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6DAE846E">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 xml:space="preserve"> 市区水质净化厂三期3#提升泵转子</w:t>
      </w:r>
    </w:p>
    <w:p w14:paraId="57CFDDF0">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11</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8</w:t>
          </w:r>
          <w:r>
            <w:rPr>
              <w:rFonts w:ascii="Times New Roman"/>
              <w:sz w:val="28"/>
              <w:szCs w:val="28"/>
            </w:rPr>
            <w:fldChar w:fldCharType="end"/>
          </w:r>
        </w:p>
        <w:p w14:paraId="0983D28E">
          <w:pPr>
            <w:pStyle w:val="13"/>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6</w:t>
          </w:r>
        </w:p>
        <w:p w14:paraId="21313687">
          <w:pPr>
            <w:pStyle w:val="13"/>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8</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 市区水质净化厂三期3#提升泵转子采购项目”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5</w:t>
      </w:r>
      <w:r>
        <w:rPr>
          <w:rFonts w:hint="eastAsia" w:ascii="Times New Roman" w:cs="宋体"/>
          <w:color w:val="000000" w:themeColor="text1"/>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123</w:t>
      </w:r>
    </w:p>
    <w:p w14:paraId="24DCD19E">
      <w:pPr>
        <w:spacing w:line="360" w:lineRule="auto"/>
        <w:ind w:firstLine="424" w:firstLineChars="177"/>
        <w:rPr>
          <w:rFonts w:hAnsi="宋体" w:cs="宋体"/>
        </w:rPr>
      </w:pPr>
      <w:r>
        <w:rPr>
          <w:rFonts w:hint="eastAsia" w:hAnsi="宋体" w:cs="宋体"/>
        </w:rPr>
        <w:t>二、采购项目名称：</w:t>
      </w:r>
      <w:r>
        <w:rPr>
          <w:rFonts w:hint="eastAsia" w:ascii="Times New Roman" w:cs="宋体"/>
          <w:u w:val="none"/>
        </w:rPr>
        <w:t>市区水质净化厂三期3#提升泵转子采购项目</w:t>
      </w:r>
    </w:p>
    <w:p w14:paraId="4662596A">
      <w:pPr>
        <w:spacing w:line="360" w:lineRule="auto"/>
        <w:ind w:firstLine="424" w:firstLineChars="177"/>
        <w:rPr>
          <w:rFonts w:hAnsi="宋体" w:cs="宋体"/>
        </w:rPr>
      </w:pPr>
      <w:r>
        <w:rPr>
          <w:rFonts w:hint="eastAsia" w:hAnsi="宋体" w:cs="宋体"/>
        </w:rPr>
        <w:t>三、采购预算</w:t>
      </w:r>
      <w:r>
        <w:rPr>
          <w:rFonts w:hint="eastAsia" w:hAnsi="宋体" w:cs="宋体"/>
          <w:b/>
          <w:bCs/>
        </w:rPr>
        <w:t>：</w:t>
      </w:r>
      <w:r>
        <w:rPr>
          <w:rFonts w:hint="eastAsia" w:ascii="Times New Roman" w:cs="宋体"/>
          <w:b/>
          <w:bCs/>
        </w:rPr>
        <w:t>不含税最高限价为</w:t>
      </w:r>
      <w:r>
        <w:rPr>
          <w:rFonts w:hint="eastAsia" w:ascii="Times New Roman" w:eastAsia="宋体" w:cs="宋体"/>
          <w:b/>
          <w:bCs/>
          <w:lang w:val="en-US" w:eastAsia="zh-CN"/>
        </w:rPr>
        <w:t>78,118.58</w:t>
      </w:r>
      <w:r>
        <w:rPr>
          <w:rFonts w:hint="eastAsia" w:ascii="Times New Roman" w:cs="宋体"/>
          <w:b/>
          <w:bCs/>
        </w:rPr>
        <w:t>元</w:t>
      </w:r>
      <w:r>
        <w:rPr>
          <w:rFonts w:hint="eastAsia"/>
          <w:b/>
          <w:bCs w:val="0"/>
          <w:color w:val="000000"/>
          <w:szCs w:val="21"/>
        </w:rPr>
        <w:t>。</w:t>
      </w:r>
    </w:p>
    <w:p w14:paraId="460D0821">
      <w:pPr>
        <w:spacing w:line="360" w:lineRule="auto"/>
        <w:ind w:firstLine="424" w:firstLineChars="177"/>
        <w:rPr>
          <w:rFonts w:hint="eastAsia" w:hAnsi="宋体" w:cs="宋体"/>
        </w:rPr>
      </w:pPr>
      <w:r>
        <w:rPr>
          <w:rFonts w:hint="eastAsia" w:hAnsi="宋体" w:cs="宋体"/>
        </w:rPr>
        <w:t>四、采购内容：</w:t>
      </w:r>
      <w:r>
        <w:rPr>
          <w:rFonts w:hint="eastAsia" w:ascii="Times New Roman" w:cs="宋体"/>
          <w:u w:val="single"/>
        </w:rPr>
        <w:t>提升泵转子</w:t>
      </w:r>
      <w:r>
        <w:rPr>
          <w:rFonts w:hint="eastAsia" w:hAnsi="宋体" w:cs="宋体"/>
        </w:rPr>
        <w:t>（具体详见用户需求书）</w:t>
      </w:r>
    </w:p>
    <w:p w14:paraId="19F5496E">
      <w:pPr>
        <w:spacing w:line="300" w:lineRule="auto"/>
        <w:ind w:firstLine="424" w:firstLineChars="177"/>
        <w:rPr>
          <w:rFonts w:hAnsi="宋体" w:cs="宋体"/>
        </w:rPr>
      </w:pPr>
      <w:r>
        <w:rPr>
          <w:rFonts w:hint="eastAsia" w:hAnsi="宋体" w:cs="宋体"/>
        </w:rPr>
        <w:t>五、资质要求：</w:t>
      </w:r>
    </w:p>
    <w:p w14:paraId="35AD0F7E">
      <w:pPr>
        <w:spacing w:line="300" w:lineRule="auto"/>
        <w:ind w:firstLine="424" w:firstLineChars="177"/>
        <w:rPr>
          <w:rFonts w:hAnsi="宋体" w:cs="宋体"/>
        </w:rPr>
      </w:pPr>
      <w:r>
        <w:rPr>
          <w:rFonts w:hAnsi="宋体" w:cs="宋体"/>
        </w:rPr>
        <w:t>1.</w:t>
      </w:r>
      <w:r>
        <w:rPr>
          <w:rFonts w:hint="eastAsia" w:hAnsi="宋体" w:cs="宋体"/>
        </w:rPr>
        <w:t>报价人</w:t>
      </w:r>
      <w:r>
        <w:rPr>
          <w:rFonts w:ascii="Times New Roman"/>
        </w:rPr>
        <w:t>自2022年1月1日以来，至少具备一个</w:t>
      </w:r>
      <w:r>
        <w:rPr>
          <w:rFonts w:hint="eastAsia" w:ascii="Times New Roman"/>
          <w:lang w:val="en-US" w:eastAsia="zh-CN"/>
        </w:rPr>
        <w:t>水泵配件</w:t>
      </w:r>
      <w:r>
        <w:rPr>
          <w:rFonts w:ascii="Times New Roman"/>
        </w:rPr>
        <w:t>业绩（合同签订日期为2022年1月1日或以后</w:t>
      </w:r>
      <w:r>
        <w:rPr>
          <w:rFonts w:hint="eastAsia" w:hAnsi="宋体" w:cs="宋体"/>
        </w:rPr>
        <w:t>）；</w:t>
      </w:r>
    </w:p>
    <w:p w14:paraId="603EF5DB">
      <w:pPr>
        <w:spacing w:line="300" w:lineRule="auto"/>
        <w:ind w:firstLine="424" w:firstLineChars="177"/>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司合同管理部。</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hAnsi="宋体" w:cs="宋体"/>
          <w:color w:val="000000" w:themeColor="text1"/>
          <w:lang w:val="en-US" w:eastAsia="zh-CN"/>
          <w14:textFill>
            <w14:solidFill>
              <w14:schemeClr w14:val="tx1"/>
            </w14:solidFill>
          </w14:textFill>
        </w:rPr>
        <w:t>0769-2328 6023</w:t>
      </w:r>
    </w:p>
    <w:p w14:paraId="5E4E917E">
      <w:pPr>
        <w:spacing w:line="360" w:lineRule="auto"/>
        <w:ind w:left="566" w:leftChars="236" w:firstLine="285"/>
        <w:rPr>
          <w:rFonts w:hint="eastAsia"/>
          <w:lang w:val="en-US" w:eastAsia="zh-CN"/>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bookmarkEnd w:id="3"/>
      <w:r>
        <w:rPr>
          <w:rFonts w:hint="eastAsia" w:hAnsi="宋体" w:cs="宋体"/>
          <w:color w:val="000000" w:themeColor="text1"/>
          <w:lang w:val="en-US" w:eastAsia="zh-CN"/>
          <w14:textFill>
            <w14:solidFill>
              <w14:schemeClr w14:val="tx1"/>
            </w14:solidFill>
          </w14:textFill>
        </w:rPr>
        <w:tab/>
      </w:r>
    </w:p>
    <w:p w14:paraId="2C3B7999">
      <w:pPr>
        <w:spacing w:line="360" w:lineRule="auto"/>
        <w:jc w:val="right"/>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14:paraId="2B5685CF">
      <w:pPr>
        <w:spacing w:line="600" w:lineRule="exact"/>
        <w:jc w:val="center"/>
        <w:rPr>
          <w:rFonts w:hint="eastAsia" w:ascii="宋体" w:hAnsi="宋体" w:cstheme="minorHAnsi"/>
          <w:b/>
          <w:sz w:val="40"/>
          <w:szCs w:val="40"/>
          <w:lang w:val="en-US" w:eastAsia="zh-CN"/>
        </w:rPr>
      </w:pPr>
      <w:bookmarkStart w:id="6" w:name="_Toc447044476"/>
      <w:bookmarkStart w:id="7" w:name="_Toc447045087"/>
      <w:bookmarkStart w:id="8" w:name="_Toc447044600"/>
      <w:r>
        <w:rPr>
          <w:rFonts w:hint="eastAsia" w:ascii="宋体" w:hAnsi="宋体" w:cstheme="minorHAnsi"/>
          <w:b/>
          <w:sz w:val="40"/>
          <w:szCs w:val="40"/>
          <w:lang w:val="en-US" w:eastAsia="zh-CN"/>
        </w:rPr>
        <w:t>市区水质净化厂三期3#提升泵转子</w:t>
      </w:r>
    </w:p>
    <w:p w14:paraId="0D6D589B">
      <w:pPr>
        <w:spacing w:line="600" w:lineRule="exact"/>
        <w:jc w:val="center"/>
        <w:rPr>
          <w:rFonts w:ascii="宋体" w:hAnsi="宋体" w:cstheme="minorHAnsi"/>
          <w:b/>
          <w:sz w:val="40"/>
          <w:szCs w:val="40"/>
        </w:rPr>
      </w:pPr>
      <w:r>
        <w:rPr>
          <w:rFonts w:hint="eastAsia" w:ascii="宋体" w:hAnsi="宋体" w:cstheme="minorHAnsi"/>
          <w:b/>
          <w:sz w:val="40"/>
          <w:szCs w:val="40"/>
        </w:rPr>
        <w:t>采</w:t>
      </w:r>
      <w:r>
        <w:rPr>
          <w:rFonts w:ascii="宋体" w:hAnsi="宋体" w:cstheme="minorHAnsi"/>
          <w:b/>
          <w:sz w:val="40"/>
          <w:szCs w:val="40"/>
        </w:rPr>
        <w:t>购</w:t>
      </w:r>
      <w:r>
        <w:rPr>
          <w:rFonts w:hint="eastAsia" w:ascii="宋体" w:hAnsi="宋体" w:cstheme="minorHAnsi"/>
          <w:b/>
          <w:sz w:val="40"/>
          <w:szCs w:val="40"/>
        </w:rPr>
        <w:t>项目用户</w:t>
      </w:r>
      <w:r>
        <w:rPr>
          <w:rFonts w:ascii="宋体" w:hAnsi="宋体" w:cstheme="minorHAnsi"/>
          <w:b/>
          <w:sz w:val="40"/>
          <w:szCs w:val="40"/>
        </w:rPr>
        <w:t>需求书</w:t>
      </w:r>
    </w:p>
    <w:p w14:paraId="14E7A463">
      <w:pPr>
        <w:spacing w:line="240" w:lineRule="exact"/>
        <w:rPr>
          <w:rFonts w:eastAsia="方正小标宋简体" w:asciiTheme="minorHAnsi" w:hAnsiTheme="minorHAnsi" w:cstheme="minorHAnsi"/>
          <w:sz w:val="28"/>
          <w:szCs w:val="28"/>
        </w:rPr>
      </w:pPr>
    </w:p>
    <w:p w14:paraId="45282DAC">
      <w:pPr>
        <w:spacing w:line="360" w:lineRule="auto"/>
        <w:rPr>
          <w:rFonts w:ascii="宋体" w:hAnsi="宋体"/>
          <w:b/>
          <w:sz w:val="28"/>
          <w:szCs w:val="28"/>
        </w:rPr>
      </w:pPr>
      <w:r>
        <w:rPr>
          <w:rFonts w:hint="eastAsia" w:ascii="宋体" w:hAnsi="宋体"/>
          <w:b/>
          <w:sz w:val="28"/>
          <w:szCs w:val="28"/>
        </w:rPr>
        <w:t>1．项目信息</w:t>
      </w:r>
    </w:p>
    <w:p w14:paraId="403AD683">
      <w:pPr>
        <w:spacing w:line="360" w:lineRule="auto"/>
        <w:ind w:firstLine="530" w:firstLineChars="221"/>
        <w:rPr>
          <w:rFonts w:ascii="宋体" w:hAnsi="宋体"/>
          <w:sz w:val="24"/>
          <w:szCs w:val="24"/>
        </w:rPr>
      </w:pPr>
      <w:r>
        <w:rPr>
          <w:rFonts w:hint="eastAsia" w:ascii="宋体" w:hAnsi="宋体"/>
          <w:sz w:val="24"/>
          <w:szCs w:val="24"/>
        </w:rPr>
        <w:t>采购人：东莞市石鼓</w:t>
      </w:r>
      <w:r>
        <w:rPr>
          <w:rFonts w:hint="eastAsia" w:ascii="宋体" w:hAnsi="宋体"/>
          <w:sz w:val="24"/>
          <w:szCs w:val="24"/>
          <w:lang w:val="en-US" w:eastAsia="zh-CN"/>
        </w:rPr>
        <w:t>净水</w:t>
      </w:r>
      <w:r>
        <w:rPr>
          <w:rFonts w:hint="eastAsia" w:ascii="宋体" w:hAnsi="宋体"/>
          <w:sz w:val="24"/>
          <w:szCs w:val="24"/>
        </w:rPr>
        <w:t>有限公司</w:t>
      </w:r>
    </w:p>
    <w:p w14:paraId="2A24401E">
      <w:pPr>
        <w:spacing w:line="360" w:lineRule="auto"/>
        <w:ind w:firstLine="530" w:firstLineChars="221"/>
        <w:rPr>
          <w:rFonts w:hint="eastAsia" w:ascii="宋体" w:hAnsi="宋体"/>
          <w:sz w:val="24"/>
          <w:szCs w:val="24"/>
        </w:rPr>
      </w:pPr>
      <w:r>
        <w:rPr>
          <w:rFonts w:hint="eastAsia" w:ascii="宋体" w:hAnsi="宋体"/>
          <w:sz w:val="24"/>
          <w:szCs w:val="24"/>
        </w:rPr>
        <w:t>采购内容：水泵</w:t>
      </w:r>
      <w:r>
        <w:rPr>
          <w:rFonts w:hint="eastAsia" w:ascii="宋体" w:hAnsi="宋体"/>
          <w:sz w:val="24"/>
          <w:szCs w:val="24"/>
          <w:lang w:val="en-US" w:eastAsia="zh-CN"/>
        </w:rPr>
        <w:t>转子</w:t>
      </w:r>
      <w:r>
        <w:rPr>
          <w:rFonts w:hint="eastAsia" w:ascii="宋体" w:hAnsi="宋体" w:cstheme="minorHAnsi"/>
          <w:sz w:val="24"/>
          <w:szCs w:val="24"/>
        </w:rPr>
        <w:t>采</w:t>
      </w:r>
      <w:r>
        <w:rPr>
          <w:rFonts w:ascii="宋体" w:hAnsi="宋体" w:cstheme="minorHAnsi"/>
          <w:sz w:val="24"/>
          <w:szCs w:val="24"/>
        </w:rPr>
        <w:t>购</w:t>
      </w:r>
      <w:r>
        <w:rPr>
          <w:rFonts w:hint="eastAsia" w:ascii="宋体" w:hAnsi="宋体"/>
          <w:sz w:val="24"/>
          <w:szCs w:val="24"/>
        </w:rPr>
        <w:t>（详见“3.1采购货物清单”）</w:t>
      </w:r>
    </w:p>
    <w:p w14:paraId="2EFC163B">
      <w:pPr>
        <w:spacing w:line="360" w:lineRule="auto"/>
        <w:ind w:firstLine="530" w:firstLineChars="221"/>
        <w:rPr>
          <w:rFonts w:hint="default" w:ascii="宋体" w:hAnsi="宋体" w:eastAsia="宋体"/>
          <w:sz w:val="24"/>
          <w:szCs w:val="24"/>
          <w:lang w:val="en-US" w:eastAsia="zh-CN"/>
        </w:rPr>
      </w:pPr>
      <w:r>
        <w:rPr>
          <w:rFonts w:hint="eastAsia" w:ascii="宋体" w:hAnsi="宋体"/>
          <w:sz w:val="24"/>
          <w:szCs w:val="24"/>
          <w:lang w:val="en-US" w:eastAsia="zh-CN"/>
        </w:rPr>
        <w:t>采购预算：78,118.58元（不含税）</w:t>
      </w:r>
    </w:p>
    <w:p w14:paraId="1F540CAE">
      <w:pPr>
        <w:spacing w:line="200" w:lineRule="exact"/>
        <w:ind w:firstLine="530" w:firstLineChars="221"/>
        <w:rPr>
          <w:rFonts w:ascii="宋体" w:hAnsi="宋体"/>
          <w:sz w:val="24"/>
          <w:szCs w:val="24"/>
        </w:rPr>
      </w:pPr>
    </w:p>
    <w:p w14:paraId="40403C0F">
      <w:pPr>
        <w:spacing w:line="360" w:lineRule="auto"/>
        <w:rPr>
          <w:rFonts w:ascii="宋体" w:hAnsi="宋体"/>
          <w:b/>
          <w:sz w:val="28"/>
          <w:szCs w:val="28"/>
        </w:rPr>
      </w:pPr>
      <w:r>
        <w:rPr>
          <w:rFonts w:hint="eastAsia" w:ascii="宋体" w:hAnsi="宋体"/>
          <w:b/>
          <w:sz w:val="28"/>
          <w:szCs w:val="28"/>
        </w:rPr>
        <w:t>2</w:t>
      </w:r>
      <w:bookmarkStart w:id="9" w:name="_Hlk9950275"/>
      <w:r>
        <w:rPr>
          <w:rFonts w:hint="eastAsia" w:ascii="宋体" w:hAnsi="宋体"/>
          <w:b/>
          <w:sz w:val="28"/>
          <w:szCs w:val="28"/>
        </w:rPr>
        <w:t>．项目概况</w:t>
      </w:r>
    </w:p>
    <w:bookmarkEnd w:id="9"/>
    <w:p w14:paraId="4644B453">
      <w:pPr>
        <w:spacing w:line="360" w:lineRule="auto"/>
        <w:ind w:firstLine="530" w:firstLineChars="221"/>
        <w:rPr>
          <w:rFonts w:hint="default" w:ascii="宋体" w:hAnsi="宋体" w:eastAsia="宋体"/>
          <w:sz w:val="24"/>
          <w:szCs w:val="24"/>
          <w:lang w:val="en-US" w:eastAsia="zh-CN"/>
        </w:rPr>
      </w:pPr>
      <w:r>
        <w:rPr>
          <w:rFonts w:hint="eastAsia" w:ascii="宋体" w:hAnsi="宋体"/>
          <w:sz w:val="24"/>
          <w:szCs w:val="24"/>
        </w:rPr>
        <w:t>为满足厂区生产需求</w:t>
      </w:r>
      <w:r>
        <w:rPr>
          <w:rFonts w:hint="eastAsia" w:ascii="宋体" w:hAnsi="宋体"/>
          <w:sz w:val="24"/>
          <w:szCs w:val="24"/>
          <w:lang w:eastAsia="zh-CN"/>
        </w:rPr>
        <w:t>、</w:t>
      </w:r>
      <w:r>
        <w:rPr>
          <w:rFonts w:hint="eastAsia" w:ascii="宋体" w:hAnsi="宋体"/>
          <w:sz w:val="24"/>
          <w:szCs w:val="24"/>
          <w:lang w:val="en-US" w:eastAsia="zh-CN"/>
        </w:rPr>
        <w:t>恢复3#提升泵正常使用</w:t>
      </w:r>
      <w:r>
        <w:rPr>
          <w:rFonts w:hint="eastAsia" w:ascii="宋体" w:hAnsi="宋体"/>
          <w:sz w:val="24"/>
          <w:szCs w:val="24"/>
        </w:rPr>
        <w:t>，现需</w:t>
      </w:r>
      <w:r>
        <w:rPr>
          <w:rFonts w:hint="eastAsia" w:ascii="宋体" w:hAnsi="宋体"/>
          <w:sz w:val="24"/>
          <w:szCs w:val="24"/>
          <w:lang w:val="en-US" w:eastAsia="zh-CN"/>
        </w:rPr>
        <w:t>采购转子1个更换使用。</w:t>
      </w:r>
    </w:p>
    <w:p w14:paraId="4368450D">
      <w:pPr>
        <w:spacing w:line="200" w:lineRule="exact"/>
        <w:rPr>
          <w:rFonts w:ascii="宋体" w:hAnsi="宋体"/>
          <w:sz w:val="24"/>
          <w:szCs w:val="24"/>
        </w:rPr>
      </w:pPr>
    </w:p>
    <w:p w14:paraId="6DE803DD">
      <w:pPr>
        <w:spacing w:line="360" w:lineRule="auto"/>
        <w:rPr>
          <w:rFonts w:ascii="宋体" w:hAnsi="宋体"/>
          <w:b/>
          <w:sz w:val="28"/>
          <w:szCs w:val="28"/>
        </w:rPr>
      </w:pPr>
      <w:r>
        <w:rPr>
          <w:rFonts w:ascii="宋体" w:hAnsi="宋体"/>
          <w:b/>
          <w:sz w:val="28"/>
          <w:szCs w:val="28"/>
        </w:rPr>
        <w:t>3</w:t>
      </w:r>
      <w:r>
        <w:rPr>
          <w:rFonts w:hint="eastAsia" w:ascii="宋体" w:hAnsi="宋体"/>
          <w:b/>
          <w:sz w:val="28"/>
          <w:szCs w:val="28"/>
        </w:rPr>
        <w:t>．</w:t>
      </w:r>
      <w:r>
        <w:rPr>
          <w:rFonts w:ascii="宋体" w:hAnsi="宋体"/>
          <w:b/>
          <w:sz w:val="28"/>
          <w:szCs w:val="28"/>
        </w:rPr>
        <w:t>采购清单及要求</w:t>
      </w:r>
    </w:p>
    <w:p w14:paraId="63F3FDF3">
      <w:p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rPr>
        <w:t>3</w:t>
      </w:r>
      <w:r>
        <w:rPr>
          <w:rFonts w:ascii="宋体" w:hAnsi="宋体"/>
          <w:b/>
          <w:sz w:val="24"/>
          <w:szCs w:val="24"/>
        </w:rPr>
        <w:t xml:space="preserve">.1 </w:t>
      </w:r>
      <w:r>
        <w:rPr>
          <w:rFonts w:hint="eastAsia" w:ascii="宋体" w:hAnsi="宋体"/>
          <w:b/>
          <w:sz w:val="24"/>
          <w:szCs w:val="24"/>
        </w:rPr>
        <w:t>采购货物清单</w:t>
      </w:r>
    </w:p>
    <w:p w14:paraId="7CA6C4CA">
      <w:pPr>
        <w:autoSpaceDE w:val="0"/>
        <w:autoSpaceDN w:val="0"/>
        <w:adjustRightInd w:val="0"/>
        <w:spacing w:line="360" w:lineRule="auto"/>
        <w:jc w:val="left"/>
        <w:rPr>
          <w:rFonts w:hint="eastAsia" w:ascii="宋体" w:hAnsi="宋体"/>
          <w:b/>
          <w:sz w:val="24"/>
          <w:szCs w:val="24"/>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76"/>
        <w:gridCol w:w="3544"/>
        <w:gridCol w:w="709"/>
        <w:gridCol w:w="2268"/>
      </w:tblGrid>
      <w:tr w14:paraId="6F6D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62" w:type="dxa"/>
            <w:tcBorders>
              <w:tl2br w:val="nil"/>
              <w:tr2bl w:val="nil"/>
            </w:tcBorders>
            <w:shd w:val="clear" w:color="auto" w:fill="auto"/>
            <w:vAlign w:val="center"/>
          </w:tcPr>
          <w:p w14:paraId="3CC592FA">
            <w:pPr>
              <w:ind w:left="-120" w:leftChars="-50" w:right="-120" w:rightChars="-50"/>
              <w:jc w:val="center"/>
              <w:rPr>
                <w:rFonts w:ascii="宋体" w:hAnsi="宋体"/>
                <w:sz w:val="24"/>
                <w:szCs w:val="24"/>
              </w:rPr>
            </w:pPr>
            <w:r>
              <w:rPr>
                <w:rFonts w:hint="eastAsia" w:ascii="宋体" w:hAnsi="宋体"/>
                <w:sz w:val="24"/>
                <w:szCs w:val="24"/>
              </w:rPr>
              <w:t>序号</w:t>
            </w:r>
          </w:p>
        </w:tc>
        <w:tc>
          <w:tcPr>
            <w:tcW w:w="1176" w:type="dxa"/>
            <w:tcBorders>
              <w:tl2br w:val="nil"/>
              <w:tr2bl w:val="nil"/>
            </w:tcBorders>
            <w:shd w:val="clear" w:color="auto" w:fill="auto"/>
            <w:vAlign w:val="center"/>
          </w:tcPr>
          <w:p w14:paraId="391CEB64">
            <w:pPr>
              <w:jc w:val="center"/>
              <w:rPr>
                <w:rFonts w:hint="default" w:ascii="宋体" w:hAnsi="宋体" w:eastAsia="宋体"/>
                <w:sz w:val="24"/>
                <w:szCs w:val="24"/>
                <w:lang w:val="en-US" w:eastAsia="zh-CN"/>
              </w:rPr>
            </w:pPr>
            <w:r>
              <w:rPr>
                <w:rFonts w:hint="eastAsia" w:ascii="宋体" w:hAnsi="宋体"/>
                <w:sz w:val="24"/>
                <w:szCs w:val="24"/>
              </w:rPr>
              <w:t>采购</w:t>
            </w:r>
            <w:r>
              <w:rPr>
                <w:rFonts w:hint="eastAsia" w:ascii="宋体" w:hAnsi="宋体"/>
                <w:sz w:val="24"/>
                <w:szCs w:val="24"/>
                <w:lang w:val="en-US" w:eastAsia="zh-CN"/>
              </w:rPr>
              <w:t>配件名称</w:t>
            </w:r>
          </w:p>
        </w:tc>
        <w:tc>
          <w:tcPr>
            <w:tcW w:w="3544" w:type="dxa"/>
            <w:tcBorders>
              <w:tl2br w:val="nil"/>
              <w:tr2bl w:val="nil"/>
            </w:tcBorders>
            <w:shd w:val="clear" w:color="auto" w:fill="auto"/>
            <w:vAlign w:val="center"/>
          </w:tcPr>
          <w:p w14:paraId="6018E735">
            <w:pPr>
              <w:jc w:val="center"/>
              <w:rPr>
                <w:rFonts w:ascii="宋体" w:hAnsi="宋体"/>
                <w:sz w:val="24"/>
                <w:szCs w:val="24"/>
              </w:rPr>
            </w:pPr>
            <w:r>
              <w:rPr>
                <w:rFonts w:hint="eastAsia" w:ascii="宋体" w:hAnsi="宋体"/>
                <w:sz w:val="24"/>
                <w:szCs w:val="24"/>
              </w:rPr>
              <w:t>型号及参数</w:t>
            </w:r>
          </w:p>
        </w:tc>
        <w:tc>
          <w:tcPr>
            <w:tcW w:w="709" w:type="dxa"/>
            <w:tcBorders>
              <w:tl2br w:val="nil"/>
              <w:tr2bl w:val="nil"/>
            </w:tcBorders>
            <w:shd w:val="clear" w:color="auto" w:fill="auto"/>
            <w:vAlign w:val="center"/>
          </w:tcPr>
          <w:p w14:paraId="5BD72B6E">
            <w:pPr>
              <w:jc w:val="center"/>
              <w:rPr>
                <w:rFonts w:ascii="宋体" w:hAnsi="宋体"/>
                <w:sz w:val="24"/>
                <w:szCs w:val="24"/>
              </w:rPr>
            </w:pPr>
            <w:r>
              <w:rPr>
                <w:rFonts w:hint="eastAsia" w:ascii="宋体" w:hAnsi="宋体"/>
                <w:sz w:val="24"/>
                <w:szCs w:val="24"/>
              </w:rPr>
              <w:t>采购</w:t>
            </w:r>
          </w:p>
          <w:p w14:paraId="5D35F543">
            <w:pPr>
              <w:jc w:val="center"/>
              <w:rPr>
                <w:rFonts w:ascii="宋体" w:hAnsi="宋体"/>
                <w:sz w:val="24"/>
                <w:szCs w:val="24"/>
              </w:rPr>
            </w:pPr>
            <w:r>
              <w:rPr>
                <w:rFonts w:hint="eastAsia" w:ascii="宋体" w:hAnsi="宋体"/>
                <w:sz w:val="24"/>
                <w:szCs w:val="24"/>
              </w:rPr>
              <w:t>数量</w:t>
            </w:r>
          </w:p>
        </w:tc>
        <w:tc>
          <w:tcPr>
            <w:tcW w:w="2268" w:type="dxa"/>
            <w:tcBorders>
              <w:tl2br w:val="nil"/>
              <w:tr2bl w:val="nil"/>
            </w:tcBorders>
            <w:shd w:val="clear" w:color="auto" w:fill="auto"/>
            <w:vAlign w:val="center"/>
          </w:tcPr>
          <w:p w14:paraId="38D7A199">
            <w:pPr>
              <w:jc w:val="center"/>
              <w:rPr>
                <w:rFonts w:ascii="宋体" w:hAnsi="宋体"/>
                <w:sz w:val="24"/>
                <w:szCs w:val="24"/>
              </w:rPr>
            </w:pPr>
            <w:r>
              <w:rPr>
                <w:rFonts w:hint="eastAsia" w:ascii="宋体" w:hAnsi="宋体"/>
                <w:sz w:val="24"/>
                <w:szCs w:val="24"/>
              </w:rPr>
              <w:t>备注</w:t>
            </w:r>
          </w:p>
        </w:tc>
      </w:tr>
      <w:tr w14:paraId="2CE8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62" w:type="dxa"/>
            <w:shd w:val="clear" w:color="auto" w:fill="auto"/>
            <w:vAlign w:val="center"/>
          </w:tcPr>
          <w:p w14:paraId="75B32DD8">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1176" w:type="dxa"/>
            <w:shd w:val="clear" w:color="auto" w:fill="auto"/>
            <w:vAlign w:val="center"/>
          </w:tcPr>
          <w:p w14:paraId="44DFDE48">
            <w:pPr>
              <w:jc w:val="center"/>
              <w:rPr>
                <w:rFonts w:hint="default" w:ascii="宋体" w:hAnsi="宋体" w:eastAsia="宋体"/>
                <w:sz w:val="24"/>
                <w:szCs w:val="24"/>
                <w:lang w:val="en-US"/>
              </w:rPr>
            </w:pPr>
            <w:r>
              <w:rPr>
                <w:rFonts w:hint="eastAsia" w:ascii="宋体" w:hAnsi="宋体"/>
                <w:sz w:val="24"/>
                <w:szCs w:val="24"/>
                <w:lang w:val="en-US" w:eastAsia="zh-CN"/>
              </w:rPr>
              <w:t>转子</w:t>
            </w:r>
          </w:p>
        </w:tc>
        <w:tc>
          <w:tcPr>
            <w:tcW w:w="3544" w:type="dxa"/>
            <w:shd w:val="clear" w:color="auto" w:fill="auto"/>
            <w:vAlign w:val="center"/>
          </w:tcPr>
          <w:p w14:paraId="6AA84403">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适配KRT K350-500/1656UNG型</w:t>
            </w:r>
          </w:p>
          <w:p w14:paraId="1B44442F">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潜水离心泵使用</w:t>
            </w:r>
          </w:p>
        </w:tc>
        <w:tc>
          <w:tcPr>
            <w:tcW w:w="709" w:type="dxa"/>
            <w:shd w:val="clear" w:color="auto" w:fill="auto"/>
            <w:vAlign w:val="center"/>
          </w:tcPr>
          <w:p w14:paraId="13A095B6">
            <w:pPr>
              <w:jc w:val="center"/>
              <w:rPr>
                <w:rFonts w:hint="default" w:ascii="宋体" w:hAnsi="宋体" w:eastAsia="宋体"/>
                <w:sz w:val="24"/>
                <w:szCs w:val="24"/>
                <w:lang w:val="en-US" w:eastAsia="zh-CN"/>
              </w:rPr>
            </w:pPr>
            <w:r>
              <w:rPr>
                <w:rFonts w:hint="eastAsia" w:ascii="宋体" w:hAnsi="宋体"/>
                <w:sz w:val="24"/>
                <w:szCs w:val="24"/>
                <w:lang w:val="en-US" w:eastAsia="zh-CN"/>
              </w:rPr>
              <w:t>1</w:t>
            </w:r>
            <w:r>
              <w:rPr>
                <w:rFonts w:hint="eastAsia" w:ascii="宋体" w:hAnsi="宋体" w:eastAsia="宋体"/>
                <w:sz w:val="24"/>
                <w:szCs w:val="24"/>
                <w:lang w:val="en-US" w:eastAsia="zh-CN"/>
              </w:rPr>
              <w:t>套</w:t>
            </w:r>
          </w:p>
        </w:tc>
        <w:tc>
          <w:tcPr>
            <w:tcW w:w="2268" w:type="dxa"/>
            <w:shd w:val="clear" w:color="auto" w:fill="auto"/>
            <w:vAlign w:val="center"/>
          </w:tcPr>
          <w:p w14:paraId="39226A6E">
            <w:pPr>
              <w:jc w:val="center"/>
              <w:rPr>
                <w:rFonts w:hint="default" w:ascii="宋体" w:hAnsi="宋体" w:eastAsia="宋体"/>
                <w:sz w:val="24"/>
                <w:szCs w:val="24"/>
                <w:lang w:val="en-US" w:eastAsia="zh-CN"/>
              </w:rPr>
            </w:pPr>
          </w:p>
        </w:tc>
      </w:tr>
    </w:tbl>
    <w:p w14:paraId="440750BB">
      <w:pPr>
        <w:spacing w:line="360" w:lineRule="auto"/>
        <w:rPr>
          <w:rFonts w:ascii="宋体" w:hAnsi="宋体"/>
          <w:b/>
          <w:sz w:val="24"/>
          <w:szCs w:val="24"/>
        </w:rPr>
      </w:pPr>
    </w:p>
    <w:p w14:paraId="69151E9B">
      <w:pPr>
        <w:spacing w:line="360" w:lineRule="auto"/>
        <w:rPr>
          <w:rFonts w:ascii="宋体" w:hAnsi="宋体"/>
          <w:b/>
          <w:sz w:val="24"/>
          <w:szCs w:val="24"/>
        </w:rPr>
      </w:pPr>
      <w:r>
        <w:rPr>
          <w:rFonts w:ascii="宋体" w:hAnsi="宋体"/>
          <w:b/>
          <w:sz w:val="24"/>
          <w:szCs w:val="24"/>
        </w:rPr>
        <w:t>3.2</w:t>
      </w:r>
      <w:r>
        <w:rPr>
          <w:rFonts w:hint="eastAsia" w:ascii="宋体" w:hAnsi="宋体"/>
          <w:b/>
          <w:sz w:val="24"/>
          <w:szCs w:val="24"/>
        </w:rPr>
        <w:t xml:space="preserve"> 供货及安装界限</w:t>
      </w:r>
    </w:p>
    <w:p w14:paraId="488F8E63">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 供货单位提供清单货物。</w:t>
      </w:r>
    </w:p>
    <w:p w14:paraId="58ED4781">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 供货单位负责所供货物的指导安装、验收及售后服务。</w:t>
      </w:r>
    </w:p>
    <w:p w14:paraId="29E39956">
      <w:pPr>
        <w:spacing w:line="360" w:lineRule="auto"/>
        <w:rPr>
          <w:b/>
        </w:rPr>
      </w:pPr>
      <w:r>
        <w:rPr>
          <w:rFonts w:ascii="宋体" w:hAnsi="宋体"/>
          <w:b/>
          <w:sz w:val="24"/>
          <w:szCs w:val="24"/>
        </w:rPr>
        <w:t>3.</w:t>
      </w:r>
      <w:r>
        <w:rPr>
          <w:rFonts w:hint="eastAsia" w:ascii="宋体" w:hAnsi="宋体"/>
          <w:b/>
          <w:sz w:val="24"/>
          <w:szCs w:val="24"/>
        </w:rPr>
        <w:t>3</w:t>
      </w:r>
      <w:r>
        <w:rPr>
          <w:rFonts w:ascii="宋体" w:hAnsi="宋体"/>
          <w:b/>
          <w:sz w:val="24"/>
          <w:szCs w:val="24"/>
        </w:rPr>
        <w:t>质量要求</w:t>
      </w:r>
    </w:p>
    <w:p w14:paraId="5048A1F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 提升泵为潜水离心泵，水泵型号KRT K350-500/1656UNG，水泵的额定功率165KW、额定扬程18.7m、额定流量2200</w:t>
      </w:r>
      <w:r>
        <w:rPr>
          <w:rFonts w:hint="eastAsia" w:ascii="宋体" w:hAnsi="宋体"/>
          <w:sz w:val="24"/>
          <w:szCs w:val="24"/>
          <w:lang w:val="en-US" w:eastAsia="zh-CN"/>
        </w:rPr>
        <w:t xml:space="preserve"> </w:t>
      </w:r>
      <w:r>
        <w:rPr>
          <w:rFonts w:hint="eastAsia" w:ascii="宋体" w:hAnsi="宋体"/>
          <w:sz w:val="24"/>
          <w:szCs w:val="24"/>
        </w:rPr>
        <w:t>m3/h，供货单位所供</w:t>
      </w:r>
      <w:r>
        <w:rPr>
          <w:rFonts w:hint="eastAsia" w:ascii="宋体" w:hAnsi="宋体"/>
          <w:sz w:val="24"/>
          <w:szCs w:val="24"/>
          <w:lang w:val="en-US" w:eastAsia="zh-CN"/>
        </w:rPr>
        <w:t>转子</w:t>
      </w:r>
      <w:r>
        <w:rPr>
          <w:rFonts w:hint="eastAsia" w:ascii="宋体" w:hAnsi="宋体"/>
          <w:sz w:val="24"/>
          <w:szCs w:val="24"/>
        </w:rPr>
        <w:t>必须适用于市区厂三期项目提升泵的安装、使用无需对现有水泵进行任何的改造。</w:t>
      </w:r>
    </w:p>
    <w:p w14:paraId="12A11AF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 xml:space="preserve">) </w:t>
      </w:r>
      <w:r>
        <w:rPr>
          <w:rFonts w:hint="eastAsia" w:ascii="宋体" w:hAnsi="宋体"/>
          <w:sz w:val="24"/>
          <w:szCs w:val="24"/>
          <w:lang w:val="en-US" w:eastAsia="zh-CN"/>
        </w:rPr>
        <w:t>转子</w:t>
      </w:r>
      <w:r>
        <w:rPr>
          <w:rFonts w:hint="eastAsia" w:ascii="宋体" w:hAnsi="宋体"/>
          <w:sz w:val="24"/>
          <w:szCs w:val="24"/>
        </w:rPr>
        <w:t>应做动平衡和静平衡试验</w:t>
      </w:r>
      <w:r>
        <w:rPr>
          <w:rFonts w:hint="eastAsia" w:ascii="宋体" w:hAnsi="宋体"/>
          <w:sz w:val="24"/>
          <w:szCs w:val="24"/>
          <w:lang w:eastAsia="zh-CN"/>
        </w:rPr>
        <w:t>，</w:t>
      </w:r>
      <w:r>
        <w:rPr>
          <w:rFonts w:hint="eastAsia" w:ascii="宋体" w:hAnsi="宋体"/>
          <w:sz w:val="24"/>
          <w:szCs w:val="24"/>
          <w:lang w:val="en-US" w:eastAsia="zh-CN"/>
        </w:rPr>
        <w:t>转子轴材质为</w:t>
      </w:r>
      <w:r>
        <w:rPr>
          <w:rFonts w:hint="eastAsia" w:ascii="宋体" w:hAnsi="宋体"/>
          <w:sz w:val="24"/>
          <w:szCs w:val="24"/>
        </w:rPr>
        <w:t>20CR13+QT800</w:t>
      </w:r>
      <w:r>
        <w:rPr>
          <w:rFonts w:hint="eastAsia" w:ascii="宋体" w:hAnsi="宋体"/>
          <w:sz w:val="24"/>
          <w:szCs w:val="24"/>
          <w:lang w:eastAsia="zh-CN"/>
        </w:rPr>
        <w:t>，泵和电机的轴应是同轴，泵轴须是电机轴的延伸。</w:t>
      </w:r>
    </w:p>
    <w:p w14:paraId="166E7C0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供货</w:t>
      </w:r>
      <w:r>
        <w:rPr>
          <w:rFonts w:ascii="宋体" w:hAnsi="宋体"/>
          <w:sz w:val="24"/>
          <w:szCs w:val="24"/>
        </w:rPr>
        <w:t>单位所供货物必须是全新的，</w:t>
      </w:r>
      <w:r>
        <w:rPr>
          <w:rFonts w:hint="eastAsia" w:ascii="宋体" w:hAnsi="宋体"/>
          <w:sz w:val="24"/>
          <w:szCs w:val="24"/>
        </w:rPr>
        <w:t>无瑕疵和缺陷，质量为合格的货物。</w:t>
      </w:r>
      <w:r>
        <w:rPr>
          <w:rFonts w:ascii="宋体" w:hAnsi="宋体"/>
          <w:sz w:val="24"/>
          <w:szCs w:val="24"/>
        </w:rPr>
        <w:t>所有</w:t>
      </w:r>
      <w:r>
        <w:rPr>
          <w:rFonts w:hint="eastAsia" w:ascii="宋体" w:hAnsi="宋体"/>
          <w:sz w:val="24"/>
          <w:szCs w:val="24"/>
        </w:rPr>
        <w:t>货物</w:t>
      </w:r>
      <w:r>
        <w:rPr>
          <w:rFonts w:ascii="宋体" w:hAnsi="宋体"/>
          <w:sz w:val="24"/>
          <w:szCs w:val="24"/>
        </w:rPr>
        <w:t>运输</w:t>
      </w:r>
      <w:r>
        <w:rPr>
          <w:rFonts w:hint="eastAsia" w:ascii="宋体" w:hAnsi="宋体"/>
          <w:sz w:val="24"/>
          <w:szCs w:val="24"/>
        </w:rPr>
        <w:t>至交货</w:t>
      </w:r>
      <w:r>
        <w:rPr>
          <w:rFonts w:ascii="宋体" w:hAnsi="宋体"/>
          <w:sz w:val="24"/>
          <w:szCs w:val="24"/>
        </w:rPr>
        <w:t>地点时</w:t>
      </w:r>
      <w:r>
        <w:rPr>
          <w:rFonts w:hint="eastAsia" w:ascii="宋体" w:hAnsi="宋体"/>
          <w:sz w:val="24"/>
          <w:szCs w:val="24"/>
        </w:rPr>
        <w:t>，</w:t>
      </w:r>
      <w:r>
        <w:rPr>
          <w:rFonts w:ascii="宋体" w:hAnsi="宋体"/>
          <w:sz w:val="24"/>
          <w:szCs w:val="24"/>
        </w:rPr>
        <w:t>包装</w:t>
      </w:r>
      <w:r>
        <w:rPr>
          <w:rFonts w:hint="eastAsia" w:ascii="宋体" w:hAnsi="宋体"/>
          <w:sz w:val="24"/>
          <w:szCs w:val="24"/>
        </w:rPr>
        <w:t>需</w:t>
      </w:r>
      <w:r>
        <w:rPr>
          <w:rFonts w:ascii="宋体" w:hAnsi="宋体"/>
          <w:sz w:val="24"/>
          <w:szCs w:val="24"/>
        </w:rPr>
        <w:t>完好，由</w:t>
      </w:r>
      <w:r>
        <w:rPr>
          <w:rFonts w:hint="eastAsia" w:ascii="宋体" w:hAnsi="宋体"/>
          <w:sz w:val="24"/>
          <w:szCs w:val="24"/>
        </w:rPr>
        <w:t>采购</w:t>
      </w:r>
      <w:r>
        <w:rPr>
          <w:rFonts w:ascii="宋体" w:hAnsi="宋体"/>
          <w:sz w:val="24"/>
          <w:szCs w:val="24"/>
        </w:rPr>
        <w:t>人签收后方可拆包安装。</w:t>
      </w:r>
    </w:p>
    <w:p w14:paraId="032BF4D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 所有货物须满足国家及行业环保和质量标准。</w:t>
      </w:r>
    </w:p>
    <w:p w14:paraId="35EC564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 所有备件必须有质量检验合格证、装箱单、产品安装使用说明书、出厂检验报告（或测试性能、测试报告）及采购</w:t>
      </w:r>
      <w:r>
        <w:rPr>
          <w:rFonts w:hint="eastAsia" w:ascii="宋体" w:hAnsi="宋体"/>
          <w:sz w:val="24"/>
          <w:szCs w:val="24"/>
          <w:lang w:val="en-US" w:eastAsia="zh-CN"/>
        </w:rPr>
        <w:t>人</w:t>
      </w:r>
      <w:r>
        <w:rPr>
          <w:rFonts w:hint="eastAsia" w:ascii="宋体" w:hAnsi="宋体"/>
          <w:sz w:val="24"/>
          <w:szCs w:val="24"/>
        </w:rPr>
        <w:t>要求的其他合格证明文件等相关资料。</w:t>
      </w:r>
    </w:p>
    <w:p w14:paraId="13E94F69">
      <w:pPr>
        <w:spacing w:line="360" w:lineRule="auto"/>
        <w:rPr>
          <w:rFonts w:ascii="宋体" w:hAnsi="宋体"/>
          <w:b/>
          <w:color w:val="000000"/>
          <w:sz w:val="24"/>
          <w:szCs w:val="24"/>
        </w:rPr>
      </w:pPr>
      <w:r>
        <w:rPr>
          <w:rFonts w:hint="eastAsia" w:ascii="宋体" w:hAnsi="宋体"/>
          <w:b/>
          <w:sz w:val="24"/>
          <w:szCs w:val="24"/>
        </w:rPr>
        <w:t>3</w:t>
      </w:r>
      <w:r>
        <w:rPr>
          <w:rFonts w:ascii="宋体" w:hAnsi="宋体"/>
          <w:b/>
          <w:color w:val="000000"/>
          <w:sz w:val="24"/>
          <w:szCs w:val="24"/>
        </w:rPr>
        <w:t xml:space="preserve">.4 </w:t>
      </w:r>
      <w:r>
        <w:rPr>
          <w:rFonts w:hint="eastAsia" w:ascii="宋体" w:hAnsi="宋体"/>
          <w:b/>
          <w:color w:val="000000"/>
          <w:sz w:val="24"/>
          <w:szCs w:val="24"/>
        </w:rPr>
        <w:t>交货要求</w:t>
      </w:r>
    </w:p>
    <w:p w14:paraId="2700C23C">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1) </w:t>
      </w:r>
      <w:r>
        <w:rPr>
          <w:rFonts w:hint="eastAsia" w:ascii="宋体" w:hAnsi="宋体"/>
          <w:sz w:val="24"/>
        </w:rPr>
        <w:t>交货时间：自合同签订之日起</w:t>
      </w:r>
      <w:r>
        <w:rPr>
          <w:rFonts w:hint="eastAsia" w:ascii="宋体" w:hAnsi="宋体"/>
          <w:sz w:val="24"/>
          <w:lang w:val="en-US" w:eastAsia="zh-CN"/>
        </w:rPr>
        <w:t>3个月</w:t>
      </w:r>
      <w:r>
        <w:rPr>
          <w:rFonts w:hint="eastAsia" w:ascii="宋体" w:hAnsi="宋体"/>
          <w:sz w:val="24"/>
        </w:rPr>
        <w:t>内完成清单货物的货到现场，对于部分货源不充足需要订购的设备，供货单位需跟采购人进行沟通并经采购人同意后，可延长交货期。</w:t>
      </w:r>
    </w:p>
    <w:p w14:paraId="7F4AF5C8">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2) </w:t>
      </w:r>
      <w:r>
        <w:rPr>
          <w:rFonts w:hint="eastAsia" w:ascii="宋体" w:hAnsi="宋体"/>
          <w:sz w:val="24"/>
        </w:rPr>
        <w:t>交货地点：</w:t>
      </w:r>
      <w:r>
        <w:rPr>
          <w:rFonts w:hint="eastAsia" w:ascii="宋体" w:hAnsi="宋体"/>
          <w:sz w:val="24"/>
          <w:szCs w:val="24"/>
        </w:rPr>
        <w:t>东莞市石鼓</w:t>
      </w:r>
      <w:r>
        <w:rPr>
          <w:rFonts w:hint="eastAsia" w:ascii="宋体" w:hAnsi="宋体"/>
          <w:sz w:val="24"/>
          <w:szCs w:val="24"/>
          <w:lang w:val="en-US" w:eastAsia="zh-CN"/>
        </w:rPr>
        <w:t>净水</w:t>
      </w:r>
      <w:r>
        <w:rPr>
          <w:rFonts w:hint="eastAsia" w:ascii="宋体" w:hAnsi="宋体"/>
          <w:sz w:val="24"/>
          <w:szCs w:val="24"/>
        </w:rPr>
        <w:t>有限公司</w:t>
      </w:r>
      <w:r>
        <w:rPr>
          <w:rFonts w:hint="eastAsia" w:ascii="宋体" w:hAnsi="宋体"/>
          <w:sz w:val="24"/>
          <w:szCs w:val="24"/>
          <w:lang w:eastAsia="zh-CN"/>
        </w:rPr>
        <w:t>市区水质净化厂</w:t>
      </w:r>
      <w:r>
        <w:rPr>
          <w:rFonts w:hint="eastAsia" w:ascii="宋体" w:hAnsi="宋体"/>
          <w:sz w:val="24"/>
        </w:rPr>
        <w:t>厂内。</w:t>
      </w:r>
      <w:r>
        <w:rPr>
          <w:rFonts w:hint="eastAsia" w:ascii="宋体" w:hAnsi="宋体"/>
          <w:sz w:val="24"/>
          <w:szCs w:val="24"/>
        </w:rPr>
        <w:t>供货单位负责供货设备运输及承担运输费用。</w:t>
      </w:r>
    </w:p>
    <w:p w14:paraId="08BD2A5F">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3) </w:t>
      </w:r>
      <w:r>
        <w:rPr>
          <w:rFonts w:hint="eastAsia" w:ascii="宋体" w:hAnsi="宋体"/>
          <w:sz w:val="24"/>
        </w:rPr>
        <w:t>交货方式与风险承担：在货物移交给采购人并经采购人验收合格前，货物的毁损、灭失的风险和责任均由供货单位承担。</w:t>
      </w:r>
    </w:p>
    <w:p w14:paraId="12F9841E">
      <w:pPr>
        <w:tabs>
          <w:tab w:val="left" w:pos="567"/>
        </w:tabs>
        <w:spacing w:line="200" w:lineRule="exact"/>
        <w:ind w:firstLine="480" w:firstLineChars="200"/>
        <w:rPr>
          <w:rFonts w:ascii="宋体" w:hAnsi="宋体"/>
          <w:sz w:val="24"/>
        </w:rPr>
      </w:pPr>
    </w:p>
    <w:p w14:paraId="1574731C">
      <w:pPr>
        <w:rPr>
          <w:rFonts w:ascii="宋体" w:hAnsi="宋体"/>
          <w:b/>
          <w:sz w:val="28"/>
          <w:szCs w:val="28"/>
          <w:lang w:val="zh-CN"/>
        </w:rPr>
      </w:pPr>
      <w:r>
        <w:rPr>
          <w:rFonts w:hint="eastAsia" w:ascii="宋体" w:hAnsi="宋体"/>
          <w:b/>
          <w:sz w:val="28"/>
          <w:szCs w:val="28"/>
          <w:lang w:val="zh-CN"/>
        </w:rPr>
        <w:t>4. 验收要求</w:t>
      </w:r>
    </w:p>
    <w:p w14:paraId="7AC19BBB">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 xml:space="preserve"> 货物到达交货地点后，采购人（含采购人委托的第三方）、供货单位代表共同验货。采购人按照本合同及用户需求书、国家相关法律法规以及规范的要求等相关的规定，对货物的品种、品牌、产地、型号规格、数量、外观质量、资料进行清点和全面的检验，并作详细的记录。 </w:t>
      </w:r>
    </w:p>
    <w:p w14:paraId="349834B8">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 xml:space="preserve"> 如发现货物的品种、品牌、产地、型号规格、数量、外观质量、资料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或其他责任方负担，与采购人无关。</w:t>
      </w:r>
    </w:p>
    <w:p w14:paraId="3DF6A988">
      <w:pPr>
        <w:tabs>
          <w:tab w:val="left" w:pos="567"/>
        </w:tabs>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由于非采购人原因而引起货物的修理或更换的时间，以不影响生产为原则，否则将视为逾期交货。</w:t>
      </w:r>
    </w:p>
    <w:p w14:paraId="2159DE1B">
      <w:pPr>
        <w:tabs>
          <w:tab w:val="left" w:pos="567"/>
        </w:tabs>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 xml:space="preserve"> 验收合格后，</w:t>
      </w:r>
      <w:r>
        <w:rPr>
          <w:rFonts w:hint="eastAsia" w:ascii="宋体" w:hAnsi="宋体"/>
          <w:sz w:val="24"/>
          <w:szCs w:val="24"/>
          <w:lang w:val="en-US" w:eastAsia="zh-CN"/>
        </w:rPr>
        <w:t>采购人、供货单位</w:t>
      </w:r>
      <w:r>
        <w:rPr>
          <w:rFonts w:hint="eastAsia" w:ascii="宋体" w:hAnsi="宋体"/>
          <w:sz w:val="24"/>
          <w:szCs w:val="24"/>
        </w:rPr>
        <w:t>双方共同出具验收报告并由双方书面确认验收结果</w:t>
      </w:r>
      <w:r>
        <w:rPr>
          <w:rFonts w:ascii="宋体" w:hAnsi="宋体"/>
          <w:sz w:val="24"/>
          <w:szCs w:val="24"/>
        </w:rPr>
        <w:t>。</w:t>
      </w:r>
    </w:p>
    <w:p w14:paraId="5F4473B2">
      <w:pPr>
        <w:tabs>
          <w:tab w:val="left" w:pos="567"/>
        </w:tabs>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w:t>
      </w:r>
      <w:r>
        <w:rPr>
          <w:rFonts w:ascii="宋体" w:hAnsi="宋体"/>
          <w:sz w:val="24"/>
          <w:szCs w:val="24"/>
        </w:rPr>
        <w:t xml:space="preserve"> 采购人根据本条规定对货物所做出的验收，仅作为起算付款及质保期之用，不视为双方对于货物质量的最终认定。货物经验收合格后，供货单位仍应在质保期内对产品质量承担保证责任。</w:t>
      </w:r>
    </w:p>
    <w:p w14:paraId="17CDAE2B">
      <w:pPr>
        <w:tabs>
          <w:tab w:val="left" w:pos="567"/>
        </w:tabs>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w:t>
      </w:r>
      <w:r>
        <w:rPr>
          <w:rFonts w:ascii="宋体" w:hAnsi="宋体"/>
          <w:sz w:val="24"/>
          <w:szCs w:val="24"/>
        </w:rPr>
        <w:t xml:space="preserve"> 货物在全部经验收合格前，其损耗、毁损、灭失等风险及责任由供货单位承担，如因发生前述情形，导致供货单位所供应的货物不能通过采购人验收的，供货单位应按采购人要求予以更换或退货。</w:t>
      </w:r>
    </w:p>
    <w:p w14:paraId="205644D7">
      <w:pPr>
        <w:tabs>
          <w:tab w:val="left" w:pos="567"/>
        </w:tabs>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w:t>
      </w:r>
      <w:r>
        <w:rPr>
          <w:rFonts w:ascii="宋体" w:hAnsi="宋体"/>
          <w:sz w:val="24"/>
          <w:szCs w:val="24"/>
        </w:rPr>
        <w:t xml:space="preserve"> 验收过程中，如对检验记录不能取得一致意见时，一方可委托货物交付地的权威的第三方检验机构联合进行检验。检验结果具有约束力，检验费用由责任方负担。</w:t>
      </w:r>
    </w:p>
    <w:p w14:paraId="4081E777">
      <w:pPr>
        <w:spacing w:line="200" w:lineRule="exact"/>
        <w:ind w:firstLine="480" w:firstLineChars="200"/>
        <w:rPr>
          <w:rFonts w:ascii="宋体" w:hAnsi="宋体"/>
          <w:sz w:val="24"/>
          <w:szCs w:val="24"/>
        </w:rPr>
      </w:pPr>
    </w:p>
    <w:p w14:paraId="52E7EDCB">
      <w:pPr>
        <w:spacing w:line="200" w:lineRule="exact"/>
        <w:ind w:firstLine="480" w:firstLineChars="200"/>
        <w:rPr>
          <w:rFonts w:ascii="宋体" w:hAnsi="宋体"/>
          <w:sz w:val="24"/>
          <w:szCs w:val="24"/>
        </w:rPr>
      </w:pPr>
    </w:p>
    <w:p w14:paraId="7813035B">
      <w:pPr>
        <w:rPr>
          <w:rFonts w:ascii="宋体" w:hAnsi="宋体"/>
          <w:b/>
          <w:sz w:val="28"/>
          <w:szCs w:val="28"/>
          <w:lang w:val="zh-CN"/>
        </w:rPr>
      </w:pPr>
      <w:r>
        <w:rPr>
          <w:rFonts w:hint="eastAsia" w:ascii="宋体" w:hAnsi="宋体"/>
          <w:b/>
          <w:sz w:val="28"/>
          <w:szCs w:val="28"/>
          <w:lang w:val="en-US" w:eastAsia="zh-CN"/>
        </w:rPr>
        <w:t>5</w:t>
      </w:r>
      <w:r>
        <w:rPr>
          <w:rFonts w:hint="eastAsia" w:ascii="宋体" w:hAnsi="宋体"/>
          <w:b/>
          <w:sz w:val="28"/>
          <w:szCs w:val="28"/>
          <w:lang w:val="zh-CN"/>
        </w:rPr>
        <w:t>. 质保及售后要求</w:t>
      </w:r>
    </w:p>
    <w:p w14:paraId="1597EF8F">
      <w:pPr>
        <w:spacing w:line="360" w:lineRule="auto"/>
        <w:ind w:firstLine="480" w:firstLineChars="200"/>
        <w:rPr>
          <w:rFonts w:hAnsi="宋体"/>
          <w:sz w:val="24"/>
        </w:rPr>
      </w:pPr>
      <w:r>
        <w:rPr>
          <w:rFonts w:ascii="宋体" w:hAnsi="宋体"/>
          <w:sz w:val="24"/>
          <w:szCs w:val="24"/>
        </w:rPr>
        <w:t>(1</w:t>
      </w:r>
      <w:r>
        <w:rPr>
          <w:rFonts w:hint="eastAsia" w:ascii="宋体" w:hAnsi="宋体"/>
          <w:sz w:val="24"/>
          <w:szCs w:val="24"/>
        </w:rPr>
        <w:t>) 货物质保期为</w:t>
      </w:r>
      <w:r>
        <w:rPr>
          <w:rFonts w:ascii="宋体" w:hAnsi="宋体"/>
          <w:sz w:val="24"/>
          <w:szCs w:val="24"/>
        </w:rPr>
        <w:t>6</w:t>
      </w:r>
      <w:r>
        <w:rPr>
          <w:rFonts w:hint="eastAsia" w:ascii="宋体" w:hAnsi="宋体"/>
          <w:sz w:val="24"/>
          <w:szCs w:val="24"/>
        </w:rPr>
        <w:t>个月，自验收合格之日起算。</w:t>
      </w:r>
      <w:r>
        <w:rPr>
          <w:rFonts w:hint="eastAsia" w:hAnsi="宋体"/>
          <w:sz w:val="24"/>
        </w:rPr>
        <w:t>质保期内供货单位对设备出现的不符合合同要求的、有问题的地方应免费提供维修以及其它售后服务，质保期内所有服务由供货单位上门进行，且不得另行收取任何费用。</w:t>
      </w:r>
    </w:p>
    <w:p w14:paraId="79ACC737">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 质保期内，若货物经 1 次维修或维修时间超过1个月，仍不能正常使用的，供货单位应免费给予更换，被更换的货物的质保期为从更换日起重新计算。</w:t>
      </w:r>
    </w:p>
    <w:p w14:paraId="58016DBC">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3) 在合同规定的质保期内，供货单位承诺将在接到采购人的故障通知后</w:t>
      </w:r>
      <w:r>
        <w:rPr>
          <w:rFonts w:ascii="宋体" w:hAnsi="宋体"/>
          <w:sz w:val="24"/>
          <w:szCs w:val="24"/>
        </w:rPr>
        <w:t>4小时内响应，24小时内到达项目现场进行维修等服务。</w:t>
      </w:r>
    </w:p>
    <w:p w14:paraId="3EE954FE">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4) 采购人在使用货物时所遇技术问题，供货单位应按采购人要求及时向采购人无偿提供技术指导服务。</w:t>
      </w:r>
    </w:p>
    <w:p w14:paraId="2A5935A2">
      <w:pPr>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5) 供货单位未按上述要求提供售后服务的，采购人有权要求其他第三方提供相关服务，因此产生的费用全部由供货单位承担。</w:t>
      </w:r>
    </w:p>
    <w:p w14:paraId="2D15FA2B">
      <w:pPr>
        <w:spacing w:line="200" w:lineRule="exact"/>
        <w:ind w:firstLine="480" w:firstLineChars="200"/>
        <w:rPr>
          <w:rFonts w:ascii="宋体" w:hAnsi="宋体"/>
          <w:sz w:val="24"/>
          <w:szCs w:val="24"/>
        </w:rPr>
      </w:pPr>
    </w:p>
    <w:p w14:paraId="0EA7265C">
      <w:pPr>
        <w:rPr>
          <w:rFonts w:ascii="宋体" w:hAnsi="宋体"/>
          <w:b/>
          <w:sz w:val="28"/>
          <w:szCs w:val="28"/>
          <w:lang w:val="zh-CN"/>
        </w:rPr>
      </w:pPr>
      <w:r>
        <w:rPr>
          <w:rFonts w:hint="eastAsia" w:ascii="宋体" w:hAnsi="宋体"/>
          <w:b/>
          <w:sz w:val="28"/>
          <w:szCs w:val="28"/>
          <w:lang w:val="en-US" w:eastAsia="zh-CN"/>
        </w:rPr>
        <w:t>6</w:t>
      </w:r>
      <w:r>
        <w:rPr>
          <w:rFonts w:hint="eastAsia" w:ascii="宋体" w:hAnsi="宋体"/>
          <w:b/>
          <w:sz w:val="28"/>
          <w:szCs w:val="28"/>
          <w:lang w:val="zh-CN"/>
        </w:rPr>
        <w:t>. 价款要求</w:t>
      </w:r>
    </w:p>
    <w:p w14:paraId="11BBA4E0">
      <w:pPr>
        <w:spacing w:line="360" w:lineRule="auto"/>
        <w:ind w:firstLine="480" w:firstLineChars="200"/>
        <w:rPr>
          <w:rFonts w:ascii="宋体" w:hAnsi="宋体"/>
          <w:sz w:val="24"/>
          <w:szCs w:val="24"/>
        </w:rPr>
      </w:pPr>
      <w:r>
        <w:rPr>
          <w:rFonts w:hint="eastAsia" w:ascii="宋体" w:hAnsi="宋体"/>
          <w:sz w:val="24"/>
          <w:szCs w:val="24"/>
        </w:rPr>
        <w:t>(1) 本项目的报价费用，包含但不限于本合同项下所供货物及其配备的附件、备品备件的采购、制造、检测、试验、送货、装卸（含二次搬运至</w:t>
      </w:r>
      <w:r>
        <w:rPr>
          <w:rFonts w:hint="eastAsia" w:ascii="宋体" w:hAnsi="宋体"/>
          <w:sz w:val="24"/>
          <w:szCs w:val="24"/>
          <w:lang w:eastAsia="zh-CN"/>
        </w:rPr>
        <w:t>采购人</w:t>
      </w:r>
      <w:r>
        <w:rPr>
          <w:rFonts w:hint="eastAsia" w:ascii="宋体" w:hAnsi="宋体"/>
          <w:sz w:val="24"/>
          <w:szCs w:val="24"/>
        </w:rPr>
        <w:t>指定交货或仓储地点）、人工费、材料费、运费、</w:t>
      </w:r>
      <w:r>
        <w:rPr>
          <w:rFonts w:hint="eastAsia" w:ascii="宋体" w:hAnsi="宋体"/>
          <w:sz w:val="24"/>
          <w:szCs w:val="24"/>
          <w:lang w:val="en-US" w:eastAsia="zh-CN"/>
        </w:rPr>
        <w:t>供货单位</w:t>
      </w:r>
      <w:r>
        <w:rPr>
          <w:rFonts w:hint="eastAsia" w:ascii="宋体" w:hAnsi="宋体"/>
          <w:sz w:val="24"/>
          <w:szCs w:val="24"/>
        </w:rPr>
        <w:t>销项税额以外的税费、指导安装费、保险、现场仓储、质保期免费上门提供售后服务等完成本次供货的全部费用。未经采购人书面确认，供货单位无权另行收取其它任何费用。</w:t>
      </w:r>
    </w:p>
    <w:p w14:paraId="4179A8ED">
      <w:pPr>
        <w:spacing w:line="360" w:lineRule="auto"/>
        <w:ind w:firstLine="480" w:firstLineChars="200"/>
        <w:rPr>
          <w:rFonts w:hint="eastAsia" w:ascii="宋体" w:hAnsi="宋体" w:eastAsia="宋体"/>
          <w:sz w:val="24"/>
          <w:szCs w:val="24"/>
          <w:lang w:eastAsia="zh-CN"/>
        </w:rPr>
      </w:pPr>
      <w:r>
        <w:rPr>
          <w:rFonts w:ascii="宋体" w:hAnsi="宋体"/>
          <w:sz w:val="24"/>
          <w:szCs w:val="24"/>
        </w:rPr>
        <w:t>(</w:t>
      </w:r>
      <w:r>
        <w:rPr>
          <w:rFonts w:hint="eastAsia" w:ascii="宋体" w:hAnsi="宋体"/>
          <w:sz w:val="24"/>
          <w:szCs w:val="24"/>
        </w:rPr>
        <w:t xml:space="preserve">2) </w:t>
      </w:r>
      <w:r>
        <w:rPr>
          <w:rFonts w:hint="eastAsia" w:ascii="宋体" w:hAnsi="宋体"/>
          <w:sz w:val="24"/>
          <w:szCs w:val="24"/>
          <w:lang w:eastAsia="zh-CN"/>
        </w:rPr>
        <w:t>供货单位</w:t>
      </w:r>
      <w:r>
        <w:rPr>
          <w:rFonts w:hint="eastAsia" w:ascii="宋体" w:hAnsi="宋体"/>
          <w:sz w:val="24"/>
          <w:szCs w:val="24"/>
        </w:rPr>
        <w:t>完成清单货物的货到现场并经</w:t>
      </w:r>
      <w:r>
        <w:rPr>
          <w:rFonts w:hint="eastAsia" w:ascii="宋体" w:hAnsi="宋体"/>
          <w:sz w:val="24"/>
          <w:szCs w:val="24"/>
          <w:lang w:eastAsia="zh-CN"/>
        </w:rPr>
        <w:t>采购人</w:t>
      </w:r>
      <w:r>
        <w:rPr>
          <w:rFonts w:hint="eastAsia" w:ascii="宋体" w:hAnsi="宋体"/>
          <w:sz w:val="24"/>
          <w:szCs w:val="24"/>
        </w:rPr>
        <w:t>验收合格后，</w:t>
      </w:r>
      <w:r>
        <w:rPr>
          <w:rFonts w:hint="eastAsia" w:ascii="宋体" w:hAnsi="宋体"/>
          <w:sz w:val="24"/>
          <w:szCs w:val="24"/>
          <w:lang w:eastAsia="zh-CN"/>
        </w:rPr>
        <w:t>供货单位</w:t>
      </w:r>
      <w:r>
        <w:rPr>
          <w:rFonts w:hint="eastAsia" w:ascii="宋体" w:hAnsi="宋体"/>
          <w:sz w:val="24"/>
          <w:szCs w:val="24"/>
        </w:rPr>
        <w:t>按</w:t>
      </w:r>
      <w:r>
        <w:rPr>
          <w:rFonts w:hint="eastAsia" w:ascii="宋体" w:hAnsi="宋体"/>
          <w:sz w:val="24"/>
          <w:szCs w:val="24"/>
          <w:lang w:eastAsia="zh-CN"/>
        </w:rPr>
        <w:t>采购人</w:t>
      </w:r>
      <w:r>
        <w:rPr>
          <w:rFonts w:hint="eastAsia" w:ascii="宋体" w:hAnsi="宋体"/>
          <w:sz w:val="24"/>
          <w:szCs w:val="24"/>
        </w:rPr>
        <w:t>要求向</w:t>
      </w:r>
      <w:r>
        <w:rPr>
          <w:rFonts w:hint="eastAsia" w:ascii="宋体" w:hAnsi="宋体"/>
          <w:sz w:val="24"/>
          <w:szCs w:val="24"/>
          <w:lang w:eastAsia="zh-CN"/>
        </w:rPr>
        <w:t>采购人</w:t>
      </w:r>
      <w:r>
        <w:rPr>
          <w:rFonts w:hint="eastAsia" w:ascii="宋体" w:hAnsi="宋体"/>
          <w:sz w:val="24"/>
          <w:szCs w:val="24"/>
        </w:rPr>
        <w:t>提交请款报告及请款金额等额、合法、有效的增值税专用发票，</w:t>
      </w:r>
      <w:r>
        <w:rPr>
          <w:rFonts w:hint="eastAsia" w:ascii="宋体" w:hAnsi="宋体"/>
          <w:sz w:val="24"/>
          <w:szCs w:val="24"/>
          <w:lang w:eastAsia="zh-CN"/>
        </w:rPr>
        <w:t>采购人</w:t>
      </w:r>
      <w:r>
        <w:rPr>
          <w:rFonts w:hint="eastAsia" w:ascii="宋体" w:hAnsi="宋体"/>
          <w:sz w:val="24"/>
          <w:szCs w:val="24"/>
        </w:rPr>
        <w:t>在收到前述材料并确认无误后30个工作日内，</w:t>
      </w:r>
      <w:r>
        <w:rPr>
          <w:rFonts w:hint="eastAsia" w:ascii="宋体" w:hAnsi="宋体"/>
          <w:sz w:val="24"/>
          <w:szCs w:val="24"/>
          <w:lang w:eastAsia="zh-CN"/>
        </w:rPr>
        <w:t>采购人</w:t>
      </w:r>
      <w:r>
        <w:rPr>
          <w:rFonts w:hint="eastAsia" w:ascii="宋体" w:hAnsi="宋体"/>
          <w:sz w:val="24"/>
          <w:szCs w:val="24"/>
        </w:rPr>
        <w:t>支付合同价的95%及对应的税额给</w:t>
      </w:r>
      <w:r>
        <w:rPr>
          <w:rFonts w:hint="eastAsia" w:ascii="宋体" w:hAnsi="宋体"/>
          <w:sz w:val="24"/>
          <w:szCs w:val="24"/>
          <w:lang w:eastAsia="zh-CN"/>
        </w:rPr>
        <w:t>供货单位</w:t>
      </w:r>
      <w:r>
        <w:rPr>
          <w:rFonts w:hint="eastAsia" w:ascii="宋体" w:hAnsi="宋体"/>
          <w:sz w:val="24"/>
          <w:szCs w:val="24"/>
        </w:rPr>
        <w:t>，剩余合同价的5%及对应的税额作为质保金。质保期满后，所供货物无质量问题且</w:t>
      </w:r>
      <w:r>
        <w:rPr>
          <w:rFonts w:hint="eastAsia" w:ascii="宋体" w:hAnsi="宋体"/>
          <w:sz w:val="24"/>
          <w:szCs w:val="24"/>
          <w:lang w:eastAsia="zh-CN"/>
        </w:rPr>
        <w:t>供货单位</w:t>
      </w:r>
      <w:r>
        <w:rPr>
          <w:rFonts w:hint="eastAsia" w:ascii="宋体" w:hAnsi="宋体"/>
          <w:sz w:val="24"/>
          <w:szCs w:val="24"/>
        </w:rPr>
        <w:t>按照本合同约定提供质保服务的，由</w:t>
      </w:r>
      <w:r>
        <w:rPr>
          <w:rFonts w:hint="eastAsia" w:ascii="宋体" w:hAnsi="宋体"/>
          <w:sz w:val="24"/>
          <w:szCs w:val="24"/>
          <w:lang w:eastAsia="zh-CN"/>
        </w:rPr>
        <w:t>供货单位</w:t>
      </w:r>
      <w:r>
        <w:rPr>
          <w:rFonts w:hint="eastAsia" w:ascii="宋体" w:hAnsi="宋体"/>
          <w:sz w:val="24"/>
          <w:szCs w:val="24"/>
        </w:rPr>
        <w:t>提供请款报告及请款金额等额的合法、有效的增值税专用发票等相关请款资料，</w:t>
      </w:r>
      <w:r>
        <w:rPr>
          <w:rFonts w:hint="eastAsia" w:ascii="宋体" w:hAnsi="宋体"/>
          <w:sz w:val="24"/>
          <w:szCs w:val="24"/>
          <w:lang w:eastAsia="zh-CN"/>
        </w:rPr>
        <w:t>采购人</w:t>
      </w:r>
      <w:r>
        <w:rPr>
          <w:rFonts w:hint="eastAsia" w:ascii="宋体" w:hAnsi="宋体"/>
          <w:sz w:val="24"/>
          <w:szCs w:val="24"/>
        </w:rPr>
        <w:t>在收到前述材料并确认无误后30个工作日内，</w:t>
      </w:r>
      <w:r>
        <w:rPr>
          <w:rFonts w:hint="eastAsia" w:ascii="宋体" w:hAnsi="宋体"/>
          <w:sz w:val="24"/>
          <w:szCs w:val="24"/>
          <w:lang w:eastAsia="zh-CN"/>
        </w:rPr>
        <w:t>采购人</w:t>
      </w:r>
      <w:r>
        <w:rPr>
          <w:rFonts w:hint="eastAsia" w:ascii="宋体" w:hAnsi="宋体"/>
          <w:sz w:val="24"/>
          <w:szCs w:val="24"/>
        </w:rPr>
        <w:t>将质保金无息支付给</w:t>
      </w:r>
      <w:r>
        <w:rPr>
          <w:rFonts w:hint="eastAsia" w:ascii="宋体" w:hAnsi="宋体"/>
          <w:sz w:val="24"/>
          <w:szCs w:val="24"/>
          <w:lang w:eastAsia="zh-CN"/>
        </w:rPr>
        <w:t>供货单位</w:t>
      </w:r>
      <w:r>
        <w:rPr>
          <w:rFonts w:hint="eastAsia" w:ascii="宋体" w:hAnsi="宋体"/>
          <w:sz w:val="24"/>
          <w:szCs w:val="24"/>
        </w:rPr>
        <w:t>。供货单位逾期提交请款资料及发票或提交请款资料及发票不符合采购人要求的，采购人付款时间顺延，并不承担逾期付款违约责任。由于供货单位提供的发票不符合税法规定，给采购人造成的损失由供货单位承担赔偿责任</w:t>
      </w:r>
      <w:r>
        <w:rPr>
          <w:rFonts w:hint="eastAsia" w:ascii="宋体" w:hAnsi="宋体"/>
          <w:sz w:val="24"/>
          <w:szCs w:val="24"/>
          <w:lang w:eastAsia="zh-CN"/>
        </w:rPr>
        <w:t>，供货单位不得以此延迟而拒绝履行合同义务。</w:t>
      </w:r>
    </w:p>
    <w:p w14:paraId="3E61524E">
      <w:pPr>
        <w:spacing w:after="120"/>
        <w:rPr>
          <w:rFonts w:hAnsi="宋体" w:cs="宋体"/>
        </w:rPr>
      </w:pPr>
    </w:p>
    <w:p w14:paraId="55D24634">
      <w:pPr>
        <w:spacing w:after="120"/>
        <w:rPr>
          <w:rFonts w:hAnsi="宋体" w:cs="宋体"/>
        </w:rPr>
      </w:pPr>
    </w:p>
    <w:p w14:paraId="3D40A9A3">
      <w:pPr>
        <w:spacing w:after="120"/>
        <w:rPr>
          <w:rFonts w:hAnsi="宋体" w:cs="宋体"/>
        </w:rPr>
      </w:pPr>
    </w:p>
    <w:p w14:paraId="71D78461">
      <w:pPr>
        <w:spacing w:after="120"/>
        <w:rPr>
          <w:rFonts w:hAnsi="宋体" w:cs="宋体"/>
        </w:rPr>
      </w:pPr>
    </w:p>
    <w:p w14:paraId="594ECA47">
      <w:pPr>
        <w:spacing w:after="120"/>
        <w:rPr>
          <w:rFonts w:hAnsi="宋体" w:cs="宋体"/>
        </w:rPr>
      </w:pPr>
    </w:p>
    <w:p w14:paraId="4A7B6363">
      <w:pPr>
        <w:spacing w:after="120"/>
        <w:rPr>
          <w:rFonts w:hAnsi="宋体" w:cs="宋体"/>
        </w:rPr>
      </w:pPr>
    </w:p>
    <w:p w14:paraId="7C71603E">
      <w:pPr>
        <w:spacing w:after="120"/>
        <w:rPr>
          <w:rFonts w:hAnsi="宋体" w:cs="宋体"/>
        </w:rPr>
      </w:pPr>
    </w:p>
    <w:p w14:paraId="1D55A824">
      <w:pPr>
        <w:spacing w:after="120"/>
        <w:rPr>
          <w:rFonts w:hAnsi="宋体" w:cs="宋体"/>
        </w:rPr>
      </w:pPr>
    </w:p>
    <w:p w14:paraId="13AE2F6B">
      <w:pPr>
        <w:spacing w:after="120"/>
        <w:rPr>
          <w:rFonts w:hAnsi="宋体" w:cs="宋体"/>
        </w:rPr>
      </w:pPr>
    </w:p>
    <w:p w14:paraId="2BAE0933">
      <w:pPr>
        <w:spacing w:after="120"/>
        <w:rPr>
          <w:rFonts w:hAnsi="宋体" w:cs="宋体"/>
        </w:rPr>
      </w:pPr>
    </w:p>
    <w:p w14:paraId="359309A2">
      <w:pPr>
        <w:spacing w:after="120"/>
        <w:rPr>
          <w:rFonts w:hAnsi="宋体" w:cs="宋体"/>
        </w:rPr>
      </w:pPr>
    </w:p>
    <w:p w14:paraId="4B28D324">
      <w:pPr>
        <w:spacing w:after="120"/>
        <w:rPr>
          <w:rFonts w:hAnsi="宋体" w:cs="宋体"/>
        </w:rPr>
      </w:pPr>
    </w:p>
    <w:p w14:paraId="48868E06">
      <w:pPr>
        <w:spacing w:after="120"/>
        <w:rPr>
          <w:rFonts w:hAnsi="宋体" w:cs="宋体"/>
        </w:rPr>
      </w:pPr>
    </w:p>
    <w:p w14:paraId="7EDCEAFE">
      <w:pPr>
        <w:spacing w:after="120"/>
        <w:rPr>
          <w:rFonts w:hAnsi="宋体" w:cs="宋体"/>
        </w:rPr>
      </w:pPr>
    </w:p>
    <w:p w14:paraId="7748E3E7">
      <w:pPr>
        <w:spacing w:after="120"/>
        <w:rPr>
          <w:rFonts w:hAnsi="宋体" w:cs="宋体"/>
        </w:rPr>
      </w:pPr>
    </w:p>
    <w:bookmarkEnd w:id="6"/>
    <w:bookmarkEnd w:id="7"/>
    <w:bookmarkEnd w:id="8"/>
    <w:p w14:paraId="17C457CD">
      <w:pPr>
        <w:pStyle w:val="2"/>
        <w:spacing w:before="0" w:after="0"/>
        <w:jc w:val="center"/>
        <w:rPr>
          <w:rFonts w:hAnsi="宋体" w:cs="宋体"/>
          <w:szCs w:val="32"/>
        </w:rPr>
      </w:pPr>
      <w:bookmarkStart w:id="10" w:name="_Toc27990830"/>
      <w:bookmarkStart w:id="11" w:name="_Toc29476692"/>
      <w:r>
        <w:rPr>
          <w:rFonts w:hint="eastAsia" w:hAnsi="宋体" w:cs="宋体"/>
          <w:szCs w:val="32"/>
        </w:rPr>
        <w:t>第三章 合同条款</w:t>
      </w:r>
      <w:bookmarkEnd w:id="10"/>
      <w:bookmarkEnd w:id="11"/>
    </w:p>
    <w:p w14:paraId="3CE5348C">
      <w:pPr>
        <w:wordWrap/>
        <w:spacing w:line="360" w:lineRule="auto"/>
        <w:jc w:val="center"/>
        <w:rPr>
          <w:rFonts w:hint="eastAsia" w:eastAsia="宋体"/>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合同编号：</w:t>
      </w:r>
    </w:p>
    <w:p w14:paraId="59961863">
      <w:pPr>
        <w:spacing w:line="360" w:lineRule="auto"/>
        <w:jc w:val="center"/>
        <w:rPr>
          <w:color w:val="000000" w:themeColor="text1"/>
          <w14:textFill>
            <w14:solidFill>
              <w14:schemeClr w14:val="tx1"/>
            </w14:solidFill>
          </w14:textFill>
        </w:rPr>
      </w:pPr>
    </w:p>
    <w:p w14:paraId="383774F9">
      <w:pPr>
        <w:spacing w:line="360" w:lineRule="auto"/>
        <w:jc w:val="center"/>
        <w:rPr>
          <w:color w:val="000000" w:themeColor="text1"/>
          <w14:textFill>
            <w14:solidFill>
              <w14:schemeClr w14:val="tx1"/>
            </w14:solidFill>
          </w14:textFill>
        </w:rPr>
      </w:pPr>
    </w:p>
    <w:p w14:paraId="3A35DF6D">
      <w:pPr>
        <w:spacing w:line="360" w:lineRule="auto"/>
        <w:jc w:val="center"/>
        <w:rPr>
          <w:color w:val="000000" w:themeColor="text1"/>
          <w14:textFill>
            <w14:solidFill>
              <w14:schemeClr w14:val="tx1"/>
            </w14:solidFill>
          </w14:textFill>
        </w:rPr>
      </w:pPr>
    </w:p>
    <w:p w14:paraId="34CCB360">
      <w:pPr>
        <w:spacing w:line="840" w:lineRule="exact"/>
        <w:rPr>
          <w:color w:val="000000" w:themeColor="text1"/>
          <w14:textFill>
            <w14:solidFill>
              <w14:schemeClr w14:val="tx1"/>
            </w14:solidFill>
          </w14:textFill>
        </w:rPr>
      </w:pPr>
    </w:p>
    <w:p w14:paraId="7CE2BAEE">
      <w:pPr>
        <w:spacing w:line="840" w:lineRule="exact"/>
        <w:jc w:val="center"/>
        <w:rPr>
          <w:rFonts w:hint="eastAsia"/>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市区水质净化厂三期3#提升泵转子</w:t>
      </w:r>
    </w:p>
    <w:p w14:paraId="6E6E22EA">
      <w:pPr>
        <w:spacing w:line="840" w:lineRule="exact"/>
        <w:jc w:val="center"/>
        <w:rPr>
          <w:rFonts w:ascii="Times New Roman"/>
          <w:b/>
          <w:bCs/>
          <w:sz w:val="44"/>
          <w:szCs w:val="44"/>
        </w:rPr>
      </w:pPr>
      <w:r>
        <w:rPr>
          <w:rFonts w:hint="eastAsia"/>
          <w:b/>
          <w:bCs/>
          <w:color w:val="000000" w:themeColor="text1"/>
          <w:sz w:val="44"/>
          <w:szCs w:val="44"/>
          <w14:textFill>
            <w14:solidFill>
              <w14:schemeClr w14:val="tx1"/>
            </w14:solidFill>
          </w14:textFill>
        </w:rPr>
        <w:t>采购项目合同</w:t>
      </w:r>
    </w:p>
    <w:p w14:paraId="4915DDB0">
      <w:pPr>
        <w:spacing w:line="360" w:lineRule="auto"/>
        <w:rPr>
          <w:color w:val="000000" w:themeColor="text1"/>
          <w14:textFill>
            <w14:solidFill>
              <w14:schemeClr w14:val="tx1"/>
            </w14:solidFill>
          </w14:textFill>
        </w:rPr>
      </w:pPr>
    </w:p>
    <w:p w14:paraId="63938881">
      <w:pPr>
        <w:spacing w:line="360" w:lineRule="auto"/>
        <w:rPr>
          <w:color w:val="000000" w:themeColor="text1"/>
          <w14:textFill>
            <w14:solidFill>
              <w14:schemeClr w14:val="tx1"/>
            </w14:solidFill>
          </w14:textFill>
        </w:rPr>
      </w:pPr>
    </w:p>
    <w:p w14:paraId="2F12D919">
      <w:pPr>
        <w:spacing w:line="360" w:lineRule="auto"/>
        <w:rPr>
          <w:color w:val="000000" w:themeColor="text1"/>
          <w14:textFill>
            <w14:solidFill>
              <w14:schemeClr w14:val="tx1"/>
            </w14:solidFill>
          </w14:textFill>
        </w:rPr>
      </w:pPr>
    </w:p>
    <w:p w14:paraId="23D4B278">
      <w:pPr>
        <w:spacing w:line="360" w:lineRule="auto"/>
        <w:rPr>
          <w:color w:val="000000" w:themeColor="text1"/>
          <w14:textFill>
            <w14:solidFill>
              <w14:schemeClr w14:val="tx1"/>
            </w14:solidFill>
          </w14:textFill>
        </w:rPr>
      </w:pPr>
    </w:p>
    <w:p w14:paraId="382706AF">
      <w:pPr>
        <w:spacing w:line="360" w:lineRule="auto"/>
        <w:rPr>
          <w:color w:val="000000" w:themeColor="text1"/>
          <w14:textFill>
            <w14:solidFill>
              <w14:schemeClr w14:val="tx1"/>
            </w14:solidFill>
          </w14:textFill>
        </w:rPr>
      </w:pPr>
    </w:p>
    <w:p w14:paraId="06237B08">
      <w:pPr>
        <w:spacing w:line="360" w:lineRule="auto"/>
        <w:jc w:val="center"/>
        <w:rPr>
          <w:color w:val="000000" w:themeColor="text1"/>
          <w14:textFill>
            <w14:solidFill>
              <w14:schemeClr w14:val="tx1"/>
            </w14:solidFill>
          </w14:textFill>
        </w:rPr>
      </w:pPr>
    </w:p>
    <w:p w14:paraId="57B4CBD2">
      <w:pPr>
        <w:spacing w:line="360" w:lineRule="auto"/>
        <w:jc w:val="center"/>
        <w:rPr>
          <w:color w:val="000000" w:themeColor="text1"/>
          <w14:textFill>
            <w14:solidFill>
              <w14:schemeClr w14:val="tx1"/>
            </w14:solidFill>
          </w14:textFill>
        </w:rPr>
      </w:pPr>
    </w:p>
    <w:p w14:paraId="487459FA">
      <w:pPr>
        <w:spacing w:line="360" w:lineRule="auto"/>
        <w:rPr>
          <w:color w:val="000000" w:themeColor="text1"/>
          <w14:textFill>
            <w14:solidFill>
              <w14:schemeClr w14:val="tx1"/>
            </w14:solidFill>
          </w14:textFill>
        </w:rPr>
      </w:pPr>
    </w:p>
    <w:p w14:paraId="2D669436">
      <w:pPr>
        <w:spacing w:line="360" w:lineRule="auto"/>
        <w:rPr>
          <w:color w:val="000000" w:themeColor="text1"/>
          <w14:textFill>
            <w14:solidFill>
              <w14:schemeClr w14:val="tx1"/>
            </w14:solidFill>
          </w14:textFill>
        </w:rPr>
      </w:pPr>
    </w:p>
    <w:p w14:paraId="70EA0087">
      <w:pPr>
        <w:spacing w:line="360" w:lineRule="auto"/>
        <w:rPr>
          <w:color w:val="000000" w:themeColor="text1"/>
          <w14:textFill>
            <w14:solidFill>
              <w14:schemeClr w14:val="tx1"/>
            </w14:solidFill>
          </w14:textFill>
        </w:rPr>
      </w:pPr>
    </w:p>
    <w:p w14:paraId="5F75AB38">
      <w:pPr>
        <w:spacing w:line="360" w:lineRule="auto"/>
        <w:rPr>
          <w:color w:val="000000" w:themeColor="text1"/>
          <w14:textFill>
            <w14:solidFill>
              <w14:schemeClr w14:val="tx1"/>
            </w14:solidFill>
          </w14:textFill>
        </w:rPr>
      </w:pPr>
    </w:p>
    <w:p w14:paraId="7C054E93">
      <w:pPr>
        <w:spacing w:line="360" w:lineRule="auto"/>
        <w:ind w:firstLine="1800" w:firstLineChars="600"/>
        <w:rPr>
          <w:rFonts w:hint="default" w:eastAsia="宋体"/>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甲</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 xml:space="preserve">                        </w:t>
      </w:r>
    </w:p>
    <w:p w14:paraId="36329ED7">
      <w:pPr>
        <w:spacing w:line="360" w:lineRule="auto"/>
        <w:ind w:firstLine="1800" w:firstLineChars="600"/>
        <w:rPr>
          <w:rFonts w:hint="default" w:eastAsia="宋体"/>
          <w:color w:val="000000" w:themeColor="text1"/>
          <w:sz w:val="30"/>
          <w:szCs w:val="30"/>
          <w:u w:val="single"/>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乙</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 xml:space="preserve">                         </w:t>
      </w:r>
    </w:p>
    <w:p w14:paraId="7A4CECE6">
      <w:pPr>
        <w:spacing w:line="360" w:lineRule="auto"/>
        <w:ind w:firstLine="1800" w:firstLineChars="600"/>
        <w:rPr>
          <w:color w:val="000000" w:themeColor="text1"/>
          <w:sz w:val="30"/>
          <w:szCs w:val="30"/>
          <w14:textFill>
            <w14:solidFill>
              <w14:schemeClr w14:val="tx1"/>
            </w14:solidFill>
          </w14:textFill>
        </w:rPr>
      </w:pPr>
    </w:p>
    <w:p w14:paraId="5030863C">
      <w:pPr>
        <w:spacing w:line="360" w:lineRule="auto"/>
        <w:ind w:firstLine="1440" w:firstLineChars="600"/>
        <w:rPr>
          <w:color w:val="000000" w:themeColor="text1"/>
          <w:sz w:val="40"/>
          <w:szCs w:val="40"/>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br w:type="page"/>
      </w:r>
    </w:p>
    <w:p w14:paraId="371035C6">
      <w:pPr>
        <w:spacing w:line="360" w:lineRule="auto"/>
        <w:rPr>
          <w:rFonts w:hint="default" w:ascii="Times New Roman" w:eastAsia="宋体"/>
          <w:lang w:val="en-US" w:eastAsia="zh-CN"/>
        </w:rPr>
      </w:pPr>
      <w:r>
        <w:rPr>
          <w:rFonts w:hint="eastAsia" w:ascii="Times New Roman"/>
          <w:b/>
          <w:lang w:val="en-US" w:eastAsia="zh-CN"/>
        </w:rPr>
        <w:t>甲</w:t>
      </w:r>
      <w:r>
        <w:rPr>
          <w:rFonts w:hint="eastAsia" w:ascii="Times New Roman"/>
          <w:b/>
        </w:rPr>
        <w:t>方：</w:t>
      </w:r>
      <w:r>
        <w:rPr>
          <w:rFonts w:hint="eastAsia" w:ascii="Times New Roman"/>
          <w:u w:val="single"/>
          <w:lang w:val="en-US" w:eastAsia="zh-CN"/>
        </w:rPr>
        <w:t xml:space="preserve">                                 </w:t>
      </w:r>
    </w:p>
    <w:p w14:paraId="7C8A14BD">
      <w:pPr>
        <w:spacing w:line="360" w:lineRule="auto"/>
        <w:rPr>
          <w:rFonts w:hint="default" w:ascii="Times New Roman" w:eastAsia="宋体"/>
          <w:lang w:val="en-US" w:eastAsia="zh-CN"/>
        </w:rPr>
      </w:pPr>
      <w:r>
        <w:rPr>
          <w:rFonts w:hint="eastAsia" w:ascii="Times New Roman"/>
        </w:rPr>
        <w:t>地址：</w:t>
      </w:r>
      <w:r>
        <w:rPr>
          <w:rFonts w:hint="eastAsia" w:ascii="Times New Roman"/>
          <w:u w:val="single"/>
          <w:lang w:val="en-US" w:eastAsia="zh-CN"/>
        </w:rPr>
        <w:t xml:space="preserve">                                </w:t>
      </w:r>
    </w:p>
    <w:p w14:paraId="379630D1">
      <w:pPr>
        <w:spacing w:line="360" w:lineRule="auto"/>
        <w:rPr>
          <w:rFonts w:ascii="Times New Roman"/>
        </w:rPr>
      </w:pPr>
      <w:r>
        <w:rPr>
          <w:rFonts w:hint="eastAsia" w:ascii="Times New Roman"/>
          <w:b/>
          <w:lang w:val="en-US" w:eastAsia="zh-CN"/>
        </w:rPr>
        <w:t>乙</w:t>
      </w:r>
      <w:r>
        <w:rPr>
          <w:rFonts w:hint="eastAsia" w:ascii="Times New Roman"/>
          <w:b/>
        </w:rPr>
        <w:t>方：</w:t>
      </w:r>
      <w:r>
        <w:rPr>
          <w:rFonts w:hint="eastAsia" w:ascii="Times New Roman"/>
          <w:b/>
          <w:lang w:val="en-US" w:eastAsia="zh-CN"/>
        </w:rPr>
        <w:t xml:space="preserve"> </w:t>
      </w:r>
      <w:r>
        <w:rPr>
          <w:rFonts w:hint="eastAsia" w:ascii="Times New Roman"/>
          <w:b/>
          <w:u w:val="single"/>
          <w:lang w:val="en-US" w:eastAsia="zh-CN"/>
        </w:rPr>
        <w:t xml:space="preserve">                          </w:t>
      </w:r>
    </w:p>
    <w:p w14:paraId="00D88FE9">
      <w:pPr>
        <w:spacing w:line="360" w:lineRule="auto"/>
        <w:rPr>
          <w:rFonts w:hint="default" w:ascii="Times New Roman" w:eastAsia="宋体"/>
          <w:u w:val="single"/>
          <w:lang w:val="en-US" w:eastAsia="zh-CN"/>
        </w:rPr>
      </w:pPr>
      <w:r>
        <w:rPr>
          <w:rFonts w:hint="eastAsia" w:ascii="Times New Roman"/>
        </w:rPr>
        <w:t>地址：</w:t>
      </w:r>
      <w:r>
        <w:rPr>
          <w:rFonts w:hint="eastAsia" w:ascii="Times New Roman"/>
          <w:u w:val="single"/>
          <w:lang w:val="en-US" w:eastAsia="zh-CN"/>
        </w:rPr>
        <w:t xml:space="preserve">                            </w:t>
      </w:r>
    </w:p>
    <w:p w14:paraId="63E26A3D">
      <w:pPr>
        <w:spacing w:line="360" w:lineRule="auto"/>
        <w:rPr>
          <w:rFonts w:ascii="Times New Roman"/>
        </w:rPr>
      </w:pPr>
    </w:p>
    <w:p w14:paraId="79056462">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lang w:val="en-US" w:eastAsia="zh-CN"/>
        </w:rPr>
        <w:t>提升泵叶轮</w:t>
      </w:r>
      <w:r>
        <w:rPr>
          <w:rFonts w:hint="eastAsia" w:ascii="Times New Roman"/>
        </w:rPr>
        <w:t>一批。根据《中华人民共和国</w:t>
      </w:r>
      <w:r>
        <w:rPr>
          <w:rFonts w:hint="eastAsia" w:ascii="Times New Roman"/>
          <w:lang w:val="en-US" w:eastAsia="zh-CN"/>
        </w:rPr>
        <w:t>民法典</w:t>
      </w:r>
      <w:r>
        <w:rPr>
          <w:rFonts w:hint="eastAsia" w:ascii="Times New Roman"/>
        </w:rPr>
        <w:t>》等法律、法规的规定，经双方平等协商，双方就</w:t>
      </w:r>
      <w:r>
        <w:rPr>
          <w:rFonts w:hint="eastAsia" w:ascii="Times New Roman"/>
          <w:u w:val="single"/>
        </w:rPr>
        <w:t>提升泵</w:t>
      </w:r>
      <w:r>
        <w:rPr>
          <w:rFonts w:hint="eastAsia" w:ascii="Times New Roman"/>
          <w:u w:val="single"/>
          <w:lang w:val="en-US" w:eastAsia="zh-CN"/>
        </w:rPr>
        <w:t>转子</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769544D8">
      <w:pPr>
        <w:spacing w:line="360" w:lineRule="auto"/>
        <w:ind w:firstLine="480" w:firstLineChars="200"/>
        <w:rPr>
          <w:rFonts w:ascii="Times New Roman"/>
        </w:rPr>
      </w:pPr>
    </w:p>
    <w:p w14:paraId="206940E4">
      <w:pPr>
        <w:pStyle w:val="27"/>
        <w:numPr>
          <w:ilvl w:val="0"/>
          <w:numId w:val="1"/>
        </w:numPr>
        <w:ind w:firstLineChars="0"/>
        <w:outlineLvl w:val="1"/>
        <w:rPr>
          <w:rFonts w:ascii="Times New Roman" w:hAnsi="Times New Roman"/>
          <w:b/>
          <w:sz w:val="24"/>
          <w:szCs w:val="24"/>
        </w:rPr>
      </w:pPr>
      <w:bookmarkStart w:id="12" w:name="_Toc27990831"/>
      <w:r>
        <w:rPr>
          <w:rFonts w:hint="eastAsia" w:ascii="Times New Roman" w:hAnsi="Times New Roman"/>
          <w:b/>
          <w:sz w:val="24"/>
          <w:szCs w:val="24"/>
        </w:rPr>
        <w:t>合同采购清单</w:t>
      </w:r>
      <w:bookmarkEnd w:id="12"/>
    </w:p>
    <w:p w14:paraId="5569E97E">
      <w:pPr>
        <w:numPr>
          <w:ilvl w:val="0"/>
          <w:numId w:val="2"/>
        </w:numPr>
        <w:spacing w:before="156" w:beforeLines="50" w:line="360" w:lineRule="auto"/>
        <w:ind w:firstLine="566" w:firstLineChars="236"/>
        <w:outlineLvl w:val="1"/>
        <w:rPr>
          <w:rFonts w:hint="eastAsia"/>
          <w:bCs/>
          <w:color w:val="000000" w:themeColor="text1"/>
          <w14:textFill>
            <w14:solidFill>
              <w14:schemeClr w14:val="tx1"/>
            </w14:solidFill>
          </w14:textFill>
        </w:rPr>
      </w:pPr>
      <w:bookmarkStart w:id="13" w:name="_Toc27990832"/>
      <w:r>
        <w:rPr>
          <w:rFonts w:hint="eastAsia"/>
          <w:bCs/>
          <w:color w:val="000000" w:themeColor="text1"/>
          <w14:textFill>
            <w14:solidFill>
              <w14:schemeClr w14:val="tx1"/>
            </w14:solidFill>
          </w14:textFill>
        </w:rPr>
        <w:t>详见附件</w:t>
      </w:r>
      <w:r>
        <w:rPr>
          <w:rFonts w:hint="eastAsia"/>
          <w:bCs/>
          <w:color w:val="000000" w:themeColor="text1"/>
          <w:lang w:val="en-US" w:eastAsia="zh-CN"/>
          <w14:textFill>
            <w14:solidFill>
              <w14:schemeClr w14:val="tx1"/>
            </w14:solidFill>
          </w14:textFill>
        </w:rPr>
        <w:t>一</w:t>
      </w:r>
      <w:r>
        <w:rPr>
          <w:rFonts w:hint="eastAsia"/>
          <w:bCs/>
          <w:color w:val="000000" w:themeColor="text1"/>
          <w14:textFill>
            <w14:solidFill>
              <w14:schemeClr w14:val="tx1"/>
            </w14:solidFill>
          </w14:textFill>
        </w:rPr>
        <w:t>《分项报价表》和附件</w:t>
      </w:r>
      <w:r>
        <w:rPr>
          <w:rFonts w:hint="eastAsia"/>
          <w:bCs/>
          <w:color w:val="000000" w:themeColor="text1"/>
          <w:lang w:val="en-US" w:eastAsia="zh-CN"/>
          <w14:textFill>
            <w14:solidFill>
              <w14:schemeClr w14:val="tx1"/>
            </w14:solidFill>
          </w14:textFill>
        </w:rPr>
        <w:t>二</w:t>
      </w:r>
      <w:r>
        <w:rPr>
          <w:rFonts w:hint="eastAsia"/>
          <w:bCs/>
          <w:color w:val="000000" w:themeColor="text1"/>
          <w14:textFill>
            <w14:solidFill>
              <w14:schemeClr w14:val="tx1"/>
            </w14:solidFill>
          </w14:textFill>
        </w:rPr>
        <w:t>《用户需求书》。</w:t>
      </w:r>
      <w:bookmarkEnd w:id="13"/>
    </w:p>
    <w:p w14:paraId="286331E3">
      <w:pPr>
        <w:numPr>
          <w:ilvl w:val="0"/>
          <w:numId w:val="2"/>
        </w:numPr>
        <w:spacing w:before="156" w:beforeLines="50" w:line="360" w:lineRule="auto"/>
        <w:ind w:firstLine="566" w:firstLineChars="236"/>
        <w:outlineLvl w:val="1"/>
        <w:rPr>
          <w:rFonts w:hint="eastAsia"/>
          <w:bCs/>
          <w:color w:val="000000" w:themeColor="text1"/>
          <w14:textFill>
            <w14:solidFill>
              <w14:schemeClr w14:val="tx1"/>
            </w14:solidFill>
          </w14:textFill>
        </w:rPr>
      </w:pPr>
      <w:r>
        <w:rPr>
          <w:rFonts w:hint="eastAsia" w:ascii="Times New Roman"/>
        </w:rPr>
        <w:t>乙方需按照合同中甲方要求的供货范围供货。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14:paraId="6DEE0C19">
      <w:pPr>
        <w:spacing w:before="156" w:beforeLines="50" w:line="360" w:lineRule="auto"/>
        <w:ind w:firstLine="566" w:firstLineChars="236"/>
        <w:outlineLvl w:val="1"/>
        <w:rPr>
          <w:rFonts w:hint="eastAsia"/>
          <w:bCs/>
          <w:color w:val="000000" w:themeColor="text1"/>
          <w14:textFill>
            <w14:solidFill>
              <w14:schemeClr w14:val="tx1"/>
            </w14:solidFill>
          </w14:textFill>
        </w:rPr>
      </w:pPr>
    </w:p>
    <w:p w14:paraId="32EC39A3">
      <w:pPr>
        <w:pStyle w:val="27"/>
        <w:numPr>
          <w:ilvl w:val="0"/>
          <w:numId w:val="1"/>
        </w:numPr>
        <w:ind w:firstLineChars="0"/>
        <w:outlineLvl w:val="1"/>
        <w:rPr>
          <w:rFonts w:ascii="Times New Roman" w:hAnsi="Times New Roman"/>
          <w:b/>
          <w:sz w:val="24"/>
          <w:szCs w:val="24"/>
        </w:rPr>
      </w:pPr>
      <w:bookmarkStart w:id="14" w:name="_Toc27990833"/>
      <w:r>
        <w:rPr>
          <w:rFonts w:hint="eastAsia" w:ascii="Times New Roman" w:hAnsi="Times New Roman"/>
          <w:b/>
          <w:sz w:val="24"/>
          <w:szCs w:val="24"/>
        </w:rPr>
        <w:t>技术及质量约定</w:t>
      </w:r>
      <w:bookmarkEnd w:id="14"/>
    </w:p>
    <w:p w14:paraId="0C7F32FB">
      <w:pPr>
        <w:numPr>
          <w:ilvl w:val="0"/>
          <w:numId w:val="0"/>
        </w:numPr>
        <w:spacing w:line="360" w:lineRule="auto"/>
        <w:ind w:firstLine="480" w:firstLineChars="200"/>
        <w:rPr>
          <w:rFonts w:hint="default" w:ascii="Times New Roman"/>
          <w:lang w:val="en-US" w:eastAsia="zh-CN"/>
        </w:rPr>
      </w:pPr>
      <w:r>
        <w:rPr>
          <w:rFonts w:hint="eastAsia" w:ascii="Times New Roman"/>
          <w:lang w:val="en-US" w:eastAsia="zh-CN"/>
        </w:rPr>
        <w:t>1、质量要求</w:t>
      </w:r>
    </w:p>
    <w:p w14:paraId="4941001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 提升泵为潜水离心泵，水泵型号KRT K350-500/1656UNG，水泵的额定功率165KW、额定扬程18.7m、额定流量2200</w:t>
      </w:r>
      <w:r>
        <w:rPr>
          <w:rFonts w:hint="eastAsia" w:ascii="宋体" w:hAnsi="宋体"/>
          <w:sz w:val="24"/>
          <w:szCs w:val="24"/>
          <w:lang w:val="en-US" w:eastAsia="zh-CN"/>
        </w:rPr>
        <w:t xml:space="preserve"> </w:t>
      </w:r>
      <w:r>
        <w:rPr>
          <w:rFonts w:hint="eastAsia" w:ascii="宋体" w:hAnsi="宋体"/>
          <w:sz w:val="24"/>
          <w:szCs w:val="24"/>
        </w:rPr>
        <w:t>m3/h，</w:t>
      </w:r>
      <w:r>
        <w:rPr>
          <w:rFonts w:hint="eastAsia" w:hAnsi="宋体"/>
          <w:sz w:val="24"/>
          <w:szCs w:val="24"/>
          <w:lang w:val="en-US" w:eastAsia="zh-CN"/>
        </w:rPr>
        <w:t>乙方</w:t>
      </w:r>
      <w:r>
        <w:rPr>
          <w:rFonts w:hint="eastAsia" w:ascii="宋体" w:hAnsi="宋体"/>
          <w:sz w:val="24"/>
          <w:szCs w:val="24"/>
        </w:rPr>
        <w:t>所供</w:t>
      </w:r>
      <w:r>
        <w:rPr>
          <w:rFonts w:hint="eastAsia" w:ascii="宋体" w:hAnsi="宋体"/>
          <w:sz w:val="24"/>
          <w:szCs w:val="24"/>
          <w:lang w:val="en-US" w:eastAsia="zh-CN"/>
        </w:rPr>
        <w:t>转子</w:t>
      </w:r>
      <w:r>
        <w:rPr>
          <w:rFonts w:hint="eastAsia" w:ascii="宋体" w:hAnsi="宋体"/>
          <w:sz w:val="24"/>
          <w:szCs w:val="24"/>
        </w:rPr>
        <w:t>必须适用于市区厂三期项目提升泵的安装、使用无需对现有水泵进行任何的改造。</w:t>
      </w:r>
    </w:p>
    <w:p w14:paraId="3289328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 xml:space="preserve">) </w:t>
      </w:r>
      <w:r>
        <w:rPr>
          <w:rFonts w:hint="eastAsia" w:ascii="宋体" w:hAnsi="宋体"/>
          <w:sz w:val="24"/>
          <w:szCs w:val="24"/>
          <w:lang w:val="en-US" w:eastAsia="zh-CN"/>
        </w:rPr>
        <w:t>转子</w:t>
      </w:r>
      <w:r>
        <w:rPr>
          <w:rFonts w:hint="eastAsia" w:ascii="宋体" w:hAnsi="宋体"/>
          <w:sz w:val="24"/>
          <w:szCs w:val="24"/>
        </w:rPr>
        <w:t>应做动平衡和静平衡试验</w:t>
      </w:r>
      <w:r>
        <w:rPr>
          <w:rFonts w:hint="eastAsia" w:ascii="宋体" w:hAnsi="宋体"/>
          <w:sz w:val="24"/>
          <w:szCs w:val="24"/>
          <w:lang w:eastAsia="zh-CN"/>
        </w:rPr>
        <w:t>，</w:t>
      </w:r>
      <w:r>
        <w:rPr>
          <w:rFonts w:hint="eastAsia" w:ascii="宋体" w:hAnsi="宋体"/>
          <w:sz w:val="24"/>
          <w:szCs w:val="24"/>
          <w:lang w:val="en-US" w:eastAsia="zh-CN"/>
        </w:rPr>
        <w:t>转子轴材质为</w:t>
      </w:r>
      <w:r>
        <w:rPr>
          <w:rFonts w:hint="eastAsia" w:ascii="宋体" w:hAnsi="宋体"/>
          <w:sz w:val="24"/>
          <w:szCs w:val="24"/>
        </w:rPr>
        <w:t>20CR13+QT800</w:t>
      </w:r>
      <w:r>
        <w:rPr>
          <w:rFonts w:hint="eastAsia" w:ascii="宋体" w:hAnsi="宋体"/>
          <w:sz w:val="24"/>
          <w:szCs w:val="24"/>
          <w:lang w:eastAsia="zh-CN"/>
        </w:rPr>
        <w:t>，泵和电机的轴应是同轴，泵轴须是电机轴的延伸。</w:t>
      </w:r>
    </w:p>
    <w:p w14:paraId="6477FC6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ascii="宋体" w:hAnsi="宋体"/>
          <w:sz w:val="24"/>
          <w:szCs w:val="24"/>
        </w:rPr>
        <w:t xml:space="preserve"> </w:t>
      </w:r>
      <w:r>
        <w:rPr>
          <w:rFonts w:hint="eastAsia" w:hAnsi="宋体"/>
          <w:sz w:val="24"/>
          <w:szCs w:val="24"/>
          <w:lang w:val="en-US" w:eastAsia="zh-CN"/>
        </w:rPr>
        <w:t>乙方</w:t>
      </w:r>
      <w:r>
        <w:rPr>
          <w:rFonts w:ascii="宋体" w:hAnsi="宋体"/>
          <w:sz w:val="24"/>
          <w:szCs w:val="24"/>
        </w:rPr>
        <w:t>所供货物必须是全新的，</w:t>
      </w:r>
      <w:r>
        <w:rPr>
          <w:rFonts w:hint="eastAsia" w:ascii="宋体" w:hAnsi="宋体"/>
          <w:sz w:val="24"/>
          <w:szCs w:val="24"/>
        </w:rPr>
        <w:t>无瑕疵和缺陷，质量为合格的货物。</w:t>
      </w:r>
      <w:r>
        <w:rPr>
          <w:rFonts w:ascii="宋体" w:hAnsi="宋体"/>
          <w:sz w:val="24"/>
          <w:szCs w:val="24"/>
        </w:rPr>
        <w:t>所有</w:t>
      </w:r>
      <w:r>
        <w:rPr>
          <w:rFonts w:hint="eastAsia" w:ascii="宋体" w:hAnsi="宋体"/>
          <w:sz w:val="24"/>
          <w:szCs w:val="24"/>
        </w:rPr>
        <w:t>货物</w:t>
      </w:r>
      <w:r>
        <w:rPr>
          <w:rFonts w:ascii="宋体" w:hAnsi="宋体"/>
          <w:sz w:val="24"/>
          <w:szCs w:val="24"/>
        </w:rPr>
        <w:t>运输</w:t>
      </w:r>
      <w:r>
        <w:rPr>
          <w:rFonts w:hint="eastAsia" w:ascii="宋体" w:hAnsi="宋体"/>
          <w:sz w:val="24"/>
          <w:szCs w:val="24"/>
        </w:rPr>
        <w:t>至交货</w:t>
      </w:r>
      <w:r>
        <w:rPr>
          <w:rFonts w:ascii="宋体" w:hAnsi="宋体"/>
          <w:sz w:val="24"/>
          <w:szCs w:val="24"/>
        </w:rPr>
        <w:t>地点时</w:t>
      </w:r>
      <w:r>
        <w:rPr>
          <w:rFonts w:hint="eastAsia" w:ascii="宋体" w:hAnsi="宋体"/>
          <w:sz w:val="24"/>
          <w:szCs w:val="24"/>
        </w:rPr>
        <w:t>，</w:t>
      </w:r>
      <w:r>
        <w:rPr>
          <w:rFonts w:ascii="宋体" w:hAnsi="宋体"/>
          <w:sz w:val="24"/>
          <w:szCs w:val="24"/>
        </w:rPr>
        <w:t>包装</w:t>
      </w:r>
      <w:r>
        <w:rPr>
          <w:rFonts w:hint="eastAsia" w:ascii="宋体" w:hAnsi="宋体"/>
          <w:sz w:val="24"/>
          <w:szCs w:val="24"/>
        </w:rPr>
        <w:t>需</w:t>
      </w:r>
      <w:r>
        <w:rPr>
          <w:rFonts w:ascii="宋体" w:hAnsi="宋体"/>
          <w:sz w:val="24"/>
          <w:szCs w:val="24"/>
        </w:rPr>
        <w:t>完好，由</w:t>
      </w:r>
      <w:r>
        <w:rPr>
          <w:rFonts w:hint="eastAsia" w:hAnsi="宋体"/>
          <w:sz w:val="24"/>
          <w:szCs w:val="24"/>
          <w:lang w:val="en-US" w:eastAsia="zh-CN"/>
        </w:rPr>
        <w:t>甲方</w:t>
      </w:r>
      <w:r>
        <w:rPr>
          <w:rFonts w:ascii="宋体" w:hAnsi="宋体"/>
          <w:sz w:val="24"/>
          <w:szCs w:val="24"/>
        </w:rPr>
        <w:t>签收后方可拆包安装。</w:t>
      </w:r>
    </w:p>
    <w:p w14:paraId="4E6A5A6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 所有货物须满足国家及行业环保和质量标准。</w:t>
      </w:r>
    </w:p>
    <w:p w14:paraId="16920F5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 所有备件必须有质量检验合格证、装箱单、产品安装使用说明书、出厂检验报告（或测试性能、测试报告）及</w:t>
      </w:r>
      <w:r>
        <w:rPr>
          <w:rFonts w:hint="eastAsia" w:hAnsi="宋体"/>
          <w:sz w:val="24"/>
          <w:szCs w:val="24"/>
          <w:lang w:val="en-US" w:eastAsia="zh-CN"/>
        </w:rPr>
        <w:t>甲方</w:t>
      </w:r>
      <w:r>
        <w:rPr>
          <w:rFonts w:hint="eastAsia" w:ascii="宋体" w:hAnsi="宋体"/>
          <w:sz w:val="24"/>
          <w:szCs w:val="24"/>
        </w:rPr>
        <w:t>要求的其他合格证明文件等相关资料。</w:t>
      </w:r>
    </w:p>
    <w:p w14:paraId="239A3495">
      <w:pPr>
        <w:rPr>
          <w:rFonts w:hint="eastAsia"/>
        </w:rPr>
      </w:pPr>
    </w:p>
    <w:p w14:paraId="3DC26D01">
      <w:pPr>
        <w:pStyle w:val="27"/>
        <w:numPr>
          <w:ilvl w:val="0"/>
          <w:numId w:val="1"/>
        </w:numPr>
        <w:ind w:firstLineChars="0"/>
        <w:outlineLvl w:val="1"/>
        <w:rPr>
          <w:rFonts w:ascii="Times New Roman" w:hAnsi="Times New Roman"/>
          <w:b/>
          <w:sz w:val="24"/>
          <w:szCs w:val="24"/>
        </w:rPr>
      </w:pPr>
      <w:bookmarkStart w:id="15" w:name="_Toc27990834"/>
      <w:r>
        <w:rPr>
          <w:rFonts w:hint="eastAsia" w:ascii="Times New Roman" w:hAnsi="Times New Roman"/>
          <w:b/>
          <w:sz w:val="24"/>
          <w:szCs w:val="24"/>
        </w:rPr>
        <w:t>交货约定</w:t>
      </w:r>
      <w:bookmarkEnd w:id="15"/>
    </w:p>
    <w:p w14:paraId="7E6AFE6F">
      <w:pPr>
        <w:tabs>
          <w:tab w:val="left" w:pos="567"/>
        </w:tabs>
        <w:spacing w:line="360" w:lineRule="auto"/>
        <w:ind w:firstLine="480" w:firstLineChars="200"/>
        <w:rPr>
          <w:rFonts w:hint="eastAsia" w:ascii="Times New Roman"/>
        </w:rPr>
      </w:pPr>
      <w:r>
        <w:rPr>
          <w:rFonts w:hint="eastAsia" w:ascii="Times New Roman"/>
          <w:lang w:val="en-US" w:eastAsia="zh-CN"/>
        </w:rPr>
        <w:t>1</w:t>
      </w:r>
      <w:r>
        <w:rPr>
          <w:rFonts w:hint="eastAsia" w:ascii="Times New Roman"/>
        </w:rPr>
        <w:t>、交货时间：</w:t>
      </w:r>
      <w:r>
        <w:rPr>
          <w:rFonts w:hint="eastAsia" w:ascii="宋体" w:hAnsi="宋体"/>
          <w:sz w:val="24"/>
        </w:rPr>
        <w:t>自合同签订之日起</w:t>
      </w:r>
      <w:r>
        <w:rPr>
          <w:rFonts w:hint="eastAsia" w:hAnsi="宋体"/>
          <w:sz w:val="24"/>
          <w:lang w:val="en-US" w:eastAsia="zh-CN"/>
        </w:rPr>
        <w:t xml:space="preserve"> </w:t>
      </w:r>
      <w:r>
        <w:rPr>
          <w:rFonts w:hint="eastAsia" w:ascii="宋体" w:hAnsi="宋体"/>
          <w:sz w:val="24"/>
        </w:rPr>
        <w:t>3个月内</w:t>
      </w:r>
      <w:r>
        <w:rPr>
          <w:rFonts w:hint="eastAsia" w:hAnsi="宋体"/>
          <w:sz w:val="24"/>
          <w:lang w:val="en-US" w:eastAsia="zh-CN"/>
        </w:rPr>
        <w:t>完成清单货物的货到现场</w:t>
      </w:r>
      <w:r>
        <w:rPr>
          <w:rFonts w:hint="eastAsia" w:ascii="宋体" w:hAnsi="宋体"/>
          <w:sz w:val="24"/>
        </w:rPr>
        <w:t>，对于部分货源不充足需要订购的设备，</w:t>
      </w:r>
      <w:r>
        <w:rPr>
          <w:rFonts w:hint="eastAsia" w:hAnsi="宋体"/>
          <w:sz w:val="24"/>
          <w:lang w:val="en-US" w:eastAsia="zh-CN"/>
        </w:rPr>
        <w:t>乙方</w:t>
      </w:r>
      <w:r>
        <w:rPr>
          <w:rFonts w:hint="eastAsia" w:ascii="宋体" w:hAnsi="宋体"/>
          <w:sz w:val="24"/>
        </w:rPr>
        <w:t>需跟</w:t>
      </w:r>
      <w:r>
        <w:rPr>
          <w:rFonts w:hint="eastAsia" w:hAnsi="宋体"/>
          <w:sz w:val="24"/>
          <w:lang w:val="en-US" w:eastAsia="zh-CN"/>
        </w:rPr>
        <w:t>甲方</w:t>
      </w:r>
      <w:r>
        <w:rPr>
          <w:rFonts w:hint="eastAsia" w:ascii="宋体" w:hAnsi="宋体"/>
          <w:sz w:val="24"/>
        </w:rPr>
        <w:t>进行沟通并经</w:t>
      </w:r>
      <w:r>
        <w:rPr>
          <w:rFonts w:hint="eastAsia" w:hAnsi="宋体"/>
          <w:sz w:val="24"/>
          <w:lang w:val="en-US" w:eastAsia="zh-CN"/>
        </w:rPr>
        <w:t>甲方</w:t>
      </w:r>
      <w:r>
        <w:rPr>
          <w:rFonts w:hint="eastAsia" w:ascii="宋体" w:hAnsi="宋体"/>
          <w:sz w:val="24"/>
        </w:rPr>
        <w:t>同意后，可延长交货期。</w:t>
      </w:r>
    </w:p>
    <w:p w14:paraId="799A56AB">
      <w:pPr>
        <w:numPr>
          <w:ilvl w:val="0"/>
          <w:numId w:val="0"/>
        </w:numPr>
        <w:spacing w:line="360" w:lineRule="auto"/>
        <w:ind w:firstLine="480" w:firstLineChars="200"/>
        <w:rPr>
          <w:rFonts w:ascii="Times New Roman"/>
        </w:rPr>
      </w:pPr>
      <w:r>
        <w:rPr>
          <w:rFonts w:ascii="Times New Roman"/>
        </w:rPr>
        <w:t>2</w:t>
      </w:r>
      <w:r>
        <w:rPr>
          <w:rFonts w:hint="eastAsia" w:ascii="Times New Roman"/>
        </w:rPr>
        <w:t>、交货地点、方式：</w:t>
      </w:r>
    </w:p>
    <w:p w14:paraId="7F833E05">
      <w:pPr>
        <w:spacing w:line="360" w:lineRule="auto"/>
        <w:ind w:firstLine="480" w:firstLineChars="200"/>
        <w:rPr>
          <w:rFonts w:hint="eastAsia" w:ascii="Times New Roman"/>
        </w:rPr>
      </w:pPr>
      <w:r>
        <w:rPr>
          <w:rFonts w:hint="eastAsia" w:ascii="Times New Roman"/>
        </w:rPr>
        <w:t>交货地点为：</w:t>
      </w:r>
      <w:r>
        <w:rPr>
          <w:rFonts w:hint="eastAsia" w:ascii="Times New Roman"/>
          <w:u w:val="single"/>
          <w:lang w:val="en-US" w:eastAsia="zh-CN"/>
        </w:rPr>
        <w:t xml:space="preserve"> </w:t>
      </w:r>
      <w:r>
        <w:rPr>
          <w:rFonts w:hint="eastAsia" w:ascii="宋体" w:hAnsi="宋体"/>
          <w:sz w:val="24"/>
          <w:szCs w:val="24"/>
          <w:u w:val="single"/>
        </w:rPr>
        <w:t>东莞市石鼓</w:t>
      </w:r>
      <w:r>
        <w:rPr>
          <w:rFonts w:hint="eastAsia" w:ascii="宋体" w:hAnsi="宋体"/>
          <w:sz w:val="24"/>
          <w:szCs w:val="24"/>
          <w:u w:val="single"/>
          <w:lang w:val="en-US" w:eastAsia="zh-CN"/>
        </w:rPr>
        <w:t>净水</w:t>
      </w:r>
      <w:r>
        <w:rPr>
          <w:rFonts w:hint="eastAsia" w:ascii="宋体" w:hAnsi="宋体"/>
          <w:sz w:val="24"/>
          <w:szCs w:val="24"/>
          <w:u w:val="single"/>
        </w:rPr>
        <w:t>有限公司</w:t>
      </w:r>
      <w:r>
        <w:rPr>
          <w:rFonts w:hint="eastAsia" w:ascii="宋体" w:hAnsi="宋体"/>
          <w:sz w:val="24"/>
          <w:szCs w:val="24"/>
          <w:u w:val="single"/>
          <w:lang w:eastAsia="zh-CN"/>
        </w:rPr>
        <w:t>市区水质净化厂</w:t>
      </w:r>
      <w:r>
        <w:rPr>
          <w:rFonts w:hint="eastAsia" w:ascii="Times New Roman"/>
          <w:u w:val="single"/>
          <w:lang w:val="en-US" w:eastAsia="zh-CN"/>
        </w:rPr>
        <w:t xml:space="preserve"> </w:t>
      </w:r>
      <w:r>
        <w:rPr>
          <w:rFonts w:hint="eastAsia" w:ascii="Times New Roman"/>
          <w:lang w:val="en-US" w:eastAsia="zh-CN"/>
        </w:rPr>
        <w:t xml:space="preserve"> </w:t>
      </w:r>
      <w:r>
        <w:rPr>
          <w:rFonts w:hint="eastAsia" w:ascii="Times New Roman"/>
        </w:rPr>
        <w:t>厂内。</w:t>
      </w:r>
      <w:r>
        <w:rPr>
          <w:rFonts w:hint="eastAsia" w:ascii="Times New Roman"/>
          <w:lang w:eastAsia="zh-CN"/>
        </w:rPr>
        <w:t>乙方</w:t>
      </w:r>
      <w:r>
        <w:rPr>
          <w:rFonts w:hint="eastAsia" w:ascii="Times New Roman"/>
        </w:rPr>
        <w:t>负责</w:t>
      </w:r>
      <w:r>
        <w:rPr>
          <w:rFonts w:hint="default" w:ascii="Times New Roman"/>
          <w:lang w:val="en-US"/>
        </w:rPr>
        <w:t>供货设备运输</w:t>
      </w:r>
      <w:r>
        <w:rPr>
          <w:rFonts w:hint="eastAsia" w:ascii="Times New Roman"/>
        </w:rPr>
        <w:t>及承担运输费用。</w:t>
      </w:r>
    </w:p>
    <w:p w14:paraId="5C7684BC">
      <w:pPr>
        <w:spacing w:line="360" w:lineRule="auto"/>
        <w:ind w:firstLine="480" w:firstLineChars="200"/>
        <w:rPr>
          <w:rFonts w:hint="eastAsia" w:ascii="Times New Roman"/>
        </w:rPr>
      </w:pPr>
      <w:r>
        <w:rPr>
          <w:rFonts w:hint="eastAsia" w:ascii="Times New Roman"/>
        </w:rPr>
        <w:t>乙方的货物应当按照甲方要求送到指定的地点，由于乙方使用第三方送货服务导致货物未能经过双方共同验收、未送到指定地点的，甲方有权拒绝收货。</w:t>
      </w:r>
    </w:p>
    <w:p w14:paraId="79F47DCE">
      <w:pPr>
        <w:spacing w:line="360" w:lineRule="auto"/>
        <w:ind w:firstLine="480" w:firstLineChars="200"/>
        <w:rPr>
          <w:rFonts w:hint="eastAsia"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7242C6E0">
      <w:pPr>
        <w:spacing w:line="360" w:lineRule="auto"/>
        <w:ind w:firstLine="480" w:firstLineChars="200"/>
        <w:rPr>
          <w:rFonts w:ascii="Times New Roman"/>
        </w:rPr>
      </w:pPr>
      <w:r>
        <w:rPr>
          <w:rFonts w:ascii="Times New Roman"/>
        </w:rPr>
        <w:t>3</w:t>
      </w:r>
      <w:r>
        <w:rPr>
          <w:rFonts w:hint="eastAsia" w:ascii="Times New Roman"/>
        </w:rPr>
        <w:t>、交货方式与风险承担：</w:t>
      </w:r>
    </w:p>
    <w:p w14:paraId="3CA6B842">
      <w:pPr>
        <w:spacing w:line="360" w:lineRule="auto"/>
        <w:ind w:firstLine="480" w:firstLineChars="200"/>
        <w:rPr>
          <w:rFonts w:hint="eastAsia" w:ascii="Times New Roman"/>
        </w:rPr>
      </w:pPr>
      <w:r>
        <w:rPr>
          <w:rFonts w:hint="eastAsia" w:ascii="Times New Roman"/>
        </w:rPr>
        <w:t>在货物移交给甲方并经甲方验收合格前，货物的毁损、灭失的风险和责任均由乙方承担。</w:t>
      </w:r>
    </w:p>
    <w:p w14:paraId="75115386">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480" w:leftChars="0" w:firstLine="0" w:firstLineChars="0"/>
        <w:textAlignment w:val="auto"/>
        <w:rPr>
          <w:rFonts w:hint="eastAsia" w:ascii="Times New Roman"/>
          <w:lang w:val="en-US" w:eastAsia="zh-CN"/>
        </w:rPr>
      </w:pPr>
      <w:r>
        <w:rPr>
          <w:rFonts w:hint="eastAsia" w:ascii="Times New Roman"/>
          <w:lang w:val="en-US" w:eastAsia="zh-CN"/>
        </w:rPr>
        <w:t>供货及安装界限</w:t>
      </w:r>
    </w:p>
    <w:p w14:paraId="70E2609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（1）乙方提供清单货物。</w:t>
      </w:r>
    </w:p>
    <w:p w14:paraId="66D26E4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lang w:val="en-US" w:eastAsia="zh-CN"/>
        </w:rPr>
      </w:pPr>
      <w:r>
        <w:rPr>
          <w:rFonts w:hint="eastAsia"/>
          <w:lang w:val="en-US" w:eastAsia="zh-CN"/>
        </w:rPr>
        <w:t>（2）乙方负责所供货物的指导安装、验收及售后服务。</w:t>
      </w:r>
    </w:p>
    <w:p w14:paraId="2DFE39CA">
      <w:pPr>
        <w:spacing w:line="360" w:lineRule="auto"/>
        <w:rPr>
          <w:rFonts w:ascii="Times New Roman"/>
        </w:rPr>
      </w:pPr>
    </w:p>
    <w:p w14:paraId="165E03AA">
      <w:pPr>
        <w:pStyle w:val="27"/>
        <w:numPr>
          <w:ilvl w:val="0"/>
          <w:numId w:val="1"/>
        </w:numPr>
        <w:ind w:firstLineChars="0"/>
        <w:outlineLvl w:val="1"/>
        <w:rPr>
          <w:rFonts w:ascii="Times New Roman" w:hAnsi="Times New Roman"/>
          <w:sz w:val="24"/>
          <w:szCs w:val="24"/>
        </w:rPr>
      </w:pPr>
      <w:bookmarkStart w:id="16" w:name="_Toc27990835"/>
      <w:r>
        <w:rPr>
          <w:rFonts w:hint="eastAsia" w:ascii="Times New Roman" w:hAnsi="Times New Roman"/>
          <w:b/>
          <w:sz w:val="24"/>
          <w:szCs w:val="24"/>
        </w:rPr>
        <w:t>包装</w:t>
      </w:r>
      <w:bookmarkEnd w:id="16"/>
    </w:p>
    <w:p w14:paraId="2CC6AA43">
      <w:pPr>
        <w:spacing w:line="360" w:lineRule="auto"/>
        <w:ind w:firstLine="480" w:firstLineChars="200"/>
        <w:rPr>
          <w:rFonts w:hAnsi="宋体"/>
        </w:rPr>
      </w:pPr>
      <w:r>
        <w:rPr>
          <w:rFonts w:hint="eastAsia" w:hAnsi="宋体"/>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5A311B3D">
      <w:pPr>
        <w:spacing w:line="360" w:lineRule="auto"/>
        <w:ind w:firstLine="424" w:firstLineChars="177"/>
        <w:rPr>
          <w:rFonts w:hint="eastAsia" w:hAnsi="宋体"/>
        </w:rPr>
      </w:pPr>
      <w:r>
        <w:rPr>
          <w:rFonts w:hint="eastAsia" w:hAnsi="宋体"/>
          <w:lang w:val="en-US" w:eastAsia="zh-CN"/>
        </w:rPr>
        <w:t>2</w:t>
      </w:r>
      <w:r>
        <w:rPr>
          <w:rFonts w:hint="eastAsia" w:hAnsi="宋体"/>
        </w:rPr>
        <w:t>、乙方所供货物应为制造商原装出厂，且包装箱号与设备出厂批号应一致。</w:t>
      </w:r>
    </w:p>
    <w:p w14:paraId="04A30273">
      <w:pPr>
        <w:spacing w:line="360" w:lineRule="auto"/>
        <w:ind w:firstLine="424" w:firstLineChars="177"/>
        <w:rPr>
          <w:rFonts w:hint="eastAsia" w:hAnsi="宋体"/>
        </w:rPr>
      </w:pPr>
    </w:p>
    <w:p w14:paraId="4B59747A">
      <w:pPr>
        <w:spacing w:line="360" w:lineRule="auto"/>
        <w:ind w:firstLine="424" w:firstLineChars="177"/>
        <w:rPr>
          <w:rFonts w:hint="eastAsia" w:hAnsi="宋体"/>
        </w:rPr>
      </w:pPr>
    </w:p>
    <w:p w14:paraId="2E4345ED">
      <w:pPr>
        <w:spacing w:line="360" w:lineRule="auto"/>
        <w:ind w:firstLine="424" w:firstLineChars="177"/>
        <w:rPr>
          <w:rFonts w:hint="eastAsia" w:hAnsi="宋体"/>
        </w:rPr>
      </w:pPr>
    </w:p>
    <w:p w14:paraId="75131A90">
      <w:pPr>
        <w:pStyle w:val="27"/>
        <w:numPr>
          <w:ilvl w:val="0"/>
          <w:numId w:val="1"/>
        </w:numPr>
        <w:ind w:firstLineChars="0"/>
        <w:outlineLvl w:val="1"/>
        <w:rPr>
          <w:rFonts w:ascii="Times New Roman" w:hAnsi="Times New Roman"/>
          <w:b/>
          <w:sz w:val="24"/>
          <w:szCs w:val="24"/>
        </w:rPr>
      </w:pPr>
      <w:bookmarkStart w:id="17" w:name="_Toc27990837"/>
      <w:r>
        <w:rPr>
          <w:rFonts w:hint="eastAsia" w:ascii="Times New Roman" w:hAnsi="Times New Roman"/>
          <w:b/>
          <w:sz w:val="24"/>
          <w:szCs w:val="24"/>
        </w:rPr>
        <w:t>验收</w:t>
      </w:r>
      <w:bookmarkEnd w:id="17"/>
    </w:p>
    <w:p w14:paraId="24BB1151">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1、</w:t>
      </w:r>
      <w:r>
        <w:rPr>
          <w:rFonts w:ascii="宋体" w:hAnsi="宋体"/>
          <w:sz w:val="24"/>
          <w:szCs w:val="24"/>
        </w:rPr>
        <w:t>货物到达交货地点后，</w:t>
      </w:r>
      <w:r>
        <w:rPr>
          <w:rFonts w:hint="eastAsia" w:hAnsi="宋体"/>
          <w:sz w:val="24"/>
          <w:szCs w:val="24"/>
          <w:lang w:eastAsia="zh-CN"/>
        </w:rPr>
        <w:t>甲方</w:t>
      </w:r>
      <w:r>
        <w:rPr>
          <w:rFonts w:ascii="宋体" w:hAnsi="宋体"/>
          <w:sz w:val="24"/>
          <w:szCs w:val="24"/>
        </w:rPr>
        <w:t>（含</w:t>
      </w:r>
      <w:r>
        <w:rPr>
          <w:rFonts w:hint="eastAsia" w:hAnsi="宋体"/>
          <w:sz w:val="24"/>
          <w:szCs w:val="24"/>
          <w:lang w:val="en-US" w:eastAsia="zh-CN"/>
        </w:rPr>
        <w:t>甲方</w:t>
      </w:r>
      <w:r>
        <w:rPr>
          <w:rFonts w:ascii="宋体" w:hAnsi="宋体"/>
          <w:sz w:val="24"/>
          <w:szCs w:val="24"/>
        </w:rPr>
        <w:t>委托的第三方）、</w:t>
      </w:r>
      <w:r>
        <w:rPr>
          <w:rFonts w:hint="eastAsia" w:hAnsi="宋体"/>
          <w:sz w:val="24"/>
          <w:szCs w:val="24"/>
          <w:lang w:eastAsia="zh-CN"/>
        </w:rPr>
        <w:t>乙方</w:t>
      </w:r>
      <w:r>
        <w:rPr>
          <w:rFonts w:ascii="宋体" w:hAnsi="宋体"/>
          <w:sz w:val="24"/>
          <w:szCs w:val="24"/>
        </w:rPr>
        <w:t>代表共同验货。</w:t>
      </w:r>
      <w:r>
        <w:rPr>
          <w:rFonts w:hint="eastAsia" w:hAnsi="宋体"/>
          <w:sz w:val="24"/>
          <w:szCs w:val="24"/>
          <w:lang w:eastAsia="zh-CN"/>
        </w:rPr>
        <w:t>甲方</w:t>
      </w:r>
      <w:r>
        <w:rPr>
          <w:rFonts w:ascii="宋体" w:hAnsi="宋体"/>
          <w:sz w:val="24"/>
          <w:szCs w:val="24"/>
        </w:rPr>
        <w:t xml:space="preserve">按照本合同及用户需求书、国家相关法律法规以及规范的要求等相关的规定，对货物的品种、品牌、产地、型号规格、数量、外观质量、资料进行清点和全面的检验，并作详细的记录。 </w:t>
      </w:r>
    </w:p>
    <w:p w14:paraId="55B6CFCC">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2、</w:t>
      </w:r>
      <w:r>
        <w:rPr>
          <w:rFonts w:ascii="宋体" w:hAnsi="宋体"/>
          <w:sz w:val="24"/>
          <w:szCs w:val="24"/>
        </w:rPr>
        <w:t>如发现货物的品种、品牌、产地、型号规格、数量、外观质量、资料与合同不符，或货物短缺、质次、损坏等问题，应作详细记录，</w:t>
      </w:r>
      <w:r>
        <w:rPr>
          <w:rFonts w:hint="eastAsia" w:hAnsi="宋体"/>
          <w:sz w:val="24"/>
          <w:szCs w:val="24"/>
          <w:lang w:eastAsia="zh-CN"/>
        </w:rPr>
        <w:t>甲方</w:t>
      </w:r>
      <w:r>
        <w:rPr>
          <w:rFonts w:ascii="宋体" w:hAnsi="宋体"/>
          <w:sz w:val="24"/>
          <w:szCs w:val="24"/>
        </w:rPr>
        <w:t>可拒绝收货，或由</w:t>
      </w:r>
      <w:r>
        <w:rPr>
          <w:rFonts w:hint="eastAsia" w:hAnsi="宋体"/>
          <w:sz w:val="24"/>
          <w:szCs w:val="24"/>
          <w:lang w:eastAsia="zh-CN"/>
        </w:rPr>
        <w:t>乙方</w:t>
      </w:r>
      <w:r>
        <w:rPr>
          <w:rFonts w:ascii="宋体" w:hAnsi="宋体"/>
          <w:sz w:val="24"/>
          <w:szCs w:val="24"/>
        </w:rPr>
        <w:t>在</w:t>
      </w:r>
      <w:r>
        <w:rPr>
          <w:rFonts w:hint="eastAsia" w:hAnsi="宋体"/>
          <w:sz w:val="24"/>
          <w:szCs w:val="24"/>
          <w:lang w:eastAsia="zh-CN"/>
        </w:rPr>
        <w:t>甲方</w:t>
      </w:r>
      <w:r>
        <w:rPr>
          <w:rFonts w:ascii="宋体" w:hAnsi="宋体"/>
          <w:sz w:val="24"/>
          <w:szCs w:val="24"/>
        </w:rPr>
        <w:t>规定的时间内立即、无条件为</w:t>
      </w:r>
      <w:r>
        <w:rPr>
          <w:rFonts w:hint="eastAsia" w:hAnsi="宋体"/>
          <w:sz w:val="24"/>
          <w:szCs w:val="24"/>
          <w:lang w:eastAsia="zh-CN"/>
        </w:rPr>
        <w:t>甲方</w:t>
      </w:r>
      <w:r>
        <w:rPr>
          <w:rFonts w:ascii="宋体" w:hAnsi="宋体"/>
          <w:sz w:val="24"/>
          <w:szCs w:val="24"/>
        </w:rPr>
        <w:t>调换或补齐，调换或补齐后的货物，</w:t>
      </w:r>
      <w:r>
        <w:rPr>
          <w:rFonts w:hint="eastAsia" w:hAnsi="宋体"/>
          <w:sz w:val="24"/>
          <w:szCs w:val="24"/>
          <w:lang w:eastAsia="zh-CN"/>
        </w:rPr>
        <w:t>甲方</w:t>
      </w:r>
      <w:r>
        <w:rPr>
          <w:rFonts w:ascii="宋体" w:hAnsi="宋体"/>
          <w:sz w:val="24"/>
          <w:szCs w:val="24"/>
        </w:rPr>
        <w:t>有权按照本条有关验收的规定进行验收，由此产生的制造、修理和运费及保险费等费用均应由</w:t>
      </w:r>
      <w:r>
        <w:rPr>
          <w:rFonts w:hint="eastAsia" w:hAnsi="宋体"/>
          <w:sz w:val="24"/>
          <w:szCs w:val="24"/>
          <w:lang w:eastAsia="zh-CN"/>
        </w:rPr>
        <w:t>乙方</w:t>
      </w:r>
      <w:r>
        <w:rPr>
          <w:rFonts w:ascii="宋体" w:hAnsi="宋体"/>
          <w:sz w:val="24"/>
          <w:szCs w:val="24"/>
        </w:rPr>
        <w:t>或其他责任方负担，与</w:t>
      </w:r>
      <w:r>
        <w:rPr>
          <w:rFonts w:hint="eastAsia" w:hAnsi="宋体"/>
          <w:sz w:val="24"/>
          <w:szCs w:val="24"/>
          <w:lang w:eastAsia="zh-CN"/>
        </w:rPr>
        <w:t>甲方</w:t>
      </w:r>
      <w:r>
        <w:rPr>
          <w:rFonts w:ascii="宋体" w:hAnsi="宋体"/>
          <w:sz w:val="24"/>
          <w:szCs w:val="24"/>
        </w:rPr>
        <w:t>无关。</w:t>
      </w:r>
    </w:p>
    <w:p w14:paraId="232499E8">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3、</w:t>
      </w:r>
      <w:r>
        <w:rPr>
          <w:rFonts w:ascii="宋体" w:hAnsi="宋体"/>
          <w:sz w:val="24"/>
          <w:szCs w:val="24"/>
        </w:rPr>
        <w:t>由于非</w:t>
      </w:r>
      <w:r>
        <w:rPr>
          <w:rFonts w:hint="eastAsia" w:hAnsi="宋体"/>
          <w:sz w:val="24"/>
          <w:szCs w:val="24"/>
          <w:lang w:eastAsia="zh-CN"/>
        </w:rPr>
        <w:t>甲方</w:t>
      </w:r>
      <w:r>
        <w:rPr>
          <w:rFonts w:ascii="宋体" w:hAnsi="宋体"/>
          <w:sz w:val="24"/>
          <w:szCs w:val="24"/>
        </w:rPr>
        <w:t>原因而引起货物的修理或更换的时间，以不影响生产为原则，否则将视为逾期交货。</w:t>
      </w:r>
    </w:p>
    <w:p w14:paraId="22FB7FDB">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4、</w:t>
      </w:r>
      <w:r>
        <w:rPr>
          <w:rFonts w:ascii="宋体" w:hAnsi="宋体"/>
          <w:sz w:val="24"/>
          <w:szCs w:val="24"/>
        </w:rPr>
        <w:t>验收合格后，</w:t>
      </w:r>
      <w:r>
        <w:rPr>
          <w:rFonts w:hint="eastAsia" w:ascii="宋体" w:hAnsi="宋体"/>
          <w:sz w:val="24"/>
          <w:szCs w:val="24"/>
          <w:lang w:val="en-US" w:eastAsia="zh-CN"/>
        </w:rPr>
        <w:t>甲、乙</w:t>
      </w:r>
      <w:r>
        <w:rPr>
          <w:rFonts w:hint="eastAsia" w:ascii="宋体" w:hAnsi="宋体"/>
          <w:sz w:val="24"/>
          <w:szCs w:val="24"/>
        </w:rPr>
        <w:t>双方共同出具验收报告并由双方书面确认验收结果</w:t>
      </w:r>
      <w:r>
        <w:rPr>
          <w:rFonts w:ascii="宋体" w:hAnsi="宋体"/>
          <w:sz w:val="24"/>
          <w:szCs w:val="24"/>
        </w:rPr>
        <w:t>。</w:t>
      </w:r>
    </w:p>
    <w:p w14:paraId="47255B4F">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5、</w:t>
      </w:r>
      <w:r>
        <w:rPr>
          <w:rFonts w:hint="eastAsia" w:hAnsi="宋体"/>
          <w:sz w:val="24"/>
          <w:szCs w:val="24"/>
          <w:lang w:eastAsia="zh-CN"/>
        </w:rPr>
        <w:t>甲方</w:t>
      </w:r>
      <w:r>
        <w:rPr>
          <w:rFonts w:ascii="宋体" w:hAnsi="宋体"/>
          <w:sz w:val="24"/>
          <w:szCs w:val="24"/>
        </w:rPr>
        <w:t>根据本条规定对货物所做出的验收，仅作为起算付款及质保期之用，不视为双方对于货物质量的最终认定。货物经验收合格后，</w:t>
      </w:r>
      <w:r>
        <w:rPr>
          <w:rFonts w:hint="eastAsia" w:hAnsi="宋体"/>
          <w:sz w:val="24"/>
          <w:szCs w:val="24"/>
          <w:lang w:eastAsia="zh-CN"/>
        </w:rPr>
        <w:t>乙方</w:t>
      </w:r>
      <w:r>
        <w:rPr>
          <w:rFonts w:ascii="宋体" w:hAnsi="宋体"/>
          <w:sz w:val="24"/>
          <w:szCs w:val="24"/>
        </w:rPr>
        <w:t>仍应在质保期内对产品质量承担保证责任。</w:t>
      </w:r>
    </w:p>
    <w:p w14:paraId="6FEC2875">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6、</w:t>
      </w:r>
      <w:r>
        <w:rPr>
          <w:rFonts w:ascii="宋体" w:hAnsi="宋体"/>
          <w:sz w:val="24"/>
          <w:szCs w:val="24"/>
        </w:rPr>
        <w:t>货物在全部经验收合格前，其损耗、毁损、灭失等风险及责任由</w:t>
      </w:r>
      <w:r>
        <w:rPr>
          <w:rFonts w:hint="eastAsia" w:hAnsi="宋体"/>
          <w:sz w:val="24"/>
          <w:szCs w:val="24"/>
          <w:lang w:eastAsia="zh-CN"/>
        </w:rPr>
        <w:t>乙方</w:t>
      </w:r>
      <w:r>
        <w:rPr>
          <w:rFonts w:ascii="宋体" w:hAnsi="宋体"/>
          <w:sz w:val="24"/>
          <w:szCs w:val="24"/>
        </w:rPr>
        <w:t>承担，如因发生前述情形，导致</w:t>
      </w:r>
      <w:r>
        <w:rPr>
          <w:rFonts w:hint="eastAsia" w:hAnsi="宋体"/>
          <w:sz w:val="24"/>
          <w:szCs w:val="24"/>
          <w:lang w:eastAsia="zh-CN"/>
        </w:rPr>
        <w:t>乙方</w:t>
      </w:r>
      <w:r>
        <w:rPr>
          <w:rFonts w:ascii="宋体" w:hAnsi="宋体"/>
          <w:sz w:val="24"/>
          <w:szCs w:val="24"/>
        </w:rPr>
        <w:t>所供应的货物不能通过</w:t>
      </w:r>
      <w:r>
        <w:rPr>
          <w:rFonts w:hint="eastAsia" w:hAnsi="宋体"/>
          <w:sz w:val="24"/>
          <w:szCs w:val="24"/>
          <w:lang w:eastAsia="zh-CN"/>
        </w:rPr>
        <w:t>甲方</w:t>
      </w:r>
      <w:r>
        <w:rPr>
          <w:rFonts w:ascii="宋体" w:hAnsi="宋体"/>
          <w:sz w:val="24"/>
          <w:szCs w:val="24"/>
        </w:rPr>
        <w:t>验收的，</w:t>
      </w:r>
      <w:r>
        <w:rPr>
          <w:rFonts w:hint="eastAsia" w:hAnsi="宋体"/>
          <w:sz w:val="24"/>
          <w:szCs w:val="24"/>
          <w:lang w:eastAsia="zh-CN"/>
        </w:rPr>
        <w:t>乙方</w:t>
      </w:r>
      <w:r>
        <w:rPr>
          <w:rFonts w:ascii="宋体" w:hAnsi="宋体"/>
          <w:sz w:val="24"/>
          <w:szCs w:val="24"/>
        </w:rPr>
        <w:t>应按</w:t>
      </w:r>
      <w:r>
        <w:rPr>
          <w:rFonts w:hint="eastAsia" w:hAnsi="宋体"/>
          <w:sz w:val="24"/>
          <w:szCs w:val="24"/>
          <w:lang w:eastAsia="zh-CN"/>
        </w:rPr>
        <w:t>甲方</w:t>
      </w:r>
      <w:r>
        <w:rPr>
          <w:rFonts w:ascii="宋体" w:hAnsi="宋体"/>
          <w:sz w:val="24"/>
          <w:szCs w:val="24"/>
        </w:rPr>
        <w:t>要求予以更换或退货。</w:t>
      </w:r>
    </w:p>
    <w:p w14:paraId="540C43E1">
      <w:pPr>
        <w:spacing w:line="360" w:lineRule="auto"/>
        <w:ind w:firstLine="480" w:firstLineChars="200"/>
        <w:jc w:val="left"/>
        <w:rPr>
          <w:rFonts w:ascii="宋体" w:hAnsi="宋体"/>
          <w:sz w:val="24"/>
          <w:szCs w:val="24"/>
        </w:rPr>
      </w:pPr>
      <w:r>
        <w:rPr>
          <w:rFonts w:hint="eastAsia" w:hAnsi="宋体"/>
          <w:sz w:val="24"/>
          <w:szCs w:val="24"/>
          <w:lang w:val="en-US" w:eastAsia="zh-CN"/>
        </w:rPr>
        <w:t>7、</w:t>
      </w:r>
      <w:r>
        <w:rPr>
          <w:rFonts w:ascii="宋体" w:hAnsi="宋体"/>
          <w:sz w:val="24"/>
          <w:szCs w:val="24"/>
        </w:rPr>
        <w:t>验收过程中，如对检验记录不能取得一致意见时，一方可委托货物交付地的权威的第三方检验机构联合进行检验。检验结果具有约束力，检验费用由责任方负担。</w:t>
      </w:r>
    </w:p>
    <w:p w14:paraId="669EEB1D">
      <w:pPr>
        <w:spacing w:line="360" w:lineRule="auto"/>
        <w:ind w:firstLine="480" w:firstLineChars="200"/>
        <w:rPr>
          <w:rFonts w:hint="eastAsia" w:ascii="Times New Roman"/>
        </w:rPr>
      </w:pPr>
    </w:p>
    <w:p w14:paraId="2FC3BE20">
      <w:pPr>
        <w:pStyle w:val="27"/>
        <w:numPr>
          <w:ilvl w:val="0"/>
          <w:numId w:val="1"/>
        </w:numPr>
        <w:ind w:firstLineChars="0"/>
        <w:outlineLvl w:val="1"/>
        <w:rPr>
          <w:rFonts w:ascii="Times New Roman" w:hAnsi="Times New Roman"/>
          <w:b/>
          <w:sz w:val="24"/>
          <w:szCs w:val="24"/>
        </w:rPr>
      </w:pPr>
      <w:bookmarkStart w:id="18" w:name="_Toc27990838"/>
      <w:r>
        <w:rPr>
          <w:rFonts w:hint="eastAsia" w:ascii="Times New Roman" w:hAnsi="Times New Roman"/>
          <w:b/>
          <w:sz w:val="24"/>
          <w:szCs w:val="24"/>
        </w:rPr>
        <w:t>价款要求</w:t>
      </w:r>
      <w:bookmarkEnd w:id="18"/>
      <w:r>
        <w:rPr>
          <w:rFonts w:hint="eastAsia" w:ascii="Times New Roman" w:hAnsi="Times New Roman"/>
          <w:b/>
          <w:sz w:val="24"/>
          <w:szCs w:val="24"/>
        </w:rPr>
        <w:t>及付款方式</w:t>
      </w:r>
    </w:p>
    <w:p w14:paraId="275F5A3A">
      <w:pPr>
        <w:spacing w:line="360" w:lineRule="auto"/>
        <w:ind w:firstLine="566" w:firstLineChars="236"/>
        <w:rPr>
          <w:rFonts w:ascii="Times New Roman"/>
        </w:rPr>
      </w:pPr>
      <w:r>
        <w:rPr>
          <w:rFonts w:hint="eastAsia" w:ascii="Times New Roman"/>
        </w:rPr>
        <w:t>1、本合同价（即销售额，不含乙方销项税额）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hint="eastAsia" w:ascii="Times New Roman"/>
          <w:sz w:val="24"/>
          <w:szCs w:val="24"/>
          <w:lang w:val="en-US" w:eastAsia="zh-CN"/>
        </w:rPr>
        <w:t xml:space="preserve"> </w:t>
      </w:r>
      <w:r>
        <w:rPr>
          <w:rFonts w:ascii="Times New Roman" w:hAnsi="Times New Roman"/>
          <w:sz w:val="24"/>
          <w:szCs w:val="24"/>
        </w:rPr>
        <w:t>）</w:t>
      </w:r>
      <w:r>
        <w:rPr>
          <w:rFonts w:hint="eastAsia" w:ascii="Times New Roman"/>
        </w:rPr>
        <w:t>。以上合同价（即销售额，不含乙方销项税额）包括但不限于</w:t>
      </w:r>
      <w:r>
        <w:rPr>
          <w:rFonts w:hint="eastAsia" w:ascii="宋体" w:hAnsi="宋体"/>
          <w:sz w:val="24"/>
          <w:szCs w:val="24"/>
        </w:rPr>
        <w:t>本合同项下</w:t>
      </w:r>
      <w:r>
        <w:rPr>
          <w:rFonts w:hint="eastAsia" w:ascii="Times New Roman"/>
        </w:rPr>
        <w:t>所供货物及其配备的附件</w:t>
      </w:r>
      <w:r>
        <w:rPr>
          <w:rFonts w:hint="eastAsia" w:ascii="宋体" w:hAnsi="宋体"/>
          <w:sz w:val="24"/>
          <w:szCs w:val="24"/>
        </w:rPr>
        <w:t>、备品备件</w:t>
      </w:r>
      <w:r>
        <w:rPr>
          <w:rFonts w:hint="eastAsia" w:ascii="Times New Roman"/>
        </w:rPr>
        <w:t>的采购、制造、检测、试验、送货、装卸（含二次搬运至</w:t>
      </w:r>
      <w:r>
        <w:rPr>
          <w:rFonts w:hint="eastAsia" w:ascii="Times New Roman"/>
          <w:lang w:val="en-US" w:eastAsia="zh-CN"/>
        </w:rPr>
        <w:t>甲方</w:t>
      </w:r>
      <w:r>
        <w:rPr>
          <w:rFonts w:hint="eastAsia" w:ascii="Times New Roman"/>
        </w:rPr>
        <w:t>指定交货或仓储地点）、人工费、材料费、运费、乙方销项税额</w:t>
      </w:r>
      <w:r>
        <w:rPr>
          <w:rFonts w:hint="eastAsia" w:ascii="Times New Roman"/>
          <w:lang w:val="en-US" w:eastAsia="zh-CN"/>
        </w:rPr>
        <w:t>以外的</w:t>
      </w:r>
      <w:r>
        <w:rPr>
          <w:rFonts w:hint="eastAsia" w:ascii="Times New Roman"/>
        </w:rPr>
        <w:t>税费、</w:t>
      </w:r>
      <w:r>
        <w:rPr>
          <w:rFonts w:hint="eastAsia" w:ascii="Times New Roman"/>
          <w:lang w:val="en-US" w:eastAsia="zh-CN"/>
        </w:rPr>
        <w:t>指导安装费、</w:t>
      </w:r>
      <w:r>
        <w:rPr>
          <w:rFonts w:hint="eastAsia" w:ascii="Times New Roman"/>
        </w:rPr>
        <w:t>保险、现场仓储</w:t>
      </w:r>
      <w:r>
        <w:rPr>
          <w:rFonts w:hint="eastAsia" w:ascii="Times New Roman"/>
          <w:lang w:eastAsia="zh-CN"/>
        </w:rPr>
        <w:t>、</w:t>
      </w:r>
      <w:r>
        <w:rPr>
          <w:rFonts w:hint="eastAsia" w:ascii="Times New Roman"/>
        </w:rPr>
        <w:t>质保期免费上门提供售后服务等完成本次供货的全部费用。在本合同履行过程中，合同价（即销售额，不含乙方销项税额）不随法律法规政策、物价人工、工期调整而进行调整，未经甲方书面确认，乙方无权</w:t>
      </w:r>
      <w:r>
        <w:rPr>
          <w:rFonts w:hint="eastAsia" w:ascii="宋体" w:hAnsi="宋体"/>
          <w:sz w:val="24"/>
          <w:szCs w:val="24"/>
        </w:rPr>
        <w:t>另行收取其它任何费用。</w:t>
      </w:r>
      <w:r>
        <w:rPr>
          <w:rFonts w:hint="eastAsia" w:ascii="Times New Roman"/>
        </w:rPr>
        <w:t>。</w:t>
      </w:r>
    </w:p>
    <w:p w14:paraId="7155F418">
      <w:pPr>
        <w:spacing w:line="360" w:lineRule="auto"/>
        <w:ind w:firstLine="566" w:firstLineChars="236"/>
        <w:rPr>
          <w:rFonts w:ascii="Times New Roman"/>
        </w:rPr>
      </w:pPr>
      <w:r>
        <w:rPr>
          <w:rFonts w:hint="eastAsia" w:ascii="Times New Roman"/>
        </w:rPr>
        <w:t>2、依法计得并根据本合同约定确定的销项税额由甲方承担。根据《中华人民共和国增值税</w:t>
      </w:r>
      <w:r>
        <w:rPr>
          <w:rFonts w:hint="eastAsia" w:ascii="Times New Roman"/>
          <w:lang w:val="en-US" w:eastAsia="zh-CN"/>
        </w:rPr>
        <w:t>暂行</w:t>
      </w:r>
      <w:r>
        <w:rPr>
          <w:rFonts w:hint="eastAsia" w:ascii="Times New Roman"/>
        </w:rPr>
        <w:t>条例》（国务院令第691号修订版）及当前税务部门的相关规定，本合同项目的增值税税率为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1CF9102D">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21A5DD4F">
      <w:pPr>
        <w:spacing w:line="360" w:lineRule="auto"/>
        <w:ind w:firstLine="566" w:firstLineChars="236"/>
        <w:rPr>
          <w:rFonts w:ascii="Times New Roman"/>
        </w:rPr>
      </w:pPr>
      <w:r>
        <w:rPr>
          <w:rFonts w:hint="eastAsia" w:ascii="Times New Roman"/>
        </w:rPr>
        <w:t>3、合同价税合计</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hint="eastAsia" w:ascii="Times New Roman"/>
          <w:sz w:val="24"/>
          <w:szCs w:val="24"/>
          <w:lang w:val="en-US" w:eastAsia="zh-CN"/>
        </w:rPr>
        <w:t xml:space="preserve"> </w:t>
      </w:r>
      <w:r>
        <w:rPr>
          <w:rFonts w:ascii="Times New Roman" w:hAnsi="Times New Roman"/>
          <w:sz w:val="24"/>
          <w:szCs w:val="24"/>
        </w:rPr>
        <w:t>）</w:t>
      </w:r>
      <w:r>
        <w:rPr>
          <w:rFonts w:hint="eastAsia" w:ascii="Times New Roman"/>
        </w:rPr>
        <w:t>，合同履行期间根据本条第2项规定调整销项税额的，结算合同价税合计对应调整。</w:t>
      </w:r>
    </w:p>
    <w:p w14:paraId="160999AA">
      <w:pPr>
        <w:spacing w:line="360" w:lineRule="auto"/>
        <w:ind w:firstLine="566" w:firstLineChars="236"/>
        <w:rPr>
          <w:rFonts w:ascii="Times New Roman"/>
        </w:rPr>
      </w:pPr>
      <w:r>
        <w:rPr>
          <w:rFonts w:hint="eastAsia" w:ascii="Times New Roman"/>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57AD59A9">
      <w:pPr>
        <w:spacing w:line="360" w:lineRule="auto"/>
        <w:ind w:firstLine="566" w:firstLineChars="236"/>
        <w:rPr>
          <w:rFonts w:hint="eastAsia" w:ascii="Times New Roman"/>
          <w:lang w:eastAsia="zh-CN"/>
        </w:rPr>
      </w:pPr>
      <w:r>
        <w:rPr>
          <w:rFonts w:hint="eastAsia" w:ascii="Times New Roman"/>
        </w:rPr>
        <w:t>5、</w:t>
      </w:r>
      <w:r>
        <w:rPr>
          <w:rFonts w:hint="eastAsia" w:ascii="Times New Roman"/>
          <w:lang w:val="en-US" w:eastAsia="zh-CN"/>
        </w:rPr>
        <w:t>乙方</w:t>
      </w:r>
      <w:r>
        <w:rPr>
          <w:rFonts w:hint="eastAsia" w:ascii="宋体" w:hAnsi="宋体"/>
          <w:sz w:val="24"/>
          <w:szCs w:val="24"/>
        </w:rPr>
        <w:t>完成清单货物的货到现场</w:t>
      </w:r>
      <w:r>
        <w:rPr>
          <w:rFonts w:hint="eastAsia" w:hAnsi="宋体"/>
          <w:sz w:val="24"/>
          <w:szCs w:val="24"/>
          <w:lang w:val="en-US" w:eastAsia="zh-CN"/>
        </w:rPr>
        <w:t>并经甲方</w:t>
      </w:r>
      <w:r>
        <w:rPr>
          <w:rFonts w:hint="eastAsia" w:ascii="宋体" w:hAnsi="宋体"/>
          <w:sz w:val="24"/>
          <w:szCs w:val="24"/>
        </w:rPr>
        <w:t>验收合格后，</w:t>
      </w:r>
      <w:r>
        <w:rPr>
          <w:rFonts w:hint="eastAsia" w:hAnsi="宋体"/>
          <w:sz w:val="24"/>
          <w:szCs w:val="24"/>
          <w:lang w:eastAsia="zh-CN"/>
        </w:rPr>
        <w:t>乙方</w:t>
      </w:r>
      <w:r>
        <w:rPr>
          <w:rFonts w:hint="eastAsia" w:hAnsi="宋体"/>
          <w:sz w:val="24"/>
          <w:szCs w:val="24"/>
          <w:lang w:val="en-US" w:eastAsia="zh-CN"/>
        </w:rPr>
        <w:t>按甲方要求</w:t>
      </w:r>
      <w:r>
        <w:rPr>
          <w:rFonts w:hint="eastAsia" w:ascii="宋体" w:hAnsi="宋体"/>
          <w:sz w:val="24"/>
          <w:szCs w:val="24"/>
        </w:rPr>
        <w:t>向</w:t>
      </w:r>
      <w:r>
        <w:rPr>
          <w:rFonts w:hint="eastAsia" w:hAnsi="宋体"/>
          <w:sz w:val="24"/>
          <w:szCs w:val="24"/>
          <w:lang w:eastAsia="zh-CN"/>
        </w:rPr>
        <w:t>甲方</w:t>
      </w:r>
      <w:r>
        <w:rPr>
          <w:rFonts w:hint="eastAsia" w:ascii="宋体" w:hAnsi="宋体"/>
          <w:sz w:val="24"/>
          <w:szCs w:val="24"/>
        </w:rPr>
        <w:t>提交请款报告及</w:t>
      </w:r>
      <w:r>
        <w:rPr>
          <w:rFonts w:hint="eastAsia" w:hAnsi="宋体"/>
          <w:sz w:val="24"/>
          <w:szCs w:val="24"/>
          <w:lang w:val="en-US" w:eastAsia="zh-CN"/>
        </w:rPr>
        <w:t>请款</w:t>
      </w:r>
      <w:r>
        <w:rPr>
          <w:rFonts w:hint="eastAsia" w:ascii="宋体" w:hAnsi="宋体"/>
          <w:sz w:val="24"/>
          <w:szCs w:val="24"/>
        </w:rPr>
        <w:t>金额</w:t>
      </w:r>
      <w:r>
        <w:rPr>
          <w:rFonts w:hint="eastAsia" w:hAnsi="宋体"/>
          <w:sz w:val="24"/>
          <w:szCs w:val="24"/>
          <w:lang w:val="en-US" w:eastAsia="zh-CN"/>
        </w:rPr>
        <w:t>等额</w:t>
      </w:r>
      <w:r>
        <w:rPr>
          <w:rFonts w:hint="eastAsia" w:ascii="宋体" w:hAnsi="宋体"/>
          <w:sz w:val="24"/>
          <w:szCs w:val="24"/>
        </w:rPr>
        <w:t>、合法、有效的增值税专用发票，</w:t>
      </w:r>
      <w:r>
        <w:rPr>
          <w:rFonts w:hint="eastAsia" w:hAnsi="宋体"/>
          <w:sz w:val="24"/>
          <w:szCs w:val="24"/>
          <w:lang w:eastAsia="zh-CN"/>
        </w:rPr>
        <w:t>甲方</w:t>
      </w:r>
      <w:r>
        <w:rPr>
          <w:rFonts w:hint="eastAsia" w:ascii="宋体" w:hAnsi="宋体"/>
          <w:sz w:val="24"/>
          <w:szCs w:val="24"/>
        </w:rPr>
        <w:t>在收到前述材料并确认无误后</w:t>
      </w:r>
      <w:r>
        <w:rPr>
          <w:rFonts w:hint="eastAsia" w:hAnsi="宋体"/>
          <w:sz w:val="24"/>
          <w:szCs w:val="24"/>
          <w:highlight w:val="none"/>
          <w:u w:val="single"/>
          <w:lang w:val="en-US" w:eastAsia="zh-CN"/>
        </w:rPr>
        <w:t>3</w:t>
      </w:r>
      <w:r>
        <w:rPr>
          <w:rFonts w:hint="eastAsia" w:ascii="宋体" w:hAnsi="宋体"/>
          <w:sz w:val="24"/>
          <w:szCs w:val="24"/>
          <w:highlight w:val="none"/>
          <w:u w:val="single"/>
        </w:rPr>
        <w:t>0</w:t>
      </w:r>
      <w:r>
        <w:rPr>
          <w:rFonts w:hint="eastAsia" w:ascii="宋体" w:hAnsi="宋体"/>
          <w:sz w:val="24"/>
          <w:szCs w:val="24"/>
        </w:rPr>
        <w:t>个工作日内，</w:t>
      </w:r>
      <w:r>
        <w:rPr>
          <w:rFonts w:hint="eastAsia" w:hAnsi="宋体"/>
          <w:sz w:val="24"/>
          <w:szCs w:val="24"/>
          <w:lang w:eastAsia="zh-CN"/>
        </w:rPr>
        <w:t>甲方</w:t>
      </w:r>
      <w:r>
        <w:rPr>
          <w:rFonts w:hint="eastAsia" w:ascii="宋体" w:hAnsi="宋体"/>
          <w:sz w:val="24"/>
          <w:szCs w:val="24"/>
        </w:rPr>
        <w:t>支付合同</w:t>
      </w:r>
      <w:r>
        <w:rPr>
          <w:rFonts w:hint="eastAsia" w:hAnsi="宋体"/>
          <w:sz w:val="24"/>
          <w:szCs w:val="24"/>
          <w:lang w:val="en-US" w:eastAsia="zh-CN"/>
        </w:rPr>
        <w:t>价的</w:t>
      </w:r>
      <w:r>
        <w:rPr>
          <w:rFonts w:hint="eastAsia" w:ascii="宋体" w:hAnsi="宋体"/>
          <w:sz w:val="24"/>
          <w:szCs w:val="24"/>
          <w:u w:val="single"/>
        </w:rPr>
        <w:t>95%</w:t>
      </w:r>
      <w:r>
        <w:rPr>
          <w:rFonts w:hint="eastAsia" w:ascii="宋体" w:hAnsi="宋体"/>
          <w:sz w:val="24"/>
          <w:szCs w:val="24"/>
        </w:rPr>
        <w:t>及对应的税额给乙方，剩余合同价的</w:t>
      </w:r>
      <w:r>
        <w:rPr>
          <w:rFonts w:hint="eastAsia" w:ascii="宋体" w:hAnsi="宋体"/>
          <w:sz w:val="24"/>
          <w:szCs w:val="24"/>
          <w:u w:val="single"/>
        </w:rPr>
        <w:t>5%</w:t>
      </w:r>
      <w:r>
        <w:rPr>
          <w:rFonts w:hint="eastAsia" w:ascii="宋体" w:hAnsi="宋体" w:eastAsiaTheme="minorEastAsia" w:cstheme="minorBidi"/>
          <w:sz w:val="24"/>
          <w:szCs w:val="24"/>
          <w:lang w:val="en-US" w:eastAsia="zh-CN"/>
        </w:rPr>
        <w:t>及对应的税额</w:t>
      </w:r>
      <w:r>
        <w:rPr>
          <w:rFonts w:hint="eastAsia" w:ascii="宋体" w:hAnsi="宋体"/>
          <w:sz w:val="24"/>
          <w:szCs w:val="24"/>
        </w:rPr>
        <w:t>作为质保金。质保期满后，所供货物无质量问题且乙方按照本合同约定提供质保服务的，由乙方提供请款报告及请款金额等额的合法、有效的增值税专用发票等相关请款资料，甲方在收到前述材料并确认无误后</w:t>
      </w:r>
      <w:r>
        <w:rPr>
          <w:rFonts w:hint="eastAsia" w:hAnsi="宋体"/>
          <w:sz w:val="24"/>
          <w:szCs w:val="24"/>
          <w:highlight w:val="none"/>
          <w:lang w:val="en-US" w:eastAsia="zh-CN"/>
        </w:rPr>
        <w:t>3</w:t>
      </w:r>
      <w:r>
        <w:rPr>
          <w:rFonts w:hint="eastAsia" w:ascii="宋体" w:hAnsi="宋体"/>
          <w:sz w:val="24"/>
          <w:szCs w:val="24"/>
          <w:highlight w:val="none"/>
        </w:rPr>
        <w:t>0个</w:t>
      </w:r>
      <w:r>
        <w:rPr>
          <w:rFonts w:hint="eastAsia" w:ascii="宋体" w:hAnsi="宋体"/>
          <w:sz w:val="24"/>
          <w:szCs w:val="24"/>
        </w:rPr>
        <w:t>工作日内，甲方将质保金无息支付给乙方。如质保期内乙方未能按合同约定提供质保服务的，在质保期满后由甲方根据乙方实际履行质保服务情况与乙方结算质保金。</w:t>
      </w:r>
    </w:p>
    <w:p w14:paraId="4878FA6D">
      <w:pPr>
        <w:spacing w:line="360" w:lineRule="auto"/>
        <w:ind w:firstLine="566" w:firstLineChars="236"/>
        <w:rPr>
          <w:rFonts w:hint="eastAsia" w:ascii="Times New Roman"/>
          <w:lang w:eastAsia="zh-CN"/>
        </w:rPr>
      </w:pPr>
    </w:p>
    <w:p w14:paraId="67A871CD">
      <w:pPr>
        <w:spacing w:line="360" w:lineRule="auto"/>
        <w:ind w:firstLine="566" w:firstLineChars="236"/>
        <w:rPr>
          <w:rFonts w:ascii="Times New Roman"/>
        </w:rPr>
      </w:pPr>
      <w:r>
        <w:rPr>
          <w:rFonts w:hint="eastAsia" w:ascii="Times New Roman"/>
        </w:rPr>
        <w:t>6、以上款项由甲方直接以银行转账或银行承兑汇票形式支付给乙方，汇票期限不超过三个月，每期款项支付方式由甲方决定。乙方逾期提交请款</w:t>
      </w:r>
      <w:r>
        <w:rPr>
          <w:rFonts w:hint="eastAsia" w:ascii="宋体" w:hAnsi="宋体"/>
          <w:sz w:val="24"/>
          <w:szCs w:val="24"/>
        </w:rPr>
        <w:t>资料及发票</w:t>
      </w:r>
      <w:r>
        <w:rPr>
          <w:rFonts w:hint="eastAsia" w:ascii="Times New Roman"/>
        </w:rPr>
        <w:t>或提交请款</w:t>
      </w:r>
      <w:r>
        <w:rPr>
          <w:rFonts w:hint="eastAsia" w:ascii="宋体" w:hAnsi="宋体"/>
          <w:sz w:val="24"/>
          <w:szCs w:val="24"/>
        </w:rPr>
        <w:t>资料及发票</w:t>
      </w:r>
      <w:r>
        <w:rPr>
          <w:rFonts w:hint="eastAsia" w:ascii="Times New Roman"/>
        </w:rPr>
        <w:t>不符合甲方要求的，甲方</w:t>
      </w:r>
      <w:r>
        <w:rPr>
          <w:rFonts w:hint="eastAsia" w:ascii="宋体" w:hAnsi="宋体"/>
          <w:sz w:val="24"/>
          <w:szCs w:val="24"/>
        </w:rPr>
        <w:t>付款时间顺延</w:t>
      </w:r>
      <w:r>
        <w:rPr>
          <w:rFonts w:hint="eastAsia" w:ascii="Times New Roman"/>
        </w:rPr>
        <w:t>，并不承担逾期付款的违约责任，由于乙方提供的发票不符合税法规定，给甲方造成的损失由乙方承担赔偿责任，乙方不得以此延迟而拒绝履行合同义务。</w:t>
      </w:r>
    </w:p>
    <w:p w14:paraId="2D61C3CA">
      <w:pPr>
        <w:spacing w:line="360" w:lineRule="auto"/>
        <w:rPr>
          <w:rFonts w:ascii="Times New Roman"/>
        </w:rPr>
      </w:pPr>
    </w:p>
    <w:p w14:paraId="2E9AD409">
      <w:pPr>
        <w:pStyle w:val="27"/>
        <w:numPr>
          <w:ilvl w:val="0"/>
          <w:numId w:val="1"/>
        </w:numPr>
        <w:ind w:firstLineChars="0"/>
        <w:outlineLvl w:val="1"/>
        <w:rPr>
          <w:rFonts w:ascii="Times New Roman" w:hAnsi="Times New Roman"/>
          <w:b/>
          <w:sz w:val="24"/>
          <w:szCs w:val="24"/>
        </w:rPr>
      </w:pPr>
      <w:bookmarkStart w:id="19" w:name="_Toc27990839"/>
      <w:r>
        <w:rPr>
          <w:rFonts w:hint="eastAsia" w:ascii="Times New Roman" w:hAnsi="Times New Roman"/>
          <w:b/>
          <w:sz w:val="24"/>
          <w:szCs w:val="24"/>
          <w:lang w:val="en-US" w:eastAsia="zh-CN"/>
        </w:rPr>
        <w:t>质保及</w:t>
      </w:r>
      <w:r>
        <w:rPr>
          <w:rFonts w:hint="eastAsia" w:ascii="Times New Roman" w:hAnsi="Times New Roman"/>
          <w:b/>
          <w:sz w:val="24"/>
          <w:szCs w:val="24"/>
        </w:rPr>
        <w:t>售后服务</w:t>
      </w:r>
      <w:bookmarkEnd w:id="19"/>
    </w:p>
    <w:p w14:paraId="30142D0E">
      <w:pPr>
        <w:spacing w:line="360" w:lineRule="auto"/>
        <w:ind w:firstLine="480" w:firstLineChars="200"/>
        <w:rPr>
          <w:rFonts w:ascii="Times New Roman"/>
        </w:rPr>
      </w:pPr>
      <w:r>
        <w:rPr>
          <w:rFonts w:hint="eastAsia" w:ascii="Times New Roman"/>
          <w:lang w:val="en-US" w:eastAsia="zh-CN"/>
        </w:rPr>
        <w:t>1</w:t>
      </w:r>
      <w:r>
        <w:rPr>
          <w:rFonts w:hint="eastAsia" w:ascii="Times New Roman"/>
        </w:rPr>
        <w:t>、货物质量保证期为</w:t>
      </w:r>
      <w:r>
        <w:rPr>
          <w:rFonts w:hint="eastAsia" w:ascii="Times New Roman"/>
          <w:u w:val="single"/>
          <w:lang w:val="en-US" w:eastAsia="zh-CN"/>
        </w:rPr>
        <w:t xml:space="preserve"> 6 </w:t>
      </w:r>
      <w:r>
        <w:rPr>
          <w:rFonts w:hint="eastAsia" w:ascii="Times New Roman"/>
          <w:u w:val="none"/>
        </w:rPr>
        <w:t>个月</w:t>
      </w:r>
      <w:r>
        <w:rPr>
          <w:rFonts w:hint="eastAsia" w:ascii="Times New Roman"/>
        </w:rPr>
        <w:t>，自验收合格之日起计算</w:t>
      </w:r>
      <w:r>
        <w:rPr>
          <w:rFonts w:hint="eastAsia" w:ascii="Times New Roman"/>
          <w:lang w:eastAsia="zh-CN"/>
        </w:rPr>
        <w:t>。</w:t>
      </w:r>
      <w:r>
        <w:rPr>
          <w:rFonts w:hint="eastAsia" w:ascii="Times New Roman"/>
        </w:rPr>
        <w:t>质保期内</w:t>
      </w:r>
      <w:r>
        <w:rPr>
          <w:rFonts w:hint="eastAsia" w:ascii="Times New Roman"/>
          <w:lang w:eastAsia="zh-CN"/>
        </w:rPr>
        <w:t>乙方</w:t>
      </w:r>
      <w:r>
        <w:rPr>
          <w:rFonts w:hint="eastAsia" w:ascii="Times New Roman"/>
        </w:rPr>
        <w:t>对设备出现的不符合合同要求的、有问题的地方应免费提供维修以及其它售后服务，质保期内所有服务由</w:t>
      </w:r>
      <w:r>
        <w:rPr>
          <w:rFonts w:hint="eastAsia" w:ascii="Times New Roman"/>
          <w:lang w:eastAsia="zh-CN"/>
        </w:rPr>
        <w:t>乙方</w:t>
      </w:r>
      <w:r>
        <w:rPr>
          <w:rFonts w:hint="eastAsia" w:ascii="Times New Roman"/>
        </w:rPr>
        <w:t>上门进行，且不得另行收取任何费用。若货物厂家出厂时承诺更长的质保期限或更高标准的质保义务的，乙方需按厂家承诺提供质保服务。</w:t>
      </w:r>
    </w:p>
    <w:p w14:paraId="4872B1F6">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、质保期内，若货物经 1 次维修或维修时间超过1个月，仍不能正常使用的，</w:t>
      </w:r>
      <w:r>
        <w:rPr>
          <w:rFonts w:hint="eastAsia" w:ascii="Times New Roman"/>
          <w:lang w:eastAsia="zh-CN"/>
        </w:rPr>
        <w:t>乙方</w:t>
      </w:r>
      <w:r>
        <w:rPr>
          <w:rFonts w:hint="eastAsia" w:ascii="Times New Roman"/>
        </w:rPr>
        <w:t>应免费给予更换，被更换的货物的质保期为从更换日起重新计算。</w:t>
      </w:r>
    </w:p>
    <w:p w14:paraId="66CCC72E">
      <w:pPr>
        <w:spacing w:line="360" w:lineRule="auto"/>
        <w:ind w:firstLine="424" w:firstLineChars="177"/>
        <w:rPr>
          <w:rFonts w:hint="eastAsia" w:ascii="Times New Roman"/>
        </w:rPr>
      </w:pPr>
      <w:r>
        <w:rPr>
          <w:rFonts w:hint="eastAsia" w:ascii="Times New Roman"/>
          <w:lang w:val="en-US" w:eastAsia="zh-CN"/>
        </w:rPr>
        <w:t>3</w:t>
      </w:r>
      <w:r>
        <w:rPr>
          <w:rFonts w:hint="eastAsia" w:ascii="Times New Roman"/>
        </w:rPr>
        <w:t>、在合同规定的质保期内，</w:t>
      </w:r>
      <w:r>
        <w:rPr>
          <w:rFonts w:hint="eastAsia" w:ascii="Times New Roman"/>
          <w:lang w:val="en-US" w:eastAsia="zh-CN"/>
        </w:rPr>
        <w:t>乙方承诺将在</w:t>
      </w:r>
      <w:r>
        <w:rPr>
          <w:rFonts w:hint="eastAsia" w:ascii="Times New Roman"/>
        </w:rPr>
        <w:t>接到</w:t>
      </w:r>
      <w:r>
        <w:rPr>
          <w:rFonts w:hint="eastAsia" w:ascii="Times New Roman"/>
          <w:lang w:val="en-US" w:eastAsia="zh-CN"/>
        </w:rPr>
        <w:t>甲方</w:t>
      </w:r>
      <w:r>
        <w:rPr>
          <w:rFonts w:hint="eastAsia" w:ascii="Times New Roman"/>
        </w:rPr>
        <w:t>的故障通知后4小时内响应，24小时内到达项目现场进行维修等服务。</w:t>
      </w:r>
    </w:p>
    <w:p w14:paraId="32958691">
      <w:pPr>
        <w:spacing w:line="360" w:lineRule="auto"/>
        <w:ind w:firstLine="424" w:firstLineChars="177"/>
        <w:rPr>
          <w:rFonts w:hint="eastAsia" w:ascii="Times New Roman"/>
        </w:rPr>
      </w:pPr>
      <w:r>
        <w:rPr>
          <w:rFonts w:hint="eastAsia" w:ascii="Times New Roman"/>
          <w:lang w:val="en-US" w:eastAsia="zh-CN"/>
        </w:rPr>
        <w:t>4、</w:t>
      </w:r>
      <w:r>
        <w:rPr>
          <w:rFonts w:hint="eastAsia" w:ascii="Times New Roman"/>
          <w:lang w:eastAsia="zh-CN"/>
        </w:rPr>
        <w:t>甲方</w:t>
      </w:r>
      <w:r>
        <w:rPr>
          <w:rFonts w:hint="eastAsia" w:ascii="Times New Roman"/>
        </w:rPr>
        <w:t>在使用货物时所遇技术问题，</w:t>
      </w:r>
      <w:r>
        <w:rPr>
          <w:rFonts w:hint="eastAsia" w:ascii="Times New Roman"/>
          <w:lang w:eastAsia="zh-CN"/>
        </w:rPr>
        <w:t>乙方</w:t>
      </w:r>
      <w:r>
        <w:rPr>
          <w:rFonts w:hint="eastAsia" w:ascii="Times New Roman"/>
        </w:rPr>
        <w:t>应按</w:t>
      </w:r>
      <w:r>
        <w:rPr>
          <w:rFonts w:hint="eastAsia" w:ascii="Times New Roman"/>
          <w:lang w:eastAsia="zh-CN"/>
        </w:rPr>
        <w:t>甲方</w:t>
      </w:r>
      <w:r>
        <w:rPr>
          <w:rFonts w:hint="eastAsia" w:ascii="Times New Roman"/>
        </w:rPr>
        <w:t>要求及时向</w:t>
      </w:r>
      <w:r>
        <w:rPr>
          <w:rFonts w:hint="eastAsia" w:ascii="Times New Roman"/>
          <w:lang w:eastAsia="zh-CN"/>
        </w:rPr>
        <w:t>甲方</w:t>
      </w:r>
      <w:r>
        <w:rPr>
          <w:rFonts w:hint="eastAsia" w:ascii="Times New Roman"/>
        </w:rPr>
        <w:t>无偿提供技术指导服务。</w:t>
      </w:r>
    </w:p>
    <w:p w14:paraId="58B41B53">
      <w:pPr>
        <w:numPr>
          <w:ilvl w:val="0"/>
          <w:numId w:val="0"/>
        </w:numPr>
        <w:spacing w:line="360" w:lineRule="auto"/>
        <w:ind w:firstLine="480" w:firstLineChars="200"/>
        <w:rPr>
          <w:rFonts w:hint="eastAsia" w:ascii="Times New Roman"/>
        </w:rPr>
      </w:pPr>
      <w:r>
        <w:rPr>
          <w:rFonts w:hint="eastAsia" w:ascii="Times New Roman"/>
          <w:lang w:val="en-US" w:eastAsia="zh-CN"/>
        </w:rPr>
        <w:t>5、</w:t>
      </w:r>
      <w:r>
        <w:rPr>
          <w:rFonts w:hint="eastAsia" w:ascii="Times New Roman"/>
        </w:rPr>
        <w:t>货物质量保证期内发生的全部服务费用（含更换零部件、达到本合同相关要求的更换货物或退货）由乙方承担，包括但不限于由乙方承担完成货物质量保证其内所有工作而产生的维修费、运费、装卸</w:t>
      </w:r>
      <w:r>
        <w:rPr>
          <w:rFonts w:ascii="Times New Roman"/>
        </w:rPr>
        <w:t>费、</w:t>
      </w:r>
      <w:r>
        <w:rPr>
          <w:rFonts w:hint="eastAsia" w:ascii="Times New Roman"/>
        </w:rPr>
        <w:t>购置费、测试费、人工费、交通费等各项费用（包括进口关税和增值税等）。</w:t>
      </w:r>
    </w:p>
    <w:p w14:paraId="6A489CB8">
      <w:pPr>
        <w:numPr>
          <w:ilvl w:val="0"/>
          <w:numId w:val="0"/>
        </w:num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lang w:eastAsia="zh-CN"/>
        </w:rPr>
        <w:t>乙方</w:t>
      </w:r>
      <w:r>
        <w:rPr>
          <w:rFonts w:hint="eastAsia" w:ascii="Times New Roman"/>
        </w:rPr>
        <w:t>未按上述要求提供售后服务的，</w:t>
      </w:r>
      <w:r>
        <w:rPr>
          <w:rFonts w:hint="eastAsia" w:ascii="Times New Roman"/>
          <w:lang w:eastAsia="zh-CN"/>
        </w:rPr>
        <w:t>甲方</w:t>
      </w:r>
      <w:r>
        <w:rPr>
          <w:rFonts w:hint="eastAsia" w:ascii="Times New Roman"/>
        </w:rPr>
        <w:t>有权要求其他第三方提供相关服务，因此产生的费用全部由</w:t>
      </w:r>
      <w:r>
        <w:rPr>
          <w:rFonts w:hint="eastAsia" w:ascii="Times New Roman"/>
          <w:lang w:eastAsia="zh-CN"/>
        </w:rPr>
        <w:t>乙方</w:t>
      </w:r>
      <w:r>
        <w:rPr>
          <w:rFonts w:hint="eastAsia" w:ascii="Times New Roman"/>
        </w:rPr>
        <w:t>承担。</w:t>
      </w:r>
    </w:p>
    <w:p w14:paraId="1D4554F4">
      <w:pPr>
        <w:spacing w:line="360" w:lineRule="auto"/>
        <w:ind w:firstLine="424" w:firstLineChars="177"/>
        <w:rPr>
          <w:rFonts w:ascii="Times New Roman"/>
        </w:rPr>
      </w:pPr>
    </w:p>
    <w:p w14:paraId="5A02D64F">
      <w:pPr>
        <w:spacing w:line="360" w:lineRule="auto"/>
        <w:ind w:firstLine="424" w:firstLineChars="177"/>
        <w:rPr>
          <w:rFonts w:ascii="Times New Roman"/>
        </w:rPr>
      </w:pPr>
    </w:p>
    <w:p w14:paraId="627838C7">
      <w:pPr>
        <w:pStyle w:val="27"/>
        <w:numPr>
          <w:ilvl w:val="0"/>
          <w:numId w:val="1"/>
        </w:numPr>
        <w:ind w:firstLineChars="0"/>
        <w:outlineLvl w:val="1"/>
        <w:rPr>
          <w:rFonts w:ascii="Times New Roman" w:hAnsi="Times New Roman"/>
          <w:b/>
          <w:sz w:val="24"/>
          <w:szCs w:val="24"/>
        </w:rPr>
      </w:pPr>
      <w:bookmarkStart w:id="20" w:name="_Toc27990840"/>
      <w:r>
        <w:rPr>
          <w:rFonts w:hint="eastAsia" w:ascii="Times New Roman" w:hAnsi="Times New Roman"/>
          <w:b/>
          <w:sz w:val="24"/>
          <w:szCs w:val="24"/>
        </w:rPr>
        <w:t>违约责任</w:t>
      </w:r>
      <w:bookmarkEnd w:id="20"/>
    </w:p>
    <w:p w14:paraId="6EB0E66A">
      <w:pPr>
        <w:spacing w:line="360" w:lineRule="auto"/>
        <w:ind w:firstLine="480" w:firstLineChars="200"/>
        <w:rPr>
          <w:rFonts w:ascii="Times New Roman"/>
        </w:rPr>
      </w:pPr>
      <w:r>
        <w:rPr>
          <w:rFonts w:hint="eastAsia" w:ascii="Times New Roman"/>
          <w:lang w:val="en-US" w:eastAsia="zh-CN"/>
        </w:rPr>
        <w:t>1</w:t>
      </w:r>
      <w:r>
        <w:rPr>
          <w:rFonts w:hint="eastAsia" w:ascii="Times New Roman"/>
        </w:rPr>
        <w:t>、</w:t>
      </w:r>
      <w:r>
        <w:rPr>
          <w:rFonts w:hint="eastAsia" w:ascii="Times New Roman"/>
          <w:lang w:val="en-US" w:eastAsia="zh-CN"/>
        </w:rPr>
        <w:t>如</w:t>
      </w:r>
      <w:r>
        <w:rPr>
          <w:rFonts w:hint="eastAsia" w:ascii="Times New Roman"/>
        </w:rPr>
        <w:t>乙方未按合同约定的时间全部交货，乙方每逾期一日，</w:t>
      </w:r>
      <w:r>
        <w:rPr>
          <w:rFonts w:hint="eastAsia" w:ascii="Times New Roman"/>
          <w:lang w:val="en-US" w:eastAsia="zh-CN"/>
        </w:rPr>
        <w:t>乙方应</w:t>
      </w:r>
      <w:r>
        <w:rPr>
          <w:rFonts w:hint="eastAsia" w:ascii="Times New Roman"/>
        </w:rPr>
        <w:t>按合同价的</w:t>
      </w:r>
      <w:r>
        <w:rPr>
          <w:rFonts w:hint="eastAsia" w:ascii="Times New Roman"/>
          <w:u w:val="single"/>
        </w:rPr>
        <w:t xml:space="preserve"> 5‰</w:t>
      </w:r>
      <w:r>
        <w:rPr>
          <w:rFonts w:hint="eastAsia" w:ascii="Times New Roman"/>
        </w:rPr>
        <w:t>向甲方支付违约金</w:t>
      </w:r>
      <w:r>
        <w:rPr>
          <w:rFonts w:hint="eastAsia" w:ascii="Times New Roman"/>
          <w:lang w:eastAsia="zh-CN"/>
        </w:rPr>
        <w:t>，逾期违约金总额累计不超过合同价的30%</w:t>
      </w:r>
      <w:r>
        <w:rPr>
          <w:rFonts w:hint="eastAsia" w:ascii="Times New Roman"/>
        </w:rPr>
        <w:t>。逾期交货超过</w:t>
      </w:r>
      <w:r>
        <w:rPr>
          <w:rFonts w:hint="eastAsia" w:ascii="Times New Roman"/>
          <w:u w:val="single"/>
          <w:lang w:val="en-US" w:eastAsia="zh-CN"/>
        </w:rPr>
        <w:t>10日</w:t>
      </w:r>
      <w:r>
        <w:rPr>
          <w:rFonts w:hint="eastAsia" w:ascii="Times New Roman"/>
        </w:rPr>
        <w:t>的，除上述违约金外，甲方有权单方解除合同且有权要求乙方</w:t>
      </w:r>
      <w:r>
        <w:rPr>
          <w:rFonts w:ascii="Times New Roman"/>
        </w:rPr>
        <w:t>支付</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6A66A596">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hint="eastAsia" w:ascii="Times New Roman"/>
        </w:rPr>
        <w:t>的违约金。若因乙方原因导致乙方无法按照本合同约定供货的</w:t>
      </w:r>
      <w:r>
        <w:rPr>
          <w:rFonts w:hint="eastAsia" w:ascii="Times New Roman"/>
          <w:lang w:eastAsia="zh-CN"/>
        </w:rPr>
        <w:t>，</w:t>
      </w:r>
      <w:r>
        <w:rPr>
          <w:rFonts w:hint="eastAsia" w:ascii="Times New Roman"/>
        </w:rPr>
        <w:t>甲方有权单方解除合同，且有权要求乙方支付合同价</w:t>
      </w:r>
      <w:r>
        <w:rPr>
          <w:rFonts w:hint="eastAsia" w:ascii="Times New Roman"/>
          <w:u w:val="single"/>
        </w:rPr>
        <w:t xml:space="preserve"> 20 %</w:t>
      </w:r>
      <w:r>
        <w:rPr>
          <w:rFonts w:hint="eastAsia" w:ascii="Times New Roman"/>
        </w:rPr>
        <w:t>的违约金。</w:t>
      </w:r>
    </w:p>
    <w:p w14:paraId="3383BD79">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、乙方未按约定履行售后服务义务的，甲方有权要求限期改正。如逾期仍未改正的，甲方有权单方解除合同，且有权要求乙方支付合同价</w:t>
      </w:r>
      <w:r>
        <w:rPr>
          <w:rFonts w:ascii="Times New Roman"/>
          <w:u w:val="single"/>
        </w:rPr>
        <w:t>5%</w:t>
      </w:r>
      <w:r>
        <w:rPr>
          <w:rFonts w:hint="eastAsia" w:ascii="Times New Roman"/>
        </w:rPr>
        <w:t>的违约金。</w:t>
      </w:r>
    </w:p>
    <w:p w14:paraId="6334D213">
      <w:pPr>
        <w:spacing w:line="360" w:lineRule="auto"/>
        <w:ind w:firstLine="480" w:firstLineChars="200"/>
        <w:rPr>
          <w:rFonts w:ascii="Times New Roman"/>
        </w:rPr>
      </w:pPr>
      <w:r>
        <w:rPr>
          <w:rFonts w:hint="eastAsia" w:ascii="Times New Roman"/>
          <w:lang w:val="en-US" w:eastAsia="zh-CN"/>
        </w:rPr>
        <w:t>4</w:t>
      </w:r>
      <w:r>
        <w:rPr>
          <w:rFonts w:hint="eastAsia" w:ascii="Times New Roman"/>
        </w:rPr>
        <w:t>、无论是否在质保期内，因货物质量问题发生安全事故或引起其他损失、造成不良后果的，乙方应承担全部责任及损失赔偿。</w:t>
      </w:r>
    </w:p>
    <w:p w14:paraId="2CECEE2E">
      <w:pPr>
        <w:spacing w:line="360" w:lineRule="auto"/>
        <w:ind w:firstLine="480" w:firstLineChars="200"/>
        <w:rPr>
          <w:rFonts w:ascii="Times New Roman"/>
        </w:rPr>
      </w:pPr>
      <w:r>
        <w:rPr>
          <w:rFonts w:hint="eastAsia" w:ascii="Times New Roman"/>
          <w:lang w:val="en-US" w:eastAsia="zh-CN"/>
        </w:rPr>
        <w:t>5</w:t>
      </w:r>
      <w:r>
        <w:rPr>
          <w:rFonts w:hint="eastAsia" w:ascii="Times New Roman"/>
        </w:rPr>
        <w:t>、甲方根据本合同的约定要求乙方更换货物的，乙方在收到甲方发出更换通知后</w:t>
      </w:r>
      <w:r>
        <w:rPr>
          <w:rFonts w:ascii="Times New Roman"/>
          <w:u w:val="single"/>
        </w:rPr>
        <w:t>3</w:t>
      </w:r>
      <w:r>
        <w:rPr>
          <w:rFonts w:hint="eastAsia" w:ascii="Times New Roman"/>
          <w:u w:val="single"/>
          <w:lang w:val="en-US" w:eastAsia="zh-CN"/>
        </w:rPr>
        <w:t>日</w:t>
      </w:r>
      <w:r>
        <w:rPr>
          <w:rFonts w:hint="eastAsia" w:ascii="Times New Roman"/>
        </w:rPr>
        <w:t>内</w:t>
      </w:r>
      <w:r>
        <w:rPr>
          <w:rFonts w:hint="eastAsia" w:ascii="Times New Roman"/>
          <w:lang w:val="en-US" w:eastAsia="zh-CN"/>
        </w:rPr>
        <w:t>或甲方要求时限内</w:t>
      </w:r>
      <w:r>
        <w:rPr>
          <w:rFonts w:hint="eastAsia" w:ascii="Times New Roman"/>
        </w:rPr>
        <w:t>无条件更换全新并符合本合同约定的货物，否则按本条</w:t>
      </w:r>
      <w:r>
        <w:rPr>
          <w:rFonts w:hint="eastAsia" w:ascii="Times New Roman"/>
          <w:lang w:val="en-US" w:eastAsia="zh-CN"/>
        </w:rPr>
        <w:t>1</w:t>
      </w:r>
      <w:r>
        <w:rPr>
          <w:rFonts w:hint="eastAsia" w:ascii="Times New Roman"/>
        </w:rPr>
        <w:t>款逾期供货的违约规定进行处理</w:t>
      </w:r>
      <w:r>
        <w:rPr>
          <w:rFonts w:hint="eastAsia" w:ascii="Times New Roman"/>
          <w:lang w:eastAsia="zh-CN"/>
        </w:rPr>
        <w:t>，</w:t>
      </w:r>
      <w:r>
        <w:rPr>
          <w:rFonts w:hint="eastAsia" w:ascii="Times New Roman"/>
        </w:rPr>
        <w:t>同时应承担因此产生的全部费用并赔偿甲方因此遭受的损失，更换的货物的质量保证期应按本合同的相关约定重新计算。</w:t>
      </w:r>
    </w:p>
    <w:p w14:paraId="44D9657D">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、甲方根据本合同的约定要求退货，或因本合同被解除或提前终止而需要退货的，乙方在收到甲方发出退货通知后</w:t>
      </w:r>
      <w:r>
        <w:rPr>
          <w:rFonts w:ascii="Times New Roman"/>
          <w:u w:val="single"/>
        </w:rPr>
        <w:t>3</w:t>
      </w:r>
      <w:r>
        <w:rPr>
          <w:rFonts w:hint="eastAsia" w:ascii="Times New Roman"/>
          <w:u w:val="single"/>
          <w:lang w:val="en-US" w:eastAsia="zh-CN"/>
        </w:rPr>
        <w:t>日</w:t>
      </w:r>
      <w:r>
        <w:rPr>
          <w:rFonts w:hint="eastAsia" w:ascii="Times New Roman"/>
        </w:rPr>
        <w:t>内无条件将退货货物运回，并自退货之日起</w:t>
      </w:r>
      <w:r>
        <w:rPr>
          <w:rFonts w:ascii="Times New Roman"/>
          <w:u w:val="single"/>
        </w:rPr>
        <w:t>3</w:t>
      </w:r>
      <w:r>
        <w:rPr>
          <w:rFonts w:hint="eastAsia" w:ascii="Times New Roman"/>
          <w:u w:val="single"/>
          <w:lang w:val="en-US" w:eastAsia="zh-CN"/>
        </w:rPr>
        <w:t>日</w:t>
      </w:r>
      <w:r>
        <w:rPr>
          <w:rFonts w:hint="eastAsia" w:ascii="Times New Roman"/>
        </w:rPr>
        <w:t>内返还甲方已全部支付的货款</w:t>
      </w:r>
      <w:r>
        <w:rPr>
          <w:rFonts w:hint="eastAsia" w:ascii="Times New Roman"/>
          <w:lang w:eastAsia="zh-CN"/>
        </w:rPr>
        <w:t>（</w:t>
      </w:r>
      <w:r>
        <w:rPr>
          <w:rFonts w:hint="eastAsia" w:ascii="Times New Roman"/>
          <w:lang w:val="en-US" w:eastAsia="zh-CN"/>
        </w:rPr>
        <w:t>合同价税合计）</w:t>
      </w:r>
      <w:r>
        <w:rPr>
          <w:rFonts w:hint="eastAsia" w:ascii="Times New Roman"/>
        </w:rPr>
        <w:t>，并承担因此产生的全部费用，以及赔偿因此造成甲方的损失。</w:t>
      </w:r>
    </w:p>
    <w:p w14:paraId="4B96479F">
      <w:pPr>
        <w:spacing w:line="360" w:lineRule="auto"/>
        <w:ind w:firstLine="480" w:firstLineChars="200"/>
        <w:rPr>
          <w:rFonts w:hint="eastAsia" w:ascii="Times New Roman"/>
        </w:rPr>
      </w:pPr>
      <w:r>
        <w:rPr>
          <w:rFonts w:hint="eastAsia" w:ascii="Times New Roman"/>
          <w:lang w:val="en-US" w:eastAsia="zh-CN"/>
        </w:rPr>
        <w:t>7</w:t>
      </w:r>
      <w:r>
        <w:rPr>
          <w:rFonts w:hint="eastAsia" w:ascii="Times New Roman"/>
        </w:rPr>
        <w:t>、甲方损失无法计算的，乙方同意按合同价的</w:t>
      </w:r>
      <w:r>
        <w:rPr>
          <w:rFonts w:ascii="Times New Roman"/>
          <w:u w:val="single"/>
        </w:rPr>
        <w:t>20%</w:t>
      </w:r>
      <w:r>
        <w:rPr>
          <w:rFonts w:hint="eastAsia" w:ascii="Times New Roman"/>
        </w:rPr>
        <w:t>计算并支付给甲方。</w:t>
      </w:r>
    </w:p>
    <w:p w14:paraId="76E3BF46">
      <w:pPr>
        <w:spacing w:line="360" w:lineRule="auto"/>
        <w:ind w:firstLine="480" w:firstLineChars="200"/>
        <w:rPr>
          <w:rFonts w:hint="eastAsia" w:ascii="Times New Roman"/>
          <w:lang w:val="en-US" w:eastAsia="zh-CN"/>
        </w:rPr>
      </w:pPr>
      <w:r>
        <w:rPr>
          <w:rFonts w:hint="eastAsia" w:ascii="Times New Roman"/>
          <w:lang w:val="en-US" w:eastAsia="zh-CN"/>
        </w:rPr>
        <w:t>8、乙方逾期将应退款项退还给甲方的，乙方需每日按应退款项的 5 ‰支付违约金。</w:t>
      </w:r>
    </w:p>
    <w:p w14:paraId="352C9BB5">
      <w:pPr>
        <w:spacing w:line="360" w:lineRule="auto"/>
        <w:ind w:firstLine="480" w:firstLineChars="200"/>
        <w:rPr>
          <w:rFonts w:hint="eastAsia" w:ascii="Times New Roman"/>
          <w:lang w:val="en-US" w:eastAsia="zh-CN"/>
        </w:rPr>
      </w:pPr>
      <w:r>
        <w:rPr>
          <w:rFonts w:hint="eastAsia" w:ascii="Times New Roman"/>
          <w:lang w:val="en-US" w:eastAsia="zh-CN"/>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124F2A6">
      <w:pPr>
        <w:spacing w:line="360" w:lineRule="auto"/>
        <w:ind w:firstLine="480" w:firstLineChars="200"/>
        <w:rPr>
          <w:rFonts w:hint="default" w:ascii="Times New Roman"/>
          <w:lang w:val="en-US" w:eastAsia="zh-CN"/>
        </w:rPr>
      </w:pPr>
      <w:r>
        <w:rPr>
          <w:rFonts w:hint="eastAsia" w:ascii="Times New Roman"/>
          <w:lang w:val="en-US" w:eastAsia="zh-CN"/>
        </w:rPr>
        <w:t>10、乙方违反本合同约定，合同对违约责任有特别约定的，适用该特别约定；无特别约定的，甲方有权扣除乙方合同价20%作为违约金。违约金不足以弥补甲方因此所受损失的，乙方应予以补足。</w:t>
      </w:r>
    </w:p>
    <w:p w14:paraId="76226A38">
      <w:pPr>
        <w:spacing w:line="360" w:lineRule="auto"/>
        <w:ind w:firstLine="480" w:firstLineChars="200"/>
        <w:rPr>
          <w:rFonts w:hint="eastAsia" w:ascii="Times New Roman"/>
        </w:rPr>
      </w:pPr>
    </w:p>
    <w:p w14:paraId="48F03774">
      <w:pPr>
        <w:pStyle w:val="27"/>
        <w:numPr>
          <w:ilvl w:val="0"/>
          <w:numId w:val="1"/>
        </w:numPr>
        <w:ind w:firstLineChars="0"/>
        <w:outlineLvl w:val="1"/>
        <w:rPr>
          <w:rFonts w:ascii="Times New Roman" w:hAnsi="Times New Roman"/>
          <w:b/>
          <w:sz w:val="24"/>
          <w:szCs w:val="24"/>
        </w:rPr>
      </w:pPr>
      <w:bookmarkStart w:id="21" w:name="_Toc27990841"/>
      <w:r>
        <w:rPr>
          <w:rFonts w:hint="eastAsia" w:ascii="Times New Roman" w:hAnsi="Times New Roman"/>
          <w:b/>
          <w:sz w:val="24"/>
          <w:szCs w:val="24"/>
        </w:rPr>
        <w:t>不可抗力</w:t>
      </w:r>
      <w:bookmarkEnd w:id="21"/>
    </w:p>
    <w:p w14:paraId="1327B702">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w:t>
      </w:r>
      <w:r>
        <w:rPr>
          <w:rFonts w:hint="eastAsia" w:ascii="Times New Roman" w:hAnsi="Times New Roman" w:eastAsia="宋体" w:cs="Times New Roman"/>
        </w:rPr>
        <w:t>如因为遭受不可抗力一方迟延通知而给对方造成损失的，该方应当赔偿由于通知迟延而给对方造成的损失。同时，遭受不可抗力的一方应采取一切必要的措施减少损失，否则应就扩大的损失承担责任。</w:t>
      </w:r>
      <w:r>
        <w:rPr>
          <w:rFonts w:hint="eastAsia" w:ascii="Times New Roman"/>
        </w:rPr>
        <w:t>按照事故对履行合同影响的程度，由各方协商决定是否解除合同，或者部分免除履行合同的责任，或者延期履行合同。</w:t>
      </w:r>
    </w:p>
    <w:p w14:paraId="4496B686">
      <w:pPr>
        <w:spacing w:line="360" w:lineRule="auto"/>
        <w:ind w:firstLine="480" w:firstLineChars="200"/>
        <w:rPr>
          <w:rFonts w:ascii="Times New Roman"/>
        </w:rPr>
      </w:pPr>
    </w:p>
    <w:p w14:paraId="031CBD29">
      <w:pPr>
        <w:pStyle w:val="27"/>
        <w:numPr>
          <w:ilvl w:val="0"/>
          <w:numId w:val="1"/>
        </w:numPr>
        <w:ind w:firstLineChars="0"/>
        <w:outlineLvl w:val="1"/>
        <w:rPr>
          <w:rFonts w:ascii="Times New Roman" w:hAnsi="Times New Roman"/>
          <w:b/>
          <w:sz w:val="24"/>
          <w:szCs w:val="24"/>
        </w:rPr>
      </w:pPr>
      <w:bookmarkStart w:id="22" w:name="_Toc27990842"/>
      <w:r>
        <w:rPr>
          <w:rFonts w:hint="eastAsia" w:ascii="Times New Roman" w:hAnsi="Times New Roman"/>
          <w:b/>
          <w:sz w:val="24"/>
          <w:szCs w:val="24"/>
        </w:rPr>
        <w:t>承诺与保证</w:t>
      </w:r>
      <w:bookmarkEnd w:id="22"/>
    </w:p>
    <w:p w14:paraId="751807E4">
      <w:pPr>
        <w:spacing w:line="360" w:lineRule="auto"/>
        <w:ind w:firstLine="480" w:firstLineChars="200"/>
        <w:rPr>
          <w:rFonts w:ascii="Times New Roman"/>
        </w:rPr>
      </w:pPr>
      <w:r>
        <w:rPr>
          <w:rFonts w:hint="eastAsia" w:ascii="Times New Roman"/>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69944E2D">
      <w:pPr>
        <w:spacing w:line="360" w:lineRule="auto"/>
        <w:ind w:firstLine="480" w:firstLineChars="200"/>
        <w:rPr>
          <w:rFonts w:ascii="Times New Roman"/>
        </w:rPr>
      </w:pPr>
    </w:p>
    <w:p w14:paraId="5BECC860">
      <w:pPr>
        <w:pStyle w:val="27"/>
        <w:numPr>
          <w:ilvl w:val="0"/>
          <w:numId w:val="1"/>
        </w:numPr>
        <w:ind w:firstLineChars="0"/>
        <w:outlineLvl w:val="1"/>
        <w:rPr>
          <w:rFonts w:ascii="Times New Roman" w:hAnsi="Times New Roman"/>
          <w:b/>
          <w:sz w:val="24"/>
          <w:szCs w:val="24"/>
        </w:rPr>
      </w:pPr>
      <w:bookmarkStart w:id="23" w:name="_Toc27990843"/>
      <w:r>
        <w:rPr>
          <w:rFonts w:hint="eastAsia" w:ascii="Times New Roman" w:hAnsi="Times New Roman"/>
          <w:b/>
          <w:sz w:val="24"/>
          <w:szCs w:val="24"/>
        </w:rPr>
        <w:t>合同争议的解决办法</w:t>
      </w:r>
      <w:bookmarkEnd w:id="23"/>
    </w:p>
    <w:p w14:paraId="48646D76">
      <w:pPr>
        <w:spacing w:line="360" w:lineRule="auto"/>
        <w:ind w:firstLine="403"/>
        <w:rPr>
          <w:rFonts w:hint="eastAsia" w:ascii="Times New Roman"/>
        </w:rPr>
      </w:pPr>
      <w:r>
        <w:rPr>
          <w:rFonts w:hint="eastAsia" w:ascii="Times New Roman"/>
          <w:lang w:val="en-US" w:eastAsia="zh-CN"/>
        </w:rPr>
        <w:t>1、</w:t>
      </w:r>
      <w:r>
        <w:rPr>
          <w:rFonts w:hint="eastAsia" w:ascii="Times New Roman"/>
        </w:rPr>
        <w:t>双方因本合同发生争议的，可协商解决。协商不成的，任何一方可向甲方住所地有管辖权的人民法院提起诉讼。</w:t>
      </w:r>
    </w:p>
    <w:p w14:paraId="714AB4E4">
      <w:pPr>
        <w:spacing w:line="360" w:lineRule="auto"/>
        <w:ind w:firstLine="403"/>
        <w:rPr>
          <w:rFonts w:hint="eastAsia" w:ascii="Times New Roman"/>
          <w:lang w:val="en-US" w:eastAsia="zh-CN"/>
        </w:rPr>
      </w:pPr>
      <w:r>
        <w:rPr>
          <w:rFonts w:hint="eastAsia"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30DD4FF6">
      <w:pPr>
        <w:spacing w:line="360" w:lineRule="auto"/>
        <w:ind w:firstLine="403"/>
        <w:rPr>
          <w:rFonts w:ascii="Times New Roman"/>
        </w:rPr>
      </w:pPr>
    </w:p>
    <w:p w14:paraId="3D8D5B63">
      <w:pPr>
        <w:spacing w:line="360" w:lineRule="auto"/>
        <w:ind w:firstLine="403"/>
        <w:rPr>
          <w:rFonts w:ascii="Times New Roman"/>
        </w:rPr>
      </w:pPr>
    </w:p>
    <w:p w14:paraId="52DF093A">
      <w:pPr>
        <w:pStyle w:val="27"/>
        <w:numPr>
          <w:ilvl w:val="0"/>
          <w:numId w:val="1"/>
        </w:numPr>
        <w:ind w:firstLineChars="0"/>
        <w:outlineLvl w:val="1"/>
        <w:rPr>
          <w:rFonts w:ascii="Times New Roman" w:hAnsi="Times New Roman"/>
          <w:b/>
          <w:sz w:val="24"/>
          <w:szCs w:val="24"/>
        </w:rPr>
      </w:pPr>
      <w:bookmarkStart w:id="24" w:name="_Toc27990844"/>
      <w:r>
        <w:rPr>
          <w:rFonts w:hint="eastAsia" w:ascii="Times New Roman" w:hAnsi="Times New Roman"/>
          <w:b/>
          <w:sz w:val="24"/>
          <w:szCs w:val="24"/>
        </w:rPr>
        <w:t>其他</w:t>
      </w:r>
      <w:bookmarkEnd w:id="24"/>
    </w:p>
    <w:p w14:paraId="405B6FCA">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val="en-US" w:eastAsia="zh-CN"/>
        </w:rPr>
        <w:t>日</w:t>
      </w:r>
      <w:r>
        <w:rPr>
          <w:rFonts w:hint="eastAsia" w:ascii="Times New Roman"/>
        </w:rPr>
        <w:t>后，即视为有效送达。乙方更换地址的，应该</w:t>
      </w:r>
      <w:r>
        <w:rPr>
          <w:rFonts w:ascii="Times New Roman"/>
        </w:rPr>
        <w:t>3</w:t>
      </w:r>
      <w:r>
        <w:rPr>
          <w:rFonts w:hint="eastAsia" w:ascii="Times New Roman"/>
          <w:lang w:val="en-US" w:eastAsia="zh-CN"/>
        </w:rPr>
        <w:t>日</w:t>
      </w:r>
      <w:r>
        <w:rPr>
          <w:rFonts w:hint="eastAsia" w:ascii="Times New Roman"/>
        </w:rPr>
        <w:t>内书面告知甲方。</w:t>
      </w:r>
    </w:p>
    <w:p w14:paraId="37FF9A14">
      <w:pPr>
        <w:spacing w:line="360" w:lineRule="auto"/>
        <w:ind w:firstLine="566" w:firstLineChars="236"/>
        <w:rPr>
          <w:rFonts w:ascii="Times New Roman"/>
        </w:rPr>
      </w:pPr>
      <w:r>
        <w:rPr>
          <w:rFonts w:hint="eastAsia" w:ascii="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0E03492">
      <w:pPr>
        <w:spacing w:line="360" w:lineRule="auto"/>
        <w:ind w:firstLine="480" w:firstLineChars="200"/>
        <w:rPr>
          <w:rFonts w:ascii="Times New Roman"/>
        </w:rPr>
      </w:pPr>
      <w:r>
        <w:rPr>
          <w:rFonts w:ascii="Times New Roman"/>
        </w:rPr>
        <w:t>3</w:t>
      </w:r>
      <w:r>
        <w:rPr>
          <w:rFonts w:hint="eastAsia" w:ascii="Times New Roman"/>
        </w:rPr>
        <w:t>、本合同一式</w:t>
      </w:r>
      <w:r>
        <w:rPr>
          <w:rFonts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份，其中甲方执</w:t>
      </w:r>
      <w:r>
        <w:rPr>
          <w:rFonts w:ascii="Times New Roman"/>
          <w:u w:val="single"/>
        </w:rPr>
        <w:t xml:space="preserve"> </w:t>
      </w:r>
      <w:r>
        <w:rPr>
          <w:rFonts w:hint="eastAsia" w:ascii="Times New Roman"/>
          <w:u w:val="single"/>
          <w:lang w:val="en-US" w:eastAsia="zh-CN"/>
        </w:rPr>
        <w:t>贰</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14:paraId="1764A11E">
      <w:pPr>
        <w:spacing w:line="360" w:lineRule="auto"/>
        <w:ind w:firstLine="480" w:firstLineChars="200"/>
        <w:rPr>
          <w:rFonts w:ascii="Times New Roman"/>
        </w:rPr>
      </w:pPr>
      <w:r>
        <w:rPr>
          <w:rFonts w:ascii="Times New Roman"/>
        </w:rPr>
        <w:t>4</w:t>
      </w:r>
      <w:r>
        <w:rPr>
          <w:rFonts w:hint="eastAsia" w:ascii="Times New Roman"/>
        </w:rPr>
        <w:t>、本合同</w:t>
      </w:r>
      <w:r>
        <w:rPr>
          <w:rFonts w:hint="eastAsia" w:ascii="宋体" w:hAnsi="宋体" w:eastAsia="宋体" w:cs="宋体"/>
        </w:rPr>
        <w:t>自双方盖章、并经甲方法定代表人或负责人或授权代表及乙方法定代表人签字之日起生效</w:t>
      </w:r>
      <w:r>
        <w:rPr>
          <w:rFonts w:hint="eastAsia" w:ascii="Times New Roman"/>
        </w:rPr>
        <w:t>。</w:t>
      </w:r>
    </w:p>
    <w:p w14:paraId="4910F8BB">
      <w:pPr>
        <w:spacing w:line="360" w:lineRule="auto"/>
        <w:ind w:firstLine="480" w:firstLineChars="200"/>
        <w:rPr>
          <w:rFonts w:hint="eastAsia" w:ascii="Times New Roman"/>
          <w:lang w:val="en-US" w:eastAsia="zh-CN"/>
        </w:rPr>
      </w:pPr>
      <w:r>
        <w:rPr>
          <w:rFonts w:ascii="Times New Roman"/>
        </w:rPr>
        <w:t>5</w:t>
      </w:r>
      <w:r>
        <w:rPr>
          <w:rFonts w:hint="eastAsia" w:ascii="Times New Roman"/>
        </w:rPr>
        <w:t>、合同履约过程中，若发现同一种货物或服务存在有选择性的报价或不是固定的报价的</w:t>
      </w:r>
      <w:r>
        <w:rPr>
          <w:rFonts w:hint="eastAsia" w:ascii="Times New Roman"/>
          <w:lang w:eastAsia="zh-CN"/>
        </w:rPr>
        <w:t>，</w:t>
      </w:r>
      <w:r>
        <w:rPr>
          <w:rFonts w:hint="eastAsia"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717205DA">
      <w:pPr>
        <w:spacing w:line="360" w:lineRule="auto"/>
        <w:ind w:firstLine="480" w:firstLineChars="200"/>
        <w:rPr>
          <w:rFonts w:ascii="Times New Roman"/>
        </w:rPr>
      </w:pPr>
    </w:p>
    <w:p w14:paraId="798F7E9F">
      <w:pPr>
        <w:spacing w:line="360" w:lineRule="auto"/>
        <w:ind w:firstLine="480" w:firstLineChars="200"/>
        <w:rPr>
          <w:rFonts w:hint="default" w:ascii="Times New Roman" w:eastAsia="宋体"/>
          <w:lang w:val="en-US" w:eastAsia="zh-CN"/>
        </w:rPr>
      </w:pPr>
      <w:r>
        <w:rPr>
          <w:rFonts w:ascii="Times New Roman"/>
        </w:rPr>
        <w:t>附件</w:t>
      </w:r>
      <w:r>
        <w:rPr>
          <w:rFonts w:hint="eastAsia" w:ascii="Times New Roman"/>
          <w:lang w:val="en-US" w:eastAsia="zh-CN"/>
        </w:rPr>
        <w:t>一</w:t>
      </w:r>
      <w:r>
        <w:rPr>
          <w:rFonts w:ascii="Times New Roman"/>
        </w:rPr>
        <w:t>：</w:t>
      </w:r>
      <w:r>
        <w:rPr>
          <w:rFonts w:hint="eastAsia" w:ascii="Times New Roman"/>
        </w:rPr>
        <w:t>分项报价表</w:t>
      </w:r>
      <w:r>
        <w:rPr>
          <w:rFonts w:hint="eastAsia" w:ascii="Times New Roman"/>
          <w:lang w:eastAsia="zh-CN"/>
        </w:rPr>
        <w:t>；</w:t>
      </w:r>
      <w:r>
        <w:rPr>
          <w:rFonts w:hint="eastAsia" w:ascii="Times New Roman"/>
        </w:rPr>
        <w:t>附件</w:t>
      </w:r>
      <w:r>
        <w:rPr>
          <w:rFonts w:hint="eastAsia" w:ascii="Times New Roman"/>
          <w:lang w:val="en-US" w:eastAsia="zh-CN"/>
        </w:rPr>
        <w:t>二</w:t>
      </w:r>
      <w:r>
        <w:rPr>
          <w:rFonts w:hint="eastAsia" w:ascii="Times New Roman"/>
        </w:rPr>
        <w:t>：用户需求书</w:t>
      </w:r>
      <w:r>
        <w:rPr>
          <w:rFonts w:hint="eastAsia" w:ascii="Times New Roman"/>
          <w:lang w:eastAsia="zh-CN"/>
        </w:rPr>
        <w:t>；</w:t>
      </w:r>
      <w:r>
        <w:rPr>
          <w:rFonts w:hint="eastAsia" w:ascii="Times New Roman"/>
          <w:lang w:val="en-US" w:eastAsia="zh-CN"/>
        </w:rPr>
        <w:t>附件三：安全生产管理协议；附件四：阳光合作告知函</w:t>
      </w:r>
    </w:p>
    <w:p w14:paraId="05D099CA">
      <w:pPr>
        <w:spacing w:line="360" w:lineRule="auto"/>
        <w:rPr>
          <w:rFonts w:hint="eastAsia" w:ascii="Times New Roman"/>
          <w:b w:val="0"/>
          <w:bCs/>
        </w:rPr>
      </w:pPr>
    </w:p>
    <w:p w14:paraId="6796AFF0">
      <w:pPr>
        <w:spacing w:line="360" w:lineRule="auto"/>
        <w:rPr>
          <w:rFonts w:ascii="Times New Roman"/>
          <w:b/>
        </w:rPr>
      </w:pPr>
      <w:r>
        <w:rPr>
          <w:rFonts w:hint="eastAsia" w:ascii="Times New Roman"/>
          <w:b w:val="0"/>
          <w:bCs/>
        </w:rPr>
        <w:t>（以下无正文）</w:t>
      </w:r>
    </w:p>
    <w:p w14:paraId="7F08AEFC">
      <w:pPr>
        <w:spacing w:line="360" w:lineRule="auto"/>
        <w:rPr>
          <w:rFonts w:ascii="Times New Roman"/>
          <w:b/>
        </w:rPr>
      </w:pPr>
    </w:p>
    <w:p w14:paraId="0DC5BBE7">
      <w:pPr>
        <w:spacing w:line="360" w:lineRule="auto"/>
        <w:rPr>
          <w:rFonts w:ascii="Times New Roman"/>
          <w:b/>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AD5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7C5FA346">
            <w:pPr>
              <w:spacing w:line="360" w:lineRule="auto"/>
              <w:jc w:val="both"/>
              <w:rPr>
                <w:rFonts w:hint="eastAsia" w:ascii="Times New Roman"/>
                <w:vertAlign w:val="baseline"/>
              </w:rPr>
            </w:pPr>
            <w:r>
              <w:rPr>
                <w:rFonts w:hint="eastAsia" w:ascii="Times New Roman"/>
                <w:vertAlign w:val="baseline"/>
              </w:rPr>
              <w:t>甲方（盖章）</w:t>
            </w:r>
            <w:r>
              <w:rPr>
                <w:rFonts w:hint="eastAsia" w:ascii="Times New Roman"/>
                <w:vertAlign w:val="baseline"/>
                <w:lang w:eastAsia="zh-CN"/>
              </w:rPr>
              <w:t>：</w:t>
            </w:r>
          </w:p>
        </w:tc>
        <w:tc>
          <w:tcPr>
            <w:tcW w:w="5102" w:type="dxa"/>
            <w:tcBorders>
              <w:tl2br w:val="nil"/>
              <w:tr2bl w:val="nil"/>
            </w:tcBorders>
            <w:tcMar>
              <w:top w:w="0" w:type="dxa"/>
              <w:left w:w="57" w:type="dxa"/>
              <w:bottom w:w="0" w:type="dxa"/>
              <w:right w:w="57" w:type="dxa"/>
            </w:tcMar>
            <w:vAlign w:val="top"/>
          </w:tcPr>
          <w:p w14:paraId="79F6CCC8">
            <w:pPr>
              <w:spacing w:line="360" w:lineRule="auto"/>
              <w:jc w:val="both"/>
              <w:rPr>
                <w:rFonts w:hint="eastAsia" w:ascii="Times New Roman"/>
                <w:vertAlign w:val="baseline"/>
              </w:rPr>
            </w:pPr>
            <w:r>
              <w:rPr>
                <w:rFonts w:hint="eastAsia" w:ascii="Times New Roman"/>
                <w:vertAlign w:val="baseline"/>
              </w:rPr>
              <w:t>乙方（盖章）：</w:t>
            </w:r>
          </w:p>
        </w:tc>
      </w:tr>
      <w:tr w14:paraId="7B51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9D0C67B">
            <w:pPr>
              <w:spacing w:line="360" w:lineRule="auto"/>
              <w:jc w:val="both"/>
              <w:rPr>
                <w:rFonts w:hint="eastAsia" w:ascii="Times New Roman"/>
                <w:vertAlign w:val="baseline"/>
              </w:rPr>
            </w:pPr>
            <w:r>
              <w:rPr>
                <w:rFonts w:hint="eastAsia" w:ascii="宋体" w:hAnsi="宋体" w:eastAsia="宋体" w:cs="宋体"/>
              </w:rPr>
              <w:t>法定代表人或负责人或授权代表</w:t>
            </w:r>
            <w:r>
              <w:rPr>
                <w:rFonts w:hint="eastAsia" w:ascii="Times New Roman"/>
                <w:vertAlign w:val="baseline"/>
              </w:rPr>
              <w:t>：</w:t>
            </w:r>
          </w:p>
        </w:tc>
        <w:tc>
          <w:tcPr>
            <w:tcW w:w="5102" w:type="dxa"/>
            <w:tcBorders>
              <w:tl2br w:val="nil"/>
              <w:tr2bl w:val="nil"/>
            </w:tcBorders>
            <w:tcMar>
              <w:top w:w="0" w:type="dxa"/>
              <w:left w:w="57" w:type="dxa"/>
              <w:bottom w:w="0" w:type="dxa"/>
              <w:right w:w="57" w:type="dxa"/>
            </w:tcMar>
            <w:vAlign w:val="top"/>
          </w:tcPr>
          <w:p w14:paraId="0FC9A1C2">
            <w:pPr>
              <w:spacing w:line="360" w:lineRule="auto"/>
              <w:jc w:val="both"/>
              <w:rPr>
                <w:rFonts w:hint="eastAsia" w:ascii="Times New Roman"/>
                <w:vertAlign w:val="baseline"/>
              </w:rPr>
            </w:pPr>
            <w:r>
              <w:rPr>
                <w:rFonts w:hint="eastAsia" w:ascii="Times New Roman"/>
                <w:vertAlign w:val="baseline"/>
              </w:rPr>
              <w:t>法定代表人：</w:t>
            </w:r>
          </w:p>
        </w:tc>
      </w:tr>
      <w:tr w14:paraId="45FB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754942B">
            <w:pPr>
              <w:spacing w:line="360" w:lineRule="auto"/>
              <w:jc w:val="both"/>
              <w:rPr>
                <w:rFonts w:hint="eastAsia" w:ascii="Times New Roman"/>
                <w:vertAlign w:val="baseline"/>
              </w:rPr>
            </w:pPr>
            <w:r>
              <w:rPr>
                <w:rFonts w:hint="eastAsia" w:ascii="Times New Roman"/>
                <w:vertAlign w:val="baseline"/>
              </w:rPr>
              <w:t>地址：</w:t>
            </w:r>
          </w:p>
        </w:tc>
        <w:tc>
          <w:tcPr>
            <w:tcW w:w="5102" w:type="dxa"/>
            <w:tcBorders>
              <w:tl2br w:val="nil"/>
              <w:tr2bl w:val="nil"/>
            </w:tcBorders>
            <w:tcMar>
              <w:top w:w="0" w:type="dxa"/>
              <w:left w:w="57" w:type="dxa"/>
              <w:bottom w:w="0" w:type="dxa"/>
              <w:right w:w="57" w:type="dxa"/>
            </w:tcMar>
            <w:vAlign w:val="top"/>
          </w:tcPr>
          <w:p w14:paraId="491721C5">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14:paraId="635F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BF042A4">
            <w:pPr>
              <w:spacing w:line="360" w:lineRule="auto"/>
              <w:jc w:val="both"/>
              <w:rPr>
                <w:rFonts w:hint="eastAsia" w:ascii="Times New Roman"/>
                <w:vertAlign w:val="baseline"/>
              </w:rPr>
            </w:pPr>
            <w:r>
              <w:rPr>
                <w:rFonts w:hint="eastAsia" w:ascii="Times New Roman"/>
                <w:vertAlign w:val="baseline"/>
              </w:rPr>
              <w:t>电话：</w:t>
            </w:r>
          </w:p>
        </w:tc>
        <w:tc>
          <w:tcPr>
            <w:tcW w:w="5102" w:type="dxa"/>
            <w:tcBorders>
              <w:tl2br w:val="nil"/>
              <w:tr2bl w:val="nil"/>
            </w:tcBorders>
            <w:tcMar>
              <w:top w:w="0" w:type="dxa"/>
              <w:left w:w="57" w:type="dxa"/>
              <w:bottom w:w="0" w:type="dxa"/>
              <w:right w:w="57" w:type="dxa"/>
            </w:tcMar>
            <w:vAlign w:val="top"/>
          </w:tcPr>
          <w:p w14:paraId="52BA32E8">
            <w:pPr>
              <w:spacing w:line="360" w:lineRule="auto"/>
              <w:jc w:val="both"/>
              <w:rPr>
                <w:rFonts w:hint="eastAsia" w:ascii="Times New Roman"/>
                <w:vertAlign w:val="baseline"/>
              </w:rPr>
            </w:pPr>
            <w:r>
              <w:rPr>
                <w:rFonts w:hint="eastAsia" w:ascii="Times New Roman"/>
                <w:vertAlign w:val="baseline"/>
              </w:rPr>
              <w:t>电话：</w:t>
            </w:r>
          </w:p>
        </w:tc>
      </w:tr>
      <w:tr w14:paraId="6C94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9ECED26">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112062FA">
            <w:pPr>
              <w:spacing w:line="360" w:lineRule="auto"/>
              <w:jc w:val="both"/>
              <w:rPr>
                <w:rFonts w:hint="eastAsia" w:ascii="Times New Roman"/>
                <w:vertAlign w:val="baseline"/>
              </w:rPr>
            </w:pPr>
            <w:r>
              <w:rPr>
                <w:rFonts w:hint="eastAsia" w:ascii="Times New Roman"/>
                <w:vertAlign w:val="baseline"/>
              </w:rPr>
              <w:t>名称：</w:t>
            </w:r>
          </w:p>
        </w:tc>
      </w:tr>
      <w:tr w14:paraId="74B6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01A9460">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4E8366B4">
            <w:pPr>
              <w:spacing w:line="360" w:lineRule="auto"/>
              <w:jc w:val="both"/>
              <w:rPr>
                <w:rFonts w:hint="eastAsia" w:ascii="Times New Roman"/>
                <w:vertAlign w:val="baseline"/>
              </w:rPr>
            </w:pPr>
            <w:r>
              <w:rPr>
                <w:rFonts w:hint="eastAsia" w:ascii="Times New Roman"/>
                <w:vertAlign w:val="baseline"/>
              </w:rPr>
              <w:t>开户银行：</w:t>
            </w:r>
          </w:p>
        </w:tc>
      </w:tr>
      <w:tr w14:paraId="7ABF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1E8B514">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724F79EF">
            <w:pPr>
              <w:spacing w:line="360" w:lineRule="auto"/>
              <w:jc w:val="both"/>
              <w:rPr>
                <w:rFonts w:hint="eastAsia" w:ascii="Times New Roman"/>
                <w:vertAlign w:val="baseline"/>
              </w:rPr>
            </w:pPr>
            <w:r>
              <w:rPr>
                <w:rFonts w:hint="eastAsia" w:ascii="Times New Roman"/>
                <w:vertAlign w:val="baseline"/>
              </w:rPr>
              <w:t>银行账号：</w:t>
            </w:r>
          </w:p>
        </w:tc>
      </w:tr>
      <w:tr w14:paraId="1F77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A374403">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65820C88">
            <w:pPr>
              <w:spacing w:line="360" w:lineRule="auto"/>
              <w:jc w:val="both"/>
              <w:rPr>
                <w:rFonts w:hint="eastAsia" w:ascii="Times New Roman"/>
                <w:vertAlign w:val="baseline"/>
              </w:rPr>
            </w:pPr>
            <w:r>
              <w:rPr>
                <w:rFonts w:hint="eastAsia" w:ascii="Times New Roman"/>
                <w:vertAlign w:val="baseline"/>
              </w:rPr>
              <w:t>税号：</w:t>
            </w:r>
          </w:p>
        </w:tc>
      </w:tr>
    </w:tbl>
    <w:p w14:paraId="7E1BE376">
      <w:pPr>
        <w:spacing w:line="360" w:lineRule="auto"/>
        <w:rPr>
          <w:rFonts w:hint="eastAsia"/>
        </w:rPr>
      </w:pPr>
    </w:p>
    <w:p w14:paraId="03BEFE03">
      <w:pPr>
        <w:spacing w:line="360" w:lineRule="auto"/>
        <w:rPr>
          <w:rFonts w:hint="default" w:eastAsia="宋体"/>
          <w:lang w:val="en-US" w:eastAsia="zh-CN"/>
        </w:rPr>
      </w:pPr>
      <w:r>
        <w:rPr>
          <w:rFonts w:hint="eastAsia"/>
        </w:rPr>
        <w:t xml:space="preserve">签订时间： </w:t>
      </w:r>
      <w:r>
        <w:rPr>
          <w:rFonts w:hint="eastAsia"/>
          <w:lang w:val="en-US" w:eastAsia="zh-CN"/>
        </w:rPr>
        <w:t>年   月    日</w:t>
      </w:r>
    </w:p>
    <w:p w14:paraId="65BDAE3B">
      <w:pPr>
        <w:spacing w:line="360" w:lineRule="auto"/>
        <w:rPr>
          <w:rFonts w:hint="eastAsia"/>
        </w:rPr>
      </w:pPr>
      <w:r>
        <w:rPr>
          <w:rFonts w:hint="eastAsia"/>
        </w:rPr>
        <w:t>签订地点：广东省东莞市</w:t>
      </w:r>
    </w:p>
    <w:p w14:paraId="11F886D7">
      <w:pPr>
        <w:pStyle w:val="4"/>
        <w:rPr>
          <w:rFonts w:hint="eastAsia"/>
        </w:rPr>
      </w:pPr>
    </w:p>
    <w:p w14:paraId="2A4F538E">
      <w:pPr>
        <w:rPr>
          <w:rFonts w:hint="eastAsia"/>
        </w:rPr>
      </w:pPr>
    </w:p>
    <w:p w14:paraId="1B3F11EC">
      <w:pPr>
        <w:pStyle w:val="4"/>
        <w:rPr>
          <w:rFonts w:hint="eastAsia"/>
        </w:rPr>
      </w:pPr>
    </w:p>
    <w:p w14:paraId="3042794F">
      <w:pPr>
        <w:rPr>
          <w:rFonts w:hint="eastAsia"/>
        </w:rPr>
      </w:pPr>
    </w:p>
    <w:p w14:paraId="25CAE26A">
      <w:pPr>
        <w:pStyle w:val="4"/>
        <w:rPr>
          <w:rFonts w:hint="eastAsia"/>
        </w:rPr>
      </w:pPr>
    </w:p>
    <w:p w14:paraId="2B661CF4">
      <w:pPr>
        <w:rPr>
          <w:rFonts w:hint="eastAsia"/>
        </w:rPr>
      </w:pPr>
    </w:p>
    <w:p w14:paraId="1D836894">
      <w:pPr>
        <w:pStyle w:val="4"/>
        <w:rPr>
          <w:rFonts w:hint="eastAsia"/>
        </w:rPr>
      </w:pPr>
      <w:r>
        <w:rPr>
          <w:rFonts w:ascii="Times New Roman"/>
        </w:rPr>
        <w:t>附件</w:t>
      </w:r>
      <w:r>
        <w:rPr>
          <w:rFonts w:hint="eastAsia" w:ascii="Times New Roman"/>
          <w:lang w:val="en-US" w:eastAsia="zh-CN"/>
        </w:rPr>
        <w:t>一</w:t>
      </w:r>
      <w:r>
        <w:rPr>
          <w:rFonts w:ascii="Times New Roman"/>
        </w:rPr>
        <w:t>：</w:t>
      </w:r>
      <w:r>
        <w:rPr>
          <w:rFonts w:hint="eastAsia" w:ascii="Times New Roman"/>
        </w:rPr>
        <w:t>分项报价表</w:t>
      </w:r>
    </w:p>
    <w:p w14:paraId="5731D22C">
      <w:pPr>
        <w:rPr>
          <w:rFonts w:hint="eastAsia"/>
        </w:rPr>
      </w:pPr>
    </w:p>
    <w:p w14:paraId="4B0A7921">
      <w:pPr>
        <w:jc w:val="both"/>
        <w:rPr>
          <w:rFonts w:hint="default" w:ascii="宋体" w:hAnsi="宋体" w:eastAsia="宋体"/>
          <w:b w:val="0"/>
          <w:bCs/>
          <w:sz w:val="24"/>
          <w:szCs w:val="24"/>
          <w:lang w:val="en-US" w:eastAsia="zh-CN"/>
        </w:rPr>
      </w:pPr>
      <w:bookmarkStart w:id="25" w:name="_Hlk536084605"/>
      <w:r>
        <w:rPr>
          <w:rFonts w:hint="eastAsia" w:ascii="宋体" w:hAnsi="宋体"/>
          <w:b w:val="0"/>
          <w:bCs/>
          <w:sz w:val="24"/>
          <w:szCs w:val="24"/>
          <w:lang w:val="en-US" w:eastAsia="zh-CN"/>
        </w:rPr>
        <w:t>附件二：</w:t>
      </w:r>
    </w:p>
    <w:bookmarkEnd w:id="25"/>
    <w:p w14:paraId="279B218A">
      <w:pPr>
        <w:spacing w:line="600" w:lineRule="exact"/>
        <w:jc w:val="center"/>
        <w:rPr>
          <w:rFonts w:hint="eastAsia" w:ascii="宋体" w:hAnsi="宋体" w:cstheme="minorHAnsi"/>
          <w:b/>
          <w:sz w:val="40"/>
          <w:szCs w:val="40"/>
          <w:lang w:val="en-US" w:eastAsia="zh-CN"/>
        </w:rPr>
      </w:pPr>
      <w:r>
        <w:rPr>
          <w:rFonts w:hint="eastAsia" w:ascii="宋体" w:hAnsi="宋体" w:cstheme="minorHAnsi"/>
          <w:b/>
          <w:sz w:val="40"/>
          <w:szCs w:val="40"/>
          <w:lang w:val="en-US" w:eastAsia="zh-CN"/>
        </w:rPr>
        <w:t>市区水质净化厂三期3#提升泵转子</w:t>
      </w:r>
    </w:p>
    <w:p w14:paraId="2B5E1FF7">
      <w:pPr>
        <w:spacing w:line="600" w:lineRule="exact"/>
        <w:jc w:val="center"/>
        <w:rPr>
          <w:rFonts w:ascii="宋体" w:hAnsi="宋体" w:cstheme="minorHAnsi"/>
          <w:b/>
          <w:sz w:val="40"/>
          <w:szCs w:val="40"/>
        </w:rPr>
      </w:pPr>
      <w:r>
        <w:rPr>
          <w:rFonts w:hint="eastAsia" w:ascii="宋体" w:hAnsi="宋体" w:cstheme="minorHAnsi"/>
          <w:b/>
          <w:sz w:val="40"/>
          <w:szCs w:val="40"/>
        </w:rPr>
        <w:t>采</w:t>
      </w:r>
      <w:r>
        <w:rPr>
          <w:rFonts w:ascii="宋体" w:hAnsi="宋体" w:cstheme="minorHAnsi"/>
          <w:b/>
          <w:sz w:val="40"/>
          <w:szCs w:val="40"/>
        </w:rPr>
        <w:t>购</w:t>
      </w:r>
      <w:r>
        <w:rPr>
          <w:rFonts w:hint="eastAsia" w:ascii="宋体" w:hAnsi="宋体" w:cstheme="minorHAnsi"/>
          <w:b/>
          <w:sz w:val="40"/>
          <w:szCs w:val="40"/>
        </w:rPr>
        <w:t>项目用户</w:t>
      </w:r>
      <w:r>
        <w:rPr>
          <w:rFonts w:ascii="宋体" w:hAnsi="宋体" w:cstheme="minorHAnsi"/>
          <w:b/>
          <w:sz w:val="40"/>
          <w:szCs w:val="40"/>
        </w:rPr>
        <w:t>需求书</w:t>
      </w:r>
    </w:p>
    <w:p w14:paraId="387A6A02">
      <w:pPr>
        <w:spacing w:line="240" w:lineRule="exact"/>
        <w:rPr>
          <w:rFonts w:eastAsia="方正小标宋简体" w:asciiTheme="minorHAnsi" w:hAnsiTheme="minorHAnsi" w:cstheme="minorHAnsi"/>
          <w:sz w:val="28"/>
          <w:szCs w:val="28"/>
        </w:rPr>
      </w:pPr>
    </w:p>
    <w:p w14:paraId="23EC9D46">
      <w:pPr>
        <w:spacing w:line="360" w:lineRule="auto"/>
        <w:rPr>
          <w:rFonts w:ascii="宋体" w:hAnsi="宋体"/>
          <w:b/>
          <w:sz w:val="28"/>
          <w:szCs w:val="28"/>
        </w:rPr>
      </w:pPr>
      <w:r>
        <w:rPr>
          <w:rFonts w:hint="eastAsia" w:ascii="宋体" w:hAnsi="宋体"/>
          <w:b/>
          <w:sz w:val="28"/>
          <w:szCs w:val="28"/>
        </w:rPr>
        <w:t>1．项目信息</w:t>
      </w:r>
    </w:p>
    <w:p w14:paraId="20B3ED8C">
      <w:pPr>
        <w:spacing w:line="360" w:lineRule="auto"/>
        <w:ind w:firstLine="530" w:firstLineChars="221"/>
        <w:rPr>
          <w:rFonts w:ascii="宋体" w:hAnsi="宋体"/>
          <w:sz w:val="24"/>
          <w:szCs w:val="24"/>
        </w:rPr>
      </w:pPr>
      <w:r>
        <w:rPr>
          <w:rFonts w:hint="eastAsia" w:ascii="宋体" w:hAnsi="宋体"/>
          <w:sz w:val="24"/>
          <w:szCs w:val="24"/>
        </w:rPr>
        <w:t>采购人：东莞市石鼓</w:t>
      </w:r>
      <w:r>
        <w:rPr>
          <w:rFonts w:hint="eastAsia" w:ascii="宋体" w:hAnsi="宋体"/>
          <w:sz w:val="24"/>
          <w:szCs w:val="24"/>
          <w:lang w:val="en-US" w:eastAsia="zh-CN"/>
        </w:rPr>
        <w:t>净水</w:t>
      </w:r>
      <w:r>
        <w:rPr>
          <w:rFonts w:hint="eastAsia" w:ascii="宋体" w:hAnsi="宋体"/>
          <w:sz w:val="24"/>
          <w:szCs w:val="24"/>
        </w:rPr>
        <w:t>有限公司</w:t>
      </w:r>
    </w:p>
    <w:p w14:paraId="5310EEA5">
      <w:pPr>
        <w:spacing w:line="360" w:lineRule="auto"/>
        <w:ind w:firstLine="530" w:firstLineChars="221"/>
        <w:rPr>
          <w:rFonts w:hint="eastAsia" w:ascii="宋体" w:hAnsi="宋体"/>
          <w:sz w:val="24"/>
          <w:szCs w:val="24"/>
        </w:rPr>
      </w:pPr>
      <w:r>
        <w:rPr>
          <w:rFonts w:hint="eastAsia" w:ascii="宋体" w:hAnsi="宋体"/>
          <w:sz w:val="24"/>
          <w:szCs w:val="24"/>
        </w:rPr>
        <w:t>采购内容：水泵</w:t>
      </w:r>
      <w:r>
        <w:rPr>
          <w:rFonts w:hint="eastAsia" w:ascii="宋体" w:hAnsi="宋体"/>
          <w:sz w:val="24"/>
          <w:szCs w:val="24"/>
          <w:lang w:val="en-US" w:eastAsia="zh-CN"/>
        </w:rPr>
        <w:t>转子</w:t>
      </w:r>
      <w:r>
        <w:rPr>
          <w:rFonts w:hint="eastAsia" w:ascii="宋体" w:hAnsi="宋体" w:cstheme="minorHAnsi"/>
          <w:sz w:val="24"/>
          <w:szCs w:val="24"/>
        </w:rPr>
        <w:t>采</w:t>
      </w:r>
      <w:r>
        <w:rPr>
          <w:rFonts w:ascii="宋体" w:hAnsi="宋体" w:cstheme="minorHAnsi"/>
          <w:sz w:val="24"/>
          <w:szCs w:val="24"/>
        </w:rPr>
        <w:t>购</w:t>
      </w:r>
      <w:r>
        <w:rPr>
          <w:rFonts w:hint="eastAsia" w:ascii="宋体" w:hAnsi="宋体"/>
          <w:sz w:val="24"/>
          <w:szCs w:val="24"/>
        </w:rPr>
        <w:t>（详见“3.1采购货物清单”）</w:t>
      </w:r>
    </w:p>
    <w:p w14:paraId="58464EFD">
      <w:pPr>
        <w:spacing w:line="360" w:lineRule="auto"/>
        <w:ind w:firstLine="530" w:firstLineChars="221"/>
        <w:rPr>
          <w:rFonts w:hint="default" w:ascii="宋体" w:hAnsi="宋体" w:eastAsia="宋体"/>
          <w:sz w:val="24"/>
          <w:szCs w:val="24"/>
          <w:lang w:val="en-US" w:eastAsia="zh-CN"/>
        </w:rPr>
      </w:pPr>
      <w:r>
        <w:rPr>
          <w:rFonts w:hint="eastAsia" w:ascii="宋体" w:hAnsi="宋体"/>
          <w:sz w:val="24"/>
          <w:szCs w:val="24"/>
          <w:lang w:val="en-US" w:eastAsia="zh-CN"/>
        </w:rPr>
        <w:t>采购预算：78,118.58元（不含税）</w:t>
      </w:r>
    </w:p>
    <w:p w14:paraId="6A54FEC5">
      <w:pPr>
        <w:spacing w:line="200" w:lineRule="exact"/>
        <w:ind w:firstLine="530" w:firstLineChars="221"/>
        <w:rPr>
          <w:rFonts w:ascii="宋体" w:hAnsi="宋体"/>
          <w:sz w:val="24"/>
          <w:szCs w:val="24"/>
        </w:rPr>
      </w:pPr>
    </w:p>
    <w:p w14:paraId="37386697">
      <w:pPr>
        <w:spacing w:line="360" w:lineRule="auto"/>
        <w:rPr>
          <w:rFonts w:ascii="宋体" w:hAnsi="宋体"/>
          <w:b/>
          <w:sz w:val="28"/>
          <w:szCs w:val="28"/>
        </w:rPr>
      </w:pPr>
      <w:r>
        <w:rPr>
          <w:rFonts w:hint="eastAsia" w:ascii="宋体" w:hAnsi="宋体"/>
          <w:b/>
          <w:sz w:val="28"/>
          <w:szCs w:val="28"/>
        </w:rPr>
        <w:t>2．项目概况</w:t>
      </w:r>
    </w:p>
    <w:p w14:paraId="3868657C">
      <w:pPr>
        <w:spacing w:line="360" w:lineRule="auto"/>
        <w:ind w:firstLine="530" w:firstLineChars="221"/>
        <w:rPr>
          <w:rFonts w:hint="default" w:ascii="宋体" w:hAnsi="宋体" w:eastAsia="宋体"/>
          <w:sz w:val="24"/>
          <w:szCs w:val="24"/>
          <w:lang w:val="en-US" w:eastAsia="zh-CN"/>
        </w:rPr>
      </w:pPr>
      <w:r>
        <w:rPr>
          <w:rFonts w:hint="eastAsia" w:ascii="宋体" w:hAnsi="宋体"/>
          <w:sz w:val="24"/>
          <w:szCs w:val="24"/>
        </w:rPr>
        <w:t>为满足厂区生产需求</w:t>
      </w:r>
      <w:r>
        <w:rPr>
          <w:rFonts w:hint="eastAsia" w:ascii="宋体" w:hAnsi="宋体"/>
          <w:sz w:val="24"/>
          <w:szCs w:val="24"/>
          <w:lang w:eastAsia="zh-CN"/>
        </w:rPr>
        <w:t>、</w:t>
      </w:r>
      <w:r>
        <w:rPr>
          <w:rFonts w:hint="eastAsia" w:ascii="宋体" w:hAnsi="宋体"/>
          <w:sz w:val="24"/>
          <w:szCs w:val="24"/>
          <w:lang w:val="en-US" w:eastAsia="zh-CN"/>
        </w:rPr>
        <w:t>恢复3#提升泵正常使用</w:t>
      </w:r>
      <w:r>
        <w:rPr>
          <w:rFonts w:hint="eastAsia" w:ascii="宋体" w:hAnsi="宋体"/>
          <w:sz w:val="24"/>
          <w:szCs w:val="24"/>
        </w:rPr>
        <w:t>，现需</w:t>
      </w:r>
      <w:r>
        <w:rPr>
          <w:rFonts w:hint="eastAsia" w:ascii="宋体" w:hAnsi="宋体"/>
          <w:sz w:val="24"/>
          <w:szCs w:val="24"/>
          <w:lang w:val="en-US" w:eastAsia="zh-CN"/>
        </w:rPr>
        <w:t>采购转子1个更换使用。</w:t>
      </w:r>
    </w:p>
    <w:p w14:paraId="2CE101F2">
      <w:pPr>
        <w:spacing w:line="200" w:lineRule="exact"/>
        <w:rPr>
          <w:rFonts w:ascii="宋体" w:hAnsi="宋体"/>
          <w:sz w:val="24"/>
          <w:szCs w:val="24"/>
        </w:rPr>
      </w:pPr>
    </w:p>
    <w:p w14:paraId="43C95577">
      <w:pPr>
        <w:spacing w:line="360" w:lineRule="auto"/>
        <w:rPr>
          <w:rFonts w:ascii="宋体" w:hAnsi="宋体"/>
          <w:b/>
          <w:sz w:val="28"/>
          <w:szCs w:val="28"/>
        </w:rPr>
      </w:pPr>
      <w:r>
        <w:rPr>
          <w:rFonts w:ascii="宋体" w:hAnsi="宋体"/>
          <w:b/>
          <w:sz w:val="28"/>
          <w:szCs w:val="28"/>
        </w:rPr>
        <w:t>3</w:t>
      </w:r>
      <w:r>
        <w:rPr>
          <w:rFonts w:hint="eastAsia" w:ascii="宋体" w:hAnsi="宋体"/>
          <w:b/>
          <w:sz w:val="28"/>
          <w:szCs w:val="28"/>
        </w:rPr>
        <w:t>．</w:t>
      </w:r>
      <w:r>
        <w:rPr>
          <w:rFonts w:ascii="宋体" w:hAnsi="宋体"/>
          <w:b/>
          <w:sz w:val="28"/>
          <w:szCs w:val="28"/>
        </w:rPr>
        <w:t>采购清单及要求</w:t>
      </w:r>
    </w:p>
    <w:p w14:paraId="12B52398">
      <w:p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rPr>
        <w:t>3</w:t>
      </w:r>
      <w:r>
        <w:rPr>
          <w:rFonts w:ascii="宋体" w:hAnsi="宋体"/>
          <w:b/>
          <w:sz w:val="24"/>
          <w:szCs w:val="24"/>
        </w:rPr>
        <w:t xml:space="preserve">.1 </w:t>
      </w:r>
      <w:r>
        <w:rPr>
          <w:rFonts w:hint="eastAsia" w:ascii="宋体" w:hAnsi="宋体"/>
          <w:b/>
          <w:sz w:val="24"/>
          <w:szCs w:val="24"/>
        </w:rPr>
        <w:t>采购货物清单</w:t>
      </w:r>
    </w:p>
    <w:p w14:paraId="69062805">
      <w:pPr>
        <w:autoSpaceDE w:val="0"/>
        <w:autoSpaceDN w:val="0"/>
        <w:adjustRightInd w:val="0"/>
        <w:spacing w:line="360" w:lineRule="auto"/>
        <w:jc w:val="left"/>
        <w:rPr>
          <w:rFonts w:hint="eastAsia" w:ascii="宋体" w:hAnsi="宋体"/>
          <w:b/>
          <w:sz w:val="24"/>
          <w:szCs w:val="24"/>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76"/>
        <w:gridCol w:w="3544"/>
        <w:gridCol w:w="709"/>
        <w:gridCol w:w="2268"/>
      </w:tblGrid>
      <w:tr w14:paraId="3558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62" w:type="dxa"/>
            <w:tcBorders>
              <w:tl2br w:val="nil"/>
              <w:tr2bl w:val="nil"/>
            </w:tcBorders>
            <w:shd w:val="clear" w:color="auto" w:fill="auto"/>
            <w:vAlign w:val="center"/>
          </w:tcPr>
          <w:p w14:paraId="1B86EEA4">
            <w:pPr>
              <w:ind w:left="-120" w:leftChars="-50" w:right="-120" w:rightChars="-50"/>
              <w:jc w:val="center"/>
              <w:rPr>
                <w:rFonts w:ascii="宋体" w:hAnsi="宋体"/>
                <w:sz w:val="24"/>
                <w:szCs w:val="24"/>
              </w:rPr>
            </w:pPr>
            <w:r>
              <w:rPr>
                <w:rFonts w:hint="eastAsia" w:ascii="宋体" w:hAnsi="宋体"/>
                <w:sz w:val="24"/>
                <w:szCs w:val="24"/>
              </w:rPr>
              <w:t>序号</w:t>
            </w:r>
          </w:p>
        </w:tc>
        <w:tc>
          <w:tcPr>
            <w:tcW w:w="1176" w:type="dxa"/>
            <w:tcBorders>
              <w:tl2br w:val="nil"/>
              <w:tr2bl w:val="nil"/>
            </w:tcBorders>
            <w:shd w:val="clear" w:color="auto" w:fill="auto"/>
            <w:vAlign w:val="center"/>
          </w:tcPr>
          <w:p w14:paraId="408EA6A7">
            <w:pPr>
              <w:jc w:val="center"/>
              <w:rPr>
                <w:rFonts w:hint="default" w:ascii="宋体" w:hAnsi="宋体" w:eastAsia="宋体"/>
                <w:sz w:val="24"/>
                <w:szCs w:val="24"/>
                <w:lang w:val="en-US" w:eastAsia="zh-CN"/>
              </w:rPr>
            </w:pPr>
            <w:r>
              <w:rPr>
                <w:rFonts w:hint="eastAsia" w:ascii="宋体" w:hAnsi="宋体"/>
                <w:sz w:val="24"/>
                <w:szCs w:val="24"/>
              </w:rPr>
              <w:t>采购</w:t>
            </w:r>
            <w:r>
              <w:rPr>
                <w:rFonts w:hint="eastAsia" w:ascii="宋体" w:hAnsi="宋体"/>
                <w:sz w:val="24"/>
                <w:szCs w:val="24"/>
                <w:lang w:val="en-US" w:eastAsia="zh-CN"/>
              </w:rPr>
              <w:t>配件名称</w:t>
            </w:r>
          </w:p>
        </w:tc>
        <w:tc>
          <w:tcPr>
            <w:tcW w:w="3544" w:type="dxa"/>
            <w:tcBorders>
              <w:tl2br w:val="nil"/>
              <w:tr2bl w:val="nil"/>
            </w:tcBorders>
            <w:shd w:val="clear" w:color="auto" w:fill="auto"/>
            <w:vAlign w:val="center"/>
          </w:tcPr>
          <w:p w14:paraId="4CC3C6B5">
            <w:pPr>
              <w:jc w:val="center"/>
              <w:rPr>
                <w:rFonts w:ascii="宋体" w:hAnsi="宋体"/>
                <w:sz w:val="24"/>
                <w:szCs w:val="24"/>
              </w:rPr>
            </w:pPr>
            <w:r>
              <w:rPr>
                <w:rFonts w:hint="eastAsia" w:ascii="宋体" w:hAnsi="宋体"/>
                <w:sz w:val="24"/>
                <w:szCs w:val="24"/>
              </w:rPr>
              <w:t>型号及参数</w:t>
            </w:r>
          </w:p>
        </w:tc>
        <w:tc>
          <w:tcPr>
            <w:tcW w:w="709" w:type="dxa"/>
            <w:tcBorders>
              <w:tl2br w:val="nil"/>
              <w:tr2bl w:val="nil"/>
            </w:tcBorders>
            <w:shd w:val="clear" w:color="auto" w:fill="auto"/>
            <w:vAlign w:val="center"/>
          </w:tcPr>
          <w:p w14:paraId="1D893A13">
            <w:pPr>
              <w:jc w:val="center"/>
              <w:rPr>
                <w:rFonts w:ascii="宋体" w:hAnsi="宋体"/>
                <w:sz w:val="24"/>
                <w:szCs w:val="24"/>
              </w:rPr>
            </w:pPr>
            <w:r>
              <w:rPr>
                <w:rFonts w:hint="eastAsia" w:ascii="宋体" w:hAnsi="宋体"/>
                <w:sz w:val="24"/>
                <w:szCs w:val="24"/>
              </w:rPr>
              <w:t>采购</w:t>
            </w:r>
          </w:p>
          <w:p w14:paraId="65D97EC6">
            <w:pPr>
              <w:jc w:val="center"/>
              <w:rPr>
                <w:rFonts w:ascii="宋体" w:hAnsi="宋体"/>
                <w:sz w:val="24"/>
                <w:szCs w:val="24"/>
              </w:rPr>
            </w:pPr>
            <w:r>
              <w:rPr>
                <w:rFonts w:hint="eastAsia" w:ascii="宋体" w:hAnsi="宋体"/>
                <w:sz w:val="24"/>
                <w:szCs w:val="24"/>
              </w:rPr>
              <w:t>数量</w:t>
            </w:r>
          </w:p>
        </w:tc>
        <w:tc>
          <w:tcPr>
            <w:tcW w:w="2268" w:type="dxa"/>
            <w:tcBorders>
              <w:tl2br w:val="nil"/>
              <w:tr2bl w:val="nil"/>
            </w:tcBorders>
            <w:shd w:val="clear" w:color="auto" w:fill="auto"/>
            <w:vAlign w:val="center"/>
          </w:tcPr>
          <w:p w14:paraId="73E66E65">
            <w:pPr>
              <w:jc w:val="center"/>
              <w:rPr>
                <w:rFonts w:ascii="宋体" w:hAnsi="宋体"/>
                <w:sz w:val="24"/>
                <w:szCs w:val="24"/>
              </w:rPr>
            </w:pPr>
            <w:r>
              <w:rPr>
                <w:rFonts w:hint="eastAsia" w:ascii="宋体" w:hAnsi="宋体"/>
                <w:sz w:val="24"/>
                <w:szCs w:val="24"/>
              </w:rPr>
              <w:t>备注</w:t>
            </w:r>
          </w:p>
        </w:tc>
      </w:tr>
      <w:tr w14:paraId="599B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62" w:type="dxa"/>
            <w:shd w:val="clear" w:color="auto" w:fill="auto"/>
            <w:vAlign w:val="center"/>
          </w:tcPr>
          <w:p w14:paraId="25E93E00">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1176" w:type="dxa"/>
            <w:shd w:val="clear" w:color="auto" w:fill="auto"/>
            <w:vAlign w:val="center"/>
          </w:tcPr>
          <w:p w14:paraId="7FD27635">
            <w:pPr>
              <w:jc w:val="center"/>
              <w:rPr>
                <w:rFonts w:hint="default" w:ascii="宋体" w:hAnsi="宋体" w:eastAsia="宋体"/>
                <w:sz w:val="24"/>
                <w:szCs w:val="24"/>
                <w:lang w:val="en-US"/>
              </w:rPr>
            </w:pPr>
            <w:r>
              <w:rPr>
                <w:rFonts w:hint="eastAsia" w:ascii="宋体" w:hAnsi="宋体"/>
                <w:sz w:val="24"/>
                <w:szCs w:val="24"/>
                <w:lang w:val="en-US" w:eastAsia="zh-CN"/>
              </w:rPr>
              <w:t>转子</w:t>
            </w:r>
          </w:p>
        </w:tc>
        <w:tc>
          <w:tcPr>
            <w:tcW w:w="3544" w:type="dxa"/>
            <w:shd w:val="clear" w:color="auto" w:fill="auto"/>
            <w:vAlign w:val="center"/>
          </w:tcPr>
          <w:p w14:paraId="648A0554">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适配KRT K350-500/1656UNG型</w:t>
            </w:r>
          </w:p>
          <w:p w14:paraId="539994C3">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潜水离心泵使用</w:t>
            </w:r>
          </w:p>
        </w:tc>
        <w:tc>
          <w:tcPr>
            <w:tcW w:w="709" w:type="dxa"/>
            <w:shd w:val="clear" w:color="auto" w:fill="auto"/>
            <w:vAlign w:val="center"/>
          </w:tcPr>
          <w:p w14:paraId="5219BF6A">
            <w:pPr>
              <w:jc w:val="center"/>
              <w:rPr>
                <w:rFonts w:hint="default" w:ascii="宋体" w:hAnsi="宋体" w:eastAsia="宋体"/>
                <w:sz w:val="24"/>
                <w:szCs w:val="24"/>
                <w:lang w:val="en-US" w:eastAsia="zh-CN"/>
              </w:rPr>
            </w:pPr>
            <w:r>
              <w:rPr>
                <w:rFonts w:hint="eastAsia" w:ascii="宋体" w:hAnsi="宋体"/>
                <w:sz w:val="24"/>
                <w:szCs w:val="24"/>
                <w:lang w:val="en-US" w:eastAsia="zh-CN"/>
              </w:rPr>
              <w:t>1</w:t>
            </w:r>
            <w:r>
              <w:rPr>
                <w:rFonts w:hint="eastAsia" w:ascii="宋体" w:hAnsi="宋体" w:eastAsia="宋体"/>
                <w:sz w:val="24"/>
                <w:szCs w:val="24"/>
                <w:lang w:val="en-US" w:eastAsia="zh-CN"/>
              </w:rPr>
              <w:t>套</w:t>
            </w:r>
          </w:p>
        </w:tc>
        <w:tc>
          <w:tcPr>
            <w:tcW w:w="2268" w:type="dxa"/>
            <w:shd w:val="clear" w:color="auto" w:fill="auto"/>
            <w:vAlign w:val="center"/>
          </w:tcPr>
          <w:p w14:paraId="57841ED8">
            <w:pPr>
              <w:jc w:val="center"/>
              <w:rPr>
                <w:rFonts w:hint="default" w:ascii="宋体" w:hAnsi="宋体" w:eastAsia="宋体"/>
                <w:sz w:val="24"/>
                <w:szCs w:val="24"/>
                <w:lang w:val="en-US" w:eastAsia="zh-CN"/>
              </w:rPr>
            </w:pPr>
          </w:p>
        </w:tc>
      </w:tr>
    </w:tbl>
    <w:p w14:paraId="5044CCF9">
      <w:pPr>
        <w:spacing w:line="360" w:lineRule="auto"/>
        <w:rPr>
          <w:rFonts w:ascii="宋体" w:hAnsi="宋体"/>
          <w:b/>
          <w:sz w:val="24"/>
          <w:szCs w:val="24"/>
        </w:rPr>
      </w:pPr>
    </w:p>
    <w:p w14:paraId="3FAC8A55">
      <w:pPr>
        <w:spacing w:line="360" w:lineRule="auto"/>
        <w:rPr>
          <w:rFonts w:ascii="宋体" w:hAnsi="宋体"/>
          <w:b/>
          <w:sz w:val="24"/>
          <w:szCs w:val="24"/>
        </w:rPr>
      </w:pPr>
      <w:r>
        <w:rPr>
          <w:rFonts w:ascii="宋体" w:hAnsi="宋体"/>
          <w:b/>
          <w:sz w:val="24"/>
          <w:szCs w:val="24"/>
        </w:rPr>
        <w:t>3.2</w:t>
      </w:r>
      <w:r>
        <w:rPr>
          <w:rFonts w:hint="eastAsia" w:ascii="宋体" w:hAnsi="宋体"/>
          <w:b/>
          <w:sz w:val="24"/>
          <w:szCs w:val="24"/>
        </w:rPr>
        <w:t xml:space="preserve"> 供货及安装界限</w:t>
      </w:r>
    </w:p>
    <w:p w14:paraId="1F530F47">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 供货单位提供清单货物。</w:t>
      </w:r>
    </w:p>
    <w:p w14:paraId="0E8186DC">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 供货单位负责所供货物的指导安装、验收及售后服务。</w:t>
      </w:r>
    </w:p>
    <w:p w14:paraId="599D29AE">
      <w:pPr>
        <w:spacing w:line="360" w:lineRule="auto"/>
        <w:rPr>
          <w:b/>
        </w:rPr>
      </w:pPr>
      <w:r>
        <w:rPr>
          <w:rFonts w:ascii="宋体" w:hAnsi="宋体"/>
          <w:b/>
          <w:sz w:val="24"/>
          <w:szCs w:val="24"/>
        </w:rPr>
        <w:t>3.</w:t>
      </w:r>
      <w:r>
        <w:rPr>
          <w:rFonts w:hint="eastAsia" w:ascii="宋体" w:hAnsi="宋体"/>
          <w:b/>
          <w:sz w:val="24"/>
          <w:szCs w:val="24"/>
        </w:rPr>
        <w:t>3</w:t>
      </w:r>
      <w:r>
        <w:rPr>
          <w:rFonts w:ascii="宋体" w:hAnsi="宋体"/>
          <w:b/>
          <w:sz w:val="24"/>
          <w:szCs w:val="24"/>
        </w:rPr>
        <w:t>质量要求</w:t>
      </w:r>
    </w:p>
    <w:p w14:paraId="6F7AE28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 提升泵为潜水离心泵，水泵型号KRT K350-500/1656UNG，水泵的额定功率165KW、额定扬程18.7m、额定流量2200</w:t>
      </w:r>
      <w:r>
        <w:rPr>
          <w:rFonts w:hint="eastAsia" w:ascii="宋体" w:hAnsi="宋体"/>
          <w:sz w:val="24"/>
          <w:szCs w:val="24"/>
          <w:lang w:val="en-US" w:eastAsia="zh-CN"/>
        </w:rPr>
        <w:t xml:space="preserve"> </w:t>
      </w:r>
      <w:r>
        <w:rPr>
          <w:rFonts w:hint="eastAsia" w:ascii="宋体" w:hAnsi="宋体"/>
          <w:sz w:val="24"/>
          <w:szCs w:val="24"/>
        </w:rPr>
        <w:t>m3/h，供货单位所供</w:t>
      </w:r>
      <w:r>
        <w:rPr>
          <w:rFonts w:hint="eastAsia" w:ascii="宋体" w:hAnsi="宋体"/>
          <w:sz w:val="24"/>
          <w:szCs w:val="24"/>
          <w:lang w:val="en-US" w:eastAsia="zh-CN"/>
        </w:rPr>
        <w:t>转子</w:t>
      </w:r>
      <w:r>
        <w:rPr>
          <w:rFonts w:hint="eastAsia" w:ascii="宋体" w:hAnsi="宋体"/>
          <w:sz w:val="24"/>
          <w:szCs w:val="24"/>
        </w:rPr>
        <w:t>必须适用于市区厂三期项目提升泵的安装、使用无需对现有水泵进行任何的改造。</w:t>
      </w:r>
    </w:p>
    <w:p w14:paraId="33DBD15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 xml:space="preserve">) </w:t>
      </w:r>
      <w:r>
        <w:rPr>
          <w:rFonts w:hint="eastAsia" w:ascii="宋体" w:hAnsi="宋体"/>
          <w:sz w:val="24"/>
          <w:szCs w:val="24"/>
          <w:lang w:val="en-US" w:eastAsia="zh-CN"/>
        </w:rPr>
        <w:t>转子</w:t>
      </w:r>
      <w:r>
        <w:rPr>
          <w:rFonts w:hint="eastAsia" w:ascii="宋体" w:hAnsi="宋体"/>
          <w:sz w:val="24"/>
          <w:szCs w:val="24"/>
        </w:rPr>
        <w:t>应做动平衡和静平衡试验</w:t>
      </w:r>
      <w:r>
        <w:rPr>
          <w:rFonts w:hint="eastAsia" w:ascii="宋体" w:hAnsi="宋体"/>
          <w:sz w:val="24"/>
          <w:szCs w:val="24"/>
          <w:lang w:eastAsia="zh-CN"/>
        </w:rPr>
        <w:t>，</w:t>
      </w:r>
      <w:r>
        <w:rPr>
          <w:rFonts w:hint="eastAsia" w:ascii="宋体" w:hAnsi="宋体"/>
          <w:sz w:val="24"/>
          <w:szCs w:val="24"/>
          <w:lang w:val="en-US" w:eastAsia="zh-CN"/>
        </w:rPr>
        <w:t>转子轴材质为</w:t>
      </w:r>
      <w:r>
        <w:rPr>
          <w:rFonts w:hint="eastAsia" w:ascii="宋体" w:hAnsi="宋体"/>
          <w:sz w:val="24"/>
          <w:szCs w:val="24"/>
        </w:rPr>
        <w:t>20CR13+QT800</w:t>
      </w:r>
      <w:r>
        <w:rPr>
          <w:rFonts w:hint="eastAsia" w:ascii="宋体" w:hAnsi="宋体"/>
          <w:sz w:val="24"/>
          <w:szCs w:val="24"/>
          <w:lang w:eastAsia="zh-CN"/>
        </w:rPr>
        <w:t>，泵和电机的轴应是同轴，泵轴须是电机轴的延伸。</w:t>
      </w:r>
    </w:p>
    <w:p w14:paraId="29E12C2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供货</w:t>
      </w:r>
      <w:r>
        <w:rPr>
          <w:rFonts w:ascii="宋体" w:hAnsi="宋体"/>
          <w:sz w:val="24"/>
          <w:szCs w:val="24"/>
        </w:rPr>
        <w:t>单位所供货物必须是全新的，</w:t>
      </w:r>
      <w:r>
        <w:rPr>
          <w:rFonts w:hint="eastAsia" w:ascii="宋体" w:hAnsi="宋体"/>
          <w:sz w:val="24"/>
          <w:szCs w:val="24"/>
        </w:rPr>
        <w:t>无瑕疵和缺陷，质量为合格的货物。</w:t>
      </w:r>
      <w:r>
        <w:rPr>
          <w:rFonts w:ascii="宋体" w:hAnsi="宋体"/>
          <w:sz w:val="24"/>
          <w:szCs w:val="24"/>
        </w:rPr>
        <w:t>所有</w:t>
      </w:r>
      <w:r>
        <w:rPr>
          <w:rFonts w:hint="eastAsia" w:ascii="宋体" w:hAnsi="宋体"/>
          <w:sz w:val="24"/>
          <w:szCs w:val="24"/>
        </w:rPr>
        <w:t>货物</w:t>
      </w:r>
      <w:r>
        <w:rPr>
          <w:rFonts w:ascii="宋体" w:hAnsi="宋体"/>
          <w:sz w:val="24"/>
          <w:szCs w:val="24"/>
        </w:rPr>
        <w:t>运输</w:t>
      </w:r>
      <w:r>
        <w:rPr>
          <w:rFonts w:hint="eastAsia" w:ascii="宋体" w:hAnsi="宋体"/>
          <w:sz w:val="24"/>
          <w:szCs w:val="24"/>
        </w:rPr>
        <w:t>至交货</w:t>
      </w:r>
      <w:r>
        <w:rPr>
          <w:rFonts w:ascii="宋体" w:hAnsi="宋体"/>
          <w:sz w:val="24"/>
          <w:szCs w:val="24"/>
        </w:rPr>
        <w:t>地点时</w:t>
      </w:r>
      <w:r>
        <w:rPr>
          <w:rFonts w:hint="eastAsia" w:ascii="宋体" w:hAnsi="宋体"/>
          <w:sz w:val="24"/>
          <w:szCs w:val="24"/>
        </w:rPr>
        <w:t>，</w:t>
      </w:r>
      <w:r>
        <w:rPr>
          <w:rFonts w:ascii="宋体" w:hAnsi="宋体"/>
          <w:sz w:val="24"/>
          <w:szCs w:val="24"/>
        </w:rPr>
        <w:t>包装</w:t>
      </w:r>
      <w:r>
        <w:rPr>
          <w:rFonts w:hint="eastAsia" w:ascii="宋体" w:hAnsi="宋体"/>
          <w:sz w:val="24"/>
          <w:szCs w:val="24"/>
        </w:rPr>
        <w:t>需</w:t>
      </w:r>
      <w:r>
        <w:rPr>
          <w:rFonts w:ascii="宋体" w:hAnsi="宋体"/>
          <w:sz w:val="24"/>
          <w:szCs w:val="24"/>
        </w:rPr>
        <w:t>完好，由</w:t>
      </w:r>
      <w:r>
        <w:rPr>
          <w:rFonts w:hint="eastAsia" w:ascii="宋体" w:hAnsi="宋体"/>
          <w:sz w:val="24"/>
          <w:szCs w:val="24"/>
        </w:rPr>
        <w:t>采购</w:t>
      </w:r>
      <w:r>
        <w:rPr>
          <w:rFonts w:ascii="宋体" w:hAnsi="宋体"/>
          <w:sz w:val="24"/>
          <w:szCs w:val="24"/>
        </w:rPr>
        <w:t>人签收后方可拆包安装。</w:t>
      </w:r>
    </w:p>
    <w:p w14:paraId="71C7E14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 所有货物须满足国家及行业环保和质量标准。</w:t>
      </w:r>
    </w:p>
    <w:p w14:paraId="094A1C5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 所有备件必须有质量检验合格证、装箱单、产品安装使用说明书、出厂检验报告（或测试性能、测试报告）及采购</w:t>
      </w:r>
      <w:r>
        <w:rPr>
          <w:rFonts w:hint="eastAsia" w:ascii="宋体" w:hAnsi="宋体"/>
          <w:sz w:val="24"/>
          <w:szCs w:val="24"/>
          <w:lang w:val="en-US" w:eastAsia="zh-CN"/>
        </w:rPr>
        <w:t>人</w:t>
      </w:r>
      <w:r>
        <w:rPr>
          <w:rFonts w:hint="eastAsia" w:ascii="宋体" w:hAnsi="宋体"/>
          <w:sz w:val="24"/>
          <w:szCs w:val="24"/>
        </w:rPr>
        <w:t>要求的其他合格证明文件等相关资料。</w:t>
      </w:r>
    </w:p>
    <w:p w14:paraId="7DD887B7">
      <w:pPr>
        <w:spacing w:line="360" w:lineRule="auto"/>
        <w:rPr>
          <w:rFonts w:ascii="宋体" w:hAnsi="宋体"/>
          <w:b/>
          <w:color w:val="000000"/>
          <w:sz w:val="24"/>
          <w:szCs w:val="24"/>
        </w:rPr>
      </w:pPr>
      <w:r>
        <w:rPr>
          <w:rFonts w:hint="eastAsia" w:ascii="宋体" w:hAnsi="宋体"/>
          <w:b/>
          <w:sz w:val="24"/>
          <w:szCs w:val="24"/>
        </w:rPr>
        <w:t>3</w:t>
      </w:r>
      <w:r>
        <w:rPr>
          <w:rFonts w:ascii="宋体" w:hAnsi="宋体"/>
          <w:b/>
          <w:color w:val="000000"/>
          <w:sz w:val="24"/>
          <w:szCs w:val="24"/>
        </w:rPr>
        <w:t xml:space="preserve">.4 </w:t>
      </w:r>
      <w:r>
        <w:rPr>
          <w:rFonts w:hint="eastAsia" w:ascii="宋体" w:hAnsi="宋体"/>
          <w:b/>
          <w:color w:val="000000"/>
          <w:sz w:val="24"/>
          <w:szCs w:val="24"/>
        </w:rPr>
        <w:t>交货要求</w:t>
      </w:r>
    </w:p>
    <w:p w14:paraId="5F8344C7">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1) </w:t>
      </w:r>
      <w:r>
        <w:rPr>
          <w:rFonts w:hint="eastAsia" w:ascii="宋体" w:hAnsi="宋体"/>
          <w:sz w:val="24"/>
        </w:rPr>
        <w:t>交货时间：自合同签订之日起</w:t>
      </w:r>
      <w:r>
        <w:rPr>
          <w:rFonts w:hint="eastAsia" w:ascii="宋体" w:hAnsi="宋体"/>
          <w:sz w:val="24"/>
          <w:lang w:val="en-US" w:eastAsia="zh-CN"/>
        </w:rPr>
        <w:t>3个月</w:t>
      </w:r>
      <w:r>
        <w:rPr>
          <w:rFonts w:hint="eastAsia" w:ascii="宋体" w:hAnsi="宋体"/>
          <w:sz w:val="24"/>
        </w:rPr>
        <w:t>内完成清单货物的货到现场，对于部分货源不充足需要订购的设备，供货单位需跟采购人进行沟通并经采购人同意后，可延长交货期。</w:t>
      </w:r>
    </w:p>
    <w:p w14:paraId="16B84991">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2) </w:t>
      </w:r>
      <w:r>
        <w:rPr>
          <w:rFonts w:hint="eastAsia" w:ascii="宋体" w:hAnsi="宋体"/>
          <w:sz w:val="24"/>
        </w:rPr>
        <w:t>交货地点：</w:t>
      </w:r>
      <w:r>
        <w:rPr>
          <w:rFonts w:hint="eastAsia" w:ascii="宋体" w:hAnsi="宋体"/>
          <w:sz w:val="24"/>
          <w:szCs w:val="24"/>
        </w:rPr>
        <w:t>东莞市石鼓</w:t>
      </w:r>
      <w:r>
        <w:rPr>
          <w:rFonts w:hint="eastAsia" w:ascii="宋体" w:hAnsi="宋体"/>
          <w:sz w:val="24"/>
          <w:szCs w:val="24"/>
          <w:lang w:val="en-US" w:eastAsia="zh-CN"/>
        </w:rPr>
        <w:t>净水</w:t>
      </w:r>
      <w:r>
        <w:rPr>
          <w:rFonts w:hint="eastAsia" w:ascii="宋体" w:hAnsi="宋体"/>
          <w:sz w:val="24"/>
          <w:szCs w:val="24"/>
        </w:rPr>
        <w:t>有限公司</w:t>
      </w:r>
      <w:r>
        <w:rPr>
          <w:rFonts w:hint="eastAsia" w:ascii="宋体" w:hAnsi="宋体"/>
          <w:sz w:val="24"/>
          <w:szCs w:val="24"/>
          <w:lang w:eastAsia="zh-CN"/>
        </w:rPr>
        <w:t>市区水质净化厂</w:t>
      </w:r>
      <w:r>
        <w:rPr>
          <w:rFonts w:hint="eastAsia" w:ascii="宋体" w:hAnsi="宋体"/>
          <w:sz w:val="24"/>
        </w:rPr>
        <w:t>厂内。</w:t>
      </w:r>
      <w:r>
        <w:rPr>
          <w:rFonts w:hint="eastAsia" w:ascii="宋体" w:hAnsi="宋体"/>
          <w:sz w:val="24"/>
          <w:szCs w:val="24"/>
        </w:rPr>
        <w:t>供货单位负责供货设备运输及承担运输费用。</w:t>
      </w:r>
    </w:p>
    <w:p w14:paraId="0E2EAA20">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3) </w:t>
      </w:r>
      <w:r>
        <w:rPr>
          <w:rFonts w:hint="eastAsia" w:ascii="宋体" w:hAnsi="宋体"/>
          <w:sz w:val="24"/>
        </w:rPr>
        <w:t>交货方式与风险承担：在货物移交给采购人并经采购人验收合格前，货物的毁损、灭失的风险和责任均由供货单位承担。</w:t>
      </w:r>
    </w:p>
    <w:p w14:paraId="77EC546B">
      <w:pPr>
        <w:tabs>
          <w:tab w:val="left" w:pos="567"/>
        </w:tabs>
        <w:spacing w:line="200" w:lineRule="exact"/>
        <w:ind w:firstLine="480" w:firstLineChars="200"/>
        <w:rPr>
          <w:rFonts w:ascii="宋体" w:hAnsi="宋体"/>
          <w:sz w:val="24"/>
        </w:rPr>
      </w:pPr>
    </w:p>
    <w:p w14:paraId="7102751D">
      <w:pPr>
        <w:rPr>
          <w:rFonts w:ascii="宋体" w:hAnsi="宋体"/>
          <w:b/>
          <w:sz w:val="28"/>
          <w:szCs w:val="28"/>
          <w:lang w:val="zh-CN"/>
        </w:rPr>
      </w:pPr>
      <w:r>
        <w:rPr>
          <w:rFonts w:hint="eastAsia" w:ascii="宋体" w:hAnsi="宋体"/>
          <w:b/>
          <w:sz w:val="28"/>
          <w:szCs w:val="28"/>
          <w:lang w:val="zh-CN"/>
        </w:rPr>
        <w:t>4. 验收要求</w:t>
      </w:r>
    </w:p>
    <w:p w14:paraId="2C9607A8">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 xml:space="preserve"> 货物到达交货地点后，采购人（含采购人委托的第三方）、供货单位代表共同验货。采购人按照本合同及用户需求书、国家相关法律法规以及规范的要求等相关的规定，对货物的品种、品牌、产地、型号规格、数量、外观质量、资料进行清点和全面的检验，并作详细的记录。 </w:t>
      </w:r>
    </w:p>
    <w:p w14:paraId="513242B3">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 xml:space="preserve"> 如发现货物的品种、品牌、产地、型号规格、数量、外观质量、资料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或其他责任方负担，与采购人无关。</w:t>
      </w:r>
    </w:p>
    <w:p w14:paraId="20CC6B07">
      <w:pPr>
        <w:tabs>
          <w:tab w:val="left" w:pos="567"/>
        </w:tabs>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由于非采购人原因而引起货物的修理或更换的时间，以不影响生产为原则，否则将视为逾期交货。</w:t>
      </w:r>
    </w:p>
    <w:p w14:paraId="051AAD5D">
      <w:pPr>
        <w:tabs>
          <w:tab w:val="left" w:pos="567"/>
        </w:tabs>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 xml:space="preserve"> 验收合格后，</w:t>
      </w:r>
      <w:r>
        <w:rPr>
          <w:rFonts w:hint="eastAsia" w:ascii="宋体" w:hAnsi="宋体"/>
          <w:sz w:val="24"/>
          <w:szCs w:val="24"/>
          <w:lang w:val="en-US" w:eastAsia="zh-CN"/>
        </w:rPr>
        <w:t>采购人、供货单位</w:t>
      </w:r>
      <w:r>
        <w:rPr>
          <w:rFonts w:hint="eastAsia" w:ascii="宋体" w:hAnsi="宋体"/>
          <w:sz w:val="24"/>
          <w:szCs w:val="24"/>
        </w:rPr>
        <w:t>双方共同出具验收报告并由双方书面确认验收结果</w:t>
      </w:r>
      <w:r>
        <w:rPr>
          <w:rFonts w:ascii="宋体" w:hAnsi="宋体"/>
          <w:sz w:val="24"/>
          <w:szCs w:val="24"/>
        </w:rPr>
        <w:t>。</w:t>
      </w:r>
    </w:p>
    <w:p w14:paraId="04D3EC95">
      <w:pPr>
        <w:tabs>
          <w:tab w:val="left" w:pos="567"/>
        </w:tabs>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w:t>
      </w:r>
      <w:r>
        <w:rPr>
          <w:rFonts w:ascii="宋体" w:hAnsi="宋体"/>
          <w:sz w:val="24"/>
          <w:szCs w:val="24"/>
        </w:rPr>
        <w:t xml:space="preserve"> 采购人根据本条规定对货物所做出的验收，仅作为起算付款及质保期之用，不视为双方对于货物质量的最终认定。货物经验收合格后，供货单位仍应在质保期内对产品质量承担保证责任。</w:t>
      </w:r>
    </w:p>
    <w:p w14:paraId="6FA9D84C">
      <w:pPr>
        <w:tabs>
          <w:tab w:val="left" w:pos="567"/>
        </w:tabs>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w:t>
      </w:r>
      <w:r>
        <w:rPr>
          <w:rFonts w:ascii="宋体" w:hAnsi="宋体"/>
          <w:sz w:val="24"/>
          <w:szCs w:val="24"/>
        </w:rPr>
        <w:t xml:space="preserve"> 货物在全部经验收合格前，其损耗、毁损、灭失等风险及责任由供货单位承担，如因发生前述情形，导致供货单位所供应的货物不能通过采购人验收的，供货单位应按采购人要求予以更换或退货。</w:t>
      </w:r>
    </w:p>
    <w:p w14:paraId="1E20ADF1">
      <w:pPr>
        <w:tabs>
          <w:tab w:val="left" w:pos="567"/>
        </w:tabs>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w:t>
      </w:r>
      <w:r>
        <w:rPr>
          <w:rFonts w:ascii="宋体" w:hAnsi="宋体"/>
          <w:sz w:val="24"/>
          <w:szCs w:val="24"/>
        </w:rPr>
        <w:t xml:space="preserve"> 验收过程中，如对检验记录不能取得一致意见时，一方可委托货物交付地的权威的第三方检验机构联合进行检验。检验结果具有约束力，检验费用由责任方负担。</w:t>
      </w:r>
    </w:p>
    <w:p w14:paraId="44E0BC04">
      <w:pPr>
        <w:spacing w:line="200" w:lineRule="exact"/>
        <w:ind w:firstLine="480" w:firstLineChars="200"/>
        <w:rPr>
          <w:rFonts w:ascii="宋体" w:hAnsi="宋体"/>
          <w:sz w:val="24"/>
          <w:szCs w:val="24"/>
        </w:rPr>
      </w:pPr>
    </w:p>
    <w:p w14:paraId="13651BD7">
      <w:pPr>
        <w:spacing w:line="200" w:lineRule="exact"/>
        <w:ind w:firstLine="480" w:firstLineChars="200"/>
        <w:rPr>
          <w:rFonts w:ascii="宋体" w:hAnsi="宋体"/>
          <w:sz w:val="24"/>
          <w:szCs w:val="24"/>
        </w:rPr>
      </w:pPr>
    </w:p>
    <w:p w14:paraId="6CD6F8D3">
      <w:pPr>
        <w:rPr>
          <w:rFonts w:ascii="宋体" w:hAnsi="宋体"/>
          <w:b/>
          <w:sz w:val="28"/>
          <w:szCs w:val="28"/>
          <w:lang w:val="zh-CN"/>
        </w:rPr>
      </w:pPr>
      <w:r>
        <w:rPr>
          <w:rFonts w:hint="eastAsia" w:ascii="宋体" w:hAnsi="宋体"/>
          <w:b/>
          <w:sz w:val="28"/>
          <w:szCs w:val="28"/>
          <w:lang w:val="en-US" w:eastAsia="zh-CN"/>
        </w:rPr>
        <w:t>5</w:t>
      </w:r>
      <w:r>
        <w:rPr>
          <w:rFonts w:hint="eastAsia" w:ascii="宋体" w:hAnsi="宋体"/>
          <w:b/>
          <w:sz w:val="28"/>
          <w:szCs w:val="28"/>
          <w:lang w:val="zh-CN"/>
        </w:rPr>
        <w:t>. 质保及售后要求</w:t>
      </w:r>
    </w:p>
    <w:p w14:paraId="1892C98C">
      <w:pPr>
        <w:spacing w:line="360" w:lineRule="auto"/>
        <w:ind w:firstLine="480" w:firstLineChars="200"/>
        <w:rPr>
          <w:rFonts w:hAnsi="宋体"/>
          <w:sz w:val="24"/>
        </w:rPr>
      </w:pPr>
      <w:r>
        <w:rPr>
          <w:rFonts w:ascii="宋体" w:hAnsi="宋体"/>
          <w:sz w:val="24"/>
          <w:szCs w:val="24"/>
        </w:rPr>
        <w:t>(1</w:t>
      </w:r>
      <w:r>
        <w:rPr>
          <w:rFonts w:hint="eastAsia" w:ascii="宋体" w:hAnsi="宋体"/>
          <w:sz w:val="24"/>
          <w:szCs w:val="24"/>
        </w:rPr>
        <w:t>) 货物质保期为</w:t>
      </w:r>
      <w:r>
        <w:rPr>
          <w:rFonts w:ascii="宋体" w:hAnsi="宋体"/>
          <w:sz w:val="24"/>
          <w:szCs w:val="24"/>
        </w:rPr>
        <w:t>6</w:t>
      </w:r>
      <w:r>
        <w:rPr>
          <w:rFonts w:hint="eastAsia" w:ascii="宋体" w:hAnsi="宋体"/>
          <w:sz w:val="24"/>
          <w:szCs w:val="24"/>
        </w:rPr>
        <w:t>个月，自验收合格之日起算。</w:t>
      </w:r>
      <w:r>
        <w:rPr>
          <w:rFonts w:hint="eastAsia" w:hAnsi="宋体"/>
          <w:sz w:val="24"/>
        </w:rPr>
        <w:t>质保期内供货单位对设备出现的不符合合同要求的、有问题的地方应免费提供维修以及其它售后服务，质保期内所有服务由供货单位上门进行，且不得另行收取任何费用。</w:t>
      </w:r>
    </w:p>
    <w:p w14:paraId="5081666F">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 质保期内，若货物经 1 次维修或维修时间超过1个月，仍不能正常使用的，供货单位应免费给予更换，被更换的货物的质保期为从更换日起重新计算。</w:t>
      </w:r>
    </w:p>
    <w:p w14:paraId="1FAE7714">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3) 在合同规定的质保期内，供货单位承诺将在接到采购人的故障通知后</w:t>
      </w:r>
      <w:r>
        <w:rPr>
          <w:rFonts w:ascii="宋体" w:hAnsi="宋体"/>
          <w:sz w:val="24"/>
          <w:szCs w:val="24"/>
        </w:rPr>
        <w:t>4小时内响应，24小时内到达项目现场进行维修等服务。</w:t>
      </w:r>
    </w:p>
    <w:p w14:paraId="16280C01">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4) 采购人在使用货物时所遇技术问题，供货单位应按采购人要求及时向采购人无偿提供技术指导服务。</w:t>
      </w:r>
    </w:p>
    <w:p w14:paraId="1ECCC38E">
      <w:pPr>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5) 供货单位未按上述要求提供售后服务的，采购人有权要求其他第三方提供相关服务，因此产生的费用全部由供货单位承担。</w:t>
      </w:r>
    </w:p>
    <w:p w14:paraId="220BC2D5">
      <w:pPr>
        <w:spacing w:line="200" w:lineRule="exact"/>
        <w:ind w:firstLine="480" w:firstLineChars="200"/>
        <w:rPr>
          <w:rFonts w:ascii="宋体" w:hAnsi="宋体"/>
          <w:sz w:val="24"/>
          <w:szCs w:val="24"/>
        </w:rPr>
      </w:pPr>
    </w:p>
    <w:p w14:paraId="724E3B00">
      <w:pPr>
        <w:rPr>
          <w:rFonts w:ascii="宋体" w:hAnsi="宋体"/>
          <w:b/>
          <w:sz w:val="28"/>
          <w:szCs w:val="28"/>
          <w:lang w:val="zh-CN"/>
        </w:rPr>
      </w:pPr>
      <w:r>
        <w:rPr>
          <w:rFonts w:hint="eastAsia" w:ascii="宋体" w:hAnsi="宋体"/>
          <w:b/>
          <w:sz w:val="28"/>
          <w:szCs w:val="28"/>
          <w:lang w:val="en-US" w:eastAsia="zh-CN"/>
        </w:rPr>
        <w:t>6</w:t>
      </w:r>
      <w:r>
        <w:rPr>
          <w:rFonts w:hint="eastAsia" w:ascii="宋体" w:hAnsi="宋体"/>
          <w:b/>
          <w:sz w:val="28"/>
          <w:szCs w:val="28"/>
          <w:lang w:val="zh-CN"/>
        </w:rPr>
        <w:t>. 价款要求</w:t>
      </w:r>
    </w:p>
    <w:p w14:paraId="05DD52AE">
      <w:pPr>
        <w:spacing w:line="360" w:lineRule="auto"/>
        <w:ind w:firstLine="480" w:firstLineChars="200"/>
        <w:rPr>
          <w:rFonts w:ascii="宋体" w:hAnsi="宋体"/>
          <w:sz w:val="24"/>
          <w:szCs w:val="24"/>
        </w:rPr>
      </w:pPr>
      <w:r>
        <w:rPr>
          <w:rFonts w:hint="eastAsia" w:ascii="宋体" w:hAnsi="宋体"/>
          <w:sz w:val="24"/>
          <w:szCs w:val="24"/>
        </w:rPr>
        <w:t>(1) 本项目的报价费用，包含但不限于本合同项下所供货物及其配备的附件、备品备件的采购、制造、检测、试验、送货、装卸（含二次搬运至</w:t>
      </w:r>
      <w:r>
        <w:rPr>
          <w:rFonts w:hint="eastAsia" w:ascii="宋体" w:hAnsi="宋体"/>
          <w:sz w:val="24"/>
          <w:szCs w:val="24"/>
          <w:lang w:eastAsia="zh-CN"/>
        </w:rPr>
        <w:t>采购人</w:t>
      </w:r>
      <w:r>
        <w:rPr>
          <w:rFonts w:hint="eastAsia" w:ascii="宋体" w:hAnsi="宋体"/>
          <w:sz w:val="24"/>
          <w:szCs w:val="24"/>
        </w:rPr>
        <w:t>指定交货或仓储地点）、人工费、材料费、运费、</w:t>
      </w:r>
      <w:r>
        <w:rPr>
          <w:rFonts w:hint="eastAsia" w:hAnsi="宋体"/>
          <w:sz w:val="24"/>
          <w:szCs w:val="24"/>
          <w:lang w:val="en-US" w:eastAsia="zh-CN"/>
        </w:rPr>
        <w:t>供货单位</w:t>
      </w:r>
      <w:r>
        <w:rPr>
          <w:rFonts w:hint="eastAsia" w:ascii="宋体" w:hAnsi="宋体"/>
          <w:sz w:val="24"/>
          <w:szCs w:val="24"/>
        </w:rPr>
        <w:t>销项税额以外的税费、指导安装费、保险、现场仓储、质保期免费上门提供售后服务等完成本次供货的全部费用。未经采购人书面确认，供货单位无权另行收取其它任何费用。</w:t>
      </w:r>
    </w:p>
    <w:p w14:paraId="16E25F8D">
      <w:pPr>
        <w:spacing w:line="360" w:lineRule="auto"/>
        <w:ind w:firstLine="480" w:firstLineChars="200"/>
        <w:rPr>
          <w:rFonts w:hint="eastAsia" w:ascii="宋体" w:hAnsi="宋体" w:eastAsia="宋体"/>
          <w:sz w:val="24"/>
          <w:szCs w:val="24"/>
          <w:lang w:eastAsia="zh-CN"/>
        </w:rPr>
      </w:pPr>
      <w:r>
        <w:rPr>
          <w:rFonts w:ascii="宋体" w:hAnsi="宋体"/>
          <w:sz w:val="24"/>
          <w:szCs w:val="24"/>
        </w:rPr>
        <w:t>(</w:t>
      </w:r>
      <w:r>
        <w:rPr>
          <w:rFonts w:hint="eastAsia" w:ascii="宋体" w:hAnsi="宋体"/>
          <w:sz w:val="24"/>
          <w:szCs w:val="24"/>
        </w:rPr>
        <w:t xml:space="preserve">2) </w:t>
      </w:r>
      <w:r>
        <w:rPr>
          <w:rFonts w:hint="eastAsia" w:ascii="宋体" w:hAnsi="宋体"/>
          <w:sz w:val="24"/>
          <w:szCs w:val="24"/>
          <w:lang w:eastAsia="zh-CN"/>
        </w:rPr>
        <w:t>供货单位</w:t>
      </w:r>
      <w:r>
        <w:rPr>
          <w:rFonts w:hint="eastAsia" w:ascii="宋体" w:hAnsi="宋体"/>
          <w:sz w:val="24"/>
          <w:szCs w:val="24"/>
        </w:rPr>
        <w:t>完成清单货物的货到现场并经</w:t>
      </w:r>
      <w:r>
        <w:rPr>
          <w:rFonts w:hint="eastAsia" w:ascii="宋体" w:hAnsi="宋体"/>
          <w:sz w:val="24"/>
          <w:szCs w:val="24"/>
          <w:lang w:eastAsia="zh-CN"/>
        </w:rPr>
        <w:t>采购人</w:t>
      </w:r>
      <w:r>
        <w:rPr>
          <w:rFonts w:hint="eastAsia" w:ascii="宋体" w:hAnsi="宋体"/>
          <w:sz w:val="24"/>
          <w:szCs w:val="24"/>
        </w:rPr>
        <w:t>验收合格后，</w:t>
      </w:r>
      <w:r>
        <w:rPr>
          <w:rFonts w:hint="eastAsia" w:ascii="宋体" w:hAnsi="宋体"/>
          <w:sz w:val="24"/>
          <w:szCs w:val="24"/>
          <w:lang w:eastAsia="zh-CN"/>
        </w:rPr>
        <w:t>供货单位</w:t>
      </w:r>
      <w:r>
        <w:rPr>
          <w:rFonts w:hint="eastAsia" w:ascii="宋体" w:hAnsi="宋体"/>
          <w:sz w:val="24"/>
          <w:szCs w:val="24"/>
        </w:rPr>
        <w:t>按</w:t>
      </w:r>
      <w:r>
        <w:rPr>
          <w:rFonts w:hint="eastAsia" w:ascii="宋体" w:hAnsi="宋体"/>
          <w:sz w:val="24"/>
          <w:szCs w:val="24"/>
          <w:lang w:eastAsia="zh-CN"/>
        </w:rPr>
        <w:t>采购人</w:t>
      </w:r>
      <w:r>
        <w:rPr>
          <w:rFonts w:hint="eastAsia" w:ascii="宋体" w:hAnsi="宋体"/>
          <w:sz w:val="24"/>
          <w:szCs w:val="24"/>
        </w:rPr>
        <w:t>要求向</w:t>
      </w:r>
      <w:r>
        <w:rPr>
          <w:rFonts w:hint="eastAsia" w:ascii="宋体" w:hAnsi="宋体"/>
          <w:sz w:val="24"/>
          <w:szCs w:val="24"/>
          <w:lang w:eastAsia="zh-CN"/>
        </w:rPr>
        <w:t>采购人</w:t>
      </w:r>
      <w:r>
        <w:rPr>
          <w:rFonts w:hint="eastAsia" w:ascii="宋体" w:hAnsi="宋体"/>
          <w:sz w:val="24"/>
          <w:szCs w:val="24"/>
        </w:rPr>
        <w:t>提交请款报告及请款金额等额、合法、有效的增值税专用发票，</w:t>
      </w:r>
      <w:r>
        <w:rPr>
          <w:rFonts w:hint="eastAsia" w:ascii="宋体" w:hAnsi="宋体"/>
          <w:sz w:val="24"/>
          <w:szCs w:val="24"/>
          <w:lang w:eastAsia="zh-CN"/>
        </w:rPr>
        <w:t>采购人</w:t>
      </w:r>
      <w:r>
        <w:rPr>
          <w:rFonts w:hint="eastAsia" w:ascii="宋体" w:hAnsi="宋体"/>
          <w:sz w:val="24"/>
          <w:szCs w:val="24"/>
        </w:rPr>
        <w:t>在收到前述材料并确认无误后30个工作日内，</w:t>
      </w:r>
      <w:r>
        <w:rPr>
          <w:rFonts w:hint="eastAsia" w:ascii="宋体" w:hAnsi="宋体"/>
          <w:sz w:val="24"/>
          <w:szCs w:val="24"/>
          <w:lang w:eastAsia="zh-CN"/>
        </w:rPr>
        <w:t>采购人</w:t>
      </w:r>
      <w:r>
        <w:rPr>
          <w:rFonts w:hint="eastAsia" w:ascii="宋体" w:hAnsi="宋体"/>
          <w:sz w:val="24"/>
          <w:szCs w:val="24"/>
        </w:rPr>
        <w:t>支付合同价的95%及对应的税额给</w:t>
      </w:r>
      <w:r>
        <w:rPr>
          <w:rFonts w:hint="eastAsia" w:ascii="宋体" w:hAnsi="宋体"/>
          <w:sz w:val="24"/>
          <w:szCs w:val="24"/>
          <w:lang w:eastAsia="zh-CN"/>
        </w:rPr>
        <w:t>供货单位</w:t>
      </w:r>
      <w:r>
        <w:rPr>
          <w:rFonts w:hint="eastAsia" w:ascii="宋体" w:hAnsi="宋体"/>
          <w:sz w:val="24"/>
          <w:szCs w:val="24"/>
        </w:rPr>
        <w:t>，剩余合同价的5%及对应的税额作为质保金。质保期满后，所供货物无质量问题且</w:t>
      </w:r>
      <w:r>
        <w:rPr>
          <w:rFonts w:hint="eastAsia" w:ascii="宋体" w:hAnsi="宋体"/>
          <w:sz w:val="24"/>
          <w:szCs w:val="24"/>
          <w:lang w:eastAsia="zh-CN"/>
        </w:rPr>
        <w:t>供货单位</w:t>
      </w:r>
      <w:r>
        <w:rPr>
          <w:rFonts w:hint="eastAsia" w:ascii="宋体" w:hAnsi="宋体"/>
          <w:sz w:val="24"/>
          <w:szCs w:val="24"/>
        </w:rPr>
        <w:t>按照本合同约定提供质保服务的，由</w:t>
      </w:r>
      <w:r>
        <w:rPr>
          <w:rFonts w:hint="eastAsia" w:ascii="宋体" w:hAnsi="宋体"/>
          <w:sz w:val="24"/>
          <w:szCs w:val="24"/>
          <w:lang w:eastAsia="zh-CN"/>
        </w:rPr>
        <w:t>供货单位</w:t>
      </w:r>
      <w:r>
        <w:rPr>
          <w:rFonts w:hint="eastAsia" w:ascii="宋体" w:hAnsi="宋体"/>
          <w:sz w:val="24"/>
          <w:szCs w:val="24"/>
        </w:rPr>
        <w:t>提供请款报告及请款金额等额的合法、有效的增值税专用发票等相关请款资料，</w:t>
      </w:r>
      <w:r>
        <w:rPr>
          <w:rFonts w:hint="eastAsia" w:ascii="宋体" w:hAnsi="宋体"/>
          <w:sz w:val="24"/>
          <w:szCs w:val="24"/>
          <w:lang w:eastAsia="zh-CN"/>
        </w:rPr>
        <w:t>采购人</w:t>
      </w:r>
      <w:r>
        <w:rPr>
          <w:rFonts w:hint="eastAsia" w:ascii="宋体" w:hAnsi="宋体"/>
          <w:sz w:val="24"/>
          <w:szCs w:val="24"/>
        </w:rPr>
        <w:t>在收到前述材料并确认无误后30个工作日内，</w:t>
      </w:r>
      <w:r>
        <w:rPr>
          <w:rFonts w:hint="eastAsia" w:ascii="宋体" w:hAnsi="宋体"/>
          <w:sz w:val="24"/>
          <w:szCs w:val="24"/>
          <w:lang w:eastAsia="zh-CN"/>
        </w:rPr>
        <w:t>采购人</w:t>
      </w:r>
      <w:r>
        <w:rPr>
          <w:rFonts w:hint="eastAsia" w:ascii="宋体" w:hAnsi="宋体"/>
          <w:sz w:val="24"/>
          <w:szCs w:val="24"/>
        </w:rPr>
        <w:t>将质保金无息支付给</w:t>
      </w:r>
      <w:r>
        <w:rPr>
          <w:rFonts w:hint="eastAsia" w:ascii="宋体" w:hAnsi="宋体"/>
          <w:sz w:val="24"/>
          <w:szCs w:val="24"/>
          <w:lang w:eastAsia="zh-CN"/>
        </w:rPr>
        <w:t>供货单位</w:t>
      </w:r>
      <w:r>
        <w:rPr>
          <w:rFonts w:hint="eastAsia" w:ascii="宋体" w:hAnsi="宋体"/>
          <w:sz w:val="24"/>
          <w:szCs w:val="24"/>
        </w:rPr>
        <w:t>。供货单位逾期提交请款资料及发票或提交请款资料及发票不符合采购人要求的，采购人付款时间顺延，并不承担逾期付款违约责任。由于供货单位提供的发票不符合税法规定，给采购人造成的损失由供货单位承担赔偿责任</w:t>
      </w:r>
      <w:r>
        <w:rPr>
          <w:rFonts w:hint="eastAsia" w:ascii="宋体" w:hAnsi="宋体"/>
          <w:sz w:val="24"/>
          <w:szCs w:val="24"/>
          <w:lang w:eastAsia="zh-CN"/>
        </w:rPr>
        <w:t>，供货单位不得以此延迟而拒绝履行合同义务。</w:t>
      </w:r>
    </w:p>
    <w:p w14:paraId="69702E3A">
      <w:pPr>
        <w:pStyle w:val="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hAnsi="宋体"/>
          <w:sz w:val="24"/>
          <w:szCs w:val="24"/>
          <w:lang w:eastAsia="zh-CN"/>
        </w:rPr>
      </w:pPr>
    </w:p>
    <w:p w14:paraId="082C1A71">
      <w:pPr>
        <w:rPr>
          <w:rFonts w:hint="eastAsia" w:hAnsi="宋体"/>
          <w:sz w:val="24"/>
          <w:szCs w:val="24"/>
          <w:lang w:eastAsia="zh-CN"/>
        </w:rPr>
      </w:pPr>
    </w:p>
    <w:p w14:paraId="36E2694D">
      <w:pPr>
        <w:jc w:val="both"/>
        <w:rPr>
          <w:rFonts w:hint="eastAsia" w:hAnsi="宋体"/>
          <w:sz w:val="24"/>
          <w:szCs w:val="24"/>
          <w:lang w:val="en-US" w:eastAsia="zh-CN"/>
        </w:rPr>
      </w:pPr>
    </w:p>
    <w:p w14:paraId="05E02851">
      <w:pPr>
        <w:jc w:val="both"/>
        <w:rPr>
          <w:rFonts w:hint="eastAsia" w:hAnsi="宋体"/>
          <w:sz w:val="24"/>
          <w:szCs w:val="24"/>
          <w:lang w:val="en-US" w:eastAsia="zh-CN"/>
        </w:rPr>
      </w:pPr>
    </w:p>
    <w:p w14:paraId="467E5C95">
      <w:pPr>
        <w:jc w:val="both"/>
        <w:rPr>
          <w:rFonts w:hint="eastAsia" w:hAnsi="宋体"/>
          <w:sz w:val="24"/>
          <w:szCs w:val="24"/>
          <w:lang w:val="en-US" w:eastAsia="zh-CN"/>
        </w:rPr>
      </w:pPr>
    </w:p>
    <w:p w14:paraId="41CE5045">
      <w:pPr>
        <w:jc w:val="both"/>
        <w:rPr>
          <w:rFonts w:hint="eastAsia" w:hAnsi="宋体"/>
          <w:sz w:val="24"/>
          <w:szCs w:val="24"/>
          <w:lang w:val="en-US" w:eastAsia="zh-CN"/>
        </w:rPr>
      </w:pPr>
    </w:p>
    <w:p w14:paraId="4A555151">
      <w:pPr>
        <w:jc w:val="both"/>
        <w:rPr>
          <w:rFonts w:hint="eastAsia" w:hAnsi="宋体"/>
          <w:sz w:val="24"/>
          <w:szCs w:val="24"/>
          <w:lang w:val="en-US" w:eastAsia="zh-CN"/>
        </w:rPr>
      </w:pPr>
    </w:p>
    <w:p w14:paraId="4533B0A6">
      <w:pPr>
        <w:jc w:val="both"/>
        <w:rPr>
          <w:rFonts w:hint="eastAsia" w:hAnsi="宋体"/>
          <w:sz w:val="24"/>
          <w:szCs w:val="24"/>
          <w:lang w:val="en-US" w:eastAsia="zh-CN"/>
        </w:rPr>
      </w:pPr>
    </w:p>
    <w:p w14:paraId="3D44E857">
      <w:pPr>
        <w:jc w:val="both"/>
        <w:rPr>
          <w:rFonts w:hint="eastAsia" w:hAnsi="宋体"/>
          <w:sz w:val="24"/>
          <w:szCs w:val="24"/>
          <w:lang w:val="en-US" w:eastAsia="zh-CN"/>
        </w:rPr>
      </w:pPr>
    </w:p>
    <w:p w14:paraId="0B62CB3A">
      <w:pPr>
        <w:jc w:val="both"/>
        <w:rPr>
          <w:rFonts w:hint="eastAsia" w:hAnsi="宋体"/>
          <w:sz w:val="24"/>
          <w:szCs w:val="24"/>
          <w:lang w:val="en-US" w:eastAsia="zh-CN"/>
        </w:rPr>
      </w:pPr>
    </w:p>
    <w:p w14:paraId="60C8E5C9">
      <w:pPr>
        <w:jc w:val="both"/>
        <w:rPr>
          <w:rFonts w:hint="eastAsia" w:hAnsi="宋体"/>
          <w:sz w:val="24"/>
          <w:szCs w:val="24"/>
          <w:lang w:val="en-US" w:eastAsia="zh-CN"/>
        </w:rPr>
      </w:pPr>
    </w:p>
    <w:p w14:paraId="7F5E0545">
      <w:pPr>
        <w:jc w:val="both"/>
        <w:rPr>
          <w:rFonts w:hint="eastAsia" w:hAnsi="宋体"/>
          <w:sz w:val="24"/>
          <w:szCs w:val="24"/>
          <w:lang w:val="en-US" w:eastAsia="zh-CN"/>
        </w:rPr>
      </w:pPr>
    </w:p>
    <w:p w14:paraId="6B97D41B">
      <w:pPr>
        <w:jc w:val="both"/>
        <w:rPr>
          <w:rFonts w:hint="eastAsia" w:hAnsi="宋体"/>
          <w:sz w:val="24"/>
          <w:szCs w:val="24"/>
          <w:lang w:val="en-US" w:eastAsia="zh-CN"/>
        </w:rPr>
      </w:pPr>
    </w:p>
    <w:p w14:paraId="02DC14B6">
      <w:pPr>
        <w:jc w:val="both"/>
        <w:rPr>
          <w:rFonts w:hint="eastAsia" w:hAnsi="宋体"/>
          <w:sz w:val="24"/>
          <w:szCs w:val="24"/>
          <w:lang w:val="en-US" w:eastAsia="zh-CN"/>
        </w:rPr>
      </w:pPr>
    </w:p>
    <w:p w14:paraId="2B5C0AF3">
      <w:pPr>
        <w:jc w:val="both"/>
        <w:rPr>
          <w:rFonts w:hint="eastAsia" w:hAnsi="宋体"/>
          <w:sz w:val="24"/>
          <w:szCs w:val="24"/>
          <w:lang w:val="en-US" w:eastAsia="zh-CN"/>
        </w:rPr>
      </w:pPr>
    </w:p>
    <w:p w14:paraId="06712805">
      <w:pPr>
        <w:jc w:val="both"/>
        <w:rPr>
          <w:rFonts w:hint="eastAsia" w:hAnsi="宋体"/>
          <w:sz w:val="24"/>
          <w:szCs w:val="24"/>
          <w:lang w:val="en-US" w:eastAsia="zh-CN"/>
        </w:rPr>
      </w:pPr>
    </w:p>
    <w:p w14:paraId="6B7542C2">
      <w:pPr>
        <w:jc w:val="both"/>
        <w:rPr>
          <w:rFonts w:hint="eastAsia" w:hAnsi="宋体"/>
          <w:sz w:val="24"/>
          <w:szCs w:val="24"/>
          <w:lang w:val="en-US" w:eastAsia="zh-CN"/>
        </w:rPr>
      </w:pPr>
    </w:p>
    <w:p w14:paraId="1DC49225">
      <w:pPr>
        <w:jc w:val="both"/>
        <w:rPr>
          <w:rFonts w:hint="eastAsia" w:hAnsi="宋体"/>
          <w:sz w:val="24"/>
          <w:szCs w:val="24"/>
          <w:lang w:val="en-US" w:eastAsia="zh-CN"/>
        </w:rPr>
      </w:pPr>
    </w:p>
    <w:p w14:paraId="2556178F">
      <w:pPr>
        <w:jc w:val="both"/>
        <w:rPr>
          <w:rFonts w:hint="eastAsia" w:hAnsi="宋体"/>
          <w:sz w:val="24"/>
          <w:szCs w:val="24"/>
          <w:lang w:val="en-US" w:eastAsia="zh-CN"/>
        </w:rPr>
      </w:pPr>
    </w:p>
    <w:p w14:paraId="5EF8F050">
      <w:pPr>
        <w:jc w:val="both"/>
        <w:rPr>
          <w:rFonts w:hint="eastAsia" w:hAnsi="宋体"/>
          <w:sz w:val="24"/>
          <w:szCs w:val="24"/>
          <w:lang w:val="en-US" w:eastAsia="zh-CN"/>
        </w:rPr>
      </w:pPr>
    </w:p>
    <w:p w14:paraId="7AB18E33">
      <w:pPr>
        <w:jc w:val="both"/>
        <w:rPr>
          <w:rFonts w:hint="eastAsia" w:hAnsi="宋体"/>
          <w:sz w:val="24"/>
          <w:szCs w:val="24"/>
          <w:lang w:val="en-US" w:eastAsia="zh-CN"/>
        </w:rPr>
      </w:pPr>
    </w:p>
    <w:p w14:paraId="36CA4C9A">
      <w:pPr>
        <w:spacing w:line="420" w:lineRule="exact"/>
        <w:rPr>
          <w:rFonts w:ascii="仿宋_GB2312" w:hAnsi="仿宋_GB2312" w:eastAsia="仿宋_GB2312" w:cs="仿宋_GB2312"/>
          <w:b w:val="0"/>
          <w:bCs w:val="0"/>
        </w:rPr>
      </w:pPr>
      <w:r>
        <w:rPr>
          <w:rFonts w:hint="eastAsia" w:ascii="仿宋_GB2312" w:hAnsi="仿宋_GB2312" w:eastAsia="仿宋_GB2312" w:cs="仿宋_GB2312"/>
          <w:b w:val="0"/>
          <w:bCs w:val="0"/>
        </w:rPr>
        <w:t>附件</w:t>
      </w:r>
      <w:r>
        <w:rPr>
          <w:rFonts w:hint="eastAsia" w:ascii="仿宋_GB2312" w:hAnsi="仿宋_GB2312" w:eastAsia="仿宋_GB2312" w:cs="仿宋_GB2312"/>
          <w:b w:val="0"/>
          <w:bCs w:val="0"/>
          <w:lang w:val="en-US" w:eastAsia="zh-CN"/>
        </w:rPr>
        <w:t>三</w:t>
      </w:r>
      <w:r>
        <w:rPr>
          <w:rFonts w:hint="eastAsia" w:ascii="仿宋_GB2312" w:hAnsi="仿宋_GB2312" w:eastAsia="仿宋_GB2312" w:cs="仿宋_GB2312"/>
          <w:b w:val="0"/>
          <w:bCs w:val="0"/>
        </w:rPr>
        <w:t>：</w:t>
      </w:r>
    </w:p>
    <w:p w14:paraId="0CA55535">
      <w:pPr>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w:t>
      </w:r>
    </w:p>
    <w:p w14:paraId="7F9B3699">
      <w:pPr>
        <w:jc w:val="center"/>
        <w:rPr>
          <w:rFonts w:ascii="仿宋_GB2312" w:hAnsi="仿宋" w:eastAsia="仿宋_GB2312" w:cs="仿宋"/>
          <w:b/>
          <w:bCs/>
          <w:color w:val="000000" w:themeColor="text1"/>
          <w:sz w:val="36"/>
          <w:szCs w:val="36"/>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2699D116">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19664EE4">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4BD14D4">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E1FD13A">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6405343">
      <w:pPr>
        <w:spacing w:line="360" w:lineRule="auto"/>
        <w:rPr>
          <w:rFonts w:ascii="仿宋_GB2312" w:hAnsi="仿宋" w:eastAsia="仿宋_GB2312" w:cs="仿宋"/>
          <w:color w:val="000000" w:themeColor="text1"/>
          <w:sz w:val="28"/>
          <w:szCs w:val="28"/>
          <w:u w:val="single"/>
          <w14:textFill>
            <w14:solidFill>
              <w14:schemeClr w14:val="tx1"/>
            </w14:solidFill>
          </w14:textFill>
        </w:rPr>
      </w:pPr>
    </w:p>
    <w:p w14:paraId="17D771A0">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C4053E4">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03A7358">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4306292">
      <w:pPr>
        <w:spacing w:line="360" w:lineRule="auto"/>
        <w:rPr>
          <w:rFonts w:ascii="仿宋_GB2312" w:hAnsi="仿宋" w:eastAsia="仿宋_GB2312" w:cs="仿宋"/>
          <w:color w:val="000000" w:themeColor="text1"/>
          <w:sz w:val="28"/>
          <w:szCs w:val="28"/>
          <w14:textFill>
            <w14:solidFill>
              <w14:schemeClr w14:val="tx1"/>
            </w14:solidFill>
          </w14:textFill>
        </w:rPr>
      </w:pPr>
    </w:p>
    <w:p w14:paraId="705F0F2E">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5E228945">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项目名称：                                   </w:t>
      </w:r>
    </w:p>
    <w:p w14:paraId="6FA9E84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项目地点：                                                                                      </w:t>
      </w:r>
    </w:p>
    <w:p w14:paraId="360D0A1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项目时间：      年    月   日  至      年    月     日</w:t>
      </w:r>
    </w:p>
    <w:p w14:paraId="3F50A4EB">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一、污水处理厂风险辨识</w:t>
      </w:r>
    </w:p>
    <w:p w14:paraId="6D43932F">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8AC4FB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51E59CE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二、危害因素分析</w:t>
      </w:r>
    </w:p>
    <w:p w14:paraId="1953D8E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5DCDF0F1">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三、协议实施条款</w:t>
      </w:r>
    </w:p>
    <w:p w14:paraId="4C92465E">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1．“相关方”是指：在公司从事与公司生产经营活动有关的、在公司内从事各种公务活动和进行业务往来的外部单位和个人（以下简称“相关方”）。主要包括： </w:t>
      </w:r>
    </w:p>
    <w:p w14:paraId="763A7B4F">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（1）依照与公司订立的有关合同，在公司内从事基建、设</w:t>
      </w:r>
    </w:p>
    <w:p w14:paraId="2627C82F">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备安装、维修保养、运输、后勤服务、劳务输出以及其他承包各种项目的外来单位或个人。 </w:t>
      </w:r>
    </w:p>
    <w:p w14:paraId="053A166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（2）进入单位内进行商务洽谈、参观访问、工作检查、学习交流及其他各类公务活动的外来单位或个人。</w:t>
      </w:r>
    </w:p>
    <w:p w14:paraId="31762A59">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（3）目前我司相关方包括但不限于保安人员、绿化环卫人员、安装施工人员、配送人员、参观人员等。</w:t>
      </w:r>
    </w:p>
    <w:p w14:paraId="1A4EDE7E">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2．危险作业包括但不限于以下内容：临水作业、进入受限空间作业、临时用电作业、高处作业、断路作业、破土作业、吊装作业、盲板抽堵作业。（以下简称：危险作业）</w:t>
      </w:r>
    </w:p>
    <w:p w14:paraId="0B543D55">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32D3FD36">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4．安全交底。每次进行危险作业等其他可能存在危险的作业前需由乙方的带班人员对作业人员进行安全交底。</w:t>
      </w:r>
    </w:p>
    <w:p w14:paraId="587F922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5．乙方需完善并加强对相关方的的日常考勤管理，严格遵守厂区对进出人员的管理要求。</w:t>
      </w:r>
    </w:p>
    <w:p w14:paraId="7365C71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6．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2258A442">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7．乙方使用被派遣劳动者的，应当将被派遣劳动者纳入本单位从业人员统一管理，对被派遣劳动者进行岗位安全操作规程和安全操作技能的教育和培训。</w:t>
      </w:r>
    </w:p>
    <w:p w14:paraId="6A6C21FB">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8．乙方应制定与作业范围相适应的应急处置预案，并定期组织演练或者参加甲方组织的演练。</w:t>
      </w:r>
    </w:p>
    <w:p w14:paraId="33A08CC9">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9．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BE79BA1">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10．乙方应当教育和督促从业人员严格执行本单位的安全生产规章制度和安全操作规程；并向从业人员如实告知作业场所和工作岗位存在的危险因素、防范措施以及事故应急措施。</w:t>
      </w:r>
    </w:p>
    <w:p w14:paraId="5379F995">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11．乙方依法参加工伤保险，为从业人员缴纳保险费，并应当为从事危险作业的人员办理意外伤害保险。</w:t>
      </w:r>
    </w:p>
    <w:p w14:paraId="165B817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12．乙方应严格遵守国家、地方政府有关安全生产及劳动保护的法律法规、标准、规定，贯彻执行甲方的各项安全管理规章制度，严格按照生产场所操作规程制度。</w:t>
      </w:r>
    </w:p>
    <w:p w14:paraId="60A2FAF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13．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4B7F28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14．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422EE02">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15．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98CEA8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16．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56489EC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17．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017012E">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18．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3E4FEA06">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19．乙方作业人员未经许可不得随意到厂区区域以内的其它工作场所活动，活动内容包括不限于采摘水果、前往其他池体活动、攀爬构筑物等危险行为，出现人身损伤或伤亡的，由乙方自行负责一切责任。</w:t>
      </w:r>
    </w:p>
    <w:p w14:paraId="2932F505">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20．在作业过程中，需要进行动土、动火、登高、吊装、断路、进入限制性空间等危险性较高的作业时，乙方的作业负责人、专职或兼职安全员必须现场确认，作业前报甲方。根据甲方的关于危险作业安全要求执行。</w:t>
      </w:r>
    </w:p>
    <w:p w14:paraId="5994B56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21．因乙方原因，造成乙方损失，由乙方自负，给甲方造成财产损失和人员伤害，乙方要负全部责任，并全额赔偿甲方。</w:t>
      </w:r>
    </w:p>
    <w:p w14:paraId="682CA8CD">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22．非因甲方原因，造成乙方损失的，甲方不承担任何责任，由乙方自行承担全部责任。</w:t>
      </w:r>
    </w:p>
    <w:p w14:paraId="3AD5993A">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23．乙方应严格遵守法律法规以及甲方的安全管理要求，并接受甲方的安全生产工作协调和监督，积极消除安全隐患。安全管理的基本要求包括但不限于以下条款：</w:t>
      </w:r>
    </w:p>
    <w:p w14:paraId="7639FB49">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①禁火区内严禁吸烟、动火。有火灾危险的作业区域，乙方必须配置足够的灭火设施。</w:t>
      </w:r>
    </w:p>
    <w:p w14:paraId="5D0AF18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②焊接、气割作业时两瓶距离必须达到5M及以上，气瓶距可能产生火花的电器、设备和其它火源的间距必须达到10M及以上。</w:t>
      </w:r>
    </w:p>
    <w:p w14:paraId="1665031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③严禁在厂内道路、消防通道内搭建临时建筑或堆放物资；</w:t>
      </w:r>
    </w:p>
    <w:p w14:paraId="375C2DD6">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严禁占用、堵塞、遮掩、挪用、损毁、破坏或因装修作业等工作或其他原因导致消防设施设备损坏。</w:t>
      </w:r>
    </w:p>
    <w:p w14:paraId="328334D0">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④作业场所的电动工具、电焊机等须有漏电保护器和相应的安全防护装置。</w:t>
      </w:r>
    </w:p>
    <w:p w14:paraId="0BBD149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⑤作业现场及居住室、办公室内的用电设施必须符合要求，严禁电线乱接、乱拉，刀闸和开关无盖，在电器设施上堆放物品。</w:t>
      </w:r>
    </w:p>
    <w:p w14:paraId="48C57F4E">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⑥防雷、防静电设施及用电设施要有良好接地。</w:t>
      </w:r>
    </w:p>
    <w:p w14:paraId="72E199D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⑦作业现场的危险区域，如临边、深坑、土方堆填区等，必须设置围栏和危险标志，夜间要设信号灯。</w:t>
      </w:r>
    </w:p>
    <w:p w14:paraId="1791A4D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E4BCF0C">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09797FA">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815C59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24．乙方应当定期排查并及时治理作业范围内的事故隐患，建立台账，做好相关记录，及时向甲方报告。乙方在发现重大事故隐患后不能立即治理的，应当采取必要的防范措施，并及时书面报告甲方，消除事故隐患。</w:t>
      </w:r>
    </w:p>
    <w:p w14:paraId="5B0E9AB5">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25．乙方必须接受甲方的检查与监督，并应主动配合，做好安全工作。乙方若有出现违反本协议“第三条，协议实施条款”任一情形的，甲方有权要求乙方立即整改，且甲方有权视情况从工程结算款/服务价款中扣除（1000-2000）元/次作为违约金。</w:t>
      </w:r>
    </w:p>
    <w:p w14:paraId="58677DEA">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26．若乙方有下列情形之一的或在整改后仍违反协议的，甲方有权单方解除合同，甲方有权要求乙方向甲方支付本合同总金额的10%作为违约金，同时甲方有权要求乙方承担第25条的违约金。造成甲方损失的，乙方需另行赔偿：</w:t>
      </w:r>
    </w:p>
    <w:p w14:paraId="7061DAD0">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①乙方不能提供与项目相匹配的营业执照、施工资质、安全生产许可证、技术人员、特种作业人员、安全员和设备设施的；</w:t>
      </w:r>
    </w:p>
    <w:p w14:paraId="51110BEE">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②乙方未对作业人员进行岗位安全操作规程和安全操作技能的教育和培训的；没有向作业人员提供劳动防护用品的；</w:t>
      </w:r>
    </w:p>
    <w:p w14:paraId="2F1FDD4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③乙方未对所属员工定期开展安全教育培训的；</w:t>
      </w:r>
    </w:p>
    <w:p w14:paraId="65B0276D">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④在开展涉及危险性较高的作业时，乙方未在作业前报甲方的；</w:t>
      </w:r>
    </w:p>
    <w:p w14:paraId="336C3C6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⑤乙方违章作业或违章指挥作业的；</w:t>
      </w:r>
    </w:p>
    <w:p w14:paraId="1ED87BAA">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⑥乙方现场安全管理不到位或不服从甲方安全管理的；</w:t>
      </w:r>
    </w:p>
    <w:p w14:paraId="6ED3F40D">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⑦发生事故后，乙方未及时开展应急救援工作的；</w:t>
      </w:r>
    </w:p>
    <w:p w14:paraId="7891C55D">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⑨未制定与作业范围相适应的应急处置预案；</w:t>
      </w:r>
    </w:p>
    <w:p w14:paraId="3812F6A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⑩乙方不履行协议义务或者未按协议约定履行义务的其他情况。</w:t>
      </w:r>
    </w:p>
    <w:p w14:paraId="706098A8">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27．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15948493">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（1）乙方在实施临水作业时，需设一名或以上监护人员；作业存在多种危险作业情况下，需严格落实2人或2人以上为一组协同作业或交替作业，不能单独作业。</w:t>
      </w:r>
    </w:p>
    <w:p w14:paraId="42BBBA84">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（2）危险作业前，必须检查作业工具是否完好，做好交底工作。</w:t>
      </w:r>
    </w:p>
    <w:p w14:paraId="0268BF47">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4B416FCA">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（4）如遇阴雨及大雾、雷暴雨、台风等恶劣天气，禁止危险作业。</w:t>
      </w:r>
    </w:p>
    <w:p w14:paraId="595D01B2">
      <w:pPr>
        <w:pStyle w:val="8"/>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28．乙方对作业过程中潜在的安全风险不明确的，不可盲目作业，否则，造成的后果由乙方独自承担。</w:t>
      </w:r>
    </w:p>
    <w:p w14:paraId="36A4CBF0">
      <w:pPr>
        <w:spacing w:line="276" w:lineRule="auto"/>
        <w:ind w:firstLine="48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29．本协议一式  份，甲方执贰份，乙方执壹份，</w:t>
      </w:r>
      <w:r>
        <w:rPr>
          <w:rFonts w:hint="eastAsia" w:ascii="仿宋" w:hAnsi="仿宋" w:eastAsia="仿宋" w:cs="仿宋"/>
          <w:color w:val="000000" w:themeColor="text1"/>
          <w:szCs w:val="28"/>
          <w14:textFill>
            <w14:solidFill>
              <w14:schemeClr w14:val="tx1"/>
            </w14:solidFill>
          </w14:textFill>
        </w:rPr>
        <w:t>自双方盖章、并经甲方法定代表人或负责人或授权代表及乙方法定代表人签字之日起生效</w:t>
      </w:r>
      <w:r>
        <w:rPr>
          <w:rFonts w:hint="eastAsia" w:ascii="仿宋" w:hAnsi="仿宋" w:eastAsia="仿宋" w:cs="仿宋"/>
          <w:color w:val="000000" w:themeColor="text1"/>
          <w:kern w:val="0"/>
          <w:szCs w:val="28"/>
          <w14:textFill>
            <w14:solidFill>
              <w14:schemeClr w14:val="tx1"/>
            </w14:solidFill>
          </w14:textFill>
        </w:rPr>
        <w:t>。</w:t>
      </w:r>
    </w:p>
    <w:p w14:paraId="77ED98C6">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p>
    <w:p w14:paraId="3F2F0FE6">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2B5B2977">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6EE79946">
      <w:pPr>
        <w:rPr>
          <w:rFonts w:hint="eastAsia" w:ascii="仿宋" w:hAnsi="仿宋" w:eastAsia="仿宋" w:cs="仿宋"/>
          <w:color w:val="000000" w:themeColor="text1"/>
          <w:sz w:val="28"/>
          <w:szCs w:val="28"/>
          <w14:textFill>
            <w14:solidFill>
              <w14:schemeClr w14:val="tx1"/>
            </w14:solidFill>
          </w14:textFill>
        </w:rPr>
      </w:pPr>
    </w:p>
    <w:p w14:paraId="073FB169">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2ABCA8EB">
      <w:pPr>
        <w:spacing w:line="360" w:lineRule="exact"/>
        <w:rPr>
          <w:rFonts w:hint="eastAsia" w:ascii="仿宋" w:hAnsi="仿宋" w:eastAsia="仿宋" w:cs="仿宋"/>
          <w:color w:val="000000" w:themeColor="text1"/>
          <w:sz w:val="28"/>
          <w:szCs w:val="28"/>
          <w14:textFill>
            <w14:solidFill>
              <w14:schemeClr w14:val="tx1"/>
            </w14:solidFill>
          </w14:textFill>
        </w:rPr>
      </w:pPr>
    </w:p>
    <w:p w14:paraId="033E92CC">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宋体" w:hAnsi="宋体" w:eastAsia="宋体" w:cs="宋体"/>
        </w:rPr>
        <w:t>法定代表人或负责人或授权代表：</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法定代表人：</w:t>
      </w:r>
    </w:p>
    <w:p w14:paraId="07D7CE6C">
      <w:pPr>
        <w:spacing w:line="420" w:lineRule="exact"/>
        <w:rPr>
          <w:rFonts w:hint="eastAsia" w:ascii="仿宋" w:hAnsi="仿宋" w:eastAsia="仿宋" w:cs="仿宋"/>
          <w:color w:val="000000" w:themeColor="text1"/>
          <w:sz w:val="28"/>
          <w:szCs w:val="28"/>
          <w14:textFill>
            <w14:solidFill>
              <w14:schemeClr w14:val="tx1"/>
            </w14:solidFill>
          </w14:textFill>
        </w:rPr>
      </w:pPr>
    </w:p>
    <w:p w14:paraId="37559B31">
      <w:pPr>
        <w:jc w:val="both"/>
        <w:rPr>
          <w:rFonts w:hint="eastAsia" w:hAnsi="宋体"/>
          <w:sz w:val="24"/>
          <w:szCs w:val="24"/>
          <w:lang w:val="en-US" w:eastAsia="zh-CN"/>
        </w:rPr>
      </w:pPr>
      <w:r>
        <w:rPr>
          <w:rFonts w:hint="eastAsia" w:ascii="仿宋" w:hAnsi="仿宋" w:eastAsia="仿宋" w:cs="仿宋"/>
          <w:color w:val="000000" w:themeColor="text1"/>
          <w:sz w:val="28"/>
          <w:szCs w:val="28"/>
          <w14:textFill>
            <w14:solidFill>
              <w14:schemeClr w14:val="tx1"/>
            </w14:solidFill>
          </w14:textFill>
        </w:rPr>
        <w:t>日期：</w:t>
      </w:r>
      <w:r>
        <w:rPr>
          <w:rFonts w:ascii="仿宋" w:hAnsi="仿宋" w:eastAsia="仿宋" w:cs="仿宋"/>
          <w:color w:val="000000" w:themeColor="text1"/>
          <w:sz w:val="28"/>
          <w:szCs w:val="28"/>
          <w14:textFill>
            <w14:solidFill>
              <w14:schemeClr w14:val="tx1"/>
            </w14:solidFill>
          </w14:textFill>
        </w:rPr>
        <w:t xml:space="preserve">     </w:t>
      </w:r>
    </w:p>
    <w:p w14:paraId="5D6D4617">
      <w:pPr>
        <w:jc w:val="both"/>
        <w:rPr>
          <w:rFonts w:hint="eastAsia" w:hAnsi="宋体"/>
          <w:sz w:val="24"/>
          <w:szCs w:val="24"/>
          <w:lang w:val="en-US" w:eastAsia="zh-CN"/>
        </w:rPr>
      </w:pPr>
    </w:p>
    <w:p w14:paraId="5B6C8953">
      <w:pPr>
        <w:jc w:val="both"/>
        <w:rPr>
          <w:rFonts w:hint="default" w:ascii="宋体" w:hAnsi="宋体" w:eastAsia="宋体"/>
          <w:b w:val="0"/>
          <w:bCs/>
          <w:sz w:val="24"/>
          <w:szCs w:val="24"/>
          <w:lang w:val="en-US" w:eastAsia="zh-CN"/>
        </w:rPr>
      </w:pPr>
      <w:r>
        <w:rPr>
          <w:rFonts w:hint="eastAsia" w:ascii="宋体" w:hAnsi="宋体"/>
          <w:b w:val="0"/>
          <w:bCs/>
          <w:sz w:val="24"/>
          <w:szCs w:val="24"/>
          <w:lang w:val="en-US" w:eastAsia="zh-CN"/>
        </w:rPr>
        <w:t>附件</w:t>
      </w:r>
      <w:r>
        <w:rPr>
          <w:rFonts w:hint="eastAsia" w:hAnsi="宋体"/>
          <w:b w:val="0"/>
          <w:bCs/>
          <w:sz w:val="24"/>
          <w:szCs w:val="24"/>
          <w:lang w:val="en-US" w:eastAsia="zh-CN"/>
        </w:rPr>
        <w:t>四</w:t>
      </w:r>
      <w:r>
        <w:rPr>
          <w:rFonts w:hint="eastAsia" w:ascii="宋体" w:hAnsi="宋体"/>
          <w:b w:val="0"/>
          <w:bCs/>
          <w:sz w:val="24"/>
          <w:szCs w:val="24"/>
          <w:lang w:val="en-US" w:eastAsia="zh-CN"/>
        </w:rPr>
        <w:t>：</w:t>
      </w:r>
    </w:p>
    <w:p w14:paraId="30C17DF2">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6D0A583A">
      <w:pPr>
        <w:spacing w:line="560" w:lineRule="exact"/>
        <w:rPr>
          <w:rFonts w:ascii="Times New Roman" w:eastAsia="仿宋_GB2312"/>
          <w:b/>
          <w:bCs/>
          <w:sz w:val="32"/>
          <w:szCs w:val="32"/>
        </w:rPr>
      </w:pPr>
    </w:p>
    <w:p w14:paraId="407EDB2E">
      <w:pPr>
        <w:pStyle w:val="15"/>
        <w:widowControl/>
        <w:pBdr>
          <w:top w:val="none" w:color="auto" w:sz="0" w:space="0"/>
          <w:left w:val="none" w:color="auto" w:sz="0" w:space="0"/>
          <w:bottom w:val="none" w:color="auto" w:sz="0" w:space="0"/>
          <w:right w:val="none" w:color="auto" w:sz="0" w:space="0"/>
        </w:pBdr>
        <w:shd w:val="clear" w:fill="FFFFFF"/>
        <w:spacing w:line="560" w:lineRule="exact"/>
        <w:rPr>
          <w:rFonts w:ascii="Times New Roman" w:eastAsia="仿宋_GB2312"/>
          <w:sz w:val="32"/>
          <w:szCs w:val="32"/>
        </w:rPr>
      </w:pPr>
      <w:r>
        <w:rPr>
          <w:rFonts w:ascii="Times New Roman" w:eastAsia="仿宋_GB2312"/>
          <w:b/>
          <w:bCs/>
          <w:sz w:val="32"/>
          <w:szCs w:val="32"/>
        </w:rPr>
        <w:t>项目名称：</w:t>
      </w:r>
      <w:r>
        <w:rPr>
          <w:rFonts w:hint="eastAsia" w:ascii="Times New Roman" w:eastAsia="仿宋_GB2312"/>
          <w:sz w:val="32"/>
          <w:szCs w:val="32"/>
          <w:u w:val="single"/>
        </w:rPr>
        <w:t>市区水质净化厂三期3#提升泵转子采购项目</w:t>
      </w: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rFonts w:ascii="Times New Roman" w:hAnsi="宋体" w:eastAsia="仿宋_GB2312" w:cs="宋体"/>
          <w:i w:val="0"/>
          <w:iCs w:val="0"/>
          <w:caps w:val="0"/>
          <w:color w:val="333333"/>
          <w:spacing w:val="0"/>
          <w:sz w:val="32"/>
          <w:szCs w:val="32"/>
          <w:shd w:val="clear" w:fill="FFFFFF"/>
        </w:rPr>
        <w:t>JS-2025-123</w:t>
      </w:r>
      <w:r>
        <w:rPr>
          <w:rFonts w:ascii="Times New Roman" w:eastAsia="仿宋_GB2312"/>
          <w:sz w:val="32"/>
          <w:szCs w:val="32"/>
        </w:rPr>
        <w:t>）</w:t>
      </w:r>
    </w:p>
    <w:p w14:paraId="1245798F">
      <w:pPr>
        <w:pStyle w:val="55"/>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rPr>
        <w:t xml:space="preserve">                    </w:t>
      </w:r>
      <w:r>
        <w:rPr>
          <w:rFonts w:hint="eastAsia" w:ascii="仿宋_GB2312" w:hAnsi="Times New Roman" w:eastAsia="仿宋_GB2312"/>
          <w:color w:val="000000"/>
          <w:sz w:val="32"/>
          <w:szCs w:val="32"/>
        </w:rPr>
        <w:t xml:space="preserve">：                          </w:t>
      </w:r>
    </w:p>
    <w:p w14:paraId="44C48E4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139C7D0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2B46FCC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68FEA17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1703D8D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5C83BC2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64C4568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1DD3B96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951690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3B965BE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25B0C99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71EAB88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7DB909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90A475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7FCCBC6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47B2903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4504C03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4203282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6" w:name="OLE_LINK1"/>
      <w:r>
        <w:rPr>
          <w:rFonts w:hint="eastAsia" w:ascii="仿宋_GB2312" w:hAnsi="Times New Roman" w:eastAsia="仿宋_GB2312"/>
          <w:sz w:val="32"/>
          <w:szCs w:val="32"/>
        </w:rPr>
        <w:t>其他</w:t>
      </w:r>
    </w:p>
    <w:p w14:paraId="6BB2E93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6"/>
    <w:p w14:paraId="722E7D49">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1C15074E">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1.投诉举报受理部门：</w:t>
      </w:r>
      <w:r>
        <w:rPr>
          <w:rFonts w:ascii="Times New Roman" w:hAnsi="Times New Roman" w:eastAsia="仿宋_GB2312"/>
          <w:sz w:val="32"/>
          <w:szCs w:val="32"/>
        </w:rPr>
        <w:t>东莞市</w:t>
      </w:r>
      <w:r>
        <w:rPr>
          <w:rFonts w:hint="default" w:ascii="Times New Roman" w:hAnsi="Times New Roman" w:eastAsia="仿宋_GB2312" w:cs="Times New Roman"/>
          <w:b w:val="0"/>
          <w:bCs w:val="0"/>
          <w:color w:val="auto"/>
          <w:sz w:val="32"/>
          <w:szCs w:val="32"/>
        </w:rPr>
        <w:t>水务环境投资控股</w:t>
      </w:r>
      <w:r>
        <w:rPr>
          <w:rFonts w:ascii="Times New Roman" w:hAnsi="Times New Roman" w:eastAsia="仿宋_GB2312"/>
          <w:sz w:val="32"/>
          <w:szCs w:val="32"/>
        </w:rPr>
        <w:t>集团有限公司纪检监察部；</w:t>
      </w:r>
    </w:p>
    <w:p w14:paraId="4D577D12">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74E08B91">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ascii="Times New Roman" w:hAnsi="Times New Roman" w:eastAsia="仿宋_GB2312"/>
          <w:sz w:val="32"/>
          <w:szCs w:val="32"/>
        </w:rPr>
        <w:t>东莞市东城街道育华路1号</w:t>
      </w:r>
      <w:r>
        <w:rPr>
          <w:rFonts w:hint="eastAsia" w:ascii="Times New Roman" w:hAnsi="Times New Roman" w:eastAsia="仿宋_GB2312"/>
          <w:sz w:val="32"/>
          <w:szCs w:val="32"/>
        </w:rPr>
        <w:t>；</w:t>
      </w:r>
    </w:p>
    <w:p w14:paraId="2F751DFF">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5C7589C9">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6EC3C88D">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6FF4174A">
      <w:pPr>
        <w:pStyle w:val="55"/>
        <w:snapToGrid w:val="0"/>
        <w:spacing w:line="580" w:lineRule="exact"/>
        <w:ind w:firstLine="640" w:firstLineChars="200"/>
        <w:rPr>
          <w:rFonts w:ascii="仿宋_GB2312" w:hAnsi="Times New Roman" w:eastAsia="仿宋_GB2312"/>
          <w:sz w:val="32"/>
          <w:szCs w:val="32"/>
        </w:rPr>
      </w:pPr>
    </w:p>
    <w:p w14:paraId="428C9F3D">
      <w:pPr>
        <w:pStyle w:val="55"/>
        <w:snapToGrid w:val="0"/>
        <w:spacing w:line="580" w:lineRule="exact"/>
        <w:ind w:firstLine="640" w:firstLineChars="200"/>
        <w:rPr>
          <w:rFonts w:ascii="仿宋_GB2312" w:hAnsi="Times New Roman" w:eastAsia="仿宋_GB2312"/>
          <w:sz w:val="32"/>
          <w:szCs w:val="32"/>
        </w:rPr>
      </w:pPr>
    </w:p>
    <w:p w14:paraId="1F014210">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东莞市石鼓</w:t>
      </w:r>
      <w:r>
        <w:rPr>
          <w:rFonts w:hint="eastAsia" w:ascii="仿宋_GB2312" w:hAnsi="Times New Roman" w:eastAsia="仿宋_GB2312"/>
          <w:sz w:val="32"/>
          <w:szCs w:val="32"/>
          <w:lang w:val="en-US" w:eastAsia="zh-CN"/>
        </w:rPr>
        <w:t>净水</w:t>
      </w:r>
      <w:r>
        <w:rPr>
          <w:rFonts w:hint="eastAsia" w:ascii="仿宋_GB2312" w:hAnsi="Times New Roman" w:eastAsia="仿宋_GB2312"/>
          <w:sz w:val="32"/>
          <w:szCs w:val="32"/>
        </w:rPr>
        <w:t>有限公司</w:t>
      </w:r>
    </w:p>
    <w:p w14:paraId="5FD41F9B">
      <w:pPr>
        <w:pStyle w:val="55"/>
        <w:snapToGrid w:val="0"/>
        <w:spacing w:line="580" w:lineRule="exact"/>
        <w:ind w:firstLine="6080" w:firstLineChars="1900"/>
        <w:jc w:val="both"/>
        <w:rPr>
          <w:rFonts w:ascii="Times New Roman" w:hAnsi="Times New Roman" w:eastAsia="仿宋_GB2312"/>
          <w:sz w:val="32"/>
          <w:szCs w:val="32"/>
        </w:rPr>
      </w:pPr>
      <w:r>
        <w:rPr>
          <w:rFonts w:hint="eastAsia" w:ascii="Times New Roman" w:hAnsi="Times New Roman" w:eastAsia="仿宋_GB2312"/>
          <w:sz w:val="32"/>
          <w:szCs w:val="32"/>
        </w:rPr>
        <w:t xml:space="preserve">   </w:t>
      </w:r>
    </w:p>
    <w:p w14:paraId="7E546F20">
      <w:pPr>
        <w:pStyle w:val="55"/>
        <w:snapToGrid w:val="0"/>
        <w:spacing w:line="580" w:lineRule="exact"/>
        <w:ind w:firstLine="6080" w:firstLineChars="1900"/>
        <w:jc w:val="both"/>
        <w:rPr>
          <w:rFonts w:ascii="仿宋_GB2312" w:hAnsi="Times New Roman" w:eastAsia="仿宋_GB2312"/>
          <w:sz w:val="32"/>
          <w:szCs w:val="32"/>
        </w:rPr>
      </w:pPr>
      <w:r>
        <w:rPr>
          <w:rFonts w:hint="eastAsia" w:ascii="Times New Roman" w:hAnsi="Times New Roman" w:eastAsia="仿宋_GB2312"/>
          <w:sz w:val="32"/>
          <w:szCs w:val="32"/>
        </w:rPr>
        <w:t xml:space="preserve">年   月  </w:t>
      </w:r>
      <w:r>
        <w:rPr>
          <w:rFonts w:hint="eastAsia" w:ascii="仿宋_GB2312" w:hAnsi="Times New Roman" w:eastAsia="仿宋_GB2312"/>
          <w:sz w:val="32"/>
          <w:szCs w:val="32"/>
        </w:rPr>
        <w:t>日</w:t>
      </w:r>
      <w:bookmarkStart w:id="27" w:name="现场签证通知单"/>
      <w:bookmarkEnd w:id="27"/>
      <w:bookmarkStart w:id="28" w:name="设计变更通知单"/>
      <w:bookmarkEnd w:id="28"/>
    </w:p>
    <w:p w14:paraId="0B051719">
      <w:pPr>
        <w:pStyle w:val="55"/>
        <w:snapToGrid w:val="0"/>
        <w:spacing w:line="580" w:lineRule="exact"/>
        <w:ind w:firstLine="5932" w:firstLineChars="1854"/>
        <w:jc w:val="right"/>
        <w:rPr>
          <w:rFonts w:ascii="仿宋_GB2312" w:hAnsi="Times New Roman" w:eastAsia="仿宋_GB2312"/>
          <w:sz w:val="32"/>
          <w:szCs w:val="32"/>
        </w:rPr>
      </w:pPr>
    </w:p>
    <w:p w14:paraId="304DEBC4">
      <w:pPr>
        <w:pStyle w:val="55"/>
        <w:snapToGrid w:val="0"/>
        <w:spacing w:line="580" w:lineRule="exact"/>
        <w:ind w:firstLine="0"/>
        <w:jc w:val="center"/>
        <w:rPr>
          <w:rFonts w:ascii="Times New Roman" w:hAnsi="Times New Roman" w:eastAsia="黑体"/>
          <w:sz w:val="48"/>
          <w:szCs w:val="48"/>
          <w:lang w:val="zh-CN"/>
        </w:rPr>
      </w:pPr>
    </w:p>
    <w:p w14:paraId="6327A918">
      <w:pPr>
        <w:pStyle w:val="55"/>
        <w:snapToGrid w:val="0"/>
        <w:spacing w:line="580" w:lineRule="exact"/>
        <w:ind w:firstLine="0"/>
        <w:jc w:val="center"/>
        <w:rPr>
          <w:rFonts w:ascii="Times New Roman" w:hAnsi="Times New Roman" w:eastAsia="黑体"/>
          <w:sz w:val="48"/>
          <w:szCs w:val="48"/>
          <w:lang w:val="zh-CN"/>
        </w:rPr>
      </w:pPr>
    </w:p>
    <w:p w14:paraId="17CE1CB5">
      <w:pPr>
        <w:pStyle w:val="55"/>
        <w:snapToGrid w:val="0"/>
        <w:spacing w:line="580" w:lineRule="exact"/>
        <w:ind w:firstLine="0"/>
        <w:jc w:val="center"/>
        <w:rPr>
          <w:rFonts w:ascii="Times New Roman" w:hAnsi="Times New Roman" w:eastAsia="黑体"/>
          <w:sz w:val="48"/>
          <w:szCs w:val="48"/>
          <w:lang w:val="zh-CN"/>
        </w:rPr>
      </w:pPr>
    </w:p>
    <w:p w14:paraId="2A728C23">
      <w:pPr>
        <w:pStyle w:val="55"/>
        <w:snapToGrid w:val="0"/>
        <w:spacing w:line="580" w:lineRule="exact"/>
        <w:ind w:firstLine="0"/>
        <w:jc w:val="center"/>
        <w:rPr>
          <w:rFonts w:ascii="Times New Roman" w:hAnsi="Times New Roman" w:eastAsia="黑体"/>
          <w:sz w:val="48"/>
          <w:szCs w:val="48"/>
          <w:lang w:val="zh-CN"/>
        </w:rPr>
      </w:pPr>
    </w:p>
    <w:p w14:paraId="38E9C76F">
      <w:pPr>
        <w:pStyle w:val="55"/>
        <w:snapToGrid w:val="0"/>
        <w:spacing w:line="580" w:lineRule="exact"/>
        <w:ind w:firstLine="0"/>
        <w:jc w:val="center"/>
        <w:rPr>
          <w:rFonts w:ascii="Times New Roman" w:hAnsi="Times New Roman" w:eastAsia="黑体"/>
          <w:sz w:val="48"/>
          <w:szCs w:val="48"/>
          <w:lang w:val="zh-CN"/>
        </w:rPr>
      </w:pPr>
    </w:p>
    <w:p w14:paraId="634A6D2C">
      <w:pPr>
        <w:pStyle w:val="55"/>
        <w:snapToGrid w:val="0"/>
        <w:spacing w:line="580" w:lineRule="exact"/>
        <w:ind w:firstLine="0"/>
        <w:jc w:val="center"/>
        <w:rPr>
          <w:rFonts w:ascii="Times New Roman" w:hAnsi="Times New Roman" w:eastAsia="黑体"/>
          <w:sz w:val="48"/>
          <w:szCs w:val="48"/>
          <w:lang w:val="zh-CN"/>
        </w:rPr>
      </w:pPr>
    </w:p>
    <w:p w14:paraId="319DEEFB">
      <w:pPr>
        <w:pStyle w:val="55"/>
        <w:snapToGrid w:val="0"/>
        <w:spacing w:line="580" w:lineRule="exact"/>
        <w:ind w:firstLine="0"/>
        <w:jc w:val="center"/>
        <w:rPr>
          <w:rFonts w:ascii="Times New Roman" w:hAnsi="Times New Roman" w:eastAsia="黑体"/>
          <w:sz w:val="48"/>
          <w:szCs w:val="48"/>
          <w:lang w:val="zh-CN"/>
        </w:rPr>
      </w:pPr>
    </w:p>
    <w:p w14:paraId="40AAFF57">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3929F6FB">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08FAD269">
      <w:pPr>
        <w:pStyle w:val="55"/>
        <w:snapToGrid w:val="0"/>
        <w:spacing w:line="580" w:lineRule="exact"/>
        <w:ind w:firstLine="0"/>
        <w:jc w:val="center"/>
        <w:rPr>
          <w:rFonts w:ascii="楷体_GB2312" w:hAnsi="Times New Roman" w:eastAsia="楷体_GB2312"/>
          <w:sz w:val="28"/>
          <w:szCs w:val="28"/>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ascii="楷体_GB2312" w:hAnsi="Times New Roman" w:eastAsia="楷体_GB2312" w:cs="Times New Roman"/>
          <w:i w:val="0"/>
          <w:iCs w:val="0"/>
          <w:caps w:val="0"/>
          <w:spacing w:val="0"/>
          <w:sz w:val="30"/>
          <w:szCs w:val="30"/>
          <w:shd w:val="clear"/>
        </w:rPr>
        <w:t>JS-2025-123</w:t>
      </w:r>
      <w:r>
        <w:rPr>
          <w:rFonts w:hint="eastAsia" w:ascii="楷体_GB2312" w:hAnsi="Times New Roman" w:eastAsia="楷体_GB2312"/>
          <w:sz w:val="28"/>
          <w:szCs w:val="28"/>
          <w:lang w:val="en-US" w:eastAsia="zh-CN"/>
        </w:rPr>
        <w:t xml:space="preserve">         </w:t>
      </w:r>
      <w:r>
        <w:rPr>
          <w:rFonts w:hint="eastAsia" w:ascii="Times New Roman" w:hAnsi="Times New Roman" w:eastAsia="楷体_GB2312"/>
          <w:sz w:val="28"/>
          <w:szCs w:val="28"/>
        </w:rPr>
        <w:t xml:space="preserve">   </w:t>
      </w:r>
    </w:p>
    <w:p w14:paraId="2393F53E">
      <w:pPr>
        <w:pStyle w:val="55"/>
        <w:snapToGrid w:val="0"/>
        <w:spacing w:line="580" w:lineRule="exact"/>
        <w:ind w:firstLine="0"/>
        <w:jc w:val="center"/>
        <w:rPr>
          <w:rFonts w:ascii="楷体_GB2312" w:hAnsi="Times New Roman" w:eastAsia="楷体_GB2312"/>
          <w:sz w:val="28"/>
          <w:szCs w:val="28"/>
          <w:lang w:val="zh-CN"/>
        </w:rPr>
      </w:pPr>
    </w:p>
    <w:p w14:paraId="24DE0FFD">
      <w:pPr>
        <w:spacing w:line="580" w:lineRule="exact"/>
        <w:ind w:firstLine="600" w:firstLineChars="25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u w:val="single"/>
        </w:rPr>
        <w:t xml:space="preserve"> </w:t>
      </w:r>
      <w:r>
        <w:rPr>
          <w:rFonts w:hint="eastAsia"/>
          <w:u w:val="single"/>
        </w:rPr>
        <w:t>东莞市石鼓</w:t>
      </w:r>
      <w:r>
        <w:rPr>
          <w:rFonts w:hint="eastAsia"/>
          <w:u w:val="single"/>
          <w:lang w:val="en-US" w:eastAsia="zh-CN"/>
        </w:rPr>
        <w:t>净水</w:t>
      </w:r>
      <w:r>
        <w:rPr>
          <w:rFonts w:hint="eastAsia"/>
          <w:u w:val="single"/>
        </w:rPr>
        <w:t xml:space="preserve">有限公司 </w:t>
      </w:r>
      <w:r>
        <w:rPr>
          <w:lang w:val="zh-CN"/>
        </w:rPr>
        <w:t>的《阳光合作告知函》，承诺理解函告内容并告知相关人员严格执行其中规定。</w:t>
      </w:r>
    </w:p>
    <w:p w14:paraId="2D348679">
      <w:pPr>
        <w:snapToGrid w:val="0"/>
        <w:spacing w:line="580" w:lineRule="exact"/>
        <w:rPr>
          <w:lang w:val="zh-CN"/>
        </w:rPr>
      </w:pPr>
    </w:p>
    <w:p w14:paraId="49B68105">
      <w:pPr>
        <w:snapToGrid w:val="0"/>
        <w:spacing w:line="580" w:lineRule="exact"/>
        <w:rPr>
          <w:lang w:val="zh-CN"/>
        </w:rPr>
      </w:pPr>
      <w:r>
        <w:rPr>
          <w:lang w:val="zh-CN"/>
        </w:rPr>
        <w:t xml:space="preserve">                      </w:t>
      </w:r>
      <w:r>
        <w:rPr>
          <w:rFonts w:hint="eastAsia" w:ascii="仿宋_GB2312" w:hAnsi="仿宋" w:cs="仿宋"/>
          <w:bCs/>
          <w:szCs w:val="21"/>
        </w:rPr>
        <w:t xml:space="preserve">          </w:t>
      </w:r>
      <w:r>
        <w:rPr>
          <w:rFonts w:hint="eastAsia" w:ascii="仿宋_GB2312" w:hAnsi="仿宋" w:cs="仿宋"/>
          <w:bCs/>
          <w:szCs w:val="21"/>
          <w:u w:val="single"/>
        </w:rPr>
        <w:t xml:space="preserve">            公司</w:t>
      </w:r>
      <w:r>
        <w:rPr>
          <w:lang w:val="zh-CN"/>
        </w:rPr>
        <w:t>（盖章）</w:t>
      </w:r>
    </w:p>
    <w:p w14:paraId="3DB065C1">
      <w:pPr>
        <w:snapToGrid w:val="0"/>
        <w:spacing w:line="580" w:lineRule="exact"/>
        <w:rPr>
          <w:lang w:val="zh-CN"/>
        </w:rPr>
      </w:pPr>
    </w:p>
    <w:p w14:paraId="3404E174">
      <w:pPr>
        <w:snapToGrid w:val="0"/>
        <w:spacing w:line="580" w:lineRule="exact"/>
        <w:ind w:right="1280" w:firstLine="3840" w:firstLineChars="1600"/>
      </w:pPr>
      <w:r>
        <w:rPr>
          <w:rFonts w:hint="eastAsia"/>
        </w:rPr>
        <w:t xml:space="preserve"> </w:t>
      </w:r>
      <w:r>
        <w:t xml:space="preserve">法定代表人：           </w:t>
      </w:r>
    </w:p>
    <w:p w14:paraId="3BAD5A54">
      <w:pPr>
        <w:wordWrap w:val="0"/>
        <w:snapToGrid w:val="0"/>
        <w:spacing w:line="580" w:lineRule="exact"/>
        <w:jc w:val="right"/>
      </w:pPr>
      <w:r>
        <w:rPr>
          <w:rFonts w:hint="eastAsia"/>
        </w:rPr>
        <w:t xml:space="preserve"> </w:t>
      </w:r>
    </w:p>
    <w:p w14:paraId="2E51F50B">
      <w:pPr>
        <w:snapToGrid w:val="0"/>
        <w:spacing w:line="580" w:lineRule="exact"/>
        <w:jc w:val="right"/>
      </w:pPr>
      <w:r>
        <w:t>年    月    日</w:t>
      </w:r>
    </w:p>
    <w:p w14:paraId="62AE7C9C">
      <w:pPr>
        <w:pStyle w:val="2"/>
        <w:spacing w:before="0" w:after="0"/>
        <w:jc w:val="center"/>
        <w:rPr>
          <w:rFonts w:hint="eastAsia" w:hAnsi="宋体" w:cs="宋体"/>
          <w:szCs w:val="32"/>
        </w:rPr>
      </w:pPr>
      <w:bookmarkStart w:id="29" w:name="_Toc29476707"/>
    </w:p>
    <w:p w14:paraId="52483FCA">
      <w:pPr>
        <w:pStyle w:val="2"/>
        <w:spacing w:before="0" w:after="0"/>
        <w:jc w:val="center"/>
        <w:rPr>
          <w:rFonts w:hint="eastAsia" w:hAnsi="宋体" w:cs="宋体"/>
          <w:szCs w:val="32"/>
        </w:rPr>
      </w:pPr>
    </w:p>
    <w:p w14:paraId="042E0D1A">
      <w:pPr>
        <w:pStyle w:val="2"/>
        <w:spacing w:before="0" w:after="0"/>
        <w:jc w:val="center"/>
        <w:rPr>
          <w:rFonts w:hint="eastAsia" w:hAnsi="宋体" w:cs="宋体"/>
          <w:szCs w:val="32"/>
        </w:rPr>
      </w:pPr>
    </w:p>
    <w:p w14:paraId="70FB357E">
      <w:pPr>
        <w:pStyle w:val="2"/>
        <w:spacing w:before="0" w:after="0"/>
        <w:jc w:val="center"/>
        <w:rPr>
          <w:rFonts w:hint="eastAsia" w:hAnsi="宋体" w:cs="宋体"/>
          <w:szCs w:val="32"/>
        </w:rPr>
      </w:pPr>
    </w:p>
    <w:p w14:paraId="40BEDC92">
      <w:pPr>
        <w:rPr>
          <w:rFonts w:hint="eastAsia" w:hAnsi="宋体" w:cs="宋体"/>
          <w:szCs w:val="32"/>
        </w:rPr>
      </w:pPr>
    </w:p>
    <w:p w14:paraId="335AC45B">
      <w:pPr>
        <w:rPr>
          <w:rFonts w:hint="eastAsia" w:hAnsi="宋体" w:cs="宋体"/>
          <w:szCs w:val="32"/>
        </w:rPr>
      </w:pPr>
    </w:p>
    <w:p w14:paraId="587C2836">
      <w:pPr>
        <w:rPr>
          <w:rFonts w:hint="eastAsia" w:hAnsi="宋体" w:cs="宋体"/>
          <w:szCs w:val="32"/>
        </w:rPr>
      </w:pPr>
    </w:p>
    <w:p w14:paraId="16A1759A">
      <w:pPr>
        <w:rPr>
          <w:rFonts w:hint="eastAsia" w:hAnsi="宋体" w:cs="宋体"/>
          <w:szCs w:val="32"/>
        </w:rPr>
      </w:pPr>
    </w:p>
    <w:p w14:paraId="267F71DF">
      <w:pPr>
        <w:rPr>
          <w:rFonts w:hint="eastAsia" w:hAnsi="宋体" w:cs="宋体"/>
          <w:szCs w:val="32"/>
        </w:rPr>
      </w:pPr>
    </w:p>
    <w:p w14:paraId="0C595838">
      <w:pPr>
        <w:rPr>
          <w:rFonts w:hint="eastAsia" w:hAnsi="宋体" w:cs="宋体"/>
          <w:szCs w:val="32"/>
        </w:rPr>
      </w:pPr>
    </w:p>
    <w:p w14:paraId="4FB85E68">
      <w:pPr>
        <w:rPr>
          <w:rFonts w:hint="eastAsia" w:hAnsi="宋体" w:cs="宋体"/>
          <w:szCs w:val="32"/>
        </w:rPr>
      </w:pPr>
    </w:p>
    <w:p w14:paraId="6DE92CF7">
      <w:pPr>
        <w:rPr>
          <w:rFonts w:hint="eastAsia" w:hAnsi="宋体" w:cs="宋体"/>
          <w:szCs w:val="32"/>
        </w:rPr>
      </w:pPr>
    </w:p>
    <w:p w14:paraId="6915E2C8">
      <w:pPr>
        <w:rPr>
          <w:rFonts w:hint="eastAsia" w:hAnsi="宋体" w:cs="宋体"/>
          <w:szCs w:val="32"/>
        </w:rPr>
      </w:pPr>
    </w:p>
    <w:p w14:paraId="32903140">
      <w:pPr>
        <w:rPr>
          <w:rFonts w:hint="eastAsia" w:hAnsi="宋体" w:cs="宋体"/>
          <w:szCs w:val="32"/>
        </w:rPr>
      </w:pPr>
    </w:p>
    <w:p w14:paraId="39B45ECF">
      <w:pPr>
        <w:pStyle w:val="2"/>
        <w:spacing w:before="0" w:after="0"/>
        <w:jc w:val="center"/>
        <w:rPr>
          <w:rFonts w:hAnsi="宋体" w:cs="宋体"/>
          <w:szCs w:val="32"/>
        </w:rPr>
      </w:pPr>
      <w:r>
        <w:rPr>
          <w:rFonts w:hint="eastAsia" w:hAnsi="宋体" w:cs="宋体"/>
          <w:szCs w:val="32"/>
        </w:rPr>
        <w:t>第四章 报价须知</w:t>
      </w:r>
      <w:bookmarkEnd w:id="29"/>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报价人自</w:t>
      </w:r>
      <w:r>
        <w:rPr>
          <w:rFonts w:ascii="Times New Roman"/>
        </w:rPr>
        <w:t>2022年1月1日以来，至少具备一个</w:t>
      </w:r>
      <w:r>
        <w:rPr>
          <w:rFonts w:hint="eastAsia" w:ascii="Times New Roman"/>
          <w:lang w:val="en-US" w:eastAsia="zh-CN"/>
        </w:rPr>
        <w:t>水泵配件</w:t>
      </w:r>
      <w:r>
        <w:rPr>
          <w:rFonts w:ascii="Times New Roman"/>
        </w:rPr>
        <w:t>业绩（合同签订日期为2022年1月1日或以后）</w:t>
      </w:r>
      <w:r>
        <w:rPr>
          <w:rFonts w:hint="eastAsia" w:hAnsi="宋体" w:cs="宋体"/>
        </w:rPr>
        <w:t>；</w:t>
      </w:r>
    </w:p>
    <w:p w14:paraId="46E44E8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信用中国网站截图；</w:t>
      </w:r>
    </w:p>
    <w:p w14:paraId="6512F6A2">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含未提供资格证明文件，或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107ACE53">
      <w:pPr>
        <w:spacing w:line="360" w:lineRule="auto"/>
        <w:rPr>
          <w:rFonts w:hAnsi="宋体" w:cs="宋体"/>
        </w:rPr>
      </w:pPr>
      <w:r>
        <w:rPr>
          <w:rFonts w:hint="eastAsia" w:hAnsi="宋体" w:cs="宋体"/>
        </w:rPr>
        <w:br w:type="page"/>
      </w:r>
      <w:bookmarkStart w:id="35" w:name="_GoBack"/>
      <w:bookmarkEnd w:id="35"/>
    </w:p>
    <w:p w14:paraId="2C585EA0">
      <w:pPr>
        <w:pStyle w:val="2"/>
        <w:spacing w:before="0" w:after="0"/>
        <w:jc w:val="center"/>
        <w:rPr>
          <w:rFonts w:hAnsi="宋体" w:cs="宋体"/>
          <w:szCs w:val="32"/>
        </w:rPr>
      </w:pPr>
      <w:bookmarkStart w:id="30" w:name="_Toc29476708"/>
      <w:r>
        <w:rPr>
          <w:rFonts w:hint="eastAsia" w:hAnsi="宋体" w:cs="宋体"/>
          <w:szCs w:val="32"/>
        </w:rPr>
        <w:t>第五章 报价文件（格式）</w:t>
      </w:r>
      <w:bookmarkEnd w:id="30"/>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市区水质净化厂三期3#提升泵转子采购项目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4"/>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4"/>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宋体" w:hAnsi="宋体"/>
                <w:b/>
                <w:bCs/>
                <w:sz w:val="24"/>
                <w:szCs w:val="24"/>
                <w:lang w:val="en-US" w:eastAsia="zh-CN"/>
              </w:rPr>
              <w:t>78,118.58</w:t>
            </w:r>
            <w:r>
              <w:rPr>
                <w:rFonts w:hint="eastAsia" w:ascii="Times New Roman"/>
                <w:b/>
                <w:bCs/>
              </w:rPr>
              <w:t>元</w:t>
            </w:r>
            <w:r>
              <w:rPr>
                <w:rFonts w:ascii="Times New Roman"/>
                <w:b w:val="0"/>
                <w:bCs w:val="0"/>
              </w:rPr>
              <w:t>），否则视为无效报价。</w:t>
            </w:r>
          </w:p>
          <w:p w14:paraId="493D6F2E">
            <w:pPr>
              <w:numPr>
                <w:ilvl w:val="0"/>
                <w:numId w:val="4"/>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报价人：（盖章）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31" w:name="_Hlk26973180"/>
      <w:r>
        <w:rPr>
          <w:rFonts w:hint="eastAsia" w:hAnsi="宋体" w:cs="宋体"/>
          <w:b/>
          <w:color w:val="000000"/>
          <w:sz w:val="28"/>
          <w:szCs w:val="28"/>
        </w:rPr>
        <w:t>响应声明</w:t>
      </w:r>
    </w:p>
    <w:bookmarkEnd w:id="31"/>
    <w:p w14:paraId="5464570B">
      <w:pPr>
        <w:spacing w:line="360" w:lineRule="auto"/>
        <w:ind w:firstLine="480" w:firstLineChars="200"/>
        <w:rPr>
          <w:rFonts w:hAnsi="宋体" w:cs="宋体"/>
        </w:rPr>
      </w:pPr>
      <w:bookmarkStart w:id="32" w:name="_Toc534278252"/>
      <w:bookmarkStart w:id="33" w:name="_Toc513226437"/>
      <w:bookmarkStart w:id="34"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报价人：（盖章）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7"/>
        <w:rPr>
          <w:rFonts w:ascii="Times New Roman"/>
          <w:b/>
          <w:bCs/>
          <w:color w:val="000000"/>
          <w:sz w:val="21"/>
          <w:szCs w:val="21"/>
        </w:rPr>
      </w:pPr>
    </w:p>
    <w:p w14:paraId="78082535">
      <w:pPr>
        <w:pStyle w:val="16"/>
        <w:rPr>
          <w:rFonts w:ascii="Times New Roman"/>
          <w:b/>
          <w:bCs/>
          <w:color w:val="000000"/>
          <w:sz w:val="21"/>
          <w:szCs w:val="21"/>
        </w:rPr>
      </w:pPr>
    </w:p>
    <w:p w14:paraId="50015BD8">
      <w:pPr>
        <w:rPr>
          <w:rFonts w:ascii="Times New Roman"/>
          <w:b/>
          <w:bCs/>
          <w:color w:val="000000"/>
          <w:sz w:val="21"/>
          <w:szCs w:val="21"/>
        </w:rPr>
      </w:pPr>
    </w:p>
    <w:p w14:paraId="49363A27">
      <w:pPr>
        <w:pStyle w:val="7"/>
        <w:rPr>
          <w:rFonts w:ascii="Times New Roman"/>
          <w:b/>
          <w:bCs/>
          <w:color w:val="000000"/>
          <w:sz w:val="21"/>
          <w:szCs w:val="21"/>
        </w:rPr>
      </w:pPr>
    </w:p>
    <w:p w14:paraId="21E27018">
      <w:pPr>
        <w:pStyle w:val="16"/>
        <w:rPr>
          <w:rFonts w:ascii="Times New Roman"/>
          <w:b/>
          <w:bCs/>
          <w:color w:val="000000"/>
          <w:sz w:val="21"/>
          <w:szCs w:val="21"/>
        </w:rPr>
      </w:pPr>
    </w:p>
    <w:p w14:paraId="423E8DBC">
      <w:pPr>
        <w:rPr>
          <w:rFonts w:ascii="Times New Roman"/>
          <w:b/>
          <w:bCs/>
          <w:color w:val="000000"/>
          <w:sz w:val="21"/>
          <w:szCs w:val="21"/>
        </w:rPr>
      </w:pPr>
    </w:p>
    <w:p w14:paraId="758CDF07">
      <w:pPr>
        <w:pStyle w:val="7"/>
        <w:rPr>
          <w:rFonts w:ascii="Times New Roman"/>
          <w:b/>
          <w:bCs/>
          <w:color w:val="000000"/>
          <w:sz w:val="21"/>
          <w:szCs w:val="21"/>
        </w:rPr>
      </w:pPr>
    </w:p>
    <w:p w14:paraId="0A9763F4">
      <w:pPr>
        <w:pStyle w:val="16"/>
        <w:rPr>
          <w:rFonts w:ascii="Times New Roman"/>
          <w:b/>
          <w:bCs/>
          <w:color w:val="000000"/>
          <w:sz w:val="21"/>
          <w:szCs w:val="21"/>
        </w:rPr>
      </w:pPr>
    </w:p>
    <w:p w14:paraId="080A5FE8">
      <w:pPr>
        <w:rPr>
          <w:rFonts w:ascii="Times New Roman"/>
          <w:b/>
          <w:bCs/>
          <w:color w:val="000000"/>
          <w:sz w:val="21"/>
          <w:szCs w:val="21"/>
        </w:rPr>
      </w:pPr>
    </w:p>
    <w:p w14:paraId="17742FEB">
      <w:pPr>
        <w:pStyle w:val="7"/>
        <w:rPr>
          <w:rFonts w:ascii="Times New Roman"/>
          <w:b/>
          <w:bCs/>
          <w:color w:val="000000"/>
          <w:sz w:val="21"/>
          <w:szCs w:val="21"/>
        </w:rPr>
      </w:pPr>
    </w:p>
    <w:p w14:paraId="23A2A6F4">
      <w:pPr>
        <w:pStyle w:val="16"/>
        <w:rPr>
          <w:rFonts w:ascii="Times New Roman"/>
          <w:b/>
          <w:bCs/>
          <w:color w:val="000000"/>
          <w:sz w:val="21"/>
          <w:szCs w:val="21"/>
        </w:rPr>
      </w:pPr>
    </w:p>
    <w:p w14:paraId="0C7A01B1">
      <w:pPr>
        <w:rPr>
          <w:rFonts w:ascii="Times New Roman"/>
          <w:b/>
          <w:bCs/>
          <w:color w:val="000000"/>
          <w:sz w:val="21"/>
          <w:szCs w:val="21"/>
        </w:rPr>
      </w:pPr>
    </w:p>
    <w:p w14:paraId="1B417F84">
      <w:pPr>
        <w:pStyle w:val="7"/>
        <w:rPr>
          <w:rFonts w:ascii="Times New Roman"/>
          <w:b/>
          <w:bCs/>
          <w:color w:val="000000"/>
          <w:sz w:val="21"/>
          <w:szCs w:val="21"/>
        </w:rPr>
      </w:pPr>
    </w:p>
    <w:p w14:paraId="6A21C9E1">
      <w:pPr>
        <w:pStyle w:val="16"/>
        <w:rPr>
          <w:rFonts w:ascii="Times New Roman"/>
          <w:b/>
          <w:bCs/>
          <w:color w:val="000000"/>
          <w:sz w:val="21"/>
          <w:szCs w:val="21"/>
        </w:rPr>
      </w:pPr>
    </w:p>
    <w:p w14:paraId="3F6E2F33">
      <w:pPr>
        <w:rPr>
          <w:rFonts w:ascii="Times New Roman"/>
          <w:b/>
          <w:bCs/>
          <w:color w:val="000000"/>
          <w:sz w:val="21"/>
          <w:szCs w:val="21"/>
        </w:rPr>
      </w:pPr>
    </w:p>
    <w:p w14:paraId="6AAA54DE">
      <w:pPr>
        <w:pStyle w:val="7"/>
        <w:rPr>
          <w:rFonts w:ascii="Times New Roman"/>
          <w:b/>
          <w:bCs/>
          <w:color w:val="000000"/>
          <w:sz w:val="21"/>
          <w:szCs w:val="21"/>
        </w:rPr>
      </w:pPr>
    </w:p>
    <w:p w14:paraId="60EED31F">
      <w:pPr>
        <w:pStyle w:val="16"/>
        <w:rPr>
          <w:rFonts w:ascii="Times New Roman"/>
          <w:b/>
          <w:bCs/>
          <w:color w:val="000000"/>
          <w:sz w:val="21"/>
          <w:szCs w:val="21"/>
        </w:rPr>
      </w:pPr>
    </w:p>
    <w:p w14:paraId="3CF67262">
      <w:pPr>
        <w:rPr>
          <w:rFonts w:ascii="Times New Roman"/>
          <w:b/>
          <w:bCs/>
          <w:color w:val="000000"/>
          <w:sz w:val="21"/>
          <w:szCs w:val="21"/>
        </w:rPr>
      </w:pPr>
    </w:p>
    <w:p w14:paraId="343EFFBF">
      <w:pPr>
        <w:pStyle w:val="7"/>
        <w:rPr>
          <w:rFonts w:ascii="Times New Roman"/>
          <w:b/>
          <w:bCs/>
          <w:color w:val="000000"/>
          <w:sz w:val="21"/>
          <w:szCs w:val="21"/>
        </w:rPr>
      </w:pPr>
    </w:p>
    <w:p w14:paraId="434E0FD9">
      <w:pPr>
        <w:pStyle w:val="16"/>
        <w:rPr>
          <w:rFonts w:ascii="Times New Roman"/>
          <w:b/>
          <w:bCs/>
          <w:color w:val="000000"/>
          <w:sz w:val="21"/>
          <w:szCs w:val="21"/>
        </w:rPr>
      </w:pPr>
    </w:p>
    <w:p w14:paraId="73411DA7">
      <w:pPr>
        <w:rPr>
          <w:rFonts w:ascii="Times New Roman"/>
          <w:b/>
          <w:bCs/>
          <w:color w:val="000000"/>
          <w:sz w:val="21"/>
          <w:szCs w:val="21"/>
        </w:rPr>
      </w:pPr>
    </w:p>
    <w:p w14:paraId="444BE5DA">
      <w:pPr>
        <w:pStyle w:val="7"/>
        <w:rPr>
          <w:rFonts w:ascii="Times New Roman"/>
          <w:b/>
          <w:bCs/>
          <w:color w:val="000000"/>
          <w:sz w:val="21"/>
          <w:szCs w:val="21"/>
        </w:rPr>
      </w:pPr>
    </w:p>
    <w:p w14:paraId="3493CF63">
      <w:pPr>
        <w:pStyle w:val="16"/>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rPr>
        <w:t>报价人自</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日以来，至少具备一个</w:t>
      </w:r>
      <w:r>
        <w:rPr>
          <w:rFonts w:hint="eastAsia" w:ascii="宋体" w:hAnsi="宋体" w:eastAsia="宋体" w:cs="宋体"/>
          <w:b/>
          <w:sz w:val="28"/>
          <w:szCs w:val="28"/>
          <w:lang w:val="en-US" w:eastAsia="zh-CN"/>
        </w:rPr>
        <w:t>水泵配件</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pPr>
    </w:p>
    <w:p w14:paraId="6B07C831">
      <w:pPr>
        <w:spacing w:line="360" w:lineRule="auto"/>
        <w:rPr>
          <w:rFonts w:ascii="Times New Roman"/>
          <w:b/>
          <w:bCs/>
          <w:color w:val="000000"/>
          <w:sz w:val="21"/>
          <w:szCs w:val="21"/>
        </w:rPr>
      </w:pPr>
    </w:p>
    <w:p w14:paraId="465539F2">
      <w:pPr>
        <w:pStyle w:val="7"/>
        <w:rPr>
          <w:rFonts w:ascii="Times New Roman"/>
          <w:b/>
          <w:bCs/>
          <w:color w:val="000000"/>
          <w:sz w:val="21"/>
          <w:szCs w:val="21"/>
        </w:rPr>
      </w:pPr>
    </w:p>
    <w:p w14:paraId="6A1C40FE">
      <w:pPr>
        <w:pStyle w:val="16"/>
        <w:rPr>
          <w:rFonts w:ascii="Times New Roman"/>
          <w:b/>
          <w:bCs/>
          <w:color w:val="000000"/>
          <w:sz w:val="21"/>
          <w:szCs w:val="21"/>
        </w:rPr>
      </w:pPr>
    </w:p>
    <w:p w14:paraId="67F9434C">
      <w:pPr>
        <w:rPr>
          <w:rFonts w:ascii="Times New Roman"/>
          <w:b/>
          <w:bCs/>
          <w:color w:val="000000"/>
          <w:sz w:val="21"/>
          <w:szCs w:val="21"/>
        </w:rPr>
      </w:pPr>
    </w:p>
    <w:p w14:paraId="2442A1BD">
      <w:pPr>
        <w:pStyle w:val="7"/>
        <w:rPr>
          <w:rFonts w:ascii="Times New Roman"/>
          <w:b/>
          <w:bCs/>
          <w:color w:val="000000"/>
          <w:sz w:val="21"/>
          <w:szCs w:val="21"/>
        </w:rPr>
      </w:pPr>
    </w:p>
    <w:p w14:paraId="71781FEA">
      <w:pPr>
        <w:pStyle w:val="16"/>
        <w:rPr>
          <w:rFonts w:ascii="Times New Roman"/>
          <w:b/>
          <w:bCs/>
          <w:color w:val="000000"/>
          <w:sz w:val="21"/>
          <w:szCs w:val="21"/>
        </w:rPr>
      </w:pPr>
    </w:p>
    <w:p w14:paraId="071C1936">
      <w:pPr>
        <w:rPr>
          <w:rFonts w:ascii="Times New Roman"/>
          <w:b/>
          <w:bCs/>
          <w:color w:val="000000"/>
          <w:sz w:val="21"/>
          <w:szCs w:val="21"/>
        </w:rPr>
      </w:pPr>
    </w:p>
    <w:p w14:paraId="66C40841">
      <w:pPr>
        <w:pStyle w:val="7"/>
        <w:rPr>
          <w:rFonts w:ascii="Times New Roman"/>
          <w:b/>
          <w:bCs/>
          <w:color w:val="000000"/>
          <w:sz w:val="21"/>
          <w:szCs w:val="21"/>
        </w:rPr>
      </w:pPr>
    </w:p>
    <w:p w14:paraId="23A8E5E2">
      <w:pPr>
        <w:pStyle w:val="16"/>
        <w:rPr>
          <w:rFonts w:ascii="Times New Roman"/>
          <w:b/>
          <w:bCs/>
          <w:color w:val="000000"/>
          <w:sz w:val="21"/>
          <w:szCs w:val="21"/>
        </w:rPr>
      </w:pPr>
    </w:p>
    <w:p w14:paraId="2D4FCA49">
      <w:pPr>
        <w:rPr>
          <w:rFonts w:ascii="Times New Roman"/>
          <w:b/>
          <w:bCs/>
          <w:color w:val="000000"/>
          <w:sz w:val="21"/>
          <w:szCs w:val="21"/>
        </w:rPr>
      </w:pPr>
    </w:p>
    <w:p w14:paraId="1590B75B">
      <w:pPr>
        <w:pStyle w:val="7"/>
        <w:rPr>
          <w:rFonts w:ascii="Times New Roman"/>
          <w:b/>
          <w:bCs/>
          <w:color w:val="000000"/>
          <w:sz w:val="21"/>
          <w:szCs w:val="21"/>
        </w:rPr>
      </w:pPr>
    </w:p>
    <w:p w14:paraId="374B2ADB">
      <w:pPr>
        <w:pStyle w:val="16"/>
        <w:rPr>
          <w:rFonts w:ascii="Times New Roman"/>
          <w:b/>
          <w:bCs/>
          <w:color w:val="000000"/>
          <w:sz w:val="21"/>
          <w:szCs w:val="21"/>
        </w:rPr>
      </w:pPr>
    </w:p>
    <w:p w14:paraId="7913907B">
      <w:pPr>
        <w:rPr>
          <w:rFonts w:ascii="Times New Roman"/>
          <w:b/>
          <w:bCs/>
          <w:color w:val="000000"/>
          <w:sz w:val="21"/>
          <w:szCs w:val="21"/>
        </w:rPr>
      </w:pPr>
    </w:p>
    <w:p w14:paraId="57884CF8">
      <w:pPr>
        <w:pStyle w:val="7"/>
        <w:rPr>
          <w:rFonts w:ascii="Times New Roman"/>
          <w:b/>
          <w:bCs/>
          <w:color w:val="000000"/>
          <w:sz w:val="21"/>
          <w:szCs w:val="21"/>
        </w:rPr>
      </w:pPr>
    </w:p>
    <w:p w14:paraId="328A25E2">
      <w:pPr>
        <w:pStyle w:val="16"/>
        <w:rPr>
          <w:rFonts w:ascii="Times New Roman"/>
          <w:b/>
          <w:bCs/>
          <w:color w:val="000000"/>
          <w:sz w:val="21"/>
          <w:szCs w:val="21"/>
        </w:rPr>
      </w:pPr>
    </w:p>
    <w:p w14:paraId="56F02EAA">
      <w:pPr>
        <w:rPr>
          <w:rFonts w:ascii="Times New Roman"/>
          <w:b/>
          <w:bCs/>
          <w:color w:val="000000"/>
          <w:sz w:val="21"/>
          <w:szCs w:val="21"/>
        </w:rPr>
      </w:pPr>
    </w:p>
    <w:p w14:paraId="77EC4B8C">
      <w:pPr>
        <w:pStyle w:val="7"/>
        <w:rPr>
          <w:rFonts w:ascii="Times New Roman"/>
          <w:b/>
          <w:bCs/>
          <w:color w:val="000000"/>
          <w:sz w:val="21"/>
          <w:szCs w:val="21"/>
        </w:rPr>
      </w:pPr>
    </w:p>
    <w:p w14:paraId="611A4FF6">
      <w:pPr>
        <w:pStyle w:val="16"/>
        <w:rPr>
          <w:rFonts w:ascii="Times New Roman"/>
          <w:b/>
          <w:bCs/>
          <w:color w:val="000000"/>
          <w:sz w:val="21"/>
          <w:szCs w:val="21"/>
        </w:rPr>
      </w:pPr>
    </w:p>
    <w:p w14:paraId="446E5FEF">
      <w:pPr>
        <w:rPr>
          <w:rFonts w:ascii="Times New Roman"/>
          <w:b/>
          <w:bCs/>
          <w:color w:val="000000"/>
          <w:sz w:val="21"/>
          <w:szCs w:val="21"/>
        </w:rPr>
      </w:pPr>
    </w:p>
    <w:p w14:paraId="4612E28F">
      <w:pPr>
        <w:pStyle w:val="7"/>
        <w:rPr>
          <w:rFonts w:ascii="Times New Roman"/>
          <w:b/>
          <w:bCs/>
          <w:color w:val="000000"/>
          <w:sz w:val="21"/>
          <w:szCs w:val="21"/>
        </w:rPr>
      </w:pPr>
    </w:p>
    <w:p w14:paraId="37EAF989">
      <w:pPr>
        <w:pStyle w:val="16"/>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0AB8EBF4">
      <w:pPr>
        <w:pStyle w:val="7"/>
        <w:rPr>
          <w:rFonts w:hAnsi="宋体" w:cs="宋体"/>
          <w:color w:val="000000"/>
          <w:kern w:val="2"/>
          <w:sz w:val="21"/>
          <w:lang w:val="zh-CN"/>
        </w:rPr>
      </w:pPr>
    </w:p>
    <w:p w14:paraId="48FD2BC8">
      <w:pPr>
        <w:spacing w:line="360" w:lineRule="auto"/>
        <w:rPr>
          <w:rFonts w:hAnsi="宋体" w:cs="宋体"/>
          <w:b/>
          <w:sz w:val="28"/>
          <w:szCs w:val="28"/>
        </w:rPr>
      </w:pPr>
      <w:r>
        <w:rPr>
          <w:rFonts w:ascii="Times New Roman"/>
          <w:b/>
          <w:sz w:val="28"/>
          <w:szCs w:val="28"/>
        </w:rPr>
        <w:t>5.</w:t>
      </w:r>
      <w:r>
        <w:rPr>
          <w:rFonts w:hint="eastAsia" w:ascii="Times New Roman"/>
          <w:b/>
          <w:sz w:val="28"/>
          <w:szCs w:val="28"/>
        </w:rPr>
        <w:t xml:space="preserve"> 信用中国网站截图</w:t>
      </w:r>
    </w:p>
    <w:p w14:paraId="5B5B366D">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p w14:paraId="03B9D040">
      <w:pPr>
        <w:pStyle w:val="16"/>
        <w:rPr>
          <w:rFonts w:hAnsi="宋体" w:cs="宋体"/>
          <w:color w:val="000000"/>
          <w:kern w:val="2"/>
          <w:sz w:val="21"/>
          <w:lang w:val="zh-CN"/>
        </w:rPr>
      </w:pPr>
    </w:p>
    <w:p w14:paraId="77BA8302">
      <w:pPr>
        <w:rPr>
          <w:lang w:val="zh-CN"/>
        </w:rPr>
      </w:pPr>
    </w:p>
    <w:p w14:paraId="7DBE5B85">
      <w:pPr>
        <w:pStyle w:val="7"/>
        <w:rPr>
          <w:lang w:val="zh-CN"/>
        </w:rPr>
      </w:pPr>
    </w:p>
    <w:p w14:paraId="54A05319">
      <w:pPr>
        <w:pStyle w:val="16"/>
        <w:rPr>
          <w:lang w:val="zh-CN"/>
        </w:rPr>
      </w:pPr>
    </w:p>
    <w:p w14:paraId="67C29156">
      <w:pPr>
        <w:rPr>
          <w:lang w:val="zh-CN"/>
        </w:rPr>
      </w:pPr>
    </w:p>
    <w:p w14:paraId="1E62F0BE">
      <w:pPr>
        <w:pStyle w:val="7"/>
        <w:rPr>
          <w:lang w:val="zh-CN"/>
        </w:rPr>
      </w:pPr>
    </w:p>
    <w:p w14:paraId="35BC5E50">
      <w:pPr>
        <w:pStyle w:val="16"/>
        <w:rPr>
          <w:lang w:val="zh-CN"/>
        </w:rPr>
      </w:pPr>
    </w:p>
    <w:p w14:paraId="5345D775">
      <w:pPr>
        <w:rPr>
          <w:lang w:val="zh-CN"/>
        </w:rPr>
      </w:pPr>
    </w:p>
    <w:p w14:paraId="69F4F943">
      <w:pPr>
        <w:pStyle w:val="7"/>
        <w:rPr>
          <w:lang w:val="zh-CN"/>
        </w:rPr>
      </w:pPr>
    </w:p>
    <w:p w14:paraId="27BD6087">
      <w:pPr>
        <w:pStyle w:val="16"/>
        <w:rPr>
          <w:lang w:val="zh-CN"/>
        </w:rPr>
      </w:pPr>
    </w:p>
    <w:p w14:paraId="7B0507F2">
      <w:pPr>
        <w:rPr>
          <w:lang w:val="zh-CN"/>
        </w:rPr>
      </w:pPr>
    </w:p>
    <w:p w14:paraId="683D35D3">
      <w:pPr>
        <w:pStyle w:val="7"/>
        <w:rPr>
          <w:lang w:val="zh-CN"/>
        </w:rPr>
      </w:pPr>
    </w:p>
    <w:p w14:paraId="73B5CE49">
      <w:pPr>
        <w:pStyle w:val="16"/>
        <w:rPr>
          <w:lang w:val="zh-CN"/>
        </w:rPr>
      </w:pPr>
    </w:p>
    <w:p w14:paraId="62268F64">
      <w:pPr>
        <w:rPr>
          <w:lang w:val="zh-CN"/>
        </w:rPr>
      </w:pPr>
    </w:p>
    <w:p w14:paraId="58913681">
      <w:pPr>
        <w:pStyle w:val="7"/>
        <w:rPr>
          <w:lang w:val="zh-CN"/>
        </w:rPr>
      </w:pPr>
    </w:p>
    <w:p w14:paraId="6B8D8F1F">
      <w:pPr>
        <w:pStyle w:val="16"/>
        <w:rPr>
          <w:lang w:val="zh-CN"/>
        </w:rPr>
      </w:pPr>
    </w:p>
    <w:p w14:paraId="5061B47A">
      <w:pPr>
        <w:rPr>
          <w:lang w:val="zh-CN"/>
        </w:rPr>
      </w:pPr>
    </w:p>
    <w:p w14:paraId="35E86FFE">
      <w:pPr>
        <w:pStyle w:val="7"/>
        <w:rPr>
          <w:lang w:val="zh-CN"/>
        </w:rPr>
      </w:pPr>
    </w:p>
    <w:p w14:paraId="44E19AFF">
      <w:pPr>
        <w:pStyle w:val="16"/>
        <w:rPr>
          <w:lang w:val="zh-CN"/>
        </w:rPr>
      </w:pPr>
    </w:p>
    <w:p w14:paraId="766D8710">
      <w:pPr>
        <w:rPr>
          <w:lang w:val="zh-CN"/>
        </w:rPr>
      </w:pPr>
    </w:p>
    <w:p w14:paraId="626A6143">
      <w:pPr>
        <w:pStyle w:val="16"/>
        <w:jc w:val="both"/>
        <w:rPr>
          <w:lang w:val="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6.</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市区水质净化厂三期3#提升泵转子采购项目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承诺人（盖章）：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2"/>
    <w:bookmarkEnd w:id="33"/>
    <w:bookmarkEnd w:id="34"/>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rPr>
        <w:rFonts w:hint="default"/>
        <w:b w:val="0"/>
        <w:bCs w:val="0"/>
      </w:rPr>
    </w:lvl>
  </w:abstractNum>
  <w:abstractNum w:abstractNumId="1">
    <w:nsid w:val="2D25646E"/>
    <w:multiLevelType w:val="singleLevel"/>
    <w:tmpl w:val="2D25646E"/>
    <w:lvl w:ilvl="0" w:tentative="0">
      <w:start w:val="1"/>
      <w:numFmt w:val="decimal"/>
      <w:suff w:val="nothing"/>
      <w:lvlText w:val="%1、"/>
      <w:lvlJc w:val="left"/>
    </w:lvl>
  </w:abstractNum>
  <w:abstractNum w:abstractNumId="2">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A8538D"/>
    <w:multiLevelType w:val="singleLevel"/>
    <w:tmpl w:val="62A8538D"/>
    <w:lvl w:ilvl="0" w:tentative="0">
      <w:start w:val="4"/>
      <w:numFmt w:val="decimal"/>
      <w:suff w:val="nothing"/>
      <w:lvlText w:val="%1、"/>
      <w:lvlJc w:val="left"/>
      <w:pPr>
        <w:ind w:left="480" w:leftChars="0" w:firstLine="0" w:firstLineChars="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2972D9A"/>
    <w:rsid w:val="0616335D"/>
    <w:rsid w:val="06D373CC"/>
    <w:rsid w:val="06E27ADA"/>
    <w:rsid w:val="07796682"/>
    <w:rsid w:val="07BE7D13"/>
    <w:rsid w:val="08C72F61"/>
    <w:rsid w:val="0A3E7253"/>
    <w:rsid w:val="0BFE6C9A"/>
    <w:rsid w:val="0C752CF5"/>
    <w:rsid w:val="0D43133F"/>
    <w:rsid w:val="0D763760"/>
    <w:rsid w:val="153100E0"/>
    <w:rsid w:val="15A84FF5"/>
    <w:rsid w:val="166C3E5C"/>
    <w:rsid w:val="17FB2C27"/>
    <w:rsid w:val="19092FDD"/>
    <w:rsid w:val="19301753"/>
    <w:rsid w:val="1B091FFE"/>
    <w:rsid w:val="1E7D37A6"/>
    <w:rsid w:val="1EB12D29"/>
    <w:rsid w:val="1F2D5E39"/>
    <w:rsid w:val="20D610AE"/>
    <w:rsid w:val="21217D8A"/>
    <w:rsid w:val="22720D9E"/>
    <w:rsid w:val="2386555D"/>
    <w:rsid w:val="26A36964"/>
    <w:rsid w:val="27E162AD"/>
    <w:rsid w:val="29E140BF"/>
    <w:rsid w:val="2A631000"/>
    <w:rsid w:val="2B202426"/>
    <w:rsid w:val="2DA60AE7"/>
    <w:rsid w:val="2DF53F49"/>
    <w:rsid w:val="2E5C3FC8"/>
    <w:rsid w:val="2E8B665B"/>
    <w:rsid w:val="308679FC"/>
    <w:rsid w:val="30D140CD"/>
    <w:rsid w:val="31E64C63"/>
    <w:rsid w:val="326A72D8"/>
    <w:rsid w:val="327411B4"/>
    <w:rsid w:val="3330157F"/>
    <w:rsid w:val="37DF63B2"/>
    <w:rsid w:val="37EF40B3"/>
    <w:rsid w:val="3C1F4887"/>
    <w:rsid w:val="3EF3570B"/>
    <w:rsid w:val="3FF41CB3"/>
    <w:rsid w:val="437173A4"/>
    <w:rsid w:val="45827912"/>
    <w:rsid w:val="46546BB9"/>
    <w:rsid w:val="47CC6C62"/>
    <w:rsid w:val="48657AC5"/>
    <w:rsid w:val="486E1D08"/>
    <w:rsid w:val="4AB958D0"/>
    <w:rsid w:val="4BD27220"/>
    <w:rsid w:val="4D5A571F"/>
    <w:rsid w:val="4DC81F78"/>
    <w:rsid w:val="4F22401A"/>
    <w:rsid w:val="4F7244C4"/>
    <w:rsid w:val="51492FE2"/>
    <w:rsid w:val="51B1103D"/>
    <w:rsid w:val="57BA2943"/>
    <w:rsid w:val="5A307F33"/>
    <w:rsid w:val="5F9D2B92"/>
    <w:rsid w:val="60A60CCB"/>
    <w:rsid w:val="63143EF4"/>
    <w:rsid w:val="64D37E39"/>
    <w:rsid w:val="65316E3C"/>
    <w:rsid w:val="6AA16C37"/>
    <w:rsid w:val="6AED5C1F"/>
    <w:rsid w:val="6D5E2269"/>
    <w:rsid w:val="6DB13DCE"/>
    <w:rsid w:val="6E2A5389"/>
    <w:rsid w:val="6F420807"/>
    <w:rsid w:val="6F5E47A3"/>
    <w:rsid w:val="6FB72105"/>
    <w:rsid w:val="6FC8323B"/>
    <w:rsid w:val="70714B0F"/>
    <w:rsid w:val="71551BD5"/>
    <w:rsid w:val="74A54C22"/>
    <w:rsid w:val="7530530C"/>
    <w:rsid w:val="75862CA5"/>
    <w:rsid w:val="791F1447"/>
    <w:rsid w:val="7A081EDB"/>
    <w:rsid w:val="7B04075A"/>
    <w:rsid w:val="7BC504B0"/>
    <w:rsid w:val="7C00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link w:val="34"/>
    <w:qFormat/>
    <w:uiPriority w:val="0"/>
    <w:pPr>
      <w:spacing w:after="120"/>
    </w:pPr>
    <w:rPr>
      <w:rFonts w:ascii="Times New Roman"/>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6"/>
    <w:next w:val="6"/>
    <w:link w:val="33"/>
    <w:qFormat/>
    <w:uiPriority w:val="0"/>
    <w:rPr>
      <w:b/>
      <w:bCs/>
    </w:rPr>
  </w:style>
  <w:style w:type="paragraph" w:styleId="1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3"/>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45</Pages>
  <Words>16986</Words>
  <Characters>17512</Characters>
  <Lines>30</Lines>
  <Paragraphs>8</Paragraphs>
  <TotalTime>4</TotalTime>
  <ScaleCrop>false</ScaleCrop>
  <LinksUpToDate>false</LinksUpToDate>
  <CharactersWithSpaces>18590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2025-11-11T07:05:49Z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