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718603">
      <w:pPr>
        <w:snapToGrid w:val="0"/>
        <w:spacing w:line="360" w:lineRule="auto"/>
        <w:ind w:right="-26"/>
        <w:jc w:val="center"/>
        <w:rPr>
          <w:rFonts w:hAnsi="宋体"/>
          <w:b/>
          <w:bCs/>
          <w:color w:val="auto"/>
          <w:kern w:val="2"/>
          <w:sz w:val="44"/>
          <w:szCs w:val="44"/>
          <w:highlight w:val="none"/>
          <w:lang w:val="zh-CN"/>
        </w:rPr>
      </w:pPr>
    </w:p>
    <w:p w14:paraId="7BA8ADAF">
      <w:pPr>
        <w:snapToGrid w:val="0"/>
        <w:spacing w:line="360" w:lineRule="auto"/>
        <w:ind w:right="-26"/>
        <w:jc w:val="center"/>
        <w:rPr>
          <w:rFonts w:hAnsi="宋体"/>
          <w:b/>
          <w:bCs/>
          <w:color w:val="auto"/>
          <w:kern w:val="2"/>
          <w:sz w:val="44"/>
          <w:szCs w:val="44"/>
          <w:highlight w:val="none"/>
          <w:lang w:val="zh-CN"/>
        </w:rPr>
      </w:pPr>
    </w:p>
    <w:p w14:paraId="7D1D1777">
      <w:pPr>
        <w:spacing w:line="360" w:lineRule="auto"/>
        <w:jc w:val="center"/>
        <w:rPr>
          <w:rFonts w:hAnsi="宋体"/>
          <w:b/>
          <w:bCs/>
          <w:color w:val="auto"/>
          <w:kern w:val="2"/>
          <w:sz w:val="48"/>
          <w:szCs w:val="48"/>
          <w:highlight w:val="none"/>
          <w:lang w:val="zh-CN"/>
        </w:rPr>
      </w:pPr>
      <w:r>
        <w:rPr>
          <w:rFonts w:hint="eastAsia" w:ascii="宋体" w:hAnsi="宋体" w:eastAsia="宋体" w:cs="Times New Roman"/>
          <w:b/>
          <w:bCs/>
          <w:color w:val="auto"/>
          <w:kern w:val="2"/>
          <w:sz w:val="48"/>
          <w:szCs w:val="48"/>
          <w:highlight w:val="none"/>
          <w:lang w:val="en-US" w:eastAsia="zh-CN"/>
        </w:rPr>
        <w:t>2025年万江街道、石碣镇太阳能远程智能阀门设备采购项目</w:t>
      </w:r>
      <w:r>
        <w:rPr>
          <w:rFonts w:hint="eastAsia" w:hAnsi="宋体" w:cs="Times New Roman"/>
          <w:b/>
          <w:bCs/>
          <w:color w:val="auto"/>
          <w:kern w:val="2"/>
          <w:sz w:val="48"/>
          <w:szCs w:val="48"/>
          <w:highlight w:val="none"/>
          <w:lang w:val="en-US" w:eastAsia="zh-CN"/>
        </w:rPr>
        <w:t>（重新采购）</w:t>
      </w:r>
      <w:r>
        <w:rPr>
          <w:rFonts w:hAnsi="宋体"/>
          <w:b/>
          <w:bCs/>
          <w:color w:val="auto"/>
          <w:kern w:val="2"/>
          <w:sz w:val="48"/>
          <w:szCs w:val="48"/>
          <w:highlight w:val="none"/>
          <w:lang w:val="zh-CN"/>
        </w:rPr>
        <w:t>询价文件</w:t>
      </w:r>
    </w:p>
    <w:p w14:paraId="7BCF5A41">
      <w:pPr>
        <w:snapToGrid w:val="0"/>
        <w:spacing w:line="360" w:lineRule="auto"/>
        <w:ind w:right="-26"/>
        <w:jc w:val="center"/>
        <w:rPr>
          <w:rFonts w:hAnsi="宋体"/>
          <w:b/>
          <w:bCs/>
          <w:color w:val="auto"/>
          <w:kern w:val="2"/>
          <w:sz w:val="32"/>
          <w:szCs w:val="32"/>
          <w:highlight w:val="none"/>
          <w:lang w:val="zh-CN"/>
        </w:rPr>
      </w:pPr>
    </w:p>
    <w:p w14:paraId="3F41690A">
      <w:pPr>
        <w:snapToGrid w:val="0"/>
        <w:spacing w:line="360" w:lineRule="auto"/>
        <w:ind w:right="-26"/>
        <w:jc w:val="center"/>
        <w:rPr>
          <w:rFonts w:hAnsi="宋体"/>
          <w:b/>
          <w:bCs/>
          <w:color w:val="auto"/>
          <w:kern w:val="2"/>
          <w:sz w:val="44"/>
          <w:szCs w:val="44"/>
          <w:highlight w:val="none"/>
          <w:lang w:val="zh-CN"/>
        </w:rPr>
      </w:pPr>
    </w:p>
    <w:p w14:paraId="217BD607">
      <w:pPr>
        <w:snapToGrid w:val="0"/>
        <w:spacing w:line="360" w:lineRule="auto"/>
        <w:ind w:right="-26"/>
        <w:jc w:val="center"/>
        <w:rPr>
          <w:rFonts w:hAnsi="宋体"/>
          <w:b/>
          <w:bCs/>
          <w:color w:val="auto"/>
          <w:kern w:val="2"/>
          <w:sz w:val="44"/>
          <w:szCs w:val="44"/>
          <w:highlight w:val="none"/>
          <w:lang w:val="zh-CN"/>
        </w:rPr>
      </w:pPr>
    </w:p>
    <w:p w14:paraId="68F4ED48">
      <w:pPr>
        <w:snapToGrid w:val="0"/>
        <w:spacing w:line="360" w:lineRule="auto"/>
        <w:ind w:right="-26"/>
        <w:jc w:val="center"/>
        <w:rPr>
          <w:rFonts w:hAnsi="宋体"/>
          <w:b/>
          <w:bCs/>
          <w:color w:val="auto"/>
          <w:kern w:val="2"/>
          <w:sz w:val="44"/>
          <w:szCs w:val="44"/>
          <w:highlight w:val="none"/>
          <w:lang w:val="zh-CN"/>
        </w:rPr>
      </w:pPr>
    </w:p>
    <w:p w14:paraId="16709656">
      <w:pPr>
        <w:snapToGrid w:val="0"/>
        <w:spacing w:line="360" w:lineRule="auto"/>
        <w:ind w:right="-26"/>
        <w:jc w:val="both"/>
        <w:rPr>
          <w:rFonts w:hAnsi="宋体"/>
          <w:b/>
          <w:bCs/>
          <w:color w:val="auto"/>
          <w:kern w:val="2"/>
          <w:sz w:val="44"/>
          <w:szCs w:val="44"/>
          <w:highlight w:val="none"/>
          <w:lang w:val="zh-CN"/>
        </w:rPr>
      </w:pPr>
    </w:p>
    <w:p w14:paraId="04724ED3">
      <w:pPr>
        <w:snapToGrid w:val="0"/>
        <w:spacing w:line="360" w:lineRule="auto"/>
        <w:ind w:right="-26"/>
        <w:jc w:val="both"/>
        <w:rPr>
          <w:rFonts w:hAnsi="宋体"/>
          <w:b/>
          <w:bCs/>
          <w:color w:val="auto"/>
          <w:kern w:val="2"/>
          <w:sz w:val="44"/>
          <w:szCs w:val="44"/>
          <w:highlight w:val="none"/>
          <w:lang w:val="zh-CN"/>
        </w:rPr>
      </w:pPr>
    </w:p>
    <w:p w14:paraId="2B182DA4">
      <w:pPr>
        <w:snapToGrid w:val="0"/>
        <w:spacing w:line="360" w:lineRule="auto"/>
        <w:ind w:right="-26"/>
        <w:jc w:val="both"/>
        <w:rPr>
          <w:rFonts w:hAnsi="宋体"/>
          <w:b/>
          <w:bCs/>
          <w:color w:val="auto"/>
          <w:kern w:val="2"/>
          <w:sz w:val="44"/>
          <w:szCs w:val="44"/>
          <w:highlight w:val="none"/>
          <w:lang w:val="zh-CN"/>
        </w:rPr>
      </w:pPr>
    </w:p>
    <w:p w14:paraId="220B45B8">
      <w:pPr>
        <w:snapToGrid w:val="0"/>
        <w:spacing w:line="360" w:lineRule="auto"/>
        <w:ind w:right="-26"/>
        <w:jc w:val="both"/>
        <w:rPr>
          <w:rFonts w:hAnsi="宋体"/>
          <w:b/>
          <w:bCs/>
          <w:color w:val="auto"/>
          <w:kern w:val="2"/>
          <w:sz w:val="44"/>
          <w:szCs w:val="44"/>
          <w:highlight w:val="none"/>
          <w:lang w:val="zh-CN"/>
        </w:rPr>
      </w:pPr>
    </w:p>
    <w:p w14:paraId="3F4C8E52">
      <w:pPr>
        <w:pStyle w:val="6"/>
        <w:rPr>
          <w:color w:val="auto"/>
          <w:highlight w:val="none"/>
          <w:lang w:val="zh-CN"/>
        </w:rPr>
      </w:pPr>
    </w:p>
    <w:p w14:paraId="75F948BD">
      <w:pPr>
        <w:snapToGrid w:val="0"/>
        <w:spacing w:after="120" w:afterLines="50" w:line="360" w:lineRule="auto"/>
        <w:jc w:val="center"/>
        <w:outlineLvl w:val="0"/>
        <w:rPr>
          <w:rFonts w:hAnsi="宋体"/>
          <w:b/>
          <w:bCs/>
          <w:color w:val="auto"/>
          <w:kern w:val="2"/>
          <w:sz w:val="32"/>
          <w:szCs w:val="32"/>
          <w:highlight w:val="none"/>
          <w:lang w:val="zh-CN"/>
        </w:rPr>
      </w:pPr>
      <w:bookmarkStart w:id="0" w:name="_Toc10568"/>
      <w:r>
        <w:rPr>
          <w:rFonts w:hint="eastAsia" w:hAnsi="宋体"/>
          <w:b/>
          <w:bCs/>
          <w:color w:val="auto"/>
          <w:kern w:val="2"/>
          <w:sz w:val="32"/>
          <w:szCs w:val="32"/>
          <w:highlight w:val="none"/>
          <w:lang w:val="zh-CN"/>
        </w:rPr>
        <w:t>东莞市水务环境投资控股集团管网有限公司</w:t>
      </w:r>
      <w:bookmarkEnd w:id="0"/>
    </w:p>
    <w:p w14:paraId="70A53899">
      <w:pPr>
        <w:snapToGrid w:val="0"/>
        <w:spacing w:after="120" w:afterLines="50" w:line="360" w:lineRule="auto"/>
        <w:jc w:val="center"/>
        <w:rPr>
          <w:rFonts w:hAnsi="宋体"/>
          <w:b/>
          <w:bCs/>
          <w:color w:val="auto"/>
          <w:kern w:val="2"/>
          <w:sz w:val="32"/>
          <w:szCs w:val="32"/>
          <w:highlight w:val="none"/>
          <w:lang w:val="zh-CN"/>
        </w:rPr>
        <w:sectPr>
          <w:footerReference r:id="rId3" w:type="default"/>
          <w:pgSz w:w="11906" w:h="16838"/>
          <w:pgMar w:top="2098" w:right="1474" w:bottom="1984" w:left="1587" w:header="851" w:footer="992" w:gutter="0"/>
          <w:pgBorders>
            <w:top w:val="none" w:sz="0" w:space="0"/>
            <w:left w:val="none" w:sz="0" w:space="0"/>
            <w:bottom w:val="none" w:sz="0" w:space="0"/>
            <w:right w:val="none" w:sz="0" w:space="0"/>
          </w:pgBorders>
          <w:pgNumType w:fmt="decimal" w:start="1"/>
          <w:cols w:space="0" w:num="1"/>
          <w:rtlGutter w:val="0"/>
          <w:docGrid w:linePitch="312" w:charSpace="0"/>
        </w:sectPr>
      </w:pPr>
      <w:bookmarkStart w:id="1" w:name="a12ff54d0b30f11f09cebfb70091900a4"/>
      <w:r>
        <w:rPr>
          <w:rFonts w:hAnsi="宋体"/>
          <w:b/>
          <w:bCs/>
          <w:color w:val="auto"/>
          <w:kern w:val="2"/>
          <w:sz w:val="32"/>
          <w:szCs w:val="32"/>
          <w:highlight w:val="none"/>
          <w:lang w:val="zh-CN"/>
        </w:rPr>
        <w:t>202</w:t>
      </w:r>
      <w:r>
        <w:rPr>
          <w:rFonts w:hint="eastAsia" w:hAnsi="宋体"/>
          <w:b/>
          <w:bCs/>
          <w:color w:val="auto"/>
          <w:kern w:val="2"/>
          <w:sz w:val="32"/>
          <w:szCs w:val="32"/>
          <w:highlight w:val="none"/>
          <w:lang w:val="en-US" w:eastAsia="zh-CN"/>
        </w:rPr>
        <w:t>5</w:t>
      </w:r>
      <w:r>
        <w:rPr>
          <w:rFonts w:hAnsi="宋体"/>
          <w:b/>
          <w:bCs/>
          <w:color w:val="auto"/>
          <w:kern w:val="2"/>
          <w:sz w:val="32"/>
          <w:szCs w:val="32"/>
          <w:highlight w:val="none"/>
          <w:lang w:val="zh-CN"/>
        </w:rPr>
        <w:t>年</w:t>
      </w:r>
      <w:r>
        <w:rPr>
          <w:rFonts w:hint="eastAsia" w:hAnsi="宋体"/>
          <w:b/>
          <w:bCs/>
          <w:color w:val="auto"/>
          <w:kern w:val="2"/>
          <w:sz w:val="32"/>
          <w:szCs w:val="32"/>
          <w:highlight w:val="none"/>
          <w:lang w:val="en-US" w:eastAsia="zh-CN"/>
        </w:rPr>
        <w:t>11</w:t>
      </w:r>
      <w:r>
        <w:rPr>
          <w:rFonts w:hAnsi="宋体"/>
          <w:b/>
          <w:bCs/>
          <w:color w:val="auto"/>
          <w:kern w:val="2"/>
          <w:sz w:val="32"/>
          <w:szCs w:val="32"/>
          <w:highlight w:val="none"/>
          <w:lang w:val="zh-CN"/>
        </w:rPr>
        <w:t>月</w:t>
      </w:r>
      <w:r>
        <w:rPr>
          <w:rFonts w:hint="eastAsia" w:hAnsi="宋体"/>
          <w:b/>
          <w:bCs/>
          <w:color w:val="auto"/>
          <w:kern w:val="2"/>
          <w:sz w:val="32"/>
          <w:szCs w:val="32"/>
          <w:highlight w:val="none"/>
          <w:lang w:val="en-US" w:eastAsia="zh-CN"/>
        </w:rPr>
        <w:t>10</w:t>
      </w:r>
      <w:r>
        <w:rPr>
          <w:rFonts w:hAnsi="宋体"/>
          <w:b/>
          <w:bCs/>
          <w:color w:val="auto"/>
          <w:kern w:val="2"/>
          <w:sz w:val="32"/>
          <w:szCs w:val="32"/>
          <w:highlight w:val="none"/>
          <w:lang w:val="zh-CN"/>
        </w:rPr>
        <w:t>日</w:t>
      </w:r>
      <w:bookmarkEnd w:id="1"/>
    </w:p>
    <w:sdt>
      <w:sdtPr>
        <w:rPr>
          <w:rFonts w:hint="eastAsia" w:ascii="宋体" w:hAnsi="宋体" w:eastAsia="宋体" w:cs="宋体"/>
          <w:color w:val="auto"/>
          <w:kern w:val="0"/>
          <w:sz w:val="24"/>
          <w:szCs w:val="24"/>
          <w:highlight w:val="none"/>
          <w:lang w:val="en-US" w:eastAsia="zh-CN" w:bidi="ar-SA"/>
        </w:rPr>
        <w:id w:val="147466770"/>
        <w15:color w:val="DBDBDB"/>
        <w:docPartObj>
          <w:docPartGallery w:val="Table of Contents"/>
          <w:docPartUnique/>
        </w:docPartObj>
      </w:sdtPr>
      <w:sdtEndPr>
        <w:rPr>
          <w:rFonts w:hint="eastAsia" w:ascii="宋体" w:hAnsi="宋体" w:eastAsia="宋体" w:cs="Times New Roman"/>
          <w:bCs/>
          <w:color w:val="auto"/>
          <w:spacing w:val="28"/>
          <w:kern w:val="0"/>
          <w:sz w:val="24"/>
          <w:szCs w:val="32"/>
          <w:highlight w:val="none"/>
          <w:lang w:val="en-US" w:eastAsia="zh-CN" w:bidi="ar-SA"/>
        </w:rPr>
      </w:sdtEndPr>
      <w:sdtContent>
        <w:p w14:paraId="52BEC875">
          <w:pPr>
            <w:keepNext w:val="0"/>
            <w:keepLines w:val="0"/>
            <w:pageBreakBefore w:val="0"/>
            <w:kinsoku/>
            <w:wordWrap/>
            <w:overflowPunct/>
            <w:topLinePunct w:val="0"/>
            <w:bidi w:val="0"/>
            <w:spacing w:before="0" w:beforeLines="0" w:after="0" w:afterLines="0" w:line="360" w:lineRule="auto"/>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目录</w:t>
          </w:r>
        </w:p>
        <w:p w14:paraId="2121718D">
          <w:pPr>
            <w:pStyle w:val="12"/>
            <w:tabs>
              <w:tab w:val="right" w:leader="dot" w:pos="8312"/>
              <w:tab w:val="clear" w:pos="8296"/>
            </w:tabs>
            <w:rPr>
              <w:color w:val="auto"/>
            </w:rPr>
          </w:pPr>
          <w:r>
            <w:rPr>
              <w:rFonts w:hint="eastAsia" w:ascii="宋体" w:hAnsi="宋体" w:eastAsia="宋体" w:cs="宋体"/>
              <w:b/>
              <w:bCs/>
              <w:color w:val="auto"/>
              <w:spacing w:val="28"/>
              <w:sz w:val="24"/>
              <w:szCs w:val="24"/>
              <w:highlight w:val="none"/>
            </w:rPr>
            <w:fldChar w:fldCharType="begin"/>
          </w:r>
          <w:r>
            <w:rPr>
              <w:rFonts w:hint="eastAsia" w:ascii="宋体" w:hAnsi="宋体" w:eastAsia="宋体" w:cs="宋体"/>
              <w:b/>
              <w:bCs/>
              <w:color w:val="auto"/>
              <w:spacing w:val="28"/>
              <w:sz w:val="24"/>
              <w:szCs w:val="24"/>
              <w:highlight w:val="none"/>
            </w:rPr>
            <w:instrText xml:space="preserve">TOC \o "1-1" \h \u </w:instrText>
          </w:r>
          <w:r>
            <w:rPr>
              <w:rFonts w:hint="eastAsia" w:ascii="宋体" w:hAnsi="宋体" w:eastAsia="宋体" w:cs="宋体"/>
              <w:b/>
              <w:bCs/>
              <w:color w:val="auto"/>
              <w:spacing w:val="28"/>
              <w:sz w:val="24"/>
              <w:szCs w:val="24"/>
              <w:highlight w:val="none"/>
            </w:rPr>
            <w:fldChar w:fldCharType="separate"/>
          </w:r>
          <w:r>
            <w:rPr>
              <w:color w:val="auto"/>
            </w:rPr>
            <w:fldChar w:fldCharType="begin"/>
          </w:r>
          <w:r>
            <w:rPr>
              <w:color w:val="auto"/>
            </w:rPr>
            <w:instrText xml:space="preserve"> HYPERLINK \l "_Toc5573" </w:instrText>
          </w:r>
          <w:r>
            <w:rPr>
              <w:color w:val="auto"/>
            </w:rPr>
            <w:fldChar w:fldCharType="separate"/>
          </w:r>
          <w:r>
            <w:rPr>
              <w:rFonts w:hAnsi="宋体"/>
              <w:color w:val="auto"/>
              <w:szCs w:val="32"/>
              <w:highlight w:val="none"/>
            </w:rPr>
            <w:t>第一章 询价邀请函</w:t>
          </w:r>
          <w:r>
            <w:rPr>
              <w:color w:val="auto"/>
            </w:rPr>
            <w:tab/>
          </w:r>
          <w:r>
            <w:rPr>
              <w:color w:val="auto"/>
            </w:rPr>
            <w:fldChar w:fldCharType="begin"/>
          </w:r>
          <w:r>
            <w:rPr>
              <w:color w:val="auto"/>
            </w:rPr>
            <w:instrText xml:space="preserve"> PAGEREF _Toc5573 \h </w:instrText>
          </w:r>
          <w:r>
            <w:rPr>
              <w:color w:val="auto"/>
            </w:rPr>
            <w:fldChar w:fldCharType="separate"/>
          </w:r>
          <w:r>
            <w:rPr>
              <w:color w:val="auto"/>
            </w:rPr>
            <w:t>3</w:t>
          </w:r>
          <w:r>
            <w:rPr>
              <w:color w:val="auto"/>
            </w:rPr>
            <w:fldChar w:fldCharType="end"/>
          </w:r>
          <w:r>
            <w:rPr>
              <w:color w:val="auto"/>
            </w:rPr>
            <w:fldChar w:fldCharType="end"/>
          </w:r>
        </w:p>
        <w:p w14:paraId="2F1C6252">
          <w:pPr>
            <w:pStyle w:val="12"/>
            <w:tabs>
              <w:tab w:val="right" w:leader="dot" w:pos="8312"/>
              <w:tab w:val="clear" w:pos="8296"/>
            </w:tabs>
            <w:rPr>
              <w:color w:val="auto"/>
            </w:rPr>
          </w:pPr>
          <w:r>
            <w:rPr>
              <w:color w:val="auto"/>
            </w:rPr>
            <w:fldChar w:fldCharType="begin"/>
          </w:r>
          <w:r>
            <w:rPr>
              <w:color w:val="auto"/>
            </w:rPr>
            <w:instrText xml:space="preserve"> HYPERLINK \l "_Toc10962" </w:instrText>
          </w:r>
          <w:r>
            <w:rPr>
              <w:color w:val="auto"/>
            </w:rPr>
            <w:fldChar w:fldCharType="separate"/>
          </w:r>
          <w:r>
            <w:rPr>
              <w:rFonts w:hint="eastAsia" w:hAnsi="宋体"/>
              <w:color w:val="auto"/>
              <w:szCs w:val="32"/>
            </w:rPr>
            <w:t xml:space="preserve">第二章 </w:t>
          </w:r>
          <w:r>
            <w:rPr>
              <w:rFonts w:hAnsi="宋体"/>
              <w:color w:val="auto"/>
              <w:szCs w:val="32"/>
              <w:highlight w:val="none"/>
            </w:rPr>
            <w:t>用户需求书</w:t>
          </w:r>
          <w:r>
            <w:rPr>
              <w:color w:val="auto"/>
            </w:rPr>
            <w:tab/>
          </w:r>
          <w:r>
            <w:rPr>
              <w:color w:val="auto"/>
            </w:rPr>
            <w:fldChar w:fldCharType="begin"/>
          </w:r>
          <w:r>
            <w:rPr>
              <w:color w:val="auto"/>
            </w:rPr>
            <w:instrText xml:space="preserve"> PAGEREF _Toc10962 \h </w:instrText>
          </w:r>
          <w:r>
            <w:rPr>
              <w:color w:val="auto"/>
            </w:rPr>
            <w:fldChar w:fldCharType="separate"/>
          </w:r>
          <w:r>
            <w:rPr>
              <w:color w:val="auto"/>
            </w:rPr>
            <w:t>4</w:t>
          </w:r>
          <w:r>
            <w:rPr>
              <w:color w:val="auto"/>
            </w:rPr>
            <w:fldChar w:fldCharType="end"/>
          </w:r>
          <w:r>
            <w:rPr>
              <w:color w:val="auto"/>
            </w:rPr>
            <w:fldChar w:fldCharType="end"/>
          </w:r>
        </w:p>
        <w:p w14:paraId="7CD27DC4">
          <w:pPr>
            <w:pStyle w:val="12"/>
            <w:tabs>
              <w:tab w:val="right" w:leader="dot" w:pos="8312"/>
              <w:tab w:val="clear" w:pos="8296"/>
            </w:tabs>
            <w:rPr>
              <w:color w:val="auto"/>
            </w:rPr>
          </w:pPr>
          <w:r>
            <w:rPr>
              <w:color w:val="auto"/>
            </w:rPr>
            <w:fldChar w:fldCharType="begin"/>
          </w:r>
          <w:r>
            <w:rPr>
              <w:color w:val="auto"/>
            </w:rPr>
            <w:instrText xml:space="preserve"> HYPERLINK \l "_Toc32395" </w:instrText>
          </w:r>
          <w:r>
            <w:rPr>
              <w:color w:val="auto"/>
            </w:rPr>
            <w:fldChar w:fldCharType="separate"/>
          </w:r>
          <w:r>
            <w:rPr>
              <w:rFonts w:hint="eastAsia" w:hAnsi="宋体"/>
              <w:bCs/>
              <w:color w:val="auto"/>
              <w:szCs w:val="32"/>
            </w:rPr>
            <w:t xml:space="preserve">第三章 </w:t>
          </w:r>
          <w:r>
            <w:rPr>
              <w:rFonts w:hint="eastAsia" w:hAnsi="宋体"/>
              <w:bCs/>
              <w:color w:val="auto"/>
              <w:szCs w:val="32"/>
              <w:highlight w:val="none"/>
              <w:lang w:val="en-US" w:eastAsia="zh-CN"/>
            </w:rPr>
            <w:t>合同条款</w:t>
          </w:r>
          <w:r>
            <w:rPr>
              <w:color w:val="auto"/>
            </w:rPr>
            <w:tab/>
          </w:r>
          <w:r>
            <w:rPr>
              <w:color w:val="auto"/>
            </w:rPr>
            <w:fldChar w:fldCharType="begin"/>
          </w:r>
          <w:r>
            <w:rPr>
              <w:color w:val="auto"/>
            </w:rPr>
            <w:instrText xml:space="preserve"> PAGEREF _Toc32395 \h </w:instrText>
          </w:r>
          <w:r>
            <w:rPr>
              <w:color w:val="auto"/>
            </w:rPr>
            <w:fldChar w:fldCharType="separate"/>
          </w:r>
          <w:r>
            <w:rPr>
              <w:color w:val="auto"/>
            </w:rPr>
            <w:t>15</w:t>
          </w:r>
          <w:r>
            <w:rPr>
              <w:color w:val="auto"/>
            </w:rPr>
            <w:fldChar w:fldCharType="end"/>
          </w:r>
          <w:r>
            <w:rPr>
              <w:color w:val="auto"/>
            </w:rPr>
            <w:fldChar w:fldCharType="end"/>
          </w:r>
        </w:p>
        <w:p w14:paraId="4674A038">
          <w:pPr>
            <w:pStyle w:val="12"/>
            <w:tabs>
              <w:tab w:val="right" w:leader="dot" w:pos="8312"/>
              <w:tab w:val="clear" w:pos="8296"/>
            </w:tabs>
            <w:rPr>
              <w:color w:val="auto"/>
            </w:rPr>
          </w:pPr>
          <w:r>
            <w:rPr>
              <w:color w:val="auto"/>
            </w:rPr>
            <w:fldChar w:fldCharType="begin"/>
          </w:r>
          <w:r>
            <w:rPr>
              <w:color w:val="auto"/>
            </w:rPr>
            <w:instrText xml:space="preserve"> HYPERLINK \l "_Toc9076" </w:instrText>
          </w:r>
          <w:r>
            <w:rPr>
              <w:color w:val="auto"/>
            </w:rPr>
            <w:fldChar w:fldCharType="separate"/>
          </w:r>
          <w:r>
            <w:rPr>
              <w:rFonts w:hint="eastAsia" w:hAnsi="宋体"/>
              <w:bCs/>
              <w:color w:val="auto"/>
              <w:szCs w:val="32"/>
            </w:rPr>
            <w:t xml:space="preserve">第四章 </w:t>
          </w:r>
          <w:r>
            <w:rPr>
              <w:rFonts w:hAnsi="宋体"/>
              <w:bCs/>
              <w:color w:val="auto"/>
              <w:szCs w:val="32"/>
              <w:highlight w:val="none"/>
            </w:rPr>
            <w:t>报价须知</w:t>
          </w:r>
          <w:r>
            <w:rPr>
              <w:color w:val="auto"/>
            </w:rPr>
            <w:tab/>
          </w:r>
          <w:r>
            <w:rPr>
              <w:color w:val="auto"/>
            </w:rPr>
            <w:fldChar w:fldCharType="begin"/>
          </w:r>
          <w:r>
            <w:rPr>
              <w:color w:val="auto"/>
            </w:rPr>
            <w:instrText xml:space="preserve"> PAGEREF _Toc9076 \h </w:instrText>
          </w:r>
          <w:r>
            <w:rPr>
              <w:color w:val="auto"/>
            </w:rPr>
            <w:fldChar w:fldCharType="separate"/>
          </w:r>
          <w:r>
            <w:rPr>
              <w:color w:val="auto"/>
            </w:rPr>
            <w:t>42</w:t>
          </w:r>
          <w:r>
            <w:rPr>
              <w:color w:val="auto"/>
            </w:rPr>
            <w:fldChar w:fldCharType="end"/>
          </w:r>
          <w:r>
            <w:rPr>
              <w:color w:val="auto"/>
            </w:rPr>
            <w:fldChar w:fldCharType="end"/>
          </w:r>
        </w:p>
        <w:p w14:paraId="7886BCD4">
          <w:pPr>
            <w:pStyle w:val="12"/>
            <w:tabs>
              <w:tab w:val="right" w:leader="dot" w:pos="8312"/>
              <w:tab w:val="clear" w:pos="8296"/>
            </w:tabs>
            <w:rPr>
              <w:color w:val="auto"/>
            </w:rPr>
          </w:pPr>
          <w:r>
            <w:rPr>
              <w:color w:val="auto"/>
            </w:rPr>
            <w:fldChar w:fldCharType="begin"/>
          </w:r>
          <w:r>
            <w:rPr>
              <w:color w:val="auto"/>
            </w:rPr>
            <w:instrText xml:space="preserve"> HYPERLINK \l "_Toc2666" </w:instrText>
          </w:r>
          <w:r>
            <w:rPr>
              <w:color w:val="auto"/>
            </w:rPr>
            <w:fldChar w:fldCharType="separate"/>
          </w:r>
          <w:r>
            <w:rPr>
              <w:rFonts w:hAnsi="宋体"/>
              <w:bCs/>
              <w:color w:val="auto"/>
              <w:szCs w:val="32"/>
              <w:highlight w:val="none"/>
            </w:rPr>
            <w:t>第</w:t>
          </w:r>
          <w:r>
            <w:rPr>
              <w:rFonts w:hint="eastAsia" w:hAnsi="宋体"/>
              <w:bCs/>
              <w:color w:val="auto"/>
              <w:szCs w:val="32"/>
              <w:highlight w:val="none"/>
              <w:lang w:val="en-US" w:eastAsia="zh-CN"/>
            </w:rPr>
            <w:t>五</w:t>
          </w:r>
          <w:r>
            <w:rPr>
              <w:rFonts w:hAnsi="宋体"/>
              <w:bCs/>
              <w:color w:val="auto"/>
              <w:szCs w:val="32"/>
              <w:highlight w:val="none"/>
            </w:rPr>
            <w:t>章 报价文件（格式）</w:t>
          </w:r>
          <w:r>
            <w:rPr>
              <w:color w:val="auto"/>
            </w:rPr>
            <w:tab/>
          </w:r>
          <w:r>
            <w:rPr>
              <w:color w:val="auto"/>
            </w:rPr>
            <w:fldChar w:fldCharType="begin"/>
          </w:r>
          <w:r>
            <w:rPr>
              <w:color w:val="auto"/>
            </w:rPr>
            <w:instrText xml:space="preserve"> PAGEREF _Toc2666 \h </w:instrText>
          </w:r>
          <w:r>
            <w:rPr>
              <w:color w:val="auto"/>
            </w:rPr>
            <w:fldChar w:fldCharType="separate"/>
          </w:r>
          <w:r>
            <w:rPr>
              <w:color w:val="auto"/>
            </w:rPr>
            <w:t>43</w:t>
          </w:r>
          <w:r>
            <w:rPr>
              <w:color w:val="auto"/>
            </w:rPr>
            <w:fldChar w:fldCharType="end"/>
          </w:r>
          <w:r>
            <w:rPr>
              <w:color w:val="auto"/>
            </w:rPr>
            <w:fldChar w:fldCharType="end"/>
          </w:r>
        </w:p>
        <w:p w14:paraId="3A202C05">
          <w:pPr>
            <w:keepNext w:val="0"/>
            <w:keepLines w:val="0"/>
            <w:pageBreakBefore w:val="0"/>
            <w:kinsoku/>
            <w:wordWrap/>
            <w:overflowPunct/>
            <w:topLinePunct w:val="0"/>
            <w:bidi w:val="0"/>
            <w:snapToGrid w:val="0"/>
            <w:spacing w:after="120" w:afterLines="50" w:line="360" w:lineRule="auto"/>
            <w:textAlignment w:val="auto"/>
            <w:rPr>
              <w:rFonts w:hAnsi="宋体"/>
              <w:b/>
              <w:bCs/>
              <w:color w:val="auto"/>
              <w:spacing w:val="28"/>
              <w:sz w:val="32"/>
              <w:szCs w:val="32"/>
              <w:highlight w:val="none"/>
            </w:rPr>
          </w:pPr>
          <w:r>
            <w:rPr>
              <w:rFonts w:hint="eastAsia" w:ascii="宋体" w:hAnsi="宋体" w:eastAsia="宋体" w:cs="宋体"/>
              <w:bCs/>
              <w:color w:val="auto"/>
              <w:spacing w:val="28"/>
              <w:szCs w:val="24"/>
              <w:highlight w:val="none"/>
            </w:rPr>
            <w:fldChar w:fldCharType="end"/>
          </w:r>
        </w:p>
      </w:sdtContent>
    </w:sdt>
    <w:p w14:paraId="533E8053">
      <w:pPr>
        <w:snapToGrid w:val="0"/>
        <w:spacing w:after="120" w:afterLines="50" w:line="360" w:lineRule="auto"/>
        <w:rPr>
          <w:rFonts w:hAnsi="宋体"/>
          <w:b/>
          <w:bCs/>
          <w:color w:val="auto"/>
          <w:spacing w:val="28"/>
          <w:sz w:val="32"/>
          <w:szCs w:val="32"/>
          <w:highlight w:val="none"/>
        </w:rPr>
      </w:pPr>
    </w:p>
    <w:p w14:paraId="4AADDEFA">
      <w:pPr>
        <w:snapToGrid w:val="0"/>
        <w:spacing w:after="120" w:afterLines="50" w:line="360" w:lineRule="auto"/>
        <w:jc w:val="center"/>
        <w:rPr>
          <w:rFonts w:hAnsi="宋体"/>
          <w:b/>
          <w:bCs/>
          <w:color w:val="auto"/>
          <w:spacing w:val="28"/>
          <w:sz w:val="32"/>
          <w:szCs w:val="32"/>
          <w:highlight w:val="none"/>
        </w:rPr>
      </w:pPr>
    </w:p>
    <w:p w14:paraId="2D0E7336">
      <w:pPr>
        <w:snapToGrid w:val="0"/>
        <w:spacing w:line="360" w:lineRule="auto"/>
        <w:rPr>
          <w:rFonts w:hAnsi="宋体"/>
          <w:color w:val="auto"/>
          <w:highlight w:val="none"/>
        </w:rPr>
        <w:sectPr>
          <w:pgSz w:w="11906" w:h="16838"/>
          <w:pgMar w:top="2098" w:right="1474" w:bottom="1984" w:left="1587" w:header="851" w:footer="992" w:gutter="0"/>
          <w:pgBorders>
            <w:top w:val="none" w:sz="0" w:space="0"/>
            <w:left w:val="none" w:sz="0" w:space="0"/>
            <w:bottom w:val="none" w:sz="0" w:space="0"/>
            <w:right w:val="none" w:sz="0" w:space="0"/>
          </w:pgBorders>
          <w:pgNumType w:fmt="decimal"/>
          <w:cols w:space="0" w:num="1"/>
          <w:rtlGutter w:val="0"/>
          <w:docGrid w:linePitch="312" w:charSpace="0"/>
        </w:sectPr>
      </w:pPr>
    </w:p>
    <w:p w14:paraId="3CC3950C">
      <w:pPr>
        <w:pStyle w:val="2"/>
        <w:snapToGrid w:val="0"/>
        <w:spacing w:before="0" w:after="0"/>
        <w:jc w:val="center"/>
        <w:rPr>
          <w:rFonts w:hAnsi="宋体"/>
          <w:b w:val="0"/>
          <w:bCs w:val="0"/>
          <w:color w:val="auto"/>
          <w:szCs w:val="32"/>
          <w:highlight w:val="none"/>
        </w:rPr>
      </w:pPr>
      <w:bookmarkStart w:id="2" w:name="_Toc5573"/>
      <w:r>
        <w:rPr>
          <w:rFonts w:hAnsi="宋体"/>
          <w:color w:val="auto"/>
          <w:szCs w:val="32"/>
          <w:highlight w:val="none"/>
        </w:rPr>
        <w:t>第一章 询价邀请函</w:t>
      </w:r>
      <w:bookmarkEnd w:id="2"/>
    </w:p>
    <w:p w14:paraId="3C052EBE">
      <w:pPr>
        <w:snapToGrid w:val="0"/>
        <w:spacing w:line="360" w:lineRule="auto"/>
        <w:rPr>
          <w:rFonts w:hAnsi="宋体"/>
          <w:color w:val="auto"/>
          <w:highlight w:val="none"/>
        </w:rPr>
      </w:pPr>
      <w:r>
        <w:rPr>
          <w:rFonts w:hAnsi="宋体"/>
          <w:color w:val="auto"/>
          <w:highlight w:val="none"/>
        </w:rPr>
        <w:t>各供应商:</w:t>
      </w:r>
    </w:p>
    <w:p w14:paraId="0AD3374D">
      <w:pPr>
        <w:snapToGrid w:val="0"/>
        <w:spacing w:line="360" w:lineRule="auto"/>
        <w:ind w:firstLine="480" w:firstLineChars="200"/>
        <w:rPr>
          <w:rFonts w:hAnsi="宋体"/>
          <w:color w:val="auto"/>
          <w:highlight w:val="none"/>
        </w:rPr>
      </w:pPr>
      <w:r>
        <w:rPr>
          <w:rFonts w:hAnsi="宋体"/>
          <w:color w:val="auto"/>
          <w:highlight w:val="none"/>
        </w:rPr>
        <w:t>我公</w:t>
      </w:r>
      <w:r>
        <w:rPr>
          <w:rFonts w:hAnsi="宋体" w:cs="Times New Roman"/>
          <w:color w:val="auto"/>
          <w:highlight w:val="none"/>
        </w:rPr>
        <w:t>司的“</w:t>
      </w:r>
      <w:r>
        <w:rPr>
          <w:rFonts w:hint="eastAsia" w:hAnsi="宋体" w:cs="Times New Roman"/>
          <w:color w:val="auto"/>
          <w:highlight w:val="none"/>
        </w:rPr>
        <w:t>2025年万江街道、石碣镇太阳能远程智能阀门设备采购项目</w:t>
      </w:r>
      <w:r>
        <w:rPr>
          <w:rFonts w:hint="eastAsia" w:hAnsi="宋体" w:cs="Times New Roman"/>
          <w:color w:val="auto"/>
          <w:highlight w:val="none"/>
          <w:lang w:eastAsia="zh-CN"/>
        </w:rPr>
        <w:t>（</w:t>
      </w:r>
      <w:r>
        <w:rPr>
          <w:rFonts w:hint="eastAsia" w:hAnsi="宋体" w:cs="Times New Roman"/>
          <w:color w:val="auto"/>
          <w:highlight w:val="none"/>
          <w:lang w:val="en-US" w:eastAsia="zh-CN"/>
        </w:rPr>
        <w:t>重新采购</w:t>
      </w:r>
      <w:r>
        <w:rPr>
          <w:rFonts w:hint="eastAsia" w:hAnsi="宋体" w:cs="Times New Roman"/>
          <w:color w:val="auto"/>
          <w:highlight w:val="none"/>
          <w:lang w:eastAsia="zh-CN"/>
        </w:rPr>
        <w:t>）</w:t>
      </w:r>
      <w:r>
        <w:rPr>
          <w:rFonts w:hAnsi="宋体" w:cs="Times New Roman"/>
          <w:color w:val="auto"/>
          <w:highlight w:val="none"/>
        </w:rPr>
        <w:t>”</w:t>
      </w:r>
      <w:r>
        <w:rPr>
          <w:rFonts w:hAnsi="宋体"/>
          <w:color w:val="auto"/>
          <w:highlight w:val="none"/>
        </w:rPr>
        <w:t>正式开展，现邀请贵司参与本项目的询价采购。具体采购信息如下：</w:t>
      </w:r>
    </w:p>
    <w:p w14:paraId="19B172CD">
      <w:pPr>
        <w:snapToGrid w:val="0"/>
        <w:spacing w:line="360" w:lineRule="auto"/>
        <w:ind w:firstLine="424" w:firstLineChars="177"/>
        <w:outlineLvl w:val="1"/>
        <w:rPr>
          <w:rFonts w:hint="default" w:hAnsi="宋体" w:eastAsia="宋体"/>
          <w:color w:val="auto"/>
          <w:highlight w:val="none"/>
          <w:lang w:val="en-US" w:eastAsia="zh-CN"/>
        </w:rPr>
      </w:pPr>
      <w:r>
        <w:rPr>
          <w:rFonts w:hAnsi="宋体"/>
          <w:color w:val="auto"/>
          <w:highlight w:val="none"/>
        </w:rPr>
        <w:t>一、采购项目编号：</w:t>
      </w:r>
      <w:r>
        <w:rPr>
          <w:rFonts w:hint="default" w:hAnsi="宋体"/>
          <w:color w:val="auto"/>
          <w:highlight w:val="none"/>
          <w:lang w:val="en-US"/>
        </w:rPr>
        <w:t>2025-</w:t>
      </w:r>
      <w:r>
        <w:rPr>
          <w:rFonts w:hint="eastAsia" w:hAnsi="宋体"/>
          <w:color w:val="auto"/>
          <w:highlight w:val="none"/>
          <w:lang w:val="en-US" w:eastAsia="zh-CN"/>
        </w:rPr>
        <w:t>082</w:t>
      </w:r>
    </w:p>
    <w:p w14:paraId="189B7C9F">
      <w:pPr>
        <w:snapToGrid w:val="0"/>
        <w:spacing w:line="360" w:lineRule="auto"/>
        <w:ind w:firstLine="480" w:firstLineChars="200"/>
        <w:rPr>
          <w:rFonts w:hint="eastAsia" w:ascii="宋体" w:hAnsi="宋体" w:eastAsia="宋体" w:cs="Times New Roman"/>
          <w:color w:val="auto"/>
          <w:highlight w:val="none"/>
          <w:lang w:eastAsia="zh-CN"/>
        </w:rPr>
      </w:pPr>
      <w:r>
        <w:rPr>
          <w:rFonts w:ascii="宋体" w:hAnsi="宋体" w:eastAsia="宋体" w:cs="Times New Roman"/>
          <w:color w:val="auto"/>
          <w:highlight w:val="none"/>
        </w:rPr>
        <w:t>二、采购项目名称：</w:t>
      </w:r>
      <w:r>
        <w:rPr>
          <w:rFonts w:hint="eastAsia" w:hAnsi="宋体" w:cs="Times New Roman"/>
          <w:color w:val="auto"/>
          <w:highlight w:val="none"/>
        </w:rPr>
        <w:t>2025年万江街道、石碣镇太阳能远程智能阀门设备采购项目</w:t>
      </w:r>
      <w:r>
        <w:rPr>
          <w:rFonts w:hint="eastAsia" w:hAnsi="宋体" w:cs="Times New Roman"/>
          <w:color w:val="auto"/>
          <w:highlight w:val="none"/>
          <w:lang w:eastAsia="zh-CN"/>
        </w:rPr>
        <w:t>（</w:t>
      </w:r>
      <w:r>
        <w:rPr>
          <w:rFonts w:hint="eastAsia" w:hAnsi="宋体" w:cs="Times New Roman"/>
          <w:color w:val="auto"/>
          <w:highlight w:val="none"/>
          <w:lang w:val="en-US" w:eastAsia="zh-CN"/>
        </w:rPr>
        <w:t>重新采购</w:t>
      </w:r>
      <w:r>
        <w:rPr>
          <w:rFonts w:hint="eastAsia" w:hAnsi="宋体" w:cs="Times New Roman"/>
          <w:color w:val="auto"/>
          <w:highlight w:val="none"/>
          <w:lang w:eastAsia="zh-CN"/>
        </w:rPr>
        <w:t>）</w:t>
      </w:r>
    </w:p>
    <w:p w14:paraId="16C009AA">
      <w:pPr>
        <w:snapToGrid w:val="0"/>
        <w:spacing w:line="360" w:lineRule="auto"/>
        <w:ind w:left="426" w:leftChars="177" w:hanging="1"/>
        <w:rPr>
          <w:rFonts w:hint="eastAsia" w:hAnsi="宋体"/>
          <w:color w:val="auto"/>
          <w:highlight w:val="none"/>
          <w:lang w:val="en-US" w:eastAsia="zh-CN"/>
        </w:rPr>
      </w:pPr>
      <w:bookmarkStart w:id="3" w:name="a12ff54d1b30f11f09cebfb70091900a4"/>
      <w:r>
        <w:rPr>
          <w:rFonts w:hAnsi="宋体"/>
          <w:color w:val="auto"/>
          <w:highlight w:val="none"/>
        </w:rPr>
        <w:t>三、采购</w:t>
      </w:r>
      <w:r>
        <w:rPr>
          <w:rFonts w:hint="eastAsia" w:hAnsi="宋体"/>
          <w:color w:val="auto"/>
          <w:highlight w:val="none"/>
          <w:lang w:val="en-US" w:eastAsia="zh-CN"/>
        </w:rPr>
        <w:t>预算</w:t>
      </w:r>
      <w:r>
        <w:rPr>
          <w:rFonts w:hAnsi="宋体"/>
          <w:color w:val="auto"/>
          <w:highlight w:val="none"/>
        </w:rPr>
        <w:t>：</w:t>
      </w:r>
      <w:r>
        <w:rPr>
          <w:rFonts w:hint="eastAsia" w:hAnsi="宋体"/>
          <w:color w:val="auto"/>
          <w:highlight w:val="none"/>
          <w:lang w:val="en-US" w:eastAsia="zh-CN"/>
        </w:rPr>
        <w:t>175000</w:t>
      </w:r>
      <w:r>
        <w:rPr>
          <w:rFonts w:hint="default" w:hAnsi="宋体"/>
          <w:color w:val="auto"/>
          <w:highlight w:val="none"/>
          <w:lang w:val="en-US" w:eastAsia="zh-CN"/>
        </w:rPr>
        <w:t>元（不含税）</w:t>
      </w:r>
      <w:bookmarkEnd w:id="3"/>
    </w:p>
    <w:p w14:paraId="54F8CFD2">
      <w:pPr>
        <w:snapToGrid w:val="0"/>
        <w:spacing w:line="360" w:lineRule="auto"/>
        <w:ind w:firstLine="424" w:firstLineChars="177"/>
        <w:rPr>
          <w:rFonts w:hAnsi="宋体"/>
          <w:color w:val="auto"/>
          <w:highlight w:val="none"/>
        </w:rPr>
      </w:pPr>
      <w:r>
        <w:rPr>
          <w:rFonts w:hAnsi="宋体"/>
          <w:color w:val="auto"/>
          <w:highlight w:val="none"/>
        </w:rPr>
        <w:t>四、采购内容：具体详见用户需求书。</w:t>
      </w:r>
    </w:p>
    <w:p w14:paraId="2BB3980A">
      <w:pPr>
        <w:snapToGrid w:val="0"/>
        <w:spacing w:line="360" w:lineRule="auto"/>
        <w:ind w:firstLine="480" w:firstLineChars="200"/>
        <w:outlineLvl w:val="1"/>
      </w:pPr>
      <w:r>
        <w:rPr>
          <w:rFonts w:hint="eastAsia" w:hAnsi="宋体"/>
          <w:color w:val="auto"/>
          <w:highlight w:val="none"/>
          <w:lang w:val="en-US" w:eastAsia="zh-CN"/>
        </w:rPr>
        <w:t>五、</w:t>
      </w:r>
      <w:r>
        <w:rPr>
          <w:rFonts w:hint="eastAsia" w:ascii="宋体" w:hAnsi="宋体" w:eastAsia="宋体" w:cs="宋体"/>
          <w:szCs w:val="21"/>
          <w:highlight w:val="none"/>
          <w:lang w:val="zh-CN"/>
        </w:rPr>
        <w:t>踏勘</w:t>
      </w:r>
      <w:r>
        <w:rPr>
          <w:rFonts w:hint="eastAsia" w:hAnsi="宋体"/>
          <w:color w:val="auto"/>
          <w:highlight w:val="none"/>
          <w:lang w:val="en-US" w:eastAsia="zh-CN"/>
        </w:rPr>
        <w:t>现场：本项目将于</w:t>
      </w:r>
      <w:r>
        <w:rPr>
          <w:rFonts w:hint="eastAsia" w:hAnsi="宋体"/>
          <w:b/>
          <w:bCs/>
          <w:color w:val="auto"/>
          <w:highlight w:val="none"/>
          <w:lang w:val="en-US" w:eastAsia="zh-CN"/>
        </w:rPr>
        <w:t>2025年11</w:t>
      </w:r>
      <w:r>
        <w:rPr>
          <w:rFonts w:hint="default" w:hAnsi="宋体"/>
          <w:b/>
          <w:bCs/>
          <w:color w:val="auto"/>
          <w:highlight w:val="none"/>
          <w:lang w:val="en-US" w:eastAsia="zh-CN"/>
        </w:rPr>
        <w:t>月</w:t>
      </w:r>
      <w:r>
        <w:rPr>
          <w:rFonts w:hint="eastAsia" w:hAnsi="宋体"/>
          <w:b/>
          <w:bCs/>
          <w:color w:val="auto"/>
          <w:highlight w:val="none"/>
          <w:lang w:val="en-US" w:eastAsia="zh-CN"/>
        </w:rPr>
        <w:t>12</w:t>
      </w:r>
      <w:r>
        <w:rPr>
          <w:rFonts w:hint="default" w:hAnsi="宋体"/>
          <w:b/>
          <w:bCs/>
          <w:color w:val="auto"/>
          <w:highlight w:val="none"/>
          <w:lang w:val="en-US" w:eastAsia="zh-CN"/>
        </w:rPr>
        <w:t>日（本周</w:t>
      </w:r>
      <w:r>
        <w:rPr>
          <w:rFonts w:hint="eastAsia" w:hAnsi="宋体"/>
          <w:b/>
          <w:bCs/>
          <w:color w:val="auto"/>
          <w:highlight w:val="none"/>
          <w:lang w:val="en-US" w:eastAsia="zh-CN"/>
        </w:rPr>
        <w:t>三</w:t>
      </w:r>
      <w:r>
        <w:rPr>
          <w:rFonts w:hint="default" w:hAnsi="宋体"/>
          <w:b/>
          <w:bCs/>
          <w:color w:val="auto"/>
          <w:highlight w:val="none"/>
          <w:lang w:val="en-US" w:eastAsia="zh-CN"/>
        </w:rPr>
        <w:t>）上午</w:t>
      </w:r>
      <w:r>
        <w:rPr>
          <w:rFonts w:hint="eastAsia" w:hAnsi="宋体"/>
          <w:b/>
          <w:bCs/>
          <w:color w:val="auto"/>
          <w:highlight w:val="none"/>
          <w:lang w:val="en-US" w:eastAsia="zh-CN"/>
        </w:rPr>
        <w:t>9点00分</w:t>
      </w:r>
      <w:r>
        <w:rPr>
          <w:rFonts w:hint="default" w:hAnsi="宋体"/>
          <w:color w:val="auto"/>
          <w:highlight w:val="none"/>
          <w:lang w:val="en-US" w:eastAsia="zh-CN"/>
        </w:rPr>
        <w:t>组织集中踏勘现场，各供应商如有需要，可在</w:t>
      </w:r>
      <w:r>
        <w:rPr>
          <w:rFonts w:hint="eastAsia" w:hAnsi="宋体"/>
          <w:color w:val="auto"/>
          <w:highlight w:val="none"/>
          <w:lang w:val="en-US" w:eastAsia="zh-CN"/>
        </w:rPr>
        <w:t>上述</w:t>
      </w:r>
      <w:r>
        <w:rPr>
          <w:rFonts w:hint="default" w:hAnsi="宋体"/>
          <w:color w:val="auto"/>
          <w:highlight w:val="none"/>
          <w:lang w:val="en-US" w:eastAsia="zh-CN"/>
        </w:rPr>
        <w:t>规定时间</w:t>
      </w:r>
      <w:r>
        <w:rPr>
          <w:rFonts w:hint="default" w:hAnsi="宋体"/>
          <w:color w:val="auto"/>
          <w:highlight w:val="none"/>
          <w:shd w:val="clear"/>
          <w:lang w:val="en-US" w:eastAsia="zh-CN"/>
        </w:rPr>
        <w:t>到达</w:t>
      </w:r>
      <w:r>
        <w:rPr>
          <w:rFonts w:hint="eastAsia" w:ascii="Arial" w:hAnsi="Arial" w:eastAsia="宋体" w:cs="Arial"/>
          <w:b/>
          <w:bCs/>
          <w:i w:val="0"/>
          <w:iCs w:val="0"/>
          <w:caps w:val="0"/>
          <w:color w:val="333333"/>
          <w:spacing w:val="0"/>
          <w:sz w:val="24"/>
          <w:szCs w:val="24"/>
          <w:shd w:val="clear"/>
        </w:rPr>
        <w:t>东莞市东城梨川供电局宿舍B栋</w:t>
      </w:r>
      <w:r>
        <w:rPr>
          <w:rFonts w:hint="eastAsia" w:ascii="Arial" w:hAnsi="Arial" w:cs="Arial"/>
          <w:b/>
          <w:bCs/>
          <w:color w:val="333333"/>
          <w:lang w:val="en-US" w:eastAsia="zh-CN"/>
        </w:rPr>
        <w:t>正门</w:t>
      </w:r>
      <w:r>
        <w:rPr>
          <w:rFonts w:hint="default" w:hAnsi="宋体"/>
          <w:color w:val="auto"/>
          <w:highlight w:val="none"/>
          <w:lang w:val="en-US" w:eastAsia="zh-CN"/>
        </w:rPr>
        <w:t>，如有疑问可联系</w:t>
      </w:r>
      <w:r>
        <w:rPr>
          <w:rFonts w:hint="eastAsia" w:hAnsi="宋体"/>
          <w:color w:val="auto"/>
          <w:highlight w:val="none"/>
          <w:lang w:val="en-US" w:eastAsia="zh-CN"/>
        </w:rPr>
        <w:t>【曹工：0769-22001352】</w:t>
      </w:r>
      <w:r>
        <w:rPr>
          <w:rFonts w:hint="default" w:hAnsi="宋体"/>
          <w:color w:val="auto"/>
          <w:highlight w:val="none"/>
          <w:lang w:val="en-US" w:eastAsia="zh-CN"/>
        </w:rPr>
        <w:t>。</w:t>
      </w:r>
    </w:p>
    <w:p w14:paraId="2CCFE161">
      <w:pPr>
        <w:snapToGrid w:val="0"/>
        <w:spacing w:line="360" w:lineRule="auto"/>
        <w:ind w:firstLine="424" w:firstLineChars="177"/>
        <w:rPr>
          <w:rFonts w:hint="eastAsia" w:hAnsi="宋体" w:eastAsia="宋体"/>
          <w:color w:val="auto"/>
          <w:highlight w:val="none"/>
          <w:lang w:eastAsia="zh-CN"/>
        </w:rPr>
      </w:pPr>
      <w:bookmarkStart w:id="4" w:name="a12ff54d2b30f11f09cebfb70091900a4"/>
      <w:r>
        <w:rPr>
          <w:rFonts w:hint="eastAsia" w:hAnsi="宋体"/>
          <w:color w:val="auto"/>
          <w:highlight w:val="none"/>
          <w:lang w:val="en-US" w:eastAsia="zh-CN"/>
        </w:rPr>
        <w:t>六</w:t>
      </w:r>
      <w:r>
        <w:rPr>
          <w:rFonts w:hAnsi="宋体"/>
          <w:color w:val="auto"/>
          <w:highlight w:val="none"/>
        </w:rPr>
        <w:t>、成交原则：</w:t>
      </w:r>
      <w:r>
        <w:rPr>
          <w:rFonts w:hint="eastAsia" w:hAnsi="宋体"/>
          <w:color w:val="auto"/>
          <w:highlight w:val="none"/>
          <w:lang w:val="en-US" w:eastAsia="zh-CN"/>
        </w:rPr>
        <w:t>本项目报价为不含税报价，</w:t>
      </w:r>
      <w:r>
        <w:rPr>
          <w:rFonts w:hint="eastAsia" w:hAnsi="宋体"/>
          <w:b/>
          <w:bCs/>
          <w:color w:val="auto"/>
          <w:highlight w:val="none"/>
          <w:lang w:val="en-US" w:eastAsia="zh-CN"/>
        </w:rPr>
        <w:t>报价人所报单价及总价均不得超过采购限价</w:t>
      </w:r>
      <w:r>
        <w:rPr>
          <w:rFonts w:hint="eastAsia" w:hAnsi="宋体"/>
          <w:color w:val="auto"/>
          <w:highlight w:val="none"/>
          <w:lang w:val="en-US" w:eastAsia="zh-CN"/>
        </w:rPr>
        <w:t>。</w:t>
      </w:r>
      <w:r>
        <w:rPr>
          <w:rFonts w:hint="eastAsia" w:hAnsi="宋体"/>
          <w:color w:val="auto"/>
          <w:highlight w:val="none"/>
        </w:rPr>
        <w:t>从实质性满足采购需求的供应商中，按</w:t>
      </w:r>
      <w:r>
        <w:rPr>
          <w:rFonts w:hint="eastAsia" w:hAnsi="宋体"/>
          <w:color w:val="auto"/>
          <w:highlight w:val="none"/>
          <w:lang w:val="en-US" w:eastAsia="zh-CN"/>
        </w:rPr>
        <w:t>不含税报价</w:t>
      </w:r>
      <w:r>
        <w:rPr>
          <w:rFonts w:hint="eastAsia" w:hAnsi="宋体"/>
          <w:color w:val="auto"/>
          <w:highlight w:val="none"/>
        </w:rPr>
        <w:t>最</w:t>
      </w:r>
      <w:r>
        <w:rPr>
          <w:rFonts w:hint="eastAsia" w:hAnsi="宋体"/>
          <w:color w:val="auto"/>
          <w:highlight w:val="none"/>
          <w:lang w:val="en-US" w:eastAsia="zh-CN"/>
        </w:rPr>
        <w:t>低</w:t>
      </w:r>
      <w:r>
        <w:rPr>
          <w:rFonts w:hint="eastAsia" w:hAnsi="宋体"/>
          <w:color w:val="auto"/>
          <w:highlight w:val="none"/>
        </w:rPr>
        <w:t>成交原则确定成交供应商</w:t>
      </w:r>
      <w:r>
        <w:rPr>
          <w:rFonts w:hint="eastAsia" w:hAnsi="宋体"/>
          <w:color w:val="auto"/>
          <w:highlight w:val="none"/>
          <w:lang w:eastAsia="zh-CN"/>
        </w:rPr>
        <w:t>。</w:t>
      </w:r>
      <w:bookmarkEnd w:id="4"/>
    </w:p>
    <w:p w14:paraId="27B7324F">
      <w:pPr>
        <w:snapToGrid w:val="0"/>
        <w:spacing w:line="360" w:lineRule="auto"/>
        <w:ind w:firstLine="424" w:firstLineChars="177"/>
        <w:outlineLvl w:val="1"/>
        <w:rPr>
          <w:rFonts w:hint="eastAsia" w:hAnsi="宋体" w:eastAsia="宋体"/>
          <w:color w:val="auto"/>
          <w:highlight w:val="none"/>
          <w:lang w:eastAsia="zh-CN"/>
        </w:rPr>
      </w:pPr>
      <w:bookmarkStart w:id="5" w:name="a12ff54d3b30f11f09cebfb70091900a4"/>
      <w:r>
        <w:rPr>
          <w:rFonts w:hint="eastAsia" w:hAnsi="宋体"/>
          <w:color w:val="auto"/>
          <w:highlight w:val="none"/>
          <w:lang w:val="en-US" w:eastAsia="zh-CN"/>
        </w:rPr>
        <w:t>七</w:t>
      </w:r>
      <w:r>
        <w:rPr>
          <w:rFonts w:hAnsi="宋体"/>
          <w:color w:val="auto"/>
          <w:highlight w:val="none"/>
        </w:rPr>
        <w:t>、报价文件递交截止时间：202</w:t>
      </w:r>
      <w:r>
        <w:rPr>
          <w:rFonts w:hint="eastAsia" w:hAnsi="宋体"/>
          <w:color w:val="auto"/>
          <w:highlight w:val="none"/>
          <w:lang w:val="en-US" w:eastAsia="zh-CN"/>
        </w:rPr>
        <w:t>5</w:t>
      </w:r>
      <w:r>
        <w:rPr>
          <w:rFonts w:hAnsi="宋体"/>
          <w:color w:val="auto"/>
          <w:highlight w:val="none"/>
        </w:rPr>
        <w:t>年</w:t>
      </w:r>
      <w:r>
        <w:rPr>
          <w:rFonts w:hint="eastAsia" w:hAnsi="宋体"/>
          <w:color w:val="auto"/>
          <w:highlight w:val="none"/>
          <w:lang w:val="en-US" w:eastAsia="zh-CN"/>
        </w:rPr>
        <w:t>11</w:t>
      </w:r>
      <w:r>
        <w:rPr>
          <w:rFonts w:hAnsi="宋体"/>
          <w:color w:val="auto"/>
          <w:highlight w:val="none"/>
        </w:rPr>
        <w:t>月</w:t>
      </w:r>
      <w:r>
        <w:rPr>
          <w:rFonts w:hint="eastAsia" w:hAnsi="宋体"/>
          <w:color w:val="auto"/>
          <w:highlight w:val="none"/>
          <w:lang w:val="en-US" w:eastAsia="zh-CN"/>
        </w:rPr>
        <w:t>17</w:t>
      </w:r>
      <w:r>
        <w:rPr>
          <w:rFonts w:hAnsi="宋体"/>
          <w:color w:val="auto"/>
          <w:highlight w:val="none"/>
        </w:rPr>
        <w:t>日</w:t>
      </w:r>
      <w:r>
        <w:rPr>
          <w:rFonts w:hint="eastAsia" w:hAnsi="宋体"/>
          <w:color w:val="auto"/>
          <w:highlight w:val="none"/>
          <w:lang w:val="en-US" w:eastAsia="zh-CN"/>
        </w:rPr>
        <w:t>16</w:t>
      </w:r>
      <w:r>
        <w:rPr>
          <w:rFonts w:hAnsi="宋体"/>
          <w:color w:val="auto"/>
          <w:highlight w:val="none"/>
        </w:rPr>
        <w:t>时</w:t>
      </w:r>
      <w:r>
        <w:rPr>
          <w:rFonts w:hint="eastAsia" w:hAnsi="宋体"/>
          <w:color w:val="auto"/>
          <w:highlight w:val="none"/>
          <w:lang w:val="en-US" w:eastAsia="zh-CN"/>
        </w:rPr>
        <w:t>00</w:t>
      </w:r>
      <w:r>
        <w:rPr>
          <w:rFonts w:hAnsi="宋体"/>
          <w:color w:val="auto"/>
          <w:highlight w:val="none"/>
        </w:rPr>
        <w:t>分</w:t>
      </w:r>
      <w:r>
        <w:rPr>
          <w:rFonts w:hint="eastAsia" w:hAnsi="宋体"/>
          <w:color w:val="auto"/>
          <w:highlight w:val="none"/>
          <w:lang w:eastAsia="zh-CN"/>
        </w:rPr>
        <w:t>。</w:t>
      </w:r>
      <w:bookmarkEnd w:id="5"/>
    </w:p>
    <w:p w14:paraId="094372F1">
      <w:pPr>
        <w:snapToGrid w:val="0"/>
        <w:spacing w:line="360" w:lineRule="auto"/>
        <w:ind w:firstLine="424" w:firstLineChars="177"/>
        <w:outlineLvl w:val="1"/>
        <w:rPr>
          <w:rFonts w:hAnsi="宋体"/>
          <w:color w:val="auto"/>
          <w:highlight w:val="none"/>
        </w:rPr>
      </w:pPr>
      <w:r>
        <w:rPr>
          <w:rFonts w:hint="eastAsia" w:hAnsi="宋体"/>
          <w:color w:val="auto"/>
          <w:highlight w:val="none"/>
          <w:lang w:val="en-US" w:eastAsia="zh-CN"/>
        </w:rPr>
        <w:t>八、报价文件开封时间：2025年11月17日16时00分</w:t>
      </w:r>
      <w:r>
        <w:rPr>
          <w:rFonts w:hAnsi="宋体"/>
          <w:color w:val="auto"/>
          <w:highlight w:val="none"/>
        </w:rPr>
        <w:t>。</w:t>
      </w:r>
    </w:p>
    <w:p w14:paraId="75652204">
      <w:pPr>
        <w:snapToGrid w:val="0"/>
        <w:spacing w:line="360" w:lineRule="auto"/>
        <w:ind w:firstLine="424" w:firstLineChars="177"/>
        <w:rPr>
          <w:rFonts w:hAnsi="宋体"/>
          <w:color w:val="auto"/>
          <w:highlight w:val="none"/>
        </w:rPr>
      </w:pPr>
      <w:r>
        <w:rPr>
          <w:rFonts w:hint="eastAsia" w:hAnsi="宋体"/>
          <w:color w:val="auto"/>
          <w:highlight w:val="none"/>
          <w:lang w:val="en-US" w:eastAsia="zh-CN"/>
        </w:rPr>
        <w:t>九</w:t>
      </w:r>
      <w:r>
        <w:rPr>
          <w:rFonts w:hAnsi="宋体"/>
          <w:color w:val="auto"/>
          <w:highlight w:val="none"/>
        </w:rPr>
        <w:t>、报价文件递交地点：</w:t>
      </w:r>
      <w:r>
        <w:rPr>
          <w:rFonts w:hint="eastAsia" w:hAnsi="宋体"/>
          <w:color w:val="auto"/>
          <w:highlight w:val="none"/>
          <w:lang w:val="en-US" w:eastAsia="zh-CN"/>
        </w:rPr>
        <w:t>广东省</w:t>
      </w:r>
      <w:r>
        <w:rPr>
          <w:rFonts w:hAnsi="宋体"/>
          <w:color w:val="auto"/>
          <w:highlight w:val="none"/>
        </w:rPr>
        <w:t>东莞市</w:t>
      </w:r>
      <w:r>
        <w:rPr>
          <w:rFonts w:hint="eastAsia" w:hAnsi="宋体"/>
          <w:color w:val="auto"/>
          <w:highlight w:val="none"/>
          <w:lang w:val="en-US" w:eastAsia="zh-CN"/>
        </w:rPr>
        <w:t>东城街道运河路5号东莞市水务环境投资控股集团管网有限公司</w:t>
      </w:r>
      <w:r>
        <w:rPr>
          <w:rFonts w:hAnsi="宋体"/>
          <w:color w:val="auto"/>
          <w:highlight w:val="none"/>
        </w:rPr>
        <w:t>合同管理部</w:t>
      </w:r>
      <w:r>
        <w:rPr>
          <w:rFonts w:hint="eastAsia" w:hAnsi="宋体"/>
          <w:color w:val="auto"/>
          <w:highlight w:val="none"/>
          <w:lang w:val="en-US" w:eastAsia="zh-CN"/>
        </w:rPr>
        <w:t>一</w:t>
      </w:r>
      <w:r>
        <w:rPr>
          <w:rFonts w:hAnsi="宋体"/>
          <w:color w:val="auto"/>
          <w:highlight w:val="none"/>
        </w:rPr>
        <w:t>室(3</w:t>
      </w:r>
      <w:r>
        <w:rPr>
          <w:rFonts w:hint="eastAsia" w:hAnsi="宋体"/>
          <w:color w:val="auto"/>
          <w:highlight w:val="none"/>
          <w:lang w:val="en-US" w:eastAsia="zh-CN"/>
        </w:rPr>
        <w:t>13</w:t>
      </w:r>
      <w:r>
        <w:rPr>
          <w:rFonts w:hAnsi="宋体"/>
          <w:color w:val="auto"/>
          <w:highlight w:val="none"/>
        </w:rPr>
        <w:t xml:space="preserve">室)。 </w:t>
      </w:r>
    </w:p>
    <w:p w14:paraId="56DDF125">
      <w:pPr>
        <w:snapToGrid w:val="0"/>
        <w:spacing w:line="360" w:lineRule="auto"/>
        <w:ind w:firstLine="424" w:firstLineChars="177"/>
        <w:outlineLvl w:val="1"/>
        <w:rPr>
          <w:rFonts w:hAnsi="宋体"/>
          <w:color w:val="auto"/>
          <w:highlight w:val="none"/>
        </w:rPr>
      </w:pPr>
      <w:r>
        <w:rPr>
          <w:rFonts w:hint="eastAsia" w:hAnsi="宋体"/>
          <w:color w:val="auto"/>
          <w:highlight w:val="none"/>
          <w:lang w:val="en-US" w:eastAsia="zh-CN"/>
        </w:rPr>
        <w:t>十</w:t>
      </w:r>
      <w:r>
        <w:rPr>
          <w:rFonts w:hAnsi="宋体"/>
          <w:color w:val="auto"/>
          <w:highlight w:val="none"/>
        </w:rPr>
        <w:t>、采购人联系方式：</w:t>
      </w:r>
    </w:p>
    <w:p w14:paraId="369940C4">
      <w:pPr>
        <w:snapToGrid w:val="0"/>
        <w:spacing w:line="360" w:lineRule="auto"/>
        <w:ind w:left="566" w:leftChars="236" w:firstLine="285"/>
        <w:rPr>
          <w:rFonts w:hint="default" w:hAnsi="宋体"/>
          <w:color w:val="auto"/>
          <w:highlight w:val="none"/>
          <w:lang w:val="en-US"/>
        </w:rPr>
      </w:pPr>
      <w:r>
        <w:rPr>
          <w:rFonts w:hAnsi="宋体"/>
          <w:color w:val="auto"/>
          <w:highlight w:val="none"/>
        </w:rPr>
        <w:t>采购联系人：</w:t>
      </w:r>
      <w:r>
        <w:rPr>
          <w:rFonts w:hint="eastAsia" w:hAnsi="宋体"/>
          <w:color w:val="auto"/>
          <w:highlight w:val="none"/>
          <w:lang w:val="en-US" w:eastAsia="zh-CN"/>
        </w:rPr>
        <w:t>曹工</w:t>
      </w:r>
    </w:p>
    <w:p w14:paraId="2D31351E">
      <w:pPr>
        <w:snapToGrid w:val="0"/>
        <w:spacing w:line="360" w:lineRule="auto"/>
        <w:ind w:left="566" w:leftChars="236" w:firstLine="285"/>
        <w:rPr>
          <w:rFonts w:hint="eastAsia" w:hAnsi="宋体"/>
          <w:color w:val="auto"/>
          <w:highlight w:val="none"/>
          <w:lang w:val="en-US" w:eastAsia="zh-CN"/>
        </w:rPr>
      </w:pPr>
      <w:r>
        <w:rPr>
          <w:rFonts w:hAnsi="宋体"/>
          <w:color w:val="auto"/>
          <w:highlight w:val="none"/>
        </w:rPr>
        <w:t>联系电话：0769-22001352</w:t>
      </w:r>
      <w:r>
        <w:rPr>
          <w:rFonts w:hint="eastAsia" w:hAnsi="宋体"/>
          <w:color w:val="auto"/>
          <w:highlight w:val="none"/>
          <w:lang w:val="en-US" w:eastAsia="zh-CN"/>
        </w:rPr>
        <w:t xml:space="preserve"> </w:t>
      </w:r>
    </w:p>
    <w:p w14:paraId="42C9DCCF">
      <w:pPr>
        <w:snapToGrid w:val="0"/>
        <w:spacing w:line="360" w:lineRule="auto"/>
        <w:ind w:left="566" w:leftChars="236" w:firstLine="285"/>
        <w:rPr>
          <w:rFonts w:hint="eastAsia" w:hAnsi="宋体"/>
          <w:color w:val="auto"/>
          <w:highlight w:val="none"/>
        </w:rPr>
      </w:pPr>
      <w:r>
        <w:rPr>
          <w:rFonts w:hAnsi="宋体"/>
          <w:color w:val="auto"/>
          <w:highlight w:val="none"/>
        </w:rPr>
        <w:t>联系地址：</w:t>
      </w:r>
      <w:r>
        <w:rPr>
          <w:rFonts w:hint="eastAsia" w:hAnsi="宋体"/>
          <w:color w:val="auto"/>
          <w:highlight w:val="none"/>
          <w:lang w:val="en-US" w:eastAsia="zh-CN"/>
        </w:rPr>
        <w:t>广东省</w:t>
      </w:r>
      <w:r>
        <w:rPr>
          <w:rFonts w:hAnsi="宋体"/>
          <w:color w:val="auto"/>
          <w:highlight w:val="none"/>
        </w:rPr>
        <w:t>东莞市</w:t>
      </w:r>
      <w:r>
        <w:rPr>
          <w:rFonts w:hint="eastAsia" w:hAnsi="宋体"/>
          <w:color w:val="auto"/>
          <w:highlight w:val="none"/>
          <w:lang w:val="en-US" w:eastAsia="zh-CN"/>
        </w:rPr>
        <w:t>东城街道运河路5号东莞市水务环境投资控股集团管网有限公司</w:t>
      </w:r>
      <w:r>
        <w:rPr>
          <w:rFonts w:hAnsi="宋体"/>
          <w:color w:val="auto"/>
          <w:highlight w:val="none"/>
        </w:rPr>
        <w:t>合同管理部</w:t>
      </w:r>
      <w:r>
        <w:rPr>
          <w:rFonts w:hint="eastAsia" w:hAnsi="宋体"/>
          <w:color w:val="auto"/>
          <w:highlight w:val="none"/>
          <w:lang w:val="en-US" w:eastAsia="zh-CN"/>
        </w:rPr>
        <w:t>一</w:t>
      </w:r>
      <w:r>
        <w:rPr>
          <w:rFonts w:hAnsi="宋体"/>
          <w:color w:val="auto"/>
          <w:highlight w:val="none"/>
        </w:rPr>
        <w:t>室(3</w:t>
      </w:r>
      <w:r>
        <w:rPr>
          <w:rFonts w:hint="eastAsia" w:hAnsi="宋体"/>
          <w:color w:val="auto"/>
          <w:highlight w:val="none"/>
          <w:lang w:val="en-US" w:eastAsia="zh-CN"/>
        </w:rPr>
        <w:t>13</w:t>
      </w:r>
      <w:r>
        <w:rPr>
          <w:rFonts w:hAnsi="宋体"/>
          <w:color w:val="auto"/>
          <w:highlight w:val="none"/>
        </w:rPr>
        <w:t>室)</w:t>
      </w:r>
    </w:p>
    <w:p w14:paraId="521724FD">
      <w:pPr>
        <w:snapToGrid w:val="0"/>
        <w:spacing w:line="360" w:lineRule="auto"/>
        <w:ind w:firstLine="0" w:firstLineChars="0"/>
        <w:rPr>
          <w:rFonts w:hAnsi="宋体"/>
          <w:color w:val="auto"/>
          <w:highlight w:val="none"/>
        </w:rPr>
      </w:pPr>
    </w:p>
    <w:p w14:paraId="6E8CAF5D">
      <w:pPr>
        <w:snapToGrid w:val="0"/>
        <w:spacing w:line="360" w:lineRule="auto"/>
        <w:ind w:firstLine="0" w:firstLineChars="0"/>
        <w:jc w:val="right"/>
        <w:outlineLvl w:val="0"/>
        <w:rPr>
          <w:rFonts w:hint="eastAsia" w:hAnsi="宋体" w:eastAsia="宋体"/>
          <w:color w:val="auto"/>
          <w:highlight w:val="none"/>
          <w:lang w:eastAsia="zh-CN"/>
        </w:rPr>
      </w:pPr>
      <w:r>
        <w:rPr>
          <w:rFonts w:hint="eastAsia" w:hAnsi="宋体"/>
          <w:color w:val="auto"/>
          <w:highlight w:val="none"/>
          <w:lang w:eastAsia="zh-CN"/>
        </w:rPr>
        <w:t>东莞市水务环境投资控股集团管网有限公司</w:t>
      </w:r>
    </w:p>
    <w:p w14:paraId="46040F88">
      <w:pPr>
        <w:snapToGrid w:val="0"/>
        <w:spacing w:line="360" w:lineRule="auto"/>
        <w:ind w:firstLine="5822" w:firstLineChars="2426"/>
        <w:rPr>
          <w:rFonts w:hAnsi="宋体"/>
          <w:color w:val="auto"/>
          <w:highlight w:val="none"/>
        </w:rPr>
      </w:pPr>
      <w:r>
        <w:rPr>
          <w:rFonts w:hAnsi="宋体"/>
          <w:color w:val="auto"/>
          <w:highlight w:val="none"/>
        </w:rPr>
        <w:t>202</w:t>
      </w:r>
      <w:r>
        <w:rPr>
          <w:rFonts w:hint="eastAsia" w:hAnsi="宋体"/>
          <w:color w:val="auto"/>
          <w:highlight w:val="none"/>
          <w:lang w:val="en-US" w:eastAsia="zh-CN"/>
        </w:rPr>
        <w:t>5</w:t>
      </w:r>
      <w:r>
        <w:rPr>
          <w:rFonts w:hAnsi="宋体"/>
          <w:color w:val="auto"/>
          <w:highlight w:val="none"/>
        </w:rPr>
        <w:t>年</w:t>
      </w:r>
      <w:r>
        <w:rPr>
          <w:rFonts w:hint="eastAsia" w:hAnsi="宋体"/>
          <w:color w:val="auto"/>
          <w:highlight w:val="none"/>
          <w:lang w:val="en-US" w:eastAsia="zh-CN"/>
        </w:rPr>
        <w:t>11</w:t>
      </w:r>
      <w:r>
        <w:rPr>
          <w:rFonts w:hAnsi="宋体"/>
          <w:color w:val="auto"/>
          <w:highlight w:val="none"/>
        </w:rPr>
        <w:t>月</w:t>
      </w:r>
      <w:r>
        <w:rPr>
          <w:rFonts w:hint="eastAsia" w:hAnsi="宋体"/>
          <w:color w:val="auto"/>
          <w:highlight w:val="none"/>
          <w:lang w:val="en-US" w:eastAsia="zh-CN"/>
        </w:rPr>
        <w:t>10</w:t>
      </w:r>
      <w:r>
        <w:rPr>
          <w:rFonts w:hAnsi="宋体"/>
          <w:color w:val="auto"/>
          <w:highlight w:val="none"/>
        </w:rPr>
        <w:t>日</w:t>
      </w:r>
    </w:p>
    <w:p w14:paraId="12C80585">
      <w:pPr>
        <w:snapToGrid w:val="0"/>
        <w:spacing w:line="360" w:lineRule="auto"/>
        <w:rPr>
          <w:rFonts w:hAnsi="宋体"/>
          <w:color w:val="auto"/>
          <w:highlight w:val="none"/>
        </w:rPr>
        <w:sectPr>
          <w:pgSz w:w="11906" w:h="16838"/>
          <w:pgMar w:top="2098" w:right="1474" w:bottom="1984" w:left="1587" w:header="851" w:footer="992" w:gutter="0"/>
          <w:pgBorders>
            <w:top w:val="none" w:sz="0" w:space="0"/>
            <w:left w:val="none" w:sz="0" w:space="0"/>
            <w:bottom w:val="none" w:sz="0" w:space="0"/>
            <w:right w:val="none" w:sz="0" w:space="0"/>
          </w:pgBorders>
          <w:pgNumType w:fmt="decimal"/>
          <w:cols w:space="0" w:num="1"/>
          <w:rtlGutter w:val="0"/>
          <w:docGrid w:linePitch="312" w:charSpace="0"/>
        </w:sectPr>
      </w:pPr>
    </w:p>
    <w:p w14:paraId="018D002D">
      <w:pPr>
        <w:snapToGrid w:val="0"/>
        <w:spacing w:line="360" w:lineRule="auto"/>
        <w:jc w:val="both"/>
        <w:rPr>
          <w:rFonts w:hAnsi="宋体"/>
          <w:color w:val="auto"/>
          <w:highlight w:val="none"/>
        </w:rPr>
      </w:pPr>
      <w:bookmarkStart w:id="6" w:name="_Hlk27129149"/>
    </w:p>
    <w:bookmarkEnd w:id="6"/>
    <w:p w14:paraId="35251F40">
      <w:pPr>
        <w:pStyle w:val="2"/>
        <w:numPr>
          <w:ilvl w:val="0"/>
          <w:numId w:val="2"/>
        </w:numPr>
        <w:snapToGrid w:val="0"/>
        <w:spacing w:before="0" w:after="0"/>
        <w:jc w:val="center"/>
        <w:rPr>
          <w:rFonts w:hAnsi="宋体"/>
          <w:color w:val="auto"/>
          <w:szCs w:val="32"/>
          <w:highlight w:val="none"/>
        </w:rPr>
      </w:pPr>
      <w:bookmarkStart w:id="7" w:name="_Toc10962"/>
      <w:r>
        <w:rPr>
          <w:rFonts w:hAnsi="宋体"/>
          <w:color w:val="auto"/>
          <w:szCs w:val="32"/>
          <w:highlight w:val="none"/>
        </w:rPr>
        <w:t>用户需求书</w:t>
      </w:r>
      <w:bookmarkEnd w:id="7"/>
    </w:p>
    <w:p w14:paraId="15D49685">
      <w:pPr>
        <w:widowControl w:val="0"/>
        <w:numPr>
          <w:ilvl w:val="0"/>
          <w:numId w:val="3"/>
        </w:numPr>
        <w:tabs>
          <w:tab w:val="left" w:pos="567"/>
        </w:tabs>
        <w:autoSpaceDE/>
        <w:autoSpaceDN/>
        <w:adjustRightInd/>
        <w:spacing w:line="360" w:lineRule="auto"/>
        <w:ind w:left="420" w:hanging="420" w:firstLineChars="0"/>
        <w:jc w:val="left"/>
        <w:outlineLvl w:val="0"/>
        <w:rPr>
          <w:rFonts w:ascii="宋体" w:hAnsi="宋体" w:eastAsia="宋体" w:cs="Times New Roman"/>
          <w:b/>
          <w:color w:val="auto"/>
          <w:kern w:val="2"/>
          <w:sz w:val="21"/>
          <w:szCs w:val="21"/>
          <w:lang w:val="en-US" w:eastAsia="zh-CN" w:bidi="ar-SA"/>
        </w:rPr>
      </w:pPr>
      <w:r>
        <w:rPr>
          <w:rFonts w:hint="eastAsia" w:ascii="宋体" w:hAnsi="宋体" w:eastAsia="宋体" w:cs="Times New Roman"/>
          <w:b/>
          <w:color w:val="auto"/>
          <w:kern w:val="2"/>
          <w:sz w:val="21"/>
          <w:szCs w:val="21"/>
          <w:lang w:val="en-US" w:eastAsia="zh-CN" w:bidi="ar-SA"/>
        </w:rPr>
        <w:t>项目概况</w:t>
      </w:r>
    </w:p>
    <w:p w14:paraId="200D0CA4">
      <w:pPr>
        <w:jc w:val="left"/>
        <w:rPr>
          <w:i w:val="0"/>
          <w:iCs w:val="0"/>
          <w:caps w:val="0"/>
          <w:color w:val="auto"/>
          <w:spacing w:val="0"/>
          <w:sz w:val="16"/>
          <w:szCs w:val="16"/>
        </w:rPr>
      </w:pPr>
      <w:r>
        <w:rPr>
          <w:rFonts w:hint="eastAsia" w:hAnsi="宋体" w:cs="Times New Roman"/>
          <w:color w:val="auto"/>
          <w:kern w:val="2"/>
          <w:sz w:val="21"/>
          <w:szCs w:val="21"/>
          <w:lang w:val="en-US" w:eastAsia="zh-CN" w:bidi="ar-SA"/>
        </w:rPr>
        <w:t>1、</w:t>
      </w:r>
      <w:r>
        <w:rPr>
          <w:rFonts w:hint="eastAsia" w:ascii="宋体" w:hAnsi="宋体" w:eastAsia="宋体" w:cs="Times New Roman"/>
          <w:color w:val="auto"/>
          <w:kern w:val="2"/>
          <w:sz w:val="21"/>
          <w:szCs w:val="21"/>
          <w:lang w:val="en-US" w:eastAsia="zh-CN" w:bidi="ar-SA"/>
        </w:rPr>
        <w:t>采购人：</w:t>
      </w:r>
      <w:r>
        <w:rPr>
          <w:rFonts w:hint="eastAsia" w:hAnsi="宋体" w:cs="Times New Roman"/>
          <w:color w:val="auto"/>
          <w:kern w:val="2"/>
          <w:sz w:val="21"/>
          <w:szCs w:val="21"/>
          <w:lang w:val="en-US" w:eastAsia="zh-CN" w:bidi="ar-SA"/>
        </w:rPr>
        <w:t>东莞市水务环境投资控股集团</w:t>
      </w:r>
      <w:r>
        <w:rPr>
          <w:rFonts w:hint="eastAsia" w:ascii="宋体" w:hAnsi="宋体" w:eastAsia="宋体" w:cs="Times New Roman"/>
          <w:color w:val="auto"/>
          <w:kern w:val="2"/>
          <w:sz w:val="21"/>
          <w:szCs w:val="21"/>
          <w:highlight w:val="none"/>
          <w:lang w:val="en-US" w:eastAsia="zh-CN" w:bidi="ar-SA"/>
        </w:rPr>
        <w:t>管网</w:t>
      </w:r>
      <w:r>
        <w:rPr>
          <w:rFonts w:hint="eastAsia" w:hAnsi="宋体" w:cs="Times New Roman"/>
          <w:color w:val="auto"/>
          <w:kern w:val="2"/>
          <w:sz w:val="21"/>
          <w:szCs w:val="21"/>
          <w:highlight w:val="none"/>
          <w:lang w:val="en-US" w:eastAsia="zh-CN" w:bidi="ar-SA"/>
        </w:rPr>
        <w:t>有限</w:t>
      </w:r>
      <w:r>
        <w:rPr>
          <w:rFonts w:hint="eastAsia" w:ascii="宋体" w:hAnsi="宋体" w:eastAsia="宋体" w:cs="Times New Roman"/>
          <w:color w:val="auto"/>
          <w:kern w:val="2"/>
          <w:sz w:val="21"/>
          <w:szCs w:val="21"/>
          <w:highlight w:val="none"/>
          <w:lang w:val="en-US" w:eastAsia="zh-CN" w:bidi="ar-SA"/>
        </w:rPr>
        <w:t>公司</w:t>
      </w:r>
      <w:r>
        <w:rPr>
          <w:rFonts w:hint="eastAsia" w:hAnsi="宋体" w:cs="Times New Roman"/>
          <w:color w:val="auto"/>
          <w:kern w:val="2"/>
          <w:sz w:val="21"/>
          <w:szCs w:val="21"/>
          <w:highlight w:val="none"/>
          <w:lang w:val="en-US" w:eastAsia="zh-CN" w:bidi="ar-SA"/>
        </w:rPr>
        <w:t>、</w:t>
      </w:r>
      <w:r>
        <w:rPr>
          <w:rFonts w:hint="eastAsia" w:ascii="宋体" w:hAnsi="宋体" w:eastAsia="宋体" w:cs="Times New Roman"/>
          <w:color w:val="auto"/>
          <w:kern w:val="2"/>
          <w:sz w:val="21"/>
          <w:szCs w:val="21"/>
          <w:lang w:val="en-US" w:eastAsia="zh-CN" w:bidi="ar-SA"/>
        </w:rPr>
        <w:t>东莞市东泽水环境投资有限公司</w:t>
      </w:r>
    </w:p>
    <w:p w14:paraId="25967FB8">
      <w:pPr>
        <w:widowControl/>
        <w:numPr>
          <w:ilvl w:val="0"/>
          <w:numId w:val="0"/>
        </w:numPr>
        <w:autoSpaceDE/>
        <w:autoSpaceDN/>
        <w:adjustRightInd/>
        <w:spacing w:line="360" w:lineRule="auto"/>
        <w:jc w:val="left"/>
        <w:rPr>
          <w:rFonts w:ascii="宋体" w:hAnsi="宋体" w:eastAsia="宋体" w:cs="Times New Roman"/>
          <w:color w:val="auto"/>
          <w:kern w:val="2"/>
          <w:sz w:val="21"/>
          <w:szCs w:val="21"/>
          <w:highlight w:val="none"/>
          <w:lang w:val="en-US" w:eastAsia="zh-CN" w:bidi="ar-SA"/>
        </w:rPr>
      </w:pPr>
      <w:r>
        <w:rPr>
          <w:rFonts w:hint="eastAsia" w:hAnsi="宋体" w:cs="Times New Roman"/>
          <w:color w:val="auto"/>
          <w:kern w:val="2"/>
          <w:sz w:val="21"/>
          <w:szCs w:val="21"/>
          <w:lang w:val="en-US" w:eastAsia="zh-CN" w:bidi="ar-SA"/>
        </w:rPr>
        <w:t>2、</w:t>
      </w:r>
      <w:r>
        <w:rPr>
          <w:rFonts w:hint="eastAsia" w:ascii="宋体" w:hAnsi="宋体" w:eastAsia="宋体" w:cs="Times New Roman"/>
          <w:color w:val="auto"/>
          <w:kern w:val="2"/>
          <w:sz w:val="21"/>
          <w:szCs w:val="21"/>
          <w:lang w:val="en-US" w:eastAsia="zh-CN" w:bidi="ar-SA"/>
        </w:rPr>
        <w:t>项目名称：</w:t>
      </w:r>
      <w:r>
        <w:rPr>
          <w:rFonts w:hint="eastAsia" w:hAnsi="宋体" w:cs="Times New Roman"/>
          <w:color w:val="auto"/>
          <w:kern w:val="2"/>
          <w:sz w:val="21"/>
          <w:szCs w:val="21"/>
          <w:lang w:val="en-US" w:eastAsia="zh-CN" w:bidi="ar-SA"/>
        </w:rPr>
        <w:t>2025年万江街道、石碣镇太阳能远程智能阀门设备采购项目（重新采购）</w:t>
      </w:r>
    </w:p>
    <w:p w14:paraId="4F48CAA8">
      <w:pPr>
        <w:widowControl/>
        <w:numPr>
          <w:ilvl w:val="0"/>
          <w:numId w:val="0"/>
        </w:numPr>
        <w:autoSpaceDE/>
        <w:autoSpaceDN/>
        <w:adjustRightInd/>
        <w:spacing w:line="360" w:lineRule="auto"/>
        <w:jc w:val="left"/>
        <w:rPr>
          <w:rFonts w:ascii="宋体" w:hAnsi="宋体" w:eastAsia="宋体" w:cs="Times New Roman"/>
          <w:color w:val="auto"/>
          <w:kern w:val="2"/>
          <w:sz w:val="21"/>
          <w:szCs w:val="21"/>
          <w:highlight w:val="none"/>
          <w:lang w:val="en-US" w:eastAsia="zh-CN" w:bidi="ar-SA"/>
        </w:rPr>
      </w:pPr>
      <w:bookmarkStart w:id="8" w:name="a12ff54d5b30f11f09cebfb70091900a4"/>
      <w:bookmarkStart w:id="9" w:name="a12ff54d6b30f11f09cebfb70091900a4"/>
      <w:r>
        <w:rPr>
          <w:rFonts w:hint="eastAsia" w:hAnsi="宋体" w:cs="Times New Roman"/>
          <w:color w:val="auto"/>
          <w:kern w:val="2"/>
          <w:sz w:val="21"/>
          <w:szCs w:val="21"/>
          <w:lang w:val="en-US" w:eastAsia="zh-CN" w:bidi="ar-SA"/>
        </w:rPr>
        <w:t>3、</w:t>
      </w:r>
      <w:r>
        <w:rPr>
          <w:rFonts w:hint="eastAsia" w:ascii="宋体" w:hAnsi="宋体" w:eastAsia="宋体" w:cs="Times New Roman"/>
          <w:color w:val="auto"/>
          <w:kern w:val="2"/>
          <w:sz w:val="21"/>
          <w:szCs w:val="21"/>
          <w:lang w:val="en-US" w:eastAsia="zh-CN" w:bidi="ar-SA"/>
        </w:rPr>
        <w:t>采购预算：</w:t>
      </w:r>
      <w:r>
        <w:rPr>
          <w:rFonts w:hint="eastAsia" w:ascii="宋体" w:hAnsi="宋体" w:eastAsia="宋体" w:cs="Times New Roman"/>
          <w:color w:val="auto"/>
          <w:kern w:val="2"/>
          <w:sz w:val="21"/>
          <w:szCs w:val="21"/>
          <w:highlight w:val="none"/>
          <w:lang w:val="en-US" w:eastAsia="zh-CN" w:bidi="ar-SA"/>
        </w:rPr>
        <w:t>￥</w:t>
      </w:r>
      <w:r>
        <w:rPr>
          <w:rFonts w:hint="eastAsia" w:ascii="宋体" w:hAnsi="宋体" w:eastAsia="宋体" w:cs="Times New Roman"/>
          <w:color w:val="auto"/>
          <w:kern w:val="2"/>
          <w:sz w:val="21"/>
          <w:szCs w:val="21"/>
          <w:highlight w:val="none"/>
          <w:u w:val="single"/>
          <w:lang w:val="en-US" w:eastAsia="zh-CN" w:bidi="ar-SA"/>
        </w:rPr>
        <w:t xml:space="preserve"> </w:t>
      </w:r>
      <w:r>
        <w:rPr>
          <w:rFonts w:hint="eastAsia" w:hAnsi="宋体"/>
          <w:color w:val="auto"/>
          <w:highlight w:val="none"/>
          <w:u w:val="single"/>
          <w:lang w:val="en-US" w:eastAsia="zh-CN"/>
        </w:rPr>
        <w:t>175000</w:t>
      </w:r>
      <w:r>
        <w:rPr>
          <w:rFonts w:hint="eastAsia" w:ascii="宋体" w:hAnsi="宋体" w:eastAsia="宋体" w:cs="Times New Roman"/>
          <w:color w:val="auto"/>
          <w:kern w:val="2"/>
          <w:sz w:val="21"/>
          <w:szCs w:val="21"/>
          <w:highlight w:val="none"/>
          <w:u w:val="none"/>
          <w:lang w:val="en-US" w:eastAsia="zh-CN" w:bidi="ar-SA"/>
        </w:rPr>
        <w:t xml:space="preserve"> </w:t>
      </w:r>
      <w:r>
        <w:rPr>
          <w:rFonts w:ascii="宋体" w:hAnsi="宋体" w:eastAsia="宋体" w:cs="Times New Roman"/>
          <w:color w:val="auto"/>
          <w:kern w:val="2"/>
          <w:sz w:val="21"/>
          <w:szCs w:val="21"/>
          <w:highlight w:val="none"/>
          <w:lang w:val="en-US" w:eastAsia="zh-CN" w:bidi="ar-SA"/>
        </w:rPr>
        <w:t>元</w:t>
      </w:r>
      <w:r>
        <w:rPr>
          <w:rFonts w:hint="eastAsia" w:ascii="宋体" w:hAnsi="宋体" w:eastAsia="宋体" w:cs="Times New Roman"/>
          <w:color w:val="auto"/>
          <w:kern w:val="2"/>
          <w:sz w:val="21"/>
          <w:szCs w:val="21"/>
          <w:highlight w:val="none"/>
          <w:lang w:val="en-US" w:eastAsia="zh-CN" w:bidi="ar-SA"/>
        </w:rPr>
        <w:t>（</w:t>
      </w:r>
      <w:r>
        <w:rPr>
          <w:rFonts w:hint="eastAsia" w:hAnsi="宋体" w:cs="Times New Roman"/>
          <w:color w:val="auto"/>
          <w:kern w:val="2"/>
          <w:sz w:val="21"/>
          <w:szCs w:val="21"/>
          <w:highlight w:val="none"/>
          <w:lang w:val="en-US" w:eastAsia="zh-CN" w:bidi="ar-SA"/>
        </w:rPr>
        <w:t>不含税</w:t>
      </w:r>
      <w:r>
        <w:rPr>
          <w:rFonts w:ascii="宋体" w:hAnsi="宋体" w:eastAsia="宋体" w:cs="Times New Roman"/>
          <w:color w:val="auto"/>
          <w:kern w:val="2"/>
          <w:sz w:val="21"/>
          <w:szCs w:val="21"/>
          <w:highlight w:val="none"/>
          <w:lang w:val="en-US" w:eastAsia="zh-CN" w:bidi="ar-SA"/>
        </w:rPr>
        <w:t>）</w:t>
      </w:r>
      <w:r>
        <w:rPr>
          <w:rFonts w:hint="eastAsia" w:ascii="宋体" w:hAnsi="宋体" w:eastAsia="宋体" w:cs="Times New Roman"/>
          <w:color w:val="auto"/>
          <w:kern w:val="2"/>
          <w:sz w:val="21"/>
          <w:szCs w:val="21"/>
          <w:highlight w:val="none"/>
          <w:lang w:val="en-US" w:eastAsia="zh-CN" w:bidi="ar-SA"/>
        </w:rPr>
        <w:t>。</w:t>
      </w:r>
      <w:bookmarkEnd w:id="8"/>
      <w:bookmarkEnd w:id="9"/>
    </w:p>
    <w:p w14:paraId="26B52D64">
      <w:pPr>
        <w:widowControl/>
        <w:numPr>
          <w:ilvl w:val="12"/>
          <w:numId w:val="0"/>
        </w:numPr>
        <w:autoSpaceDE/>
        <w:autoSpaceDN/>
        <w:adjustRightInd/>
        <w:ind w:left="422" w:firstLine="420" w:firstLineChars="200"/>
        <w:jc w:val="left"/>
        <w:rPr>
          <w:rFonts w:ascii="宋体" w:hAnsi="宋体" w:eastAsia="宋体" w:cs="Times New Roman"/>
          <w:color w:val="auto"/>
          <w:kern w:val="2"/>
          <w:sz w:val="21"/>
          <w:szCs w:val="21"/>
          <w:lang w:val="en-US" w:eastAsia="zh-CN" w:bidi="ar-SA"/>
        </w:rPr>
      </w:pPr>
    </w:p>
    <w:p w14:paraId="5EB69EB4">
      <w:pPr>
        <w:widowControl w:val="0"/>
        <w:numPr>
          <w:ilvl w:val="0"/>
          <w:numId w:val="3"/>
        </w:numPr>
        <w:tabs>
          <w:tab w:val="left" w:pos="567"/>
        </w:tabs>
        <w:autoSpaceDE/>
        <w:autoSpaceDN/>
        <w:adjustRightInd/>
        <w:spacing w:line="360" w:lineRule="auto"/>
        <w:ind w:left="420" w:hanging="420" w:firstLineChars="0"/>
        <w:jc w:val="left"/>
        <w:outlineLvl w:val="0"/>
        <w:rPr>
          <w:rFonts w:ascii="宋体" w:hAnsi="宋体" w:eastAsia="宋体" w:cs="Times New Roman"/>
          <w:b/>
          <w:color w:val="auto"/>
          <w:kern w:val="2"/>
          <w:sz w:val="21"/>
          <w:szCs w:val="21"/>
          <w:lang w:val="en-US" w:eastAsia="zh-CN" w:bidi="ar-SA"/>
        </w:rPr>
      </w:pPr>
      <w:r>
        <w:rPr>
          <w:rFonts w:hint="eastAsia" w:ascii="宋体" w:hAnsi="宋体" w:eastAsia="宋体" w:cs="Times New Roman"/>
          <w:b/>
          <w:color w:val="auto"/>
          <w:kern w:val="2"/>
          <w:sz w:val="21"/>
          <w:szCs w:val="21"/>
          <w:lang w:val="en-US" w:eastAsia="zh-CN" w:bidi="ar-SA"/>
        </w:rPr>
        <w:t>采购清单及要求</w:t>
      </w:r>
    </w:p>
    <w:tbl>
      <w:tblPr>
        <w:tblStyle w:val="19"/>
        <w:tblW w:w="5000" w:type="pct"/>
        <w:tblInd w:w="0" w:type="dxa"/>
        <w:tblLayout w:type="fixed"/>
        <w:tblCellMar>
          <w:top w:w="0" w:type="dxa"/>
          <w:left w:w="108" w:type="dxa"/>
          <w:bottom w:w="0" w:type="dxa"/>
          <w:right w:w="108" w:type="dxa"/>
        </w:tblCellMar>
      </w:tblPr>
      <w:tblGrid>
        <w:gridCol w:w="479"/>
        <w:gridCol w:w="959"/>
        <w:gridCol w:w="3208"/>
        <w:gridCol w:w="478"/>
        <w:gridCol w:w="415"/>
        <w:gridCol w:w="1118"/>
        <w:gridCol w:w="1241"/>
        <w:gridCol w:w="1163"/>
      </w:tblGrid>
      <w:tr w14:paraId="3EEA4EFA">
        <w:tblPrEx>
          <w:tblCellMar>
            <w:top w:w="0" w:type="dxa"/>
            <w:left w:w="108" w:type="dxa"/>
            <w:bottom w:w="0" w:type="dxa"/>
            <w:right w:w="108" w:type="dxa"/>
          </w:tblCellMar>
        </w:tblPrEx>
        <w:trPr>
          <w:trHeight w:val="620" w:hRule="atLeast"/>
          <w:tblHeader/>
        </w:trPr>
        <w:tc>
          <w:tcPr>
            <w:tcW w:w="264" w:type="pct"/>
            <w:tcBorders>
              <w:top w:val="single" w:color="auto" w:sz="4" w:space="0"/>
              <w:left w:val="single" w:color="auto" w:sz="4" w:space="0"/>
              <w:bottom w:val="single" w:color="auto" w:sz="4" w:space="0"/>
              <w:right w:val="single" w:color="auto" w:sz="4" w:space="0"/>
            </w:tcBorders>
            <w:vAlign w:val="center"/>
          </w:tcPr>
          <w:p w14:paraId="0F3612AA">
            <w:pPr>
              <w:widowControl/>
              <w:jc w:val="center"/>
              <w:textAlignment w:val="center"/>
              <w:rPr>
                <w:rFonts w:hint="eastAsia" w:ascii="宋体" w:hAnsi="宋体" w:eastAsia="宋体" w:cs="宋体"/>
                <w:b/>
                <w:bCs/>
                <w:color w:val="auto"/>
                <w:sz w:val="21"/>
                <w:szCs w:val="21"/>
                <w:lang w:bidi="ar"/>
              </w:rPr>
            </w:pPr>
            <w:r>
              <w:rPr>
                <w:rFonts w:hint="eastAsia" w:ascii="宋体" w:hAnsi="宋体" w:eastAsia="宋体" w:cs="宋体"/>
                <w:b/>
                <w:bCs/>
                <w:color w:val="auto"/>
                <w:sz w:val="21"/>
                <w:szCs w:val="21"/>
                <w:lang w:bidi="ar"/>
              </w:rPr>
              <w:t>序号</w:t>
            </w:r>
          </w:p>
        </w:tc>
        <w:tc>
          <w:tcPr>
            <w:tcW w:w="529" w:type="pct"/>
            <w:tcBorders>
              <w:top w:val="single" w:color="auto" w:sz="4" w:space="0"/>
              <w:left w:val="single" w:color="auto" w:sz="4" w:space="0"/>
              <w:bottom w:val="single" w:color="auto" w:sz="4" w:space="0"/>
              <w:right w:val="single" w:color="auto" w:sz="4" w:space="0"/>
            </w:tcBorders>
            <w:vAlign w:val="center"/>
          </w:tcPr>
          <w:p w14:paraId="5F560E18">
            <w:pPr>
              <w:widowControl/>
              <w:jc w:val="center"/>
              <w:textAlignment w:val="center"/>
              <w:rPr>
                <w:rFonts w:hint="eastAsia" w:ascii="宋体" w:hAnsi="宋体" w:eastAsia="宋体" w:cs="宋体"/>
                <w:b/>
                <w:bCs/>
                <w:color w:val="auto"/>
                <w:sz w:val="21"/>
                <w:szCs w:val="21"/>
                <w:lang w:bidi="ar"/>
              </w:rPr>
            </w:pPr>
            <w:r>
              <w:rPr>
                <w:rFonts w:hint="eastAsia" w:ascii="宋体" w:hAnsi="宋体" w:eastAsia="宋体" w:cs="宋体"/>
                <w:b/>
                <w:bCs/>
                <w:color w:val="auto"/>
                <w:sz w:val="21"/>
                <w:szCs w:val="21"/>
                <w:lang w:bidi="ar"/>
              </w:rPr>
              <w:t>名  称</w:t>
            </w:r>
          </w:p>
        </w:tc>
        <w:tc>
          <w:tcPr>
            <w:tcW w:w="1770" w:type="pct"/>
            <w:tcBorders>
              <w:top w:val="single" w:color="auto" w:sz="4" w:space="0"/>
              <w:left w:val="single" w:color="auto" w:sz="4" w:space="0"/>
              <w:bottom w:val="single" w:color="auto" w:sz="4" w:space="0"/>
              <w:right w:val="single" w:color="auto" w:sz="4" w:space="0"/>
            </w:tcBorders>
            <w:vAlign w:val="center"/>
          </w:tcPr>
          <w:p w14:paraId="63918A18">
            <w:pPr>
              <w:widowControl/>
              <w:jc w:val="center"/>
              <w:textAlignment w:val="center"/>
              <w:rPr>
                <w:rFonts w:hint="eastAsia" w:ascii="宋体" w:hAnsi="宋体" w:eastAsia="宋体" w:cs="宋体"/>
                <w:b/>
                <w:bCs/>
                <w:color w:val="auto"/>
                <w:sz w:val="21"/>
                <w:szCs w:val="21"/>
                <w:lang w:bidi="ar"/>
              </w:rPr>
            </w:pPr>
            <w:r>
              <w:rPr>
                <w:rFonts w:hint="eastAsia" w:ascii="宋体" w:hAnsi="宋体" w:eastAsia="宋体" w:cs="宋体"/>
                <w:b/>
                <w:bCs/>
                <w:color w:val="auto"/>
                <w:sz w:val="21"/>
                <w:szCs w:val="21"/>
                <w:lang w:bidi="ar"/>
              </w:rPr>
              <w:t>规格型号或要求</w:t>
            </w:r>
          </w:p>
        </w:tc>
        <w:tc>
          <w:tcPr>
            <w:tcW w:w="263" w:type="pct"/>
            <w:tcBorders>
              <w:top w:val="single" w:color="auto" w:sz="4" w:space="0"/>
              <w:left w:val="single" w:color="auto" w:sz="4" w:space="0"/>
              <w:bottom w:val="single" w:color="auto" w:sz="4" w:space="0"/>
              <w:right w:val="single" w:color="auto" w:sz="4" w:space="0"/>
            </w:tcBorders>
            <w:vAlign w:val="center"/>
          </w:tcPr>
          <w:p w14:paraId="29693392">
            <w:pPr>
              <w:widowControl/>
              <w:jc w:val="center"/>
              <w:textAlignment w:val="center"/>
              <w:rPr>
                <w:rFonts w:hint="eastAsia" w:ascii="宋体" w:hAnsi="宋体" w:eastAsia="宋体" w:cs="宋体"/>
                <w:b/>
                <w:bCs/>
                <w:color w:val="auto"/>
                <w:sz w:val="21"/>
                <w:szCs w:val="21"/>
                <w:lang w:bidi="ar"/>
              </w:rPr>
            </w:pPr>
            <w:r>
              <w:rPr>
                <w:rFonts w:hint="eastAsia" w:ascii="宋体" w:hAnsi="宋体" w:eastAsia="宋体" w:cs="宋体"/>
                <w:b/>
                <w:bCs/>
                <w:color w:val="auto"/>
                <w:sz w:val="21"/>
                <w:szCs w:val="21"/>
                <w:lang w:bidi="ar"/>
              </w:rPr>
              <w:t>单位</w:t>
            </w:r>
          </w:p>
        </w:tc>
        <w:tc>
          <w:tcPr>
            <w:tcW w:w="229" w:type="pct"/>
            <w:tcBorders>
              <w:top w:val="single" w:color="auto" w:sz="4" w:space="0"/>
              <w:left w:val="single" w:color="auto" w:sz="4" w:space="0"/>
              <w:bottom w:val="single" w:color="auto" w:sz="4" w:space="0"/>
              <w:right w:val="single" w:color="auto" w:sz="4" w:space="0"/>
            </w:tcBorders>
            <w:vAlign w:val="center"/>
          </w:tcPr>
          <w:p w14:paraId="66D92BBC">
            <w:pPr>
              <w:widowControl/>
              <w:jc w:val="center"/>
              <w:textAlignment w:val="center"/>
              <w:rPr>
                <w:rFonts w:hint="eastAsia" w:ascii="宋体" w:hAnsi="宋体" w:eastAsia="宋体" w:cs="宋体"/>
                <w:b/>
                <w:bCs/>
                <w:color w:val="auto"/>
                <w:sz w:val="21"/>
                <w:szCs w:val="21"/>
                <w:lang w:bidi="ar"/>
              </w:rPr>
            </w:pPr>
            <w:r>
              <w:rPr>
                <w:rFonts w:hint="eastAsia" w:ascii="宋体" w:hAnsi="宋体" w:eastAsia="宋体" w:cs="宋体"/>
                <w:b/>
                <w:bCs/>
                <w:color w:val="auto"/>
                <w:sz w:val="21"/>
                <w:szCs w:val="21"/>
                <w:lang w:bidi="ar"/>
              </w:rPr>
              <w:t>数量</w:t>
            </w:r>
          </w:p>
        </w:tc>
        <w:tc>
          <w:tcPr>
            <w:tcW w:w="616" w:type="pct"/>
            <w:tcBorders>
              <w:top w:val="single" w:color="auto" w:sz="4" w:space="0"/>
              <w:left w:val="single" w:color="auto" w:sz="4" w:space="0"/>
              <w:bottom w:val="single" w:color="auto" w:sz="4" w:space="0"/>
              <w:right w:val="single" w:color="auto" w:sz="4" w:space="0"/>
            </w:tcBorders>
            <w:vAlign w:val="center"/>
          </w:tcPr>
          <w:p w14:paraId="4B88BF0D">
            <w:pPr>
              <w:widowControl/>
              <w:jc w:val="center"/>
              <w:textAlignment w:val="center"/>
              <w:rPr>
                <w:rFonts w:hint="eastAsia" w:ascii="宋体" w:hAnsi="宋体" w:eastAsia="宋体" w:cs="宋体"/>
                <w:b/>
                <w:bCs/>
                <w:color w:val="auto"/>
                <w:sz w:val="21"/>
                <w:szCs w:val="21"/>
                <w:lang w:val="en-US" w:eastAsia="zh-CN" w:bidi="ar"/>
              </w:rPr>
            </w:pPr>
            <w:r>
              <w:rPr>
                <w:rFonts w:hint="eastAsia" w:ascii="宋体" w:hAnsi="宋体" w:eastAsia="宋体" w:cs="宋体"/>
                <w:b/>
                <w:bCs/>
                <w:color w:val="auto"/>
                <w:sz w:val="21"/>
                <w:szCs w:val="21"/>
                <w:lang w:val="en-US" w:eastAsia="zh-CN" w:bidi="ar"/>
              </w:rPr>
              <w:t>不含税预算单价（元）</w:t>
            </w:r>
          </w:p>
        </w:tc>
        <w:tc>
          <w:tcPr>
            <w:tcW w:w="684" w:type="pct"/>
            <w:tcBorders>
              <w:top w:val="single" w:color="auto" w:sz="4" w:space="0"/>
              <w:left w:val="single" w:color="auto" w:sz="4" w:space="0"/>
              <w:bottom w:val="single" w:color="auto" w:sz="4" w:space="0"/>
              <w:right w:val="single" w:color="auto" w:sz="4" w:space="0"/>
            </w:tcBorders>
            <w:shd w:val="clear" w:color="auto" w:fill="auto"/>
            <w:vAlign w:val="center"/>
          </w:tcPr>
          <w:p w14:paraId="6DBE3DC6">
            <w:pPr>
              <w:widowControl/>
              <w:jc w:val="center"/>
              <w:textAlignment w:val="center"/>
              <w:rPr>
                <w:rFonts w:hint="eastAsia" w:ascii="宋体" w:hAnsi="宋体" w:eastAsia="宋体" w:cs="宋体"/>
                <w:b/>
                <w:bCs/>
                <w:color w:val="auto"/>
                <w:kern w:val="0"/>
                <w:sz w:val="21"/>
                <w:szCs w:val="21"/>
                <w:lang w:val="en-US" w:eastAsia="zh-CN" w:bidi="ar"/>
              </w:rPr>
            </w:pPr>
            <w:r>
              <w:rPr>
                <w:rFonts w:hint="eastAsia" w:ascii="宋体" w:hAnsi="宋体" w:eastAsia="宋体" w:cs="宋体"/>
                <w:b/>
                <w:bCs/>
                <w:color w:val="auto"/>
                <w:kern w:val="0"/>
                <w:sz w:val="21"/>
                <w:szCs w:val="21"/>
                <w:lang w:val="en-US" w:eastAsia="zh-CN" w:bidi="ar"/>
              </w:rPr>
              <w:t>不含税预算小计（元）</w:t>
            </w:r>
          </w:p>
        </w:tc>
        <w:tc>
          <w:tcPr>
            <w:tcW w:w="641" w:type="pct"/>
            <w:tcBorders>
              <w:top w:val="single" w:color="auto" w:sz="4" w:space="0"/>
              <w:left w:val="single" w:color="auto" w:sz="4" w:space="0"/>
              <w:bottom w:val="single" w:color="auto" w:sz="4" w:space="0"/>
              <w:right w:val="single" w:color="auto" w:sz="4" w:space="0"/>
            </w:tcBorders>
            <w:shd w:val="clear" w:color="auto" w:fill="auto"/>
            <w:vAlign w:val="center"/>
          </w:tcPr>
          <w:p w14:paraId="233FCFAC">
            <w:pPr>
              <w:widowControl/>
              <w:jc w:val="center"/>
              <w:textAlignment w:val="center"/>
              <w:rPr>
                <w:rFonts w:hint="eastAsia" w:ascii="宋体" w:hAnsi="宋体" w:eastAsia="宋体" w:cs="宋体"/>
                <w:b/>
                <w:bCs/>
                <w:color w:val="auto"/>
                <w:kern w:val="0"/>
                <w:sz w:val="21"/>
                <w:szCs w:val="21"/>
                <w:lang w:val="en-US" w:eastAsia="zh-CN" w:bidi="ar"/>
              </w:rPr>
            </w:pPr>
            <w:r>
              <w:rPr>
                <w:rFonts w:hint="eastAsia" w:ascii="宋体" w:hAnsi="宋体" w:eastAsia="宋体" w:cs="宋体"/>
                <w:b/>
                <w:bCs/>
                <w:color w:val="auto"/>
                <w:sz w:val="21"/>
                <w:szCs w:val="21"/>
                <w:lang w:bidi="ar"/>
              </w:rPr>
              <w:t>备注</w:t>
            </w:r>
          </w:p>
        </w:tc>
      </w:tr>
      <w:tr w14:paraId="62D879E4">
        <w:tblPrEx>
          <w:tblCellMar>
            <w:top w:w="0" w:type="dxa"/>
            <w:left w:w="108" w:type="dxa"/>
            <w:bottom w:w="0" w:type="dxa"/>
            <w:right w:w="108" w:type="dxa"/>
          </w:tblCellMar>
        </w:tblPrEx>
        <w:trPr>
          <w:trHeight w:val="637" w:hRule="atLeast"/>
        </w:trPr>
        <w:tc>
          <w:tcPr>
            <w:tcW w:w="264" w:type="pct"/>
            <w:tcBorders>
              <w:top w:val="single" w:color="auto" w:sz="4" w:space="0"/>
              <w:left w:val="single" w:color="000000" w:sz="8" w:space="0"/>
              <w:bottom w:val="single" w:color="000000" w:sz="4" w:space="0"/>
              <w:right w:val="single" w:color="000000" w:sz="4" w:space="0"/>
            </w:tcBorders>
            <w:noWrap/>
            <w:vAlign w:val="center"/>
          </w:tcPr>
          <w:p w14:paraId="33B0C1BF">
            <w:pPr>
              <w:widowControl/>
              <w:spacing w:line="276" w:lineRule="auto"/>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w:t>
            </w:r>
          </w:p>
        </w:tc>
        <w:tc>
          <w:tcPr>
            <w:tcW w:w="529" w:type="pct"/>
            <w:tcBorders>
              <w:top w:val="single" w:color="auto" w:sz="4" w:space="0"/>
              <w:left w:val="single" w:color="000000" w:sz="4" w:space="0"/>
              <w:bottom w:val="single" w:color="000000" w:sz="4" w:space="0"/>
              <w:right w:val="single" w:color="000000" w:sz="4" w:space="0"/>
            </w:tcBorders>
            <w:vAlign w:val="center"/>
          </w:tcPr>
          <w:p w14:paraId="6BFB25BF">
            <w:pPr>
              <w:widowControl/>
              <w:spacing w:line="276"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2"/>
                <w:sz w:val="21"/>
                <w:szCs w:val="21"/>
                <w:lang w:val="en-US" w:eastAsia="zh-CN" w:bidi="ar-SA"/>
              </w:rPr>
              <w:t>太阳能远程智能阀门</w:t>
            </w:r>
            <w:r>
              <w:rPr>
                <w:rFonts w:hint="eastAsia" w:ascii="宋体" w:hAnsi="宋体" w:eastAsia="宋体" w:cs="宋体"/>
                <w:color w:val="auto"/>
                <w:sz w:val="21"/>
                <w:szCs w:val="21"/>
              </w:rPr>
              <w:t>系统</w:t>
            </w:r>
          </w:p>
        </w:tc>
        <w:tc>
          <w:tcPr>
            <w:tcW w:w="1770" w:type="pct"/>
            <w:tcBorders>
              <w:top w:val="single" w:color="auto" w:sz="4" w:space="0"/>
              <w:left w:val="single" w:color="000000" w:sz="4" w:space="0"/>
              <w:bottom w:val="single" w:color="000000" w:sz="4" w:space="0"/>
              <w:right w:val="single" w:color="000000" w:sz="4" w:space="0"/>
            </w:tcBorders>
            <w:vAlign w:val="center"/>
          </w:tcPr>
          <w:p w14:paraId="280120BC">
            <w:pPr>
              <w:spacing w:line="276" w:lineRule="auto"/>
              <w:rPr>
                <w:rFonts w:hint="eastAsia" w:ascii="宋体" w:hAnsi="宋体" w:eastAsia="宋体" w:cs="宋体"/>
                <w:color w:val="auto"/>
                <w:sz w:val="18"/>
                <w:szCs w:val="18"/>
              </w:rPr>
            </w:pPr>
            <w:r>
              <w:rPr>
                <w:rFonts w:hint="eastAsia" w:ascii="宋体" w:hAnsi="宋体" w:eastAsia="宋体" w:cs="宋体"/>
                <w:color w:val="auto"/>
                <w:sz w:val="18"/>
                <w:szCs w:val="18"/>
              </w:rPr>
              <w:t>设备尺寸：占地小于0.2平方米</w:t>
            </w:r>
          </w:p>
          <w:p w14:paraId="0AC63075">
            <w:pPr>
              <w:spacing w:line="276" w:lineRule="auto"/>
              <w:rPr>
                <w:rFonts w:hint="eastAsia" w:ascii="宋体" w:hAnsi="宋体" w:eastAsia="宋体" w:cs="宋体"/>
                <w:color w:val="auto"/>
                <w:sz w:val="18"/>
                <w:szCs w:val="18"/>
              </w:rPr>
            </w:pPr>
            <w:r>
              <w:rPr>
                <w:rFonts w:hint="eastAsia" w:ascii="宋体" w:hAnsi="宋体" w:eastAsia="宋体" w:cs="宋体"/>
                <w:color w:val="auto"/>
                <w:sz w:val="18"/>
                <w:szCs w:val="18"/>
              </w:rPr>
              <w:t>设备为一体式控制箱，太阳能板1255*1340*30，太阳能杆3米（3MM厚），电动阀门装置加厚防锈（DN500），安装方式根据客户需求设计，设备功能：阀门自动启闭设备具备自动控制方式、远程、本地、三种控制方式可以按需进行切换。自动控制：根据设定信息和液位信息实现阀门开度的时时自动调节，进行阀门比例开度控流，实现精确限流。远传控制：通过远传系统软件及手机操作实现阀门的远传开度控制。本地控制：本地进行阀门开度调节及设备操作。操作系统需跟产品为同家公司，可对接管网公司的统一SCADA操作系统，方便后续的维护及更新，可以根据现场环境进行匹配开阀参数，远程和本地均可以实现阀门启闭，并通过系统反馈时时数据，可以实现远程报警及信息处理。</w:t>
            </w:r>
          </w:p>
          <w:p w14:paraId="3D9BC43C">
            <w:pPr>
              <w:pStyle w:val="6"/>
              <w:jc w:val="left"/>
              <w:rPr>
                <w:rFonts w:hint="eastAsia" w:ascii="宋体" w:hAnsi="宋体" w:eastAsia="宋体" w:cs="宋体"/>
                <w:b w:val="0"/>
                <w:bCs w:val="0"/>
                <w:color w:val="auto"/>
                <w:sz w:val="18"/>
                <w:szCs w:val="18"/>
                <w:lang w:val="en-US"/>
              </w:rPr>
            </w:pPr>
            <w:r>
              <w:rPr>
                <w:rFonts w:hint="eastAsia" w:ascii="宋体" w:hAnsi="宋体" w:eastAsia="宋体" w:cs="宋体"/>
                <w:b w:val="0"/>
                <w:bCs w:val="0"/>
                <w:color w:val="auto"/>
                <w:sz w:val="18"/>
                <w:szCs w:val="18"/>
                <w:lang w:val="en-US"/>
              </w:rPr>
              <w:t>开阀设备：一体式设计，阀门电控具备防水，阀门开闭无噪声，阀门扭矩</w:t>
            </w:r>
            <w:r>
              <w:rPr>
                <w:rFonts w:hint="eastAsia" w:ascii="宋体" w:hAnsi="宋体" w:eastAsia="宋体" w:cs="宋体"/>
                <w:b w:val="0"/>
                <w:bCs w:val="0"/>
                <w:color w:val="auto"/>
                <w:sz w:val="18"/>
                <w:szCs w:val="18"/>
                <w:lang w:val="en-US" w:eastAsia="zh-CN"/>
              </w:rPr>
              <w:t>大于35</w:t>
            </w:r>
            <w:r>
              <w:rPr>
                <w:rFonts w:hint="eastAsia" w:ascii="宋体" w:hAnsi="宋体" w:eastAsia="宋体" w:cs="宋体"/>
                <w:b w:val="0"/>
                <w:bCs w:val="0"/>
                <w:color w:val="auto"/>
                <w:sz w:val="18"/>
                <w:szCs w:val="18"/>
                <w:lang w:val="en-US"/>
              </w:rPr>
              <w:t>0N，</w:t>
            </w:r>
          </w:p>
          <w:p w14:paraId="7C70DE86">
            <w:pPr>
              <w:spacing w:line="276" w:lineRule="auto"/>
              <w:rPr>
                <w:rFonts w:hint="eastAsia" w:ascii="宋体" w:hAnsi="宋体" w:eastAsia="宋体" w:cs="宋体"/>
                <w:color w:val="auto"/>
                <w:sz w:val="18"/>
                <w:szCs w:val="18"/>
              </w:rPr>
            </w:pPr>
            <w:r>
              <w:rPr>
                <w:rFonts w:hint="eastAsia" w:ascii="宋体" w:hAnsi="宋体" w:eastAsia="宋体" w:cs="宋体"/>
                <w:color w:val="auto"/>
                <w:sz w:val="18"/>
                <w:szCs w:val="18"/>
              </w:rPr>
              <w:t xml:space="preserve">工作电压：24V  （±10%）V AC </w:t>
            </w:r>
          </w:p>
          <w:p w14:paraId="2CFFEBB7">
            <w:pPr>
              <w:spacing w:line="276" w:lineRule="auto"/>
              <w:rPr>
                <w:rFonts w:hint="eastAsia" w:ascii="宋体" w:hAnsi="宋体" w:eastAsia="宋体" w:cs="宋体"/>
                <w:color w:val="auto"/>
                <w:sz w:val="18"/>
                <w:szCs w:val="18"/>
              </w:rPr>
            </w:pPr>
            <w:r>
              <w:rPr>
                <w:rFonts w:hint="eastAsia" w:ascii="宋体" w:hAnsi="宋体" w:eastAsia="宋体" w:cs="宋体"/>
                <w:color w:val="auto"/>
                <w:sz w:val="18"/>
                <w:szCs w:val="18"/>
              </w:rPr>
              <w:t>控制电压：24V  DC（内供）</w:t>
            </w:r>
          </w:p>
          <w:p w14:paraId="27FC6712">
            <w:pPr>
              <w:spacing w:line="276" w:lineRule="auto"/>
              <w:jc w:val="both"/>
              <w:rPr>
                <w:rFonts w:hint="eastAsia" w:ascii="宋体" w:hAnsi="宋体" w:eastAsia="宋体" w:cs="宋体"/>
                <w:color w:val="auto"/>
                <w:sz w:val="18"/>
                <w:szCs w:val="18"/>
              </w:rPr>
            </w:pPr>
            <w:r>
              <w:rPr>
                <w:rFonts w:hint="eastAsia" w:ascii="宋体" w:hAnsi="宋体" w:eastAsia="宋体" w:cs="宋体"/>
                <w:color w:val="auto"/>
                <w:sz w:val="18"/>
                <w:szCs w:val="18"/>
              </w:rPr>
              <w:t>报警设备：本地报警、微信报警、手机报警</w:t>
            </w:r>
          </w:p>
          <w:p w14:paraId="4ECA6720">
            <w:pPr>
              <w:spacing w:line="276" w:lineRule="auto"/>
              <w:jc w:val="both"/>
              <w:rPr>
                <w:rFonts w:hint="eastAsia" w:ascii="宋体" w:hAnsi="宋体" w:eastAsia="宋体" w:cs="宋体"/>
                <w:color w:val="auto"/>
                <w:sz w:val="18"/>
                <w:szCs w:val="18"/>
              </w:rPr>
            </w:pPr>
            <w:r>
              <w:rPr>
                <w:rFonts w:hint="eastAsia" w:ascii="宋体" w:hAnsi="宋体" w:eastAsia="宋体" w:cs="宋体"/>
                <w:color w:val="auto"/>
                <w:sz w:val="18"/>
                <w:szCs w:val="18"/>
              </w:rPr>
              <w:t>系统：集成系统，使用安全电压保护。</w:t>
            </w:r>
          </w:p>
          <w:p w14:paraId="67D5C90B">
            <w:pPr>
              <w:pStyle w:val="6"/>
              <w:spacing w:line="276" w:lineRule="auto"/>
              <w:ind w:right="-26" w:rightChars="0"/>
              <w:jc w:val="left"/>
              <w:rPr>
                <w:rFonts w:hint="eastAsia" w:ascii="宋体" w:hAnsi="宋体" w:eastAsia="宋体" w:cs="宋体"/>
                <w:b w:val="0"/>
                <w:bCs w:val="0"/>
                <w:color w:val="auto"/>
                <w:sz w:val="21"/>
                <w:szCs w:val="21"/>
                <w:lang w:val="en-US"/>
              </w:rPr>
            </w:pPr>
            <w:r>
              <w:rPr>
                <w:rFonts w:hint="eastAsia" w:ascii="宋体" w:hAnsi="宋体" w:eastAsia="宋体" w:cs="宋体"/>
                <w:b w:val="0"/>
                <w:bCs w:val="0"/>
                <w:color w:val="auto"/>
                <w:sz w:val="18"/>
                <w:szCs w:val="18"/>
                <w:lang w:val="en-US"/>
              </w:rPr>
              <w:t>系统具备紧急开阀功能，设备故障/设备停电情况下均可以操作阀门。安装位置按照现场设计安装。</w:t>
            </w:r>
            <w:r>
              <w:rPr>
                <w:rFonts w:hint="eastAsia" w:ascii="宋体" w:hAnsi="宋体" w:eastAsia="宋体" w:cs="宋体"/>
                <w:b w:val="0"/>
                <w:bCs w:val="0"/>
                <w:color w:val="auto"/>
                <w:sz w:val="18"/>
                <w:szCs w:val="18"/>
                <w:lang w:val="en-US" w:eastAsia="zh-CN"/>
              </w:rPr>
              <w:t>安装前需提供效果方案设计图</w:t>
            </w:r>
          </w:p>
        </w:tc>
        <w:tc>
          <w:tcPr>
            <w:tcW w:w="263" w:type="pct"/>
            <w:tcBorders>
              <w:top w:val="single" w:color="auto" w:sz="4" w:space="0"/>
              <w:left w:val="single" w:color="000000" w:sz="4" w:space="0"/>
              <w:bottom w:val="single" w:color="000000" w:sz="4" w:space="0"/>
              <w:right w:val="single" w:color="000000" w:sz="4" w:space="0"/>
            </w:tcBorders>
            <w:noWrap/>
            <w:vAlign w:val="center"/>
          </w:tcPr>
          <w:p w14:paraId="76BFBDC2">
            <w:pPr>
              <w:widowControl/>
              <w:spacing w:line="276"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台</w:t>
            </w:r>
          </w:p>
        </w:tc>
        <w:tc>
          <w:tcPr>
            <w:tcW w:w="229" w:type="pct"/>
            <w:tcBorders>
              <w:top w:val="single" w:color="auto" w:sz="4" w:space="0"/>
              <w:left w:val="single" w:color="000000" w:sz="4" w:space="0"/>
              <w:bottom w:val="single" w:color="000000" w:sz="4" w:space="0"/>
              <w:right w:val="single" w:color="000000" w:sz="4" w:space="0"/>
            </w:tcBorders>
            <w:noWrap/>
            <w:vAlign w:val="center"/>
          </w:tcPr>
          <w:p w14:paraId="35094A09">
            <w:pPr>
              <w:widowControl/>
              <w:spacing w:line="276"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3</w:t>
            </w:r>
          </w:p>
        </w:tc>
        <w:tc>
          <w:tcPr>
            <w:tcW w:w="616" w:type="pct"/>
            <w:tcBorders>
              <w:top w:val="single" w:color="auto" w:sz="4" w:space="0"/>
              <w:left w:val="single" w:color="000000" w:sz="4" w:space="0"/>
              <w:bottom w:val="single" w:color="000000" w:sz="4" w:space="0"/>
              <w:right w:val="single" w:color="000000" w:sz="8" w:space="0"/>
            </w:tcBorders>
            <w:noWrap/>
            <w:vAlign w:val="center"/>
          </w:tcPr>
          <w:p w14:paraId="557555D0">
            <w:pPr>
              <w:spacing w:line="276" w:lineRule="auto"/>
              <w:jc w:val="center"/>
              <w:rPr>
                <w:rFonts w:hint="default" w:ascii="宋体" w:hAnsi="宋体" w:eastAsia="宋体" w:cs="宋体"/>
                <w:color w:val="auto"/>
                <w:sz w:val="21"/>
                <w:szCs w:val="21"/>
                <w:lang w:val="en-US" w:eastAsia="zh-CN"/>
              </w:rPr>
            </w:pPr>
            <w:r>
              <w:rPr>
                <w:rFonts w:hint="eastAsia" w:hAnsi="宋体" w:cs="宋体"/>
                <w:color w:val="auto"/>
                <w:sz w:val="21"/>
                <w:szCs w:val="21"/>
                <w:lang w:val="en-US" w:eastAsia="zh-CN"/>
              </w:rPr>
              <w:t>40000</w:t>
            </w:r>
          </w:p>
        </w:tc>
        <w:tc>
          <w:tcPr>
            <w:tcW w:w="684" w:type="pct"/>
            <w:tcBorders>
              <w:top w:val="single" w:color="auto" w:sz="4" w:space="0"/>
              <w:left w:val="single" w:color="000000" w:sz="4" w:space="0"/>
              <w:bottom w:val="single" w:color="000000" w:sz="4" w:space="0"/>
              <w:right w:val="single" w:color="000000" w:sz="8" w:space="0"/>
            </w:tcBorders>
            <w:shd w:val="clear" w:color="auto" w:fill="auto"/>
            <w:noWrap/>
            <w:vAlign w:val="center"/>
          </w:tcPr>
          <w:p w14:paraId="4C598CAD">
            <w:pPr>
              <w:spacing w:line="276" w:lineRule="auto"/>
              <w:jc w:val="center"/>
              <w:rPr>
                <w:rFonts w:hint="default" w:ascii="宋体" w:hAnsi="宋体" w:eastAsia="宋体" w:cs="宋体"/>
                <w:color w:val="auto"/>
                <w:kern w:val="0"/>
                <w:sz w:val="21"/>
                <w:szCs w:val="21"/>
                <w:lang w:val="en-US" w:eastAsia="zh-CN" w:bidi="ar-SA"/>
              </w:rPr>
            </w:pPr>
            <w:r>
              <w:rPr>
                <w:rFonts w:hint="eastAsia" w:hAnsi="宋体" w:cs="宋体"/>
                <w:color w:val="auto"/>
                <w:kern w:val="0"/>
                <w:sz w:val="21"/>
                <w:szCs w:val="21"/>
                <w:lang w:val="en-US" w:eastAsia="zh-CN" w:bidi="ar-SA"/>
              </w:rPr>
              <w:t>120000</w:t>
            </w:r>
          </w:p>
        </w:tc>
        <w:tc>
          <w:tcPr>
            <w:tcW w:w="641" w:type="pct"/>
            <w:tcBorders>
              <w:top w:val="single" w:color="auto" w:sz="4" w:space="0"/>
              <w:left w:val="single" w:color="000000" w:sz="4" w:space="0"/>
              <w:bottom w:val="single" w:color="000000" w:sz="4" w:space="0"/>
              <w:right w:val="single" w:color="000000" w:sz="8" w:space="0"/>
            </w:tcBorders>
            <w:shd w:val="clear" w:color="auto" w:fill="auto"/>
            <w:noWrap/>
            <w:vAlign w:val="center"/>
          </w:tcPr>
          <w:p w14:paraId="28426185">
            <w:pPr>
              <w:numPr>
                <w:ilvl w:val="0"/>
                <w:numId w:val="4"/>
              </w:numPr>
              <w:spacing w:line="276" w:lineRule="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可接入目前东莞市水务环境投资控股集团管网有限公司的SCADA系统 </w:t>
            </w:r>
            <w:r>
              <w:rPr>
                <w:rFonts w:hint="eastAsia" w:ascii="宋体" w:hAnsi="宋体" w:eastAsia="宋体" w:cs="宋体"/>
                <w:color w:val="auto"/>
                <w:sz w:val="21"/>
                <w:szCs w:val="21"/>
                <w:lang w:eastAsia="zh-CN"/>
              </w:rPr>
              <w:t>。</w:t>
            </w:r>
          </w:p>
          <w:p w14:paraId="733E4C3E">
            <w:pPr>
              <w:numPr>
                <w:ilvl w:val="0"/>
                <w:numId w:val="4"/>
              </w:numPr>
              <w:spacing w:line="276" w:lineRule="auto"/>
              <w:rPr>
                <w:rFonts w:hint="eastAsia" w:ascii="宋体" w:hAnsi="宋体" w:eastAsia="宋体" w:cs="宋体"/>
                <w:color w:val="auto"/>
                <w:sz w:val="21"/>
                <w:szCs w:val="21"/>
              </w:rPr>
            </w:pPr>
            <w:r>
              <w:rPr>
                <w:rFonts w:hint="eastAsia" w:ascii="宋体" w:hAnsi="宋体" w:eastAsia="宋体" w:cs="宋体"/>
                <w:color w:val="auto"/>
                <w:sz w:val="21"/>
                <w:szCs w:val="21"/>
              </w:rPr>
              <w:t>供应商需免费配合远传接入工作，并承担通讯费用。</w:t>
            </w:r>
          </w:p>
          <w:p w14:paraId="487F498E">
            <w:pPr>
              <w:numPr>
                <w:ilvl w:val="0"/>
                <w:numId w:val="4"/>
              </w:numPr>
              <w:spacing w:line="276" w:lineRule="auto"/>
              <w:rPr>
                <w:rFonts w:hint="eastAsia" w:ascii="宋体" w:hAnsi="宋体" w:eastAsia="宋体" w:cs="宋体"/>
                <w:color w:val="auto"/>
                <w:sz w:val="21"/>
                <w:szCs w:val="21"/>
              </w:rPr>
            </w:pPr>
            <w:r>
              <w:rPr>
                <w:rFonts w:hint="eastAsia" w:ascii="宋体" w:hAnsi="宋体" w:eastAsia="宋体" w:cs="宋体"/>
                <w:color w:val="auto"/>
                <w:sz w:val="21"/>
                <w:szCs w:val="21"/>
              </w:rPr>
              <w:t>含安装及现场调试</w:t>
            </w:r>
            <w:r>
              <w:rPr>
                <w:rFonts w:hint="eastAsia" w:ascii="宋体" w:hAnsi="宋体" w:eastAsia="宋体" w:cs="宋体"/>
                <w:color w:val="auto"/>
                <w:sz w:val="21"/>
                <w:szCs w:val="21"/>
                <w:lang w:eastAsia="zh-CN"/>
              </w:rPr>
              <w:t>。</w:t>
            </w:r>
          </w:p>
          <w:p w14:paraId="5ADAF2E3">
            <w:pPr>
              <w:spacing w:line="276" w:lineRule="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sz w:val="21"/>
                <w:szCs w:val="21"/>
              </w:rPr>
              <w:t>4.参考品牌：ANDWG安德水务，济通云，科汇</w:t>
            </w:r>
            <w:r>
              <w:rPr>
                <w:rFonts w:hint="eastAsia" w:ascii="宋体" w:hAnsi="宋体" w:eastAsia="宋体" w:cs="宋体"/>
                <w:color w:val="auto"/>
                <w:sz w:val="21"/>
                <w:szCs w:val="21"/>
                <w:lang w:eastAsia="zh-CN"/>
              </w:rPr>
              <w:t>。</w:t>
            </w:r>
          </w:p>
        </w:tc>
      </w:tr>
      <w:tr w14:paraId="0EB5CF72">
        <w:tblPrEx>
          <w:tblCellMar>
            <w:top w:w="0" w:type="dxa"/>
            <w:left w:w="108" w:type="dxa"/>
            <w:bottom w:w="0" w:type="dxa"/>
            <w:right w:w="108" w:type="dxa"/>
          </w:tblCellMar>
        </w:tblPrEx>
        <w:trPr>
          <w:trHeight w:val="637" w:hRule="atLeast"/>
        </w:trPr>
        <w:tc>
          <w:tcPr>
            <w:tcW w:w="264" w:type="pct"/>
            <w:tcBorders>
              <w:top w:val="single" w:color="auto" w:sz="4" w:space="0"/>
              <w:left w:val="single" w:color="000000" w:sz="8" w:space="0"/>
              <w:bottom w:val="single" w:color="000000" w:sz="4" w:space="0"/>
              <w:right w:val="single" w:color="000000" w:sz="4" w:space="0"/>
            </w:tcBorders>
            <w:noWrap/>
            <w:vAlign w:val="center"/>
          </w:tcPr>
          <w:p w14:paraId="02FE0EBD">
            <w:pPr>
              <w:widowControl/>
              <w:spacing w:line="276" w:lineRule="auto"/>
              <w:jc w:val="center"/>
              <w:textAlignment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2</w:t>
            </w:r>
          </w:p>
        </w:tc>
        <w:tc>
          <w:tcPr>
            <w:tcW w:w="529" w:type="pct"/>
            <w:tcBorders>
              <w:top w:val="single" w:color="auto" w:sz="4" w:space="0"/>
              <w:left w:val="single" w:color="000000" w:sz="4" w:space="0"/>
              <w:bottom w:val="single" w:color="000000" w:sz="4" w:space="0"/>
              <w:right w:val="single" w:color="000000" w:sz="4" w:space="0"/>
            </w:tcBorders>
            <w:vAlign w:val="center"/>
          </w:tcPr>
          <w:p w14:paraId="0342356E">
            <w:pPr>
              <w:widowControl/>
              <w:spacing w:line="276"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2"/>
                <w:sz w:val="21"/>
                <w:szCs w:val="21"/>
                <w:lang w:val="en-US" w:eastAsia="zh-CN" w:bidi="ar-SA"/>
              </w:rPr>
              <w:t>太阳能远程智能阀门</w:t>
            </w:r>
            <w:r>
              <w:rPr>
                <w:rFonts w:hint="eastAsia" w:ascii="宋体" w:hAnsi="宋体" w:eastAsia="宋体" w:cs="宋体"/>
                <w:color w:val="auto"/>
                <w:sz w:val="21"/>
                <w:szCs w:val="21"/>
              </w:rPr>
              <w:t>系统</w:t>
            </w:r>
          </w:p>
        </w:tc>
        <w:tc>
          <w:tcPr>
            <w:tcW w:w="1770" w:type="pct"/>
            <w:tcBorders>
              <w:top w:val="single" w:color="auto" w:sz="4" w:space="0"/>
              <w:left w:val="single" w:color="000000" w:sz="4" w:space="0"/>
              <w:bottom w:val="single" w:color="000000" w:sz="4" w:space="0"/>
              <w:right w:val="single" w:color="000000" w:sz="4" w:space="0"/>
            </w:tcBorders>
            <w:vAlign w:val="center"/>
          </w:tcPr>
          <w:p w14:paraId="2BA7CA7F">
            <w:pPr>
              <w:spacing w:line="276" w:lineRule="auto"/>
              <w:rPr>
                <w:rFonts w:hint="eastAsia" w:ascii="宋体" w:hAnsi="宋体" w:eastAsia="宋体" w:cs="宋体"/>
                <w:color w:val="auto"/>
                <w:sz w:val="18"/>
                <w:szCs w:val="18"/>
              </w:rPr>
            </w:pPr>
            <w:r>
              <w:rPr>
                <w:rFonts w:hint="eastAsia" w:ascii="宋体" w:hAnsi="宋体" w:eastAsia="宋体" w:cs="宋体"/>
                <w:color w:val="auto"/>
                <w:sz w:val="18"/>
                <w:szCs w:val="18"/>
              </w:rPr>
              <w:t>设备尺寸：占地小于0.2平方米</w:t>
            </w:r>
          </w:p>
          <w:p w14:paraId="73D5599F">
            <w:pPr>
              <w:spacing w:line="276" w:lineRule="auto"/>
              <w:rPr>
                <w:rFonts w:hint="eastAsia" w:ascii="宋体" w:hAnsi="宋体" w:eastAsia="宋体" w:cs="宋体"/>
                <w:color w:val="auto"/>
                <w:sz w:val="18"/>
                <w:szCs w:val="18"/>
              </w:rPr>
            </w:pPr>
            <w:r>
              <w:rPr>
                <w:rFonts w:hint="eastAsia" w:ascii="宋体" w:hAnsi="宋体" w:eastAsia="宋体" w:cs="宋体"/>
                <w:color w:val="auto"/>
                <w:sz w:val="18"/>
                <w:szCs w:val="18"/>
              </w:rPr>
              <w:t>设备为一体式控制箱，太阳能板1255*1340*30，太阳能杆3米（3MM厚），电动阀门装置加厚防锈（DN</w:t>
            </w:r>
            <w:r>
              <w:rPr>
                <w:rFonts w:hint="eastAsia" w:ascii="宋体" w:hAnsi="宋体" w:eastAsia="宋体" w:cs="宋体"/>
                <w:color w:val="auto"/>
                <w:sz w:val="18"/>
                <w:szCs w:val="18"/>
                <w:lang w:val="en-US" w:eastAsia="zh-CN"/>
              </w:rPr>
              <w:t>8</w:t>
            </w:r>
            <w:r>
              <w:rPr>
                <w:rFonts w:hint="eastAsia" w:ascii="宋体" w:hAnsi="宋体" w:eastAsia="宋体" w:cs="宋体"/>
                <w:color w:val="auto"/>
                <w:sz w:val="18"/>
                <w:szCs w:val="18"/>
              </w:rPr>
              <w:t>00），安装方式根据客户需求设计，设备功能：阀门自动启闭设备具备自动控制方式、远程、本地、三种控制方式可以按需进行切换。自动控制：根据设定信息和液位信息实现阀门开度的时时自动调节，进行阀门比例开度控流，实现精确限流。远传控制：通过远传系统软件及手机操作实现阀门的远传开度控制。本地控制：本地进行阀门开度调节及设备操作。操作系统需跟产品为同家公司，可对接管网公司的统一SCADA操作系统，方便后续的维护及更新，可以根据现场环境进行匹配开阀参数，远程和本地均可以实现阀门启闭，并通过系统反馈时时数据，可以实现远程报警及信息处理。</w:t>
            </w:r>
          </w:p>
          <w:p w14:paraId="4E7EDA4E">
            <w:pPr>
              <w:pStyle w:val="6"/>
              <w:jc w:val="left"/>
              <w:rPr>
                <w:rFonts w:hint="eastAsia" w:ascii="宋体" w:hAnsi="宋体" w:eastAsia="宋体" w:cs="宋体"/>
                <w:b w:val="0"/>
                <w:bCs w:val="0"/>
                <w:color w:val="auto"/>
                <w:sz w:val="18"/>
                <w:szCs w:val="18"/>
                <w:lang w:val="en-US"/>
              </w:rPr>
            </w:pPr>
            <w:r>
              <w:rPr>
                <w:rFonts w:hint="eastAsia" w:ascii="宋体" w:hAnsi="宋体" w:eastAsia="宋体" w:cs="宋体"/>
                <w:b w:val="0"/>
                <w:bCs w:val="0"/>
                <w:color w:val="auto"/>
                <w:sz w:val="18"/>
                <w:szCs w:val="18"/>
                <w:lang w:val="en-US"/>
              </w:rPr>
              <w:t>开阀设备：一体式设计，阀门电控具备防水，阀门开闭无噪声，阀门扭矩</w:t>
            </w:r>
            <w:r>
              <w:rPr>
                <w:rFonts w:hint="eastAsia" w:ascii="宋体" w:hAnsi="宋体" w:eastAsia="宋体" w:cs="宋体"/>
                <w:b w:val="0"/>
                <w:bCs w:val="0"/>
                <w:color w:val="auto"/>
                <w:sz w:val="18"/>
                <w:szCs w:val="18"/>
                <w:lang w:val="en-US" w:eastAsia="zh-CN"/>
              </w:rPr>
              <w:t>大于50</w:t>
            </w:r>
            <w:r>
              <w:rPr>
                <w:rFonts w:hint="eastAsia" w:ascii="宋体" w:hAnsi="宋体" w:eastAsia="宋体" w:cs="宋体"/>
                <w:b w:val="0"/>
                <w:bCs w:val="0"/>
                <w:color w:val="auto"/>
                <w:sz w:val="18"/>
                <w:szCs w:val="18"/>
                <w:lang w:val="en-US"/>
              </w:rPr>
              <w:t>0N，</w:t>
            </w:r>
          </w:p>
          <w:p w14:paraId="40083EE5">
            <w:pPr>
              <w:spacing w:line="276" w:lineRule="auto"/>
              <w:rPr>
                <w:rFonts w:hint="eastAsia" w:ascii="宋体" w:hAnsi="宋体" w:eastAsia="宋体" w:cs="宋体"/>
                <w:color w:val="auto"/>
                <w:sz w:val="18"/>
                <w:szCs w:val="18"/>
              </w:rPr>
            </w:pPr>
            <w:r>
              <w:rPr>
                <w:rFonts w:hint="eastAsia" w:ascii="宋体" w:hAnsi="宋体" w:eastAsia="宋体" w:cs="宋体"/>
                <w:color w:val="auto"/>
                <w:sz w:val="18"/>
                <w:szCs w:val="18"/>
              </w:rPr>
              <w:t xml:space="preserve">工作电压：24V  （±10%）V AC </w:t>
            </w:r>
          </w:p>
          <w:p w14:paraId="22A48784">
            <w:pPr>
              <w:spacing w:line="276" w:lineRule="auto"/>
              <w:rPr>
                <w:rFonts w:hint="eastAsia" w:ascii="宋体" w:hAnsi="宋体" w:eastAsia="宋体" w:cs="宋体"/>
                <w:color w:val="auto"/>
                <w:sz w:val="18"/>
                <w:szCs w:val="18"/>
              </w:rPr>
            </w:pPr>
            <w:r>
              <w:rPr>
                <w:rFonts w:hint="eastAsia" w:ascii="宋体" w:hAnsi="宋体" w:eastAsia="宋体" w:cs="宋体"/>
                <w:color w:val="auto"/>
                <w:sz w:val="18"/>
                <w:szCs w:val="18"/>
              </w:rPr>
              <w:t>控制电压：24V  DC（内供）</w:t>
            </w:r>
          </w:p>
          <w:p w14:paraId="52EC0A96">
            <w:pPr>
              <w:spacing w:line="276" w:lineRule="auto"/>
              <w:jc w:val="both"/>
              <w:rPr>
                <w:rFonts w:hint="eastAsia" w:ascii="宋体" w:hAnsi="宋体" w:eastAsia="宋体" w:cs="宋体"/>
                <w:color w:val="auto"/>
                <w:sz w:val="18"/>
                <w:szCs w:val="18"/>
              </w:rPr>
            </w:pPr>
            <w:r>
              <w:rPr>
                <w:rFonts w:hint="eastAsia" w:ascii="宋体" w:hAnsi="宋体" w:eastAsia="宋体" w:cs="宋体"/>
                <w:color w:val="auto"/>
                <w:sz w:val="18"/>
                <w:szCs w:val="18"/>
              </w:rPr>
              <w:t>报警设备：本地报警、微信报警、手机报警</w:t>
            </w:r>
          </w:p>
          <w:p w14:paraId="47502B94">
            <w:pPr>
              <w:spacing w:line="276" w:lineRule="auto"/>
              <w:jc w:val="both"/>
              <w:rPr>
                <w:rFonts w:hint="eastAsia" w:ascii="宋体" w:hAnsi="宋体" w:eastAsia="宋体" w:cs="宋体"/>
                <w:color w:val="auto"/>
                <w:sz w:val="18"/>
                <w:szCs w:val="18"/>
              </w:rPr>
            </w:pPr>
            <w:r>
              <w:rPr>
                <w:rFonts w:hint="eastAsia" w:ascii="宋体" w:hAnsi="宋体" w:eastAsia="宋体" w:cs="宋体"/>
                <w:color w:val="auto"/>
                <w:sz w:val="18"/>
                <w:szCs w:val="18"/>
              </w:rPr>
              <w:t>系统：集成系统，使用安全电压保护。</w:t>
            </w:r>
          </w:p>
          <w:p w14:paraId="76F17749">
            <w:pPr>
              <w:pStyle w:val="6"/>
              <w:spacing w:line="276" w:lineRule="auto"/>
              <w:jc w:val="lef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18"/>
                <w:szCs w:val="18"/>
                <w:lang w:val="en-US"/>
              </w:rPr>
              <w:t>系统具备紧急开阀功能，设备故障/设备停电情况下均可以操作阀门。安装位置按照现场设计安装。</w:t>
            </w:r>
            <w:r>
              <w:rPr>
                <w:rFonts w:hint="eastAsia" w:ascii="宋体" w:hAnsi="宋体" w:eastAsia="宋体" w:cs="宋体"/>
                <w:b w:val="0"/>
                <w:bCs w:val="0"/>
                <w:color w:val="auto"/>
                <w:sz w:val="18"/>
                <w:szCs w:val="18"/>
                <w:lang w:val="en-US" w:eastAsia="zh-CN"/>
              </w:rPr>
              <w:t>安装前需提供效果方案设计图</w:t>
            </w:r>
          </w:p>
        </w:tc>
        <w:tc>
          <w:tcPr>
            <w:tcW w:w="263" w:type="pct"/>
            <w:tcBorders>
              <w:top w:val="single" w:color="auto" w:sz="4" w:space="0"/>
              <w:left w:val="single" w:color="000000" w:sz="4" w:space="0"/>
              <w:bottom w:val="single" w:color="000000" w:sz="4" w:space="0"/>
              <w:right w:val="single" w:color="000000" w:sz="4" w:space="0"/>
            </w:tcBorders>
            <w:noWrap/>
            <w:vAlign w:val="center"/>
          </w:tcPr>
          <w:p w14:paraId="7F2C6DC2">
            <w:pPr>
              <w:widowControl/>
              <w:spacing w:line="276"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台</w:t>
            </w:r>
          </w:p>
        </w:tc>
        <w:tc>
          <w:tcPr>
            <w:tcW w:w="229" w:type="pct"/>
            <w:tcBorders>
              <w:top w:val="single" w:color="auto" w:sz="4" w:space="0"/>
              <w:left w:val="single" w:color="000000" w:sz="4" w:space="0"/>
              <w:bottom w:val="single" w:color="000000" w:sz="4" w:space="0"/>
              <w:right w:val="single" w:color="000000" w:sz="4" w:space="0"/>
            </w:tcBorders>
            <w:noWrap/>
            <w:vAlign w:val="center"/>
          </w:tcPr>
          <w:p w14:paraId="60B73F92">
            <w:pPr>
              <w:widowControl/>
              <w:spacing w:line="276" w:lineRule="auto"/>
              <w:jc w:val="center"/>
              <w:textAlignment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1</w:t>
            </w:r>
          </w:p>
        </w:tc>
        <w:tc>
          <w:tcPr>
            <w:tcW w:w="616" w:type="pct"/>
            <w:tcBorders>
              <w:top w:val="single" w:color="auto" w:sz="4" w:space="0"/>
              <w:left w:val="single" w:color="000000" w:sz="4" w:space="0"/>
              <w:bottom w:val="single" w:color="000000" w:sz="4" w:space="0"/>
              <w:right w:val="single" w:color="000000" w:sz="8" w:space="0"/>
            </w:tcBorders>
            <w:noWrap/>
            <w:vAlign w:val="center"/>
          </w:tcPr>
          <w:p w14:paraId="666C96EE">
            <w:pPr>
              <w:spacing w:line="276" w:lineRule="auto"/>
              <w:jc w:val="center"/>
              <w:rPr>
                <w:rFonts w:hint="default" w:ascii="宋体" w:hAnsi="宋体" w:eastAsia="宋体" w:cs="宋体"/>
                <w:color w:val="auto"/>
                <w:sz w:val="21"/>
                <w:szCs w:val="21"/>
                <w:lang w:val="en-US" w:eastAsia="zh-CN"/>
              </w:rPr>
            </w:pPr>
            <w:r>
              <w:rPr>
                <w:rFonts w:hint="eastAsia" w:hAnsi="宋体" w:cs="宋体"/>
                <w:color w:val="auto"/>
                <w:sz w:val="21"/>
                <w:szCs w:val="21"/>
                <w:lang w:val="en-US" w:eastAsia="zh-CN"/>
              </w:rPr>
              <w:t>55000</w:t>
            </w:r>
          </w:p>
        </w:tc>
        <w:tc>
          <w:tcPr>
            <w:tcW w:w="684" w:type="pct"/>
            <w:tcBorders>
              <w:top w:val="single" w:color="auto" w:sz="4" w:space="0"/>
              <w:left w:val="single" w:color="000000" w:sz="4" w:space="0"/>
              <w:bottom w:val="single" w:color="000000" w:sz="4" w:space="0"/>
              <w:right w:val="single" w:color="000000" w:sz="8" w:space="0"/>
            </w:tcBorders>
            <w:shd w:val="clear" w:color="auto" w:fill="auto"/>
            <w:noWrap/>
            <w:vAlign w:val="center"/>
          </w:tcPr>
          <w:p w14:paraId="0297ACD1">
            <w:pPr>
              <w:spacing w:line="276" w:lineRule="auto"/>
              <w:jc w:val="center"/>
              <w:rPr>
                <w:rFonts w:hint="default" w:ascii="宋体" w:hAnsi="宋体" w:eastAsia="宋体" w:cs="宋体"/>
                <w:color w:val="auto"/>
                <w:kern w:val="0"/>
                <w:sz w:val="21"/>
                <w:szCs w:val="21"/>
                <w:lang w:val="en-US" w:eastAsia="zh-CN" w:bidi="ar-SA"/>
              </w:rPr>
            </w:pPr>
            <w:r>
              <w:rPr>
                <w:rFonts w:hint="eastAsia" w:hAnsi="宋体" w:cs="宋体"/>
                <w:color w:val="auto"/>
                <w:kern w:val="0"/>
                <w:sz w:val="21"/>
                <w:szCs w:val="21"/>
                <w:lang w:val="en-US" w:eastAsia="zh-CN" w:bidi="ar-SA"/>
              </w:rPr>
              <w:t>55000</w:t>
            </w:r>
          </w:p>
        </w:tc>
        <w:tc>
          <w:tcPr>
            <w:tcW w:w="641" w:type="pct"/>
            <w:tcBorders>
              <w:top w:val="single" w:color="auto" w:sz="4" w:space="0"/>
              <w:left w:val="single" w:color="000000" w:sz="4" w:space="0"/>
              <w:bottom w:val="single" w:color="000000" w:sz="4" w:space="0"/>
              <w:right w:val="single" w:color="000000" w:sz="8" w:space="0"/>
            </w:tcBorders>
            <w:shd w:val="clear" w:color="auto" w:fill="auto"/>
            <w:noWrap/>
            <w:vAlign w:val="center"/>
          </w:tcPr>
          <w:p w14:paraId="7F91FC7E">
            <w:pPr>
              <w:numPr>
                <w:ilvl w:val="0"/>
                <w:numId w:val="0"/>
              </w:numPr>
              <w:spacing w:line="276" w:lineRule="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 xml:space="preserve">可接入目前东莞市水务环境投资控股集团管网有限公司的SCADA系统 </w:t>
            </w:r>
            <w:r>
              <w:rPr>
                <w:rFonts w:hint="eastAsia" w:ascii="宋体" w:hAnsi="宋体" w:eastAsia="宋体" w:cs="宋体"/>
                <w:color w:val="auto"/>
                <w:sz w:val="21"/>
                <w:szCs w:val="21"/>
                <w:lang w:eastAsia="zh-CN"/>
              </w:rPr>
              <w:t>。</w:t>
            </w:r>
          </w:p>
          <w:p w14:paraId="5F9A395F">
            <w:pPr>
              <w:numPr>
                <w:ilvl w:val="0"/>
                <w:numId w:val="0"/>
              </w:numPr>
              <w:spacing w:line="276" w:lineRule="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供应商需免费配合远传接入工作，并承担通讯3年套餐费用。</w:t>
            </w:r>
          </w:p>
          <w:p w14:paraId="658C9050">
            <w:pPr>
              <w:numPr>
                <w:ilvl w:val="0"/>
                <w:numId w:val="0"/>
              </w:numPr>
              <w:spacing w:line="276" w:lineRule="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含安装及现场调试</w:t>
            </w:r>
            <w:r>
              <w:rPr>
                <w:rFonts w:hint="eastAsia" w:ascii="宋体" w:hAnsi="宋体" w:eastAsia="宋体" w:cs="宋体"/>
                <w:color w:val="auto"/>
                <w:sz w:val="21"/>
                <w:szCs w:val="21"/>
                <w:lang w:eastAsia="zh-CN"/>
              </w:rPr>
              <w:t>。</w:t>
            </w:r>
          </w:p>
          <w:p w14:paraId="188D2581">
            <w:pPr>
              <w:spacing w:line="276" w:lineRule="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sz w:val="21"/>
                <w:szCs w:val="21"/>
              </w:rPr>
              <w:t>4.参考品牌：ANDWG安德水务，济通云，科汇</w:t>
            </w:r>
            <w:r>
              <w:rPr>
                <w:rFonts w:hint="eastAsia" w:ascii="宋体" w:hAnsi="宋体" w:eastAsia="宋体" w:cs="宋体"/>
                <w:color w:val="auto"/>
                <w:sz w:val="21"/>
                <w:szCs w:val="21"/>
                <w:lang w:eastAsia="zh-CN"/>
              </w:rPr>
              <w:t>。</w:t>
            </w:r>
          </w:p>
        </w:tc>
      </w:tr>
      <w:tr w14:paraId="161C09E2">
        <w:tblPrEx>
          <w:tblCellMar>
            <w:top w:w="0" w:type="dxa"/>
            <w:left w:w="108" w:type="dxa"/>
            <w:bottom w:w="0" w:type="dxa"/>
            <w:right w:w="108" w:type="dxa"/>
          </w:tblCellMar>
        </w:tblPrEx>
        <w:trPr>
          <w:trHeight w:val="637" w:hRule="atLeast"/>
        </w:trPr>
        <w:tc>
          <w:tcPr>
            <w:tcW w:w="264" w:type="pct"/>
            <w:tcBorders>
              <w:top w:val="single" w:color="000000" w:sz="4" w:space="0"/>
              <w:left w:val="single" w:color="000000" w:sz="8" w:space="0"/>
              <w:bottom w:val="single" w:color="000000" w:sz="4" w:space="0"/>
              <w:right w:val="single" w:color="000000" w:sz="4" w:space="0"/>
            </w:tcBorders>
            <w:noWrap/>
            <w:vAlign w:val="center"/>
          </w:tcPr>
          <w:p w14:paraId="0623FD1E">
            <w:pPr>
              <w:widowControl/>
              <w:spacing w:line="276" w:lineRule="auto"/>
              <w:jc w:val="center"/>
              <w:textAlignment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3</w:t>
            </w:r>
          </w:p>
        </w:tc>
        <w:tc>
          <w:tcPr>
            <w:tcW w:w="529" w:type="pct"/>
            <w:tcBorders>
              <w:top w:val="single" w:color="000000" w:sz="4" w:space="0"/>
              <w:left w:val="single" w:color="000000" w:sz="4" w:space="0"/>
              <w:bottom w:val="single" w:color="000000" w:sz="4" w:space="0"/>
              <w:right w:val="single" w:color="000000" w:sz="4" w:space="0"/>
            </w:tcBorders>
            <w:vAlign w:val="center"/>
          </w:tcPr>
          <w:p w14:paraId="3E185E72">
            <w:pPr>
              <w:widowControl/>
              <w:spacing w:line="276"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物联网卡</w:t>
            </w:r>
          </w:p>
        </w:tc>
        <w:tc>
          <w:tcPr>
            <w:tcW w:w="1770" w:type="pct"/>
            <w:tcBorders>
              <w:top w:val="single" w:color="000000" w:sz="4" w:space="0"/>
              <w:left w:val="single" w:color="000000" w:sz="4" w:space="0"/>
              <w:bottom w:val="single" w:color="000000" w:sz="4" w:space="0"/>
              <w:right w:val="single" w:color="000000" w:sz="4" w:space="0"/>
            </w:tcBorders>
            <w:vAlign w:val="center"/>
          </w:tcPr>
          <w:p w14:paraId="421AA8A8">
            <w:pPr>
              <w:spacing w:line="276" w:lineRule="auto"/>
              <w:rPr>
                <w:rFonts w:hint="eastAsia" w:ascii="宋体" w:hAnsi="宋体" w:eastAsia="宋体" w:cs="宋体"/>
                <w:color w:val="auto"/>
                <w:sz w:val="21"/>
                <w:szCs w:val="21"/>
              </w:rPr>
            </w:pPr>
            <w:r>
              <w:rPr>
                <w:rFonts w:hint="eastAsia" w:ascii="宋体" w:hAnsi="宋体" w:eastAsia="宋体" w:cs="宋体"/>
                <w:color w:val="auto"/>
                <w:sz w:val="21"/>
                <w:szCs w:val="21"/>
              </w:rPr>
              <w:t>预开通3年套餐，远传系统流量</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5G每月）</w:t>
            </w:r>
            <w:r>
              <w:rPr>
                <w:rFonts w:hint="eastAsia" w:ascii="宋体" w:hAnsi="宋体" w:eastAsia="宋体" w:cs="宋体"/>
                <w:color w:val="auto"/>
                <w:sz w:val="21"/>
                <w:szCs w:val="21"/>
              </w:rPr>
              <w:t>套餐。</w:t>
            </w:r>
          </w:p>
        </w:tc>
        <w:tc>
          <w:tcPr>
            <w:tcW w:w="263" w:type="pct"/>
            <w:tcBorders>
              <w:top w:val="single" w:color="000000" w:sz="4" w:space="0"/>
              <w:left w:val="single" w:color="000000" w:sz="4" w:space="0"/>
              <w:bottom w:val="single" w:color="000000" w:sz="4" w:space="0"/>
              <w:right w:val="single" w:color="000000" w:sz="4" w:space="0"/>
            </w:tcBorders>
            <w:noWrap/>
            <w:vAlign w:val="center"/>
          </w:tcPr>
          <w:p w14:paraId="19217D6C">
            <w:pPr>
              <w:widowControl/>
              <w:spacing w:line="276"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张</w:t>
            </w:r>
          </w:p>
        </w:tc>
        <w:tc>
          <w:tcPr>
            <w:tcW w:w="229" w:type="pct"/>
            <w:tcBorders>
              <w:top w:val="single" w:color="000000" w:sz="4" w:space="0"/>
              <w:left w:val="single" w:color="000000" w:sz="4" w:space="0"/>
              <w:bottom w:val="single" w:color="000000" w:sz="4" w:space="0"/>
              <w:right w:val="single" w:color="000000" w:sz="4" w:space="0"/>
            </w:tcBorders>
            <w:noWrap/>
            <w:vAlign w:val="center"/>
          </w:tcPr>
          <w:p w14:paraId="6477845A">
            <w:pPr>
              <w:widowControl/>
              <w:spacing w:line="276" w:lineRule="auto"/>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w:t>
            </w:r>
          </w:p>
        </w:tc>
        <w:tc>
          <w:tcPr>
            <w:tcW w:w="616" w:type="pct"/>
            <w:tcBorders>
              <w:top w:val="single" w:color="000000" w:sz="4" w:space="0"/>
              <w:left w:val="single" w:color="000000" w:sz="4" w:space="0"/>
              <w:bottom w:val="single" w:color="000000" w:sz="4" w:space="0"/>
              <w:right w:val="single" w:color="000000" w:sz="8" w:space="0"/>
            </w:tcBorders>
            <w:noWrap/>
            <w:vAlign w:val="center"/>
          </w:tcPr>
          <w:p w14:paraId="17A6B3F4">
            <w:pPr>
              <w:spacing w:line="276" w:lineRule="auto"/>
              <w:jc w:val="center"/>
              <w:rPr>
                <w:rFonts w:hint="eastAsia" w:ascii="宋体" w:hAnsi="宋体" w:eastAsia="宋体" w:cs="宋体"/>
                <w:color w:val="auto"/>
                <w:sz w:val="21"/>
                <w:szCs w:val="21"/>
                <w:lang w:val="en-US" w:eastAsia="zh-CN"/>
              </w:rPr>
            </w:pPr>
            <w:r>
              <w:rPr>
                <w:rFonts w:hint="eastAsia" w:hAnsi="宋体" w:cs="宋体"/>
                <w:color w:val="auto"/>
                <w:sz w:val="21"/>
                <w:szCs w:val="21"/>
                <w:lang w:val="en-US" w:eastAsia="zh-CN"/>
              </w:rPr>
              <w:t>/</w:t>
            </w:r>
          </w:p>
        </w:tc>
        <w:tc>
          <w:tcPr>
            <w:tcW w:w="684" w:type="pct"/>
            <w:tcBorders>
              <w:top w:val="single" w:color="000000" w:sz="4" w:space="0"/>
              <w:left w:val="single" w:color="000000" w:sz="4" w:space="0"/>
              <w:bottom w:val="single" w:color="000000" w:sz="4" w:space="0"/>
              <w:right w:val="single" w:color="000000" w:sz="8" w:space="0"/>
            </w:tcBorders>
            <w:shd w:val="clear" w:color="auto" w:fill="auto"/>
            <w:noWrap/>
            <w:vAlign w:val="center"/>
          </w:tcPr>
          <w:p w14:paraId="2CA791C0">
            <w:pPr>
              <w:spacing w:line="276" w:lineRule="auto"/>
              <w:jc w:val="center"/>
              <w:rPr>
                <w:rFonts w:hint="default" w:ascii="宋体" w:hAnsi="宋体" w:eastAsia="宋体" w:cs="宋体"/>
                <w:color w:val="auto"/>
                <w:kern w:val="0"/>
                <w:sz w:val="21"/>
                <w:szCs w:val="21"/>
                <w:lang w:val="en-US" w:eastAsia="zh-CN" w:bidi="ar-SA"/>
              </w:rPr>
            </w:pPr>
            <w:r>
              <w:rPr>
                <w:rFonts w:hint="eastAsia" w:hAnsi="宋体" w:cs="宋体"/>
                <w:color w:val="auto"/>
                <w:kern w:val="0"/>
                <w:sz w:val="21"/>
                <w:szCs w:val="21"/>
                <w:lang w:val="en-US" w:eastAsia="zh-CN" w:bidi="ar-SA"/>
              </w:rPr>
              <w:t>/</w:t>
            </w:r>
          </w:p>
        </w:tc>
        <w:tc>
          <w:tcPr>
            <w:tcW w:w="641" w:type="pct"/>
            <w:tcBorders>
              <w:top w:val="single" w:color="000000" w:sz="4" w:space="0"/>
              <w:left w:val="single" w:color="000000" w:sz="4" w:space="0"/>
              <w:bottom w:val="single" w:color="000000" w:sz="4" w:space="0"/>
              <w:right w:val="single" w:color="000000" w:sz="8" w:space="0"/>
            </w:tcBorders>
            <w:shd w:val="clear" w:color="auto" w:fill="auto"/>
            <w:noWrap/>
            <w:vAlign w:val="center"/>
          </w:tcPr>
          <w:p w14:paraId="47E20FE7">
            <w:pPr>
              <w:spacing w:line="276"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sz w:val="21"/>
                <w:szCs w:val="21"/>
              </w:rPr>
              <w:t>物联网卡</w:t>
            </w:r>
          </w:p>
        </w:tc>
      </w:tr>
      <w:tr w14:paraId="02E0A187">
        <w:tblPrEx>
          <w:tblCellMar>
            <w:top w:w="0" w:type="dxa"/>
            <w:left w:w="108" w:type="dxa"/>
            <w:bottom w:w="0" w:type="dxa"/>
            <w:right w:w="108" w:type="dxa"/>
          </w:tblCellMar>
        </w:tblPrEx>
        <w:trPr>
          <w:trHeight w:val="2030" w:hRule="atLeast"/>
        </w:trPr>
        <w:tc>
          <w:tcPr>
            <w:tcW w:w="264" w:type="pct"/>
            <w:tcBorders>
              <w:top w:val="single" w:color="000000" w:sz="4" w:space="0"/>
              <w:left w:val="single" w:color="000000" w:sz="8" w:space="0"/>
              <w:bottom w:val="single" w:color="000000" w:sz="4" w:space="0"/>
              <w:right w:val="single" w:color="000000" w:sz="4" w:space="0"/>
            </w:tcBorders>
            <w:noWrap/>
            <w:vAlign w:val="center"/>
          </w:tcPr>
          <w:p w14:paraId="0CD0413B">
            <w:pPr>
              <w:widowControl/>
              <w:spacing w:line="276" w:lineRule="auto"/>
              <w:jc w:val="center"/>
              <w:textAlignment w:val="center"/>
              <w:rPr>
                <w:rFonts w:hint="eastAsia" w:ascii="宋体" w:hAnsi="宋体" w:eastAsia="宋体" w:cs="宋体"/>
                <w:color w:val="auto"/>
                <w:sz w:val="18"/>
                <w:szCs w:val="18"/>
                <w:lang w:eastAsia="zh-CN"/>
              </w:rPr>
            </w:pPr>
            <w:r>
              <w:rPr>
                <w:rFonts w:hint="eastAsia" w:ascii="宋体" w:hAnsi="宋体" w:eastAsia="宋体" w:cs="宋体"/>
                <w:color w:val="auto"/>
                <w:sz w:val="18"/>
                <w:szCs w:val="18"/>
                <w:lang w:val="en-US" w:eastAsia="zh-CN"/>
              </w:rPr>
              <w:t>4</w:t>
            </w:r>
          </w:p>
        </w:tc>
        <w:tc>
          <w:tcPr>
            <w:tcW w:w="529" w:type="pct"/>
            <w:tcBorders>
              <w:top w:val="single" w:color="000000" w:sz="4" w:space="0"/>
              <w:left w:val="single" w:color="000000" w:sz="4" w:space="0"/>
              <w:bottom w:val="single" w:color="000000" w:sz="4" w:space="0"/>
              <w:right w:val="single" w:color="000000" w:sz="4" w:space="0"/>
            </w:tcBorders>
            <w:vAlign w:val="center"/>
          </w:tcPr>
          <w:p w14:paraId="7CE607D8">
            <w:pPr>
              <w:widowControl/>
              <w:spacing w:line="276" w:lineRule="auto"/>
              <w:jc w:val="cente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rPr>
              <w:t>软件服务</w:t>
            </w:r>
          </w:p>
        </w:tc>
        <w:tc>
          <w:tcPr>
            <w:tcW w:w="1770" w:type="pct"/>
            <w:tcBorders>
              <w:top w:val="single" w:color="000000" w:sz="4" w:space="0"/>
              <w:left w:val="single" w:color="000000" w:sz="4" w:space="0"/>
              <w:bottom w:val="single" w:color="000000" w:sz="4" w:space="0"/>
              <w:right w:val="single" w:color="000000" w:sz="4" w:space="0"/>
            </w:tcBorders>
            <w:vAlign w:val="center"/>
          </w:tcPr>
          <w:p w14:paraId="36BF87DA">
            <w:pPr>
              <w:widowControl/>
              <w:spacing w:line="276" w:lineRule="auto"/>
              <w:textAlignment w:val="center"/>
              <w:rPr>
                <w:rFonts w:hint="eastAsia" w:ascii="宋体" w:hAnsi="宋体" w:eastAsia="宋体" w:cs="宋体"/>
                <w:color w:val="auto"/>
                <w:sz w:val="18"/>
                <w:szCs w:val="18"/>
              </w:rPr>
            </w:pPr>
            <w:r>
              <w:rPr>
                <w:rFonts w:hint="eastAsia" w:ascii="宋体" w:hAnsi="宋体" w:eastAsia="宋体" w:cs="宋体"/>
                <w:color w:val="auto"/>
                <w:sz w:val="18"/>
                <w:szCs w:val="18"/>
              </w:rPr>
              <w:t>免费提供3年的基础应用软件服务（含PC端和APP端），用于设备的远程开闭、用于历史开启次数系统记录、目前阀门状态、阀门开度、远程查看及设备迁移后更新服务，具备历史数据分析。</w:t>
            </w:r>
          </w:p>
        </w:tc>
        <w:tc>
          <w:tcPr>
            <w:tcW w:w="263" w:type="pct"/>
            <w:tcBorders>
              <w:top w:val="single" w:color="000000" w:sz="4" w:space="0"/>
              <w:left w:val="single" w:color="000000" w:sz="4" w:space="0"/>
              <w:bottom w:val="single" w:color="000000" w:sz="4" w:space="0"/>
              <w:right w:val="single" w:color="000000" w:sz="4" w:space="0"/>
            </w:tcBorders>
            <w:noWrap/>
            <w:vAlign w:val="center"/>
          </w:tcPr>
          <w:p w14:paraId="0EEA7DE9">
            <w:pPr>
              <w:widowControl/>
              <w:spacing w:line="276" w:lineRule="auto"/>
              <w:jc w:val="cente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rPr>
              <w:t>年</w:t>
            </w:r>
          </w:p>
        </w:tc>
        <w:tc>
          <w:tcPr>
            <w:tcW w:w="229" w:type="pct"/>
            <w:tcBorders>
              <w:top w:val="single" w:color="000000" w:sz="4" w:space="0"/>
              <w:left w:val="single" w:color="000000" w:sz="4" w:space="0"/>
              <w:bottom w:val="single" w:color="000000" w:sz="4" w:space="0"/>
              <w:right w:val="single" w:color="000000" w:sz="4" w:space="0"/>
            </w:tcBorders>
            <w:noWrap/>
            <w:vAlign w:val="center"/>
          </w:tcPr>
          <w:p w14:paraId="46C2D007">
            <w:pPr>
              <w:widowControl/>
              <w:spacing w:line="276" w:lineRule="auto"/>
              <w:jc w:val="cente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rPr>
              <w:t>3</w:t>
            </w:r>
          </w:p>
        </w:tc>
        <w:tc>
          <w:tcPr>
            <w:tcW w:w="616" w:type="pct"/>
            <w:tcBorders>
              <w:top w:val="single" w:color="000000" w:sz="4" w:space="0"/>
              <w:left w:val="single" w:color="000000" w:sz="4" w:space="0"/>
              <w:bottom w:val="single" w:color="000000" w:sz="4" w:space="0"/>
              <w:right w:val="single" w:color="000000" w:sz="8" w:space="0"/>
            </w:tcBorders>
            <w:noWrap/>
            <w:vAlign w:val="center"/>
          </w:tcPr>
          <w:p w14:paraId="0E6C77DE">
            <w:pPr>
              <w:widowControl/>
              <w:spacing w:line="276" w:lineRule="auto"/>
              <w:jc w:val="center"/>
              <w:textAlignment w:val="center"/>
              <w:rPr>
                <w:rFonts w:hint="eastAsia" w:ascii="宋体" w:hAnsi="宋体" w:eastAsia="宋体" w:cs="宋体"/>
                <w:color w:val="auto"/>
                <w:sz w:val="18"/>
                <w:szCs w:val="18"/>
                <w:lang w:val="en-US" w:eastAsia="zh-CN"/>
              </w:rPr>
            </w:pPr>
            <w:r>
              <w:rPr>
                <w:rFonts w:hint="eastAsia" w:hAnsi="宋体" w:cs="宋体"/>
                <w:color w:val="auto"/>
                <w:sz w:val="18"/>
                <w:szCs w:val="18"/>
                <w:lang w:val="en-US" w:eastAsia="zh-CN"/>
              </w:rPr>
              <w:t>/</w:t>
            </w:r>
          </w:p>
        </w:tc>
        <w:tc>
          <w:tcPr>
            <w:tcW w:w="684" w:type="pct"/>
            <w:tcBorders>
              <w:top w:val="single" w:color="000000" w:sz="4" w:space="0"/>
              <w:left w:val="single" w:color="000000" w:sz="4" w:space="0"/>
              <w:bottom w:val="single" w:color="000000" w:sz="4" w:space="0"/>
              <w:right w:val="single" w:color="000000" w:sz="8" w:space="0"/>
            </w:tcBorders>
            <w:shd w:val="clear" w:color="auto" w:fill="auto"/>
            <w:noWrap/>
            <w:vAlign w:val="center"/>
          </w:tcPr>
          <w:p w14:paraId="6F057D80">
            <w:pPr>
              <w:widowControl/>
              <w:spacing w:line="276" w:lineRule="auto"/>
              <w:jc w:val="center"/>
              <w:textAlignment w:val="center"/>
              <w:rPr>
                <w:rFonts w:hint="eastAsia" w:ascii="宋体" w:hAnsi="宋体" w:eastAsia="宋体" w:cs="宋体"/>
                <w:color w:val="auto"/>
                <w:kern w:val="0"/>
                <w:sz w:val="18"/>
                <w:szCs w:val="18"/>
                <w:lang w:val="en-US" w:eastAsia="zh-CN" w:bidi="ar-SA"/>
              </w:rPr>
            </w:pPr>
            <w:r>
              <w:rPr>
                <w:rFonts w:hint="eastAsia" w:hAnsi="宋体" w:cs="宋体"/>
                <w:color w:val="auto"/>
                <w:sz w:val="18"/>
                <w:szCs w:val="18"/>
                <w:lang w:val="en-US" w:eastAsia="zh-CN"/>
              </w:rPr>
              <w:t>/</w:t>
            </w:r>
          </w:p>
        </w:tc>
        <w:tc>
          <w:tcPr>
            <w:tcW w:w="641" w:type="pct"/>
            <w:tcBorders>
              <w:top w:val="single" w:color="000000" w:sz="4" w:space="0"/>
              <w:left w:val="single" w:color="000000" w:sz="4" w:space="0"/>
              <w:bottom w:val="single" w:color="000000" w:sz="4" w:space="0"/>
              <w:right w:val="single" w:color="000000" w:sz="8" w:space="0"/>
            </w:tcBorders>
            <w:shd w:val="clear" w:color="auto" w:fill="auto"/>
            <w:noWrap/>
            <w:vAlign w:val="center"/>
          </w:tcPr>
          <w:p w14:paraId="297D2585">
            <w:pPr>
              <w:widowControl/>
              <w:spacing w:line="276" w:lineRule="auto"/>
              <w:jc w:val="center"/>
              <w:textAlignment w:val="center"/>
              <w:rPr>
                <w:rFonts w:hint="eastAsia" w:ascii="宋体" w:hAnsi="宋体" w:eastAsia="宋体" w:cs="宋体"/>
                <w:color w:val="auto"/>
                <w:kern w:val="0"/>
                <w:sz w:val="18"/>
                <w:szCs w:val="18"/>
                <w:lang w:val="en-US" w:eastAsia="zh-CN" w:bidi="ar-SA"/>
              </w:rPr>
            </w:pPr>
            <w:r>
              <w:rPr>
                <w:rFonts w:hint="eastAsia" w:ascii="宋体" w:hAnsi="宋体" w:eastAsia="宋体" w:cs="宋体"/>
                <w:color w:val="auto"/>
                <w:sz w:val="18"/>
                <w:szCs w:val="18"/>
              </w:rPr>
              <w:t>从项目验收合格之日起算。</w:t>
            </w:r>
          </w:p>
        </w:tc>
      </w:tr>
      <w:tr w14:paraId="737997B0">
        <w:tblPrEx>
          <w:tblCellMar>
            <w:top w:w="0" w:type="dxa"/>
            <w:left w:w="108" w:type="dxa"/>
            <w:bottom w:w="0" w:type="dxa"/>
            <w:right w:w="108" w:type="dxa"/>
          </w:tblCellMar>
        </w:tblPrEx>
        <w:trPr>
          <w:trHeight w:val="1454" w:hRule="atLeast"/>
        </w:trPr>
        <w:tc>
          <w:tcPr>
            <w:tcW w:w="264" w:type="pct"/>
            <w:tcBorders>
              <w:top w:val="single" w:color="000000" w:sz="4" w:space="0"/>
              <w:left w:val="single" w:color="000000" w:sz="8" w:space="0"/>
              <w:bottom w:val="single" w:color="000000" w:sz="4" w:space="0"/>
              <w:right w:val="single" w:color="000000" w:sz="4" w:space="0"/>
            </w:tcBorders>
            <w:noWrap/>
            <w:vAlign w:val="center"/>
          </w:tcPr>
          <w:p w14:paraId="02579EB7">
            <w:pPr>
              <w:widowControl/>
              <w:spacing w:line="276" w:lineRule="auto"/>
              <w:jc w:val="center"/>
              <w:textAlignment w:val="center"/>
              <w:rPr>
                <w:rFonts w:hint="eastAsia" w:ascii="宋体" w:hAnsi="宋体" w:eastAsia="宋体" w:cs="宋体"/>
                <w:color w:val="auto"/>
                <w:sz w:val="18"/>
                <w:szCs w:val="18"/>
                <w:lang w:eastAsia="zh-CN"/>
              </w:rPr>
            </w:pPr>
            <w:r>
              <w:rPr>
                <w:rFonts w:hint="eastAsia" w:ascii="宋体" w:hAnsi="宋体" w:eastAsia="宋体" w:cs="宋体"/>
                <w:color w:val="auto"/>
                <w:sz w:val="18"/>
                <w:szCs w:val="18"/>
                <w:lang w:val="en-US" w:eastAsia="zh-CN"/>
              </w:rPr>
              <w:t>5</w:t>
            </w:r>
          </w:p>
        </w:tc>
        <w:tc>
          <w:tcPr>
            <w:tcW w:w="529" w:type="pct"/>
            <w:tcBorders>
              <w:top w:val="single" w:color="000000" w:sz="4" w:space="0"/>
              <w:left w:val="single" w:color="000000" w:sz="4" w:space="0"/>
              <w:bottom w:val="single" w:color="000000" w:sz="4" w:space="0"/>
              <w:right w:val="single" w:color="000000" w:sz="4" w:space="0"/>
            </w:tcBorders>
            <w:vAlign w:val="center"/>
          </w:tcPr>
          <w:p w14:paraId="0DD567EB">
            <w:pPr>
              <w:widowControl/>
              <w:spacing w:line="276" w:lineRule="auto"/>
              <w:jc w:val="cente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rPr>
              <w:t>现场维护服务</w:t>
            </w:r>
          </w:p>
        </w:tc>
        <w:tc>
          <w:tcPr>
            <w:tcW w:w="1770" w:type="pct"/>
            <w:tcBorders>
              <w:top w:val="single" w:color="000000" w:sz="4" w:space="0"/>
              <w:left w:val="single" w:color="000000" w:sz="4" w:space="0"/>
              <w:bottom w:val="single" w:color="000000" w:sz="4" w:space="0"/>
              <w:right w:val="single" w:color="000000" w:sz="4" w:space="0"/>
            </w:tcBorders>
            <w:vAlign w:val="center"/>
          </w:tcPr>
          <w:p w14:paraId="32476FD9">
            <w:pPr>
              <w:widowControl/>
              <w:spacing w:line="276" w:lineRule="auto"/>
              <w:textAlignment w:val="center"/>
              <w:rPr>
                <w:rFonts w:hint="eastAsia" w:ascii="宋体" w:hAnsi="宋体" w:eastAsia="宋体" w:cs="宋体"/>
                <w:color w:val="auto"/>
                <w:sz w:val="18"/>
                <w:szCs w:val="18"/>
              </w:rPr>
            </w:pPr>
            <w:r>
              <w:rPr>
                <w:rFonts w:hint="eastAsia" w:ascii="宋体" w:hAnsi="宋体" w:eastAsia="宋体" w:cs="宋体"/>
                <w:color w:val="auto"/>
                <w:sz w:val="18"/>
                <w:szCs w:val="18"/>
              </w:rPr>
              <w:t>从项目验收合格之日起1年内，设备出现异常免费进行现场维修及系统维护处理。</w:t>
            </w:r>
          </w:p>
        </w:tc>
        <w:tc>
          <w:tcPr>
            <w:tcW w:w="263" w:type="pct"/>
            <w:tcBorders>
              <w:top w:val="single" w:color="000000" w:sz="4" w:space="0"/>
              <w:left w:val="single" w:color="000000" w:sz="4" w:space="0"/>
              <w:bottom w:val="single" w:color="000000" w:sz="4" w:space="0"/>
              <w:right w:val="single" w:color="000000" w:sz="4" w:space="0"/>
            </w:tcBorders>
            <w:noWrap/>
            <w:vAlign w:val="center"/>
          </w:tcPr>
          <w:p w14:paraId="420B52B2">
            <w:pPr>
              <w:widowControl/>
              <w:spacing w:line="276" w:lineRule="auto"/>
              <w:jc w:val="center"/>
              <w:textAlignment w:val="center"/>
              <w:rPr>
                <w:rFonts w:hint="eastAsia" w:ascii="宋体" w:hAnsi="宋体" w:eastAsia="宋体" w:cs="宋体"/>
                <w:color w:val="auto"/>
                <w:sz w:val="18"/>
                <w:szCs w:val="18"/>
                <w:lang w:eastAsia="zh-CN"/>
              </w:rPr>
            </w:pPr>
            <w:r>
              <w:rPr>
                <w:rFonts w:hint="eastAsia" w:ascii="宋体" w:hAnsi="宋体" w:eastAsia="宋体" w:cs="宋体"/>
                <w:color w:val="auto"/>
                <w:sz w:val="18"/>
                <w:szCs w:val="18"/>
                <w:lang w:val="en-US" w:eastAsia="zh-CN"/>
              </w:rPr>
              <w:t>年</w:t>
            </w:r>
          </w:p>
        </w:tc>
        <w:tc>
          <w:tcPr>
            <w:tcW w:w="229" w:type="pct"/>
            <w:tcBorders>
              <w:top w:val="single" w:color="000000" w:sz="4" w:space="0"/>
              <w:left w:val="single" w:color="000000" w:sz="4" w:space="0"/>
              <w:bottom w:val="single" w:color="000000" w:sz="4" w:space="0"/>
              <w:right w:val="single" w:color="000000" w:sz="4" w:space="0"/>
            </w:tcBorders>
            <w:noWrap/>
            <w:vAlign w:val="center"/>
          </w:tcPr>
          <w:p w14:paraId="696BFDFD">
            <w:pPr>
              <w:widowControl/>
              <w:spacing w:line="276" w:lineRule="auto"/>
              <w:jc w:val="cente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rPr>
              <w:t>1</w:t>
            </w:r>
          </w:p>
        </w:tc>
        <w:tc>
          <w:tcPr>
            <w:tcW w:w="616" w:type="pct"/>
            <w:tcBorders>
              <w:top w:val="single" w:color="000000" w:sz="4" w:space="0"/>
              <w:left w:val="single" w:color="000000" w:sz="4" w:space="0"/>
              <w:bottom w:val="single" w:color="000000" w:sz="4" w:space="0"/>
              <w:right w:val="single" w:color="000000" w:sz="8" w:space="0"/>
            </w:tcBorders>
            <w:noWrap/>
            <w:vAlign w:val="center"/>
          </w:tcPr>
          <w:p w14:paraId="19C80D4A">
            <w:pPr>
              <w:spacing w:line="276" w:lineRule="auto"/>
              <w:jc w:val="center"/>
              <w:rPr>
                <w:rFonts w:hint="eastAsia" w:ascii="宋体" w:hAnsi="宋体" w:eastAsia="宋体" w:cs="宋体"/>
                <w:color w:val="auto"/>
                <w:sz w:val="18"/>
                <w:szCs w:val="18"/>
              </w:rPr>
            </w:pPr>
            <w:r>
              <w:rPr>
                <w:rFonts w:hint="eastAsia" w:hAnsi="宋体" w:cs="宋体"/>
                <w:color w:val="auto"/>
                <w:sz w:val="18"/>
                <w:szCs w:val="18"/>
                <w:lang w:val="en-US" w:eastAsia="zh-CN"/>
              </w:rPr>
              <w:t>/</w:t>
            </w:r>
          </w:p>
        </w:tc>
        <w:tc>
          <w:tcPr>
            <w:tcW w:w="684" w:type="pct"/>
            <w:tcBorders>
              <w:top w:val="single" w:color="000000" w:sz="4" w:space="0"/>
              <w:left w:val="single" w:color="000000" w:sz="4" w:space="0"/>
              <w:bottom w:val="single" w:color="000000" w:sz="4" w:space="0"/>
              <w:right w:val="single" w:color="000000" w:sz="8" w:space="0"/>
            </w:tcBorders>
            <w:shd w:val="clear" w:color="auto" w:fill="auto"/>
            <w:noWrap/>
            <w:vAlign w:val="center"/>
          </w:tcPr>
          <w:p w14:paraId="06C2E75F">
            <w:pPr>
              <w:spacing w:line="276" w:lineRule="auto"/>
              <w:jc w:val="center"/>
              <w:rPr>
                <w:rFonts w:hint="eastAsia" w:ascii="宋体" w:hAnsi="宋体" w:eastAsia="宋体" w:cs="宋体"/>
                <w:color w:val="auto"/>
                <w:kern w:val="0"/>
                <w:sz w:val="18"/>
                <w:szCs w:val="18"/>
                <w:lang w:val="en-US" w:eastAsia="zh-CN" w:bidi="ar-SA"/>
              </w:rPr>
            </w:pPr>
            <w:r>
              <w:rPr>
                <w:rFonts w:hint="eastAsia" w:hAnsi="宋体" w:cs="宋体"/>
                <w:color w:val="auto"/>
                <w:sz w:val="18"/>
                <w:szCs w:val="18"/>
                <w:lang w:val="en-US" w:eastAsia="zh-CN"/>
              </w:rPr>
              <w:t>/</w:t>
            </w:r>
          </w:p>
        </w:tc>
        <w:tc>
          <w:tcPr>
            <w:tcW w:w="641" w:type="pct"/>
            <w:tcBorders>
              <w:top w:val="single" w:color="000000" w:sz="4" w:space="0"/>
              <w:left w:val="single" w:color="000000" w:sz="4" w:space="0"/>
              <w:bottom w:val="single" w:color="000000" w:sz="4" w:space="0"/>
              <w:right w:val="single" w:color="000000" w:sz="8" w:space="0"/>
            </w:tcBorders>
            <w:shd w:val="clear" w:color="auto" w:fill="auto"/>
            <w:noWrap/>
            <w:vAlign w:val="center"/>
          </w:tcPr>
          <w:p w14:paraId="41832C06">
            <w:pPr>
              <w:spacing w:line="276" w:lineRule="auto"/>
              <w:jc w:val="center"/>
              <w:rPr>
                <w:rFonts w:hint="eastAsia" w:ascii="宋体" w:hAnsi="宋体" w:eastAsia="宋体" w:cs="宋体"/>
                <w:color w:val="auto"/>
                <w:kern w:val="0"/>
                <w:sz w:val="18"/>
                <w:szCs w:val="18"/>
                <w:lang w:val="en-US" w:eastAsia="zh-CN" w:bidi="ar-SA"/>
              </w:rPr>
            </w:pPr>
            <w:r>
              <w:rPr>
                <w:rFonts w:hint="eastAsia" w:ascii="宋体" w:hAnsi="宋体" w:eastAsia="宋体" w:cs="宋体"/>
                <w:color w:val="auto"/>
                <w:sz w:val="18"/>
                <w:szCs w:val="18"/>
              </w:rPr>
              <w:t>从项目验收合格之日起算。</w:t>
            </w:r>
          </w:p>
        </w:tc>
      </w:tr>
      <w:tr w14:paraId="76C7A727">
        <w:tblPrEx>
          <w:tblCellMar>
            <w:top w:w="0" w:type="dxa"/>
            <w:left w:w="108" w:type="dxa"/>
            <w:bottom w:w="0" w:type="dxa"/>
            <w:right w:w="108" w:type="dxa"/>
          </w:tblCellMar>
        </w:tblPrEx>
        <w:trPr>
          <w:trHeight w:val="2225" w:hRule="atLeast"/>
        </w:trPr>
        <w:tc>
          <w:tcPr>
            <w:tcW w:w="264" w:type="pct"/>
            <w:tcBorders>
              <w:top w:val="single" w:color="000000" w:sz="4" w:space="0"/>
              <w:left w:val="single" w:color="000000" w:sz="8" w:space="0"/>
              <w:bottom w:val="single" w:color="000000" w:sz="4" w:space="0"/>
              <w:right w:val="single" w:color="000000" w:sz="4" w:space="0"/>
            </w:tcBorders>
            <w:noWrap/>
            <w:vAlign w:val="center"/>
          </w:tcPr>
          <w:p w14:paraId="3F6A38AB">
            <w:pPr>
              <w:widowControl/>
              <w:spacing w:line="276" w:lineRule="auto"/>
              <w:jc w:val="center"/>
              <w:textAlignment w:val="center"/>
              <w:rPr>
                <w:rFonts w:hint="eastAsia" w:ascii="宋体" w:hAnsi="宋体" w:eastAsia="宋体" w:cs="宋体"/>
                <w:color w:val="auto"/>
                <w:sz w:val="18"/>
                <w:szCs w:val="18"/>
                <w:lang w:eastAsia="zh-CN"/>
              </w:rPr>
            </w:pPr>
            <w:r>
              <w:rPr>
                <w:rFonts w:hint="eastAsia" w:ascii="宋体" w:hAnsi="宋体" w:eastAsia="宋体" w:cs="宋体"/>
                <w:color w:val="auto"/>
                <w:sz w:val="18"/>
                <w:szCs w:val="18"/>
                <w:lang w:val="en-US" w:eastAsia="zh-CN"/>
              </w:rPr>
              <w:t>6</w:t>
            </w:r>
          </w:p>
        </w:tc>
        <w:tc>
          <w:tcPr>
            <w:tcW w:w="529" w:type="pct"/>
            <w:tcBorders>
              <w:top w:val="single" w:color="000000" w:sz="4" w:space="0"/>
              <w:left w:val="single" w:color="000000" w:sz="4" w:space="0"/>
              <w:bottom w:val="single" w:color="000000" w:sz="4" w:space="0"/>
              <w:right w:val="single" w:color="000000" w:sz="4" w:space="0"/>
            </w:tcBorders>
            <w:vAlign w:val="center"/>
          </w:tcPr>
          <w:p w14:paraId="4BB3219C">
            <w:pPr>
              <w:widowControl/>
              <w:spacing w:line="276" w:lineRule="auto"/>
              <w:jc w:val="cente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rPr>
              <w:t>设备质保期</w:t>
            </w:r>
          </w:p>
        </w:tc>
        <w:tc>
          <w:tcPr>
            <w:tcW w:w="1770" w:type="pct"/>
            <w:tcBorders>
              <w:top w:val="single" w:color="000000" w:sz="4" w:space="0"/>
              <w:left w:val="single" w:color="000000" w:sz="4" w:space="0"/>
              <w:bottom w:val="single" w:color="000000" w:sz="4" w:space="0"/>
              <w:right w:val="single" w:color="000000" w:sz="4" w:space="0"/>
            </w:tcBorders>
            <w:vAlign w:val="center"/>
          </w:tcPr>
          <w:p w14:paraId="1A5059A6">
            <w:pPr>
              <w:widowControl/>
              <w:spacing w:line="276" w:lineRule="auto"/>
              <w:textAlignment w:val="center"/>
              <w:rPr>
                <w:rFonts w:hint="eastAsia" w:ascii="宋体" w:hAnsi="宋体" w:eastAsia="宋体" w:cs="宋体"/>
                <w:color w:val="auto"/>
                <w:sz w:val="18"/>
                <w:szCs w:val="18"/>
                <w:lang w:eastAsia="zh-CN"/>
              </w:rPr>
            </w:pPr>
            <w:r>
              <w:rPr>
                <w:rFonts w:hint="eastAsia" w:ascii="宋体" w:hAnsi="宋体" w:eastAsia="宋体" w:cs="宋体"/>
                <w:color w:val="auto"/>
                <w:sz w:val="18"/>
                <w:szCs w:val="18"/>
              </w:rPr>
              <w:t>设备整体安装完成项目验收合格之日起，设备整体质保</w:t>
            </w:r>
            <w:r>
              <w:rPr>
                <w:rFonts w:hint="eastAsia" w:ascii="宋体" w:hAnsi="宋体" w:eastAsia="宋体" w:cs="宋体"/>
                <w:color w:val="auto"/>
                <w:sz w:val="18"/>
                <w:szCs w:val="18"/>
                <w:lang w:val="en-US" w:eastAsia="zh-CN"/>
              </w:rPr>
              <w:t>3</w:t>
            </w:r>
            <w:r>
              <w:rPr>
                <w:rFonts w:hint="eastAsia" w:ascii="宋体" w:hAnsi="宋体" w:eastAsia="宋体" w:cs="宋体"/>
                <w:color w:val="auto"/>
                <w:sz w:val="18"/>
                <w:szCs w:val="18"/>
              </w:rPr>
              <w:t>年（自然灾害及人为损坏除外）</w:t>
            </w:r>
            <w:r>
              <w:rPr>
                <w:rFonts w:hint="eastAsia" w:ascii="宋体" w:hAnsi="宋体" w:eastAsia="宋体" w:cs="宋体"/>
                <w:color w:val="auto"/>
                <w:sz w:val="18"/>
                <w:szCs w:val="18"/>
                <w:lang w:eastAsia="zh-CN"/>
              </w:rPr>
              <w:t>。</w:t>
            </w:r>
          </w:p>
        </w:tc>
        <w:tc>
          <w:tcPr>
            <w:tcW w:w="263" w:type="pct"/>
            <w:tcBorders>
              <w:top w:val="single" w:color="000000" w:sz="4" w:space="0"/>
              <w:left w:val="single" w:color="000000" w:sz="4" w:space="0"/>
              <w:bottom w:val="single" w:color="000000" w:sz="4" w:space="0"/>
              <w:right w:val="single" w:color="000000" w:sz="4" w:space="0"/>
            </w:tcBorders>
            <w:noWrap/>
            <w:vAlign w:val="center"/>
          </w:tcPr>
          <w:p w14:paraId="4BAF2F40">
            <w:pPr>
              <w:widowControl/>
              <w:spacing w:line="276" w:lineRule="auto"/>
              <w:jc w:val="cente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年</w:t>
            </w:r>
          </w:p>
        </w:tc>
        <w:tc>
          <w:tcPr>
            <w:tcW w:w="229" w:type="pct"/>
            <w:tcBorders>
              <w:top w:val="single" w:color="000000" w:sz="4" w:space="0"/>
              <w:left w:val="single" w:color="000000" w:sz="4" w:space="0"/>
              <w:bottom w:val="single" w:color="000000" w:sz="4" w:space="0"/>
              <w:right w:val="single" w:color="000000" w:sz="4" w:space="0"/>
            </w:tcBorders>
            <w:noWrap/>
            <w:vAlign w:val="center"/>
          </w:tcPr>
          <w:p w14:paraId="62C7FA14">
            <w:pPr>
              <w:widowControl/>
              <w:spacing w:line="276" w:lineRule="auto"/>
              <w:jc w:val="center"/>
              <w:textAlignment w:val="center"/>
              <w:rPr>
                <w:rFonts w:hint="eastAsia" w:ascii="宋体" w:hAnsi="宋体" w:eastAsia="宋体" w:cs="宋体"/>
                <w:color w:val="auto"/>
                <w:sz w:val="18"/>
                <w:szCs w:val="18"/>
                <w:lang w:eastAsia="zh-CN"/>
              </w:rPr>
            </w:pPr>
            <w:r>
              <w:rPr>
                <w:rFonts w:hint="eastAsia" w:ascii="宋体" w:hAnsi="宋体" w:eastAsia="宋体" w:cs="宋体"/>
                <w:color w:val="auto"/>
                <w:sz w:val="18"/>
                <w:szCs w:val="18"/>
                <w:lang w:val="en-US" w:eastAsia="zh-CN"/>
              </w:rPr>
              <w:t>3</w:t>
            </w:r>
          </w:p>
        </w:tc>
        <w:tc>
          <w:tcPr>
            <w:tcW w:w="616" w:type="pct"/>
            <w:tcBorders>
              <w:top w:val="single" w:color="000000" w:sz="4" w:space="0"/>
              <w:left w:val="single" w:color="000000" w:sz="4" w:space="0"/>
              <w:bottom w:val="single" w:color="000000" w:sz="4" w:space="0"/>
              <w:right w:val="single" w:color="000000" w:sz="8" w:space="0"/>
            </w:tcBorders>
            <w:noWrap/>
            <w:vAlign w:val="center"/>
          </w:tcPr>
          <w:p w14:paraId="052D09BC">
            <w:pPr>
              <w:spacing w:line="276" w:lineRule="auto"/>
              <w:jc w:val="center"/>
              <w:rPr>
                <w:rFonts w:hint="eastAsia" w:ascii="宋体" w:hAnsi="宋体" w:eastAsia="宋体" w:cs="宋体"/>
                <w:color w:val="auto"/>
                <w:sz w:val="18"/>
                <w:szCs w:val="18"/>
              </w:rPr>
            </w:pPr>
            <w:r>
              <w:rPr>
                <w:rFonts w:hint="eastAsia" w:hAnsi="宋体" w:cs="宋体"/>
                <w:color w:val="auto"/>
                <w:sz w:val="18"/>
                <w:szCs w:val="18"/>
                <w:lang w:val="en-US" w:eastAsia="zh-CN"/>
              </w:rPr>
              <w:t>/</w:t>
            </w:r>
          </w:p>
        </w:tc>
        <w:tc>
          <w:tcPr>
            <w:tcW w:w="684" w:type="pct"/>
            <w:tcBorders>
              <w:top w:val="single" w:color="000000" w:sz="4" w:space="0"/>
              <w:left w:val="single" w:color="000000" w:sz="4" w:space="0"/>
              <w:bottom w:val="single" w:color="000000" w:sz="4" w:space="0"/>
              <w:right w:val="single" w:color="000000" w:sz="8" w:space="0"/>
            </w:tcBorders>
            <w:shd w:val="clear" w:color="auto" w:fill="auto"/>
            <w:noWrap/>
            <w:vAlign w:val="center"/>
          </w:tcPr>
          <w:p w14:paraId="10856614">
            <w:pPr>
              <w:spacing w:line="276" w:lineRule="auto"/>
              <w:jc w:val="center"/>
              <w:rPr>
                <w:rFonts w:hint="eastAsia" w:ascii="宋体" w:hAnsi="宋体" w:eastAsia="宋体" w:cs="宋体"/>
                <w:color w:val="auto"/>
                <w:kern w:val="0"/>
                <w:sz w:val="18"/>
                <w:szCs w:val="18"/>
                <w:lang w:val="en-US" w:eastAsia="zh-CN" w:bidi="ar-SA"/>
              </w:rPr>
            </w:pPr>
            <w:r>
              <w:rPr>
                <w:rFonts w:hint="eastAsia" w:hAnsi="宋体" w:cs="宋体"/>
                <w:color w:val="auto"/>
                <w:sz w:val="18"/>
                <w:szCs w:val="18"/>
                <w:lang w:val="en-US" w:eastAsia="zh-CN"/>
              </w:rPr>
              <w:t>/</w:t>
            </w:r>
          </w:p>
        </w:tc>
        <w:tc>
          <w:tcPr>
            <w:tcW w:w="641" w:type="pct"/>
            <w:tcBorders>
              <w:top w:val="single" w:color="000000" w:sz="4" w:space="0"/>
              <w:left w:val="single" w:color="000000" w:sz="4" w:space="0"/>
              <w:bottom w:val="single" w:color="000000" w:sz="4" w:space="0"/>
              <w:right w:val="single" w:color="000000" w:sz="8" w:space="0"/>
            </w:tcBorders>
            <w:shd w:val="clear" w:color="auto" w:fill="auto"/>
            <w:noWrap/>
            <w:vAlign w:val="center"/>
          </w:tcPr>
          <w:p w14:paraId="432FD361">
            <w:pPr>
              <w:spacing w:line="276" w:lineRule="auto"/>
              <w:jc w:val="center"/>
              <w:rPr>
                <w:rFonts w:hint="eastAsia" w:ascii="宋体" w:hAnsi="宋体" w:eastAsia="宋体" w:cs="宋体"/>
                <w:color w:val="auto"/>
                <w:kern w:val="0"/>
                <w:sz w:val="18"/>
                <w:szCs w:val="18"/>
                <w:lang w:val="en-US" w:eastAsia="zh-CN" w:bidi="ar-SA"/>
              </w:rPr>
            </w:pPr>
            <w:r>
              <w:rPr>
                <w:rFonts w:hint="eastAsia" w:ascii="宋体" w:hAnsi="宋体" w:eastAsia="宋体" w:cs="宋体"/>
                <w:color w:val="auto"/>
                <w:sz w:val="18"/>
                <w:szCs w:val="18"/>
              </w:rPr>
              <w:t>设备整体质保期</w:t>
            </w:r>
            <w:r>
              <w:rPr>
                <w:rFonts w:hint="eastAsia" w:ascii="宋体" w:hAnsi="宋体" w:eastAsia="宋体" w:cs="宋体"/>
                <w:color w:val="auto"/>
                <w:sz w:val="18"/>
                <w:szCs w:val="18"/>
                <w:lang w:val="en-US" w:eastAsia="zh-CN"/>
              </w:rPr>
              <w:t>3</w:t>
            </w:r>
            <w:r>
              <w:rPr>
                <w:rFonts w:hint="eastAsia" w:ascii="宋体" w:hAnsi="宋体" w:eastAsia="宋体" w:cs="宋体"/>
                <w:color w:val="auto"/>
                <w:sz w:val="18"/>
                <w:szCs w:val="18"/>
              </w:rPr>
              <w:t>年（自然灾害及人为损坏除外）</w:t>
            </w:r>
            <w:r>
              <w:rPr>
                <w:rFonts w:hint="eastAsia" w:ascii="宋体" w:hAnsi="宋体" w:eastAsia="宋体" w:cs="宋体"/>
                <w:color w:val="auto"/>
                <w:sz w:val="18"/>
                <w:szCs w:val="18"/>
                <w:lang w:eastAsia="zh-CN"/>
              </w:rPr>
              <w:t>。</w:t>
            </w:r>
          </w:p>
        </w:tc>
      </w:tr>
    </w:tbl>
    <w:p w14:paraId="2FD9DEDC">
      <w:pPr>
        <w:widowControl/>
        <w:autoSpaceDE/>
        <w:autoSpaceDN/>
        <w:adjustRightInd/>
        <w:spacing w:line="276" w:lineRule="auto"/>
        <w:rPr>
          <w:rFonts w:ascii="Times New Roman"/>
          <w:color w:val="auto"/>
          <w:kern w:val="2"/>
          <w:sz w:val="18"/>
          <w:szCs w:val="18"/>
        </w:rPr>
      </w:pPr>
    </w:p>
    <w:p w14:paraId="05CB7079">
      <w:pPr>
        <w:pStyle w:val="25"/>
        <w:rPr>
          <w:color w:val="auto"/>
          <w:lang w:val="en-US" w:eastAsia="zh-CN"/>
        </w:rPr>
      </w:pPr>
    </w:p>
    <w:p w14:paraId="1CFC3D16">
      <w:pPr>
        <w:widowControl w:val="0"/>
        <w:numPr>
          <w:ilvl w:val="0"/>
          <w:numId w:val="3"/>
        </w:numPr>
        <w:tabs>
          <w:tab w:val="left" w:pos="567"/>
        </w:tabs>
        <w:autoSpaceDE/>
        <w:autoSpaceDN/>
        <w:adjustRightInd/>
        <w:spacing w:line="360" w:lineRule="auto"/>
        <w:ind w:left="420" w:hanging="420" w:firstLineChars="0"/>
        <w:jc w:val="left"/>
        <w:outlineLvl w:val="0"/>
        <w:rPr>
          <w:rFonts w:ascii="宋体" w:hAnsi="宋体" w:eastAsia="宋体" w:cs="Times New Roman"/>
          <w:b/>
          <w:color w:val="auto"/>
          <w:kern w:val="2"/>
          <w:sz w:val="21"/>
          <w:szCs w:val="21"/>
          <w:lang w:val="en-US" w:eastAsia="zh-CN" w:bidi="ar-SA"/>
        </w:rPr>
      </w:pPr>
      <w:r>
        <w:rPr>
          <w:rFonts w:ascii="宋体" w:hAnsi="宋体" w:eastAsia="宋体" w:cs="Times New Roman"/>
          <w:b/>
          <w:color w:val="auto"/>
          <w:kern w:val="2"/>
          <w:sz w:val="21"/>
          <w:szCs w:val="21"/>
          <w:lang w:val="en-US" w:eastAsia="zh-CN" w:bidi="ar-SA"/>
        </w:rPr>
        <w:t>交货要求</w:t>
      </w:r>
    </w:p>
    <w:p w14:paraId="0EDBB9FA">
      <w:pPr>
        <w:widowControl/>
        <w:autoSpaceDE/>
        <w:autoSpaceDN/>
        <w:adjustRightInd/>
        <w:spacing w:line="560" w:lineRule="exact"/>
        <w:ind w:left="420" w:firstLine="0" w:firstLineChars="0"/>
        <w:jc w:val="both"/>
        <w:rPr>
          <w:rFonts w:ascii="宋体" w:hAnsi="宋体" w:eastAsia="宋体" w:cs="仿宋_GB2312"/>
          <w:color w:val="auto"/>
          <w:kern w:val="2"/>
          <w:sz w:val="21"/>
          <w:szCs w:val="21"/>
          <w:lang w:val="en-US" w:eastAsia="zh-CN" w:bidi="ar-SA"/>
        </w:rPr>
      </w:pPr>
      <w:r>
        <w:rPr>
          <w:rFonts w:hint="eastAsia" w:ascii="宋体" w:hAnsi="宋体" w:eastAsia="宋体" w:cs="仿宋_GB2312"/>
          <w:color w:val="auto"/>
          <w:kern w:val="2"/>
          <w:sz w:val="21"/>
          <w:szCs w:val="21"/>
          <w:lang w:val="en-US" w:eastAsia="zh-CN" w:bidi="ar-SA"/>
        </w:rPr>
        <w:t>1.交货期：</w:t>
      </w:r>
      <w:r>
        <w:rPr>
          <w:rFonts w:hint="eastAsia" w:ascii="宋体" w:hAnsi="宋体" w:eastAsia="宋体" w:cs="仿宋_GB2312"/>
          <w:color w:val="auto"/>
          <w:kern w:val="2"/>
          <w:sz w:val="21"/>
          <w:szCs w:val="21"/>
          <w:highlight w:val="none"/>
          <w:lang w:val="en-US" w:eastAsia="zh-CN" w:bidi="ar-SA"/>
        </w:rPr>
        <w:t>自接到发货通知后</w:t>
      </w:r>
      <w:r>
        <w:rPr>
          <w:rFonts w:hint="eastAsia" w:hAnsi="宋体" w:cs="仿宋_GB2312"/>
          <w:color w:val="auto"/>
          <w:kern w:val="2"/>
          <w:sz w:val="21"/>
          <w:szCs w:val="21"/>
          <w:highlight w:val="none"/>
          <w:lang w:val="en-US" w:eastAsia="zh-CN" w:bidi="ar-SA"/>
        </w:rPr>
        <w:t>7</w:t>
      </w:r>
      <w:r>
        <w:rPr>
          <w:rFonts w:hint="eastAsia" w:ascii="宋体" w:hAnsi="宋体" w:eastAsia="宋体" w:cs="仿宋_GB2312"/>
          <w:color w:val="auto"/>
          <w:kern w:val="2"/>
          <w:sz w:val="21"/>
          <w:szCs w:val="21"/>
          <w:highlight w:val="none"/>
          <w:lang w:val="en-US" w:eastAsia="zh-CN" w:bidi="ar-SA"/>
        </w:rPr>
        <w:t>个工作日内送达指定地方及完成</w:t>
      </w:r>
      <w:bookmarkStart w:id="10" w:name="OLE_LINK4"/>
      <w:r>
        <w:rPr>
          <w:rFonts w:hint="eastAsia" w:ascii="宋体" w:hAnsi="宋体" w:eastAsia="宋体" w:cs="仿宋_GB2312"/>
          <w:color w:val="auto"/>
          <w:kern w:val="2"/>
          <w:sz w:val="21"/>
          <w:szCs w:val="21"/>
          <w:highlight w:val="none"/>
          <w:lang w:val="en-US" w:eastAsia="zh-CN" w:bidi="ar-SA"/>
        </w:rPr>
        <w:t>安装</w:t>
      </w:r>
      <w:bookmarkEnd w:id="10"/>
      <w:r>
        <w:rPr>
          <w:rFonts w:hint="eastAsia" w:ascii="宋体" w:hAnsi="宋体" w:eastAsia="宋体" w:cs="仿宋_GB2312"/>
          <w:color w:val="auto"/>
          <w:kern w:val="2"/>
          <w:sz w:val="21"/>
          <w:szCs w:val="21"/>
          <w:highlight w:val="none"/>
          <w:lang w:val="en-US" w:eastAsia="zh-CN" w:bidi="ar-SA"/>
        </w:rPr>
        <w:t>，</w:t>
      </w:r>
      <w:r>
        <w:rPr>
          <w:rFonts w:hint="eastAsia" w:hAnsi="宋体" w:cs="仿宋_GB2312"/>
          <w:color w:val="auto"/>
          <w:kern w:val="2"/>
          <w:sz w:val="21"/>
          <w:szCs w:val="21"/>
          <w:highlight w:val="none"/>
          <w:lang w:val="en-US" w:eastAsia="zh-CN" w:bidi="ar-SA"/>
        </w:rPr>
        <w:t>采购人</w:t>
      </w:r>
      <w:r>
        <w:rPr>
          <w:rFonts w:hint="eastAsia" w:ascii="宋体" w:hAnsi="宋体" w:eastAsia="宋体" w:cs="仿宋_GB2312"/>
          <w:color w:val="auto"/>
          <w:kern w:val="2"/>
          <w:sz w:val="21"/>
          <w:szCs w:val="21"/>
          <w:highlight w:val="none"/>
          <w:lang w:val="en-US" w:eastAsia="zh-CN" w:bidi="ar-SA"/>
        </w:rPr>
        <w:t>有权推迟送货，最长不超过</w:t>
      </w:r>
      <w:r>
        <w:rPr>
          <w:rFonts w:hint="eastAsia" w:hAnsi="宋体" w:cs="仿宋_GB2312"/>
          <w:color w:val="auto"/>
          <w:kern w:val="2"/>
          <w:sz w:val="21"/>
          <w:szCs w:val="21"/>
          <w:highlight w:val="none"/>
          <w:lang w:val="en-US" w:eastAsia="zh-CN" w:bidi="ar-SA"/>
        </w:rPr>
        <w:t>30天</w:t>
      </w:r>
      <w:r>
        <w:rPr>
          <w:rFonts w:hint="eastAsia" w:ascii="宋体" w:hAnsi="宋体" w:eastAsia="宋体" w:cs="仿宋_GB2312"/>
          <w:color w:val="auto"/>
          <w:kern w:val="2"/>
          <w:sz w:val="21"/>
          <w:szCs w:val="21"/>
          <w:highlight w:val="none"/>
          <w:lang w:val="en-US" w:eastAsia="zh-CN" w:bidi="ar-SA"/>
        </w:rPr>
        <w:t>。对于部</w:t>
      </w:r>
      <w:r>
        <w:rPr>
          <w:rFonts w:hint="eastAsia" w:ascii="宋体" w:hAnsi="宋体" w:eastAsia="宋体" w:cs="仿宋_GB2312"/>
          <w:color w:val="auto"/>
          <w:kern w:val="2"/>
          <w:sz w:val="21"/>
          <w:szCs w:val="21"/>
          <w:lang w:val="en-US" w:eastAsia="zh-CN" w:bidi="ar-SA"/>
        </w:rPr>
        <w:t>分货源不充足需要订购的设备，报价人需跟采购人进行沟通并经采购人同意后，可延长交货期。</w:t>
      </w:r>
    </w:p>
    <w:p w14:paraId="1E1FAD37">
      <w:pPr>
        <w:widowControl/>
        <w:autoSpaceDE/>
        <w:autoSpaceDN/>
        <w:adjustRightInd/>
        <w:spacing w:line="560" w:lineRule="exact"/>
        <w:ind w:left="420" w:firstLine="0" w:firstLineChars="0"/>
        <w:jc w:val="both"/>
        <w:rPr>
          <w:rFonts w:ascii="宋体" w:hAnsi="宋体" w:eastAsia="宋体" w:cs="仿宋_GB2312"/>
          <w:color w:val="auto"/>
          <w:kern w:val="2"/>
          <w:sz w:val="21"/>
          <w:szCs w:val="21"/>
          <w:lang w:val="en-US" w:eastAsia="zh-CN" w:bidi="ar-SA"/>
        </w:rPr>
      </w:pPr>
      <w:r>
        <w:rPr>
          <w:rFonts w:hint="eastAsia" w:ascii="宋体" w:hAnsi="宋体" w:eastAsia="宋体" w:cs="仿宋_GB2312"/>
          <w:color w:val="auto"/>
          <w:kern w:val="2"/>
          <w:sz w:val="21"/>
          <w:szCs w:val="21"/>
          <w:lang w:val="en-US" w:eastAsia="zh-CN" w:bidi="ar-SA"/>
        </w:rPr>
        <w:t>2.交货</w:t>
      </w:r>
      <w:bookmarkStart w:id="11" w:name="OLE_LINK5"/>
      <w:r>
        <w:rPr>
          <w:rFonts w:hint="eastAsia" w:ascii="宋体" w:hAnsi="宋体" w:eastAsia="宋体" w:cs="仿宋_GB2312"/>
          <w:color w:val="auto"/>
          <w:kern w:val="2"/>
          <w:sz w:val="21"/>
          <w:szCs w:val="21"/>
          <w:highlight w:val="none"/>
          <w:lang w:val="en-US" w:eastAsia="zh-CN" w:bidi="ar-SA"/>
        </w:rPr>
        <w:t>安装</w:t>
      </w:r>
      <w:bookmarkEnd w:id="11"/>
      <w:r>
        <w:rPr>
          <w:rFonts w:hint="eastAsia" w:ascii="宋体" w:hAnsi="宋体" w:eastAsia="宋体" w:cs="仿宋_GB2312"/>
          <w:color w:val="auto"/>
          <w:kern w:val="2"/>
          <w:sz w:val="21"/>
          <w:szCs w:val="21"/>
          <w:lang w:val="en-US" w:eastAsia="zh-CN" w:bidi="ar-SA"/>
        </w:rPr>
        <w:t>地点：</w:t>
      </w:r>
    </w:p>
    <w:tbl>
      <w:tblPr>
        <w:tblStyle w:val="19"/>
        <w:tblW w:w="8939" w:type="dxa"/>
        <w:tblInd w:w="0" w:type="dxa"/>
        <w:tblLayout w:type="fixed"/>
        <w:tblCellMar>
          <w:top w:w="0" w:type="dxa"/>
          <w:left w:w="0" w:type="dxa"/>
          <w:bottom w:w="0" w:type="dxa"/>
          <w:right w:w="0" w:type="dxa"/>
        </w:tblCellMar>
      </w:tblPr>
      <w:tblGrid>
        <w:gridCol w:w="2282"/>
        <w:gridCol w:w="6657"/>
      </w:tblGrid>
      <w:tr w14:paraId="7CB47865">
        <w:tblPrEx>
          <w:tblCellMar>
            <w:top w:w="0" w:type="dxa"/>
            <w:left w:w="0" w:type="dxa"/>
            <w:bottom w:w="0" w:type="dxa"/>
            <w:right w:w="0" w:type="dxa"/>
          </w:tblCellMar>
        </w:tblPrEx>
        <w:trPr>
          <w:trHeight w:val="711" w:hRule="atLeast"/>
        </w:trPr>
        <w:tc>
          <w:tcPr>
            <w:tcW w:w="228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C14EF8B">
            <w:pPr>
              <w:widowControl/>
              <w:jc w:val="center"/>
              <w:textAlignment w:val="center"/>
              <w:rPr>
                <w:rFonts w:hAnsi="宋体" w:cs="仿宋_GB2312"/>
                <w:b/>
                <w:bCs/>
                <w:color w:val="auto"/>
                <w:sz w:val="21"/>
                <w:szCs w:val="21"/>
              </w:rPr>
            </w:pPr>
            <w:r>
              <w:rPr>
                <w:rFonts w:hint="eastAsia" w:hAnsi="宋体" w:cs="仿宋_GB2312"/>
                <w:b/>
                <w:bCs/>
                <w:color w:val="auto"/>
                <w:sz w:val="21"/>
                <w:szCs w:val="21"/>
                <w:lang w:bidi="ar"/>
              </w:rPr>
              <w:t>公司名称</w:t>
            </w:r>
          </w:p>
        </w:tc>
        <w:tc>
          <w:tcPr>
            <w:tcW w:w="665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4BB9C54">
            <w:pPr>
              <w:widowControl/>
              <w:jc w:val="center"/>
              <w:textAlignment w:val="center"/>
              <w:rPr>
                <w:rFonts w:hAnsi="宋体" w:cs="仿宋_GB2312"/>
                <w:b/>
                <w:bCs/>
                <w:color w:val="auto"/>
                <w:sz w:val="21"/>
                <w:szCs w:val="21"/>
              </w:rPr>
            </w:pPr>
            <w:r>
              <w:rPr>
                <w:rFonts w:hint="eastAsia" w:hAnsi="宋体" w:cs="仿宋_GB2312"/>
                <w:b/>
                <w:bCs/>
                <w:color w:val="auto"/>
                <w:sz w:val="21"/>
                <w:szCs w:val="21"/>
                <w:lang w:bidi="ar"/>
              </w:rPr>
              <w:t>送货</w:t>
            </w:r>
            <w:r>
              <w:rPr>
                <w:rFonts w:hint="eastAsia" w:ascii="宋体" w:hAnsi="宋体" w:eastAsia="宋体" w:cs="仿宋_GB2312"/>
                <w:b/>
                <w:bCs/>
                <w:color w:val="auto"/>
                <w:kern w:val="2"/>
                <w:sz w:val="21"/>
                <w:szCs w:val="21"/>
                <w:highlight w:val="none"/>
                <w:lang w:val="en-US" w:eastAsia="zh-CN" w:bidi="ar-SA"/>
              </w:rPr>
              <w:t>安装</w:t>
            </w:r>
            <w:r>
              <w:rPr>
                <w:rFonts w:hint="eastAsia" w:hAnsi="宋体" w:cs="仿宋_GB2312"/>
                <w:b/>
                <w:bCs/>
                <w:color w:val="auto"/>
                <w:sz w:val="21"/>
                <w:szCs w:val="21"/>
                <w:lang w:bidi="ar"/>
              </w:rPr>
              <w:t>地址</w:t>
            </w:r>
          </w:p>
        </w:tc>
      </w:tr>
      <w:tr w14:paraId="7760D029">
        <w:tblPrEx>
          <w:tblCellMar>
            <w:top w:w="0" w:type="dxa"/>
            <w:left w:w="0" w:type="dxa"/>
            <w:bottom w:w="0" w:type="dxa"/>
            <w:right w:w="0" w:type="dxa"/>
          </w:tblCellMar>
        </w:tblPrEx>
        <w:trPr>
          <w:trHeight w:val="735" w:hRule="atLeast"/>
        </w:trPr>
        <w:tc>
          <w:tcPr>
            <w:tcW w:w="228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BEA7874">
            <w:pPr>
              <w:widowControl/>
              <w:jc w:val="center"/>
              <w:textAlignment w:val="center"/>
              <w:rPr>
                <w:rFonts w:hint="eastAsia" w:hAnsi="宋体" w:eastAsia="宋体"/>
                <w:color w:val="auto"/>
                <w:sz w:val="21"/>
                <w:szCs w:val="21"/>
                <w:lang w:eastAsia="zh-CN" w:bidi="ar"/>
              </w:rPr>
            </w:pPr>
            <w:r>
              <w:rPr>
                <w:rFonts w:hint="eastAsia" w:hAnsi="宋体"/>
                <w:color w:val="auto"/>
                <w:sz w:val="21"/>
                <w:szCs w:val="21"/>
                <w:lang w:val="en-US" w:eastAsia="zh-CN" w:bidi="ar"/>
              </w:rPr>
              <w:t>管网</w:t>
            </w:r>
            <w:r>
              <w:rPr>
                <w:rFonts w:hint="eastAsia" w:hAnsi="宋体"/>
                <w:color w:val="auto"/>
                <w:sz w:val="21"/>
                <w:szCs w:val="21"/>
                <w:lang w:bidi="ar"/>
              </w:rPr>
              <w:t>公司</w:t>
            </w:r>
            <w:r>
              <w:rPr>
                <w:rFonts w:hint="eastAsia" w:hAnsi="宋体"/>
                <w:color w:val="auto"/>
                <w:sz w:val="21"/>
                <w:szCs w:val="21"/>
                <w:lang w:eastAsia="zh-CN" w:bidi="ar"/>
              </w:rPr>
              <w:t>，东泽公司</w:t>
            </w:r>
          </w:p>
        </w:tc>
        <w:tc>
          <w:tcPr>
            <w:tcW w:w="665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762BD39">
            <w:pPr>
              <w:widowControl/>
              <w:jc w:val="center"/>
              <w:textAlignment w:val="center"/>
              <w:rPr>
                <w:rFonts w:hAnsi="宋体"/>
                <w:color w:val="auto"/>
                <w:sz w:val="21"/>
                <w:szCs w:val="21"/>
                <w:lang w:bidi="ar"/>
              </w:rPr>
            </w:pPr>
            <w:r>
              <w:rPr>
                <w:rFonts w:hint="eastAsia" w:hAnsi="宋体"/>
                <w:color w:val="auto"/>
                <w:sz w:val="21"/>
                <w:szCs w:val="21"/>
                <w:lang w:val="en-US" w:eastAsia="zh-CN" w:bidi="ar"/>
              </w:rPr>
              <w:t>万江街道，石碣镇</w:t>
            </w:r>
          </w:p>
        </w:tc>
      </w:tr>
    </w:tbl>
    <w:p w14:paraId="0D2D3C97">
      <w:pPr>
        <w:numPr>
          <w:ilvl w:val="0"/>
          <w:numId w:val="5"/>
        </w:numPr>
        <w:spacing w:line="360" w:lineRule="auto"/>
        <w:ind w:firstLine="420" w:firstLineChars="200"/>
        <w:rPr>
          <w:rFonts w:hint="default"/>
          <w:color w:val="auto"/>
          <w:sz w:val="21"/>
          <w:szCs w:val="21"/>
          <w:lang w:val="en-US" w:eastAsia="zh-CN"/>
        </w:rPr>
      </w:pPr>
      <w:r>
        <w:rPr>
          <w:rFonts w:hint="eastAsia" w:hAnsi="宋体" w:cs="宋体"/>
          <w:color w:val="auto"/>
          <w:kern w:val="0"/>
          <w:sz w:val="21"/>
          <w:szCs w:val="21"/>
          <w:lang w:val="en-US" w:eastAsia="zh-CN"/>
        </w:rPr>
        <w:t>交货方式与风险承担：在定作物移交给采购人并经采购人最终验收合格前，定作物的损耗、毁损、灭失的风险和责任均由报价人承担。</w:t>
      </w:r>
    </w:p>
    <w:p w14:paraId="0AED3415">
      <w:pPr>
        <w:widowControl w:val="0"/>
        <w:numPr>
          <w:ilvl w:val="0"/>
          <w:numId w:val="3"/>
        </w:numPr>
        <w:tabs>
          <w:tab w:val="left" w:pos="567"/>
        </w:tabs>
        <w:autoSpaceDE/>
        <w:autoSpaceDN/>
        <w:adjustRightInd/>
        <w:spacing w:line="360" w:lineRule="auto"/>
        <w:ind w:left="420" w:hanging="420" w:firstLineChars="0"/>
        <w:jc w:val="left"/>
        <w:outlineLvl w:val="0"/>
        <w:rPr>
          <w:rFonts w:hint="default" w:ascii="宋体" w:hAnsi="宋体" w:eastAsia="宋体" w:cs="Times New Roman"/>
          <w:b/>
          <w:color w:val="auto"/>
          <w:kern w:val="2"/>
          <w:sz w:val="21"/>
          <w:szCs w:val="21"/>
          <w:lang w:val="en-US" w:eastAsia="zh-CN" w:bidi="ar-SA"/>
        </w:rPr>
      </w:pPr>
      <w:r>
        <w:rPr>
          <w:rFonts w:hint="eastAsia" w:hAnsi="宋体" w:cs="Times New Roman"/>
          <w:b/>
          <w:color w:val="auto"/>
          <w:kern w:val="2"/>
          <w:sz w:val="21"/>
          <w:szCs w:val="21"/>
          <w:lang w:val="en-US" w:eastAsia="zh-CN" w:bidi="ar-SA"/>
        </w:rPr>
        <w:t>质量要求</w:t>
      </w:r>
    </w:p>
    <w:p w14:paraId="20772A6C">
      <w:pPr>
        <w:spacing w:line="360" w:lineRule="auto"/>
        <w:ind w:firstLine="420" w:firstLineChars="200"/>
        <w:rPr>
          <w:rFonts w:hAnsi="宋体" w:cs="宋体"/>
          <w:color w:val="auto"/>
          <w:kern w:val="0"/>
          <w:sz w:val="21"/>
          <w:szCs w:val="21"/>
        </w:rPr>
      </w:pPr>
      <w:r>
        <w:rPr>
          <w:rFonts w:hint="eastAsia" w:hAnsi="宋体" w:cs="宋体"/>
          <w:color w:val="auto"/>
          <w:kern w:val="0"/>
          <w:sz w:val="21"/>
          <w:szCs w:val="21"/>
        </w:rPr>
        <w:t>1、</w:t>
      </w:r>
      <w:r>
        <w:rPr>
          <w:rFonts w:hint="eastAsia" w:hAnsi="宋体" w:cs="宋体"/>
          <w:color w:val="auto"/>
          <w:kern w:val="0"/>
          <w:sz w:val="21"/>
          <w:szCs w:val="21"/>
          <w:lang w:eastAsia="zh-CN"/>
        </w:rPr>
        <w:t>报价人</w:t>
      </w:r>
      <w:r>
        <w:rPr>
          <w:rFonts w:hint="eastAsia" w:hAnsi="宋体" w:cs="宋体"/>
          <w:color w:val="auto"/>
          <w:kern w:val="0"/>
          <w:sz w:val="21"/>
          <w:szCs w:val="21"/>
        </w:rPr>
        <w:t>提供的货物必须是原厂生产的、非组装的、全新的、未使用过的货物（含零部件、配件、随机工具等），随机配备的所有配件必须为原厂原配，表面无划伤、无碰撞的痕迹。有原厂包装的，应附有合格证、货物出厂质量合格证明书、技术说明等；如是加工制品应当按采购清单材料要求制作，提供相关材料的合格证、货物出厂质量合格证明书等相关证明资料，按国家相关法律法规的规定提供加工制品的出厂检验、检测报告等相关证明资料。如货物属于国家规定的特种劳动防护用品的，</w:t>
      </w:r>
      <w:r>
        <w:rPr>
          <w:rFonts w:hint="eastAsia" w:hAnsi="宋体" w:cs="宋体"/>
          <w:color w:val="auto"/>
          <w:kern w:val="0"/>
          <w:sz w:val="21"/>
          <w:szCs w:val="21"/>
          <w:lang w:eastAsia="zh-CN"/>
        </w:rPr>
        <w:t>报价人</w:t>
      </w:r>
      <w:r>
        <w:rPr>
          <w:rFonts w:hint="eastAsia" w:hAnsi="宋体" w:cs="宋体"/>
          <w:color w:val="auto"/>
          <w:kern w:val="0"/>
          <w:sz w:val="21"/>
          <w:szCs w:val="21"/>
        </w:rPr>
        <w:t>须提供相关产品检验报告等质量证明文件。</w:t>
      </w:r>
    </w:p>
    <w:p w14:paraId="7162C3CE">
      <w:pPr>
        <w:tabs>
          <w:tab w:val="left" w:pos="567"/>
        </w:tabs>
        <w:spacing w:line="360" w:lineRule="auto"/>
        <w:ind w:firstLine="420" w:firstLineChars="200"/>
        <w:rPr>
          <w:rFonts w:hAnsi="宋体" w:cs="宋体"/>
          <w:color w:val="auto"/>
          <w:kern w:val="0"/>
          <w:sz w:val="21"/>
          <w:szCs w:val="21"/>
        </w:rPr>
      </w:pPr>
      <w:r>
        <w:rPr>
          <w:rFonts w:hint="eastAsia" w:hAnsi="宋体" w:cs="宋体"/>
          <w:color w:val="auto"/>
          <w:kern w:val="0"/>
          <w:sz w:val="21"/>
          <w:szCs w:val="21"/>
        </w:rPr>
        <w:t>2、</w:t>
      </w:r>
      <w:r>
        <w:rPr>
          <w:rFonts w:hint="eastAsia" w:hAnsi="宋体" w:cs="宋体"/>
          <w:color w:val="auto"/>
          <w:kern w:val="0"/>
          <w:sz w:val="21"/>
          <w:szCs w:val="21"/>
          <w:lang w:eastAsia="zh-CN"/>
        </w:rPr>
        <w:t>报价人</w:t>
      </w:r>
      <w:r>
        <w:rPr>
          <w:rFonts w:hint="eastAsia" w:hAnsi="宋体" w:cs="宋体"/>
          <w:color w:val="auto"/>
          <w:kern w:val="0"/>
          <w:sz w:val="21"/>
          <w:szCs w:val="21"/>
        </w:rPr>
        <w:t>提供的货物运输到达交货地点时的包装必须是完整的，由</w:t>
      </w:r>
      <w:r>
        <w:rPr>
          <w:rFonts w:hint="eastAsia" w:hAnsi="宋体" w:cs="宋体"/>
          <w:color w:val="auto"/>
          <w:kern w:val="0"/>
          <w:sz w:val="21"/>
          <w:szCs w:val="21"/>
          <w:lang w:eastAsia="zh-CN"/>
        </w:rPr>
        <w:t>采购人</w:t>
      </w:r>
      <w:r>
        <w:rPr>
          <w:rFonts w:hint="eastAsia" w:hAnsi="宋体" w:cs="宋体"/>
          <w:color w:val="auto"/>
          <w:kern w:val="0"/>
          <w:sz w:val="21"/>
          <w:szCs w:val="21"/>
        </w:rPr>
        <w:t>签收后方可拆包安装。</w:t>
      </w:r>
    </w:p>
    <w:p w14:paraId="7EF6381C">
      <w:pPr>
        <w:spacing w:line="360" w:lineRule="auto"/>
        <w:ind w:firstLine="420" w:firstLineChars="200"/>
        <w:rPr>
          <w:rFonts w:hAnsi="宋体" w:cs="宋体"/>
          <w:color w:val="auto"/>
          <w:kern w:val="0"/>
          <w:sz w:val="21"/>
          <w:szCs w:val="21"/>
        </w:rPr>
      </w:pPr>
      <w:r>
        <w:rPr>
          <w:rFonts w:hint="eastAsia" w:hAnsi="宋体" w:cs="宋体"/>
          <w:color w:val="auto"/>
          <w:kern w:val="0"/>
          <w:sz w:val="21"/>
          <w:szCs w:val="21"/>
          <w:lang w:val="en-US" w:eastAsia="zh-CN"/>
        </w:rPr>
        <w:t>3</w:t>
      </w:r>
      <w:r>
        <w:rPr>
          <w:rFonts w:hint="eastAsia" w:hAnsi="宋体" w:cs="宋体"/>
          <w:color w:val="auto"/>
          <w:kern w:val="0"/>
          <w:sz w:val="21"/>
          <w:szCs w:val="21"/>
        </w:rPr>
        <w:t>、</w:t>
      </w:r>
      <w:r>
        <w:rPr>
          <w:rFonts w:hint="eastAsia" w:hAnsi="宋体" w:cs="宋体"/>
          <w:color w:val="auto"/>
          <w:kern w:val="0"/>
          <w:sz w:val="21"/>
          <w:szCs w:val="21"/>
          <w:lang w:eastAsia="zh-CN"/>
        </w:rPr>
        <w:t>报价人</w:t>
      </w:r>
      <w:r>
        <w:rPr>
          <w:rFonts w:hint="eastAsia" w:hAnsi="宋体" w:cs="宋体"/>
          <w:color w:val="auto"/>
          <w:kern w:val="0"/>
          <w:sz w:val="21"/>
          <w:szCs w:val="21"/>
        </w:rPr>
        <w:t>提供的货物须按备件出厂的标准包装，但应考虑到防漏、防潮、防震、防盗和可能会发生的野蛮装卸等运输及多次装卸之需要。货物开箱后，如</w:t>
      </w:r>
      <w:r>
        <w:rPr>
          <w:rFonts w:hint="eastAsia" w:hAnsi="宋体" w:cs="宋体"/>
          <w:color w:val="auto"/>
          <w:kern w:val="0"/>
          <w:sz w:val="21"/>
          <w:szCs w:val="21"/>
          <w:lang w:eastAsia="zh-CN"/>
        </w:rPr>
        <w:t>采购人</w:t>
      </w:r>
      <w:r>
        <w:rPr>
          <w:rFonts w:hint="eastAsia" w:hAnsi="宋体" w:cs="宋体"/>
          <w:color w:val="auto"/>
          <w:kern w:val="0"/>
          <w:sz w:val="21"/>
          <w:szCs w:val="21"/>
        </w:rPr>
        <w:t>发现有任何质量问题（如外观有损伤），</w:t>
      </w:r>
      <w:r>
        <w:rPr>
          <w:rFonts w:hint="eastAsia" w:hAnsi="宋体" w:cs="宋体"/>
          <w:color w:val="auto"/>
          <w:kern w:val="0"/>
          <w:sz w:val="21"/>
          <w:szCs w:val="21"/>
          <w:lang w:eastAsia="zh-CN"/>
        </w:rPr>
        <w:t>报价人</w:t>
      </w:r>
      <w:r>
        <w:rPr>
          <w:rFonts w:hint="eastAsia" w:hAnsi="宋体" w:cs="宋体"/>
          <w:color w:val="auto"/>
          <w:kern w:val="0"/>
          <w:sz w:val="21"/>
          <w:szCs w:val="21"/>
        </w:rPr>
        <w:t>必须立即以同样型号的货物在</w:t>
      </w:r>
      <w:r>
        <w:rPr>
          <w:rFonts w:hint="eastAsia" w:hAnsi="宋体" w:cs="宋体"/>
          <w:color w:val="auto"/>
          <w:kern w:val="0"/>
          <w:sz w:val="21"/>
          <w:szCs w:val="21"/>
          <w:lang w:eastAsia="zh-CN"/>
        </w:rPr>
        <w:t>采购人</w:t>
      </w:r>
      <w:r>
        <w:rPr>
          <w:rFonts w:hint="eastAsia" w:hAnsi="宋体" w:cs="宋体"/>
          <w:color w:val="auto"/>
          <w:kern w:val="0"/>
          <w:sz w:val="21"/>
          <w:szCs w:val="21"/>
        </w:rPr>
        <w:t>限定的时间内更换。</w:t>
      </w:r>
    </w:p>
    <w:p w14:paraId="359F2471">
      <w:pPr>
        <w:spacing w:line="360" w:lineRule="auto"/>
        <w:ind w:firstLine="420" w:firstLineChars="200"/>
        <w:rPr>
          <w:rFonts w:hAnsi="宋体" w:cs="宋体"/>
          <w:color w:val="auto"/>
          <w:kern w:val="0"/>
          <w:sz w:val="21"/>
          <w:szCs w:val="21"/>
        </w:rPr>
      </w:pPr>
      <w:r>
        <w:rPr>
          <w:rFonts w:hint="eastAsia" w:hAnsi="宋体" w:cs="宋体"/>
          <w:color w:val="auto"/>
          <w:kern w:val="0"/>
          <w:sz w:val="21"/>
          <w:szCs w:val="21"/>
          <w:lang w:val="en-US" w:eastAsia="zh-CN"/>
        </w:rPr>
        <w:t>4</w:t>
      </w:r>
      <w:r>
        <w:rPr>
          <w:rFonts w:hint="eastAsia" w:hAnsi="宋体" w:cs="宋体"/>
          <w:color w:val="auto"/>
          <w:kern w:val="0"/>
          <w:sz w:val="21"/>
          <w:szCs w:val="21"/>
        </w:rPr>
        <w:t>、</w:t>
      </w:r>
      <w:r>
        <w:rPr>
          <w:rFonts w:hint="eastAsia" w:hAnsi="宋体" w:cs="宋体"/>
          <w:color w:val="auto"/>
          <w:kern w:val="0"/>
          <w:sz w:val="21"/>
          <w:szCs w:val="21"/>
          <w:lang w:eastAsia="zh-CN"/>
        </w:rPr>
        <w:t>报价人</w:t>
      </w:r>
      <w:r>
        <w:rPr>
          <w:rFonts w:hint="eastAsia" w:hAnsi="宋体" w:cs="宋体"/>
          <w:color w:val="auto"/>
          <w:kern w:val="0"/>
          <w:sz w:val="21"/>
          <w:szCs w:val="21"/>
        </w:rPr>
        <w:t>提供的货物必须为符合国家现行有效相关规定、标准生产的合格正规产品，且必须满足国家及行业现行有效的环保和质量标准。当上述规定和标准有修改时，</w:t>
      </w:r>
      <w:r>
        <w:rPr>
          <w:rFonts w:hint="eastAsia" w:hAnsi="宋体" w:cs="宋体"/>
          <w:color w:val="auto"/>
          <w:kern w:val="0"/>
          <w:sz w:val="21"/>
          <w:szCs w:val="21"/>
          <w:lang w:eastAsia="zh-CN"/>
        </w:rPr>
        <w:t>报价人</w:t>
      </w:r>
      <w:r>
        <w:rPr>
          <w:rFonts w:hint="eastAsia" w:hAnsi="宋体" w:cs="宋体"/>
          <w:color w:val="auto"/>
          <w:kern w:val="0"/>
          <w:sz w:val="21"/>
          <w:szCs w:val="21"/>
        </w:rPr>
        <w:t>提供的货物须符合最新修改的相关规定和标准。</w:t>
      </w:r>
    </w:p>
    <w:p w14:paraId="4B9929F4">
      <w:pPr>
        <w:spacing w:line="360" w:lineRule="auto"/>
        <w:ind w:firstLine="420" w:firstLineChars="200"/>
        <w:rPr>
          <w:rFonts w:hint="eastAsia" w:hAnsi="宋体" w:cs="宋体"/>
          <w:color w:val="auto"/>
          <w:kern w:val="0"/>
          <w:sz w:val="21"/>
          <w:szCs w:val="21"/>
        </w:rPr>
      </w:pPr>
      <w:r>
        <w:rPr>
          <w:rFonts w:hint="eastAsia" w:hAnsi="宋体" w:cs="宋体"/>
          <w:color w:val="auto"/>
          <w:kern w:val="0"/>
          <w:sz w:val="21"/>
          <w:szCs w:val="21"/>
          <w:lang w:val="en-US" w:eastAsia="zh-CN"/>
        </w:rPr>
        <w:t>5</w:t>
      </w:r>
      <w:r>
        <w:rPr>
          <w:rFonts w:hint="eastAsia" w:hAnsi="宋体" w:cs="宋体"/>
          <w:color w:val="auto"/>
          <w:kern w:val="0"/>
          <w:sz w:val="21"/>
          <w:szCs w:val="21"/>
        </w:rPr>
        <w:t>、</w:t>
      </w:r>
      <w:r>
        <w:rPr>
          <w:rFonts w:hint="eastAsia" w:hAnsi="宋体" w:cs="宋体"/>
          <w:color w:val="auto"/>
          <w:kern w:val="0"/>
          <w:sz w:val="21"/>
          <w:szCs w:val="21"/>
          <w:lang w:eastAsia="zh-CN"/>
        </w:rPr>
        <w:t>报价人</w:t>
      </w:r>
      <w:r>
        <w:rPr>
          <w:rFonts w:hint="eastAsia" w:hAnsi="宋体" w:cs="宋体"/>
          <w:color w:val="auto"/>
          <w:kern w:val="0"/>
          <w:sz w:val="21"/>
          <w:szCs w:val="21"/>
        </w:rPr>
        <w:t>提供的所有货物均应具备该类产品的功能要求，无瑕疵和缺陷，质量为合格产品，同时有明确的生产厂商或制造厂商。</w:t>
      </w:r>
    </w:p>
    <w:p w14:paraId="3C14D085">
      <w:pPr>
        <w:pStyle w:val="25"/>
        <w:rPr>
          <w:rFonts w:hint="default"/>
          <w:color w:val="auto"/>
          <w:lang w:val="en-US" w:eastAsia="zh-CN"/>
        </w:rPr>
      </w:pPr>
    </w:p>
    <w:p w14:paraId="1B81ED39">
      <w:pPr>
        <w:widowControl w:val="0"/>
        <w:numPr>
          <w:ilvl w:val="0"/>
          <w:numId w:val="3"/>
        </w:numPr>
        <w:tabs>
          <w:tab w:val="left" w:pos="567"/>
        </w:tabs>
        <w:autoSpaceDE/>
        <w:autoSpaceDN/>
        <w:adjustRightInd/>
        <w:spacing w:line="360" w:lineRule="auto"/>
        <w:ind w:left="420" w:hanging="420" w:firstLineChars="0"/>
        <w:jc w:val="left"/>
        <w:outlineLvl w:val="0"/>
        <w:rPr>
          <w:rFonts w:hint="default" w:ascii="宋体" w:hAnsi="宋体" w:eastAsia="宋体" w:cs="Times New Roman"/>
          <w:b/>
          <w:color w:val="auto"/>
          <w:kern w:val="2"/>
          <w:sz w:val="21"/>
          <w:szCs w:val="21"/>
          <w:lang w:val="en-US" w:eastAsia="zh-CN" w:bidi="ar-SA"/>
        </w:rPr>
      </w:pPr>
      <w:r>
        <w:rPr>
          <w:rFonts w:hint="eastAsia" w:ascii="宋体" w:hAnsi="宋体" w:eastAsia="宋体" w:cs="Times New Roman"/>
          <w:b/>
          <w:color w:val="auto"/>
          <w:kern w:val="2"/>
          <w:sz w:val="21"/>
          <w:szCs w:val="21"/>
          <w:lang w:val="en-US" w:eastAsia="zh-CN" w:bidi="ar-SA"/>
        </w:rPr>
        <w:t>售后服务要求</w:t>
      </w:r>
    </w:p>
    <w:p w14:paraId="64DA2A89">
      <w:pPr>
        <w:spacing w:line="360" w:lineRule="auto"/>
        <w:ind w:left="1" w:firstLine="403" w:firstLineChars="192"/>
        <w:rPr>
          <w:color w:val="auto"/>
          <w:kern w:val="0"/>
          <w:sz w:val="21"/>
          <w:szCs w:val="21"/>
          <w:highlight w:val="none"/>
        </w:rPr>
      </w:pPr>
      <w:r>
        <w:rPr>
          <w:rFonts w:hint="eastAsia"/>
          <w:color w:val="auto"/>
          <w:kern w:val="0"/>
          <w:sz w:val="21"/>
          <w:szCs w:val="21"/>
        </w:rPr>
        <w:t>1、自</w:t>
      </w:r>
      <w:r>
        <w:rPr>
          <w:rFonts w:hint="eastAsia"/>
          <w:color w:val="auto"/>
          <w:kern w:val="0"/>
          <w:sz w:val="21"/>
          <w:szCs w:val="21"/>
          <w:lang w:eastAsia="zh-CN"/>
        </w:rPr>
        <w:t>采购人</w:t>
      </w:r>
      <w:r>
        <w:rPr>
          <w:rFonts w:hint="eastAsia"/>
          <w:color w:val="auto"/>
          <w:kern w:val="0"/>
          <w:sz w:val="21"/>
          <w:szCs w:val="21"/>
        </w:rPr>
        <w:t>最终验收合格之日起计算，</w:t>
      </w:r>
      <w:r>
        <w:rPr>
          <w:rFonts w:hint="eastAsia"/>
          <w:color w:val="auto"/>
          <w:kern w:val="0"/>
          <w:sz w:val="21"/>
          <w:szCs w:val="21"/>
          <w:lang w:eastAsia="zh-CN"/>
        </w:rPr>
        <w:t>报价人</w:t>
      </w:r>
      <w:r>
        <w:rPr>
          <w:rFonts w:hint="eastAsia"/>
          <w:color w:val="auto"/>
          <w:kern w:val="0"/>
          <w:sz w:val="21"/>
          <w:szCs w:val="21"/>
        </w:rPr>
        <w:t>提供的质量保证期为≥</w:t>
      </w:r>
      <w:r>
        <w:rPr>
          <w:rFonts w:hint="eastAsia"/>
          <w:color w:val="auto"/>
          <w:kern w:val="0"/>
          <w:sz w:val="21"/>
          <w:szCs w:val="21"/>
          <w:lang w:val="en-US" w:eastAsia="zh-CN"/>
        </w:rPr>
        <w:t>36</w:t>
      </w:r>
      <w:r>
        <w:rPr>
          <w:rFonts w:hint="eastAsia"/>
          <w:color w:val="auto"/>
          <w:kern w:val="0"/>
          <w:sz w:val="21"/>
          <w:szCs w:val="21"/>
        </w:rPr>
        <w:t>个月</w:t>
      </w:r>
      <w:r>
        <w:rPr>
          <w:rFonts w:hint="eastAsia"/>
          <w:color w:val="auto"/>
          <w:kern w:val="0"/>
          <w:sz w:val="21"/>
          <w:szCs w:val="21"/>
          <w:highlight w:val="none"/>
        </w:rPr>
        <w:t>，质保期内</w:t>
      </w:r>
      <w:r>
        <w:rPr>
          <w:rFonts w:hint="eastAsia"/>
          <w:color w:val="auto"/>
          <w:kern w:val="0"/>
          <w:sz w:val="21"/>
          <w:szCs w:val="21"/>
          <w:highlight w:val="none"/>
          <w:lang w:eastAsia="zh-CN"/>
        </w:rPr>
        <w:t>报价人</w:t>
      </w:r>
      <w:r>
        <w:rPr>
          <w:rFonts w:hint="eastAsia"/>
          <w:color w:val="auto"/>
          <w:kern w:val="0"/>
          <w:sz w:val="21"/>
          <w:szCs w:val="21"/>
          <w:highlight w:val="none"/>
        </w:rPr>
        <w:t>免费提供上门服务（该费用已包含在货款内）。在质量保证期内，</w:t>
      </w:r>
      <w:r>
        <w:rPr>
          <w:rFonts w:hint="eastAsia"/>
          <w:color w:val="auto"/>
          <w:kern w:val="0"/>
          <w:sz w:val="21"/>
          <w:szCs w:val="21"/>
          <w:highlight w:val="none"/>
          <w:lang w:eastAsia="zh-CN"/>
        </w:rPr>
        <w:t>采购人</w:t>
      </w:r>
      <w:r>
        <w:rPr>
          <w:rFonts w:hint="eastAsia"/>
          <w:color w:val="auto"/>
          <w:kern w:val="0"/>
          <w:sz w:val="21"/>
          <w:szCs w:val="21"/>
          <w:highlight w:val="none"/>
        </w:rPr>
        <w:t>如发现货物的质量、规格、性能、数量等不符要求的，或发现货物无论由于任何原因存在隐藏缺陷、工艺问题或使用不良的材料的，或出现其他质量问题的，</w:t>
      </w:r>
      <w:r>
        <w:rPr>
          <w:rFonts w:hint="eastAsia"/>
          <w:color w:val="auto"/>
          <w:kern w:val="0"/>
          <w:sz w:val="21"/>
          <w:szCs w:val="21"/>
          <w:highlight w:val="none"/>
          <w:lang w:eastAsia="zh-CN"/>
        </w:rPr>
        <w:t>报价人</w:t>
      </w:r>
      <w:r>
        <w:rPr>
          <w:rFonts w:hint="eastAsia"/>
          <w:color w:val="auto"/>
          <w:kern w:val="0"/>
          <w:sz w:val="21"/>
          <w:szCs w:val="21"/>
          <w:highlight w:val="none"/>
        </w:rPr>
        <w:t>应根据</w:t>
      </w:r>
      <w:r>
        <w:rPr>
          <w:rFonts w:hint="eastAsia"/>
          <w:color w:val="auto"/>
          <w:kern w:val="0"/>
          <w:sz w:val="21"/>
          <w:szCs w:val="21"/>
          <w:highlight w:val="none"/>
          <w:lang w:eastAsia="zh-CN"/>
        </w:rPr>
        <w:t>采购人</w:t>
      </w:r>
      <w:r>
        <w:rPr>
          <w:rFonts w:hint="eastAsia"/>
          <w:color w:val="auto"/>
          <w:kern w:val="0"/>
          <w:sz w:val="21"/>
          <w:szCs w:val="21"/>
          <w:highlight w:val="none"/>
        </w:rPr>
        <w:t>指示无条件在</w:t>
      </w:r>
      <w:r>
        <w:rPr>
          <w:rFonts w:hint="eastAsia"/>
          <w:color w:val="auto"/>
          <w:kern w:val="0"/>
          <w:sz w:val="21"/>
          <w:szCs w:val="21"/>
          <w:highlight w:val="none"/>
          <w:u w:val="single"/>
        </w:rPr>
        <w:t xml:space="preserve">    </w:t>
      </w:r>
      <w:r>
        <w:rPr>
          <w:rFonts w:hint="eastAsia"/>
          <w:color w:val="auto"/>
          <w:kern w:val="0"/>
          <w:sz w:val="21"/>
          <w:szCs w:val="21"/>
          <w:highlight w:val="none"/>
          <w:u w:val="single"/>
          <w:lang w:val="en-US" w:eastAsia="zh-CN"/>
        </w:rPr>
        <w:t>5</w:t>
      </w:r>
      <w:r>
        <w:rPr>
          <w:rFonts w:hint="eastAsia"/>
          <w:color w:val="auto"/>
          <w:kern w:val="0"/>
          <w:sz w:val="21"/>
          <w:szCs w:val="21"/>
          <w:highlight w:val="none"/>
        </w:rPr>
        <w:t>个工作日内进行免费更换或无条件退货。更换后的货物的质量保证期从更换完成且验收合格之日起重新计算。</w:t>
      </w:r>
    </w:p>
    <w:p w14:paraId="1699E931">
      <w:pPr>
        <w:widowControl w:val="0"/>
        <w:autoSpaceDE/>
        <w:autoSpaceDN/>
        <w:adjustRightInd/>
        <w:spacing w:line="360" w:lineRule="auto"/>
        <w:ind w:firstLine="420" w:firstLineChars="200"/>
        <w:jc w:val="both"/>
        <w:rPr>
          <w:rFonts w:ascii="宋体" w:hAnsi="宋体" w:eastAsia="宋体" w:cs="Times New Roman"/>
          <w:color w:val="auto"/>
          <w:sz w:val="21"/>
          <w:szCs w:val="21"/>
          <w:lang w:val="en-US" w:eastAsia="zh-CN" w:bidi="ar-SA"/>
        </w:rPr>
      </w:pPr>
      <w:r>
        <w:rPr>
          <w:rFonts w:hint="eastAsia" w:ascii="宋体" w:hAnsi="Times New Roman" w:eastAsia="宋体" w:cs="Times New Roman"/>
          <w:color w:val="auto"/>
          <w:sz w:val="21"/>
          <w:szCs w:val="21"/>
          <w:highlight w:val="none"/>
          <w:lang w:val="en-US" w:eastAsia="zh-CN" w:bidi="ar-SA"/>
        </w:rPr>
        <w:t>2、</w:t>
      </w:r>
      <w:r>
        <w:rPr>
          <w:rFonts w:hint="eastAsia" w:ascii="宋体" w:hAnsi="宋体" w:eastAsia="宋体" w:cs="Times New Roman"/>
          <w:color w:val="auto"/>
          <w:sz w:val="21"/>
          <w:szCs w:val="21"/>
          <w:highlight w:val="none"/>
          <w:lang w:val="en-US" w:eastAsia="zh-CN" w:bidi="ar-SA"/>
        </w:rPr>
        <w:t>质保期内，若货物经</w:t>
      </w:r>
      <w:r>
        <w:rPr>
          <w:rFonts w:hint="eastAsia" w:ascii="宋体" w:hAnsi="宋体" w:eastAsia="宋体" w:cs="Times New Roman"/>
          <w:color w:val="auto"/>
          <w:sz w:val="21"/>
          <w:szCs w:val="21"/>
          <w:highlight w:val="none"/>
          <w:u w:val="single"/>
          <w:lang w:val="en-US" w:eastAsia="zh-CN" w:bidi="ar-SA"/>
        </w:rPr>
        <w:t xml:space="preserve"> 1 </w:t>
      </w:r>
      <w:r>
        <w:rPr>
          <w:rFonts w:hint="eastAsia" w:ascii="宋体" w:hAnsi="宋体" w:eastAsia="宋体" w:cs="Times New Roman"/>
          <w:color w:val="auto"/>
          <w:sz w:val="21"/>
          <w:szCs w:val="21"/>
          <w:highlight w:val="none"/>
          <w:lang w:val="en-US" w:eastAsia="zh-CN" w:bidi="ar-SA"/>
        </w:rPr>
        <w:t>次维修或维修时间超过</w:t>
      </w:r>
      <w:r>
        <w:rPr>
          <w:rFonts w:hint="eastAsia" w:ascii="宋体" w:hAnsi="宋体" w:eastAsia="宋体" w:cs="Times New Roman"/>
          <w:color w:val="auto"/>
          <w:sz w:val="21"/>
          <w:szCs w:val="21"/>
          <w:highlight w:val="none"/>
          <w:u w:val="single"/>
          <w:lang w:val="en-US" w:eastAsia="zh-CN" w:bidi="ar-SA"/>
        </w:rPr>
        <w:t xml:space="preserve">  </w:t>
      </w:r>
      <w:r>
        <w:rPr>
          <w:rFonts w:hint="eastAsia" w:hAnsi="宋体" w:cs="Times New Roman"/>
          <w:color w:val="auto"/>
          <w:sz w:val="21"/>
          <w:szCs w:val="21"/>
          <w:highlight w:val="none"/>
          <w:u w:val="single"/>
          <w:lang w:val="en-US" w:eastAsia="zh-CN" w:bidi="ar-SA"/>
        </w:rPr>
        <w:t>1</w:t>
      </w:r>
      <w:r>
        <w:rPr>
          <w:rFonts w:hint="eastAsia" w:ascii="宋体" w:hAnsi="宋体" w:eastAsia="宋体" w:cs="Times New Roman"/>
          <w:color w:val="auto"/>
          <w:sz w:val="21"/>
          <w:szCs w:val="21"/>
          <w:highlight w:val="none"/>
          <w:u w:val="single"/>
          <w:lang w:val="en-US" w:eastAsia="zh-CN" w:bidi="ar-SA"/>
        </w:rPr>
        <w:t xml:space="preserve"> </w:t>
      </w:r>
      <w:r>
        <w:rPr>
          <w:rFonts w:hint="eastAsia" w:ascii="宋体" w:hAnsi="宋体" w:eastAsia="宋体" w:cs="Times New Roman"/>
          <w:color w:val="auto"/>
          <w:sz w:val="21"/>
          <w:szCs w:val="21"/>
          <w:highlight w:val="none"/>
          <w:lang w:val="en-US" w:eastAsia="zh-CN" w:bidi="ar-SA"/>
        </w:rPr>
        <w:t>个月，仍不能正常使用的</w:t>
      </w:r>
      <w:r>
        <w:rPr>
          <w:rFonts w:hint="eastAsia" w:ascii="宋体" w:hAnsi="宋体" w:eastAsia="宋体" w:cs="Times New Roman"/>
          <w:color w:val="auto"/>
          <w:sz w:val="21"/>
          <w:szCs w:val="21"/>
          <w:lang w:val="en-US" w:eastAsia="zh-CN" w:bidi="ar-SA"/>
        </w:rPr>
        <w:t>，</w:t>
      </w:r>
      <w:r>
        <w:rPr>
          <w:rFonts w:hint="eastAsia" w:ascii="宋体" w:hAnsi="Times New Roman" w:eastAsia="宋体" w:cs="Times New Roman"/>
          <w:color w:val="auto"/>
          <w:sz w:val="21"/>
          <w:szCs w:val="21"/>
          <w:lang w:val="en-US" w:eastAsia="zh-CN" w:bidi="ar-SA"/>
        </w:rPr>
        <w:t>报价人</w:t>
      </w:r>
      <w:r>
        <w:rPr>
          <w:rFonts w:hint="eastAsia" w:ascii="宋体" w:hAnsi="宋体" w:eastAsia="宋体" w:cs="Times New Roman"/>
          <w:color w:val="auto"/>
          <w:sz w:val="21"/>
          <w:szCs w:val="21"/>
          <w:lang w:val="en-US" w:eastAsia="zh-CN" w:bidi="ar-SA"/>
        </w:rPr>
        <w:t>应免费给予更换，被更换的货物的质保期为从更换日起重新计算。</w:t>
      </w:r>
    </w:p>
    <w:p w14:paraId="554DE901">
      <w:pPr>
        <w:spacing w:line="360" w:lineRule="auto"/>
        <w:ind w:left="1" w:firstLine="403" w:firstLineChars="192"/>
        <w:rPr>
          <w:color w:val="auto"/>
          <w:kern w:val="0"/>
          <w:sz w:val="21"/>
          <w:szCs w:val="21"/>
        </w:rPr>
      </w:pPr>
      <w:r>
        <w:rPr>
          <w:rFonts w:hint="eastAsia"/>
          <w:color w:val="auto"/>
          <w:kern w:val="0"/>
          <w:sz w:val="21"/>
          <w:szCs w:val="21"/>
        </w:rPr>
        <w:t>3、货物供货完毕后，</w:t>
      </w:r>
      <w:r>
        <w:rPr>
          <w:rFonts w:hint="eastAsia"/>
          <w:color w:val="auto"/>
          <w:kern w:val="0"/>
          <w:sz w:val="21"/>
          <w:szCs w:val="21"/>
          <w:lang w:eastAsia="zh-CN"/>
        </w:rPr>
        <w:t>报价人</w:t>
      </w:r>
      <w:r>
        <w:rPr>
          <w:rFonts w:hint="eastAsia"/>
          <w:color w:val="auto"/>
          <w:kern w:val="0"/>
          <w:sz w:val="21"/>
          <w:szCs w:val="21"/>
        </w:rPr>
        <w:t>对</w:t>
      </w:r>
      <w:r>
        <w:rPr>
          <w:rFonts w:hint="eastAsia"/>
          <w:color w:val="auto"/>
          <w:kern w:val="0"/>
          <w:sz w:val="21"/>
          <w:szCs w:val="21"/>
          <w:lang w:eastAsia="zh-CN"/>
        </w:rPr>
        <w:t>采购人</w:t>
      </w:r>
      <w:r>
        <w:rPr>
          <w:rFonts w:hint="eastAsia"/>
          <w:color w:val="auto"/>
          <w:kern w:val="0"/>
          <w:sz w:val="21"/>
          <w:szCs w:val="21"/>
        </w:rPr>
        <w:t>指定的操作人员进行免费指导培训，使之能够掌握货物的操作方法和</w:t>
      </w:r>
      <w:r>
        <w:rPr>
          <w:rFonts w:hint="eastAsia"/>
          <w:color w:val="auto"/>
          <w:kern w:val="0"/>
          <w:sz w:val="21"/>
          <w:szCs w:val="21"/>
          <w:lang w:val="en-US" w:eastAsia="zh-CN"/>
        </w:rPr>
        <w:t>常规的</w:t>
      </w:r>
      <w:r>
        <w:rPr>
          <w:rFonts w:hint="eastAsia"/>
          <w:color w:val="auto"/>
          <w:kern w:val="0"/>
          <w:sz w:val="21"/>
          <w:szCs w:val="21"/>
        </w:rPr>
        <w:t>维修保养</w:t>
      </w:r>
      <w:r>
        <w:rPr>
          <w:rFonts w:hint="eastAsia"/>
          <w:color w:val="auto"/>
          <w:kern w:val="0"/>
          <w:sz w:val="21"/>
          <w:szCs w:val="21"/>
          <w:lang w:val="en-US" w:eastAsia="zh-CN"/>
        </w:rPr>
        <w:t>方法</w:t>
      </w:r>
      <w:r>
        <w:rPr>
          <w:rFonts w:hint="eastAsia"/>
          <w:color w:val="auto"/>
          <w:kern w:val="0"/>
          <w:sz w:val="21"/>
          <w:szCs w:val="21"/>
        </w:rPr>
        <w:t>。</w:t>
      </w:r>
    </w:p>
    <w:p w14:paraId="790B57FB">
      <w:pPr>
        <w:spacing w:line="360" w:lineRule="auto"/>
        <w:ind w:left="1" w:firstLine="403" w:firstLineChars="192"/>
        <w:rPr>
          <w:rFonts w:hint="eastAsia" w:eastAsia="宋体"/>
          <w:color w:val="auto"/>
          <w:kern w:val="0"/>
          <w:sz w:val="21"/>
          <w:szCs w:val="21"/>
          <w:lang w:val="en-US" w:eastAsia="zh-CN"/>
        </w:rPr>
      </w:pPr>
      <w:r>
        <w:rPr>
          <w:rFonts w:hint="eastAsia"/>
          <w:color w:val="auto"/>
          <w:kern w:val="0"/>
          <w:sz w:val="21"/>
          <w:szCs w:val="21"/>
        </w:rPr>
        <w:t>4、</w:t>
      </w:r>
      <w:r>
        <w:rPr>
          <w:rFonts w:hint="eastAsia" w:hAnsi="宋体"/>
          <w:color w:val="auto"/>
          <w:kern w:val="0"/>
          <w:sz w:val="21"/>
          <w:szCs w:val="21"/>
          <w:lang w:eastAsia="zh-CN"/>
        </w:rPr>
        <w:t>采购人</w:t>
      </w:r>
      <w:r>
        <w:rPr>
          <w:rFonts w:hint="eastAsia" w:hAnsi="宋体"/>
          <w:color w:val="auto"/>
          <w:kern w:val="0"/>
          <w:sz w:val="21"/>
          <w:szCs w:val="21"/>
        </w:rPr>
        <w:t>在安装、使用货物时所遇技术问题，</w:t>
      </w:r>
      <w:r>
        <w:rPr>
          <w:rFonts w:hint="eastAsia" w:hAnsi="宋体"/>
          <w:color w:val="auto"/>
          <w:kern w:val="0"/>
          <w:sz w:val="21"/>
          <w:szCs w:val="21"/>
          <w:lang w:eastAsia="zh-CN"/>
        </w:rPr>
        <w:t>报价人</w:t>
      </w:r>
      <w:r>
        <w:rPr>
          <w:rFonts w:hint="eastAsia" w:hAnsi="宋体"/>
          <w:color w:val="auto"/>
          <w:kern w:val="0"/>
          <w:sz w:val="21"/>
          <w:szCs w:val="21"/>
        </w:rPr>
        <w:t>应按</w:t>
      </w:r>
      <w:r>
        <w:rPr>
          <w:rFonts w:hint="eastAsia" w:hAnsi="宋体"/>
          <w:color w:val="auto"/>
          <w:kern w:val="0"/>
          <w:sz w:val="21"/>
          <w:szCs w:val="21"/>
          <w:lang w:eastAsia="zh-CN"/>
        </w:rPr>
        <w:t>采购人</w:t>
      </w:r>
      <w:r>
        <w:rPr>
          <w:rFonts w:hint="eastAsia" w:hAnsi="宋体"/>
          <w:color w:val="auto"/>
          <w:kern w:val="0"/>
          <w:sz w:val="21"/>
          <w:szCs w:val="21"/>
        </w:rPr>
        <w:t>要求及时向</w:t>
      </w:r>
      <w:r>
        <w:rPr>
          <w:rFonts w:hint="eastAsia" w:hAnsi="宋体"/>
          <w:color w:val="auto"/>
          <w:kern w:val="0"/>
          <w:sz w:val="21"/>
          <w:szCs w:val="21"/>
          <w:lang w:eastAsia="zh-CN"/>
        </w:rPr>
        <w:t>采购人</w:t>
      </w:r>
      <w:r>
        <w:rPr>
          <w:rFonts w:hint="eastAsia" w:hAnsi="宋体"/>
          <w:color w:val="auto"/>
          <w:kern w:val="0"/>
          <w:sz w:val="21"/>
          <w:szCs w:val="21"/>
        </w:rPr>
        <w:t>无偿提供技术指导服务。</w:t>
      </w:r>
    </w:p>
    <w:p w14:paraId="3B089C0A">
      <w:pPr>
        <w:spacing w:line="360" w:lineRule="auto"/>
        <w:ind w:left="1" w:firstLine="403" w:firstLineChars="192"/>
        <w:rPr>
          <w:color w:val="auto"/>
          <w:kern w:val="0"/>
          <w:sz w:val="21"/>
          <w:szCs w:val="21"/>
        </w:rPr>
      </w:pPr>
      <w:r>
        <w:rPr>
          <w:rFonts w:hint="eastAsia"/>
          <w:color w:val="auto"/>
          <w:kern w:val="0"/>
          <w:sz w:val="21"/>
          <w:szCs w:val="21"/>
          <w:lang w:val="en-US" w:eastAsia="zh-CN"/>
        </w:rPr>
        <w:t>5</w:t>
      </w:r>
      <w:r>
        <w:rPr>
          <w:rFonts w:hint="eastAsia"/>
          <w:color w:val="auto"/>
          <w:kern w:val="0"/>
          <w:sz w:val="21"/>
          <w:szCs w:val="21"/>
        </w:rPr>
        <w:t>、</w:t>
      </w:r>
      <w:r>
        <w:rPr>
          <w:rFonts w:hint="eastAsia"/>
          <w:color w:val="auto"/>
          <w:kern w:val="0"/>
          <w:sz w:val="21"/>
          <w:szCs w:val="21"/>
          <w:lang w:eastAsia="zh-CN"/>
        </w:rPr>
        <w:t>报价人</w:t>
      </w:r>
      <w:r>
        <w:rPr>
          <w:rFonts w:hint="eastAsia"/>
          <w:color w:val="auto"/>
          <w:kern w:val="0"/>
          <w:sz w:val="21"/>
          <w:szCs w:val="21"/>
        </w:rPr>
        <w:t>未按上述要求提供售后服务的，</w:t>
      </w:r>
      <w:r>
        <w:rPr>
          <w:rFonts w:hint="eastAsia"/>
          <w:color w:val="auto"/>
          <w:kern w:val="0"/>
          <w:sz w:val="21"/>
          <w:szCs w:val="21"/>
          <w:lang w:eastAsia="zh-CN"/>
        </w:rPr>
        <w:t>采购人</w:t>
      </w:r>
      <w:r>
        <w:rPr>
          <w:rFonts w:hint="eastAsia"/>
          <w:color w:val="auto"/>
          <w:kern w:val="0"/>
          <w:sz w:val="21"/>
          <w:szCs w:val="21"/>
        </w:rPr>
        <w:t>有权委托其他第三方提供相关服务，因此产生的费用全部由</w:t>
      </w:r>
      <w:r>
        <w:rPr>
          <w:rFonts w:hint="eastAsia"/>
          <w:color w:val="auto"/>
          <w:kern w:val="0"/>
          <w:sz w:val="21"/>
          <w:szCs w:val="21"/>
          <w:lang w:eastAsia="zh-CN"/>
        </w:rPr>
        <w:t>报价人</w:t>
      </w:r>
      <w:r>
        <w:rPr>
          <w:rFonts w:hint="eastAsia"/>
          <w:color w:val="auto"/>
          <w:kern w:val="0"/>
          <w:sz w:val="21"/>
          <w:szCs w:val="21"/>
        </w:rPr>
        <w:t>承担。</w:t>
      </w:r>
    </w:p>
    <w:p w14:paraId="065AEB94">
      <w:pPr>
        <w:widowControl w:val="0"/>
        <w:numPr>
          <w:ilvl w:val="0"/>
          <w:numId w:val="3"/>
        </w:numPr>
        <w:tabs>
          <w:tab w:val="left" w:pos="567"/>
        </w:tabs>
        <w:autoSpaceDE/>
        <w:autoSpaceDN/>
        <w:adjustRightInd/>
        <w:spacing w:line="360" w:lineRule="auto"/>
        <w:ind w:left="420" w:hanging="420" w:firstLineChars="0"/>
        <w:jc w:val="left"/>
        <w:outlineLvl w:val="0"/>
        <w:rPr>
          <w:rFonts w:ascii="宋体" w:hAnsi="宋体" w:eastAsia="宋体" w:cs="Times New Roman"/>
          <w:b/>
          <w:color w:val="auto"/>
          <w:kern w:val="2"/>
          <w:sz w:val="21"/>
          <w:szCs w:val="21"/>
          <w:lang w:val="en-US" w:eastAsia="zh-CN" w:bidi="ar-SA"/>
        </w:rPr>
      </w:pPr>
      <w:r>
        <w:rPr>
          <w:rFonts w:hint="eastAsia" w:ascii="宋体" w:hAnsi="宋体" w:eastAsia="宋体" w:cs="Times New Roman"/>
          <w:b/>
          <w:color w:val="auto"/>
          <w:kern w:val="2"/>
          <w:sz w:val="21"/>
          <w:szCs w:val="21"/>
          <w:lang w:val="en-US" w:eastAsia="zh-CN" w:bidi="ar-SA"/>
        </w:rPr>
        <w:t>报价及付款方式</w:t>
      </w:r>
    </w:p>
    <w:p w14:paraId="7C912A9A">
      <w:pPr>
        <w:widowControl/>
        <w:spacing w:line="360" w:lineRule="auto"/>
        <w:ind w:firstLine="420" w:firstLineChars="200"/>
        <w:rPr>
          <w:rFonts w:hAnsi="宋体"/>
          <w:color w:val="auto"/>
          <w:sz w:val="21"/>
          <w:szCs w:val="21"/>
        </w:rPr>
      </w:pPr>
      <w:r>
        <w:rPr>
          <w:rFonts w:hint="eastAsia" w:hAnsi="宋体"/>
          <w:color w:val="auto"/>
          <w:sz w:val="21"/>
          <w:szCs w:val="21"/>
        </w:rPr>
        <w:t>1、报价</w:t>
      </w:r>
      <w:r>
        <w:rPr>
          <w:rFonts w:hAnsi="宋体"/>
          <w:color w:val="auto"/>
          <w:sz w:val="21"/>
          <w:szCs w:val="21"/>
        </w:rPr>
        <w:t>人所报价格为</w:t>
      </w:r>
      <w:r>
        <w:rPr>
          <w:rFonts w:hint="eastAsia" w:hAnsi="宋体"/>
          <w:color w:val="auto"/>
          <w:sz w:val="21"/>
          <w:szCs w:val="21"/>
          <w:lang w:val="en-US" w:eastAsia="zh-CN"/>
        </w:rPr>
        <w:t>总包干价</w:t>
      </w:r>
      <w:r>
        <w:rPr>
          <w:rFonts w:hint="eastAsia" w:hAnsi="宋体"/>
          <w:color w:val="auto"/>
          <w:sz w:val="21"/>
          <w:szCs w:val="21"/>
        </w:rPr>
        <w:t>，报价均包括但不限于以下内容涉及的费用：包含本合同项下所供货物及其的附件、备品备件的采购、制造、检测、试验、送货、装卸（含二次搬运至采购人指定仓储地点）、安装调试（含超出辅材及高空作业费）、保险、现场仓储、质保期免费上门提供售后服务。</w:t>
      </w:r>
    </w:p>
    <w:p w14:paraId="628E2F2E">
      <w:pPr>
        <w:widowControl/>
        <w:spacing w:line="360" w:lineRule="auto"/>
        <w:ind w:firstLine="420" w:firstLineChars="200"/>
        <w:rPr>
          <w:rFonts w:hint="eastAsia" w:hAnsi="宋体"/>
          <w:color w:val="auto"/>
          <w:sz w:val="21"/>
          <w:szCs w:val="21"/>
        </w:rPr>
      </w:pPr>
      <w:r>
        <w:rPr>
          <w:rFonts w:hint="eastAsia" w:hAnsi="宋体"/>
          <w:color w:val="auto"/>
          <w:sz w:val="21"/>
          <w:szCs w:val="21"/>
          <w:lang w:val="en-US" w:eastAsia="zh-CN"/>
        </w:rPr>
        <w:t>2.</w:t>
      </w:r>
      <w:r>
        <w:rPr>
          <w:rFonts w:hint="eastAsia" w:hAnsi="宋体"/>
          <w:color w:val="auto"/>
          <w:sz w:val="21"/>
          <w:szCs w:val="21"/>
          <w:lang w:eastAsia="zh-CN"/>
        </w:rPr>
        <w:t>报价人</w:t>
      </w:r>
      <w:r>
        <w:rPr>
          <w:rFonts w:hint="eastAsia" w:hAnsi="宋体"/>
          <w:color w:val="auto"/>
          <w:sz w:val="21"/>
          <w:szCs w:val="21"/>
        </w:rPr>
        <w:t>根据</w:t>
      </w:r>
      <w:r>
        <w:rPr>
          <w:rFonts w:hint="eastAsia" w:hAnsi="宋体"/>
          <w:color w:val="auto"/>
          <w:sz w:val="21"/>
          <w:szCs w:val="21"/>
          <w:lang w:eastAsia="zh-CN"/>
        </w:rPr>
        <w:t>采购人</w:t>
      </w:r>
      <w:r>
        <w:rPr>
          <w:rFonts w:hint="eastAsia" w:hAnsi="宋体"/>
          <w:color w:val="auto"/>
          <w:sz w:val="21"/>
          <w:szCs w:val="21"/>
        </w:rPr>
        <w:t>内部各方需求分批供货，每批货经</w:t>
      </w:r>
      <w:r>
        <w:rPr>
          <w:rFonts w:hint="eastAsia" w:hAnsi="宋体"/>
          <w:color w:val="auto"/>
          <w:sz w:val="21"/>
          <w:szCs w:val="21"/>
          <w:lang w:eastAsia="zh-CN"/>
        </w:rPr>
        <w:t>采购人</w:t>
      </w:r>
      <w:r>
        <w:rPr>
          <w:rFonts w:hint="eastAsia" w:hAnsi="宋体"/>
          <w:color w:val="auto"/>
          <w:sz w:val="21"/>
          <w:szCs w:val="21"/>
        </w:rPr>
        <w:t>内部各方最终验收合格后，</w:t>
      </w:r>
      <w:r>
        <w:rPr>
          <w:rFonts w:hint="eastAsia" w:hAnsi="宋体"/>
          <w:color w:val="auto"/>
          <w:sz w:val="21"/>
          <w:szCs w:val="21"/>
          <w:lang w:eastAsia="zh-CN"/>
        </w:rPr>
        <w:t>报价人</w:t>
      </w:r>
      <w:r>
        <w:rPr>
          <w:rFonts w:hint="eastAsia" w:hAnsi="宋体"/>
          <w:color w:val="auto"/>
          <w:sz w:val="21"/>
          <w:szCs w:val="21"/>
        </w:rPr>
        <w:t>提供有效的增值税专用发票（货款由</w:t>
      </w:r>
      <w:r>
        <w:rPr>
          <w:rFonts w:hint="eastAsia" w:hAnsi="宋体"/>
          <w:color w:val="auto"/>
          <w:sz w:val="21"/>
          <w:szCs w:val="21"/>
          <w:lang w:eastAsia="zh-CN"/>
        </w:rPr>
        <w:t>采购人</w:t>
      </w:r>
      <w:r>
        <w:rPr>
          <w:rFonts w:hint="eastAsia" w:hAnsi="宋体"/>
          <w:color w:val="auto"/>
          <w:sz w:val="21"/>
          <w:szCs w:val="21"/>
        </w:rPr>
        <w:t>内部各方按照其内部约定的货款比例承担，</w:t>
      </w:r>
      <w:r>
        <w:rPr>
          <w:rFonts w:hint="eastAsia" w:hAnsi="宋体"/>
          <w:color w:val="auto"/>
          <w:sz w:val="21"/>
          <w:szCs w:val="21"/>
          <w:lang w:eastAsia="zh-CN"/>
        </w:rPr>
        <w:t>报价人</w:t>
      </w:r>
      <w:r>
        <w:rPr>
          <w:rFonts w:hint="eastAsia" w:hAnsi="宋体"/>
          <w:color w:val="auto"/>
          <w:sz w:val="21"/>
          <w:szCs w:val="21"/>
        </w:rPr>
        <w:t>对此知悉并明确表示同意且无任何异议。</w:t>
      </w:r>
      <w:r>
        <w:rPr>
          <w:rFonts w:hint="eastAsia" w:hAnsi="宋体"/>
          <w:color w:val="auto"/>
          <w:sz w:val="21"/>
          <w:szCs w:val="21"/>
          <w:lang w:eastAsia="zh-CN"/>
        </w:rPr>
        <w:t>报价人</w:t>
      </w:r>
      <w:r>
        <w:rPr>
          <w:rFonts w:hint="eastAsia" w:hAnsi="宋体"/>
          <w:color w:val="auto"/>
          <w:sz w:val="21"/>
          <w:szCs w:val="21"/>
        </w:rPr>
        <w:t>需按</w:t>
      </w:r>
      <w:r>
        <w:rPr>
          <w:rFonts w:hint="eastAsia" w:hAnsi="宋体"/>
          <w:color w:val="auto"/>
          <w:sz w:val="21"/>
          <w:szCs w:val="21"/>
          <w:lang w:eastAsia="zh-CN"/>
        </w:rPr>
        <w:t>采购人</w:t>
      </w:r>
      <w:r>
        <w:rPr>
          <w:rFonts w:hint="eastAsia" w:hAnsi="宋体"/>
          <w:color w:val="auto"/>
          <w:sz w:val="21"/>
          <w:szCs w:val="21"/>
        </w:rPr>
        <w:t>内部各方约定的货款承担比例向</w:t>
      </w:r>
      <w:r>
        <w:rPr>
          <w:rFonts w:hint="eastAsia" w:hAnsi="宋体"/>
          <w:color w:val="auto"/>
          <w:sz w:val="21"/>
          <w:szCs w:val="21"/>
          <w:lang w:eastAsia="zh-CN"/>
        </w:rPr>
        <w:t>采购人</w:t>
      </w:r>
      <w:r>
        <w:rPr>
          <w:rFonts w:hint="eastAsia" w:hAnsi="宋体"/>
          <w:color w:val="auto"/>
          <w:sz w:val="21"/>
          <w:szCs w:val="21"/>
        </w:rPr>
        <w:t>各方分别开具相应金额的增值税专用发票）、请款报告等请款资料后</w:t>
      </w:r>
      <w:r>
        <w:rPr>
          <w:rFonts w:hint="eastAsia" w:hAnsi="宋体"/>
          <w:color w:val="auto"/>
          <w:sz w:val="21"/>
          <w:szCs w:val="21"/>
          <w:u w:val="single"/>
        </w:rPr>
        <w:t xml:space="preserve"> </w:t>
      </w:r>
      <w:r>
        <w:rPr>
          <w:rFonts w:hint="eastAsia" w:hAnsi="宋体"/>
          <w:color w:val="auto"/>
          <w:sz w:val="21"/>
          <w:szCs w:val="21"/>
          <w:u w:val="single"/>
          <w:lang w:val="en-US" w:eastAsia="zh-CN"/>
        </w:rPr>
        <w:t>15</w:t>
      </w:r>
      <w:r>
        <w:rPr>
          <w:rFonts w:hint="eastAsia" w:hAnsi="宋体"/>
          <w:color w:val="auto"/>
          <w:sz w:val="21"/>
          <w:szCs w:val="21"/>
          <w:u w:val="single"/>
        </w:rPr>
        <w:t xml:space="preserve">  </w:t>
      </w:r>
      <w:r>
        <w:rPr>
          <w:rFonts w:hint="eastAsia" w:hAnsi="宋体"/>
          <w:color w:val="auto"/>
          <w:sz w:val="21"/>
          <w:szCs w:val="21"/>
        </w:rPr>
        <w:t>个工作日内，</w:t>
      </w:r>
      <w:r>
        <w:rPr>
          <w:rFonts w:hint="eastAsia" w:hAnsi="宋体"/>
          <w:color w:val="auto"/>
          <w:sz w:val="21"/>
          <w:szCs w:val="21"/>
          <w:lang w:eastAsia="zh-CN"/>
        </w:rPr>
        <w:t>采购人</w:t>
      </w:r>
      <w:r>
        <w:rPr>
          <w:rFonts w:hint="eastAsia" w:hAnsi="宋体"/>
          <w:color w:val="auto"/>
          <w:sz w:val="21"/>
          <w:szCs w:val="21"/>
        </w:rPr>
        <w:t>向</w:t>
      </w:r>
      <w:r>
        <w:rPr>
          <w:rFonts w:hint="eastAsia" w:hAnsi="宋体"/>
          <w:color w:val="auto"/>
          <w:sz w:val="21"/>
          <w:szCs w:val="21"/>
          <w:lang w:eastAsia="zh-CN"/>
        </w:rPr>
        <w:t>报价人</w:t>
      </w:r>
      <w:r>
        <w:rPr>
          <w:rFonts w:hint="eastAsia" w:hAnsi="宋体"/>
          <w:color w:val="auto"/>
          <w:sz w:val="21"/>
          <w:szCs w:val="21"/>
        </w:rPr>
        <w:t>支付该批货的</w:t>
      </w:r>
      <w:r>
        <w:rPr>
          <w:rFonts w:hint="eastAsia" w:hAnsi="宋体"/>
          <w:color w:val="auto"/>
          <w:sz w:val="21"/>
          <w:szCs w:val="21"/>
          <w:u w:val="single"/>
        </w:rPr>
        <w:t xml:space="preserve"> </w:t>
      </w:r>
      <w:r>
        <w:rPr>
          <w:rFonts w:hint="eastAsia" w:hAnsi="宋体"/>
          <w:color w:val="auto"/>
          <w:sz w:val="21"/>
          <w:szCs w:val="21"/>
          <w:u w:val="single"/>
          <w:lang w:val="en-US" w:eastAsia="zh-CN"/>
        </w:rPr>
        <w:t>95%</w:t>
      </w:r>
      <w:r>
        <w:rPr>
          <w:rFonts w:hint="eastAsia" w:hAnsi="宋体"/>
          <w:color w:val="auto"/>
          <w:sz w:val="21"/>
          <w:szCs w:val="21"/>
          <w:u w:val="single"/>
        </w:rPr>
        <w:t xml:space="preserve">  </w:t>
      </w:r>
      <w:r>
        <w:rPr>
          <w:rFonts w:hint="eastAsia" w:hAnsi="宋体"/>
          <w:color w:val="auto"/>
          <w:sz w:val="21"/>
          <w:szCs w:val="21"/>
        </w:rPr>
        <w:t>货款。每批货质保期到期，</w:t>
      </w:r>
      <w:r>
        <w:rPr>
          <w:rFonts w:hint="eastAsia" w:hAnsi="宋体"/>
          <w:color w:val="auto"/>
          <w:sz w:val="21"/>
          <w:szCs w:val="21"/>
          <w:lang w:eastAsia="zh-CN"/>
        </w:rPr>
        <w:t>报价人</w:t>
      </w:r>
      <w:r>
        <w:rPr>
          <w:rFonts w:hint="eastAsia" w:hAnsi="宋体"/>
          <w:color w:val="auto"/>
          <w:sz w:val="21"/>
          <w:szCs w:val="21"/>
        </w:rPr>
        <w:t>按上述要求提供有效的增值税专用发票、请款报告等请款资料经采购人确认无误后</w:t>
      </w:r>
      <w:r>
        <w:rPr>
          <w:rFonts w:hint="eastAsia" w:hAnsi="宋体"/>
          <w:color w:val="auto"/>
          <w:sz w:val="21"/>
          <w:szCs w:val="21"/>
          <w:u w:val="single"/>
        </w:rPr>
        <w:t xml:space="preserve"> </w:t>
      </w:r>
      <w:r>
        <w:rPr>
          <w:rFonts w:hint="eastAsia" w:hAnsi="宋体"/>
          <w:color w:val="auto"/>
          <w:sz w:val="21"/>
          <w:szCs w:val="21"/>
          <w:u w:val="single"/>
          <w:lang w:val="en-US" w:eastAsia="zh-CN"/>
        </w:rPr>
        <w:t>15</w:t>
      </w:r>
      <w:r>
        <w:rPr>
          <w:rFonts w:hint="eastAsia" w:hAnsi="宋体"/>
          <w:color w:val="auto"/>
          <w:sz w:val="21"/>
          <w:szCs w:val="21"/>
          <w:u w:val="single"/>
        </w:rPr>
        <w:t xml:space="preserve">  </w:t>
      </w:r>
      <w:r>
        <w:rPr>
          <w:rFonts w:hint="eastAsia" w:hAnsi="宋体"/>
          <w:color w:val="auto"/>
          <w:sz w:val="21"/>
          <w:szCs w:val="21"/>
        </w:rPr>
        <w:t>个工作日内，</w:t>
      </w:r>
      <w:r>
        <w:rPr>
          <w:rFonts w:hint="eastAsia" w:hAnsi="宋体"/>
          <w:color w:val="auto"/>
          <w:sz w:val="21"/>
          <w:szCs w:val="21"/>
          <w:lang w:eastAsia="zh-CN"/>
        </w:rPr>
        <w:t>采购人</w:t>
      </w:r>
      <w:r>
        <w:rPr>
          <w:rFonts w:hint="eastAsia" w:hAnsi="宋体"/>
          <w:color w:val="auto"/>
          <w:sz w:val="21"/>
          <w:szCs w:val="21"/>
        </w:rPr>
        <w:t>向</w:t>
      </w:r>
      <w:r>
        <w:rPr>
          <w:rFonts w:hint="eastAsia" w:hAnsi="宋体"/>
          <w:color w:val="auto"/>
          <w:sz w:val="21"/>
          <w:szCs w:val="21"/>
          <w:lang w:eastAsia="zh-CN"/>
        </w:rPr>
        <w:t>报价人</w:t>
      </w:r>
      <w:r>
        <w:rPr>
          <w:rFonts w:hint="eastAsia" w:hAnsi="宋体"/>
          <w:color w:val="auto"/>
          <w:sz w:val="21"/>
          <w:szCs w:val="21"/>
        </w:rPr>
        <w:t>支付该批货的</w:t>
      </w:r>
      <w:r>
        <w:rPr>
          <w:rFonts w:hint="eastAsia" w:hAnsi="宋体"/>
          <w:color w:val="auto"/>
          <w:sz w:val="21"/>
          <w:szCs w:val="21"/>
          <w:u w:val="single"/>
        </w:rPr>
        <w:t xml:space="preserve"> </w:t>
      </w:r>
      <w:r>
        <w:rPr>
          <w:rFonts w:hint="eastAsia" w:hAnsi="宋体"/>
          <w:color w:val="auto"/>
          <w:sz w:val="21"/>
          <w:szCs w:val="21"/>
          <w:u w:val="single"/>
          <w:lang w:val="en-US" w:eastAsia="zh-CN"/>
        </w:rPr>
        <w:t>5%</w:t>
      </w:r>
      <w:r>
        <w:rPr>
          <w:rFonts w:hint="eastAsia" w:hAnsi="宋体"/>
          <w:color w:val="auto"/>
          <w:sz w:val="21"/>
          <w:szCs w:val="21"/>
          <w:u w:val="single"/>
        </w:rPr>
        <w:t xml:space="preserve">  </w:t>
      </w:r>
      <w:r>
        <w:rPr>
          <w:rFonts w:hint="eastAsia" w:hAnsi="宋体"/>
          <w:color w:val="auto"/>
          <w:sz w:val="21"/>
          <w:szCs w:val="21"/>
        </w:rPr>
        <w:t>质保金。</w:t>
      </w:r>
    </w:p>
    <w:p w14:paraId="3F0A6802">
      <w:pPr>
        <w:widowControl/>
        <w:spacing w:line="360" w:lineRule="auto"/>
        <w:ind w:firstLine="420" w:firstLineChars="200"/>
        <w:rPr>
          <w:rFonts w:hint="eastAsia" w:hAnsi="宋体"/>
          <w:color w:val="auto"/>
          <w:sz w:val="21"/>
          <w:szCs w:val="21"/>
          <w:lang w:val="en-US" w:eastAsia="zh-CN"/>
        </w:rPr>
      </w:pPr>
      <w:bookmarkStart w:id="12" w:name="a12ff54d7b30f11f09cebfb70091900a4"/>
      <w:r>
        <w:rPr>
          <w:rFonts w:hint="eastAsia" w:ascii="宋体" w:hAnsi="宋体" w:eastAsia="宋体" w:cs="仿宋_GB2312"/>
          <w:color w:val="auto"/>
          <w:kern w:val="0"/>
          <w:sz w:val="21"/>
          <w:szCs w:val="21"/>
          <w:highlight w:val="none"/>
          <w:lang w:val="en-US" w:eastAsia="zh-CN" w:bidi="ar-SA"/>
        </w:rPr>
        <w:t>3.</w:t>
      </w:r>
      <w:r>
        <w:rPr>
          <w:rFonts w:hint="eastAsia" w:hAnsi="宋体" w:cs="仿宋_GB2312"/>
          <w:color w:val="auto"/>
          <w:kern w:val="0"/>
          <w:sz w:val="21"/>
          <w:szCs w:val="21"/>
          <w:highlight w:val="none"/>
          <w:lang w:val="en-US" w:eastAsia="zh-CN" w:bidi="ar-SA"/>
        </w:rPr>
        <w:t>报价人在服务过程中应按进度情况及时整理资料，完成供货并在最终验收合格后   14个工作日内将验收过程中相关的验收及结算等资料移交给采购人，并在结算经双方确认后30个工作日内提交完整的结算款请款资料，否则每逾期一日，采购人有权要求报价人按100.00元/天支付违约金（最高不超过合同暂定</w:t>
      </w:r>
      <w:r>
        <w:rPr>
          <w:rFonts w:hint="eastAsia" w:hAnsi="宋体" w:cs="仿宋_GB2312"/>
          <w:color w:val="auto"/>
          <w:kern w:val="0"/>
          <w:sz w:val="21"/>
          <w:szCs w:val="21"/>
          <w:lang w:val="en-US" w:eastAsia="zh-CN" w:bidi="ar-SA"/>
        </w:rPr>
        <w:t>总价的20%）</w:t>
      </w:r>
      <w:r>
        <w:rPr>
          <w:rFonts w:hint="eastAsia" w:hAnsi="宋体"/>
          <w:color w:val="auto"/>
          <w:sz w:val="21"/>
          <w:szCs w:val="21"/>
          <w:lang w:val="en-US" w:eastAsia="zh-CN"/>
        </w:rPr>
        <w:t>。</w:t>
      </w:r>
      <w:bookmarkEnd w:id="12"/>
    </w:p>
    <w:p w14:paraId="6E77241B">
      <w:pPr>
        <w:widowControl w:val="0"/>
        <w:autoSpaceDE/>
        <w:autoSpaceDN/>
        <w:adjustRightInd/>
        <w:spacing w:line="560" w:lineRule="exact"/>
        <w:ind w:firstLine="420" w:firstLineChars="200"/>
        <w:jc w:val="both"/>
        <w:rPr>
          <w:rFonts w:ascii="宋体" w:hAnsi="宋体" w:eastAsia="宋体" w:cs="仿宋_GB2312"/>
          <w:b/>
          <w:color w:val="auto"/>
          <w:kern w:val="0"/>
          <w:sz w:val="21"/>
          <w:szCs w:val="21"/>
          <w:lang w:val="en-US" w:eastAsia="zh-CN" w:bidi="ar-SA"/>
        </w:rPr>
      </w:pPr>
      <w:r>
        <w:rPr>
          <w:rFonts w:hint="eastAsia" w:hAnsi="宋体" w:cs="仿宋_GB2312"/>
          <w:color w:val="auto"/>
          <w:kern w:val="0"/>
          <w:sz w:val="21"/>
          <w:szCs w:val="21"/>
          <w:lang w:val="en-US" w:eastAsia="zh-CN" w:bidi="ar-SA"/>
        </w:rPr>
        <w:t>4</w:t>
      </w:r>
      <w:r>
        <w:rPr>
          <w:rFonts w:hint="eastAsia" w:ascii="宋体" w:hAnsi="宋体" w:eastAsia="宋体" w:cs="仿宋_GB2312"/>
          <w:color w:val="auto"/>
          <w:kern w:val="0"/>
          <w:sz w:val="21"/>
          <w:szCs w:val="21"/>
          <w:lang w:val="en-US" w:eastAsia="zh-CN" w:bidi="ar-SA"/>
        </w:rPr>
        <w:t>.报价人逾期提供请款资料及发票或提交资料不符合采购人要求的，采购人付款时间顺延，并不承担逾期付款违约责任。由于报价人提供的发票不符合税法规定，给采购人造成的损失由报价人承担赔偿责任。</w:t>
      </w:r>
    </w:p>
    <w:p w14:paraId="2F2E3B0F">
      <w:pPr>
        <w:widowControl w:val="0"/>
        <w:numPr>
          <w:ilvl w:val="0"/>
          <w:numId w:val="3"/>
        </w:numPr>
        <w:tabs>
          <w:tab w:val="left" w:pos="567"/>
        </w:tabs>
        <w:autoSpaceDE/>
        <w:autoSpaceDN/>
        <w:adjustRightInd/>
        <w:spacing w:line="360" w:lineRule="auto"/>
        <w:ind w:left="420" w:hanging="420" w:firstLineChars="0"/>
        <w:jc w:val="left"/>
        <w:outlineLvl w:val="0"/>
        <w:rPr>
          <w:rFonts w:ascii="宋体" w:hAnsi="宋体" w:eastAsia="宋体" w:cs="Times New Roman"/>
          <w:b/>
          <w:color w:val="auto"/>
          <w:kern w:val="2"/>
          <w:sz w:val="21"/>
          <w:szCs w:val="21"/>
          <w:lang w:val="en-US" w:eastAsia="zh-CN" w:bidi="ar-SA"/>
        </w:rPr>
      </w:pPr>
      <w:r>
        <w:rPr>
          <w:rFonts w:hint="eastAsia" w:hAnsi="宋体" w:cs="Times New Roman"/>
          <w:b/>
          <w:color w:val="auto"/>
          <w:kern w:val="2"/>
          <w:sz w:val="21"/>
          <w:szCs w:val="21"/>
          <w:lang w:val="en-US" w:eastAsia="zh-CN" w:bidi="ar-SA"/>
        </w:rPr>
        <w:t>验收</w:t>
      </w:r>
      <w:r>
        <w:rPr>
          <w:rFonts w:hint="eastAsia" w:ascii="宋体" w:hAnsi="宋体" w:eastAsia="宋体" w:cs="Times New Roman"/>
          <w:b/>
          <w:color w:val="auto"/>
          <w:kern w:val="2"/>
          <w:sz w:val="21"/>
          <w:szCs w:val="21"/>
          <w:lang w:val="en-US" w:eastAsia="zh-CN" w:bidi="ar-SA"/>
        </w:rPr>
        <w:t>要求</w:t>
      </w:r>
    </w:p>
    <w:p w14:paraId="1CDE0567">
      <w:pPr>
        <w:widowControl w:val="0"/>
        <w:autoSpaceDE/>
        <w:autoSpaceDN w:val="0"/>
        <w:adjustRightInd/>
        <w:spacing w:line="360" w:lineRule="auto"/>
        <w:ind w:firstLine="420" w:firstLineChars="200"/>
        <w:jc w:val="both"/>
        <w:rPr>
          <w:rFonts w:hint="eastAsia" w:ascii="宋体" w:hAnsi="宋体" w:eastAsia="宋体" w:cs="Times New Roman"/>
          <w:color w:val="auto"/>
          <w:sz w:val="21"/>
          <w:szCs w:val="21"/>
          <w:lang w:val="en-US" w:eastAsia="zh-CN" w:bidi="ar-SA"/>
        </w:rPr>
      </w:pPr>
      <w:r>
        <w:rPr>
          <w:rFonts w:hint="eastAsia" w:ascii="宋体" w:hAnsi="宋体" w:eastAsia="宋体" w:cs="Times New Roman"/>
          <w:color w:val="auto"/>
          <w:sz w:val="21"/>
          <w:szCs w:val="21"/>
          <w:lang w:val="en-US" w:eastAsia="zh-CN" w:bidi="ar-SA"/>
        </w:rPr>
        <w:t>（一）</w:t>
      </w:r>
      <w:r>
        <w:rPr>
          <w:rFonts w:hint="eastAsia" w:hAnsi="宋体" w:cs="Times New Roman"/>
          <w:color w:val="auto"/>
          <w:sz w:val="21"/>
          <w:szCs w:val="21"/>
          <w:lang w:val="en-US" w:eastAsia="zh-CN" w:bidi="ar-SA"/>
        </w:rPr>
        <w:t>初步</w:t>
      </w:r>
      <w:r>
        <w:rPr>
          <w:rFonts w:hint="eastAsia" w:ascii="宋体" w:hAnsi="宋体" w:eastAsia="宋体" w:cs="Times New Roman"/>
          <w:color w:val="auto"/>
          <w:sz w:val="21"/>
          <w:szCs w:val="21"/>
          <w:lang w:val="en-US" w:eastAsia="zh-CN" w:bidi="ar-SA"/>
        </w:rPr>
        <w:t>验收</w:t>
      </w:r>
    </w:p>
    <w:p w14:paraId="30531483">
      <w:pPr>
        <w:widowControl w:val="0"/>
        <w:autoSpaceDE/>
        <w:autoSpaceDN w:val="0"/>
        <w:adjustRightInd/>
        <w:spacing w:line="360" w:lineRule="auto"/>
        <w:ind w:firstLine="420" w:firstLineChars="200"/>
        <w:jc w:val="both"/>
        <w:rPr>
          <w:rFonts w:hint="eastAsia" w:ascii="宋体" w:hAnsi="宋体" w:eastAsia="宋体" w:cs="Times New Roman"/>
          <w:color w:val="auto"/>
          <w:sz w:val="21"/>
          <w:szCs w:val="21"/>
          <w:lang w:val="en-US" w:eastAsia="zh-CN" w:bidi="ar-SA"/>
        </w:rPr>
      </w:pPr>
      <w:r>
        <w:rPr>
          <w:rFonts w:hint="eastAsia" w:ascii="宋体" w:hAnsi="宋体" w:eastAsia="宋体" w:cs="Times New Roman"/>
          <w:color w:val="auto"/>
          <w:sz w:val="21"/>
          <w:szCs w:val="21"/>
          <w:lang w:val="en-US" w:eastAsia="zh-CN" w:bidi="ar-SA"/>
        </w:rPr>
        <w:t>1．在货物运抵交货地点，按要求存放后在约定时间内，</w:t>
      </w:r>
      <w:r>
        <w:rPr>
          <w:rFonts w:hint="eastAsia" w:hAnsi="宋体" w:cs="Times New Roman"/>
          <w:color w:val="auto"/>
          <w:sz w:val="21"/>
          <w:szCs w:val="21"/>
          <w:lang w:val="en-US" w:eastAsia="zh-CN" w:bidi="ar-SA"/>
        </w:rPr>
        <w:t>采购人</w:t>
      </w:r>
      <w:r>
        <w:rPr>
          <w:rFonts w:hint="eastAsia" w:ascii="宋体" w:hAnsi="宋体" w:eastAsia="宋体" w:cs="Times New Roman"/>
          <w:color w:val="auto"/>
          <w:sz w:val="21"/>
          <w:szCs w:val="21"/>
          <w:lang w:val="en-US" w:eastAsia="zh-CN" w:bidi="ar-SA"/>
        </w:rPr>
        <w:t>（含委托的第三方）、供货单位代表共同验货。</w:t>
      </w:r>
      <w:r>
        <w:rPr>
          <w:rFonts w:hint="eastAsia" w:hAnsi="宋体" w:cs="Times New Roman"/>
          <w:color w:val="auto"/>
          <w:sz w:val="21"/>
          <w:szCs w:val="21"/>
          <w:lang w:val="en-US" w:eastAsia="zh-CN" w:bidi="ar-SA"/>
        </w:rPr>
        <w:t>双方</w:t>
      </w:r>
      <w:r>
        <w:rPr>
          <w:rFonts w:hint="eastAsia" w:ascii="宋体" w:hAnsi="宋体" w:eastAsia="宋体" w:cs="Times New Roman"/>
          <w:color w:val="auto"/>
          <w:sz w:val="21"/>
          <w:szCs w:val="21"/>
          <w:lang w:val="en-US" w:eastAsia="zh-CN" w:bidi="ar-SA"/>
        </w:rPr>
        <w:t>按照</w:t>
      </w:r>
      <w:r>
        <w:rPr>
          <w:rFonts w:hint="eastAsia" w:hAnsi="宋体" w:cs="Times New Roman"/>
          <w:color w:val="auto"/>
          <w:sz w:val="21"/>
          <w:szCs w:val="21"/>
          <w:lang w:val="en-US" w:eastAsia="zh-CN" w:bidi="ar-SA"/>
        </w:rPr>
        <w:t>采购人同意的设计制作方案的要求</w:t>
      </w:r>
      <w:r>
        <w:rPr>
          <w:rFonts w:hint="eastAsia" w:ascii="宋体" w:hAnsi="宋体" w:eastAsia="宋体" w:cs="Times New Roman"/>
          <w:color w:val="auto"/>
          <w:sz w:val="21"/>
          <w:szCs w:val="21"/>
          <w:lang w:val="en-US" w:eastAsia="zh-CN" w:bidi="ar-SA"/>
        </w:rPr>
        <w:t>、合同及国家相关法律法规以及规范的要求等相关的规定，对货物的制作工艺、尺寸、样式、材质、技术特征、外观质量等进行清点和全面的检验，并作详细的记录，</w:t>
      </w:r>
      <w:bookmarkStart w:id="13" w:name="OLE_LINK2"/>
      <w:r>
        <w:rPr>
          <w:rFonts w:hint="eastAsia" w:ascii="宋体" w:hAnsi="宋体" w:eastAsia="宋体" w:cs="Times New Roman"/>
          <w:color w:val="auto"/>
          <w:sz w:val="21"/>
          <w:szCs w:val="21"/>
          <w:lang w:val="en-US" w:eastAsia="zh-CN" w:bidi="ar-SA"/>
        </w:rPr>
        <w:t>填写《货物到货验收单》</w:t>
      </w:r>
      <w:r>
        <w:rPr>
          <w:rFonts w:hint="eastAsia" w:hAnsi="宋体" w:cs="Times New Roman"/>
          <w:color w:val="auto"/>
          <w:sz w:val="21"/>
          <w:szCs w:val="21"/>
          <w:lang w:val="en-US" w:eastAsia="zh-CN" w:bidi="ar-SA"/>
        </w:rPr>
        <w:t>（详见附件一）</w:t>
      </w:r>
      <w:r>
        <w:rPr>
          <w:rFonts w:hint="eastAsia" w:ascii="宋体" w:hAnsi="宋体" w:eastAsia="宋体" w:cs="Times New Roman"/>
          <w:color w:val="auto"/>
          <w:sz w:val="21"/>
          <w:szCs w:val="21"/>
          <w:lang w:val="en-US" w:eastAsia="zh-CN" w:bidi="ar-SA"/>
        </w:rPr>
        <w:t>。若验收过程，发现</w:t>
      </w:r>
      <w:r>
        <w:rPr>
          <w:rFonts w:hint="eastAsia" w:ascii="宋体" w:hAnsi="宋体" w:eastAsia="宋体" w:cs="仿宋_GB2312"/>
          <w:color w:val="auto"/>
          <w:kern w:val="0"/>
          <w:sz w:val="21"/>
          <w:szCs w:val="21"/>
          <w:lang w:val="en-US" w:eastAsia="zh-CN" w:bidi="ar-SA"/>
        </w:rPr>
        <w:t>报价人</w:t>
      </w:r>
      <w:r>
        <w:rPr>
          <w:rFonts w:hint="eastAsia" w:ascii="宋体" w:hAnsi="宋体" w:eastAsia="宋体" w:cs="Times New Roman"/>
          <w:color w:val="auto"/>
          <w:sz w:val="21"/>
          <w:szCs w:val="21"/>
          <w:lang w:val="en-US" w:eastAsia="zh-CN" w:bidi="ar-SA"/>
        </w:rPr>
        <w:t>未按设计稿提供定作物，</w:t>
      </w:r>
      <w:r>
        <w:rPr>
          <w:rFonts w:hint="eastAsia" w:hAnsi="宋体" w:cs="Times New Roman"/>
          <w:color w:val="auto"/>
          <w:sz w:val="21"/>
          <w:szCs w:val="21"/>
          <w:lang w:val="en-US" w:eastAsia="zh-CN" w:bidi="ar-SA"/>
        </w:rPr>
        <w:t>采购人</w:t>
      </w:r>
      <w:r>
        <w:rPr>
          <w:rFonts w:hint="eastAsia" w:ascii="宋体" w:hAnsi="宋体" w:eastAsia="宋体" w:cs="Times New Roman"/>
          <w:color w:val="auto"/>
          <w:sz w:val="21"/>
          <w:szCs w:val="21"/>
          <w:lang w:val="en-US" w:eastAsia="zh-CN" w:bidi="ar-SA"/>
        </w:rPr>
        <w:t>有权要求</w:t>
      </w:r>
      <w:r>
        <w:rPr>
          <w:rFonts w:hint="eastAsia" w:ascii="宋体" w:hAnsi="宋体" w:eastAsia="宋体" w:cs="仿宋_GB2312"/>
          <w:color w:val="auto"/>
          <w:kern w:val="0"/>
          <w:sz w:val="21"/>
          <w:szCs w:val="21"/>
          <w:lang w:val="en-US" w:eastAsia="zh-CN" w:bidi="ar-SA"/>
        </w:rPr>
        <w:t>报价人</w:t>
      </w:r>
      <w:r>
        <w:rPr>
          <w:rFonts w:hint="eastAsia" w:ascii="宋体" w:hAnsi="宋体" w:eastAsia="宋体" w:cs="Times New Roman"/>
          <w:color w:val="auto"/>
          <w:sz w:val="21"/>
          <w:szCs w:val="21"/>
          <w:lang w:val="en-US" w:eastAsia="zh-CN" w:bidi="ar-SA"/>
        </w:rPr>
        <w:t>无条件退货重做</w:t>
      </w:r>
      <w:r>
        <w:rPr>
          <w:rFonts w:hint="eastAsia" w:hAnsi="宋体" w:cs="Times New Roman"/>
          <w:color w:val="auto"/>
          <w:sz w:val="21"/>
          <w:szCs w:val="21"/>
          <w:lang w:val="en-US" w:eastAsia="zh-CN" w:bidi="ar-SA"/>
        </w:rPr>
        <w:t>。</w:t>
      </w:r>
      <w:bookmarkEnd w:id="13"/>
    </w:p>
    <w:p w14:paraId="270A7A9F">
      <w:pPr>
        <w:widowControl w:val="0"/>
        <w:autoSpaceDE/>
        <w:autoSpaceDN w:val="0"/>
        <w:adjustRightInd/>
        <w:spacing w:line="360" w:lineRule="auto"/>
        <w:ind w:firstLine="420" w:firstLineChars="200"/>
        <w:jc w:val="both"/>
        <w:rPr>
          <w:rFonts w:hint="eastAsia" w:ascii="宋体" w:hAnsi="宋体" w:eastAsia="宋体" w:cs="Times New Roman"/>
          <w:color w:val="auto"/>
          <w:sz w:val="21"/>
          <w:szCs w:val="21"/>
          <w:lang w:val="en-US" w:eastAsia="zh-CN" w:bidi="ar-SA"/>
        </w:rPr>
      </w:pPr>
      <w:r>
        <w:rPr>
          <w:rFonts w:hint="eastAsia" w:hAnsi="宋体" w:cs="Times New Roman"/>
          <w:color w:val="auto"/>
          <w:sz w:val="21"/>
          <w:szCs w:val="21"/>
          <w:lang w:val="en-US" w:eastAsia="zh-CN" w:bidi="ar-SA"/>
        </w:rPr>
        <w:t>2</w:t>
      </w:r>
      <w:r>
        <w:rPr>
          <w:rFonts w:hint="eastAsia" w:ascii="宋体" w:hAnsi="宋体" w:eastAsia="宋体" w:cs="Times New Roman"/>
          <w:color w:val="auto"/>
          <w:sz w:val="21"/>
          <w:szCs w:val="21"/>
          <w:lang w:val="en-US" w:eastAsia="zh-CN" w:bidi="ar-SA"/>
        </w:rPr>
        <w:t>．货物到货验收中如发现货物的制作工艺、尺寸、样式、材质、技术特征、外观质量等与采购文件、合同等文件不符，或货物短缺、质次、损坏等问题，应作详细记录，且</w:t>
      </w:r>
      <w:r>
        <w:rPr>
          <w:rFonts w:hint="eastAsia" w:hAnsi="宋体" w:cs="Times New Roman"/>
          <w:color w:val="auto"/>
          <w:sz w:val="21"/>
          <w:szCs w:val="21"/>
          <w:lang w:val="en-US" w:eastAsia="zh-CN" w:bidi="ar-SA"/>
        </w:rPr>
        <w:t>采购人</w:t>
      </w:r>
      <w:r>
        <w:rPr>
          <w:rFonts w:hint="eastAsia" w:ascii="宋体" w:hAnsi="宋体" w:eastAsia="宋体" w:cs="Times New Roman"/>
          <w:color w:val="auto"/>
          <w:sz w:val="21"/>
          <w:szCs w:val="21"/>
          <w:lang w:val="en-US" w:eastAsia="zh-CN" w:bidi="ar-SA"/>
        </w:rPr>
        <w:t>有权拒绝收货及拒绝付款，</w:t>
      </w:r>
      <w:r>
        <w:rPr>
          <w:rFonts w:hint="eastAsia" w:hAnsi="宋体" w:cs="Times New Roman"/>
          <w:color w:val="auto"/>
          <w:sz w:val="21"/>
          <w:szCs w:val="21"/>
          <w:lang w:val="en-US" w:eastAsia="zh-CN" w:bidi="ar-SA"/>
        </w:rPr>
        <w:t>报价人</w:t>
      </w:r>
      <w:r>
        <w:rPr>
          <w:rFonts w:hint="eastAsia" w:ascii="宋体" w:hAnsi="宋体" w:eastAsia="宋体" w:cs="Times New Roman"/>
          <w:color w:val="auto"/>
          <w:sz w:val="21"/>
          <w:szCs w:val="21"/>
          <w:lang w:val="en-US" w:eastAsia="zh-CN" w:bidi="ar-SA"/>
        </w:rPr>
        <w:t>应在合同规定的时间内立即、无条件为</w:t>
      </w:r>
      <w:r>
        <w:rPr>
          <w:rFonts w:hint="eastAsia" w:hAnsi="宋体" w:cs="Times New Roman"/>
          <w:color w:val="auto"/>
          <w:sz w:val="21"/>
          <w:szCs w:val="21"/>
          <w:lang w:val="en-US" w:eastAsia="zh-CN" w:bidi="ar-SA"/>
        </w:rPr>
        <w:t>采购人</w:t>
      </w:r>
      <w:r>
        <w:rPr>
          <w:rFonts w:hint="eastAsia" w:ascii="宋体" w:hAnsi="宋体" w:eastAsia="宋体" w:cs="Times New Roman"/>
          <w:color w:val="auto"/>
          <w:sz w:val="21"/>
          <w:szCs w:val="21"/>
          <w:lang w:val="en-US" w:eastAsia="zh-CN" w:bidi="ar-SA"/>
        </w:rPr>
        <w:t>免费更换、补齐或无条件退货。更换或补齐后的货物，</w:t>
      </w:r>
      <w:r>
        <w:rPr>
          <w:rFonts w:hint="eastAsia" w:hAnsi="宋体" w:cs="Times New Roman"/>
          <w:color w:val="auto"/>
          <w:sz w:val="21"/>
          <w:szCs w:val="21"/>
          <w:lang w:val="en-US" w:eastAsia="zh-CN" w:bidi="ar-SA"/>
        </w:rPr>
        <w:t>采购人</w:t>
      </w:r>
      <w:r>
        <w:rPr>
          <w:rFonts w:hint="eastAsia" w:ascii="宋体" w:hAnsi="宋体" w:eastAsia="宋体" w:cs="Times New Roman"/>
          <w:color w:val="auto"/>
          <w:sz w:val="21"/>
          <w:szCs w:val="21"/>
          <w:lang w:val="en-US" w:eastAsia="zh-CN" w:bidi="ar-SA"/>
        </w:rPr>
        <w:t>有权按照本条有关验收的约定进行验收，由此产生的制造、修理和运费及保险费等费用均应由</w:t>
      </w:r>
      <w:r>
        <w:rPr>
          <w:rFonts w:hint="eastAsia" w:hAnsi="宋体" w:cs="Times New Roman"/>
          <w:color w:val="auto"/>
          <w:sz w:val="21"/>
          <w:szCs w:val="21"/>
          <w:lang w:val="en-US" w:eastAsia="zh-CN" w:bidi="ar-SA"/>
        </w:rPr>
        <w:t>报价人</w:t>
      </w:r>
      <w:r>
        <w:rPr>
          <w:rFonts w:hint="eastAsia" w:ascii="宋体" w:hAnsi="宋体" w:eastAsia="宋体" w:cs="Times New Roman"/>
          <w:color w:val="auto"/>
          <w:sz w:val="21"/>
          <w:szCs w:val="21"/>
          <w:lang w:val="en-US" w:eastAsia="zh-CN" w:bidi="ar-SA"/>
        </w:rPr>
        <w:t>负担，与</w:t>
      </w:r>
      <w:r>
        <w:rPr>
          <w:rFonts w:hint="eastAsia" w:hAnsi="宋体" w:cs="Times New Roman"/>
          <w:color w:val="auto"/>
          <w:sz w:val="21"/>
          <w:szCs w:val="21"/>
          <w:lang w:val="en-US" w:eastAsia="zh-CN" w:bidi="ar-SA"/>
        </w:rPr>
        <w:t>采购人</w:t>
      </w:r>
      <w:r>
        <w:rPr>
          <w:rFonts w:hint="eastAsia" w:ascii="宋体" w:hAnsi="宋体" w:eastAsia="宋体" w:cs="Times New Roman"/>
          <w:color w:val="auto"/>
          <w:sz w:val="21"/>
          <w:szCs w:val="21"/>
          <w:lang w:val="en-US" w:eastAsia="zh-CN" w:bidi="ar-SA"/>
        </w:rPr>
        <w:t>无关。</w:t>
      </w:r>
    </w:p>
    <w:p w14:paraId="66C6B540">
      <w:pPr>
        <w:widowControl w:val="0"/>
        <w:autoSpaceDE/>
        <w:autoSpaceDN w:val="0"/>
        <w:adjustRightInd/>
        <w:spacing w:line="360" w:lineRule="auto"/>
        <w:ind w:firstLine="420" w:firstLineChars="200"/>
        <w:jc w:val="both"/>
        <w:rPr>
          <w:rFonts w:hint="eastAsia" w:ascii="宋体" w:hAnsi="宋体" w:eastAsia="宋体" w:cs="Times New Roman"/>
          <w:color w:val="auto"/>
          <w:sz w:val="21"/>
          <w:szCs w:val="21"/>
          <w:lang w:val="en-US" w:eastAsia="zh-CN" w:bidi="ar-SA"/>
        </w:rPr>
      </w:pPr>
      <w:r>
        <w:rPr>
          <w:rFonts w:hint="eastAsia" w:hAnsi="宋体" w:cs="Times New Roman"/>
          <w:color w:val="auto"/>
          <w:sz w:val="21"/>
          <w:szCs w:val="21"/>
          <w:lang w:val="en-US" w:eastAsia="zh-CN" w:bidi="ar-SA"/>
        </w:rPr>
        <w:t>3</w:t>
      </w:r>
      <w:r>
        <w:rPr>
          <w:rFonts w:hint="eastAsia" w:ascii="宋体" w:hAnsi="宋体" w:eastAsia="宋体" w:cs="Times New Roman"/>
          <w:color w:val="auto"/>
          <w:sz w:val="21"/>
          <w:szCs w:val="21"/>
          <w:lang w:val="en-US" w:eastAsia="zh-CN" w:bidi="ar-SA"/>
        </w:rPr>
        <w:t>．由于非</w:t>
      </w:r>
      <w:r>
        <w:rPr>
          <w:rFonts w:hint="eastAsia" w:hAnsi="宋体" w:cs="Times New Roman"/>
          <w:color w:val="auto"/>
          <w:sz w:val="21"/>
          <w:szCs w:val="21"/>
          <w:lang w:val="en-US" w:eastAsia="zh-CN" w:bidi="ar-SA"/>
        </w:rPr>
        <w:t>采购人</w:t>
      </w:r>
      <w:r>
        <w:rPr>
          <w:rFonts w:hint="eastAsia" w:ascii="宋体" w:hAnsi="宋体" w:eastAsia="宋体" w:cs="Times New Roman"/>
          <w:color w:val="auto"/>
          <w:sz w:val="21"/>
          <w:szCs w:val="21"/>
          <w:lang w:val="en-US" w:eastAsia="zh-CN" w:bidi="ar-SA"/>
        </w:rPr>
        <w:t>原因而引起定作物的修理或更换的时间，应以不影响</w:t>
      </w:r>
      <w:r>
        <w:rPr>
          <w:rFonts w:hint="eastAsia" w:hAnsi="宋体" w:cs="Times New Roman"/>
          <w:color w:val="auto"/>
          <w:sz w:val="21"/>
          <w:szCs w:val="21"/>
          <w:lang w:val="en-US" w:eastAsia="zh-CN" w:bidi="ar-SA"/>
        </w:rPr>
        <w:t>采购人</w:t>
      </w:r>
      <w:r>
        <w:rPr>
          <w:rFonts w:hint="eastAsia" w:ascii="宋体" w:hAnsi="宋体" w:eastAsia="宋体" w:cs="Times New Roman"/>
          <w:color w:val="auto"/>
          <w:sz w:val="21"/>
          <w:szCs w:val="21"/>
          <w:lang w:val="en-US" w:eastAsia="zh-CN" w:bidi="ar-SA"/>
        </w:rPr>
        <w:t>生产为原则，且修理或更换应在</w:t>
      </w:r>
      <w:r>
        <w:rPr>
          <w:rFonts w:hint="eastAsia" w:hAnsi="宋体" w:cs="Times New Roman"/>
          <w:color w:val="auto"/>
          <w:sz w:val="21"/>
          <w:szCs w:val="21"/>
          <w:lang w:val="en-US" w:eastAsia="zh-CN" w:bidi="ar-SA"/>
        </w:rPr>
        <w:t>采购人</w:t>
      </w:r>
      <w:r>
        <w:rPr>
          <w:rFonts w:hint="eastAsia" w:ascii="宋体" w:hAnsi="宋体" w:eastAsia="宋体" w:cs="Times New Roman"/>
          <w:color w:val="auto"/>
          <w:sz w:val="21"/>
          <w:szCs w:val="21"/>
          <w:lang w:val="en-US" w:eastAsia="zh-CN" w:bidi="ar-SA"/>
        </w:rPr>
        <w:t>许可的时限内完成，否则将视为</w:t>
      </w:r>
      <w:r>
        <w:rPr>
          <w:rFonts w:hint="eastAsia" w:hAnsi="宋体" w:cs="Times New Roman"/>
          <w:color w:val="auto"/>
          <w:sz w:val="21"/>
          <w:szCs w:val="21"/>
          <w:lang w:val="en-US" w:eastAsia="zh-CN" w:bidi="ar-SA"/>
        </w:rPr>
        <w:t>报价人</w:t>
      </w:r>
      <w:r>
        <w:rPr>
          <w:rFonts w:hint="eastAsia" w:ascii="宋体" w:hAnsi="宋体" w:eastAsia="宋体" w:cs="Times New Roman"/>
          <w:color w:val="auto"/>
          <w:sz w:val="21"/>
          <w:szCs w:val="21"/>
          <w:lang w:val="en-US" w:eastAsia="zh-CN" w:bidi="ar-SA"/>
        </w:rPr>
        <w:t>逾期交货。</w:t>
      </w:r>
    </w:p>
    <w:p w14:paraId="26D2328C">
      <w:pPr>
        <w:widowControl w:val="0"/>
        <w:autoSpaceDE/>
        <w:autoSpaceDN w:val="0"/>
        <w:adjustRightInd/>
        <w:spacing w:line="360" w:lineRule="auto"/>
        <w:ind w:firstLine="420" w:firstLineChars="200"/>
        <w:jc w:val="both"/>
        <w:rPr>
          <w:rFonts w:hint="eastAsia" w:ascii="宋体" w:hAnsi="宋体" w:eastAsia="宋体" w:cs="Times New Roman"/>
          <w:color w:val="auto"/>
          <w:sz w:val="21"/>
          <w:szCs w:val="21"/>
          <w:lang w:val="en-US" w:eastAsia="zh-CN" w:bidi="ar-SA"/>
        </w:rPr>
      </w:pPr>
      <w:r>
        <w:rPr>
          <w:rFonts w:hint="eastAsia" w:hAnsi="宋体" w:cs="Times New Roman"/>
          <w:color w:val="auto"/>
          <w:sz w:val="21"/>
          <w:szCs w:val="21"/>
          <w:lang w:val="en-US" w:eastAsia="zh-CN" w:bidi="ar-SA"/>
        </w:rPr>
        <w:t>4</w:t>
      </w:r>
      <w:r>
        <w:rPr>
          <w:rFonts w:hint="eastAsia" w:ascii="宋体" w:hAnsi="宋体" w:eastAsia="宋体" w:cs="Times New Roman"/>
          <w:color w:val="auto"/>
          <w:sz w:val="21"/>
          <w:szCs w:val="21"/>
          <w:lang w:val="en-US" w:eastAsia="zh-CN" w:bidi="ar-SA"/>
        </w:rPr>
        <w:t>．货物到货验收合格后，</w:t>
      </w:r>
      <w:r>
        <w:rPr>
          <w:rFonts w:hint="eastAsia" w:hAnsi="宋体" w:cs="Times New Roman"/>
          <w:color w:val="auto"/>
          <w:sz w:val="21"/>
          <w:szCs w:val="21"/>
          <w:lang w:val="en-US" w:eastAsia="zh-CN" w:bidi="ar-SA"/>
        </w:rPr>
        <w:t>填写</w:t>
      </w:r>
      <w:r>
        <w:rPr>
          <w:rFonts w:hint="eastAsia" w:ascii="宋体" w:hAnsi="宋体" w:eastAsia="宋体" w:cs="Times New Roman"/>
          <w:color w:val="auto"/>
          <w:sz w:val="21"/>
          <w:szCs w:val="21"/>
          <w:lang w:val="en-US" w:eastAsia="zh-CN" w:bidi="ar-SA"/>
        </w:rPr>
        <w:t>《货物到货验收单》</w:t>
      </w:r>
      <w:r>
        <w:rPr>
          <w:rFonts w:hint="eastAsia" w:hAnsi="宋体" w:cs="Times New Roman"/>
          <w:color w:val="auto"/>
          <w:sz w:val="21"/>
          <w:szCs w:val="21"/>
          <w:lang w:val="en-US" w:eastAsia="zh-CN" w:bidi="ar-SA"/>
        </w:rPr>
        <w:t>（详见附件一）</w:t>
      </w:r>
      <w:r>
        <w:rPr>
          <w:rFonts w:hint="eastAsia" w:ascii="宋体" w:hAnsi="宋体" w:eastAsia="宋体" w:cs="Times New Roman"/>
          <w:color w:val="auto"/>
          <w:sz w:val="21"/>
          <w:szCs w:val="21"/>
          <w:lang w:val="en-US" w:eastAsia="zh-CN" w:bidi="ar-SA"/>
        </w:rPr>
        <w:t>，参与验收双方单位人员签字确认。</w:t>
      </w:r>
    </w:p>
    <w:p w14:paraId="680FA7BE">
      <w:pPr>
        <w:widowControl w:val="0"/>
        <w:autoSpaceDE/>
        <w:autoSpaceDN w:val="0"/>
        <w:adjustRightInd/>
        <w:spacing w:line="360" w:lineRule="auto"/>
        <w:ind w:firstLine="420" w:firstLineChars="200"/>
        <w:jc w:val="both"/>
        <w:rPr>
          <w:rFonts w:hint="eastAsia" w:ascii="宋体" w:hAnsi="宋体" w:eastAsia="宋体" w:cs="Times New Roman"/>
          <w:color w:val="auto"/>
          <w:sz w:val="21"/>
          <w:szCs w:val="21"/>
          <w:lang w:val="en-US" w:eastAsia="zh-CN" w:bidi="ar-SA"/>
        </w:rPr>
      </w:pPr>
      <w:r>
        <w:rPr>
          <w:rFonts w:hint="eastAsia" w:ascii="宋体" w:hAnsi="宋体" w:eastAsia="宋体" w:cs="Times New Roman"/>
          <w:color w:val="auto"/>
          <w:sz w:val="21"/>
          <w:szCs w:val="21"/>
          <w:lang w:val="en-US" w:eastAsia="zh-CN" w:bidi="ar-SA"/>
        </w:rPr>
        <w:t>（</w:t>
      </w:r>
      <w:r>
        <w:rPr>
          <w:rFonts w:hint="eastAsia" w:hAnsi="宋体" w:cs="Times New Roman"/>
          <w:color w:val="auto"/>
          <w:sz w:val="21"/>
          <w:szCs w:val="21"/>
          <w:lang w:val="en-US" w:eastAsia="zh-CN" w:bidi="ar-SA"/>
        </w:rPr>
        <w:t>二</w:t>
      </w:r>
      <w:r>
        <w:rPr>
          <w:rFonts w:hint="eastAsia" w:ascii="宋体" w:hAnsi="宋体" w:eastAsia="宋体" w:cs="Times New Roman"/>
          <w:color w:val="auto"/>
          <w:sz w:val="21"/>
          <w:szCs w:val="21"/>
          <w:lang w:val="en-US" w:eastAsia="zh-CN" w:bidi="ar-SA"/>
        </w:rPr>
        <w:t>）</w:t>
      </w:r>
      <w:r>
        <w:rPr>
          <w:rFonts w:hint="eastAsia" w:hAnsi="宋体" w:cs="Times New Roman"/>
          <w:color w:val="auto"/>
          <w:sz w:val="21"/>
          <w:szCs w:val="21"/>
          <w:lang w:val="en-US" w:eastAsia="zh-CN" w:bidi="ar-SA"/>
        </w:rPr>
        <w:t>最终</w:t>
      </w:r>
      <w:r>
        <w:rPr>
          <w:rFonts w:hint="eastAsia" w:ascii="宋体" w:hAnsi="宋体" w:eastAsia="宋体" w:cs="Times New Roman"/>
          <w:color w:val="auto"/>
          <w:sz w:val="21"/>
          <w:szCs w:val="21"/>
          <w:lang w:val="en-US" w:eastAsia="zh-CN" w:bidi="ar-SA"/>
        </w:rPr>
        <w:t>验收</w:t>
      </w:r>
    </w:p>
    <w:p w14:paraId="634C26D5">
      <w:pPr>
        <w:spacing w:line="360" w:lineRule="auto"/>
        <w:ind w:firstLine="420" w:firstLineChars="200"/>
        <w:rPr>
          <w:rFonts w:hint="eastAsia" w:ascii="Times New Roman" w:hAnsi="Times New Roman"/>
          <w:color w:val="auto"/>
          <w:sz w:val="21"/>
          <w:szCs w:val="21"/>
        </w:rPr>
      </w:pPr>
      <w:r>
        <w:rPr>
          <w:rFonts w:hint="eastAsia" w:ascii="宋体" w:hAnsi="宋体" w:eastAsia="宋体" w:cs="Times New Roman"/>
          <w:color w:val="auto"/>
          <w:sz w:val="21"/>
          <w:szCs w:val="21"/>
          <w:lang w:val="en-US" w:eastAsia="zh-CN" w:bidi="ar-SA"/>
        </w:rPr>
        <w:t>1．</w:t>
      </w:r>
      <w:r>
        <w:rPr>
          <w:rFonts w:hint="eastAsia" w:ascii="Times New Roman" w:hAnsi="Times New Roman"/>
          <w:color w:val="auto"/>
          <w:sz w:val="21"/>
          <w:szCs w:val="21"/>
          <w:lang w:eastAsia="zh-CN"/>
        </w:rPr>
        <w:t>报价人</w:t>
      </w:r>
      <w:r>
        <w:rPr>
          <w:rFonts w:hint="eastAsia" w:ascii="Times New Roman" w:hAnsi="Times New Roman"/>
          <w:color w:val="auto"/>
          <w:sz w:val="21"/>
          <w:szCs w:val="21"/>
        </w:rPr>
        <w:t>指派专人对</w:t>
      </w:r>
      <w:r>
        <w:rPr>
          <w:rFonts w:hint="eastAsia" w:ascii="Times New Roman"/>
          <w:color w:val="auto"/>
          <w:sz w:val="21"/>
          <w:szCs w:val="21"/>
          <w:lang w:eastAsia="zh-CN"/>
        </w:rPr>
        <w:t>定作物</w:t>
      </w:r>
      <w:r>
        <w:rPr>
          <w:rFonts w:hint="eastAsia" w:ascii="Times New Roman" w:hAnsi="Times New Roman"/>
          <w:color w:val="auto"/>
          <w:sz w:val="21"/>
          <w:szCs w:val="21"/>
        </w:rPr>
        <w:t>进行安装调试及使用培训后，</w:t>
      </w:r>
      <w:r>
        <w:rPr>
          <w:rFonts w:hint="eastAsia" w:ascii="Times New Roman" w:hAnsi="Times New Roman"/>
          <w:color w:val="auto"/>
          <w:sz w:val="21"/>
          <w:szCs w:val="21"/>
          <w:lang w:eastAsia="zh-CN"/>
        </w:rPr>
        <w:t>采购人</w:t>
      </w:r>
      <w:r>
        <w:rPr>
          <w:rFonts w:hint="eastAsia" w:ascii="Times New Roman" w:hAnsi="Times New Roman"/>
          <w:color w:val="auto"/>
          <w:sz w:val="21"/>
          <w:szCs w:val="21"/>
        </w:rPr>
        <w:t>对</w:t>
      </w:r>
      <w:r>
        <w:rPr>
          <w:rFonts w:hint="eastAsia" w:ascii="Times New Roman"/>
          <w:color w:val="auto"/>
          <w:sz w:val="21"/>
          <w:szCs w:val="21"/>
          <w:lang w:eastAsia="zh-CN"/>
        </w:rPr>
        <w:t>定作物</w:t>
      </w:r>
      <w:r>
        <w:rPr>
          <w:rFonts w:hint="eastAsia" w:ascii="Times New Roman" w:hAnsi="Times New Roman"/>
          <w:color w:val="auto"/>
          <w:sz w:val="21"/>
          <w:szCs w:val="21"/>
        </w:rPr>
        <w:t>的质量进行最终验收。</w:t>
      </w:r>
    </w:p>
    <w:p w14:paraId="3670C59B">
      <w:pPr>
        <w:pStyle w:val="43"/>
        <w:autoSpaceDE/>
        <w:adjustRightInd/>
        <w:spacing w:line="360" w:lineRule="auto"/>
        <w:jc w:val="both"/>
        <w:rPr>
          <w:rFonts w:hint="eastAsia" w:ascii="Times New Roman" w:hAnsi="Times New Roman" w:eastAsia="宋体" w:cs="Times New Roman"/>
          <w:color w:val="auto"/>
          <w:sz w:val="21"/>
          <w:szCs w:val="21"/>
        </w:rPr>
      </w:pPr>
      <w:r>
        <w:rPr>
          <w:rFonts w:hint="eastAsia" w:ascii="Times New Roman"/>
          <w:color w:val="auto"/>
          <w:sz w:val="21"/>
          <w:szCs w:val="21"/>
          <w:lang w:val="en-US" w:eastAsia="zh-CN"/>
        </w:rPr>
        <w:t>2</w:t>
      </w:r>
      <w:r>
        <w:rPr>
          <w:rFonts w:hint="eastAsia" w:ascii="宋体" w:hAnsi="宋体" w:eastAsia="宋体" w:cs="Times New Roman"/>
          <w:color w:val="auto"/>
          <w:sz w:val="21"/>
          <w:szCs w:val="21"/>
          <w:lang w:val="en-US" w:eastAsia="zh-CN" w:bidi="ar-SA"/>
        </w:rPr>
        <w:t>．</w:t>
      </w:r>
      <w:r>
        <w:rPr>
          <w:rFonts w:hint="eastAsia" w:ascii="Times New Roman" w:hAnsi="Times New Roman"/>
          <w:color w:val="auto"/>
          <w:sz w:val="21"/>
          <w:szCs w:val="21"/>
        </w:rPr>
        <w:t>经</w:t>
      </w:r>
      <w:r>
        <w:rPr>
          <w:rFonts w:hint="eastAsia" w:ascii="Times New Roman" w:hAnsi="Times New Roman"/>
          <w:color w:val="auto"/>
          <w:sz w:val="21"/>
          <w:szCs w:val="21"/>
          <w:lang w:eastAsia="zh-CN"/>
        </w:rPr>
        <w:t>采购人</w:t>
      </w:r>
      <w:r>
        <w:rPr>
          <w:rFonts w:hint="eastAsia" w:ascii="Times New Roman" w:hAnsi="Times New Roman"/>
          <w:color w:val="auto"/>
          <w:sz w:val="21"/>
          <w:szCs w:val="21"/>
        </w:rPr>
        <w:t>验收合格的，</w:t>
      </w:r>
      <w:r>
        <w:rPr>
          <w:rFonts w:hint="eastAsia" w:ascii="Times New Roman" w:hAnsi="Times New Roman"/>
          <w:color w:val="auto"/>
          <w:sz w:val="21"/>
          <w:szCs w:val="21"/>
          <w:lang w:eastAsia="zh-CN"/>
        </w:rPr>
        <w:t>报价人</w:t>
      </w:r>
      <w:r>
        <w:rPr>
          <w:rFonts w:hint="eastAsia" w:ascii="Times New Roman" w:hAnsi="Times New Roman"/>
          <w:color w:val="auto"/>
          <w:sz w:val="21"/>
          <w:szCs w:val="21"/>
        </w:rPr>
        <w:t>向</w:t>
      </w:r>
      <w:r>
        <w:rPr>
          <w:rFonts w:hint="eastAsia" w:ascii="Times New Roman" w:hAnsi="Times New Roman"/>
          <w:color w:val="auto"/>
          <w:sz w:val="21"/>
          <w:szCs w:val="21"/>
          <w:lang w:eastAsia="zh-CN"/>
        </w:rPr>
        <w:t>采购人</w:t>
      </w:r>
      <w:r>
        <w:rPr>
          <w:rFonts w:hint="eastAsia" w:ascii="Times New Roman" w:hAnsi="Times New Roman"/>
          <w:color w:val="auto"/>
          <w:sz w:val="21"/>
          <w:szCs w:val="21"/>
        </w:rPr>
        <w:t>移交相关</w:t>
      </w:r>
      <w:r>
        <w:rPr>
          <w:rFonts w:hint="eastAsia" w:ascii="Times New Roman"/>
          <w:color w:val="auto"/>
          <w:sz w:val="21"/>
          <w:szCs w:val="21"/>
          <w:lang w:val="en-US" w:eastAsia="zh-CN"/>
        </w:rPr>
        <w:t>制作</w:t>
      </w:r>
      <w:r>
        <w:rPr>
          <w:rFonts w:hint="eastAsia" w:ascii="Times New Roman" w:hAnsi="Times New Roman"/>
          <w:color w:val="auto"/>
          <w:sz w:val="21"/>
          <w:szCs w:val="21"/>
        </w:rPr>
        <w:t>材料的合格证及有关</w:t>
      </w:r>
      <w:r>
        <w:rPr>
          <w:rFonts w:hint="eastAsia" w:ascii="Times New Roman"/>
          <w:color w:val="auto"/>
          <w:sz w:val="21"/>
          <w:szCs w:val="21"/>
          <w:lang w:eastAsia="zh-CN"/>
        </w:rPr>
        <w:t>定作物</w:t>
      </w:r>
      <w:r>
        <w:rPr>
          <w:rFonts w:hint="eastAsia" w:ascii="Times New Roman" w:hAnsi="Times New Roman"/>
          <w:color w:val="auto"/>
          <w:sz w:val="21"/>
          <w:szCs w:val="21"/>
        </w:rPr>
        <w:t>说明文件等所有资料文档，由</w:t>
      </w:r>
      <w:r>
        <w:rPr>
          <w:rFonts w:hint="eastAsia" w:ascii="Times New Roman" w:hAnsi="Times New Roman"/>
          <w:color w:val="auto"/>
          <w:sz w:val="21"/>
          <w:szCs w:val="21"/>
          <w:lang w:eastAsia="zh-CN"/>
        </w:rPr>
        <w:t>采购人</w:t>
      </w:r>
      <w:r>
        <w:rPr>
          <w:rFonts w:hint="eastAsia" w:ascii="Times New Roman" w:hAnsi="Times New Roman"/>
          <w:color w:val="auto"/>
          <w:sz w:val="21"/>
          <w:szCs w:val="21"/>
        </w:rPr>
        <w:t>出具最终书面验收报告</w:t>
      </w:r>
      <w:bookmarkStart w:id="14" w:name="OLE_LINK3"/>
      <w:r>
        <w:rPr>
          <w:rFonts w:hint="eastAsia" w:ascii="Times New Roman" w:hAnsi="Times New Roman" w:eastAsia="宋体" w:cs="Times New Roman"/>
          <w:color w:val="auto"/>
          <w:sz w:val="21"/>
          <w:szCs w:val="21"/>
          <w:lang w:eastAsia="zh-CN"/>
        </w:rPr>
        <w:t>《</w:t>
      </w:r>
      <w:r>
        <w:rPr>
          <w:rFonts w:hint="eastAsia" w:ascii="Times New Roman" w:hAnsi="Times New Roman" w:eastAsia="宋体" w:cs="Times New Roman"/>
          <w:color w:val="auto"/>
          <w:sz w:val="21"/>
          <w:szCs w:val="21"/>
        </w:rPr>
        <w:t>货物整体验收单》</w:t>
      </w:r>
      <w:bookmarkEnd w:id="14"/>
      <w:r>
        <w:rPr>
          <w:rFonts w:hint="eastAsia" w:ascii="Times New Roman" w:hAnsi="Times New Roman" w:eastAsia="宋体" w:cs="Times New Roman"/>
          <w:color w:val="auto"/>
          <w:sz w:val="21"/>
          <w:szCs w:val="21"/>
          <w:lang w:eastAsia="zh-CN"/>
        </w:rPr>
        <w:t>（</w:t>
      </w:r>
      <w:r>
        <w:rPr>
          <w:rFonts w:hint="eastAsia" w:ascii="Times New Roman" w:cs="Times New Roman"/>
          <w:color w:val="auto"/>
          <w:sz w:val="21"/>
          <w:szCs w:val="21"/>
          <w:lang w:val="en-US" w:eastAsia="zh-CN"/>
        </w:rPr>
        <w:t>详见</w:t>
      </w:r>
      <w:r>
        <w:rPr>
          <w:rFonts w:hint="eastAsia" w:ascii="Times New Roman" w:hAnsi="Times New Roman" w:eastAsia="宋体" w:cs="Times New Roman"/>
          <w:color w:val="auto"/>
          <w:sz w:val="21"/>
          <w:szCs w:val="21"/>
          <w:lang w:val="en-US" w:eastAsia="zh-CN"/>
        </w:rPr>
        <w:t>附件</w:t>
      </w:r>
      <w:r>
        <w:rPr>
          <w:rFonts w:hint="eastAsia" w:ascii="Times New Roman" w:hAnsi="Times New Roman" w:cs="Times New Roman"/>
          <w:color w:val="auto"/>
          <w:sz w:val="21"/>
          <w:szCs w:val="21"/>
          <w:lang w:val="en-US" w:eastAsia="zh-CN"/>
        </w:rPr>
        <w:t>二</w:t>
      </w:r>
      <w:r>
        <w:rPr>
          <w:rFonts w:hint="eastAsia" w:ascii="Times New Roman" w:hAnsi="Times New Roman" w:eastAsia="宋体" w:cs="Times New Roman"/>
          <w:color w:val="auto"/>
          <w:sz w:val="21"/>
          <w:szCs w:val="21"/>
          <w:lang w:eastAsia="zh-CN"/>
        </w:rPr>
        <w:t>）</w:t>
      </w:r>
      <w:r>
        <w:rPr>
          <w:rFonts w:hint="eastAsia" w:ascii="Times New Roman" w:hAnsi="Times New Roman" w:eastAsia="宋体" w:cs="Times New Roman"/>
          <w:color w:val="auto"/>
          <w:sz w:val="21"/>
          <w:szCs w:val="21"/>
        </w:rPr>
        <w:t>，参与验收</w:t>
      </w:r>
      <w:r>
        <w:rPr>
          <w:rFonts w:hint="eastAsia" w:ascii="Times New Roman" w:hAnsi="Times New Roman" w:eastAsia="宋体" w:cs="Times New Roman"/>
          <w:color w:val="auto"/>
          <w:sz w:val="21"/>
          <w:szCs w:val="21"/>
          <w:lang w:eastAsia="zh-CN"/>
        </w:rPr>
        <w:t>各</w:t>
      </w:r>
      <w:r>
        <w:rPr>
          <w:rFonts w:hint="eastAsia" w:ascii="Times New Roman" w:hAnsi="Times New Roman" w:eastAsia="宋体" w:cs="Times New Roman"/>
          <w:color w:val="auto"/>
          <w:sz w:val="21"/>
          <w:szCs w:val="21"/>
        </w:rPr>
        <w:t>方单位人员签字确认。</w:t>
      </w:r>
    </w:p>
    <w:p w14:paraId="090BF6A2">
      <w:pPr>
        <w:spacing w:line="360" w:lineRule="auto"/>
        <w:ind w:firstLine="420" w:firstLineChars="200"/>
        <w:rPr>
          <w:rFonts w:hint="eastAsia" w:ascii="Times New Roman" w:hAnsi="Times New Roman"/>
          <w:color w:val="auto"/>
          <w:sz w:val="21"/>
          <w:szCs w:val="21"/>
        </w:rPr>
      </w:pPr>
      <w:r>
        <w:rPr>
          <w:rFonts w:hint="eastAsia" w:ascii="Times New Roman"/>
          <w:color w:val="auto"/>
          <w:sz w:val="21"/>
          <w:szCs w:val="21"/>
          <w:lang w:val="en-US" w:eastAsia="zh-CN"/>
        </w:rPr>
        <w:t>3</w:t>
      </w:r>
      <w:r>
        <w:rPr>
          <w:rFonts w:hint="eastAsia" w:ascii="宋体" w:hAnsi="宋体" w:eastAsia="宋体" w:cs="Times New Roman"/>
          <w:color w:val="auto"/>
          <w:sz w:val="21"/>
          <w:szCs w:val="21"/>
          <w:lang w:val="en-US" w:eastAsia="zh-CN" w:bidi="ar-SA"/>
        </w:rPr>
        <w:t>．</w:t>
      </w:r>
      <w:r>
        <w:rPr>
          <w:rFonts w:hint="eastAsia" w:ascii="Times New Roman" w:hAnsi="Times New Roman"/>
          <w:color w:val="auto"/>
          <w:sz w:val="21"/>
          <w:szCs w:val="21"/>
        </w:rPr>
        <w:t>最终验收应在双方共同参加下进行，</w:t>
      </w:r>
      <w:r>
        <w:rPr>
          <w:rFonts w:hint="eastAsia" w:ascii="Times New Roman"/>
          <w:color w:val="auto"/>
          <w:sz w:val="21"/>
          <w:szCs w:val="21"/>
          <w:lang w:eastAsia="zh-CN"/>
        </w:rPr>
        <w:t>定作物</w:t>
      </w:r>
      <w:r>
        <w:rPr>
          <w:rFonts w:hint="eastAsia" w:ascii="Times New Roman" w:hAnsi="Times New Roman"/>
          <w:color w:val="auto"/>
          <w:sz w:val="21"/>
          <w:szCs w:val="21"/>
        </w:rPr>
        <w:t>经验收应符合以下全部要求：</w:t>
      </w:r>
    </w:p>
    <w:p w14:paraId="23D2F677">
      <w:pPr>
        <w:spacing w:line="360" w:lineRule="auto"/>
        <w:ind w:firstLine="420" w:firstLineChars="200"/>
        <w:rPr>
          <w:rFonts w:hint="eastAsia" w:ascii="Times New Roman" w:hAnsi="Times New Roman"/>
          <w:color w:val="auto"/>
          <w:sz w:val="21"/>
          <w:szCs w:val="21"/>
        </w:rPr>
      </w:pPr>
      <w:r>
        <w:rPr>
          <w:rFonts w:hint="eastAsia" w:ascii="Times New Roman" w:hAnsi="Times New Roman"/>
          <w:color w:val="auto"/>
          <w:sz w:val="21"/>
          <w:szCs w:val="21"/>
        </w:rPr>
        <w:t>①符合国家相关法律法规以及规范的要求；</w:t>
      </w:r>
    </w:p>
    <w:p w14:paraId="08FBC62A">
      <w:pPr>
        <w:spacing w:line="360" w:lineRule="auto"/>
        <w:ind w:firstLine="420" w:firstLineChars="200"/>
        <w:rPr>
          <w:rFonts w:hint="eastAsia" w:ascii="Times New Roman" w:hAnsi="Times New Roman"/>
          <w:color w:val="auto"/>
          <w:sz w:val="21"/>
          <w:szCs w:val="21"/>
        </w:rPr>
      </w:pPr>
      <w:r>
        <w:rPr>
          <w:rFonts w:hint="eastAsia" w:ascii="Times New Roman" w:hAnsi="Times New Roman"/>
          <w:color w:val="auto"/>
          <w:sz w:val="21"/>
          <w:szCs w:val="21"/>
        </w:rPr>
        <w:t>②符合本</w:t>
      </w:r>
      <w:r>
        <w:rPr>
          <w:rFonts w:hint="eastAsia" w:ascii="Times New Roman"/>
          <w:color w:val="auto"/>
          <w:sz w:val="21"/>
          <w:szCs w:val="21"/>
          <w:lang w:val="en-US" w:eastAsia="zh-CN"/>
        </w:rPr>
        <w:t>采购</w:t>
      </w:r>
      <w:r>
        <w:rPr>
          <w:rFonts w:hint="eastAsia" w:ascii="Times New Roman" w:hAnsi="Times New Roman"/>
          <w:color w:val="auto"/>
          <w:sz w:val="21"/>
          <w:szCs w:val="21"/>
        </w:rPr>
        <w:t>文件的约定及要求；</w:t>
      </w:r>
    </w:p>
    <w:p w14:paraId="7B853177">
      <w:pPr>
        <w:spacing w:line="360" w:lineRule="auto"/>
        <w:ind w:firstLine="420" w:firstLineChars="200"/>
        <w:rPr>
          <w:rFonts w:hint="eastAsia" w:ascii="Times New Roman" w:hAnsi="Times New Roman"/>
          <w:color w:val="auto"/>
          <w:sz w:val="21"/>
          <w:szCs w:val="21"/>
        </w:rPr>
      </w:pPr>
      <w:r>
        <w:rPr>
          <w:rFonts w:hint="eastAsia" w:ascii="Times New Roman" w:hAnsi="Times New Roman"/>
          <w:color w:val="auto"/>
          <w:sz w:val="21"/>
          <w:szCs w:val="21"/>
        </w:rPr>
        <w:t>③符合</w:t>
      </w:r>
      <w:r>
        <w:rPr>
          <w:rFonts w:hint="eastAsia" w:ascii="Times New Roman" w:hAnsi="Times New Roman"/>
          <w:color w:val="auto"/>
          <w:sz w:val="21"/>
          <w:szCs w:val="21"/>
          <w:lang w:eastAsia="zh-CN"/>
        </w:rPr>
        <w:t>报价人</w:t>
      </w:r>
      <w:r>
        <w:rPr>
          <w:rFonts w:hint="eastAsia" w:ascii="Times New Roman" w:hAnsi="Times New Roman"/>
          <w:color w:val="auto"/>
          <w:sz w:val="21"/>
          <w:szCs w:val="21"/>
        </w:rPr>
        <w:t>所提交的货物资料文档的规定及要求；</w:t>
      </w:r>
    </w:p>
    <w:p w14:paraId="765EC69C">
      <w:pPr>
        <w:spacing w:line="360" w:lineRule="auto"/>
        <w:ind w:firstLine="420" w:firstLineChars="200"/>
        <w:rPr>
          <w:rFonts w:hint="eastAsia" w:ascii="Times New Roman" w:hAnsi="Times New Roman"/>
          <w:color w:val="auto"/>
          <w:sz w:val="21"/>
          <w:szCs w:val="21"/>
        </w:rPr>
      </w:pPr>
      <w:r>
        <w:rPr>
          <w:rFonts w:hint="eastAsia" w:ascii="Times New Roman" w:hAnsi="Times New Roman"/>
          <w:color w:val="auto"/>
          <w:sz w:val="21"/>
          <w:szCs w:val="21"/>
        </w:rPr>
        <w:t>④符合双方其他关于货物及安装的约定及要求。</w:t>
      </w:r>
    </w:p>
    <w:p w14:paraId="1FE1E7DF">
      <w:pPr>
        <w:spacing w:line="360" w:lineRule="auto"/>
        <w:ind w:firstLine="420" w:firstLineChars="200"/>
        <w:rPr>
          <w:rFonts w:hint="eastAsia" w:ascii="Times New Roman" w:hAnsi="Times New Roman"/>
          <w:color w:val="auto"/>
          <w:sz w:val="21"/>
          <w:szCs w:val="21"/>
        </w:rPr>
      </w:pPr>
      <w:r>
        <w:rPr>
          <w:rFonts w:hint="eastAsia" w:ascii="Times New Roman"/>
          <w:color w:val="auto"/>
          <w:sz w:val="21"/>
          <w:szCs w:val="21"/>
          <w:lang w:val="en-US" w:eastAsia="zh-CN"/>
        </w:rPr>
        <w:t>4</w:t>
      </w:r>
      <w:r>
        <w:rPr>
          <w:rFonts w:hint="eastAsia" w:ascii="宋体" w:hAnsi="宋体" w:eastAsia="宋体" w:cs="Times New Roman"/>
          <w:color w:val="auto"/>
          <w:sz w:val="21"/>
          <w:szCs w:val="21"/>
          <w:lang w:val="en-US" w:eastAsia="zh-CN" w:bidi="ar-SA"/>
        </w:rPr>
        <w:t>．</w:t>
      </w:r>
      <w:r>
        <w:rPr>
          <w:rFonts w:hint="eastAsia" w:ascii="Times New Roman" w:hAnsi="Times New Roman"/>
          <w:color w:val="auto"/>
          <w:sz w:val="21"/>
          <w:szCs w:val="21"/>
          <w:lang w:eastAsia="zh-CN"/>
        </w:rPr>
        <w:t>采购人</w:t>
      </w:r>
      <w:r>
        <w:rPr>
          <w:rFonts w:hint="eastAsia" w:ascii="Times New Roman" w:hAnsi="Times New Roman"/>
          <w:color w:val="auto"/>
          <w:sz w:val="21"/>
          <w:szCs w:val="21"/>
        </w:rPr>
        <w:t>在进行任何一次验收</w:t>
      </w:r>
      <w:r>
        <w:rPr>
          <w:rFonts w:hint="eastAsia" w:ascii="Times New Roman"/>
          <w:color w:val="auto"/>
          <w:sz w:val="21"/>
          <w:szCs w:val="21"/>
          <w:lang w:val="en-US" w:eastAsia="zh-CN"/>
        </w:rPr>
        <w:t>阶段</w:t>
      </w:r>
      <w:r>
        <w:rPr>
          <w:rFonts w:hint="eastAsia" w:ascii="Times New Roman" w:hAnsi="Times New Roman"/>
          <w:color w:val="auto"/>
          <w:sz w:val="21"/>
          <w:szCs w:val="21"/>
        </w:rPr>
        <w:t>时发现</w:t>
      </w:r>
      <w:r>
        <w:rPr>
          <w:rFonts w:hint="eastAsia" w:ascii="Times New Roman"/>
          <w:color w:val="auto"/>
          <w:sz w:val="21"/>
          <w:szCs w:val="21"/>
          <w:lang w:eastAsia="zh-CN"/>
        </w:rPr>
        <w:t>定作物</w:t>
      </w:r>
      <w:r>
        <w:rPr>
          <w:rFonts w:hint="eastAsia" w:ascii="Times New Roman" w:hAnsi="Times New Roman"/>
          <w:color w:val="auto"/>
          <w:sz w:val="21"/>
          <w:szCs w:val="21"/>
        </w:rPr>
        <w:t>不符合相关要求的，可拒绝收货或要求</w:t>
      </w:r>
      <w:r>
        <w:rPr>
          <w:rFonts w:hint="eastAsia" w:ascii="Times New Roman" w:hAnsi="Times New Roman"/>
          <w:color w:val="auto"/>
          <w:sz w:val="21"/>
          <w:szCs w:val="21"/>
          <w:lang w:eastAsia="zh-CN"/>
        </w:rPr>
        <w:t>报价人</w:t>
      </w:r>
      <w:r>
        <w:rPr>
          <w:rFonts w:hint="eastAsia" w:ascii="Times New Roman" w:hAnsi="Times New Roman"/>
          <w:color w:val="auto"/>
          <w:sz w:val="21"/>
          <w:szCs w:val="21"/>
        </w:rPr>
        <w:t>承担更换或退货责任。</w:t>
      </w:r>
      <w:r>
        <w:rPr>
          <w:rFonts w:hint="eastAsia" w:ascii="Times New Roman" w:hAnsi="Times New Roman"/>
          <w:color w:val="auto"/>
          <w:sz w:val="21"/>
          <w:szCs w:val="21"/>
          <w:lang w:eastAsia="zh-CN"/>
        </w:rPr>
        <w:t>报价人</w:t>
      </w:r>
      <w:r>
        <w:rPr>
          <w:rFonts w:hint="eastAsia" w:ascii="Times New Roman" w:hAnsi="Times New Roman"/>
          <w:color w:val="auto"/>
          <w:sz w:val="21"/>
          <w:szCs w:val="21"/>
        </w:rPr>
        <w:t>应将该</w:t>
      </w:r>
      <w:r>
        <w:rPr>
          <w:rFonts w:hint="eastAsia" w:ascii="Times New Roman"/>
          <w:color w:val="auto"/>
          <w:sz w:val="21"/>
          <w:szCs w:val="21"/>
          <w:lang w:eastAsia="zh-CN"/>
        </w:rPr>
        <w:t>定作物</w:t>
      </w:r>
      <w:r>
        <w:rPr>
          <w:rFonts w:hint="eastAsia" w:ascii="Times New Roman" w:hAnsi="Times New Roman"/>
          <w:color w:val="auto"/>
          <w:sz w:val="21"/>
          <w:szCs w:val="21"/>
        </w:rPr>
        <w:t>在</w:t>
      </w:r>
      <w:r>
        <w:rPr>
          <w:rFonts w:hint="eastAsia" w:ascii="Times New Roman" w:hAnsi="Times New Roman"/>
          <w:color w:val="auto"/>
          <w:sz w:val="21"/>
          <w:szCs w:val="21"/>
          <w:u w:val="single"/>
        </w:rPr>
        <w:t xml:space="preserve"> </w:t>
      </w:r>
      <w:r>
        <w:rPr>
          <w:rFonts w:hint="eastAsia" w:ascii="Times New Roman"/>
          <w:color w:val="auto"/>
          <w:sz w:val="21"/>
          <w:szCs w:val="21"/>
          <w:u w:val="single"/>
          <w:lang w:val="en-US" w:eastAsia="zh-CN"/>
        </w:rPr>
        <w:t xml:space="preserve">三 </w:t>
      </w:r>
      <w:r>
        <w:rPr>
          <w:rFonts w:hint="eastAsia" w:ascii="Times New Roman" w:hAnsi="Times New Roman"/>
          <w:color w:val="auto"/>
          <w:sz w:val="21"/>
          <w:szCs w:val="21"/>
        </w:rPr>
        <w:t>日内自行运回，</w:t>
      </w:r>
      <w:r>
        <w:rPr>
          <w:rFonts w:hint="eastAsia" w:hAnsi="宋体"/>
          <w:color w:val="auto"/>
          <w:sz w:val="21"/>
          <w:szCs w:val="21"/>
          <w:lang w:eastAsia="zh-CN"/>
        </w:rPr>
        <w:t>采购人</w:t>
      </w:r>
      <w:r>
        <w:rPr>
          <w:rFonts w:hint="eastAsia" w:hAnsi="宋体"/>
          <w:color w:val="auto"/>
          <w:sz w:val="21"/>
          <w:szCs w:val="21"/>
        </w:rPr>
        <w:t>有权要求</w:t>
      </w:r>
      <w:r>
        <w:rPr>
          <w:rFonts w:hint="eastAsia" w:hAnsi="宋体"/>
          <w:color w:val="auto"/>
          <w:sz w:val="21"/>
          <w:szCs w:val="21"/>
          <w:lang w:eastAsia="zh-CN"/>
        </w:rPr>
        <w:t>报价人在</w:t>
      </w:r>
      <w:r>
        <w:rPr>
          <w:rFonts w:hint="eastAsia" w:hAnsi="宋体"/>
          <w:color w:val="auto"/>
          <w:sz w:val="21"/>
          <w:szCs w:val="21"/>
        </w:rPr>
        <w:t>限期</w:t>
      </w:r>
      <w:r>
        <w:rPr>
          <w:rFonts w:hint="eastAsia" w:hAnsi="宋体"/>
          <w:color w:val="auto"/>
          <w:sz w:val="21"/>
          <w:szCs w:val="21"/>
          <w:lang w:val="en-US" w:eastAsia="zh-CN"/>
        </w:rPr>
        <w:t>内</w:t>
      </w:r>
      <w:r>
        <w:rPr>
          <w:rFonts w:hint="eastAsia" w:hAnsi="宋体"/>
          <w:color w:val="auto"/>
          <w:sz w:val="21"/>
          <w:szCs w:val="21"/>
        </w:rPr>
        <w:t>整改</w:t>
      </w:r>
      <w:r>
        <w:rPr>
          <w:rFonts w:hint="eastAsia" w:hAnsi="宋体"/>
          <w:color w:val="auto"/>
          <w:sz w:val="21"/>
          <w:szCs w:val="21"/>
          <w:lang w:eastAsia="zh-CN"/>
        </w:rPr>
        <w:t>。</w:t>
      </w:r>
      <w:r>
        <w:rPr>
          <w:rFonts w:hint="eastAsia" w:ascii="Times New Roman" w:hAnsi="Times New Roman"/>
          <w:color w:val="auto"/>
          <w:sz w:val="21"/>
          <w:szCs w:val="21"/>
          <w:lang w:eastAsia="zh-CN"/>
        </w:rPr>
        <w:t>采购人</w:t>
      </w:r>
      <w:r>
        <w:rPr>
          <w:rFonts w:hint="eastAsia" w:ascii="Times New Roman" w:hAnsi="Times New Roman"/>
          <w:color w:val="auto"/>
          <w:sz w:val="21"/>
          <w:szCs w:val="21"/>
        </w:rPr>
        <w:t>不承担因验收造成的货物损耗且不对货物承担保管责任，由此产生的费用及风险由</w:t>
      </w:r>
      <w:r>
        <w:rPr>
          <w:rFonts w:hint="eastAsia" w:ascii="Times New Roman" w:hAnsi="Times New Roman"/>
          <w:color w:val="auto"/>
          <w:sz w:val="21"/>
          <w:szCs w:val="21"/>
          <w:lang w:eastAsia="zh-CN"/>
        </w:rPr>
        <w:t>报价人</w:t>
      </w:r>
      <w:r>
        <w:rPr>
          <w:rFonts w:hint="eastAsia" w:ascii="Times New Roman" w:hAnsi="Times New Roman"/>
          <w:color w:val="auto"/>
          <w:sz w:val="21"/>
          <w:szCs w:val="21"/>
        </w:rPr>
        <w:t>承担；若</w:t>
      </w:r>
      <w:r>
        <w:rPr>
          <w:rFonts w:hint="eastAsia" w:ascii="Times New Roman" w:hAnsi="Times New Roman"/>
          <w:color w:val="auto"/>
          <w:sz w:val="21"/>
          <w:szCs w:val="21"/>
          <w:lang w:eastAsia="zh-CN"/>
        </w:rPr>
        <w:t>采购人</w:t>
      </w:r>
      <w:r>
        <w:rPr>
          <w:rFonts w:hint="eastAsia" w:ascii="Times New Roman" w:hAnsi="Times New Roman"/>
          <w:color w:val="auto"/>
          <w:sz w:val="21"/>
          <w:szCs w:val="21"/>
        </w:rPr>
        <w:t>发现安装不符合相关要求的，可要求</w:t>
      </w:r>
      <w:r>
        <w:rPr>
          <w:rFonts w:hint="eastAsia" w:ascii="Times New Roman" w:hAnsi="Times New Roman"/>
          <w:color w:val="auto"/>
          <w:sz w:val="21"/>
          <w:szCs w:val="21"/>
          <w:lang w:eastAsia="zh-CN"/>
        </w:rPr>
        <w:t>报价人</w:t>
      </w:r>
      <w:r>
        <w:rPr>
          <w:rFonts w:hint="eastAsia" w:ascii="Times New Roman" w:hAnsi="Times New Roman"/>
          <w:color w:val="auto"/>
          <w:sz w:val="21"/>
          <w:szCs w:val="21"/>
        </w:rPr>
        <w:t>返工，由此产生的所有费用由</w:t>
      </w:r>
      <w:r>
        <w:rPr>
          <w:rFonts w:hint="eastAsia" w:ascii="Times New Roman" w:hAnsi="Times New Roman"/>
          <w:color w:val="auto"/>
          <w:sz w:val="21"/>
          <w:szCs w:val="21"/>
          <w:lang w:eastAsia="zh-CN"/>
        </w:rPr>
        <w:t>报价人</w:t>
      </w:r>
      <w:r>
        <w:rPr>
          <w:rFonts w:hint="eastAsia" w:ascii="Times New Roman" w:hAnsi="Times New Roman"/>
          <w:color w:val="auto"/>
          <w:sz w:val="21"/>
          <w:szCs w:val="21"/>
        </w:rPr>
        <w:t>自行承担。</w:t>
      </w:r>
    </w:p>
    <w:p w14:paraId="263DD824">
      <w:pPr>
        <w:spacing w:line="360" w:lineRule="auto"/>
        <w:ind w:firstLine="420" w:firstLineChars="200"/>
        <w:rPr>
          <w:rFonts w:hint="eastAsia" w:ascii="Times New Roman" w:hAnsi="Times New Roman"/>
          <w:color w:val="auto"/>
          <w:sz w:val="21"/>
          <w:szCs w:val="21"/>
        </w:rPr>
      </w:pPr>
      <w:r>
        <w:rPr>
          <w:rFonts w:hint="eastAsia" w:ascii="Times New Roman"/>
          <w:color w:val="auto"/>
          <w:sz w:val="21"/>
          <w:szCs w:val="21"/>
          <w:lang w:val="en-US" w:eastAsia="zh-CN"/>
        </w:rPr>
        <w:t>5</w:t>
      </w:r>
      <w:r>
        <w:rPr>
          <w:rFonts w:hint="eastAsia" w:ascii="宋体" w:hAnsi="宋体" w:eastAsia="宋体" w:cs="Times New Roman"/>
          <w:color w:val="auto"/>
          <w:sz w:val="21"/>
          <w:szCs w:val="21"/>
          <w:lang w:val="en-US" w:eastAsia="zh-CN" w:bidi="ar-SA"/>
        </w:rPr>
        <w:t>．</w:t>
      </w:r>
      <w:r>
        <w:rPr>
          <w:rFonts w:hint="eastAsia" w:ascii="Times New Roman" w:hAnsi="Times New Roman"/>
          <w:color w:val="auto"/>
          <w:sz w:val="21"/>
          <w:szCs w:val="21"/>
          <w:lang w:eastAsia="zh-CN"/>
        </w:rPr>
        <w:t>采购人</w:t>
      </w:r>
      <w:r>
        <w:rPr>
          <w:rFonts w:hint="eastAsia" w:ascii="Times New Roman" w:hAnsi="Times New Roman"/>
          <w:color w:val="auto"/>
          <w:sz w:val="21"/>
          <w:szCs w:val="21"/>
        </w:rPr>
        <w:t>根据本条约定对</w:t>
      </w:r>
      <w:r>
        <w:rPr>
          <w:rFonts w:hint="eastAsia" w:ascii="Times New Roman"/>
          <w:color w:val="auto"/>
          <w:sz w:val="21"/>
          <w:szCs w:val="21"/>
          <w:lang w:eastAsia="zh-CN"/>
        </w:rPr>
        <w:t>定作物</w:t>
      </w:r>
      <w:r>
        <w:rPr>
          <w:rFonts w:hint="eastAsia" w:ascii="Times New Roman" w:hAnsi="Times New Roman"/>
          <w:color w:val="auto"/>
          <w:sz w:val="21"/>
          <w:szCs w:val="21"/>
        </w:rPr>
        <w:t>所做出的验收，仅作为起算付款及质保期之用，不视为</w:t>
      </w:r>
      <w:r>
        <w:rPr>
          <w:rFonts w:hint="eastAsia" w:ascii="Times New Roman" w:hAnsi="Times New Roman"/>
          <w:color w:val="auto"/>
          <w:sz w:val="21"/>
          <w:szCs w:val="21"/>
          <w:lang w:eastAsia="zh-CN"/>
        </w:rPr>
        <w:t>采购人</w:t>
      </w:r>
      <w:r>
        <w:rPr>
          <w:rFonts w:hint="eastAsia" w:ascii="Times New Roman" w:hAnsi="Times New Roman"/>
          <w:color w:val="auto"/>
          <w:sz w:val="21"/>
          <w:szCs w:val="21"/>
        </w:rPr>
        <w:t>对于</w:t>
      </w:r>
      <w:r>
        <w:rPr>
          <w:rFonts w:hint="eastAsia" w:ascii="Times New Roman"/>
          <w:color w:val="auto"/>
          <w:sz w:val="21"/>
          <w:szCs w:val="21"/>
          <w:lang w:eastAsia="zh-CN"/>
        </w:rPr>
        <w:t>定作物</w:t>
      </w:r>
      <w:r>
        <w:rPr>
          <w:rFonts w:hint="eastAsia" w:ascii="Times New Roman" w:hAnsi="Times New Roman"/>
          <w:color w:val="auto"/>
          <w:sz w:val="21"/>
          <w:szCs w:val="21"/>
        </w:rPr>
        <w:t>质量的最终认定。</w:t>
      </w:r>
      <w:r>
        <w:rPr>
          <w:rFonts w:hint="eastAsia" w:ascii="Times New Roman"/>
          <w:color w:val="auto"/>
          <w:sz w:val="21"/>
          <w:szCs w:val="21"/>
          <w:lang w:eastAsia="zh-CN"/>
        </w:rPr>
        <w:t>定作物</w:t>
      </w:r>
      <w:r>
        <w:rPr>
          <w:rFonts w:hint="eastAsia" w:ascii="Times New Roman" w:hAnsi="Times New Roman"/>
          <w:color w:val="auto"/>
          <w:sz w:val="21"/>
          <w:szCs w:val="21"/>
        </w:rPr>
        <w:t>经验收合格后，</w:t>
      </w:r>
      <w:r>
        <w:rPr>
          <w:rFonts w:hint="eastAsia" w:ascii="Times New Roman" w:hAnsi="Times New Roman"/>
          <w:color w:val="auto"/>
          <w:sz w:val="21"/>
          <w:szCs w:val="21"/>
          <w:lang w:eastAsia="zh-CN"/>
        </w:rPr>
        <w:t>报价人</w:t>
      </w:r>
      <w:r>
        <w:rPr>
          <w:rFonts w:hint="eastAsia" w:ascii="Times New Roman" w:hAnsi="Times New Roman"/>
          <w:color w:val="auto"/>
          <w:sz w:val="21"/>
          <w:szCs w:val="21"/>
        </w:rPr>
        <w:t>仍应在质保期内对产品质量承担保证责任。</w:t>
      </w:r>
    </w:p>
    <w:p w14:paraId="0F4A598E">
      <w:pPr>
        <w:spacing w:line="360" w:lineRule="auto"/>
        <w:ind w:firstLine="420" w:firstLineChars="200"/>
        <w:rPr>
          <w:rFonts w:hint="eastAsia" w:ascii="Times New Roman" w:hAnsi="Times New Roman"/>
          <w:color w:val="auto"/>
          <w:sz w:val="21"/>
          <w:szCs w:val="21"/>
        </w:rPr>
      </w:pPr>
      <w:r>
        <w:rPr>
          <w:rFonts w:hint="eastAsia" w:ascii="Times New Roman"/>
          <w:color w:val="auto"/>
          <w:sz w:val="21"/>
          <w:szCs w:val="21"/>
          <w:lang w:val="en-US" w:eastAsia="zh-CN"/>
        </w:rPr>
        <w:t>6</w:t>
      </w:r>
      <w:r>
        <w:rPr>
          <w:rFonts w:hint="eastAsia" w:ascii="宋体" w:hAnsi="宋体" w:eastAsia="宋体" w:cs="Times New Roman"/>
          <w:color w:val="auto"/>
          <w:sz w:val="21"/>
          <w:szCs w:val="21"/>
          <w:lang w:val="en-US" w:eastAsia="zh-CN" w:bidi="ar-SA"/>
        </w:rPr>
        <w:t>．</w:t>
      </w:r>
      <w:r>
        <w:rPr>
          <w:rFonts w:hint="eastAsia" w:ascii="Times New Roman"/>
          <w:color w:val="auto"/>
          <w:sz w:val="21"/>
          <w:szCs w:val="21"/>
          <w:lang w:eastAsia="zh-CN"/>
        </w:rPr>
        <w:t>定作物</w:t>
      </w:r>
      <w:r>
        <w:rPr>
          <w:rFonts w:hint="eastAsia" w:ascii="Times New Roman" w:hAnsi="Times New Roman"/>
          <w:color w:val="auto"/>
          <w:sz w:val="21"/>
          <w:szCs w:val="21"/>
        </w:rPr>
        <w:t>在全部经</w:t>
      </w:r>
      <w:r>
        <w:rPr>
          <w:rFonts w:hint="eastAsia" w:ascii="Times New Roman" w:hAnsi="Times New Roman"/>
          <w:color w:val="auto"/>
          <w:sz w:val="21"/>
          <w:szCs w:val="21"/>
          <w:lang w:eastAsia="zh-CN"/>
        </w:rPr>
        <w:t>采购人</w:t>
      </w:r>
      <w:r>
        <w:rPr>
          <w:rFonts w:hint="eastAsia" w:ascii="Times New Roman" w:hAnsi="Times New Roman"/>
          <w:color w:val="auto"/>
          <w:sz w:val="21"/>
          <w:szCs w:val="21"/>
        </w:rPr>
        <w:t>验收合格前，其损耗、毁损、污损、裂痕、外表脱落</w:t>
      </w:r>
      <w:r>
        <w:rPr>
          <w:rFonts w:hint="eastAsia" w:ascii="Times New Roman"/>
          <w:color w:val="auto"/>
          <w:sz w:val="21"/>
          <w:szCs w:val="21"/>
          <w:lang w:eastAsia="zh-CN"/>
        </w:rPr>
        <w:t>、</w:t>
      </w:r>
      <w:r>
        <w:rPr>
          <w:rFonts w:hint="eastAsia" w:ascii="Times New Roman" w:hAnsi="Times New Roman"/>
          <w:color w:val="auto"/>
          <w:sz w:val="21"/>
          <w:szCs w:val="21"/>
        </w:rPr>
        <w:t>灭失等风险及责任由</w:t>
      </w:r>
      <w:r>
        <w:rPr>
          <w:rFonts w:hint="eastAsia" w:ascii="Times New Roman" w:hAnsi="Times New Roman"/>
          <w:color w:val="auto"/>
          <w:sz w:val="21"/>
          <w:szCs w:val="21"/>
          <w:lang w:eastAsia="zh-CN"/>
        </w:rPr>
        <w:t>报价人</w:t>
      </w:r>
      <w:r>
        <w:rPr>
          <w:rFonts w:hint="eastAsia" w:ascii="Times New Roman" w:hAnsi="Times New Roman"/>
          <w:color w:val="auto"/>
          <w:sz w:val="21"/>
          <w:szCs w:val="21"/>
        </w:rPr>
        <w:t>承担，如因发生前述情形，导致</w:t>
      </w:r>
      <w:r>
        <w:rPr>
          <w:rFonts w:hint="eastAsia" w:ascii="Times New Roman" w:hAnsi="Times New Roman"/>
          <w:color w:val="auto"/>
          <w:sz w:val="21"/>
          <w:szCs w:val="21"/>
          <w:lang w:eastAsia="zh-CN"/>
        </w:rPr>
        <w:t>报价人</w:t>
      </w:r>
      <w:r>
        <w:rPr>
          <w:rFonts w:hint="eastAsia" w:ascii="Times New Roman" w:hAnsi="Times New Roman"/>
          <w:color w:val="auto"/>
          <w:sz w:val="21"/>
          <w:szCs w:val="21"/>
        </w:rPr>
        <w:t>所供应的</w:t>
      </w:r>
      <w:r>
        <w:rPr>
          <w:rFonts w:hint="eastAsia" w:ascii="Times New Roman"/>
          <w:color w:val="auto"/>
          <w:sz w:val="21"/>
          <w:szCs w:val="21"/>
          <w:lang w:eastAsia="zh-CN"/>
        </w:rPr>
        <w:t>定作物</w:t>
      </w:r>
      <w:r>
        <w:rPr>
          <w:rFonts w:hint="eastAsia" w:ascii="Times New Roman" w:hAnsi="Times New Roman"/>
          <w:color w:val="auto"/>
          <w:sz w:val="21"/>
          <w:szCs w:val="21"/>
        </w:rPr>
        <w:t>不能通过</w:t>
      </w:r>
      <w:r>
        <w:rPr>
          <w:rFonts w:hint="eastAsia" w:ascii="Times New Roman" w:hAnsi="Times New Roman"/>
          <w:color w:val="auto"/>
          <w:sz w:val="21"/>
          <w:szCs w:val="21"/>
          <w:lang w:eastAsia="zh-CN"/>
        </w:rPr>
        <w:t>采购人</w:t>
      </w:r>
      <w:r>
        <w:rPr>
          <w:rFonts w:hint="eastAsia" w:ascii="Times New Roman" w:hAnsi="Times New Roman"/>
          <w:color w:val="auto"/>
          <w:sz w:val="21"/>
          <w:szCs w:val="21"/>
        </w:rPr>
        <w:t>验收的，</w:t>
      </w:r>
      <w:r>
        <w:rPr>
          <w:rFonts w:hint="eastAsia" w:ascii="Times New Roman" w:hAnsi="Times New Roman"/>
          <w:color w:val="auto"/>
          <w:sz w:val="21"/>
          <w:szCs w:val="21"/>
          <w:lang w:eastAsia="zh-CN"/>
        </w:rPr>
        <w:t>报价人</w:t>
      </w:r>
      <w:r>
        <w:rPr>
          <w:rFonts w:hint="eastAsia" w:ascii="Times New Roman" w:hAnsi="Times New Roman"/>
          <w:color w:val="auto"/>
          <w:sz w:val="21"/>
          <w:szCs w:val="21"/>
        </w:rPr>
        <w:t>应按</w:t>
      </w:r>
      <w:r>
        <w:rPr>
          <w:rFonts w:hint="eastAsia" w:ascii="Times New Roman" w:hAnsi="Times New Roman"/>
          <w:color w:val="auto"/>
          <w:sz w:val="21"/>
          <w:szCs w:val="21"/>
          <w:lang w:eastAsia="zh-CN"/>
        </w:rPr>
        <w:t>采购人</w:t>
      </w:r>
      <w:r>
        <w:rPr>
          <w:rFonts w:hint="eastAsia" w:ascii="Times New Roman" w:hAnsi="Times New Roman"/>
          <w:color w:val="auto"/>
          <w:sz w:val="21"/>
          <w:szCs w:val="21"/>
        </w:rPr>
        <w:t>要求予以免费更换、补齐或无条件退货，并承担由于</w:t>
      </w:r>
      <w:r>
        <w:rPr>
          <w:rFonts w:hint="eastAsia" w:ascii="Times New Roman"/>
          <w:color w:val="auto"/>
          <w:sz w:val="21"/>
          <w:szCs w:val="21"/>
          <w:lang w:eastAsia="zh-CN"/>
        </w:rPr>
        <w:t>定作物</w:t>
      </w:r>
      <w:r>
        <w:rPr>
          <w:rFonts w:hint="eastAsia" w:ascii="Times New Roman" w:hAnsi="Times New Roman"/>
          <w:color w:val="auto"/>
          <w:sz w:val="21"/>
          <w:szCs w:val="21"/>
        </w:rPr>
        <w:t>更换、补齐或退货而发生的一切费用。</w:t>
      </w:r>
    </w:p>
    <w:p w14:paraId="7796DE80">
      <w:pPr>
        <w:autoSpaceDE/>
        <w:adjustRightInd/>
        <w:spacing w:line="360" w:lineRule="auto"/>
        <w:ind w:firstLine="420" w:firstLineChars="200"/>
        <w:rPr>
          <w:rFonts w:hint="eastAsia" w:hAnsi="宋体" w:cs="Times New Roman"/>
          <w:color w:val="auto"/>
          <w:sz w:val="21"/>
          <w:szCs w:val="21"/>
          <w:lang w:val="en-US" w:eastAsia="zh-CN" w:bidi="ar-SA"/>
        </w:rPr>
      </w:pPr>
      <w:r>
        <w:rPr>
          <w:rFonts w:hint="eastAsia" w:ascii="Times New Roman"/>
          <w:color w:val="auto"/>
          <w:sz w:val="21"/>
          <w:szCs w:val="21"/>
          <w:lang w:val="en-US" w:eastAsia="zh-CN"/>
        </w:rPr>
        <w:t>7</w:t>
      </w:r>
      <w:r>
        <w:rPr>
          <w:rFonts w:hint="eastAsia" w:ascii="宋体" w:hAnsi="宋体" w:eastAsia="宋体" w:cs="Times New Roman"/>
          <w:color w:val="auto"/>
          <w:sz w:val="21"/>
          <w:szCs w:val="21"/>
          <w:lang w:val="en-US" w:eastAsia="zh-CN" w:bidi="ar-SA"/>
        </w:rPr>
        <w:t>．</w:t>
      </w:r>
      <w:r>
        <w:rPr>
          <w:rFonts w:hint="eastAsia" w:ascii="Times New Roman" w:hAnsi="Times New Roman"/>
          <w:color w:val="auto"/>
          <w:sz w:val="21"/>
          <w:szCs w:val="21"/>
        </w:rPr>
        <w:t>验收过程中，如对检验记录不能取得一致意见时，一方可委托</w:t>
      </w:r>
      <w:r>
        <w:rPr>
          <w:rFonts w:hint="eastAsia" w:ascii="Times New Roman"/>
          <w:color w:val="auto"/>
          <w:sz w:val="21"/>
          <w:szCs w:val="21"/>
          <w:lang w:eastAsia="zh-CN"/>
        </w:rPr>
        <w:t>定作物</w:t>
      </w:r>
      <w:r>
        <w:rPr>
          <w:rFonts w:hint="eastAsia" w:ascii="Times New Roman" w:hAnsi="Times New Roman"/>
          <w:color w:val="auto"/>
          <w:sz w:val="21"/>
          <w:szCs w:val="21"/>
        </w:rPr>
        <w:t>交付地有资质的第三方检验机构联合进行检验。检验结果具有约束力，如货物符合验收标准的，检验费由</w:t>
      </w:r>
      <w:r>
        <w:rPr>
          <w:rFonts w:hint="eastAsia" w:ascii="Times New Roman" w:hAnsi="Times New Roman"/>
          <w:color w:val="auto"/>
          <w:sz w:val="21"/>
          <w:szCs w:val="21"/>
          <w:lang w:eastAsia="zh-CN"/>
        </w:rPr>
        <w:t>采购人</w:t>
      </w:r>
      <w:r>
        <w:rPr>
          <w:rFonts w:hint="eastAsia" w:ascii="Times New Roman" w:hAnsi="Times New Roman"/>
          <w:color w:val="auto"/>
          <w:sz w:val="21"/>
          <w:szCs w:val="21"/>
        </w:rPr>
        <w:t>承担；货物不符合验收标准的，检验费由</w:t>
      </w:r>
      <w:r>
        <w:rPr>
          <w:rFonts w:hint="eastAsia" w:ascii="Times New Roman" w:hAnsi="Times New Roman"/>
          <w:color w:val="auto"/>
          <w:sz w:val="21"/>
          <w:szCs w:val="21"/>
          <w:lang w:eastAsia="zh-CN"/>
        </w:rPr>
        <w:t>报价人</w:t>
      </w:r>
      <w:r>
        <w:rPr>
          <w:rFonts w:hint="eastAsia" w:ascii="Times New Roman" w:hAnsi="Times New Roman"/>
          <w:color w:val="auto"/>
          <w:sz w:val="21"/>
          <w:szCs w:val="21"/>
        </w:rPr>
        <w:t>承担</w:t>
      </w:r>
      <w:r>
        <w:rPr>
          <w:rFonts w:hint="eastAsia" w:hAnsi="宋体" w:cs="Times New Roman"/>
          <w:color w:val="auto"/>
          <w:sz w:val="21"/>
          <w:szCs w:val="21"/>
          <w:lang w:val="en-US" w:eastAsia="zh-CN" w:bidi="ar-SA"/>
        </w:rPr>
        <w:t>。</w:t>
      </w:r>
    </w:p>
    <w:p w14:paraId="5DB96B82">
      <w:pPr>
        <w:rPr>
          <w:color w:val="auto"/>
        </w:rPr>
      </w:pPr>
    </w:p>
    <w:p w14:paraId="33FF68A6">
      <w:pPr>
        <w:numPr>
          <w:ilvl w:val="0"/>
          <w:numId w:val="3"/>
        </w:numPr>
        <w:tabs>
          <w:tab w:val="left" w:pos="567"/>
        </w:tabs>
        <w:autoSpaceDE/>
        <w:autoSpaceDN/>
        <w:adjustRightInd/>
        <w:spacing w:line="360" w:lineRule="auto"/>
        <w:ind w:left="420" w:hanging="420" w:firstLineChars="0"/>
        <w:outlineLvl w:val="0"/>
        <w:rPr>
          <w:rFonts w:hint="eastAsia"/>
          <w:b w:val="0"/>
          <w:bCs w:val="0"/>
          <w:color w:val="auto"/>
          <w:sz w:val="21"/>
          <w:szCs w:val="21"/>
          <w:lang w:val="en-US" w:eastAsia="zh-CN"/>
        </w:rPr>
      </w:pPr>
      <w:r>
        <w:rPr>
          <w:rFonts w:hint="eastAsia" w:hAnsi="宋体" w:cs="Times New Roman"/>
          <w:b/>
          <w:color w:val="auto"/>
          <w:kern w:val="2"/>
          <w:sz w:val="21"/>
          <w:szCs w:val="21"/>
          <w:lang w:val="en-US" w:eastAsia="zh-CN" w:bidi="ar-SA"/>
        </w:rPr>
        <w:t>附件：</w:t>
      </w:r>
      <w:r>
        <w:rPr>
          <w:rFonts w:hint="eastAsia"/>
          <w:b w:val="0"/>
          <w:bCs w:val="0"/>
          <w:color w:val="auto"/>
          <w:sz w:val="21"/>
          <w:szCs w:val="21"/>
          <w:lang w:val="en-US" w:eastAsia="zh-CN"/>
        </w:rPr>
        <w:t>1．货物到货验收单</w:t>
      </w:r>
    </w:p>
    <w:p w14:paraId="716FBD4F">
      <w:pPr>
        <w:numPr>
          <w:ilvl w:val="12"/>
          <w:numId w:val="0"/>
        </w:numPr>
        <w:tabs>
          <w:tab w:val="left" w:pos="567"/>
        </w:tabs>
        <w:autoSpaceDE/>
        <w:autoSpaceDN/>
        <w:adjustRightInd/>
        <w:spacing w:line="360" w:lineRule="auto"/>
        <w:ind w:left="0" w:firstLine="0" w:firstLineChars="0"/>
        <w:jc w:val="left"/>
        <w:outlineLvl w:val="0"/>
        <w:rPr>
          <w:rFonts w:hint="default" w:hAnsi="宋体"/>
          <w:b w:val="0"/>
          <w:bCs/>
          <w:color w:val="auto"/>
          <w:kern w:val="2"/>
          <w:sz w:val="21"/>
          <w:szCs w:val="21"/>
          <w:lang w:val="en-US" w:eastAsia="zh-CN"/>
        </w:rPr>
      </w:pPr>
      <w:r>
        <w:rPr>
          <w:rFonts w:hint="eastAsia" w:hAnsi="宋体"/>
          <w:b w:val="0"/>
          <w:bCs/>
          <w:color w:val="auto"/>
          <w:kern w:val="2"/>
          <w:sz w:val="21"/>
          <w:szCs w:val="21"/>
          <w:lang w:val="en-US" w:eastAsia="zh-CN"/>
        </w:rPr>
        <w:tab/>
      </w:r>
      <w:r>
        <w:rPr>
          <w:rFonts w:hint="eastAsia" w:hAnsi="宋体"/>
          <w:b w:val="0"/>
          <w:bCs/>
          <w:color w:val="auto"/>
          <w:kern w:val="2"/>
          <w:sz w:val="21"/>
          <w:szCs w:val="21"/>
          <w:lang w:val="en-US" w:eastAsia="zh-CN"/>
        </w:rPr>
        <w:tab/>
      </w:r>
      <w:r>
        <w:rPr>
          <w:rFonts w:hint="eastAsia" w:hAnsi="宋体"/>
          <w:b w:val="0"/>
          <w:bCs/>
          <w:color w:val="auto"/>
          <w:kern w:val="2"/>
          <w:sz w:val="21"/>
          <w:szCs w:val="21"/>
          <w:lang w:val="en-US" w:eastAsia="zh-CN"/>
        </w:rPr>
        <w:tab/>
      </w:r>
      <w:r>
        <w:rPr>
          <w:rFonts w:hint="eastAsia" w:hAnsi="宋体"/>
          <w:b w:val="0"/>
          <w:bCs/>
          <w:color w:val="auto"/>
          <w:kern w:val="2"/>
          <w:sz w:val="21"/>
          <w:szCs w:val="21"/>
          <w:lang w:val="en-US" w:eastAsia="zh-CN"/>
        </w:rPr>
        <w:t>2</w:t>
      </w:r>
      <w:r>
        <w:rPr>
          <w:rFonts w:hint="default" w:hAnsi="宋体"/>
          <w:b w:val="0"/>
          <w:bCs/>
          <w:color w:val="auto"/>
          <w:kern w:val="2"/>
          <w:sz w:val="21"/>
          <w:szCs w:val="21"/>
          <w:lang w:val="en-US" w:eastAsia="zh-CN"/>
        </w:rPr>
        <w:t>．货物整体验收单</w:t>
      </w:r>
    </w:p>
    <w:p w14:paraId="73EB540E">
      <w:pPr>
        <w:pStyle w:val="18"/>
        <w:rPr>
          <w:rFonts w:hint="eastAsia" w:eastAsia="宋体"/>
          <w:color w:val="auto"/>
          <w:lang w:val="en-US" w:eastAsia="zh-CN"/>
        </w:rPr>
        <w:sectPr>
          <w:pgSz w:w="11906" w:h="16838"/>
          <w:pgMar w:top="2098" w:right="1474" w:bottom="1984" w:left="1587" w:header="851" w:footer="992" w:gutter="0"/>
          <w:pgBorders>
            <w:top w:val="none" w:sz="0" w:space="0"/>
            <w:left w:val="none" w:sz="0" w:space="0"/>
            <w:bottom w:val="none" w:sz="0" w:space="0"/>
            <w:right w:val="none" w:sz="0" w:space="0"/>
          </w:pgBorders>
          <w:cols w:space="425" w:num="1"/>
          <w:docGrid w:type="lines" w:linePitch="312" w:charSpace="0"/>
        </w:sectPr>
      </w:pPr>
    </w:p>
    <w:p w14:paraId="591509EA">
      <w:pPr>
        <w:tabs>
          <w:tab w:val="left" w:pos="3990"/>
        </w:tabs>
        <w:spacing w:line="520" w:lineRule="exact"/>
        <w:ind w:firstLine="0" w:firstLineChars="0"/>
        <w:jc w:val="left"/>
        <w:rPr>
          <w:rFonts w:hint="default" w:ascii="Times New Roman" w:hAnsi="Times New Roman" w:eastAsia="黑体" w:cs="Times New Roman"/>
          <w:b w:val="0"/>
          <w:bCs/>
          <w:color w:val="auto"/>
          <w:sz w:val="32"/>
          <w:szCs w:val="32"/>
          <w:highlight w:val="none"/>
        </w:rPr>
      </w:pPr>
      <w:r>
        <w:rPr>
          <w:rFonts w:hint="default" w:ascii="Times New Roman" w:hAnsi="Times New Roman" w:eastAsia="黑体" w:cs="Times New Roman"/>
          <w:b w:val="0"/>
          <w:bCs/>
          <w:color w:val="auto"/>
          <w:sz w:val="32"/>
          <w:szCs w:val="32"/>
          <w:highlight w:val="none"/>
        </w:rPr>
        <w:t>附件1</w:t>
      </w:r>
    </w:p>
    <w:p w14:paraId="04E172F0">
      <w:pPr>
        <w:spacing w:line="520" w:lineRule="exact"/>
        <w:jc w:val="center"/>
        <w:rPr>
          <w:rFonts w:hint="default" w:ascii="Times New Roman" w:hAnsi="Times New Roman" w:eastAsia="方正小标宋简体" w:cs="Times New Roman"/>
          <w:b w:val="0"/>
          <w:bCs/>
          <w:color w:val="auto"/>
          <w:spacing w:val="-10"/>
          <w:sz w:val="44"/>
          <w:szCs w:val="44"/>
          <w:highlight w:val="none"/>
          <w:lang w:eastAsia="zh-CN"/>
        </w:rPr>
      </w:pPr>
      <w:r>
        <w:rPr>
          <w:rFonts w:hint="default" w:ascii="Times New Roman" w:hAnsi="Times New Roman" w:eastAsia="方正小标宋简体" w:cs="Times New Roman"/>
          <w:b w:val="0"/>
          <w:bCs/>
          <w:color w:val="auto"/>
          <w:spacing w:val="-10"/>
          <w:sz w:val="44"/>
          <w:szCs w:val="44"/>
          <w:highlight w:val="none"/>
        </w:rPr>
        <w:t>东莞市水务</w:t>
      </w:r>
      <w:r>
        <w:rPr>
          <w:rFonts w:hint="eastAsia" w:ascii="Times New Roman" w:eastAsia="方正小标宋简体" w:cs="Times New Roman"/>
          <w:b w:val="0"/>
          <w:bCs/>
          <w:color w:val="auto"/>
          <w:spacing w:val="-10"/>
          <w:sz w:val="44"/>
          <w:szCs w:val="44"/>
          <w:highlight w:val="none"/>
          <w:lang w:val="en-US" w:eastAsia="zh-CN"/>
        </w:rPr>
        <w:t>环境投资控股</w:t>
      </w:r>
      <w:r>
        <w:rPr>
          <w:rFonts w:hint="default" w:ascii="Times New Roman" w:hAnsi="Times New Roman" w:eastAsia="方正小标宋简体" w:cs="Times New Roman"/>
          <w:b w:val="0"/>
          <w:bCs/>
          <w:color w:val="auto"/>
          <w:spacing w:val="-10"/>
          <w:sz w:val="44"/>
          <w:szCs w:val="44"/>
          <w:highlight w:val="none"/>
        </w:rPr>
        <w:t>集团</w:t>
      </w:r>
      <w:r>
        <w:rPr>
          <w:rFonts w:hint="default" w:ascii="Times New Roman" w:hAnsi="Times New Roman" w:eastAsia="方正小标宋简体" w:cs="Times New Roman"/>
          <w:b w:val="0"/>
          <w:bCs/>
          <w:color w:val="auto"/>
          <w:spacing w:val="-10"/>
          <w:sz w:val="44"/>
          <w:szCs w:val="44"/>
          <w:highlight w:val="none"/>
          <w:lang w:val="en-US" w:eastAsia="zh-CN"/>
        </w:rPr>
        <w:t>管网</w:t>
      </w:r>
      <w:r>
        <w:rPr>
          <w:rFonts w:hint="default" w:ascii="Times New Roman" w:hAnsi="Times New Roman" w:eastAsia="方正小标宋简体" w:cs="Times New Roman"/>
          <w:b w:val="0"/>
          <w:bCs/>
          <w:color w:val="auto"/>
          <w:spacing w:val="-10"/>
          <w:sz w:val="44"/>
          <w:szCs w:val="44"/>
          <w:highlight w:val="none"/>
        </w:rPr>
        <w:t>有限公司</w:t>
      </w:r>
      <w:r>
        <w:rPr>
          <w:rFonts w:hint="default" w:ascii="Times New Roman" w:hAnsi="Times New Roman" w:eastAsia="方正小标宋简体" w:cs="Times New Roman"/>
          <w:b w:val="0"/>
          <w:bCs/>
          <w:color w:val="auto"/>
          <w:spacing w:val="-10"/>
          <w:sz w:val="44"/>
          <w:szCs w:val="44"/>
          <w:highlight w:val="none"/>
          <w:lang w:val="en-US" w:eastAsia="zh-CN"/>
        </w:rPr>
        <w:t>货物</w:t>
      </w:r>
      <w:r>
        <w:rPr>
          <w:rFonts w:hint="default" w:ascii="Times New Roman" w:hAnsi="Times New Roman" w:eastAsia="方正小标宋简体" w:cs="Times New Roman"/>
          <w:b w:val="0"/>
          <w:bCs/>
          <w:color w:val="auto"/>
          <w:spacing w:val="-10"/>
          <w:sz w:val="44"/>
          <w:szCs w:val="44"/>
          <w:highlight w:val="none"/>
        </w:rPr>
        <w:t>到货验收</w:t>
      </w:r>
      <w:r>
        <w:rPr>
          <w:rFonts w:hint="default" w:ascii="Times New Roman" w:hAnsi="Times New Roman" w:eastAsia="方正小标宋简体" w:cs="Times New Roman"/>
          <w:b w:val="0"/>
          <w:bCs/>
          <w:color w:val="auto"/>
          <w:spacing w:val="-10"/>
          <w:sz w:val="44"/>
          <w:szCs w:val="44"/>
          <w:highlight w:val="none"/>
          <w:lang w:val="en-US" w:eastAsia="zh-CN"/>
        </w:rPr>
        <w:t>单</w:t>
      </w:r>
    </w:p>
    <w:p w14:paraId="58D0733D">
      <w:pPr>
        <w:pStyle w:val="6"/>
        <w:spacing w:line="520" w:lineRule="exact"/>
        <w:jc w:val="center"/>
        <w:rPr>
          <w:rFonts w:ascii="Times New Roman" w:hAnsi="Times New Roman" w:cs="Times New Roman"/>
          <w:b/>
          <w:color w:val="auto"/>
          <w:sz w:val="22"/>
          <w:szCs w:val="22"/>
          <w:highlight w:val="none"/>
        </w:rPr>
      </w:pPr>
      <w:r>
        <w:rPr>
          <w:rFonts w:hint="default" w:ascii="Times New Roman" w:hAnsi="Times New Roman" w:eastAsia="方正小标宋简体" w:cs="Times New Roman"/>
          <w:b w:val="0"/>
          <w:bCs/>
          <w:color w:val="auto"/>
          <w:sz w:val="44"/>
          <w:szCs w:val="44"/>
          <w:highlight w:val="none"/>
        </w:rPr>
        <w:t>（设备、零配件、材料适用）</w:t>
      </w:r>
    </w:p>
    <w:p w14:paraId="2FD28D77">
      <w:pPr>
        <w:rPr>
          <w:rFonts w:hint="default" w:ascii="Times New Roman" w:hAnsi="Times New Roman" w:eastAsia="仿宋_GB2312" w:cs="Times New Roman"/>
          <w:b w:val="0"/>
          <w:bCs/>
          <w:color w:val="auto"/>
          <w:sz w:val="22"/>
          <w:szCs w:val="22"/>
          <w:highlight w:val="none"/>
        </w:rPr>
      </w:pPr>
      <w:r>
        <w:rPr>
          <w:rFonts w:hint="default" w:ascii="Times New Roman" w:hAnsi="Times New Roman" w:eastAsia="仿宋_GB2312" w:cs="Times New Roman"/>
          <w:b w:val="0"/>
          <w:bCs/>
          <w:color w:val="auto"/>
          <w:sz w:val="22"/>
          <w:szCs w:val="22"/>
          <w:highlight w:val="none"/>
        </w:rPr>
        <w:t xml:space="preserve">编号：                                      </w:t>
      </w:r>
    </w:p>
    <w:tbl>
      <w:tblPr>
        <w:tblStyle w:val="19"/>
        <w:tblW w:w="10279" w:type="dxa"/>
        <w:jc w:val="center"/>
        <w:tblLayout w:type="fixed"/>
        <w:tblCellMar>
          <w:top w:w="0" w:type="dxa"/>
          <w:left w:w="108" w:type="dxa"/>
          <w:bottom w:w="0" w:type="dxa"/>
          <w:right w:w="108" w:type="dxa"/>
        </w:tblCellMar>
      </w:tblPr>
      <w:tblGrid>
        <w:gridCol w:w="1319"/>
        <w:gridCol w:w="878"/>
        <w:gridCol w:w="2162"/>
        <w:gridCol w:w="619"/>
        <w:gridCol w:w="1169"/>
        <w:gridCol w:w="1055"/>
        <w:gridCol w:w="847"/>
        <w:gridCol w:w="961"/>
        <w:gridCol w:w="1269"/>
      </w:tblGrid>
      <w:tr w14:paraId="61C4E15A">
        <w:tblPrEx>
          <w:tblCellMar>
            <w:top w:w="0" w:type="dxa"/>
            <w:left w:w="108" w:type="dxa"/>
            <w:bottom w:w="0" w:type="dxa"/>
            <w:right w:w="108" w:type="dxa"/>
          </w:tblCellMar>
        </w:tblPrEx>
        <w:trPr>
          <w:trHeight w:val="437" w:hRule="atLeast"/>
          <w:jc w:val="center"/>
        </w:trPr>
        <w:tc>
          <w:tcPr>
            <w:tcW w:w="131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9022036">
            <w:pPr>
              <w:widowControl/>
              <w:spacing w:line="260" w:lineRule="exact"/>
              <w:jc w:val="left"/>
              <w:rPr>
                <w:rFonts w:hint="default" w:ascii="Times New Roman" w:hAnsi="Times New Roman" w:eastAsia="仿宋_GB2312" w:cs="Times New Roman"/>
                <w:b w:val="0"/>
                <w:bCs/>
                <w:color w:val="auto"/>
                <w:kern w:val="0"/>
                <w:sz w:val="22"/>
                <w:szCs w:val="22"/>
                <w:highlight w:val="none"/>
              </w:rPr>
            </w:pPr>
            <w:r>
              <w:rPr>
                <w:rFonts w:hint="default" w:ascii="Times New Roman" w:hAnsi="Times New Roman" w:eastAsia="仿宋_GB2312" w:cs="Times New Roman"/>
                <w:b w:val="0"/>
                <w:bCs/>
                <w:color w:val="auto"/>
                <w:kern w:val="0"/>
                <w:sz w:val="22"/>
                <w:szCs w:val="22"/>
                <w:highlight w:val="none"/>
              </w:rPr>
              <w:t>合同名称</w:t>
            </w:r>
          </w:p>
        </w:tc>
        <w:tc>
          <w:tcPr>
            <w:tcW w:w="8960" w:type="dxa"/>
            <w:gridSpan w:val="8"/>
            <w:tcBorders>
              <w:top w:val="single" w:color="auto" w:sz="4" w:space="0"/>
              <w:left w:val="single" w:color="auto" w:sz="4" w:space="0"/>
              <w:bottom w:val="single" w:color="auto" w:sz="4" w:space="0"/>
              <w:right w:val="single" w:color="auto" w:sz="4" w:space="0"/>
            </w:tcBorders>
            <w:shd w:val="clear" w:color="auto" w:fill="auto"/>
            <w:noWrap/>
            <w:vAlign w:val="center"/>
          </w:tcPr>
          <w:p w14:paraId="4D9B7EC5">
            <w:pPr>
              <w:widowControl/>
              <w:spacing w:line="260" w:lineRule="exact"/>
              <w:jc w:val="left"/>
              <w:rPr>
                <w:rFonts w:hint="default" w:ascii="Times New Roman" w:hAnsi="Times New Roman" w:eastAsia="仿宋_GB2312" w:cs="Times New Roman"/>
                <w:b w:val="0"/>
                <w:bCs/>
                <w:color w:val="auto"/>
                <w:kern w:val="0"/>
                <w:sz w:val="22"/>
                <w:szCs w:val="22"/>
                <w:highlight w:val="none"/>
              </w:rPr>
            </w:pPr>
          </w:p>
        </w:tc>
      </w:tr>
      <w:tr w14:paraId="2B7D1CDF">
        <w:tblPrEx>
          <w:tblCellMar>
            <w:top w:w="0" w:type="dxa"/>
            <w:left w:w="108" w:type="dxa"/>
            <w:bottom w:w="0" w:type="dxa"/>
            <w:right w:w="108" w:type="dxa"/>
          </w:tblCellMar>
        </w:tblPrEx>
        <w:trPr>
          <w:trHeight w:val="460" w:hRule="atLeast"/>
          <w:jc w:val="center"/>
        </w:trPr>
        <w:tc>
          <w:tcPr>
            <w:tcW w:w="131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BB5992">
            <w:pPr>
              <w:widowControl/>
              <w:spacing w:line="260" w:lineRule="exact"/>
              <w:jc w:val="left"/>
              <w:rPr>
                <w:rFonts w:hint="default" w:ascii="Times New Roman" w:hAnsi="Times New Roman" w:eastAsia="仿宋_GB2312" w:cs="Times New Roman"/>
                <w:b w:val="0"/>
                <w:bCs/>
                <w:color w:val="auto"/>
                <w:kern w:val="0"/>
                <w:sz w:val="22"/>
                <w:szCs w:val="22"/>
                <w:highlight w:val="none"/>
              </w:rPr>
            </w:pPr>
            <w:r>
              <w:rPr>
                <w:rFonts w:hint="default" w:ascii="Times New Roman" w:hAnsi="Times New Roman" w:eastAsia="仿宋_GB2312" w:cs="Times New Roman"/>
                <w:b w:val="0"/>
                <w:bCs/>
                <w:color w:val="auto"/>
                <w:kern w:val="0"/>
                <w:sz w:val="22"/>
                <w:szCs w:val="22"/>
                <w:highlight w:val="none"/>
              </w:rPr>
              <w:t>供货单位</w:t>
            </w:r>
          </w:p>
        </w:tc>
        <w:tc>
          <w:tcPr>
            <w:tcW w:w="304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93D2466">
            <w:pPr>
              <w:widowControl/>
              <w:spacing w:line="260" w:lineRule="exact"/>
              <w:jc w:val="left"/>
              <w:rPr>
                <w:rFonts w:hint="default" w:ascii="Times New Roman" w:hAnsi="Times New Roman" w:eastAsia="仿宋_GB2312" w:cs="Times New Roman"/>
                <w:b w:val="0"/>
                <w:bCs/>
                <w:color w:val="auto"/>
                <w:kern w:val="0"/>
                <w:sz w:val="22"/>
                <w:szCs w:val="22"/>
                <w:highlight w:val="none"/>
              </w:rPr>
            </w:pPr>
          </w:p>
        </w:tc>
        <w:tc>
          <w:tcPr>
            <w:tcW w:w="178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88DB927">
            <w:pPr>
              <w:widowControl/>
              <w:spacing w:line="260" w:lineRule="exact"/>
              <w:jc w:val="center"/>
              <w:rPr>
                <w:rFonts w:hint="default" w:ascii="Times New Roman" w:hAnsi="Times New Roman" w:eastAsia="仿宋_GB2312" w:cs="Times New Roman"/>
                <w:b w:val="0"/>
                <w:bCs/>
                <w:color w:val="auto"/>
                <w:kern w:val="0"/>
                <w:sz w:val="22"/>
                <w:szCs w:val="22"/>
                <w:highlight w:val="none"/>
              </w:rPr>
            </w:pPr>
            <w:r>
              <w:rPr>
                <w:rFonts w:hint="default" w:ascii="Times New Roman" w:hAnsi="Times New Roman" w:eastAsia="仿宋_GB2312" w:cs="Times New Roman"/>
                <w:b w:val="0"/>
                <w:bCs/>
                <w:color w:val="auto"/>
                <w:kern w:val="0"/>
                <w:sz w:val="22"/>
                <w:szCs w:val="22"/>
                <w:highlight w:val="none"/>
              </w:rPr>
              <w:t>到货时间</w:t>
            </w:r>
          </w:p>
        </w:tc>
        <w:tc>
          <w:tcPr>
            <w:tcW w:w="4132"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34ACB456">
            <w:pPr>
              <w:widowControl/>
              <w:spacing w:line="260" w:lineRule="exact"/>
              <w:jc w:val="left"/>
              <w:rPr>
                <w:rFonts w:hint="default" w:ascii="Times New Roman" w:hAnsi="Times New Roman" w:eastAsia="仿宋_GB2312" w:cs="Times New Roman"/>
                <w:b w:val="0"/>
                <w:bCs/>
                <w:color w:val="auto"/>
                <w:kern w:val="0"/>
                <w:sz w:val="22"/>
                <w:szCs w:val="22"/>
                <w:highlight w:val="none"/>
              </w:rPr>
            </w:pPr>
            <w:r>
              <w:rPr>
                <w:rFonts w:hint="default" w:ascii="Times New Roman" w:hAnsi="Times New Roman" w:eastAsia="仿宋_GB2312" w:cs="Times New Roman"/>
                <w:b w:val="0"/>
                <w:bCs/>
                <w:color w:val="auto"/>
                <w:kern w:val="0"/>
                <w:sz w:val="22"/>
                <w:szCs w:val="22"/>
                <w:highlight w:val="none"/>
              </w:rPr>
              <w:t xml:space="preserve">         年    月    日</w:t>
            </w:r>
          </w:p>
        </w:tc>
      </w:tr>
      <w:tr w14:paraId="6BE8537F">
        <w:tblPrEx>
          <w:tblCellMar>
            <w:top w:w="0" w:type="dxa"/>
            <w:left w:w="108" w:type="dxa"/>
            <w:bottom w:w="0" w:type="dxa"/>
            <w:right w:w="108" w:type="dxa"/>
          </w:tblCellMar>
        </w:tblPrEx>
        <w:trPr>
          <w:trHeight w:val="460" w:hRule="atLeast"/>
          <w:jc w:val="center"/>
        </w:trPr>
        <w:tc>
          <w:tcPr>
            <w:tcW w:w="131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EB026C8">
            <w:pPr>
              <w:widowControl/>
              <w:spacing w:line="260" w:lineRule="exact"/>
              <w:jc w:val="left"/>
              <w:rPr>
                <w:rFonts w:hint="default" w:ascii="Times New Roman" w:hAnsi="Times New Roman" w:eastAsia="仿宋_GB2312" w:cs="Times New Roman"/>
                <w:b w:val="0"/>
                <w:bCs/>
                <w:color w:val="auto"/>
                <w:kern w:val="0"/>
                <w:sz w:val="22"/>
                <w:szCs w:val="22"/>
                <w:highlight w:val="none"/>
              </w:rPr>
            </w:pPr>
            <w:r>
              <w:rPr>
                <w:rFonts w:hint="default" w:ascii="Times New Roman" w:hAnsi="Times New Roman" w:eastAsia="仿宋_GB2312" w:cs="Times New Roman"/>
                <w:b w:val="0"/>
                <w:bCs/>
                <w:color w:val="auto"/>
                <w:kern w:val="0"/>
                <w:sz w:val="22"/>
                <w:szCs w:val="22"/>
                <w:highlight w:val="none"/>
                <w:lang w:val="en-US" w:eastAsia="zh-CN"/>
              </w:rPr>
              <w:t>采购</w:t>
            </w:r>
            <w:r>
              <w:rPr>
                <w:rFonts w:hint="default" w:ascii="Times New Roman" w:hAnsi="Times New Roman" w:eastAsia="仿宋_GB2312" w:cs="Times New Roman"/>
                <w:b w:val="0"/>
                <w:bCs/>
                <w:color w:val="auto"/>
                <w:kern w:val="0"/>
                <w:sz w:val="22"/>
                <w:szCs w:val="22"/>
                <w:highlight w:val="none"/>
              </w:rPr>
              <w:t>单位</w:t>
            </w:r>
          </w:p>
        </w:tc>
        <w:tc>
          <w:tcPr>
            <w:tcW w:w="304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69C50A1">
            <w:pPr>
              <w:widowControl/>
              <w:spacing w:line="260" w:lineRule="exact"/>
              <w:jc w:val="left"/>
              <w:rPr>
                <w:rFonts w:hint="default" w:ascii="Times New Roman" w:hAnsi="Times New Roman" w:eastAsia="仿宋_GB2312" w:cs="Times New Roman"/>
                <w:b w:val="0"/>
                <w:bCs/>
                <w:color w:val="auto"/>
                <w:kern w:val="0"/>
                <w:sz w:val="22"/>
                <w:szCs w:val="22"/>
                <w:highlight w:val="none"/>
              </w:rPr>
            </w:pPr>
          </w:p>
        </w:tc>
        <w:tc>
          <w:tcPr>
            <w:tcW w:w="178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D463E2A">
            <w:pPr>
              <w:widowControl/>
              <w:spacing w:line="260" w:lineRule="exact"/>
              <w:jc w:val="center"/>
              <w:rPr>
                <w:rFonts w:hint="default" w:ascii="Times New Roman" w:hAnsi="Times New Roman" w:eastAsia="仿宋_GB2312" w:cs="Times New Roman"/>
                <w:b w:val="0"/>
                <w:bCs/>
                <w:color w:val="auto"/>
                <w:kern w:val="0"/>
                <w:sz w:val="22"/>
                <w:szCs w:val="22"/>
                <w:highlight w:val="none"/>
              </w:rPr>
            </w:pPr>
            <w:r>
              <w:rPr>
                <w:rFonts w:hint="default" w:ascii="Times New Roman" w:hAnsi="Times New Roman" w:eastAsia="仿宋_GB2312" w:cs="Times New Roman"/>
                <w:b w:val="0"/>
                <w:bCs/>
                <w:color w:val="auto"/>
                <w:kern w:val="0"/>
                <w:sz w:val="22"/>
                <w:szCs w:val="22"/>
                <w:highlight w:val="none"/>
              </w:rPr>
              <w:t>验收时间</w:t>
            </w:r>
          </w:p>
        </w:tc>
        <w:tc>
          <w:tcPr>
            <w:tcW w:w="4132"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5E2F6C8A">
            <w:pPr>
              <w:widowControl/>
              <w:spacing w:line="260" w:lineRule="exact"/>
              <w:jc w:val="left"/>
              <w:rPr>
                <w:rFonts w:hint="default" w:ascii="Times New Roman" w:hAnsi="Times New Roman" w:eastAsia="仿宋_GB2312" w:cs="Times New Roman"/>
                <w:b w:val="0"/>
                <w:bCs/>
                <w:color w:val="auto"/>
                <w:kern w:val="0"/>
                <w:sz w:val="22"/>
                <w:szCs w:val="22"/>
                <w:highlight w:val="none"/>
              </w:rPr>
            </w:pPr>
            <w:r>
              <w:rPr>
                <w:rFonts w:hint="default" w:ascii="Times New Roman" w:hAnsi="Times New Roman" w:eastAsia="仿宋_GB2312" w:cs="Times New Roman"/>
                <w:b w:val="0"/>
                <w:bCs/>
                <w:color w:val="auto"/>
                <w:kern w:val="0"/>
                <w:sz w:val="22"/>
                <w:szCs w:val="22"/>
                <w:highlight w:val="none"/>
              </w:rPr>
              <w:t xml:space="preserve">         年    月    日</w:t>
            </w:r>
          </w:p>
        </w:tc>
      </w:tr>
      <w:tr w14:paraId="4BFD554E">
        <w:tblPrEx>
          <w:tblCellMar>
            <w:top w:w="0" w:type="dxa"/>
            <w:left w:w="108" w:type="dxa"/>
            <w:bottom w:w="0" w:type="dxa"/>
            <w:right w:w="108" w:type="dxa"/>
          </w:tblCellMar>
        </w:tblPrEx>
        <w:trPr>
          <w:trHeight w:val="411" w:hRule="atLeast"/>
          <w:jc w:val="center"/>
        </w:trPr>
        <w:tc>
          <w:tcPr>
            <w:tcW w:w="1319" w:type="dxa"/>
            <w:vMerge w:val="restart"/>
            <w:tcBorders>
              <w:top w:val="single" w:color="auto" w:sz="4" w:space="0"/>
              <w:left w:val="single" w:color="auto" w:sz="4" w:space="0"/>
              <w:right w:val="single" w:color="auto" w:sz="4" w:space="0"/>
            </w:tcBorders>
            <w:shd w:val="clear" w:color="auto" w:fill="auto"/>
            <w:noWrap/>
            <w:vAlign w:val="center"/>
          </w:tcPr>
          <w:p w14:paraId="56F475E7">
            <w:pPr>
              <w:widowControl/>
              <w:spacing w:line="260" w:lineRule="exact"/>
              <w:ind w:left="-120" w:leftChars="-50" w:right="-120" w:rightChars="-50"/>
              <w:jc w:val="center"/>
              <w:rPr>
                <w:rFonts w:hint="default" w:ascii="Times New Roman" w:hAnsi="Times New Roman" w:eastAsia="仿宋_GB2312" w:cs="Times New Roman"/>
                <w:b w:val="0"/>
                <w:bCs/>
                <w:color w:val="auto"/>
                <w:kern w:val="0"/>
                <w:sz w:val="22"/>
                <w:szCs w:val="22"/>
                <w:highlight w:val="none"/>
              </w:rPr>
            </w:pPr>
            <w:r>
              <w:rPr>
                <w:rFonts w:hint="default" w:ascii="Times New Roman" w:hAnsi="Times New Roman" w:eastAsia="仿宋_GB2312" w:cs="Times New Roman"/>
                <w:b w:val="0"/>
                <w:bCs/>
                <w:color w:val="auto"/>
                <w:kern w:val="0"/>
                <w:sz w:val="22"/>
                <w:szCs w:val="22"/>
                <w:highlight w:val="none"/>
              </w:rPr>
              <w:t>到货</w:t>
            </w:r>
          </w:p>
          <w:p w14:paraId="663B335F">
            <w:pPr>
              <w:widowControl/>
              <w:spacing w:line="260" w:lineRule="exact"/>
              <w:ind w:left="-120" w:leftChars="-50" w:right="-120" w:rightChars="-50"/>
              <w:jc w:val="center"/>
              <w:rPr>
                <w:rFonts w:hint="default" w:ascii="Times New Roman" w:hAnsi="Times New Roman" w:eastAsia="仿宋_GB2312" w:cs="Times New Roman"/>
                <w:b w:val="0"/>
                <w:bCs/>
                <w:color w:val="auto"/>
                <w:kern w:val="0"/>
                <w:sz w:val="22"/>
                <w:szCs w:val="22"/>
                <w:highlight w:val="none"/>
              </w:rPr>
            </w:pPr>
            <w:r>
              <w:rPr>
                <w:rFonts w:hint="default" w:ascii="Times New Roman" w:hAnsi="Times New Roman" w:eastAsia="仿宋_GB2312" w:cs="Times New Roman"/>
                <w:b w:val="0"/>
                <w:bCs/>
                <w:color w:val="auto"/>
                <w:kern w:val="0"/>
                <w:sz w:val="22"/>
                <w:szCs w:val="22"/>
                <w:highlight w:val="none"/>
              </w:rPr>
              <w:t>清单</w:t>
            </w:r>
          </w:p>
        </w:tc>
        <w:tc>
          <w:tcPr>
            <w:tcW w:w="878" w:type="dxa"/>
            <w:tcBorders>
              <w:top w:val="single" w:color="auto" w:sz="4" w:space="0"/>
              <w:left w:val="single" w:color="auto" w:sz="4" w:space="0"/>
              <w:bottom w:val="single" w:color="auto" w:sz="4" w:space="0"/>
              <w:right w:val="single" w:color="auto" w:sz="4" w:space="0"/>
            </w:tcBorders>
            <w:shd w:val="clear" w:color="auto" w:fill="auto"/>
            <w:vAlign w:val="center"/>
          </w:tcPr>
          <w:p w14:paraId="51725F00">
            <w:pPr>
              <w:widowControl/>
              <w:spacing w:line="260" w:lineRule="exact"/>
              <w:jc w:val="center"/>
              <w:rPr>
                <w:rFonts w:hint="default" w:ascii="Times New Roman" w:hAnsi="Times New Roman" w:eastAsia="仿宋_GB2312" w:cs="Times New Roman"/>
                <w:b w:val="0"/>
                <w:bCs/>
                <w:color w:val="auto"/>
                <w:kern w:val="0"/>
                <w:sz w:val="22"/>
                <w:szCs w:val="22"/>
                <w:highlight w:val="none"/>
              </w:rPr>
            </w:pPr>
            <w:r>
              <w:rPr>
                <w:rFonts w:hint="default" w:ascii="Times New Roman" w:hAnsi="Times New Roman" w:eastAsia="仿宋_GB2312" w:cs="Times New Roman"/>
                <w:b w:val="0"/>
                <w:bCs/>
                <w:color w:val="auto"/>
                <w:kern w:val="0"/>
                <w:sz w:val="22"/>
                <w:szCs w:val="22"/>
                <w:highlight w:val="none"/>
              </w:rPr>
              <w:t>序号</w:t>
            </w:r>
          </w:p>
        </w:tc>
        <w:tc>
          <w:tcPr>
            <w:tcW w:w="2162" w:type="dxa"/>
            <w:tcBorders>
              <w:top w:val="single" w:color="auto" w:sz="4" w:space="0"/>
              <w:left w:val="single" w:color="auto" w:sz="4" w:space="0"/>
              <w:bottom w:val="single" w:color="auto" w:sz="4" w:space="0"/>
              <w:right w:val="single" w:color="auto" w:sz="4" w:space="0"/>
            </w:tcBorders>
            <w:shd w:val="clear" w:color="auto" w:fill="auto"/>
            <w:vAlign w:val="center"/>
          </w:tcPr>
          <w:p w14:paraId="3B476767">
            <w:pPr>
              <w:widowControl/>
              <w:spacing w:line="260" w:lineRule="exact"/>
              <w:jc w:val="center"/>
              <w:rPr>
                <w:rFonts w:hint="default" w:ascii="Times New Roman" w:hAnsi="Times New Roman" w:eastAsia="仿宋_GB2312" w:cs="Times New Roman"/>
                <w:b w:val="0"/>
                <w:bCs/>
                <w:color w:val="auto"/>
                <w:kern w:val="0"/>
                <w:sz w:val="22"/>
                <w:szCs w:val="22"/>
                <w:highlight w:val="none"/>
              </w:rPr>
            </w:pPr>
            <w:r>
              <w:rPr>
                <w:rFonts w:hint="default" w:ascii="Times New Roman" w:hAnsi="Times New Roman" w:eastAsia="仿宋_GB2312" w:cs="Times New Roman"/>
                <w:b w:val="0"/>
                <w:bCs/>
                <w:color w:val="auto"/>
                <w:kern w:val="0"/>
                <w:sz w:val="22"/>
                <w:szCs w:val="22"/>
                <w:highlight w:val="none"/>
              </w:rPr>
              <w:t>货物名称</w:t>
            </w:r>
          </w:p>
        </w:tc>
        <w:tc>
          <w:tcPr>
            <w:tcW w:w="178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FE83E5D">
            <w:pPr>
              <w:widowControl/>
              <w:spacing w:line="260" w:lineRule="exact"/>
              <w:jc w:val="center"/>
              <w:rPr>
                <w:rFonts w:hint="default" w:ascii="Times New Roman" w:hAnsi="Times New Roman" w:eastAsia="仿宋_GB2312" w:cs="Times New Roman"/>
                <w:b w:val="0"/>
                <w:bCs/>
                <w:color w:val="auto"/>
                <w:kern w:val="0"/>
                <w:sz w:val="22"/>
                <w:szCs w:val="22"/>
                <w:highlight w:val="none"/>
                <w:lang w:eastAsia="zh-CN"/>
              </w:rPr>
            </w:pPr>
            <w:r>
              <w:rPr>
                <w:rFonts w:hint="default" w:ascii="Times New Roman" w:hAnsi="Times New Roman" w:eastAsia="仿宋_GB2312" w:cs="Times New Roman"/>
                <w:b w:val="0"/>
                <w:bCs/>
                <w:color w:val="auto"/>
                <w:kern w:val="0"/>
                <w:sz w:val="22"/>
                <w:szCs w:val="22"/>
                <w:highlight w:val="none"/>
              </w:rPr>
              <w:t>规格</w:t>
            </w:r>
            <w:r>
              <w:rPr>
                <w:rFonts w:hint="default" w:ascii="Times New Roman" w:hAnsi="Times New Roman" w:eastAsia="仿宋_GB2312" w:cs="Times New Roman"/>
                <w:b w:val="0"/>
                <w:bCs/>
                <w:color w:val="auto"/>
                <w:kern w:val="0"/>
                <w:sz w:val="22"/>
                <w:szCs w:val="22"/>
                <w:highlight w:val="none"/>
                <w:lang w:val="en-US" w:eastAsia="zh-CN"/>
              </w:rPr>
              <w:t>型号</w:t>
            </w:r>
          </w:p>
        </w:tc>
        <w:tc>
          <w:tcPr>
            <w:tcW w:w="1055" w:type="dxa"/>
            <w:tcBorders>
              <w:top w:val="single" w:color="auto" w:sz="4" w:space="0"/>
              <w:left w:val="single" w:color="auto" w:sz="4" w:space="0"/>
              <w:bottom w:val="single" w:color="auto" w:sz="4" w:space="0"/>
              <w:right w:val="single" w:color="auto" w:sz="4" w:space="0"/>
            </w:tcBorders>
            <w:shd w:val="clear" w:color="auto" w:fill="auto"/>
            <w:vAlign w:val="center"/>
          </w:tcPr>
          <w:p w14:paraId="5C791767">
            <w:pPr>
              <w:widowControl/>
              <w:spacing w:line="260" w:lineRule="exact"/>
              <w:jc w:val="center"/>
              <w:rPr>
                <w:rFonts w:hint="default" w:ascii="Times New Roman" w:hAnsi="Times New Roman" w:eastAsia="仿宋_GB2312" w:cs="Times New Roman"/>
                <w:b w:val="0"/>
                <w:bCs/>
                <w:color w:val="auto"/>
                <w:kern w:val="0"/>
                <w:sz w:val="22"/>
                <w:szCs w:val="22"/>
                <w:highlight w:val="none"/>
              </w:rPr>
            </w:pPr>
            <w:r>
              <w:rPr>
                <w:rFonts w:hint="default" w:ascii="Times New Roman" w:hAnsi="Times New Roman" w:eastAsia="仿宋_GB2312" w:cs="Times New Roman"/>
                <w:b w:val="0"/>
                <w:bCs/>
                <w:color w:val="auto"/>
                <w:kern w:val="0"/>
                <w:sz w:val="22"/>
                <w:szCs w:val="22"/>
                <w:highlight w:val="none"/>
              </w:rPr>
              <w:t>品牌</w:t>
            </w:r>
          </w:p>
        </w:tc>
        <w:tc>
          <w:tcPr>
            <w:tcW w:w="847" w:type="dxa"/>
            <w:tcBorders>
              <w:top w:val="single" w:color="auto" w:sz="4" w:space="0"/>
              <w:left w:val="single" w:color="auto" w:sz="4" w:space="0"/>
              <w:bottom w:val="single" w:color="auto" w:sz="4" w:space="0"/>
              <w:right w:val="single" w:color="auto" w:sz="4" w:space="0"/>
            </w:tcBorders>
            <w:shd w:val="clear" w:color="auto" w:fill="auto"/>
            <w:vAlign w:val="center"/>
          </w:tcPr>
          <w:p w14:paraId="61105F56">
            <w:pPr>
              <w:widowControl/>
              <w:spacing w:line="260" w:lineRule="exact"/>
              <w:jc w:val="center"/>
              <w:rPr>
                <w:rFonts w:hint="default" w:ascii="Times New Roman" w:hAnsi="Times New Roman" w:eastAsia="仿宋_GB2312" w:cs="Times New Roman"/>
                <w:b w:val="0"/>
                <w:bCs/>
                <w:color w:val="auto"/>
                <w:kern w:val="0"/>
                <w:sz w:val="22"/>
                <w:szCs w:val="22"/>
                <w:highlight w:val="none"/>
              </w:rPr>
            </w:pPr>
            <w:r>
              <w:rPr>
                <w:rFonts w:hint="default" w:ascii="Times New Roman" w:hAnsi="Times New Roman" w:eastAsia="仿宋_GB2312" w:cs="Times New Roman"/>
                <w:b w:val="0"/>
                <w:bCs/>
                <w:color w:val="auto"/>
                <w:kern w:val="0"/>
                <w:sz w:val="22"/>
                <w:szCs w:val="22"/>
                <w:highlight w:val="none"/>
              </w:rPr>
              <w:t>单位</w:t>
            </w:r>
          </w:p>
        </w:tc>
        <w:tc>
          <w:tcPr>
            <w:tcW w:w="961" w:type="dxa"/>
            <w:tcBorders>
              <w:top w:val="single" w:color="auto" w:sz="4" w:space="0"/>
              <w:left w:val="single" w:color="auto" w:sz="4" w:space="0"/>
              <w:bottom w:val="single" w:color="auto" w:sz="4" w:space="0"/>
              <w:right w:val="single" w:color="auto" w:sz="4" w:space="0"/>
            </w:tcBorders>
            <w:shd w:val="clear" w:color="auto" w:fill="auto"/>
            <w:vAlign w:val="center"/>
          </w:tcPr>
          <w:p w14:paraId="5883DDF8">
            <w:pPr>
              <w:widowControl/>
              <w:spacing w:line="260" w:lineRule="exact"/>
              <w:jc w:val="center"/>
              <w:rPr>
                <w:rFonts w:hint="default" w:ascii="Times New Roman" w:hAnsi="Times New Roman" w:eastAsia="仿宋_GB2312" w:cs="Times New Roman"/>
                <w:b w:val="0"/>
                <w:bCs/>
                <w:color w:val="auto"/>
                <w:kern w:val="0"/>
                <w:sz w:val="22"/>
                <w:szCs w:val="22"/>
                <w:highlight w:val="none"/>
              </w:rPr>
            </w:pPr>
            <w:r>
              <w:rPr>
                <w:rFonts w:hint="default" w:ascii="Times New Roman" w:hAnsi="Times New Roman" w:eastAsia="仿宋_GB2312" w:cs="Times New Roman"/>
                <w:b w:val="0"/>
                <w:bCs/>
                <w:color w:val="auto"/>
                <w:kern w:val="0"/>
                <w:sz w:val="22"/>
                <w:szCs w:val="22"/>
                <w:highlight w:val="none"/>
              </w:rPr>
              <w:t>数量</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14:paraId="18CDC8A9">
            <w:pPr>
              <w:widowControl/>
              <w:spacing w:line="260" w:lineRule="exact"/>
              <w:jc w:val="center"/>
              <w:rPr>
                <w:rFonts w:hint="default" w:ascii="Times New Roman" w:hAnsi="Times New Roman" w:eastAsia="仿宋_GB2312" w:cs="Times New Roman"/>
                <w:b w:val="0"/>
                <w:bCs/>
                <w:color w:val="auto"/>
                <w:kern w:val="0"/>
                <w:sz w:val="22"/>
                <w:szCs w:val="22"/>
                <w:highlight w:val="none"/>
              </w:rPr>
            </w:pPr>
            <w:r>
              <w:rPr>
                <w:rFonts w:hint="default" w:ascii="Times New Roman" w:hAnsi="Times New Roman" w:eastAsia="仿宋_GB2312" w:cs="Times New Roman"/>
                <w:b w:val="0"/>
                <w:bCs/>
                <w:color w:val="auto"/>
                <w:kern w:val="0"/>
                <w:sz w:val="22"/>
                <w:szCs w:val="22"/>
                <w:highlight w:val="none"/>
              </w:rPr>
              <w:t>备注</w:t>
            </w:r>
          </w:p>
        </w:tc>
      </w:tr>
      <w:tr w14:paraId="32F9EB5C">
        <w:tblPrEx>
          <w:tblCellMar>
            <w:top w:w="0" w:type="dxa"/>
            <w:left w:w="108" w:type="dxa"/>
            <w:bottom w:w="0" w:type="dxa"/>
            <w:right w:w="108" w:type="dxa"/>
          </w:tblCellMar>
        </w:tblPrEx>
        <w:trPr>
          <w:trHeight w:val="515" w:hRule="atLeast"/>
          <w:jc w:val="center"/>
        </w:trPr>
        <w:tc>
          <w:tcPr>
            <w:tcW w:w="1319" w:type="dxa"/>
            <w:vMerge w:val="continue"/>
            <w:tcBorders>
              <w:left w:val="single" w:color="auto" w:sz="4" w:space="0"/>
              <w:right w:val="single" w:color="auto" w:sz="4" w:space="0"/>
            </w:tcBorders>
            <w:shd w:val="clear" w:color="auto" w:fill="auto"/>
            <w:noWrap/>
            <w:vAlign w:val="center"/>
          </w:tcPr>
          <w:p w14:paraId="0392EF22">
            <w:pPr>
              <w:widowControl/>
              <w:spacing w:line="260" w:lineRule="exact"/>
              <w:jc w:val="center"/>
              <w:rPr>
                <w:rFonts w:hint="default" w:ascii="Times New Roman" w:hAnsi="Times New Roman" w:eastAsia="仿宋_GB2312" w:cs="Times New Roman"/>
                <w:b w:val="0"/>
                <w:bCs/>
                <w:color w:val="auto"/>
                <w:kern w:val="0"/>
                <w:sz w:val="22"/>
                <w:szCs w:val="22"/>
                <w:highlight w:val="none"/>
              </w:rPr>
            </w:pPr>
          </w:p>
        </w:tc>
        <w:tc>
          <w:tcPr>
            <w:tcW w:w="878" w:type="dxa"/>
            <w:tcBorders>
              <w:top w:val="single" w:color="auto" w:sz="4" w:space="0"/>
              <w:left w:val="single" w:color="auto" w:sz="4" w:space="0"/>
              <w:bottom w:val="single" w:color="auto" w:sz="4" w:space="0"/>
              <w:right w:val="single" w:color="auto" w:sz="4" w:space="0"/>
            </w:tcBorders>
            <w:shd w:val="clear" w:color="auto" w:fill="auto"/>
            <w:vAlign w:val="center"/>
          </w:tcPr>
          <w:p w14:paraId="70942594">
            <w:pPr>
              <w:widowControl/>
              <w:spacing w:line="260" w:lineRule="exact"/>
              <w:jc w:val="center"/>
              <w:rPr>
                <w:rFonts w:hint="default" w:ascii="Times New Roman" w:hAnsi="Times New Roman" w:eastAsia="仿宋_GB2312" w:cs="Times New Roman"/>
                <w:b w:val="0"/>
                <w:bCs/>
                <w:color w:val="auto"/>
                <w:kern w:val="0"/>
                <w:sz w:val="22"/>
                <w:szCs w:val="22"/>
                <w:highlight w:val="none"/>
              </w:rPr>
            </w:pPr>
          </w:p>
        </w:tc>
        <w:tc>
          <w:tcPr>
            <w:tcW w:w="2162" w:type="dxa"/>
            <w:tcBorders>
              <w:top w:val="single" w:color="auto" w:sz="4" w:space="0"/>
              <w:left w:val="single" w:color="auto" w:sz="4" w:space="0"/>
              <w:bottom w:val="single" w:color="auto" w:sz="4" w:space="0"/>
              <w:right w:val="single" w:color="auto" w:sz="4" w:space="0"/>
            </w:tcBorders>
            <w:shd w:val="clear" w:color="auto" w:fill="auto"/>
            <w:vAlign w:val="center"/>
          </w:tcPr>
          <w:p w14:paraId="0879BC74">
            <w:pPr>
              <w:widowControl/>
              <w:spacing w:line="260" w:lineRule="exact"/>
              <w:jc w:val="center"/>
              <w:rPr>
                <w:rFonts w:hint="default" w:ascii="Times New Roman" w:hAnsi="Times New Roman" w:eastAsia="仿宋_GB2312" w:cs="Times New Roman"/>
                <w:b w:val="0"/>
                <w:bCs/>
                <w:color w:val="auto"/>
                <w:kern w:val="0"/>
                <w:sz w:val="22"/>
                <w:szCs w:val="22"/>
                <w:highlight w:val="none"/>
              </w:rPr>
            </w:pPr>
          </w:p>
        </w:tc>
        <w:tc>
          <w:tcPr>
            <w:tcW w:w="178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08DF364">
            <w:pPr>
              <w:widowControl/>
              <w:spacing w:line="260" w:lineRule="exact"/>
              <w:jc w:val="left"/>
              <w:rPr>
                <w:rFonts w:hint="default" w:ascii="Times New Roman" w:hAnsi="Times New Roman" w:eastAsia="仿宋_GB2312" w:cs="Times New Roman"/>
                <w:b w:val="0"/>
                <w:bCs/>
                <w:color w:val="auto"/>
                <w:kern w:val="0"/>
                <w:sz w:val="22"/>
                <w:szCs w:val="22"/>
                <w:highlight w:val="none"/>
              </w:rPr>
            </w:pPr>
          </w:p>
        </w:tc>
        <w:tc>
          <w:tcPr>
            <w:tcW w:w="1055" w:type="dxa"/>
            <w:tcBorders>
              <w:top w:val="single" w:color="auto" w:sz="4" w:space="0"/>
              <w:left w:val="single" w:color="auto" w:sz="4" w:space="0"/>
              <w:bottom w:val="single" w:color="auto" w:sz="4" w:space="0"/>
              <w:right w:val="single" w:color="auto" w:sz="4" w:space="0"/>
            </w:tcBorders>
            <w:shd w:val="clear" w:color="auto" w:fill="auto"/>
            <w:vAlign w:val="center"/>
          </w:tcPr>
          <w:p w14:paraId="0E732874">
            <w:pPr>
              <w:widowControl/>
              <w:spacing w:line="260" w:lineRule="exact"/>
              <w:jc w:val="left"/>
              <w:rPr>
                <w:rFonts w:hint="default" w:ascii="Times New Roman" w:hAnsi="Times New Roman" w:eastAsia="仿宋_GB2312" w:cs="Times New Roman"/>
                <w:b w:val="0"/>
                <w:bCs/>
                <w:color w:val="auto"/>
                <w:kern w:val="0"/>
                <w:sz w:val="22"/>
                <w:szCs w:val="22"/>
                <w:highlight w:val="none"/>
              </w:rPr>
            </w:pPr>
          </w:p>
        </w:tc>
        <w:tc>
          <w:tcPr>
            <w:tcW w:w="847" w:type="dxa"/>
            <w:tcBorders>
              <w:top w:val="single" w:color="auto" w:sz="4" w:space="0"/>
              <w:left w:val="single" w:color="auto" w:sz="4" w:space="0"/>
              <w:bottom w:val="single" w:color="auto" w:sz="4" w:space="0"/>
              <w:right w:val="single" w:color="auto" w:sz="4" w:space="0"/>
            </w:tcBorders>
            <w:shd w:val="clear" w:color="auto" w:fill="auto"/>
            <w:vAlign w:val="center"/>
          </w:tcPr>
          <w:p w14:paraId="4BF82BBC">
            <w:pPr>
              <w:widowControl/>
              <w:spacing w:line="260" w:lineRule="exact"/>
              <w:jc w:val="left"/>
              <w:rPr>
                <w:rFonts w:hint="default" w:ascii="Times New Roman" w:hAnsi="Times New Roman" w:eastAsia="仿宋_GB2312" w:cs="Times New Roman"/>
                <w:b w:val="0"/>
                <w:bCs/>
                <w:color w:val="auto"/>
                <w:kern w:val="0"/>
                <w:sz w:val="22"/>
                <w:szCs w:val="22"/>
                <w:highlight w:val="none"/>
              </w:rPr>
            </w:pPr>
          </w:p>
        </w:tc>
        <w:tc>
          <w:tcPr>
            <w:tcW w:w="961" w:type="dxa"/>
            <w:tcBorders>
              <w:top w:val="single" w:color="auto" w:sz="4" w:space="0"/>
              <w:left w:val="single" w:color="auto" w:sz="4" w:space="0"/>
              <w:bottom w:val="single" w:color="auto" w:sz="4" w:space="0"/>
              <w:right w:val="single" w:color="auto" w:sz="4" w:space="0"/>
            </w:tcBorders>
            <w:shd w:val="clear" w:color="auto" w:fill="auto"/>
            <w:vAlign w:val="center"/>
          </w:tcPr>
          <w:p w14:paraId="7B07052E">
            <w:pPr>
              <w:widowControl/>
              <w:spacing w:line="260" w:lineRule="exact"/>
              <w:jc w:val="left"/>
              <w:rPr>
                <w:rFonts w:hint="default" w:ascii="Times New Roman" w:hAnsi="Times New Roman" w:eastAsia="仿宋_GB2312" w:cs="Times New Roman"/>
                <w:b w:val="0"/>
                <w:bCs/>
                <w:color w:val="auto"/>
                <w:kern w:val="0"/>
                <w:sz w:val="22"/>
                <w:szCs w:val="22"/>
                <w:highlight w:val="none"/>
              </w:rPr>
            </w:pP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14:paraId="0D83249F">
            <w:pPr>
              <w:spacing w:line="260" w:lineRule="exact"/>
              <w:jc w:val="center"/>
              <w:rPr>
                <w:rFonts w:hint="default" w:ascii="Times New Roman" w:hAnsi="Times New Roman" w:eastAsia="仿宋_GB2312" w:cs="Times New Roman"/>
                <w:b w:val="0"/>
                <w:bCs/>
                <w:color w:val="auto"/>
                <w:sz w:val="22"/>
                <w:szCs w:val="22"/>
                <w:highlight w:val="none"/>
              </w:rPr>
            </w:pPr>
          </w:p>
        </w:tc>
      </w:tr>
      <w:tr w14:paraId="1C3617D4">
        <w:tblPrEx>
          <w:tblCellMar>
            <w:top w:w="0" w:type="dxa"/>
            <w:left w:w="108" w:type="dxa"/>
            <w:bottom w:w="0" w:type="dxa"/>
            <w:right w:w="108" w:type="dxa"/>
          </w:tblCellMar>
        </w:tblPrEx>
        <w:trPr>
          <w:trHeight w:val="515" w:hRule="atLeast"/>
          <w:jc w:val="center"/>
        </w:trPr>
        <w:tc>
          <w:tcPr>
            <w:tcW w:w="1319" w:type="dxa"/>
            <w:vMerge w:val="continue"/>
            <w:tcBorders>
              <w:left w:val="single" w:color="auto" w:sz="4" w:space="0"/>
              <w:right w:val="single" w:color="auto" w:sz="4" w:space="0"/>
            </w:tcBorders>
            <w:shd w:val="clear" w:color="auto" w:fill="auto"/>
            <w:noWrap/>
            <w:vAlign w:val="center"/>
          </w:tcPr>
          <w:p w14:paraId="7A83381E">
            <w:pPr>
              <w:widowControl/>
              <w:spacing w:line="260" w:lineRule="exact"/>
              <w:jc w:val="center"/>
              <w:rPr>
                <w:rFonts w:hint="default" w:ascii="Times New Roman" w:hAnsi="Times New Roman" w:eastAsia="仿宋_GB2312" w:cs="Times New Roman"/>
                <w:b w:val="0"/>
                <w:bCs/>
                <w:color w:val="auto"/>
                <w:kern w:val="0"/>
                <w:sz w:val="22"/>
                <w:szCs w:val="22"/>
                <w:highlight w:val="none"/>
              </w:rPr>
            </w:pPr>
          </w:p>
        </w:tc>
        <w:tc>
          <w:tcPr>
            <w:tcW w:w="878" w:type="dxa"/>
            <w:tcBorders>
              <w:top w:val="single" w:color="auto" w:sz="4" w:space="0"/>
              <w:left w:val="single" w:color="auto" w:sz="4" w:space="0"/>
              <w:bottom w:val="single" w:color="auto" w:sz="4" w:space="0"/>
              <w:right w:val="single" w:color="auto" w:sz="4" w:space="0"/>
            </w:tcBorders>
            <w:shd w:val="clear" w:color="auto" w:fill="auto"/>
            <w:vAlign w:val="center"/>
          </w:tcPr>
          <w:p w14:paraId="0D7823C8">
            <w:pPr>
              <w:widowControl/>
              <w:spacing w:line="260" w:lineRule="exact"/>
              <w:jc w:val="center"/>
              <w:rPr>
                <w:rFonts w:hint="default" w:ascii="Times New Roman" w:hAnsi="Times New Roman" w:eastAsia="仿宋_GB2312" w:cs="Times New Roman"/>
                <w:b w:val="0"/>
                <w:bCs/>
                <w:color w:val="auto"/>
                <w:kern w:val="0"/>
                <w:sz w:val="22"/>
                <w:szCs w:val="22"/>
                <w:highlight w:val="none"/>
              </w:rPr>
            </w:pPr>
          </w:p>
        </w:tc>
        <w:tc>
          <w:tcPr>
            <w:tcW w:w="2162" w:type="dxa"/>
            <w:tcBorders>
              <w:top w:val="single" w:color="auto" w:sz="4" w:space="0"/>
              <w:left w:val="single" w:color="auto" w:sz="4" w:space="0"/>
              <w:bottom w:val="single" w:color="auto" w:sz="4" w:space="0"/>
              <w:right w:val="single" w:color="auto" w:sz="4" w:space="0"/>
            </w:tcBorders>
            <w:shd w:val="clear" w:color="auto" w:fill="auto"/>
            <w:vAlign w:val="center"/>
          </w:tcPr>
          <w:p w14:paraId="596CC005">
            <w:pPr>
              <w:widowControl/>
              <w:spacing w:line="260" w:lineRule="exact"/>
              <w:jc w:val="center"/>
              <w:rPr>
                <w:rFonts w:hint="default" w:ascii="Times New Roman" w:hAnsi="Times New Roman" w:eastAsia="仿宋_GB2312" w:cs="Times New Roman"/>
                <w:b w:val="0"/>
                <w:bCs/>
                <w:color w:val="auto"/>
                <w:kern w:val="0"/>
                <w:sz w:val="22"/>
                <w:szCs w:val="22"/>
                <w:highlight w:val="none"/>
              </w:rPr>
            </w:pPr>
          </w:p>
        </w:tc>
        <w:tc>
          <w:tcPr>
            <w:tcW w:w="178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2064C57">
            <w:pPr>
              <w:widowControl/>
              <w:spacing w:line="260" w:lineRule="exact"/>
              <w:jc w:val="left"/>
              <w:rPr>
                <w:rFonts w:hint="default" w:ascii="Times New Roman" w:hAnsi="Times New Roman" w:eastAsia="仿宋_GB2312" w:cs="Times New Roman"/>
                <w:b w:val="0"/>
                <w:bCs/>
                <w:color w:val="auto"/>
                <w:kern w:val="0"/>
                <w:sz w:val="22"/>
                <w:szCs w:val="22"/>
                <w:highlight w:val="none"/>
              </w:rPr>
            </w:pPr>
          </w:p>
        </w:tc>
        <w:tc>
          <w:tcPr>
            <w:tcW w:w="1055" w:type="dxa"/>
            <w:tcBorders>
              <w:top w:val="single" w:color="auto" w:sz="4" w:space="0"/>
              <w:left w:val="single" w:color="auto" w:sz="4" w:space="0"/>
              <w:bottom w:val="single" w:color="auto" w:sz="4" w:space="0"/>
              <w:right w:val="single" w:color="auto" w:sz="4" w:space="0"/>
            </w:tcBorders>
            <w:shd w:val="clear" w:color="auto" w:fill="auto"/>
            <w:vAlign w:val="center"/>
          </w:tcPr>
          <w:p w14:paraId="3B921DDC">
            <w:pPr>
              <w:widowControl/>
              <w:spacing w:line="260" w:lineRule="exact"/>
              <w:jc w:val="left"/>
              <w:rPr>
                <w:rFonts w:hint="default" w:ascii="Times New Roman" w:hAnsi="Times New Roman" w:eastAsia="仿宋_GB2312" w:cs="Times New Roman"/>
                <w:b w:val="0"/>
                <w:bCs/>
                <w:color w:val="auto"/>
                <w:kern w:val="0"/>
                <w:sz w:val="22"/>
                <w:szCs w:val="22"/>
                <w:highlight w:val="none"/>
              </w:rPr>
            </w:pPr>
          </w:p>
        </w:tc>
        <w:tc>
          <w:tcPr>
            <w:tcW w:w="847" w:type="dxa"/>
            <w:tcBorders>
              <w:top w:val="single" w:color="auto" w:sz="4" w:space="0"/>
              <w:left w:val="single" w:color="auto" w:sz="4" w:space="0"/>
              <w:bottom w:val="single" w:color="auto" w:sz="4" w:space="0"/>
              <w:right w:val="single" w:color="auto" w:sz="4" w:space="0"/>
            </w:tcBorders>
            <w:shd w:val="clear" w:color="auto" w:fill="auto"/>
            <w:vAlign w:val="center"/>
          </w:tcPr>
          <w:p w14:paraId="6885FA7A">
            <w:pPr>
              <w:widowControl/>
              <w:spacing w:line="260" w:lineRule="exact"/>
              <w:jc w:val="left"/>
              <w:rPr>
                <w:rFonts w:hint="default" w:ascii="Times New Roman" w:hAnsi="Times New Roman" w:eastAsia="仿宋_GB2312" w:cs="Times New Roman"/>
                <w:b w:val="0"/>
                <w:bCs/>
                <w:color w:val="auto"/>
                <w:kern w:val="0"/>
                <w:sz w:val="22"/>
                <w:szCs w:val="22"/>
                <w:highlight w:val="none"/>
              </w:rPr>
            </w:pPr>
          </w:p>
        </w:tc>
        <w:tc>
          <w:tcPr>
            <w:tcW w:w="961" w:type="dxa"/>
            <w:tcBorders>
              <w:top w:val="single" w:color="auto" w:sz="4" w:space="0"/>
              <w:left w:val="single" w:color="auto" w:sz="4" w:space="0"/>
              <w:bottom w:val="single" w:color="auto" w:sz="4" w:space="0"/>
              <w:right w:val="single" w:color="auto" w:sz="4" w:space="0"/>
            </w:tcBorders>
            <w:shd w:val="clear" w:color="auto" w:fill="auto"/>
            <w:vAlign w:val="center"/>
          </w:tcPr>
          <w:p w14:paraId="6F6F7242">
            <w:pPr>
              <w:widowControl/>
              <w:spacing w:line="260" w:lineRule="exact"/>
              <w:jc w:val="left"/>
              <w:rPr>
                <w:rFonts w:hint="default" w:ascii="Times New Roman" w:hAnsi="Times New Roman" w:eastAsia="仿宋_GB2312" w:cs="Times New Roman"/>
                <w:b w:val="0"/>
                <w:bCs/>
                <w:color w:val="auto"/>
                <w:kern w:val="0"/>
                <w:sz w:val="22"/>
                <w:szCs w:val="22"/>
                <w:highlight w:val="none"/>
              </w:rPr>
            </w:pP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14:paraId="041DF560">
            <w:pPr>
              <w:spacing w:line="260" w:lineRule="exact"/>
              <w:jc w:val="center"/>
              <w:rPr>
                <w:rFonts w:hint="default" w:ascii="Times New Roman" w:hAnsi="Times New Roman" w:eastAsia="仿宋_GB2312" w:cs="Times New Roman"/>
                <w:b w:val="0"/>
                <w:bCs/>
                <w:color w:val="auto"/>
                <w:sz w:val="22"/>
                <w:szCs w:val="22"/>
                <w:highlight w:val="none"/>
              </w:rPr>
            </w:pPr>
          </w:p>
        </w:tc>
      </w:tr>
      <w:tr w14:paraId="14AEDCDE">
        <w:tblPrEx>
          <w:tblCellMar>
            <w:top w:w="0" w:type="dxa"/>
            <w:left w:w="108" w:type="dxa"/>
            <w:bottom w:w="0" w:type="dxa"/>
            <w:right w:w="108" w:type="dxa"/>
          </w:tblCellMar>
        </w:tblPrEx>
        <w:trPr>
          <w:trHeight w:val="515" w:hRule="atLeast"/>
          <w:jc w:val="center"/>
        </w:trPr>
        <w:tc>
          <w:tcPr>
            <w:tcW w:w="1319" w:type="dxa"/>
            <w:vMerge w:val="continue"/>
            <w:tcBorders>
              <w:left w:val="single" w:color="auto" w:sz="4" w:space="0"/>
              <w:right w:val="single" w:color="auto" w:sz="4" w:space="0"/>
            </w:tcBorders>
            <w:shd w:val="clear" w:color="auto" w:fill="auto"/>
            <w:noWrap/>
            <w:vAlign w:val="center"/>
          </w:tcPr>
          <w:p w14:paraId="22D20BD1">
            <w:pPr>
              <w:widowControl/>
              <w:spacing w:line="260" w:lineRule="exact"/>
              <w:jc w:val="center"/>
              <w:rPr>
                <w:rFonts w:hint="default" w:ascii="Times New Roman" w:hAnsi="Times New Roman" w:eastAsia="仿宋_GB2312" w:cs="Times New Roman"/>
                <w:b w:val="0"/>
                <w:bCs/>
                <w:color w:val="auto"/>
                <w:kern w:val="0"/>
                <w:sz w:val="22"/>
                <w:szCs w:val="22"/>
                <w:highlight w:val="none"/>
              </w:rPr>
            </w:pPr>
          </w:p>
        </w:tc>
        <w:tc>
          <w:tcPr>
            <w:tcW w:w="878" w:type="dxa"/>
            <w:tcBorders>
              <w:top w:val="single" w:color="auto" w:sz="4" w:space="0"/>
              <w:left w:val="single" w:color="auto" w:sz="4" w:space="0"/>
              <w:bottom w:val="single" w:color="auto" w:sz="4" w:space="0"/>
              <w:right w:val="single" w:color="auto" w:sz="4" w:space="0"/>
            </w:tcBorders>
            <w:shd w:val="clear" w:color="auto" w:fill="auto"/>
            <w:vAlign w:val="center"/>
          </w:tcPr>
          <w:p w14:paraId="04EBB07E">
            <w:pPr>
              <w:widowControl/>
              <w:spacing w:line="260" w:lineRule="exact"/>
              <w:jc w:val="center"/>
              <w:rPr>
                <w:rFonts w:hint="default" w:ascii="Times New Roman" w:hAnsi="Times New Roman" w:eastAsia="仿宋_GB2312" w:cs="Times New Roman"/>
                <w:b w:val="0"/>
                <w:bCs/>
                <w:color w:val="auto"/>
                <w:kern w:val="0"/>
                <w:sz w:val="22"/>
                <w:szCs w:val="22"/>
                <w:highlight w:val="none"/>
              </w:rPr>
            </w:pPr>
          </w:p>
        </w:tc>
        <w:tc>
          <w:tcPr>
            <w:tcW w:w="2162" w:type="dxa"/>
            <w:tcBorders>
              <w:top w:val="single" w:color="auto" w:sz="4" w:space="0"/>
              <w:left w:val="single" w:color="auto" w:sz="4" w:space="0"/>
              <w:bottom w:val="single" w:color="auto" w:sz="4" w:space="0"/>
              <w:right w:val="single" w:color="auto" w:sz="4" w:space="0"/>
            </w:tcBorders>
            <w:shd w:val="clear" w:color="auto" w:fill="auto"/>
            <w:vAlign w:val="center"/>
          </w:tcPr>
          <w:p w14:paraId="47E15157">
            <w:pPr>
              <w:widowControl/>
              <w:spacing w:line="260" w:lineRule="exact"/>
              <w:jc w:val="center"/>
              <w:rPr>
                <w:rFonts w:hint="default" w:ascii="Times New Roman" w:hAnsi="Times New Roman" w:eastAsia="仿宋_GB2312" w:cs="Times New Roman"/>
                <w:b w:val="0"/>
                <w:bCs/>
                <w:color w:val="auto"/>
                <w:kern w:val="0"/>
                <w:sz w:val="22"/>
                <w:szCs w:val="22"/>
                <w:highlight w:val="none"/>
              </w:rPr>
            </w:pPr>
          </w:p>
        </w:tc>
        <w:tc>
          <w:tcPr>
            <w:tcW w:w="178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7F8D137">
            <w:pPr>
              <w:widowControl/>
              <w:spacing w:line="260" w:lineRule="exact"/>
              <w:jc w:val="left"/>
              <w:rPr>
                <w:rFonts w:hint="default" w:ascii="Times New Roman" w:hAnsi="Times New Roman" w:eastAsia="仿宋_GB2312" w:cs="Times New Roman"/>
                <w:b w:val="0"/>
                <w:bCs/>
                <w:color w:val="auto"/>
                <w:kern w:val="0"/>
                <w:sz w:val="22"/>
                <w:szCs w:val="22"/>
                <w:highlight w:val="none"/>
              </w:rPr>
            </w:pPr>
          </w:p>
        </w:tc>
        <w:tc>
          <w:tcPr>
            <w:tcW w:w="1055" w:type="dxa"/>
            <w:tcBorders>
              <w:top w:val="single" w:color="auto" w:sz="4" w:space="0"/>
              <w:left w:val="single" w:color="auto" w:sz="4" w:space="0"/>
              <w:bottom w:val="single" w:color="auto" w:sz="4" w:space="0"/>
              <w:right w:val="single" w:color="auto" w:sz="4" w:space="0"/>
            </w:tcBorders>
            <w:shd w:val="clear" w:color="auto" w:fill="auto"/>
            <w:vAlign w:val="center"/>
          </w:tcPr>
          <w:p w14:paraId="1513EF5A">
            <w:pPr>
              <w:widowControl/>
              <w:spacing w:line="260" w:lineRule="exact"/>
              <w:jc w:val="left"/>
              <w:rPr>
                <w:rFonts w:hint="default" w:ascii="Times New Roman" w:hAnsi="Times New Roman" w:eastAsia="仿宋_GB2312" w:cs="Times New Roman"/>
                <w:b w:val="0"/>
                <w:bCs/>
                <w:color w:val="auto"/>
                <w:kern w:val="0"/>
                <w:sz w:val="22"/>
                <w:szCs w:val="22"/>
                <w:highlight w:val="none"/>
              </w:rPr>
            </w:pPr>
          </w:p>
        </w:tc>
        <w:tc>
          <w:tcPr>
            <w:tcW w:w="847" w:type="dxa"/>
            <w:tcBorders>
              <w:top w:val="single" w:color="auto" w:sz="4" w:space="0"/>
              <w:left w:val="single" w:color="auto" w:sz="4" w:space="0"/>
              <w:bottom w:val="single" w:color="auto" w:sz="4" w:space="0"/>
              <w:right w:val="single" w:color="auto" w:sz="4" w:space="0"/>
            </w:tcBorders>
            <w:shd w:val="clear" w:color="auto" w:fill="auto"/>
            <w:vAlign w:val="center"/>
          </w:tcPr>
          <w:p w14:paraId="26DA5FE8">
            <w:pPr>
              <w:widowControl/>
              <w:spacing w:line="260" w:lineRule="exact"/>
              <w:jc w:val="left"/>
              <w:rPr>
                <w:rFonts w:hint="default" w:ascii="Times New Roman" w:hAnsi="Times New Roman" w:eastAsia="仿宋_GB2312" w:cs="Times New Roman"/>
                <w:b w:val="0"/>
                <w:bCs/>
                <w:color w:val="auto"/>
                <w:kern w:val="0"/>
                <w:sz w:val="22"/>
                <w:szCs w:val="22"/>
                <w:highlight w:val="none"/>
              </w:rPr>
            </w:pPr>
          </w:p>
        </w:tc>
        <w:tc>
          <w:tcPr>
            <w:tcW w:w="961" w:type="dxa"/>
            <w:tcBorders>
              <w:top w:val="single" w:color="auto" w:sz="4" w:space="0"/>
              <w:left w:val="single" w:color="auto" w:sz="4" w:space="0"/>
              <w:bottom w:val="single" w:color="auto" w:sz="4" w:space="0"/>
              <w:right w:val="single" w:color="auto" w:sz="4" w:space="0"/>
            </w:tcBorders>
            <w:shd w:val="clear" w:color="auto" w:fill="auto"/>
            <w:vAlign w:val="center"/>
          </w:tcPr>
          <w:p w14:paraId="1AD90CE1">
            <w:pPr>
              <w:widowControl/>
              <w:spacing w:line="260" w:lineRule="exact"/>
              <w:jc w:val="left"/>
              <w:rPr>
                <w:rFonts w:hint="default" w:ascii="Times New Roman" w:hAnsi="Times New Roman" w:eastAsia="仿宋_GB2312" w:cs="Times New Roman"/>
                <w:b w:val="0"/>
                <w:bCs/>
                <w:color w:val="auto"/>
                <w:kern w:val="0"/>
                <w:sz w:val="22"/>
                <w:szCs w:val="22"/>
                <w:highlight w:val="none"/>
              </w:rPr>
            </w:pP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14:paraId="6686019C">
            <w:pPr>
              <w:spacing w:line="260" w:lineRule="exact"/>
              <w:jc w:val="center"/>
              <w:rPr>
                <w:rFonts w:hint="default" w:ascii="Times New Roman" w:hAnsi="Times New Roman" w:eastAsia="仿宋_GB2312" w:cs="Times New Roman"/>
                <w:b w:val="0"/>
                <w:bCs/>
                <w:color w:val="auto"/>
                <w:sz w:val="22"/>
                <w:szCs w:val="22"/>
                <w:highlight w:val="none"/>
              </w:rPr>
            </w:pPr>
          </w:p>
        </w:tc>
      </w:tr>
      <w:tr w14:paraId="2111A247">
        <w:tblPrEx>
          <w:tblCellMar>
            <w:top w:w="0" w:type="dxa"/>
            <w:left w:w="108" w:type="dxa"/>
            <w:bottom w:w="0" w:type="dxa"/>
            <w:right w:w="108" w:type="dxa"/>
          </w:tblCellMar>
        </w:tblPrEx>
        <w:trPr>
          <w:trHeight w:val="515" w:hRule="atLeast"/>
          <w:jc w:val="center"/>
        </w:trPr>
        <w:tc>
          <w:tcPr>
            <w:tcW w:w="1319" w:type="dxa"/>
            <w:vMerge w:val="continue"/>
            <w:tcBorders>
              <w:left w:val="single" w:color="auto" w:sz="4" w:space="0"/>
              <w:right w:val="single" w:color="auto" w:sz="4" w:space="0"/>
            </w:tcBorders>
            <w:shd w:val="clear" w:color="auto" w:fill="auto"/>
            <w:noWrap/>
            <w:vAlign w:val="center"/>
          </w:tcPr>
          <w:p w14:paraId="14BF7A6F">
            <w:pPr>
              <w:widowControl/>
              <w:spacing w:line="260" w:lineRule="exact"/>
              <w:jc w:val="center"/>
              <w:rPr>
                <w:rFonts w:hint="default" w:ascii="Times New Roman" w:hAnsi="Times New Roman" w:eastAsia="仿宋_GB2312" w:cs="Times New Roman"/>
                <w:b w:val="0"/>
                <w:bCs/>
                <w:color w:val="auto"/>
                <w:kern w:val="0"/>
                <w:sz w:val="22"/>
                <w:szCs w:val="22"/>
                <w:highlight w:val="none"/>
              </w:rPr>
            </w:pPr>
          </w:p>
        </w:tc>
        <w:tc>
          <w:tcPr>
            <w:tcW w:w="878" w:type="dxa"/>
            <w:tcBorders>
              <w:top w:val="single" w:color="auto" w:sz="4" w:space="0"/>
              <w:left w:val="single" w:color="auto" w:sz="4" w:space="0"/>
              <w:bottom w:val="single" w:color="auto" w:sz="4" w:space="0"/>
              <w:right w:val="single" w:color="auto" w:sz="4" w:space="0"/>
            </w:tcBorders>
            <w:shd w:val="clear" w:color="auto" w:fill="auto"/>
            <w:vAlign w:val="center"/>
          </w:tcPr>
          <w:p w14:paraId="50C4F13A">
            <w:pPr>
              <w:widowControl/>
              <w:spacing w:line="260" w:lineRule="exact"/>
              <w:jc w:val="center"/>
              <w:rPr>
                <w:rFonts w:hint="default" w:ascii="Times New Roman" w:hAnsi="Times New Roman" w:eastAsia="仿宋_GB2312" w:cs="Times New Roman"/>
                <w:b w:val="0"/>
                <w:bCs/>
                <w:color w:val="auto"/>
                <w:kern w:val="0"/>
                <w:sz w:val="22"/>
                <w:szCs w:val="22"/>
                <w:highlight w:val="none"/>
              </w:rPr>
            </w:pPr>
          </w:p>
        </w:tc>
        <w:tc>
          <w:tcPr>
            <w:tcW w:w="2162" w:type="dxa"/>
            <w:tcBorders>
              <w:top w:val="single" w:color="auto" w:sz="4" w:space="0"/>
              <w:left w:val="single" w:color="auto" w:sz="4" w:space="0"/>
              <w:bottom w:val="single" w:color="auto" w:sz="4" w:space="0"/>
              <w:right w:val="single" w:color="auto" w:sz="4" w:space="0"/>
            </w:tcBorders>
            <w:shd w:val="clear" w:color="auto" w:fill="auto"/>
            <w:vAlign w:val="center"/>
          </w:tcPr>
          <w:p w14:paraId="35F2ED56">
            <w:pPr>
              <w:widowControl/>
              <w:spacing w:line="260" w:lineRule="exact"/>
              <w:jc w:val="center"/>
              <w:rPr>
                <w:rFonts w:hint="default" w:ascii="Times New Roman" w:hAnsi="Times New Roman" w:eastAsia="仿宋_GB2312" w:cs="Times New Roman"/>
                <w:b w:val="0"/>
                <w:bCs/>
                <w:color w:val="auto"/>
                <w:kern w:val="0"/>
                <w:sz w:val="22"/>
                <w:szCs w:val="22"/>
                <w:highlight w:val="none"/>
              </w:rPr>
            </w:pPr>
          </w:p>
        </w:tc>
        <w:tc>
          <w:tcPr>
            <w:tcW w:w="178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E120D9E">
            <w:pPr>
              <w:widowControl/>
              <w:spacing w:line="260" w:lineRule="exact"/>
              <w:jc w:val="left"/>
              <w:rPr>
                <w:rFonts w:hint="default" w:ascii="Times New Roman" w:hAnsi="Times New Roman" w:eastAsia="仿宋_GB2312" w:cs="Times New Roman"/>
                <w:b w:val="0"/>
                <w:bCs/>
                <w:color w:val="auto"/>
                <w:kern w:val="0"/>
                <w:sz w:val="22"/>
                <w:szCs w:val="22"/>
                <w:highlight w:val="none"/>
              </w:rPr>
            </w:pPr>
          </w:p>
        </w:tc>
        <w:tc>
          <w:tcPr>
            <w:tcW w:w="1055" w:type="dxa"/>
            <w:tcBorders>
              <w:top w:val="single" w:color="auto" w:sz="4" w:space="0"/>
              <w:left w:val="single" w:color="auto" w:sz="4" w:space="0"/>
              <w:bottom w:val="single" w:color="auto" w:sz="4" w:space="0"/>
              <w:right w:val="single" w:color="auto" w:sz="4" w:space="0"/>
            </w:tcBorders>
            <w:shd w:val="clear" w:color="auto" w:fill="auto"/>
            <w:vAlign w:val="center"/>
          </w:tcPr>
          <w:p w14:paraId="09F17F43">
            <w:pPr>
              <w:widowControl/>
              <w:spacing w:line="260" w:lineRule="exact"/>
              <w:jc w:val="left"/>
              <w:rPr>
                <w:rFonts w:hint="default" w:ascii="Times New Roman" w:hAnsi="Times New Roman" w:eastAsia="仿宋_GB2312" w:cs="Times New Roman"/>
                <w:b w:val="0"/>
                <w:bCs/>
                <w:color w:val="auto"/>
                <w:kern w:val="0"/>
                <w:sz w:val="22"/>
                <w:szCs w:val="22"/>
                <w:highlight w:val="none"/>
              </w:rPr>
            </w:pPr>
          </w:p>
        </w:tc>
        <w:tc>
          <w:tcPr>
            <w:tcW w:w="847" w:type="dxa"/>
            <w:tcBorders>
              <w:top w:val="single" w:color="auto" w:sz="4" w:space="0"/>
              <w:left w:val="single" w:color="auto" w:sz="4" w:space="0"/>
              <w:bottom w:val="single" w:color="auto" w:sz="4" w:space="0"/>
              <w:right w:val="single" w:color="auto" w:sz="4" w:space="0"/>
            </w:tcBorders>
            <w:shd w:val="clear" w:color="auto" w:fill="auto"/>
            <w:vAlign w:val="center"/>
          </w:tcPr>
          <w:p w14:paraId="1957E21F">
            <w:pPr>
              <w:widowControl/>
              <w:spacing w:line="260" w:lineRule="exact"/>
              <w:jc w:val="left"/>
              <w:rPr>
                <w:rFonts w:hint="default" w:ascii="Times New Roman" w:hAnsi="Times New Roman" w:eastAsia="仿宋_GB2312" w:cs="Times New Roman"/>
                <w:b w:val="0"/>
                <w:bCs/>
                <w:color w:val="auto"/>
                <w:kern w:val="0"/>
                <w:sz w:val="22"/>
                <w:szCs w:val="22"/>
                <w:highlight w:val="none"/>
              </w:rPr>
            </w:pPr>
          </w:p>
        </w:tc>
        <w:tc>
          <w:tcPr>
            <w:tcW w:w="961" w:type="dxa"/>
            <w:tcBorders>
              <w:top w:val="single" w:color="auto" w:sz="4" w:space="0"/>
              <w:left w:val="single" w:color="auto" w:sz="4" w:space="0"/>
              <w:bottom w:val="single" w:color="auto" w:sz="4" w:space="0"/>
              <w:right w:val="single" w:color="auto" w:sz="4" w:space="0"/>
            </w:tcBorders>
            <w:shd w:val="clear" w:color="auto" w:fill="auto"/>
            <w:vAlign w:val="center"/>
          </w:tcPr>
          <w:p w14:paraId="661B6B50">
            <w:pPr>
              <w:widowControl/>
              <w:spacing w:line="260" w:lineRule="exact"/>
              <w:jc w:val="left"/>
              <w:rPr>
                <w:rFonts w:hint="default" w:ascii="Times New Roman" w:hAnsi="Times New Roman" w:eastAsia="仿宋_GB2312" w:cs="Times New Roman"/>
                <w:b w:val="0"/>
                <w:bCs/>
                <w:color w:val="auto"/>
                <w:kern w:val="0"/>
                <w:sz w:val="22"/>
                <w:szCs w:val="22"/>
                <w:highlight w:val="none"/>
              </w:rPr>
            </w:pP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14:paraId="14CEA340">
            <w:pPr>
              <w:spacing w:line="260" w:lineRule="exact"/>
              <w:jc w:val="center"/>
              <w:rPr>
                <w:rFonts w:hint="default" w:ascii="Times New Roman" w:hAnsi="Times New Roman" w:eastAsia="仿宋_GB2312" w:cs="Times New Roman"/>
                <w:b w:val="0"/>
                <w:bCs/>
                <w:color w:val="auto"/>
                <w:sz w:val="22"/>
                <w:szCs w:val="22"/>
                <w:highlight w:val="none"/>
              </w:rPr>
            </w:pPr>
          </w:p>
        </w:tc>
      </w:tr>
      <w:tr w14:paraId="591D0EEA">
        <w:tblPrEx>
          <w:tblCellMar>
            <w:top w:w="0" w:type="dxa"/>
            <w:left w:w="108" w:type="dxa"/>
            <w:bottom w:w="0" w:type="dxa"/>
            <w:right w:w="108" w:type="dxa"/>
          </w:tblCellMar>
        </w:tblPrEx>
        <w:trPr>
          <w:trHeight w:val="515" w:hRule="atLeast"/>
          <w:jc w:val="center"/>
        </w:trPr>
        <w:tc>
          <w:tcPr>
            <w:tcW w:w="1319" w:type="dxa"/>
            <w:vMerge w:val="continue"/>
            <w:tcBorders>
              <w:left w:val="single" w:color="auto" w:sz="4" w:space="0"/>
              <w:right w:val="single" w:color="auto" w:sz="4" w:space="0"/>
            </w:tcBorders>
            <w:shd w:val="clear" w:color="auto" w:fill="auto"/>
            <w:noWrap/>
            <w:vAlign w:val="center"/>
          </w:tcPr>
          <w:p w14:paraId="5D53E8A5">
            <w:pPr>
              <w:widowControl/>
              <w:spacing w:line="260" w:lineRule="exact"/>
              <w:jc w:val="center"/>
              <w:rPr>
                <w:rFonts w:hint="default" w:ascii="Times New Roman" w:hAnsi="Times New Roman" w:eastAsia="仿宋_GB2312" w:cs="Times New Roman"/>
                <w:b w:val="0"/>
                <w:bCs/>
                <w:color w:val="auto"/>
                <w:kern w:val="0"/>
                <w:sz w:val="22"/>
                <w:szCs w:val="22"/>
                <w:highlight w:val="none"/>
              </w:rPr>
            </w:pPr>
          </w:p>
        </w:tc>
        <w:tc>
          <w:tcPr>
            <w:tcW w:w="878" w:type="dxa"/>
            <w:tcBorders>
              <w:top w:val="single" w:color="auto" w:sz="4" w:space="0"/>
              <w:left w:val="single" w:color="auto" w:sz="4" w:space="0"/>
              <w:bottom w:val="single" w:color="auto" w:sz="4" w:space="0"/>
              <w:right w:val="single" w:color="auto" w:sz="4" w:space="0"/>
            </w:tcBorders>
            <w:shd w:val="clear" w:color="auto" w:fill="auto"/>
            <w:vAlign w:val="center"/>
          </w:tcPr>
          <w:p w14:paraId="553A9EEC">
            <w:pPr>
              <w:widowControl/>
              <w:spacing w:line="260" w:lineRule="exact"/>
              <w:jc w:val="center"/>
              <w:rPr>
                <w:rFonts w:hint="default" w:ascii="Times New Roman" w:hAnsi="Times New Roman" w:eastAsia="仿宋_GB2312" w:cs="Times New Roman"/>
                <w:b w:val="0"/>
                <w:bCs/>
                <w:color w:val="auto"/>
                <w:kern w:val="0"/>
                <w:sz w:val="22"/>
                <w:szCs w:val="22"/>
                <w:highlight w:val="none"/>
              </w:rPr>
            </w:pPr>
          </w:p>
        </w:tc>
        <w:tc>
          <w:tcPr>
            <w:tcW w:w="2162" w:type="dxa"/>
            <w:tcBorders>
              <w:top w:val="single" w:color="auto" w:sz="4" w:space="0"/>
              <w:left w:val="single" w:color="auto" w:sz="4" w:space="0"/>
              <w:bottom w:val="single" w:color="auto" w:sz="4" w:space="0"/>
              <w:right w:val="single" w:color="auto" w:sz="4" w:space="0"/>
            </w:tcBorders>
            <w:shd w:val="clear" w:color="auto" w:fill="auto"/>
            <w:vAlign w:val="center"/>
          </w:tcPr>
          <w:p w14:paraId="12FD865C">
            <w:pPr>
              <w:widowControl/>
              <w:spacing w:line="260" w:lineRule="exact"/>
              <w:jc w:val="center"/>
              <w:rPr>
                <w:rFonts w:hint="default" w:ascii="Times New Roman" w:hAnsi="Times New Roman" w:eastAsia="仿宋_GB2312" w:cs="Times New Roman"/>
                <w:b w:val="0"/>
                <w:bCs/>
                <w:color w:val="auto"/>
                <w:kern w:val="0"/>
                <w:sz w:val="22"/>
                <w:szCs w:val="22"/>
                <w:highlight w:val="none"/>
              </w:rPr>
            </w:pPr>
          </w:p>
        </w:tc>
        <w:tc>
          <w:tcPr>
            <w:tcW w:w="178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8FA5A54">
            <w:pPr>
              <w:widowControl/>
              <w:spacing w:line="260" w:lineRule="exact"/>
              <w:jc w:val="left"/>
              <w:rPr>
                <w:rFonts w:hint="default" w:ascii="Times New Roman" w:hAnsi="Times New Roman" w:eastAsia="仿宋_GB2312" w:cs="Times New Roman"/>
                <w:b w:val="0"/>
                <w:bCs/>
                <w:color w:val="auto"/>
                <w:kern w:val="0"/>
                <w:sz w:val="22"/>
                <w:szCs w:val="22"/>
                <w:highlight w:val="none"/>
              </w:rPr>
            </w:pPr>
          </w:p>
        </w:tc>
        <w:tc>
          <w:tcPr>
            <w:tcW w:w="1055" w:type="dxa"/>
            <w:tcBorders>
              <w:top w:val="single" w:color="auto" w:sz="4" w:space="0"/>
              <w:left w:val="single" w:color="auto" w:sz="4" w:space="0"/>
              <w:bottom w:val="single" w:color="auto" w:sz="4" w:space="0"/>
              <w:right w:val="single" w:color="auto" w:sz="4" w:space="0"/>
            </w:tcBorders>
            <w:shd w:val="clear" w:color="auto" w:fill="auto"/>
            <w:vAlign w:val="center"/>
          </w:tcPr>
          <w:p w14:paraId="29C900BD">
            <w:pPr>
              <w:widowControl/>
              <w:spacing w:line="260" w:lineRule="exact"/>
              <w:jc w:val="left"/>
              <w:rPr>
                <w:rFonts w:hint="default" w:ascii="Times New Roman" w:hAnsi="Times New Roman" w:eastAsia="仿宋_GB2312" w:cs="Times New Roman"/>
                <w:b w:val="0"/>
                <w:bCs/>
                <w:color w:val="auto"/>
                <w:kern w:val="0"/>
                <w:sz w:val="22"/>
                <w:szCs w:val="22"/>
                <w:highlight w:val="none"/>
              </w:rPr>
            </w:pPr>
          </w:p>
        </w:tc>
        <w:tc>
          <w:tcPr>
            <w:tcW w:w="847" w:type="dxa"/>
            <w:tcBorders>
              <w:top w:val="single" w:color="auto" w:sz="4" w:space="0"/>
              <w:left w:val="single" w:color="auto" w:sz="4" w:space="0"/>
              <w:bottom w:val="single" w:color="auto" w:sz="4" w:space="0"/>
              <w:right w:val="single" w:color="auto" w:sz="4" w:space="0"/>
            </w:tcBorders>
            <w:shd w:val="clear" w:color="auto" w:fill="auto"/>
            <w:vAlign w:val="center"/>
          </w:tcPr>
          <w:p w14:paraId="7DAA3E0D">
            <w:pPr>
              <w:widowControl/>
              <w:spacing w:line="260" w:lineRule="exact"/>
              <w:jc w:val="left"/>
              <w:rPr>
                <w:rFonts w:hint="default" w:ascii="Times New Roman" w:hAnsi="Times New Roman" w:eastAsia="仿宋_GB2312" w:cs="Times New Roman"/>
                <w:b w:val="0"/>
                <w:bCs/>
                <w:color w:val="auto"/>
                <w:kern w:val="0"/>
                <w:sz w:val="22"/>
                <w:szCs w:val="22"/>
                <w:highlight w:val="none"/>
              </w:rPr>
            </w:pPr>
          </w:p>
        </w:tc>
        <w:tc>
          <w:tcPr>
            <w:tcW w:w="961" w:type="dxa"/>
            <w:tcBorders>
              <w:top w:val="single" w:color="auto" w:sz="4" w:space="0"/>
              <w:left w:val="single" w:color="auto" w:sz="4" w:space="0"/>
              <w:bottom w:val="single" w:color="auto" w:sz="4" w:space="0"/>
              <w:right w:val="single" w:color="auto" w:sz="4" w:space="0"/>
            </w:tcBorders>
            <w:shd w:val="clear" w:color="auto" w:fill="auto"/>
            <w:vAlign w:val="center"/>
          </w:tcPr>
          <w:p w14:paraId="3A8D58D1">
            <w:pPr>
              <w:widowControl/>
              <w:spacing w:line="260" w:lineRule="exact"/>
              <w:jc w:val="left"/>
              <w:rPr>
                <w:rFonts w:hint="default" w:ascii="Times New Roman" w:hAnsi="Times New Roman" w:eastAsia="仿宋_GB2312" w:cs="Times New Roman"/>
                <w:b w:val="0"/>
                <w:bCs/>
                <w:color w:val="auto"/>
                <w:kern w:val="0"/>
                <w:sz w:val="22"/>
                <w:szCs w:val="22"/>
                <w:highlight w:val="none"/>
              </w:rPr>
            </w:pP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14:paraId="63BD1ADC">
            <w:pPr>
              <w:spacing w:line="260" w:lineRule="exact"/>
              <w:jc w:val="center"/>
              <w:rPr>
                <w:rFonts w:hint="default" w:ascii="Times New Roman" w:hAnsi="Times New Roman" w:eastAsia="仿宋_GB2312" w:cs="Times New Roman"/>
                <w:b w:val="0"/>
                <w:bCs/>
                <w:color w:val="auto"/>
                <w:sz w:val="22"/>
                <w:szCs w:val="22"/>
                <w:highlight w:val="none"/>
              </w:rPr>
            </w:pPr>
          </w:p>
        </w:tc>
      </w:tr>
      <w:tr w14:paraId="74796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1319" w:type="dxa"/>
            <w:vMerge w:val="restart"/>
            <w:tcBorders>
              <w:top w:val="single" w:color="auto" w:sz="4" w:space="0"/>
              <w:left w:val="single" w:color="auto" w:sz="4" w:space="0"/>
              <w:right w:val="single" w:color="auto" w:sz="4" w:space="0"/>
            </w:tcBorders>
            <w:shd w:val="clear" w:color="auto" w:fill="auto"/>
            <w:vAlign w:val="center"/>
          </w:tcPr>
          <w:p w14:paraId="5C912132">
            <w:pPr>
              <w:spacing w:line="260" w:lineRule="exact"/>
              <w:jc w:val="center"/>
              <w:rPr>
                <w:rFonts w:hint="default" w:ascii="Times New Roman" w:hAnsi="Times New Roman" w:eastAsia="仿宋_GB2312" w:cs="Times New Roman"/>
                <w:b w:val="0"/>
                <w:bCs/>
                <w:color w:val="auto"/>
                <w:kern w:val="0"/>
                <w:sz w:val="22"/>
                <w:szCs w:val="22"/>
                <w:highlight w:val="none"/>
              </w:rPr>
            </w:pPr>
            <w:r>
              <w:rPr>
                <w:rFonts w:hint="default" w:ascii="Times New Roman" w:hAnsi="Times New Roman" w:eastAsia="仿宋_GB2312" w:cs="Times New Roman"/>
                <w:b w:val="0"/>
                <w:bCs/>
                <w:color w:val="auto"/>
                <w:kern w:val="0"/>
                <w:sz w:val="22"/>
                <w:szCs w:val="22"/>
                <w:highlight w:val="none"/>
              </w:rPr>
              <w:t>进场</w:t>
            </w:r>
          </w:p>
          <w:p w14:paraId="5473EA93">
            <w:pPr>
              <w:spacing w:line="260" w:lineRule="exact"/>
              <w:jc w:val="center"/>
              <w:rPr>
                <w:rFonts w:hint="default" w:ascii="Times New Roman" w:hAnsi="Times New Roman" w:eastAsia="仿宋_GB2312" w:cs="Times New Roman"/>
                <w:b w:val="0"/>
                <w:bCs/>
                <w:color w:val="auto"/>
                <w:kern w:val="0"/>
                <w:sz w:val="22"/>
                <w:szCs w:val="22"/>
                <w:highlight w:val="none"/>
              </w:rPr>
            </w:pPr>
            <w:r>
              <w:rPr>
                <w:rFonts w:hint="default" w:ascii="Times New Roman" w:hAnsi="Times New Roman" w:eastAsia="仿宋_GB2312" w:cs="Times New Roman"/>
                <w:b w:val="0"/>
                <w:bCs/>
                <w:color w:val="auto"/>
                <w:kern w:val="0"/>
                <w:sz w:val="22"/>
                <w:szCs w:val="22"/>
                <w:highlight w:val="none"/>
              </w:rPr>
              <w:t>检查</w:t>
            </w:r>
          </w:p>
          <w:p w14:paraId="0A58183D">
            <w:pPr>
              <w:spacing w:line="260" w:lineRule="exact"/>
              <w:jc w:val="center"/>
              <w:rPr>
                <w:rFonts w:hint="default" w:ascii="Times New Roman" w:hAnsi="Times New Roman" w:eastAsia="仿宋_GB2312" w:cs="Times New Roman"/>
                <w:b w:val="0"/>
                <w:bCs/>
                <w:color w:val="auto"/>
                <w:kern w:val="0"/>
                <w:sz w:val="22"/>
                <w:szCs w:val="22"/>
                <w:highlight w:val="none"/>
              </w:rPr>
            </w:pPr>
            <w:r>
              <w:rPr>
                <w:rFonts w:hint="default" w:ascii="Times New Roman" w:hAnsi="Times New Roman" w:eastAsia="仿宋_GB2312" w:cs="Times New Roman"/>
                <w:b w:val="0"/>
                <w:bCs/>
                <w:color w:val="auto"/>
                <w:kern w:val="0"/>
                <w:sz w:val="22"/>
                <w:szCs w:val="22"/>
                <w:highlight w:val="none"/>
              </w:rPr>
              <w:t>情况</w:t>
            </w:r>
          </w:p>
        </w:tc>
        <w:tc>
          <w:tcPr>
            <w:tcW w:w="3040" w:type="dxa"/>
            <w:gridSpan w:val="2"/>
            <w:tcBorders>
              <w:top w:val="single" w:color="auto" w:sz="4" w:space="0"/>
              <w:left w:val="single" w:color="auto" w:sz="4" w:space="0"/>
              <w:right w:val="single" w:color="auto" w:sz="4" w:space="0"/>
            </w:tcBorders>
            <w:shd w:val="clear" w:color="auto" w:fill="auto"/>
            <w:vAlign w:val="center"/>
          </w:tcPr>
          <w:p w14:paraId="3560CADE">
            <w:pPr>
              <w:spacing w:line="260" w:lineRule="exact"/>
              <w:rPr>
                <w:rFonts w:hint="default" w:ascii="Times New Roman" w:hAnsi="Times New Roman" w:eastAsia="仿宋_GB2312" w:cs="Times New Roman"/>
                <w:b w:val="0"/>
                <w:bCs/>
                <w:color w:val="auto"/>
                <w:kern w:val="0"/>
                <w:sz w:val="22"/>
                <w:szCs w:val="22"/>
                <w:highlight w:val="none"/>
              </w:rPr>
            </w:pPr>
            <w:r>
              <w:rPr>
                <w:rFonts w:hint="default" w:ascii="Times New Roman" w:hAnsi="Times New Roman" w:eastAsia="仿宋_GB2312" w:cs="Times New Roman"/>
                <w:b w:val="0"/>
                <w:bCs/>
                <w:color w:val="auto"/>
                <w:kern w:val="0"/>
                <w:sz w:val="22"/>
                <w:szCs w:val="22"/>
                <w:highlight w:val="none"/>
              </w:rPr>
              <w:t>货物数量是否齐全，如否请备注缺货或错货情况</w:t>
            </w:r>
          </w:p>
        </w:tc>
        <w:tc>
          <w:tcPr>
            <w:tcW w:w="5920" w:type="dxa"/>
            <w:gridSpan w:val="6"/>
            <w:tcBorders>
              <w:top w:val="single" w:color="auto" w:sz="4" w:space="0"/>
              <w:left w:val="single" w:color="auto" w:sz="4" w:space="0"/>
              <w:right w:val="single" w:color="auto" w:sz="4" w:space="0"/>
            </w:tcBorders>
            <w:shd w:val="clear" w:color="auto" w:fill="auto"/>
            <w:vAlign w:val="center"/>
          </w:tcPr>
          <w:p w14:paraId="79135AE6">
            <w:pPr>
              <w:spacing w:line="260" w:lineRule="exact"/>
              <w:ind w:firstLine="0" w:firstLineChars="0"/>
              <w:rPr>
                <w:rFonts w:hint="default" w:ascii="Times New Roman" w:hAnsi="Times New Roman" w:eastAsia="仿宋_GB2312" w:cs="Times New Roman"/>
                <w:b w:val="0"/>
                <w:bCs/>
                <w:color w:val="auto"/>
                <w:kern w:val="0"/>
                <w:sz w:val="22"/>
                <w:szCs w:val="22"/>
                <w:highlight w:val="none"/>
              </w:rPr>
            </w:pPr>
            <w:r>
              <w:rPr>
                <w:rFonts w:ascii="Wingdings 2" w:hAnsi="Wingdings 2" w:eastAsia="仿宋_GB2312" w:cs="Times New Roman"/>
                <w:b w:val="0"/>
                <w:bCs/>
                <w:color w:val="auto"/>
                <w:kern w:val="0"/>
                <w:sz w:val="22"/>
                <w:szCs w:val="22"/>
                <w:highlight w:val="none"/>
              </w:rPr>
              <w:t>£</w:t>
            </w:r>
            <w:r>
              <w:rPr>
                <w:rFonts w:hint="default" w:ascii="Times New Roman" w:hAnsi="Times New Roman" w:eastAsia="仿宋_GB2312" w:cs="Times New Roman"/>
                <w:b w:val="0"/>
                <w:bCs/>
                <w:color w:val="auto"/>
                <w:kern w:val="0"/>
                <w:sz w:val="22"/>
                <w:szCs w:val="22"/>
                <w:highlight w:val="none"/>
              </w:rPr>
              <w:t>是</w:t>
            </w:r>
            <w:r>
              <w:rPr>
                <w:rFonts w:hint="default" w:ascii="Times New Roman" w:hAnsi="Times New Roman" w:eastAsia="仿宋_GB2312" w:cs="Times New Roman"/>
                <w:b w:val="0"/>
                <w:bCs/>
                <w:color w:val="auto"/>
                <w:kern w:val="0"/>
                <w:sz w:val="22"/>
                <w:szCs w:val="22"/>
                <w:highlight w:val="none"/>
                <w:lang w:val="en-US" w:eastAsia="zh-CN"/>
              </w:rPr>
              <w:t xml:space="preserve">   </w:t>
            </w:r>
            <w:r>
              <w:rPr>
                <w:rFonts w:ascii="Wingdings 2" w:hAnsi="Wingdings 2" w:eastAsia="仿宋_GB2312" w:cs="Times New Roman"/>
                <w:b w:val="0"/>
                <w:bCs/>
                <w:color w:val="auto"/>
                <w:kern w:val="0"/>
                <w:sz w:val="22"/>
                <w:szCs w:val="22"/>
                <w:highlight w:val="none"/>
              </w:rPr>
              <w:t>£</w:t>
            </w:r>
            <w:r>
              <w:rPr>
                <w:rFonts w:hint="default" w:ascii="Times New Roman" w:hAnsi="Times New Roman" w:eastAsia="仿宋_GB2312" w:cs="Times New Roman"/>
                <w:b w:val="0"/>
                <w:bCs/>
                <w:color w:val="auto"/>
                <w:kern w:val="0"/>
                <w:sz w:val="22"/>
                <w:szCs w:val="22"/>
                <w:highlight w:val="none"/>
              </w:rPr>
              <w:t>否</w:t>
            </w:r>
          </w:p>
          <w:p w14:paraId="485E8E8F">
            <w:pPr>
              <w:pStyle w:val="6"/>
              <w:spacing w:after="0" w:line="260" w:lineRule="exact"/>
              <w:ind w:firstLine="0" w:firstLineChars="0"/>
              <w:rPr>
                <w:rFonts w:hint="default" w:ascii="Times New Roman" w:hAnsi="Times New Roman" w:eastAsia="仿宋_GB2312" w:cs="Times New Roman"/>
                <w:bCs/>
                <w:color w:val="auto"/>
                <w:highlight w:val="none"/>
                <w:lang w:val="en-US" w:eastAsia="zh-CN"/>
              </w:rPr>
            </w:pPr>
            <w:r>
              <w:rPr>
                <w:rFonts w:hint="default" w:ascii="Times New Roman" w:hAnsi="Times New Roman" w:eastAsia="仿宋_GB2312" w:cs="Times New Roman"/>
                <w:b w:val="0"/>
                <w:bCs/>
                <w:color w:val="auto"/>
                <w:kern w:val="0"/>
                <w:sz w:val="22"/>
                <w:szCs w:val="22"/>
                <w:highlight w:val="none"/>
                <w:lang w:val="en-US" w:eastAsia="zh-CN"/>
              </w:rPr>
              <w:t>备注：</w:t>
            </w:r>
          </w:p>
        </w:tc>
      </w:tr>
      <w:tr w14:paraId="13BB7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1319" w:type="dxa"/>
            <w:vMerge w:val="continue"/>
            <w:tcBorders>
              <w:left w:val="single" w:color="auto" w:sz="4" w:space="0"/>
              <w:right w:val="single" w:color="auto" w:sz="4" w:space="0"/>
            </w:tcBorders>
            <w:shd w:val="clear" w:color="auto" w:fill="auto"/>
            <w:vAlign w:val="center"/>
          </w:tcPr>
          <w:p w14:paraId="03824B2F">
            <w:pPr>
              <w:spacing w:line="260" w:lineRule="exact"/>
              <w:jc w:val="center"/>
              <w:rPr>
                <w:rFonts w:hint="default" w:ascii="Times New Roman" w:hAnsi="Times New Roman" w:eastAsia="仿宋_GB2312" w:cs="Times New Roman"/>
                <w:b w:val="0"/>
                <w:bCs/>
                <w:color w:val="auto"/>
                <w:kern w:val="0"/>
                <w:sz w:val="22"/>
                <w:szCs w:val="22"/>
                <w:highlight w:val="none"/>
              </w:rPr>
            </w:pPr>
          </w:p>
        </w:tc>
        <w:tc>
          <w:tcPr>
            <w:tcW w:w="3040" w:type="dxa"/>
            <w:gridSpan w:val="2"/>
            <w:tcBorders>
              <w:top w:val="single" w:color="auto" w:sz="4" w:space="0"/>
              <w:left w:val="single" w:color="auto" w:sz="4" w:space="0"/>
              <w:right w:val="single" w:color="auto" w:sz="4" w:space="0"/>
            </w:tcBorders>
            <w:shd w:val="clear" w:color="auto" w:fill="auto"/>
            <w:vAlign w:val="center"/>
          </w:tcPr>
          <w:p w14:paraId="66ED336E">
            <w:pPr>
              <w:spacing w:line="260" w:lineRule="exact"/>
              <w:rPr>
                <w:rFonts w:hint="default" w:ascii="Times New Roman" w:hAnsi="Times New Roman" w:eastAsia="仿宋_GB2312" w:cs="Times New Roman"/>
                <w:b w:val="0"/>
                <w:bCs/>
                <w:color w:val="auto"/>
                <w:kern w:val="0"/>
                <w:sz w:val="22"/>
                <w:szCs w:val="22"/>
                <w:highlight w:val="none"/>
              </w:rPr>
            </w:pPr>
            <w:r>
              <w:rPr>
                <w:rFonts w:hint="default" w:ascii="Times New Roman" w:hAnsi="Times New Roman" w:eastAsia="仿宋_GB2312" w:cs="Times New Roman"/>
                <w:b w:val="0"/>
                <w:bCs/>
                <w:color w:val="auto"/>
                <w:kern w:val="0"/>
                <w:sz w:val="22"/>
                <w:szCs w:val="22"/>
                <w:highlight w:val="none"/>
              </w:rPr>
              <w:t>货物是否完好无损，如否请备注货损情况</w:t>
            </w:r>
          </w:p>
        </w:tc>
        <w:tc>
          <w:tcPr>
            <w:tcW w:w="5920" w:type="dxa"/>
            <w:gridSpan w:val="6"/>
            <w:tcBorders>
              <w:top w:val="single" w:color="auto" w:sz="4" w:space="0"/>
              <w:left w:val="single" w:color="auto" w:sz="4" w:space="0"/>
              <w:right w:val="single" w:color="auto" w:sz="4" w:space="0"/>
            </w:tcBorders>
            <w:shd w:val="clear" w:color="auto" w:fill="auto"/>
            <w:vAlign w:val="center"/>
          </w:tcPr>
          <w:p w14:paraId="2D030837">
            <w:pPr>
              <w:spacing w:line="260" w:lineRule="exact"/>
              <w:ind w:firstLine="0" w:firstLineChars="0"/>
              <w:rPr>
                <w:rFonts w:hint="default" w:ascii="Times New Roman" w:hAnsi="Times New Roman" w:eastAsia="仿宋_GB2312" w:cs="Times New Roman"/>
                <w:b w:val="0"/>
                <w:bCs/>
                <w:color w:val="auto"/>
                <w:kern w:val="0"/>
                <w:sz w:val="22"/>
                <w:szCs w:val="22"/>
                <w:highlight w:val="none"/>
              </w:rPr>
            </w:pPr>
            <w:r>
              <w:rPr>
                <w:rFonts w:ascii="Wingdings 2" w:hAnsi="Wingdings 2" w:eastAsia="仿宋_GB2312" w:cs="Times New Roman"/>
                <w:b w:val="0"/>
                <w:bCs/>
                <w:color w:val="auto"/>
                <w:kern w:val="0"/>
                <w:sz w:val="22"/>
                <w:szCs w:val="22"/>
                <w:highlight w:val="none"/>
              </w:rPr>
              <w:t>£</w:t>
            </w:r>
            <w:r>
              <w:rPr>
                <w:rFonts w:hint="default" w:ascii="Times New Roman" w:hAnsi="Times New Roman" w:eastAsia="仿宋_GB2312" w:cs="Times New Roman"/>
                <w:b w:val="0"/>
                <w:bCs/>
                <w:color w:val="auto"/>
                <w:kern w:val="0"/>
                <w:sz w:val="22"/>
                <w:szCs w:val="22"/>
                <w:highlight w:val="none"/>
              </w:rPr>
              <w:t>是</w:t>
            </w:r>
            <w:r>
              <w:rPr>
                <w:rFonts w:hint="default" w:ascii="Times New Roman" w:hAnsi="Times New Roman" w:eastAsia="仿宋_GB2312" w:cs="Times New Roman"/>
                <w:b w:val="0"/>
                <w:bCs/>
                <w:color w:val="auto"/>
                <w:kern w:val="0"/>
                <w:sz w:val="22"/>
                <w:szCs w:val="22"/>
                <w:highlight w:val="none"/>
                <w:lang w:val="en-US" w:eastAsia="zh-CN"/>
              </w:rPr>
              <w:t xml:space="preserve">   </w:t>
            </w:r>
            <w:r>
              <w:rPr>
                <w:rFonts w:ascii="Wingdings 2" w:hAnsi="Wingdings 2" w:eastAsia="仿宋_GB2312" w:cs="Times New Roman"/>
                <w:b w:val="0"/>
                <w:bCs/>
                <w:color w:val="auto"/>
                <w:kern w:val="0"/>
                <w:sz w:val="22"/>
                <w:szCs w:val="22"/>
                <w:highlight w:val="none"/>
              </w:rPr>
              <w:t>£</w:t>
            </w:r>
            <w:r>
              <w:rPr>
                <w:rFonts w:hint="default" w:ascii="Times New Roman" w:hAnsi="Times New Roman" w:eastAsia="仿宋_GB2312" w:cs="Times New Roman"/>
                <w:b w:val="0"/>
                <w:bCs/>
                <w:color w:val="auto"/>
                <w:kern w:val="0"/>
                <w:sz w:val="22"/>
                <w:szCs w:val="22"/>
                <w:highlight w:val="none"/>
              </w:rPr>
              <w:t>否</w:t>
            </w:r>
          </w:p>
          <w:p w14:paraId="4261A4A3">
            <w:pPr>
              <w:spacing w:line="260" w:lineRule="exact"/>
              <w:rPr>
                <w:rFonts w:hint="default" w:ascii="Times New Roman" w:hAnsi="Times New Roman" w:eastAsia="仿宋_GB2312" w:cs="Times New Roman"/>
                <w:b w:val="0"/>
                <w:bCs/>
                <w:color w:val="auto"/>
                <w:kern w:val="0"/>
                <w:sz w:val="22"/>
                <w:szCs w:val="22"/>
                <w:highlight w:val="none"/>
              </w:rPr>
            </w:pPr>
            <w:r>
              <w:rPr>
                <w:rFonts w:hint="default" w:ascii="Times New Roman" w:hAnsi="Times New Roman" w:eastAsia="仿宋_GB2312" w:cs="Times New Roman"/>
                <w:b w:val="0"/>
                <w:bCs/>
                <w:color w:val="auto"/>
                <w:kern w:val="0"/>
                <w:sz w:val="22"/>
                <w:szCs w:val="22"/>
                <w:highlight w:val="none"/>
                <w:lang w:val="en-US" w:eastAsia="zh-CN"/>
              </w:rPr>
              <w:t>备注：</w:t>
            </w:r>
          </w:p>
        </w:tc>
      </w:tr>
      <w:tr w14:paraId="48F5C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1319" w:type="dxa"/>
            <w:vMerge w:val="continue"/>
            <w:tcBorders>
              <w:left w:val="single" w:color="auto" w:sz="4" w:space="0"/>
              <w:right w:val="single" w:color="auto" w:sz="4" w:space="0"/>
            </w:tcBorders>
            <w:shd w:val="clear" w:color="auto" w:fill="auto"/>
            <w:vAlign w:val="center"/>
          </w:tcPr>
          <w:p w14:paraId="763F6CAC">
            <w:pPr>
              <w:spacing w:line="260" w:lineRule="exact"/>
              <w:jc w:val="center"/>
              <w:rPr>
                <w:rFonts w:hint="default" w:ascii="Times New Roman" w:hAnsi="Times New Roman" w:eastAsia="仿宋_GB2312" w:cs="Times New Roman"/>
                <w:b w:val="0"/>
                <w:bCs/>
                <w:color w:val="auto"/>
                <w:kern w:val="0"/>
                <w:sz w:val="22"/>
                <w:szCs w:val="22"/>
                <w:highlight w:val="none"/>
              </w:rPr>
            </w:pPr>
          </w:p>
        </w:tc>
        <w:tc>
          <w:tcPr>
            <w:tcW w:w="3040" w:type="dxa"/>
            <w:gridSpan w:val="2"/>
            <w:tcBorders>
              <w:top w:val="single" w:color="auto" w:sz="4" w:space="0"/>
              <w:left w:val="single" w:color="auto" w:sz="4" w:space="0"/>
              <w:right w:val="single" w:color="auto" w:sz="4" w:space="0"/>
            </w:tcBorders>
            <w:shd w:val="clear" w:color="auto" w:fill="auto"/>
            <w:vAlign w:val="center"/>
          </w:tcPr>
          <w:p w14:paraId="0ED5A205">
            <w:pPr>
              <w:spacing w:line="260" w:lineRule="exact"/>
              <w:rPr>
                <w:rFonts w:hint="default" w:ascii="Times New Roman" w:hAnsi="Times New Roman" w:eastAsia="仿宋_GB2312" w:cs="Times New Roman"/>
                <w:b w:val="0"/>
                <w:bCs/>
                <w:color w:val="auto"/>
                <w:kern w:val="0"/>
                <w:sz w:val="22"/>
                <w:szCs w:val="22"/>
                <w:highlight w:val="none"/>
              </w:rPr>
            </w:pPr>
            <w:r>
              <w:rPr>
                <w:rFonts w:hint="default" w:ascii="Times New Roman" w:hAnsi="Times New Roman" w:eastAsia="仿宋_GB2312" w:cs="Times New Roman"/>
                <w:b w:val="0"/>
                <w:bCs/>
                <w:color w:val="auto"/>
                <w:kern w:val="0"/>
                <w:sz w:val="22"/>
                <w:szCs w:val="22"/>
                <w:highlight w:val="none"/>
              </w:rPr>
              <w:t>随货物备品备件和专用工具情况，如有缺请备注</w:t>
            </w:r>
          </w:p>
        </w:tc>
        <w:tc>
          <w:tcPr>
            <w:tcW w:w="5920" w:type="dxa"/>
            <w:gridSpan w:val="6"/>
            <w:tcBorders>
              <w:top w:val="single" w:color="auto" w:sz="4" w:space="0"/>
              <w:left w:val="single" w:color="auto" w:sz="4" w:space="0"/>
              <w:right w:val="single" w:color="auto" w:sz="4" w:space="0"/>
            </w:tcBorders>
            <w:shd w:val="clear" w:color="auto" w:fill="auto"/>
            <w:vAlign w:val="center"/>
          </w:tcPr>
          <w:p w14:paraId="5FB35D9C">
            <w:pPr>
              <w:spacing w:line="260" w:lineRule="exact"/>
              <w:ind w:firstLine="0" w:firstLineChars="0"/>
              <w:rPr>
                <w:rFonts w:hint="default" w:ascii="Times New Roman" w:hAnsi="Times New Roman" w:eastAsia="仿宋_GB2312" w:cs="Times New Roman"/>
                <w:b w:val="0"/>
                <w:bCs/>
                <w:color w:val="auto"/>
                <w:kern w:val="0"/>
                <w:sz w:val="22"/>
                <w:szCs w:val="22"/>
                <w:highlight w:val="none"/>
              </w:rPr>
            </w:pPr>
            <w:r>
              <w:rPr>
                <w:rFonts w:ascii="Wingdings 2" w:hAnsi="Wingdings 2" w:eastAsia="仿宋_GB2312" w:cs="Times New Roman"/>
                <w:b w:val="0"/>
                <w:bCs/>
                <w:color w:val="auto"/>
                <w:kern w:val="0"/>
                <w:sz w:val="22"/>
                <w:szCs w:val="22"/>
                <w:highlight w:val="none"/>
              </w:rPr>
              <w:t>£</w:t>
            </w:r>
            <w:r>
              <w:rPr>
                <w:rFonts w:hint="default" w:ascii="Times New Roman" w:hAnsi="Times New Roman" w:eastAsia="仿宋_GB2312" w:cs="Times New Roman"/>
                <w:b w:val="0"/>
                <w:bCs/>
                <w:color w:val="auto"/>
                <w:kern w:val="0"/>
                <w:sz w:val="22"/>
                <w:szCs w:val="22"/>
                <w:highlight w:val="none"/>
              </w:rPr>
              <w:t>是</w:t>
            </w:r>
            <w:r>
              <w:rPr>
                <w:rFonts w:hint="default" w:ascii="Times New Roman" w:hAnsi="Times New Roman" w:eastAsia="仿宋_GB2312" w:cs="Times New Roman"/>
                <w:b w:val="0"/>
                <w:bCs/>
                <w:color w:val="auto"/>
                <w:kern w:val="0"/>
                <w:sz w:val="22"/>
                <w:szCs w:val="22"/>
                <w:highlight w:val="none"/>
                <w:lang w:val="en-US" w:eastAsia="zh-CN"/>
              </w:rPr>
              <w:t xml:space="preserve">   </w:t>
            </w:r>
            <w:r>
              <w:rPr>
                <w:rFonts w:ascii="Wingdings 2" w:hAnsi="Wingdings 2" w:eastAsia="仿宋_GB2312" w:cs="Times New Roman"/>
                <w:b w:val="0"/>
                <w:bCs/>
                <w:color w:val="auto"/>
                <w:kern w:val="0"/>
                <w:sz w:val="22"/>
                <w:szCs w:val="22"/>
                <w:highlight w:val="none"/>
              </w:rPr>
              <w:t>£</w:t>
            </w:r>
            <w:r>
              <w:rPr>
                <w:rFonts w:hint="default" w:ascii="Times New Roman" w:hAnsi="Times New Roman" w:eastAsia="仿宋_GB2312" w:cs="Times New Roman"/>
                <w:b w:val="0"/>
                <w:bCs/>
                <w:color w:val="auto"/>
                <w:kern w:val="0"/>
                <w:sz w:val="22"/>
                <w:szCs w:val="22"/>
                <w:highlight w:val="none"/>
              </w:rPr>
              <w:t>否</w:t>
            </w:r>
          </w:p>
          <w:p w14:paraId="56AF2DF2">
            <w:pPr>
              <w:spacing w:line="260" w:lineRule="exact"/>
              <w:rPr>
                <w:rFonts w:hint="default" w:ascii="Times New Roman" w:hAnsi="Times New Roman" w:eastAsia="仿宋_GB2312" w:cs="Times New Roman"/>
                <w:b w:val="0"/>
                <w:bCs/>
                <w:color w:val="auto"/>
                <w:kern w:val="0"/>
                <w:sz w:val="22"/>
                <w:szCs w:val="22"/>
                <w:highlight w:val="none"/>
              </w:rPr>
            </w:pPr>
            <w:r>
              <w:rPr>
                <w:rFonts w:hint="default" w:ascii="Times New Roman" w:hAnsi="Times New Roman" w:eastAsia="仿宋_GB2312" w:cs="Times New Roman"/>
                <w:b w:val="0"/>
                <w:bCs/>
                <w:color w:val="auto"/>
                <w:kern w:val="0"/>
                <w:sz w:val="22"/>
                <w:szCs w:val="22"/>
                <w:highlight w:val="none"/>
                <w:lang w:val="en-US" w:eastAsia="zh-CN"/>
              </w:rPr>
              <w:t>备注：</w:t>
            </w:r>
          </w:p>
        </w:tc>
      </w:tr>
      <w:tr w14:paraId="62F8A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1319" w:type="dxa"/>
            <w:vMerge w:val="continue"/>
            <w:tcBorders>
              <w:left w:val="single" w:color="auto" w:sz="4" w:space="0"/>
              <w:right w:val="single" w:color="auto" w:sz="4" w:space="0"/>
            </w:tcBorders>
            <w:shd w:val="clear" w:color="auto" w:fill="auto"/>
            <w:vAlign w:val="center"/>
          </w:tcPr>
          <w:p w14:paraId="01574CBC">
            <w:pPr>
              <w:spacing w:line="260" w:lineRule="exact"/>
              <w:jc w:val="center"/>
              <w:rPr>
                <w:rFonts w:hint="default" w:ascii="Times New Roman" w:hAnsi="Times New Roman" w:eastAsia="仿宋_GB2312" w:cs="Times New Roman"/>
                <w:b w:val="0"/>
                <w:bCs/>
                <w:color w:val="auto"/>
                <w:kern w:val="0"/>
                <w:sz w:val="22"/>
                <w:szCs w:val="22"/>
                <w:highlight w:val="none"/>
              </w:rPr>
            </w:pPr>
          </w:p>
        </w:tc>
        <w:tc>
          <w:tcPr>
            <w:tcW w:w="3040" w:type="dxa"/>
            <w:gridSpan w:val="2"/>
            <w:tcBorders>
              <w:top w:val="single" w:color="auto" w:sz="4" w:space="0"/>
              <w:left w:val="single" w:color="auto" w:sz="4" w:space="0"/>
              <w:right w:val="single" w:color="auto" w:sz="4" w:space="0"/>
            </w:tcBorders>
            <w:shd w:val="clear" w:color="auto" w:fill="auto"/>
            <w:vAlign w:val="center"/>
          </w:tcPr>
          <w:p w14:paraId="68D77B3D">
            <w:pPr>
              <w:spacing w:line="260" w:lineRule="exact"/>
              <w:rPr>
                <w:rFonts w:hint="default" w:ascii="Times New Roman" w:hAnsi="Times New Roman" w:eastAsia="仿宋_GB2312" w:cs="Times New Roman"/>
                <w:b w:val="0"/>
                <w:bCs/>
                <w:color w:val="auto"/>
                <w:kern w:val="0"/>
                <w:sz w:val="22"/>
                <w:szCs w:val="22"/>
                <w:highlight w:val="none"/>
              </w:rPr>
            </w:pPr>
            <w:r>
              <w:rPr>
                <w:rFonts w:hint="default" w:ascii="Times New Roman" w:hAnsi="Times New Roman" w:eastAsia="仿宋_GB2312" w:cs="Times New Roman"/>
                <w:b w:val="0"/>
                <w:bCs/>
                <w:color w:val="auto"/>
                <w:kern w:val="0"/>
                <w:sz w:val="22"/>
                <w:szCs w:val="22"/>
                <w:highlight w:val="none"/>
              </w:rPr>
              <w:t>货物和配件材质是否相符，如否请备注情况</w:t>
            </w:r>
          </w:p>
        </w:tc>
        <w:tc>
          <w:tcPr>
            <w:tcW w:w="5920" w:type="dxa"/>
            <w:gridSpan w:val="6"/>
            <w:tcBorders>
              <w:top w:val="single" w:color="auto" w:sz="4" w:space="0"/>
              <w:left w:val="single" w:color="auto" w:sz="4" w:space="0"/>
              <w:right w:val="single" w:color="auto" w:sz="4" w:space="0"/>
            </w:tcBorders>
            <w:shd w:val="clear" w:color="auto" w:fill="auto"/>
            <w:vAlign w:val="center"/>
          </w:tcPr>
          <w:p w14:paraId="53760E32">
            <w:pPr>
              <w:spacing w:line="260" w:lineRule="exact"/>
              <w:ind w:firstLine="0" w:firstLineChars="0"/>
              <w:rPr>
                <w:rFonts w:hint="default" w:ascii="Times New Roman" w:hAnsi="Times New Roman" w:eastAsia="仿宋_GB2312" w:cs="Times New Roman"/>
                <w:b w:val="0"/>
                <w:bCs/>
                <w:color w:val="auto"/>
                <w:kern w:val="0"/>
                <w:sz w:val="22"/>
                <w:szCs w:val="22"/>
                <w:highlight w:val="none"/>
              </w:rPr>
            </w:pPr>
            <w:r>
              <w:rPr>
                <w:rFonts w:ascii="Wingdings 2" w:hAnsi="Wingdings 2" w:eastAsia="仿宋_GB2312" w:cs="Times New Roman"/>
                <w:b w:val="0"/>
                <w:bCs/>
                <w:color w:val="auto"/>
                <w:kern w:val="0"/>
                <w:sz w:val="22"/>
                <w:szCs w:val="22"/>
                <w:highlight w:val="none"/>
              </w:rPr>
              <w:t>£</w:t>
            </w:r>
            <w:r>
              <w:rPr>
                <w:rFonts w:hint="default" w:ascii="Times New Roman" w:hAnsi="Times New Roman" w:eastAsia="仿宋_GB2312" w:cs="Times New Roman"/>
                <w:b w:val="0"/>
                <w:bCs/>
                <w:color w:val="auto"/>
                <w:kern w:val="0"/>
                <w:sz w:val="22"/>
                <w:szCs w:val="22"/>
                <w:highlight w:val="none"/>
              </w:rPr>
              <w:t>是</w:t>
            </w:r>
            <w:r>
              <w:rPr>
                <w:rFonts w:hint="default" w:ascii="Times New Roman" w:hAnsi="Times New Roman" w:eastAsia="仿宋_GB2312" w:cs="Times New Roman"/>
                <w:b w:val="0"/>
                <w:bCs/>
                <w:color w:val="auto"/>
                <w:kern w:val="0"/>
                <w:sz w:val="22"/>
                <w:szCs w:val="22"/>
                <w:highlight w:val="none"/>
                <w:lang w:val="en-US" w:eastAsia="zh-CN"/>
              </w:rPr>
              <w:t xml:space="preserve">   </w:t>
            </w:r>
            <w:r>
              <w:rPr>
                <w:rFonts w:ascii="Wingdings 2" w:hAnsi="Wingdings 2" w:eastAsia="仿宋_GB2312" w:cs="Times New Roman"/>
                <w:b w:val="0"/>
                <w:bCs/>
                <w:color w:val="auto"/>
                <w:kern w:val="0"/>
                <w:sz w:val="22"/>
                <w:szCs w:val="22"/>
                <w:highlight w:val="none"/>
              </w:rPr>
              <w:t>£</w:t>
            </w:r>
            <w:r>
              <w:rPr>
                <w:rFonts w:hint="default" w:ascii="Times New Roman" w:hAnsi="Times New Roman" w:eastAsia="仿宋_GB2312" w:cs="Times New Roman"/>
                <w:b w:val="0"/>
                <w:bCs/>
                <w:color w:val="auto"/>
                <w:kern w:val="0"/>
                <w:sz w:val="22"/>
                <w:szCs w:val="22"/>
                <w:highlight w:val="none"/>
              </w:rPr>
              <w:t>否</w:t>
            </w:r>
          </w:p>
          <w:p w14:paraId="084FF732">
            <w:pPr>
              <w:spacing w:line="260" w:lineRule="exact"/>
              <w:rPr>
                <w:rFonts w:hint="default" w:ascii="Times New Roman" w:hAnsi="Times New Roman" w:eastAsia="仿宋_GB2312" w:cs="Times New Roman"/>
                <w:b w:val="0"/>
                <w:bCs/>
                <w:color w:val="auto"/>
                <w:kern w:val="0"/>
                <w:sz w:val="22"/>
                <w:szCs w:val="22"/>
                <w:highlight w:val="none"/>
              </w:rPr>
            </w:pPr>
            <w:r>
              <w:rPr>
                <w:rFonts w:hint="default" w:ascii="Times New Roman" w:hAnsi="Times New Roman" w:eastAsia="仿宋_GB2312" w:cs="Times New Roman"/>
                <w:b w:val="0"/>
                <w:bCs/>
                <w:color w:val="auto"/>
                <w:kern w:val="0"/>
                <w:sz w:val="22"/>
                <w:szCs w:val="22"/>
                <w:highlight w:val="none"/>
                <w:lang w:val="en-US" w:eastAsia="zh-CN"/>
              </w:rPr>
              <w:t>备注：</w:t>
            </w:r>
          </w:p>
        </w:tc>
      </w:tr>
      <w:tr w14:paraId="6CB76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1319" w:type="dxa"/>
            <w:vMerge w:val="continue"/>
            <w:tcBorders>
              <w:left w:val="single" w:color="auto" w:sz="4" w:space="0"/>
              <w:right w:val="single" w:color="auto" w:sz="4" w:space="0"/>
            </w:tcBorders>
            <w:shd w:val="clear" w:color="auto" w:fill="auto"/>
            <w:vAlign w:val="center"/>
          </w:tcPr>
          <w:p w14:paraId="1B7F94B6">
            <w:pPr>
              <w:spacing w:line="260" w:lineRule="exact"/>
              <w:jc w:val="center"/>
              <w:rPr>
                <w:rFonts w:hint="default" w:ascii="Times New Roman" w:hAnsi="Times New Roman" w:eastAsia="仿宋_GB2312" w:cs="Times New Roman"/>
                <w:b w:val="0"/>
                <w:bCs/>
                <w:color w:val="auto"/>
                <w:kern w:val="0"/>
                <w:sz w:val="22"/>
                <w:szCs w:val="22"/>
                <w:highlight w:val="none"/>
              </w:rPr>
            </w:pPr>
          </w:p>
        </w:tc>
        <w:tc>
          <w:tcPr>
            <w:tcW w:w="3040" w:type="dxa"/>
            <w:gridSpan w:val="2"/>
            <w:tcBorders>
              <w:top w:val="single" w:color="auto" w:sz="4" w:space="0"/>
              <w:left w:val="single" w:color="auto" w:sz="4" w:space="0"/>
              <w:right w:val="single" w:color="auto" w:sz="4" w:space="0"/>
            </w:tcBorders>
            <w:shd w:val="clear" w:color="auto" w:fill="auto"/>
            <w:vAlign w:val="center"/>
          </w:tcPr>
          <w:p w14:paraId="6CF81FE3">
            <w:pPr>
              <w:spacing w:line="260" w:lineRule="exact"/>
              <w:rPr>
                <w:rFonts w:hint="default" w:ascii="Times New Roman" w:hAnsi="Times New Roman" w:eastAsia="仿宋_GB2312" w:cs="Times New Roman"/>
                <w:b w:val="0"/>
                <w:bCs/>
                <w:color w:val="auto"/>
                <w:kern w:val="0"/>
                <w:sz w:val="22"/>
                <w:szCs w:val="22"/>
                <w:highlight w:val="none"/>
              </w:rPr>
            </w:pPr>
            <w:r>
              <w:rPr>
                <w:rFonts w:hint="default" w:ascii="Times New Roman" w:hAnsi="Times New Roman" w:eastAsia="仿宋_GB2312" w:cs="Times New Roman"/>
                <w:b w:val="0"/>
                <w:bCs/>
                <w:color w:val="auto"/>
                <w:kern w:val="0"/>
                <w:sz w:val="22"/>
                <w:szCs w:val="22"/>
                <w:highlight w:val="none"/>
              </w:rPr>
              <w:t>货物和配件性能参数是否相符，如否请备注情况</w:t>
            </w:r>
          </w:p>
        </w:tc>
        <w:tc>
          <w:tcPr>
            <w:tcW w:w="5920" w:type="dxa"/>
            <w:gridSpan w:val="6"/>
            <w:tcBorders>
              <w:top w:val="single" w:color="auto" w:sz="4" w:space="0"/>
              <w:left w:val="single" w:color="auto" w:sz="4" w:space="0"/>
              <w:right w:val="single" w:color="auto" w:sz="4" w:space="0"/>
            </w:tcBorders>
            <w:shd w:val="clear" w:color="auto" w:fill="auto"/>
            <w:vAlign w:val="center"/>
          </w:tcPr>
          <w:p w14:paraId="59EA9DB2">
            <w:pPr>
              <w:spacing w:line="260" w:lineRule="exact"/>
              <w:ind w:firstLine="0" w:firstLineChars="0"/>
              <w:rPr>
                <w:rFonts w:hint="default" w:ascii="Times New Roman" w:hAnsi="Times New Roman" w:eastAsia="仿宋_GB2312" w:cs="Times New Roman"/>
                <w:b w:val="0"/>
                <w:bCs/>
                <w:color w:val="auto"/>
                <w:kern w:val="0"/>
                <w:sz w:val="22"/>
                <w:szCs w:val="22"/>
                <w:highlight w:val="none"/>
              </w:rPr>
            </w:pPr>
            <w:r>
              <w:rPr>
                <w:rFonts w:ascii="Wingdings 2" w:hAnsi="Wingdings 2" w:eastAsia="仿宋_GB2312" w:cs="Times New Roman"/>
                <w:b w:val="0"/>
                <w:bCs/>
                <w:color w:val="auto"/>
                <w:kern w:val="0"/>
                <w:sz w:val="22"/>
                <w:szCs w:val="22"/>
                <w:highlight w:val="none"/>
              </w:rPr>
              <w:t>£</w:t>
            </w:r>
            <w:r>
              <w:rPr>
                <w:rFonts w:hint="default" w:ascii="Times New Roman" w:hAnsi="Times New Roman" w:eastAsia="仿宋_GB2312" w:cs="Times New Roman"/>
                <w:b w:val="0"/>
                <w:bCs/>
                <w:color w:val="auto"/>
                <w:kern w:val="0"/>
                <w:sz w:val="22"/>
                <w:szCs w:val="22"/>
                <w:highlight w:val="none"/>
              </w:rPr>
              <w:t>是</w:t>
            </w:r>
            <w:r>
              <w:rPr>
                <w:rFonts w:hint="default" w:ascii="Times New Roman" w:hAnsi="Times New Roman" w:eastAsia="仿宋_GB2312" w:cs="Times New Roman"/>
                <w:b w:val="0"/>
                <w:bCs/>
                <w:color w:val="auto"/>
                <w:kern w:val="0"/>
                <w:sz w:val="22"/>
                <w:szCs w:val="22"/>
                <w:highlight w:val="none"/>
                <w:lang w:val="en-US" w:eastAsia="zh-CN"/>
              </w:rPr>
              <w:t xml:space="preserve">   </w:t>
            </w:r>
            <w:r>
              <w:rPr>
                <w:rFonts w:ascii="Wingdings 2" w:hAnsi="Wingdings 2" w:eastAsia="仿宋_GB2312" w:cs="Times New Roman"/>
                <w:b w:val="0"/>
                <w:bCs/>
                <w:color w:val="auto"/>
                <w:kern w:val="0"/>
                <w:sz w:val="22"/>
                <w:szCs w:val="22"/>
                <w:highlight w:val="none"/>
              </w:rPr>
              <w:t>£</w:t>
            </w:r>
            <w:r>
              <w:rPr>
                <w:rFonts w:hint="default" w:ascii="Times New Roman" w:hAnsi="Times New Roman" w:eastAsia="仿宋_GB2312" w:cs="Times New Roman"/>
                <w:b w:val="0"/>
                <w:bCs/>
                <w:color w:val="auto"/>
                <w:kern w:val="0"/>
                <w:sz w:val="22"/>
                <w:szCs w:val="22"/>
                <w:highlight w:val="none"/>
              </w:rPr>
              <w:t>否</w:t>
            </w:r>
          </w:p>
          <w:p w14:paraId="3FAF7039">
            <w:pPr>
              <w:spacing w:line="260" w:lineRule="exact"/>
              <w:rPr>
                <w:rFonts w:hint="default" w:ascii="Times New Roman" w:hAnsi="Times New Roman" w:eastAsia="仿宋_GB2312" w:cs="Times New Roman"/>
                <w:b w:val="0"/>
                <w:bCs/>
                <w:color w:val="auto"/>
                <w:kern w:val="0"/>
                <w:sz w:val="22"/>
                <w:szCs w:val="22"/>
                <w:highlight w:val="none"/>
              </w:rPr>
            </w:pPr>
            <w:r>
              <w:rPr>
                <w:rFonts w:hint="default" w:ascii="Times New Roman" w:hAnsi="Times New Roman" w:eastAsia="仿宋_GB2312" w:cs="Times New Roman"/>
                <w:b w:val="0"/>
                <w:bCs/>
                <w:color w:val="auto"/>
                <w:kern w:val="0"/>
                <w:sz w:val="22"/>
                <w:szCs w:val="22"/>
                <w:highlight w:val="none"/>
                <w:lang w:val="en-US" w:eastAsia="zh-CN"/>
              </w:rPr>
              <w:t>备注：</w:t>
            </w:r>
          </w:p>
        </w:tc>
      </w:tr>
      <w:tr w14:paraId="0D2D0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1319" w:type="dxa"/>
            <w:vMerge w:val="continue"/>
            <w:tcBorders>
              <w:left w:val="single" w:color="auto" w:sz="4" w:space="0"/>
              <w:bottom w:val="single" w:color="auto" w:sz="4" w:space="0"/>
              <w:right w:val="single" w:color="auto" w:sz="4" w:space="0"/>
            </w:tcBorders>
            <w:shd w:val="clear" w:color="auto" w:fill="auto"/>
            <w:vAlign w:val="center"/>
          </w:tcPr>
          <w:p w14:paraId="2938D8B5">
            <w:pPr>
              <w:spacing w:line="260" w:lineRule="exact"/>
              <w:jc w:val="center"/>
              <w:rPr>
                <w:rFonts w:hint="default" w:ascii="Times New Roman" w:hAnsi="Times New Roman" w:eastAsia="仿宋_GB2312" w:cs="Times New Roman"/>
                <w:b w:val="0"/>
                <w:bCs/>
                <w:color w:val="auto"/>
                <w:kern w:val="0"/>
                <w:sz w:val="22"/>
                <w:szCs w:val="22"/>
                <w:highlight w:val="none"/>
              </w:rPr>
            </w:pPr>
          </w:p>
        </w:tc>
        <w:tc>
          <w:tcPr>
            <w:tcW w:w="3040" w:type="dxa"/>
            <w:gridSpan w:val="2"/>
            <w:tcBorders>
              <w:top w:val="single" w:color="auto" w:sz="4" w:space="0"/>
              <w:left w:val="single" w:color="auto" w:sz="4" w:space="0"/>
              <w:right w:val="single" w:color="auto" w:sz="4" w:space="0"/>
            </w:tcBorders>
            <w:shd w:val="clear" w:color="auto" w:fill="auto"/>
            <w:vAlign w:val="center"/>
          </w:tcPr>
          <w:p w14:paraId="2CFBA007">
            <w:pPr>
              <w:spacing w:line="260" w:lineRule="exact"/>
              <w:rPr>
                <w:rFonts w:hint="default" w:ascii="Times New Roman" w:hAnsi="Times New Roman" w:eastAsia="仿宋_GB2312" w:cs="Times New Roman"/>
                <w:b w:val="0"/>
                <w:bCs/>
                <w:color w:val="auto"/>
                <w:kern w:val="0"/>
                <w:sz w:val="22"/>
                <w:szCs w:val="22"/>
                <w:highlight w:val="none"/>
              </w:rPr>
            </w:pPr>
            <w:r>
              <w:rPr>
                <w:rFonts w:hint="default" w:ascii="Times New Roman" w:hAnsi="Times New Roman" w:eastAsia="仿宋_GB2312" w:cs="Times New Roman"/>
                <w:b w:val="0"/>
                <w:bCs/>
                <w:color w:val="auto"/>
                <w:kern w:val="0"/>
                <w:sz w:val="22"/>
                <w:szCs w:val="22"/>
                <w:highlight w:val="none"/>
              </w:rPr>
              <w:t>到货资料检查</w:t>
            </w:r>
          </w:p>
        </w:tc>
        <w:tc>
          <w:tcPr>
            <w:tcW w:w="5920" w:type="dxa"/>
            <w:gridSpan w:val="6"/>
            <w:tcBorders>
              <w:top w:val="single" w:color="auto" w:sz="4" w:space="0"/>
              <w:left w:val="single" w:color="auto" w:sz="4" w:space="0"/>
              <w:right w:val="single" w:color="auto" w:sz="4" w:space="0"/>
            </w:tcBorders>
            <w:shd w:val="clear" w:color="auto" w:fill="auto"/>
            <w:vAlign w:val="center"/>
          </w:tcPr>
          <w:p w14:paraId="1C14E88E">
            <w:pPr>
              <w:spacing w:line="260" w:lineRule="exact"/>
              <w:rPr>
                <w:rFonts w:hint="default" w:ascii="Times New Roman" w:hAnsi="Times New Roman" w:eastAsia="仿宋_GB2312" w:cs="Times New Roman"/>
                <w:b w:val="0"/>
                <w:bCs/>
                <w:color w:val="auto"/>
                <w:kern w:val="0"/>
                <w:sz w:val="22"/>
                <w:szCs w:val="22"/>
                <w:highlight w:val="none"/>
              </w:rPr>
            </w:pPr>
            <w:r>
              <w:rPr>
                <w:rFonts w:ascii="Wingdings 2" w:hAnsi="Wingdings 2" w:eastAsia="仿宋_GB2312" w:cs="Times New Roman"/>
                <w:b w:val="0"/>
                <w:bCs/>
                <w:color w:val="auto"/>
                <w:kern w:val="0"/>
                <w:sz w:val="22"/>
                <w:szCs w:val="22"/>
                <w:highlight w:val="none"/>
              </w:rPr>
              <w:t>£</w:t>
            </w:r>
            <w:r>
              <w:rPr>
                <w:rFonts w:hint="default" w:ascii="Times New Roman" w:hAnsi="Times New Roman" w:eastAsia="仿宋_GB2312" w:cs="Times New Roman"/>
                <w:b w:val="0"/>
                <w:bCs/>
                <w:color w:val="auto"/>
                <w:kern w:val="0"/>
                <w:sz w:val="22"/>
                <w:szCs w:val="22"/>
                <w:highlight w:val="none"/>
                <w:lang w:val="en-US" w:eastAsia="zh-CN"/>
              </w:rPr>
              <w:t>产品说明书</w:t>
            </w:r>
            <w:r>
              <w:rPr>
                <w:rFonts w:hint="default" w:ascii="Times New Roman" w:hAnsi="Times New Roman" w:eastAsia="仿宋_GB2312" w:cs="Times New Roman"/>
                <w:b w:val="0"/>
                <w:bCs/>
                <w:color w:val="auto"/>
                <w:kern w:val="0"/>
                <w:sz w:val="22"/>
                <w:szCs w:val="22"/>
                <w:highlight w:val="none"/>
              </w:rPr>
              <w:t>、</w:t>
            </w:r>
            <w:r>
              <w:rPr>
                <w:rFonts w:ascii="Wingdings 2" w:hAnsi="Wingdings 2" w:eastAsia="仿宋_GB2312" w:cs="Times New Roman"/>
                <w:b w:val="0"/>
                <w:bCs/>
                <w:color w:val="auto"/>
                <w:kern w:val="0"/>
                <w:sz w:val="22"/>
                <w:szCs w:val="22"/>
                <w:highlight w:val="none"/>
              </w:rPr>
              <w:t>£</w:t>
            </w:r>
            <w:r>
              <w:rPr>
                <w:rFonts w:hint="default" w:ascii="Times New Roman" w:hAnsi="Times New Roman" w:eastAsia="仿宋_GB2312" w:cs="Times New Roman"/>
                <w:b w:val="0"/>
                <w:bCs/>
                <w:color w:val="auto"/>
                <w:kern w:val="0"/>
                <w:sz w:val="22"/>
                <w:szCs w:val="22"/>
                <w:highlight w:val="none"/>
              </w:rPr>
              <w:t>产品合格证、</w:t>
            </w:r>
            <w:r>
              <w:rPr>
                <w:rFonts w:ascii="Wingdings 2" w:hAnsi="Wingdings 2" w:eastAsia="仿宋_GB2312" w:cs="Times New Roman"/>
                <w:b w:val="0"/>
                <w:bCs/>
                <w:color w:val="auto"/>
                <w:kern w:val="0"/>
                <w:sz w:val="22"/>
                <w:szCs w:val="22"/>
                <w:highlight w:val="none"/>
              </w:rPr>
              <w:t>£</w:t>
            </w:r>
            <w:r>
              <w:rPr>
                <w:rFonts w:hint="default" w:ascii="Times New Roman" w:hAnsi="Times New Roman" w:eastAsia="仿宋_GB2312" w:cs="Times New Roman"/>
                <w:b w:val="0"/>
                <w:bCs/>
                <w:color w:val="auto"/>
                <w:kern w:val="0"/>
                <w:sz w:val="22"/>
                <w:szCs w:val="22"/>
                <w:highlight w:val="none"/>
              </w:rPr>
              <w:t>保修单、</w:t>
            </w:r>
            <w:r>
              <w:rPr>
                <w:rFonts w:ascii="Wingdings 2" w:hAnsi="Wingdings 2" w:eastAsia="仿宋_GB2312" w:cs="Times New Roman"/>
                <w:b w:val="0"/>
                <w:bCs/>
                <w:color w:val="auto"/>
                <w:kern w:val="0"/>
                <w:sz w:val="22"/>
                <w:szCs w:val="22"/>
                <w:highlight w:val="none"/>
              </w:rPr>
              <w:t>£</w:t>
            </w:r>
            <w:r>
              <w:rPr>
                <w:rFonts w:hint="default" w:ascii="Times New Roman" w:hAnsi="Times New Roman" w:eastAsia="仿宋_GB2312" w:cs="Times New Roman"/>
                <w:b w:val="0"/>
                <w:bCs/>
                <w:color w:val="auto"/>
                <w:kern w:val="0"/>
                <w:sz w:val="22"/>
                <w:szCs w:val="22"/>
                <w:highlight w:val="none"/>
                <w:lang w:val="en-US" w:eastAsia="zh-CN"/>
              </w:rPr>
              <w:t>出厂检测</w:t>
            </w:r>
            <w:r>
              <w:rPr>
                <w:rFonts w:hint="default" w:ascii="Times New Roman" w:hAnsi="Times New Roman" w:eastAsia="仿宋_GB2312" w:cs="Times New Roman"/>
                <w:b w:val="0"/>
                <w:bCs/>
                <w:color w:val="auto"/>
                <w:kern w:val="0"/>
                <w:sz w:val="22"/>
                <w:szCs w:val="22"/>
                <w:highlight w:val="none"/>
              </w:rPr>
              <w:t>报告、</w:t>
            </w:r>
            <w:r>
              <w:rPr>
                <w:rFonts w:ascii="Wingdings 2" w:hAnsi="Wingdings 2" w:eastAsia="仿宋_GB2312" w:cs="Times New Roman"/>
                <w:b w:val="0"/>
                <w:bCs/>
                <w:color w:val="auto"/>
                <w:kern w:val="0"/>
                <w:sz w:val="22"/>
                <w:szCs w:val="22"/>
                <w:highlight w:val="none"/>
              </w:rPr>
              <w:t>£</w:t>
            </w:r>
            <w:r>
              <w:rPr>
                <w:rFonts w:hint="default" w:ascii="Times New Roman" w:hAnsi="Times New Roman" w:eastAsia="仿宋_GB2312" w:cs="Times New Roman"/>
                <w:b w:val="0"/>
                <w:bCs/>
                <w:color w:val="auto"/>
                <w:kern w:val="0"/>
                <w:sz w:val="22"/>
                <w:szCs w:val="22"/>
                <w:highlight w:val="none"/>
              </w:rPr>
              <w:t xml:space="preserve">技术图纸、其它      </w:t>
            </w:r>
          </w:p>
        </w:tc>
      </w:tr>
      <w:tr w14:paraId="31019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1319" w:type="dxa"/>
            <w:vMerge w:val="continue"/>
            <w:tcBorders>
              <w:left w:val="single" w:color="auto" w:sz="4" w:space="0"/>
              <w:bottom w:val="single" w:color="auto" w:sz="4" w:space="0"/>
              <w:right w:val="single" w:color="auto" w:sz="4" w:space="0"/>
            </w:tcBorders>
            <w:shd w:val="clear" w:color="auto" w:fill="auto"/>
            <w:vAlign w:val="center"/>
          </w:tcPr>
          <w:p w14:paraId="62B9D532">
            <w:pPr>
              <w:spacing w:line="260" w:lineRule="exact"/>
              <w:jc w:val="center"/>
              <w:rPr>
                <w:rFonts w:hint="default" w:ascii="Times New Roman" w:hAnsi="Times New Roman" w:eastAsia="仿宋_GB2312" w:cs="Times New Roman"/>
                <w:b w:val="0"/>
                <w:bCs/>
                <w:color w:val="auto"/>
                <w:kern w:val="0"/>
                <w:sz w:val="22"/>
                <w:szCs w:val="22"/>
                <w:highlight w:val="none"/>
              </w:rPr>
            </w:pPr>
          </w:p>
        </w:tc>
        <w:tc>
          <w:tcPr>
            <w:tcW w:w="3040" w:type="dxa"/>
            <w:gridSpan w:val="2"/>
            <w:tcBorders>
              <w:top w:val="single" w:color="auto" w:sz="4" w:space="0"/>
              <w:left w:val="single" w:color="auto" w:sz="4" w:space="0"/>
              <w:right w:val="single" w:color="auto" w:sz="4" w:space="0"/>
            </w:tcBorders>
            <w:shd w:val="clear" w:color="auto" w:fill="auto"/>
            <w:vAlign w:val="center"/>
          </w:tcPr>
          <w:p w14:paraId="164FE634">
            <w:pPr>
              <w:spacing w:line="260" w:lineRule="exact"/>
              <w:rPr>
                <w:rFonts w:hint="default" w:ascii="Times New Roman" w:hAnsi="Times New Roman" w:eastAsia="仿宋_GB2312" w:cs="Times New Roman"/>
                <w:b w:val="0"/>
                <w:bCs/>
                <w:color w:val="auto"/>
                <w:kern w:val="0"/>
                <w:sz w:val="22"/>
                <w:szCs w:val="22"/>
                <w:highlight w:val="none"/>
              </w:rPr>
            </w:pPr>
            <w:r>
              <w:rPr>
                <w:rFonts w:hint="default" w:ascii="Times New Roman" w:hAnsi="Times New Roman" w:eastAsia="仿宋_GB2312" w:cs="Times New Roman"/>
                <w:b w:val="0"/>
                <w:bCs/>
                <w:color w:val="auto"/>
                <w:kern w:val="0"/>
                <w:sz w:val="22"/>
                <w:szCs w:val="22"/>
                <w:highlight w:val="none"/>
              </w:rPr>
              <w:t>是否需要送检</w:t>
            </w:r>
          </w:p>
        </w:tc>
        <w:tc>
          <w:tcPr>
            <w:tcW w:w="5920" w:type="dxa"/>
            <w:gridSpan w:val="6"/>
            <w:tcBorders>
              <w:top w:val="single" w:color="auto" w:sz="4" w:space="0"/>
              <w:left w:val="single" w:color="auto" w:sz="4" w:space="0"/>
              <w:right w:val="single" w:color="auto" w:sz="4" w:space="0"/>
            </w:tcBorders>
            <w:shd w:val="clear" w:color="auto" w:fill="auto"/>
            <w:vAlign w:val="center"/>
          </w:tcPr>
          <w:p w14:paraId="45A46194">
            <w:pPr>
              <w:spacing w:line="260" w:lineRule="exact"/>
              <w:ind w:firstLine="880" w:firstLineChars="400"/>
              <w:rPr>
                <w:rFonts w:hint="default" w:ascii="Times New Roman" w:hAnsi="Times New Roman" w:eastAsia="仿宋_GB2312" w:cs="Times New Roman"/>
                <w:b w:val="0"/>
                <w:bCs/>
                <w:color w:val="auto"/>
                <w:kern w:val="0"/>
                <w:sz w:val="22"/>
                <w:szCs w:val="22"/>
                <w:highlight w:val="none"/>
              </w:rPr>
            </w:pPr>
            <w:r>
              <w:rPr>
                <w:rFonts w:ascii="Wingdings 2" w:hAnsi="Wingdings 2" w:eastAsia="仿宋_GB2312" w:cs="Times New Roman"/>
                <w:b w:val="0"/>
                <w:bCs/>
                <w:color w:val="auto"/>
                <w:kern w:val="0"/>
                <w:sz w:val="22"/>
                <w:szCs w:val="22"/>
                <w:highlight w:val="none"/>
              </w:rPr>
              <w:t>£</w:t>
            </w:r>
            <w:r>
              <w:rPr>
                <w:rFonts w:hint="default" w:ascii="Times New Roman" w:hAnsi="Times New Roman" w:eastAsia="仿宋_GB2312" w:cs="Times New Roman"/>
                <w:b w:val="0"/>
                <w:bCs/>
                <w:color w:val="auto"/>
                <w:kern w:val="0"/>
                <w:sz w:val="22"/>
                <w:szCs w:val="22"/>
                <w:highlight w:val="none"/>
              </w:rPr>
              <w:t>是</w:t>
            </w:r>
            <w:r>
              <w:rPr>
                <w:rFonts w:hint="default" w:ascii="Times New Roman" w:hAnsi="Times New Roman" w:eastAsia="仿宋_GB2312" w:cs="Times New Roman"/>
                <w:b w:val="0"/>
                <w:bCs/>
                <w:color w:val="auto"/>
                <w:kern w:val="0"/>
                <w:sz w:val="22"/>
                <w:szCs w:val="22"/>
                <w:highlight w:val="none"/>
                <w:lang w:val="en-US" w:eastAsia="zh-CN"/>
              </w:rPr>
              <w:t xml:space="preserve">            </w:t>
            </w:r>
            <w:r>
              <w:rPr>
                <w:rFonts w:ascii="Wingdings 2" w:hAnsi="Wingdings 2" w:eastAsia="仿宋_GB2312" w:cs="Times New Roman"/>
                <w:b w:val="0"/>
                <w:bCs/>
                <w:color w:val="auto"/>
                <w:kern w:val="0"/>
                <w:sz w:val="22"/>
                <w:szCs w:val="22"/>
                <w:highlight w:val="none"/>
              </w:rPr>
              <w:t>£</w:t>
            </w:r>
            <w:r>
              <w:rPr>
                <w:rFonts w:hint="default" w:ascii="Times New Roman" w:hAnsi="Times New Roman" w:eastAsia="仿宋_GB2312" w:cs="Times New Roman"/>
                <w:b w:val="0"/>
                <w:bCs/>
                <w:color w:val="auto"/>
                <w:kern w:val="0"/>
                <w:sz w:val="22"/>
                <w:szCs w:val="22"/>
                <w:highlight w:val="none"/>
              </w:rPr>
              <w:t>否</w:t>
            </w:r>
          </w:p>
        </w:tc>
      </w:tr>
      <w:tr w14:paraId="335D7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1319" w:type="dxa"/>
            <w:vMerge w:val="continue"/>
            <w:tcBorders>
              <w:left w:val="single" w:color="auto" w:sz="4" w:space="0"/>
              <w:bottom w:val="single" w:color="auto" w:sz="4" w:space="0"/>
              <w:right w:val="single" w:color="auto" w:sz="4" w:space="0"/>
            </w:tcBorders>
            <w:shd w:val="clear" w:color="auto" w:fill="auto"/>
            <w:vAlign w:val="center"/>
          </w:tcPr>
          <w:p w14:paraId="0DFE3061">
            <w:pPr>
              <w:spacing w:line="260" w:lineRule="exact"/>
              <w:jc w:val="center"/>
              <w:rPr>
                <w:rFonts w:hint="default" w:ascii="Times New Roman" w:hAnsi="Times New Roman" w:eastAsia="仿宋_GB2312" w:cs="Times New Roman"/>
                <w:b w:val="0"/>
                <w:bCs/>
                <w:color w:val="auto"/>
                <w:kern w:val="0"/>
                <w:sz w:val="22"/>
                <w:szCs w:val="22"/>
                <w:highlight w:val="none"/>
              </w:rPr>
            </w:pPr>
          </w:p>
        </w:tc>
        <w:tc>
          <w:tcPr>
            <w:tcW w:w="3040" w:type="dxa"/>
            <w:gridSpan w:val="2"/>
            <w:tcBorders>
              <w:top w:val="single" w:color="auto" w:sz="4" w:space="0"/>
              <w:left w:val="single" w:color="auto" w:sz="4" w:space="0"/>
              <w:right w:val="single" w:color="auto" w:sz="4" w:space="0"/>
            </w:tcBorders>
            <w:shd w:val="clear" w:color="auto" w:fill="auto"/>
            <w:vAlign w:val="center"/>
          </w:tcPr>
          <w:p w14:paraId="7B87CBFF">
            <w:pPr>
              <w:spacing w:line="260" w:lineRule="exact"/>
              <w:rPr>
                <w:rFonts w:hint="default" w:ascii="Times New Roman" w:hAnsi="Times New Roman" w:eastAsia="仿宋_GB2312" w:cs="Times New Roman"/>
                <w:b w:val="0"/>
                <w:bCs/>
                <w:color w:val="auto"/>
                <w:kern w:val="0"/>
                <w:sz w:val="22"/>
                <w:szCs w:val="22"/>
                <w:highlight w:val="none"/>
              </w:rPr>
            </w:pPr>
            <w:r>
              <w:rPr>
                <w:rFonts w:hint="default" w:ascii="Times New Roman" w:hAnsi="Times New Roman" w:eastAsia="仿宋_GB2312" w:cs="Times New Roman"/>
                <w:b w:val="0"/>
                <w:bCs/>
                <w:color w:val="auto"/>
                <w:kern w:val="0"/>
                <w:sz w:val="22"/>
                <w:szCs w:val="22"/>
                <w:highlight w:val="none"/>
              </w:rPr>
              <w:t>其他问题</w:t>
            </w:r>
          </w:p>
        </w:tc>
        <w:tc>
          <w:tcPr>
            <w:tcW w:w="5920" w:type="dxa"/>
            <w:gridSpan w:val="6"/>
            <w:tcBorders>
              <w:top w:val="single" w:color="auto" w:sz="4" w:space="0"/>
              <w:left w:val="single" w:color="auto" w:sz="4" w:space="0"/>
              <w:right w:val="single" w:color="auto" w:sz="4" w:space="0"/>
            </w:tcBorders>
            <w:shd w:val="clear" w:color="auto" w:fill="auto"/>
            <w:vAlign w:val="center"/>
          </w:tcPr>
          <w:p w14:paraId="3EB61C53">
            <w:pPr>
              <w:spacing w:line="260" w:lineRule="exact"/>
              <w:rPr>
                <w:rFonts w:hint="default" w:ascii="Times New Roman" w:hAnsi="Times New Roman" w:eastAsia="仿宋_GB2312" w:cs="Times New Roman"/>
                <w:b w:val="0"/>
                <w:bCs/>
                <w:color w:val="auto"/>
                <w:kern w:val="0"/>
                <w:sz w:val="22"/>
                <w:szCs w:val="22"/>
                <w:highlight w:val="none"/>
              </w:rPr>
            </w:pPr>
          </w:p>
        </w:tc>
      </w:tr>
      <w:tr w14:paraId="7BEE8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jc w:val="center"/>
        </w:trPr>
        <w:tc>
          <w:tcPr>
            <w:tcW w:w="4359" w:type="dxa"/>
            <w:gridSpan w:val="3"/>
            <w:tcBorders>
              <w:left w:val="single" w:color="auto" w:sz="4" w:space="0"/>
              <w:bottom w:val="single" w:color="auto" w:sz="4" w:space="0"/>
              <w:right w:val="single" w:color="auto" w:sz="4" w:space="0"/>
            </w:tcBorders>
            <w:shd w:val="clear" w:color="auto" w:fill="auto"/>
            <w:vAlign w:val="center"/>
          </w:tcPr>
          <w:p w14:paraId="1FE08E0A">
            <w:pPr>
              <w:spacing w:line="260" w:lineRule="exact"/>
              <w:jc w:val="center"/>
              <w:rPr>
                <w:rFonts w:hint="default" w:ascii="Times New Roman" w:hAnsi="Times New Roman" w:eastAsia="仿宋_GB2312" w:cs="Times New Roman"/>
                <w:b w:val="0"/>
                <w:bCs/>
                <w:color w:val="auto"/>
                <w:kern w:val="0"/>
                <w:sz w:val="22"/>
                <w:szCs w:val="22"/>
                <w:highlight w:val="none"/>
              </w:rPr>
            </w:pPr>
            <w:r>
              <w:rPr>
                <w:rFonts w:hint="default" w:ascii="Times New Roman" w:hAnsi="Times New Roman" w:eastAsia="仿宋_GB2312" w:cs="Times New Roman"/>
                <w:b w:val="0"/>
                <w:bCs/>
                <w:color w:val="auto"/>
                <w:kern w:val="0"/>
                <w:sz w:val="22"/>
                <w:szCs w:val="22"/>
                <w:highlight w:val="none"/>
              </w:rPr>
              <w:t>现场到货验收意见</w:t>
            </w:r>
          </w:p>
        </w:tc>
        <w:tc>
          <w:tcPr>
            <w:tcW w:w="5920" w:type="dxa"/>
            <w:gridSpan w:val="6"/>
            <w:tcBorders>
              <w:top w:val="single" w:color="auto" w:sz="4" w:space="0"/>
              <w:left w:val="single" w:color="auto" w:sz="4" w:space="0"/>
              <w:right w:val="single" w:color="auto" w:sz="4" w:space="0"/>
            </w:tcBorders>
            <w:shd w:val="clear" w:color="auto" w:fill="auto"/>
            <w:vAlign w:val="center"/>
          </w:tcPr>
          <w:p w14:paraId="1F62C944">
            <w:pPr>
              <w:spacing w:line="260" w:lineRule="exact"/>
              <w:rPr>
                <w:rFonts w:hint="default" w:ascii="Times New Roman" w:hAnsi="Times New Roman" w:eastAsia="仿宋_GB2312" w:cs="Times New Roman"/>
                <w:b w:val="0"/>
                <w:bCs/>
                <w:color w:val="auto"/>
                <w:highlight w:val="none"/>
              </w:rPr>
            </w:pPr>
          </w:p>
          <w:p w14:paraId="5748B141">
            <w:pPr>
              <w:spacing w:line="260" w:lineRule="exact"/>
              <w:ind w:right="-29" w:rightChars="-12"/>
              <w:rPr>
                <w:rFonts w:hint="default" w:ascii="Times New Roman" w:hAnsi="Times New Roman" w:eastAsia="仿宋_GB2312" w:cs="Times New Roman"/>
                <w:b w:val="0"/>
                <w:bCs/>
                <w:color w:val="auto"/>
                <w:sz w:val="31"/>
                <w:highlight w:val="none"/>
              </w:rPr>
            </w:pPr>
          </w:p>
        </w:tc>
      </w:tr>
      <w:tr w14:paraId="64D4FC4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70" w:hRule="atLeast"/>
          <w:jc w:val="center"/>
        </w:trPr>
        <w:tc>
          <w:tcPr>
            <w:tcW w:w="10279" w:type="dxa"/>
            <w:gridSpan w:val="9"/>
            <w:tcBorders>
              <w:top w:val="single" w:color="auto" w:sz="6" w:space="0"/>
              <w:left w:val="single" w:color="auto" w:sz="6" w:space="0"/>
              <w:bottom w:val="single" w:color="auto" w:sz="6" w:space="0"/>
              <w:right w:val="single" w:color="auto" w:sz="6" w:space="0"/>
            </w:tcBorders>
            <w:shd w:val="clear" w:color="auto" w:fill="auto"/>
            <w:noWrap/>
            <w:vAlign w:val="center"/>
          </w:tcPr>
          <w:p w14:paraId="41D64008">
            <w:pPr>
              <w:spacing w:line="260" w:lineRule="exact"/>
              <w:jc w:val="center"/>
              <w:rPr>
                <w:rFonts w:hint="default" w:ascii="Times New Roman" w:hAnsi="Times New Roman" w:eastAsia="仿宋_GB2312" w:cs="Times New Roman"/>
                <w:bCs/>
                <w:color w:val="auto"/>
                <w:kern w:val="0"/>
                <w:sz w:val="22"/>
                <w:szCs w:val="22"/>
                <w:highlight w:val="none"/>
              </w:rPr>
            </w:pPr>
            <w:r>
              <w:rPr>
                <w:rFonts w:hint="default" w:ascii="Times New Roman" w:hAnsi="Times New Roman" w:eastAsia="仿宋_GB2312" w:cs="Times New Roman"/>
                <w:b w:val="0"/>
                <w:bCs/>
                <w:color w:val="auto"/>
                <w:sz w:val="22"/>
                <w:szCs w:val="22"/>
                <w:highlight w:val="none"/>
              </w:rPr>
              <w:t xml:space="preserve">参 加  验 收 的 单 位 和 代 表 （签 </w:t>
            </w:r>
            <w:r>
              <w:rPr>
                <w:rFonts w:hint="default" w:ascii="Times New Roman" w:hAnsi="Times New Roman" w:eastAsia="仿宋_GB2312" w:cs="Times New Roman"/>
                <w:b w:val="0"/>
                <w:bCs/>
                <w:color w:val="auto"/>
                <w:sz w:val="22"/>
                <w:szCs w:val="22"/>
                <w:highlight w:val="none"/>
                <w:lang w:val="en-US" w:eastAsia="zh-CN"/>
              </w:rPr>
              <w:t>字</w:t>
            </w:r>
            <w:r>
              <w:rPr>
                <w:rFonts w:hint="default" w:ascii="Times New Roman" w:hAnsi="Times New Roman" w:eastAsia="仿宋_GB2312" w:cs="Times New Roman"/>
                <w:b w:val="0"/>
                <w:bCs/>
                <w:color w:val="auto"/>
                <w:sz w:val="22"/>
                <w:szCs w:val="22"/>
                <w:highlight w:val="none"/>
              </w:rPr>
              <w:t>）</w:t>
            </w:r>
          </w:p>
        </w:tc>
      </w:tr>
      <w:tr w14:paraId="3E2A5F8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005" w:hRule="atLeast"/>
          <w:jc w:val="center"/>
        </w:trPr>
        <w:tc>
          <w:tcPr>
            <w:tcW w:w="4978" w:type="dxa"/>
            <w:gridSpan w:val="4"/>
            <w:tcBorders>
              <w:top w:val="single" w:color="auto" w:sz="6" w:space="0"/>
              <w:left w:val="single" w:color="auto" w:sz="6" w:space="0"/>
              <w:bottom w:val="single" w:color="auto" w:sz="6" w:space="0"/>
              <w:right w:val="single" w:color="auto" w:sz="6" w:space="0"/>
            </w:tcBorders>
            <w:shd w:val="clear" w:color="auto" w:fill="auto"/>
            <w:noWrap/>
          </w:tcPr>
          <w:p w14:paraId="5CE343D8">
            <w:pPr>
              <w:spacing w:line="260" w:lineRule="exact"/>
              <w:rPr>
                <w:rFonts w:hint="default" w:ascii="Times New Roman" w:hAnsi="Times New Roman" w:eastAsia="仿宋_GB2312" w:cs="Times New Roman"/>
                <w:b w:val="0"/>
                <w:bCs/>
                <w:color w:val="auto"/>
                <w:sz w:val="22"/>
                <w:szCs w:val="22"/>
                <w:highlight w:val="none"/>
                <w:lang w:val="en-US" w:eastAsia="zh-CN"/>
              </w:rPr>
            </w:pPr>
            <w:r>
              <w:rPr>
                <w:rFonts w:hint="default" w:ascii="Times New Roman" w:hAnsi="Times New Roman" w:eastAsia="仿宋_GB2312" w:cs="Times New Roman"/>
                <w:b w:val="0"/>
                <w:bCs/>
                <w:color w:val="auto"/>
                <w:sz w:val="22"/>
                <w:szCs w:val="22"/>
                <w:highlight w:val="none"/>
                <w:lang w:val="en-US" w:eastAsia="zh-CN"/>
              </w:rPr>
              <w:t>供货</w:t>
            </w:r>
            <w:r>
              <w:rPr>
                <w:rFonts w:hint="default" w:ascii="Times New Roman" w:hAnsi="Times New Roman" w:eastAsia="仿宋_GB2312" w:cs="Times New Roman"/>
                <w:b w:val="0"/>
                <w:bCs/>
                <w:color w:val="auto"/>
                <w:sz w:val="22"/>
                <w:szCs w:val="22"/>
                <w:highlight w:val="none"/>
              </w:rPr>
              <w:t>单位</w:t>
            </w:r>
          </w:p>
        </w:tc>
        <w:tc>
          <w:tcPr>
            <w:tcW w:w="5301" w:type="dxa"/>
            <w:gridSpan w:val="5"/>
            <w:tcBorders>
              <w:top w:val="single" w:color="auto" w:sz="6" w:space="0"/>
              <w:left w:val="single" w:color="auto" w:sz="6" w:space="0"/>
              <w:bottom w:val="single" w:color="auto" w:sz="6" w:space="0"/>
              <w:right w:val="single" w:color="auto" w:sz="6" w:space="0"/>
            </w:tcBorders>
            <w:shd w:val="clear" w:color="auto" w:fill="auto"/>
          </w:tcPr>
          <w:p w14:paraId="3299C787">
            <w:pPr>
              <w:spacing w:line="260" w:lineRule="exact"/>
              <w:rPr>
                <w:rFonts w:hint="default" w:ascii="Times New Roman" w:hAnsi="Times New Roman" w:eastAsia="仿宋_GB2312" w:cs="Times New Roman"/>
                <w:b w:val="0"/>
                <w:bCs/>
                <w:color w:val="auto"/>
                <w:kern w:val="0"/>
                <w:sz w:val="22"/>
                <w:szCs w:val="22"/>
                <w:highlight w:val="none"/>
              </w:rPr>
            </w:pPr>
            <w:r>
              <w:rPr>
                <w:rFonts w:hint="default" w:ascii="Times New Roman" w:hAnsi="Times New Roman" w:eastAsia="仿宋_GB2312" w:cs="Times New Roman"/>
                <w:b w:val="0"/>
                <w:bCs/>
                <w:color w:val="auto"/>
                <w:sz w:val="22"/>
                <w:szCs w:val="22"/>
                <w:highlight w:val="none"/>
                <w:lang w:val="en-US" w:eastAsia="zh-CN"/>
              </w:rPr>
              <w:t>采购</w:t>
            </w:r>
            <w:r>
              <w:rPr>
                <w:rFonts w:hint="default" w:ascii="Times New Roman" w:hAnsi="Times New Roman" w:eastAsia="仿宋_GB2312" w:cs="Times New Roman"/>
                <w:b w:val="0"/>
                <w:bCs/>
                <w:color w:val="auto"/>
                <w:sz w:val="22"/>
                <w:szCs w:val="22"/>
                <w:highlight w:val="none"/>
              </w:rPr>
              <w:t>单位</w:t>
            </w:r>
          </w:p>
        </w:tc>
      </w:tr>
      <w:tr w14:paraId="3D45AF1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37" w:hRule="atLeast"/>
          <w:jc w:val="center"/>
        </w:trPr>
        <w:tc>
          <w:tcPr>
            <w:tcW w:w="10279" w:type="dxa"/>
            <w:gridSpan w:val="9"/>
            <w:tcBorders>
              <w:top w:val="single" w:color="auto" w:sz="6" w:space="0"/>
              <w:left w:val="single" w:color="auto" w:sz="6" w:space="0"/>
              <w:bottom w:val="single" w:color="auto" w:sz="6" w:space="0"/>
              <w:right w:val="single" w:color="auto" w:sz="6" w:space="0"/>
            </w:tcBorders>
            <w:shd w:val="clear" w:color="auto" w:fill="auto"/>
            <w:noWrap/>
          </w:tcPr>
          <w:p w14:paraId="3E2ABB1F">
            <w:pPr>
              <w:spacing w:line="260" w:lineRule="exact"/>
              <w:jc w:val="both"/>
              <w:rPr>
                <w:rFonts w:hint="default" w:ascii="Times New Roman" w:hAnsi="Times New Roman" w:eastAsia="仿宋_GB2312" w:cs="Times New Roman"/>
                <w:b w:val="0"/>
                <w:bCs/>
                <w:color w:val="auto"/>
                <w:sz w:val="22"/>
                <w:szCs w:val="22"/>
                <w:highlight w:val="none"/>
                <w:lang w:val="en-US" w:eastAsia="zh-CN"/>
              </w:rPr>
            </w:pPr>
            <w:r>
              <w:rPr>
                <w:rFonts w:hint="default" w:ascii="Times New Roman" w:hAnsi="Times New Roman" w:eastAsia="仿宋_GB2312" w:cs="Times New Roman"/>
                <w:b w:val="0"/>
                <w:bCs/>
                <w:color w:val="auto"/>
                <w:sz w:val="22"/>
                <w:szCs w:val="22"/>
                <w:highlight w:val="none"/>
                <w:lang w:val="en-US" w:eastAsia="zh-CN"/>
              </w:rPr>
              <w:t>注：对于需要调试和整体验收的项目，本验收表签署仅代表货物到场，不代表完全认可货物的质量，不代表货物所有权转移。</w:t>
            </w:r>
          </w:p>
        </w:tc>
      </w:tr>
    </w:tbl>
    <w:p w14:paraId="0652DAD9">
      <w:pPr>
        <w:jc w:val="left"/>
        <w:rPr>
          <w:rFonts w:hint="default" w:ascii="Times New Roman" w:hAnsi="Times New Roman" w:eastAsia="仿宋_GB2312" w:cs="Times New Roman"/>
          <w:b w:val="0"/>
          <w:bCs/>
          <w:color w:val="auto"/>
          <w:sz w:val="22"/>
          <w:szCs w:val="22"/>
          <w:highlight w:val="none"/>
        </w:rPr>
        <w:sectPr>
          <w:footerReference r:id="rId6" w:type="first"/>
          <w:footerReference r:id="rId4" w:type="default"/>
          <w:footerReference r:id="rId5" w:type="even"/>
          <w:pgSz w:w="11906" w:h="16838"/>
          <w:pgMar w:top="2098" w:right="1474" w:bottom="1984" w:left="1587" w:header="851" w:footer="992" w:gutter="0"/>
          <w:pgBorders>
            <w:top w:val="none" w:sz="0" w:space="0"/>
            <w:left w:val="none" w:sz="0" w:space="0"/>
            <w:bottom w:val="none" w:sz="0" w:space="0"/>
            <w:right w:val="none" w:sz="0" w:space="0"/>
          </w:pgBorders>
          <w:pgNumType w:fmt="decimal"/>
          <w:cols w:space="425" w:num="1"/>
          <w:titlePg/>
          <w:docGrid w:type="lines" w:linePitch="312" w:charSpace="0"/>
        </w:sectPr>
      </w:pPr>
      <w:r>
        <w:rPr>
          <w:rFonts w:hint="default" w:ascii="Times New Roman" w:hAnsi="Times New Roman" w:eastAsia="仿宋_GB2312" w:cs="Times New Roman"/>
          <w:b w:val="0"/>
          <w:bCs/>
          <w:color w:val="auto"/>
          <w:sz w:val="22"/>
          <w:szCs w:val="22"/>
          <w:highlight w:val="none"/>
        </w:rPr>
        <w:t>此表一式</w:t>
      </w:r>
      <w:r>
        <w:rPr>
          <w:rFonts w:hint="default" w:ascii="Times New Roman" w:hAnsi="Times New Roman" w:eastAsia="仿宋_GB2312" w:cs="Times New Roman"/>
          <w:b w:val="0"/>
          <w:bCs/>
          <w:color w:val="auto"/>
          <w:sz w:val="22"/>
          <w:szCs w:val="22"/>
          <w:highlight w:val="none"/>
          <w:lang w:val="en-US" w:eastAsia="zh-CN"/>
        </w:rPr>
        <w:t>两</w:t>
      </w:r>
      <w:r>
        <w:rPr>
          <w:rFonts w:hint="default" w:ascii="Times New Roman" w:hAnsi="Times New Roman" w:eastAsia="仿宋_GB2312" w:cs="Times New Roman"/>
          <w:b w:val="0"/>
          <w:bCs/>
          <w:color w:val="auto"/>
          <w:sz w:val="22"/>
          <w:szCs w:val="22"/>
          <w:highlight w:val="none"/>
        </w:rPr>
        <w:t>份，</w:t>
      </w:r>
      <w:r>
        <w:rPr>
          <w:rFonts w:hint="default" w:ascii="Times New Roman" w:hAnsi="Times New Roman" w:eastAsia="仿宋_GB2312" w:cs="Times New Roman"/>
          <w:b w:val="0"/>
          <w:bCs/>
          <w:color w:val="auto"/>
          <w:sz w:val="22"/>
          <w:szCs w:val="22"/>
          <w:highlight w:val="none"/>
          <w:lang w:val="en-US" w:eastAsia="zh-CN"/>
        </w:rPr>
        <w:t>供货</w:t>
      </w:r>
      <w:r>
        <w:rPr>
          <w:rFonts w:hint="default" w:ascii="Times New Roman" w:hAnsi="Times New Roman" w:eastAsia="仿宋_GB2312" w:cs="Times New Roman"/>
          <w:b w:val="0"/>
          <w:bCs/>
          <w:color w:val="auto"/>
          <w:sz w:val="22"/>
          <w:szCs w:val="22"/>
          <w:highlight w:val="none"/>
        </w:rPr>
        <w:t>单位、</w:t>
      </w:r>
      <w:r>
        <w:rPr>
          <w:rFonts w:hint="default" w:ascii="Times New Roman" w:hAnsi="Times New Roman" w:eastAsia="仿宋_GB2312" w:cs="Times New Roman"/>
          <w:b w:val="0"/>
          <w:bCs/>
          <w:color w:val="auto"/>
          <w:sz w:val="22"/>
          <w:szCs w:val="22"/>
          <w:highlight w:val="none"/>
          <w:lang w:val="en-US" w:eastAsia="zh-CN"/>
        </w:rPr>
        <w:t>采购</w:t>
      </w:r>
      <w:r>
        <w:rPr>
          <w:rFonts w:hint="default" w:ascii="Times New Roman" w:hAnsi="Times New Roman" w:eastAsia="仿宋_GB2312" w:cs="Times New Roman"/>
          <w:b w:val="0"/>
          <w:bCs/>
          <w:color w:val="auto"/>
          <w:sz w:val="22"/>
          <w:szCs w:val="22"/>
          <w:highlight w:val="none"/>
        </w:rPr>
        <w:t>单位各存一份。</w:t>
      </w:r>
    </w:p>
    <w:p w14:paraId="4617EC89">
      <w:pPr>
        <w:spacing w:line="600" w:lineRule="exact"/>
        <w:jc w:val="left"/>
        <w:rPr>
          <w:rFonts w:ascii="Times New Roman" w:hAnsi="Times New Roman" w:cs="Times New Roman"/>
          <w:color w:val="auto"/>
          <w:highlight w:val="none"/>
        </w:rPr>
      </w:pPr>
      <w:r>
        <w:rPr>
          <w:rFonts w:hint="default" w:ascii="Times New Roman" w:hAnsi="Times New Roman" w:eastAsia="黑体" w:cs="Times New Roman"/>
          <w:b w:val="0"/>
          <w:bCs/>
          <w:color w:val="auto"/>
          <w:sz w:val="32"/>
          <w:szCs w:val="32"/>
          <w:highlight w:val="none"/>
        </w:rPr>
        <w:t>附件</w:t>
      </w:r>
      <w:r>
        <w:rPr>
          <w:rFonts w:hint="eastAsia" w:ascii="Times New Roman" w:eastAsia="黑体" w:cs="Times New Roman"/>
          <w:b w:val="0"/>
          <w:bCs/>
          <w:color w:val="auto"/>
          <w:sz w:val="32"/>
          <w:szCs w:val="32"/>
          <w:highlight w:val="none"/>
          <w:lang w:val="en-US" w:eastAsia="zh-CN"/>
        </w:rPr>
        <w:t>2</w:t>
      </w:r>
    </w:p>
    <w:p w14:paraId="18A20331">
      <w:pPr>
        <w:pStyle w:val="6"/>
        <w:spacing w:after="0" w:line="600" w:lineRule="exact"/>
        <w:jc w:val="center"/>
        <w:rPr>
          <w:rFonts w:ascii="Times New Roman" w:hAnsi="Times New Roman" w:eastAsia="方正小标宋简体" w:cs="Times New Roman"/>
          <w:bCs/>
          <w:color w:val="auto"/>
          <w:spacing w:val="-10"/>
          <w:sz w:val="44"/>
          <w:szCs w:val="44"/>
          <w:highlight w:val="none"/>
        </w:rPr>
      </w:pPr>
      <w:r>
        <w:rPr>
          <w:rFonts w:hint="default" w:ascii="Times New Roman" w:hAnsi="Times New Roman" w:eastAsia="方正小标宋简体" w:cs="Times New Roman"/>
          <w:b w:val="0"/>
          <w:bCs/>
          <w:color w:val="auto"/>
          <w:spacing w:val="-10"/>
          <w:sz w:val="44"/>
          <w:szCs w:val="44"/>
          <w:highlight w:val="none"/>
        </w:rPr>
        <w:t>东莞市水务</w:t>
      </w:r>
      <w:r>
        <w:rPr>
          <w:rFonts w:hint="eastAsia" w:ascii="Times New Roman" w:eastAsia="方正小标宋简体" w:cs="Times New Roman"/>
          <w:b w:val="0"/>
          <w:bCs/>
          <w:color w:val="auto"/>
          <w:spacing w:val="-10"/>
          <w:sz w:val="44"/>
          <w:szCs w:val="44"/>
          <w:highlight w:val="none"/>
          <w:lang w:val="en-US" w:eastAsia="zh-CN"/>
        </w:rPr>
        <w:t>环境投资控股</w:t>
      </w:r>
      <w:r>
        <w:rPr>
          <w:rFonts w:hint="default" w:ascii="Times New Roman" w:hAnsi="Times New Roman" w:eastAsia="方正小标宋简体" w:cs="Times New Roman"/>
          <w:b w:val="0"/>
          <w:bCs/>
          <w:color w:val="auto"/>
          <w:spacing w:val="-10"/>
          <w:sz w:val="44"/>
          <w:szCs w:val="44"/>
          <w:highlight w:val="none"/>
        </w:rPr>
        <w:t>集团</w:t>
      </w:r>
      <w:r>
        <w:rPr>
          <w:rFonts w:hint="default" w:ascii="Times New Roman" w:hAnsi="Times New Roman" w:eastAsia="方正小标宋简体" w:cs="Times New Roman"/>
          <w:b w:val="0"/>
          <w:bCs/>
          <w:color w:val="auto"/>
          <w:spacing w:val="-10"/>
          <w:sz w:val="44"/>
          <w:szCs w:val="44"/>
          <w:highlight w:val="none"/>
          <w:lang w:eastAsia="zh-CN"/>
        </w:rPr>
        <w:t>管网</w:t>
      </w:r>
      <w:r>
        <w:rPr>
          <w:rFonts w:hint="default" w:ascii="Times New Roman" w:hAnsi="Times New Roman" w:eastAsia="方正小标宋简体" w:cs="Times New Roman"/>
          <w:b w:val="0"/>
          <w:bCs/>
          <w:color w:val="auto"/>
          <w:spacing w:val="-10"/>
          <w:sz w:val="44"/>
          <w:szCs w:val="44"/>
          <w:highlight w:val="none"/>
        </w:rPr>
        <w:t>有限公司</w:t>
      </w:r>
      <w:r>
        <w:rPr>
          <w:rFonts w:hint="default" w:ascii="Times New Roman" w:hAnsi="Times New Roman" w:eastAsia="方正小标宋简体" w:cs="Times New Roman"/>
          <w:b w:val="0"/>
          <w:bCs/>
          <w:color w:val="auto"/>
          <w:spacing w:val="-10"/>
          <w:sz w:val="44"/>
          <w:szCs w:val="44"/>
          <w:highlight w:val="none"/>
          <w:lang w:val="en-US" w:eastAsia="zh-CN"/>
        </w:rPr>
        <w:t>货物</w:t>
      </w:r>
      <w:r>
        <w:rPr>
          <w:rFonts w:hint="default" w:ascii="Times New Roman" w:hAnsi="Times New Roman" w:eastAsia="方正小标宋简体" w:cs="Times New Roman"/>
          <w:b w:val="0"/>
          <w:bCs/>
          <w:color w:val="auto"/>
          <w:spacing w:val="-10"/>
          <w:sz w:val="44"/>
          <w:szCs w:val="44"/>
          <w:highlight w:val="none"/>
        </w:rPr>
        <w:t>整体验收</w:t>
      </w:r>
      <w:r>
        <w:rPr>
          <w:rFonts w:hint="default" w:ascii="Times New Roman" w:hAnsi="Times New Roman" w:eastAsia="方正小标宋简体" w:cs="Times New Roman"/>
          <w:b w:val="0"/>
          <w:bCs/>
          <w:color w:val="auto"/>
          <w:spacing w:val="-10"/>
          <w:sz w:val="44"/>
          <w:szCs w:val="44"/>
          <w:highlight w:val="none"/>
          <w:lang w:val="en-US" w:eastAsia="zh-CN"/>
        </w:rPr>
        <w:t>单</w:t>
      </w:r>
      <w:r>
        <w:rPr>
          <w:rFonts w:hint="default" w:ascii="Times New Roman" w:hAnsi="Times New Roman" w:eastAsia="方正小标宋简体" w:cs="Times New Roman"/>
          <w:b w:val="0"/>
          <w:bCs/>
          <w:color w:val="auto"/>
          <w:spacing w:val="-10"/>
          <w:sz w:val="44"/>
          <w:szCs w:val="44"/>
          <w:highlight w:val="none"/>
        </w:rPr>
        <w:t>（设备、零配件适用）</w:t>
      </w:r>
    </w:p>
    <w:p w14:paraId="65637102">
      <w:pPr>
        <w:rPr>
          <w:rFonts w:ascii="Times New Roman" w:hAnsi="Times New Roman" w:cs="Times New Roman"/>
          <w:b/>
          <w:color w:val="auto"/>
          <w:sz w:val="22"/>
          <w:szCs w:val="22"/>
          <w:highlight w:val="none"/>
        </w:rPr>
      </w:pPr>
    </w:p>
    <w:p w14:paraId="0F47AD46">
      <w:pPr>
        <w:rPr>
          <w:rFonts w:hint="default" w:ascii="Times New Roman" w:hAnsi="Times New Roman" w:eastAsia="仿宋_GB2312" w:cs="Times New Roman"/>
          <w:b w:val="0"/>
          <w:bCs/>
          <w:color w:val="auto"/>
          <w:sz w:val="22"/>
          <w:szCs w:val="22"/>
          <w:highlight w:val="none"/>
        </w:rPr>
      </w:pPr>
      <w:r>
        <w:rPr>
          <w:rFonts w:hint="default" w:ascii="Times New Roman" w:hAnsi="Times New Roman" w:eastAsia="仿宋_GB2312" w:cs="Times New Roman"/>
          <w:b w:val="0"/>
          <w:bCs/>
          <w:color w:val="auto"/>
          <w:sz w:val="22"/>
          <w:szCs w:val="22"/>
          <w:highlight w:val="none"/>
        </w:rPr>
        <w:t xml:space="preserve">编号：                                       </w:t>
      </w:r>
    </w:p>
    <w:tbl>
      <w:tblPr>
        <w:tblStyle w:val="19"/>
        <w:tblW w:w="514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6"/>
        <w:gridCol w:w="621"/>
        <w:gridCol w:w="328"/>
        <w:gridCol w:w="467"/>
        <w:gridCol w:w="429"/>
        <w:gridCol w:w="811"/>
        <w:gridCol w:w="235"/>
        <w:gridCol w:w="369"/>
        <w:gridCol w:w="561"/>
        <w:gridCol w:w="139"/>
        <w:gridCol w:w="6"/>
        <w:gridCol w:w="139"/>
        <w:gridCol w:w="426"/>
        <w:gridCol w:w="419"/>
        <w:gridCol w:w="25"/>
        <w:gridCol w:w="964"/>
        <w:gridCol w:w="1188"/>
        <w:gridCol w:w="1620"/>
      </w:tblGrid>
      <w:tr w14:paraId="07FF5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642" w:type="pct"/>
            <w:gridSpan w:val="2"/>
            <w:shd w:val="clear" w:color="auto" w:fill="auto"/>
            <w:noWrap/>
            <w:vAlign w:val="center"/>
          </w:tcPr>
          <w:p w14:paraId="46327327">
            <w:pPr>
              <w:rPr>
                <w:rFonts w:hint="default" w:ascii="Times New Roman" w:hAnsi="Times New Roman" w:eastAsia="仿宋_GB2312" w:cs="Times New Roman"/>
                <w:b w:val="0"/>
                <w:bCs/>
                <w:color w:val="auto"/>
                <w:sz w:val="22"/>
                <w:szCs w:val="22"/>
                <w:highlight w:val="none"/>
              </w:rPr>
            </w:pPr>
            <w:r>
              <w:rPr>
                <w:rFonts w:hint="default" w:ascii="Times New Roman" w:hAnsi="Times New Roman" w:eastAsia="仿宋_GB2312" w:cs="Times New Roman"/>
                <w:b w:val="0"/>
                <w:bCs/>
                <w:color w:val="auto"/>
                <w:sz w:val="22"/>
                <w:szCs w:val="22"/>
                <w:highlight w:val="none"/>
              </w:rPr>
              <w:t>合同名称</w:t>
            </w:r>
          </w:p>
        </w:tc>
        <w:tc>
          <w:tcPr>
            <w:tcW w:w="4357" w:type="pct"/>
            <w:gridSpan w:val="16"/>
            <w:shd w:val="clear" w:color="auto" w:fill="auto"/>
            <w:noWrap/>
            <w:vAlign w:val="center"/>
          </w:tcPr>
          <w:p w14:paraId="030D3C55">
            <w:pPr>
              <w:rPr>
                <w:rFonts w:hint="default" w:ascii="Times New Roman" w:hAnsi="Times New Roman" w:eastAsia="仿宋_GB2312" w:cs="Times New Roman"/>
                <w:b w:val="0"/>
                <w:bCs/>
                <w:color w:val="auto"/>
                <w:sz w:val="22"/>
                <w:szCs w:val="22"/>
                <w:highlight w:val="none"/>
              </w:rPr>
            </w:pPr>
          </w:p>
        </w:tc>
      </w:tr>
      <w:tr w14:paraId="25482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642" w:type="pct"/>
            <w:gridSpan w:val="2"/>
            <w:shd w:val="clear" w:color="auto" w:fill="auto"/>
            <w:noWrap/>
            <w:vAlign w:val="center"/>
          </w:tcPr>
          <w:p w14:paraId="05C027EA">
            <w:pPr>
              <w:rPr>
                <w:rFonts w:hint="default" w:ascii="Times New Roman" w:hAnsi="Times New Roman" w:eastAsia="仿宋_GB2312" w:cs="Times New Roman"/>
                <w:b w:val="0"/>
                <w:bCs/>
                <w:color w:val="auto"/>
                <w:sz w:val="22"/>
                <w:szCs w:val="22"/>
                <w:highlight w:val="none"/>
              </w:rPr>
            </w:pPr>
            <w:r>
              <w:rPr>
                <w:rFonts w:hint="default" w:ascii="Times New Roman" w:hAnsi="Times New Roman" w:eastAsia="仿宋_GB2312" w:cs="Times New Roman"/>
                <w:b w:val="0"/>
                <w:bCs/>
                <w:color w:val="auto"/>
                <w:sz w:val="22"/>
                <w:szCs w:val="22"/>
                <w:highlight w:val="none"/>
              </w:rPr>
              <w:t>供货单位</w:t>
            </w:r>
          </w:p>
        </w:tc>
        <w:tc>
          <w:tcPr>
            <w:tcW w:w="1716" w:type="pct"/>
            <w:gridSpan w:val="7"/>
            <w:shd w:val="clear" w:color="auto" w:fill="auto"/>
            <w:noWrap/>
            <w:vAlign w:val="center"/>
          </w:tcPr>
          <w:p w14:paraId="55BC0AA5">
            <w:pPr>
              <w:rPr>
                <w:rFonts w:hint="default" w:ascii="Times New Roman" w:hAnsi="Times New Roman" w:eastAsia="仿宋_GB2312" w:cs="Times New Roman"/>
                <w:b w:val="0"/>
                <w:bCs/>
                <w:color w:val="auto"/>
                <w:sz w:val="22"/>
                <w:szCs w:val="22"/>
                <w:highlight w:val="none"/>
              </w:rPr>
            </w:pPr>
          </w:p>
        </w:tc>
        <w:tc>
          <w:tcPr>
            <w:tcW w:w="619" w:type="pct"/>
            <w:gridSpan w:val="6"/>
            <w:shd w:val="clear" w:color="auto" w:fill="auto"/>
            <w:noWrap/>
            <w:vAlign w:val="center"/>
          </w:tcPr>
          <w:p w14:paraId="6C9E4AA8">
            <w:pPr>
              <w:jc w:val="center"/>
              <w:rPr>
                <w:rFonts w:hint="default" w:ascii="Times New Roman" w:hAnsi="Times New Roman" w:eastAsia="仿宋_GB2312" w:cs="Times New Roman"/>
                <w:b w:val="0"/>
                <w:bCs/>
                <w:color w:val="auto"/>
                <w:sz w:val="22"/>
                <w:szCs w:val="22"/>
                <w:highlight w:val="none"/>
              </w:rPr>
            </w:pPr>
            <w:r>
              <w:rPr>
                <w:rFonts w:hint="default" w:ascii="Times New Roman" w:hAnsi="Times New Roman" w:eastAsia="仿宋_GB2312" w:cs="Times New Roman"/>
                <w:b w:val="0"/>
                <w:bCs/>
                <w:color w:val="auto"/>
                <w:sz w:val="22"/>
                <w:szCs w:val="22"/>
                <w:highlight w:val="none"/>
              </w:rPr>
              <w:t>到货验收日期</w:t>
            </w:r>
          </w:p>
        </w:tc>
        <w:tc>
          <w:tcPr>
            <w:tcW w:w="2020" w:type="pct"/>
            <w:gridSpan w:val="3"/>
            <w:shd w:val="clear" w:color="auto" w:fill="auto"/>
            <w:noWrap/>
            <w:vAlign w:val="center"/>
          </w:tcPr>
          <w:p w14:paraId="39918902">
            <w:pPr>
              <w:rPr>
                <w:rFonts w:hint="default" w:ascii="Times New Roman" w:hAnsi="Times New Roman" w:eastAsia="仿宋_GB2312" w:cs="Times New Roman"/>
                <w:b w:val="0"/>
                <w:bCs/>
                <w:color w:val="auto"/>
                <w:sz w:val="22"/>
                <w:szCs w:val="22"/>
                <w:highlight w:val="none"/>
              </w:rPr>
            </w:pPr>
            <w:r>
              <w:rPr>
                <w:rFonts w:hint="default" w:ascii="Times New Roman" w:hAnsi="Times New Roman" w:eastAsia="仿宋_GB2312" w:cs="Times New Roman"/>
                <w:b w:val="0"/>
                <w:bCs/>
                <w:color w:val="auto"/>
                <w:sz w:val="22"/>
                <w:szCs w:val="22"/>
                <w:highlight w:val="none"/>
              </w:rPr>
              <w:t xml:space="preserve">          年    月    日</w:t>
            </w:r>
          </w:p>
        </w:tc>
      </w:tr>
      <w:tr w14:paraId="5EDCA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642" w:type="pct"/>
            <w:gridSpan w:val="2"/>
            <w:shd w:val="clear" w:color="auto" w:fill="auto"/>
            <w:noWrap/>
            <w:vAlign w:val="center"/>
          </w:tcPr>
          <w:p w14:paraId="70C97816">
            <w:pPr>
              <w:rPr>
                <w:rFonts w:hint="default" w:ascii="Times New Roman" w:hAnsi="Times New Roman" w:eastAsia="仿宋_GB2312" w:cs="Times New Roman"/>
                <w:b w:val="0"/>
                <w:bCs/>
                <w:color w:val="auto"/>
                <w:sz w:val="22"/>
                <w:szCs w:val="22"/>
                <w:highlight w:val="none"/>
              </w:rPr>
            </w:pPr>
            <w:r>
              <w:rPr>
                <w:rFonts w:hint="default" w:ascii="Times New Roman" w:hAnsi="Times New Roman" w:eastAsia="仿宋_GB2312" w:cs="Times New Roman"/>
                <w:b w:val="0"/>
                <w:bCs/>
                <w:color w:val="auto"/>
                <w:kern w:val="0"/>
                <w:sz w:val="22"/>
                <w:szCs w:val="22"/>
                <w:highlight w:val="none"/>
                <w:lang w:val="en-US" w:eastAsia="zh-CN"/>
              </w:rPr>
              <w:t>采购</w:t>
            </w:r>
            <w:r>
              <w:rPr>
                <w:rFonts w:hint="default" w:ascii="Times New Roman" w:hAnsi="Times New Roman" w:eastAsia="仿宋_GB2312" w:cs="Times New Roman"/>
                <w:b w:val="0"/>
                <w:bCs/>
                <w:color w:val="auto"/>
                <w:sz w:val="22"/>
                <w:szCs w:val="22"/>
                <w:highlight w:val="none"/>
              </w:rPr>
              <w:t>单位</w:t>
            </w:r>
          </w:p>
        </w:tc>
        <w:tc>
          <w:tcPr>
            <w:tcW w:w="1716" w:type="pct"/>
            <w:gridSpan w:val="7"/>
            <w:shd w:val="clear" w:color="auto" w:fill="auto"/>
            <w:noWrap/>
            <w:vAlign w:val="center"/>
          </w:tcPr>
          <w:p w14:paraId="19A3C251">
            <w:pPr>
              <w:rPr>
                <w:rFonts w:hint="default" w:ascii="Times New Roman" w:hAnsi="Times New Roman" w:eastAsia="仿宋_GB2312" w:cs="Times New Roman"/>
                <w:b w:val="0"/>
                <w:bCs/>
                <w:color w:val="auto"/>
                <w:sz w:val="22"/>
                <w:szCs w:val="22"/>
                <w:highlight w:val="none"/>
              </w:rPr>
            </w:pPr>
          </w:p>
        </w:tc>
        <w:tc>
          <w:tcPr>
            <w:tcW w:w="619" w:type="pct"/>
            <w:gridSpan w:val="6"/>
            <w:shd w:val="clear" w:color="auto" w:fill="auto"/>
            <w:noWrap/>
            <w:vAlign w:val="center"/>
          </w:tcPr>
          <w:p w14:paraId="5252C8AF">
            <w:pPr>
              <w:jc w:val="center"/>
              <w:rPr>
                <w:rFonts w:hint="default" w:ascii="Times New Roman" w:hAnsi="Times New Roman" w:eastAsia="仿宋_GB2312" w:cs="Times New Roman"/>
                <w:b w:val="0"/>
                <w:bCs/>
                <w:color w:val="auto"/>
                <w:sz w:val="22"/>
                <w:szCs w:val="22"/>
                <w:highlight w:val="none"/>
              </w:rPr>
            </w:pPr>
            <w:r>
              <w:rPr>
                <w:rFonts w:hint="default" w:ascii="Times New Roman" w:hAnsi="Times New Roman" w:eastAsia="仿宋_GB2312" w:cs="Times New Roman"/>
                <w:b w:val="0"/>
                <w:bCs/>
                <w:color w:val="auto"/>
                <w:sz w:val="22"/>
                <w:szCs w:val="22"/>
                <w:highlight w:val="none"/>
              </w:rPr>
              <w:t>整体验收日期</w:t>
            </w:r>
          </w:p>
        </w:tc>
        <w:tc>
          <w:tcPr>
            <w:tcW w:w="2020" w:type="pct"/>
            <w:gridSpan w:val="3"/>
            <w:shd w:val="clear" w:color="auto" w:fill="auto"/>
            <w:noWrap/>
            <w:vAlign w:val="center"/>
          </w:tcPr>
          <w:p w14:paraId="0E91C8F5">
            <w:pPr>
              <w:rPr>
                <w:rFonts w:hint="default" w:ascii="Times New Roman" w:hAnsi="Times New Roman" w:eastAsia="仿宋_GB2312" w:cs="Times New Roman"/>
                <w:b w:val="0"/>
                <w:bCs/>
                <w:color w:val="auto"/>
                <w:sz w:val="22"/>
                <w:szCs w:val="22"/>
                <w:highlight w:val="none"/>
              </w:rPr>
            </w:pPr>
            <w:r>
              <w:rPr>
                <w:rFonts w:hint="default" w:ascii="Times New Roman" w:hAnsi="Times New Roman" w:eastAsia="仿宋_GB2312" w:cs="Times New Roman"/>
                <w:b w:val="0"/>
                <w:bCs/>
                <w:color w:val="auto"/>
                <w:sz w:val="22"/>
                <w:szCs w:val="22"/>
                <w:highlight w:val="none"/>
              </w:rPr>
              <w:t xml:space="preserve">          年    月    日</w:t>
            </w:r>
          </w:p>
        </w:tc>
      </w:tr>
      <w:tr w14:paraId="62A59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5000" w:type="pct"/>
            <w:gridSpan w:val="18"/>
            <w:shd w:val="clear" w:color="auto" w:fill="auto"/>
            <w:noWrap/>
            <w:vAlign w:val="center"/>
          </w:tcPr>
          <w:p w14:paraId="65DF7A92">
            <w:pPr>
              <w:rPr>
                <w:rFonts w:hint="default" w:ascii="Times New Roman" w:hAnsi="Times New Roman" w:eastAsia="仿宋_GB2312" w:cs="Times New Roman"/>
                <w:b w:val="0"/>
                <w:bCs/>
                <w:color w:val="auto"/>
                <w:sz w:val="22"/>
                <w:szCs w:val="22"/>
                <w:highlight w:val="none"/>
              </w:rPr>
            </w:pPr>
            <w:r>
              <w:rPr>
                <w:rFonts w:hint="default" w:ascii="Times New Roman" w:hAnsi="Times New Roman" w:eastAsia="仿宋_GB2312" w:cs="Times New Roman"/>
                <w:b w:val="0"/>
                <w:bCs/>
                <w:color w:val="auto"/>
                <w:sz w:val="22"/>
                <w:szCs w:val="22"/>
                <w:highlight w:val="none"/>
              </w:rPr>
              <w:t>一、货物列表</w:t>
            </w:r>
          </w:p>
        </w:tc>
      </w:tr>
      <w:tr w14:paraId="70453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309" w:type="pct"/>
            <w:shd w:val="clear" w:color="auto" w:fill="auto"/>
            <w:noWrap/>
            <w:vAlign w:val="center"/>
          </w:tcPr>
          <w:p w14:paraId="3F869086">
            <w:pPr>
              <w:rPr>
                <w:rFonts w:hint="default" w:ascii="Times New Roman" w:hAnsi="Times New Roman" w:eastAsia="仿宋_GB2312" w:cs="Times New Roman"/>
                <w:b w:val="0"/>
                <w:bCs/>
                <w:color w:val="auto"/>
                <w:sz w:val="22"/>
                <w:szCs w:val="22"/>
                <w:highlight w:val="none"/>
              </w:rPr>
            </w:pPr>
            <w:r>
              <w:rPr>
                <w:rFonts w:hint="default" w:ascii="Times New Roman" w:hAnsi="Times New Roman" w:eastAsia="仿宋_GB2312" w:cs="Times New Roman"/>
                <w:b w:val="0"/>
                <w:bCs/>
                <w:color w:val="auto"/>
                <w:sz w:val="22"/>
                <w:szCs w:val="22"/>
                <w:highlight w:val="none"/>
              </w:rPr>
              <w:t>序号</w:t>
            </w:r>
          </w:p>
        </w:tc>
        <w:tc>
          <w:tcPr>
            <w:tcW w:w="989" w:type="pct"/>
            <w:gridSpan w:val="4"/>
            <w:shd w:val="clear" w:color="auto" w:fill="auto"/>
            <w:vAlign w:val="center"/>
          </w:tcPr>
          <w:p w14:paraId="110B4F53">
            <w:pPr>
              <w:jc w:val="center"/>
              <w:rPr>
                <w:rFonts w:hint="default" w:ascii="Times New Roman" w:hAnsi="Times New Roman" w:eastAsia="仿宋_GB2312" w:cs="Times New Roman"/>
                <w:b w:val="0"/>
                <w:bCs/>
                <w:color w:val="auto"/>
                <w:sz w:val="22"/>
                <w:szCs w:val="22"/>
                <w:highlight w:val="none"/>
              </w:rPr>
            </w:pPr>
            <w:r>
              <w:rPr>
                <w:rFonts w:hint="default" w:ascii="Times New Roman" w:hAnsi="Times New Roman" w:eastAsia="仿宋_GB2312" w:cs="Times New Roman"/>
                <w:b w:val="0"/>
                <w:bCs/>
                <w:color w:val="auto"/>
                <w:sz w:val="22"/>
                <w:szCs w:val="22"/>
                <w:highlight w:val="none"/>
              </w:rPr>
              <w:t>货物名称</w:t>
            </w:r>
          </w:p>
        </w:tc>
        <w:tc>
          <w:tcPr>
            <w:tcW w:w="435" w:type="pct"/>
            <w:shd w:val="clear" w:color="auto" w:fill="auto"/>
            <w:vAlign w:val="center"/>
          </w:tcPr>
          <w:p w14:paraId="3E4615CB">
            <w:pPr>
              <w:jc w:val="center"/>
              <w:rPr>
                <w:rFonts w:hint="default" w:ascii="Times New Roman" w:hAnsi="Times New Roman" w:eastAsia="仿宋_GB2312" w:cs="Times New Roman"/>
                <w:b w:val="0"/>
                <w:bCs/>
                <w:color w:val="auto"/>
                <w:sz w:val="22"/>
                <w:szCs w:val="22"/>
                <w:highlight w:val="none"/>
              </w:rPr>
            </w:pPr>
            <w:r>
              <w:rPr>
                <w:rFonts w:hint="default" w:ascii="Times New Roman" w:hAnsi="Times New Roman" w:eastAsia="仿宋_GB2312" w:cs="Times New Roman"/>
                <w:b w:val="0"/>
                <w:bCs/>
                <w:color w:val="auto"/>
                <w:sz w:val="22"/>
                <w:szCs w:val="22"/>
                <w:highlight w:val="none"/>
              </w:rPr>
              <w:t>数量</w:t>
            </w:r>
          </w:p>
        </w:tc>
        <w:tc>
          <w:tcPr>
            <w:tcW w:w="778" w:type="pct"/>
            <w:gridSpan w:val="6"/>
            <w:shd w:val="clear" w:color="auto" w:fill="auto"/>
            <w:vAlign w:val="center"/>
          </w:tcPr>
          <w:p w14:paraId="119D39CA">
            <w:pPr>
              <w:jc w:val="center"/>
              <w:rPr>
                <w:rFonts w:hint="default" w:ascii="Times New Roman" w:hAnsi="Times New Roman" w:eastAsia="仿宋_GB2312" w:cs="Times New Roman"/>
                <w:b w:val="0"/>
                <w:bCs/>
                <w:color w:val="auto"/>
                <w:sz w:val="22"/>
                <w:szCs w:val="22"/>
                <w:highlight w:val="none"/>
              </w:rPr>
            </w:pPr>
            <w:r>
              <w:rPr>
                <w:rFonts w:hint="default" w:ascii="Times New Roman" w:hAnsi="Times New Roman" w:eastAsia="仿宋_GB2312" w:cs="Times New Roman"/>
                <w:b w:val="0"/>
                <w:bCs/>
                <w:color w:val="auto"/>
                <w:sz w:val="22"/>
                <w:szCs w:val="22"/>
                <w:highlight w:val="none"/>
              </w:rPr>
              <w:t>型号</w:t>
            </w:r>
          </w:p>
        </w:tc>
        <w:tc>
          <w:tcPr>
            <w:tcW w:w="1620" w:type="pct"/>
            <w:gridSpan w:val="5"/>
            <w:shd w:val="clear" w:color="auto" w:fill="auto"/>
            <w:vAlign w:val="center"/>
          </w:tcPr>
          <w:p w14:paraId="75113C8D">
            <w:pPr>
              <w:jc w:val="center"/>
              <w:rPr>
                <w:rFonts w:hint="default" w:ascii="Times New Roman" w:hAnsi="Times New Roman" w:eastAsia="仿宋_GB2312" w:cs="Times New Roman"/>
                <w:b w:val="0"/>
                <w:bCs/>
                <w:color w:val="auto"/>
                <w:sz w:val="22"/>
                <w:szCs w:val="22"/>
                <w:highlight w:val="none"/>
              </w:rPr>
            </w:pPr>
            <w:r>
              <w:rPr>
                <w:rFonts w:hint="default" w:ascii="Times New Roman" w:hAnsi="Times New Roman" w:eastAsia="仿宋_GB2312" w:cs="Times New Roman"/>
                <w:b w:val="0"/>
                <w:bCs/>
                <w:color w:val="auto"/>
                <w:sz w:val="22"/>
                <w:szCs w:val="22"/>
                <w:highlight w:val="none"/>
              </w:rPr>
              <w:t>主要规格参数</w:t>
            </w:r>
          </w:p>
        </w:tc>
        <w:tc>
          <w:tcPr>
            <w:tcW w:w="865" w:type="pct"/>
            <w:shd w:val="clear" w:color="auto" w:fill="auto"/>
            <w:vAlign w:val="center"/>
          </w:tcPr>
          <w:p w14:paraId="09628BDE">
            <w:pPr>
              <w:jc w:val="center"/>
              <w:rPr>
                <w:rFonts w:hint="default" w:ascii="Times New Roman" w:hAnsi="Times New Roman" w:eastAsia="仿宋_GB2312" w:cs="Times New Roman"/>
                <w:b w:val="0"/>
                <w:bCs/>
                <w:color w:val="auto"/>
                <w:sz w:val="22"/>
                <w:szCs w:val="22"/>
                <w:highlight w:val="none"/>
              </w:rPr>
            </w:pPr>
            <w:r>
              <w:rPr>
                <w:rFonts w:hint="default" w:ascii="Times New Roman" w:hAnsi="Times New Roman" w:eastAsia="仿宋_GB2312" w:cs="Times New Roman"/>
                <w:b w:val="0"/>
                <w:bCs/>
                <w:color w:val="auto"/>
                <w:sz w:val="22"/>
                <w:szCs w:val="22"/>
                <w:highlight w:val="none"/>
              </w:rPr>
              <w:t>安装位置</w:t>
            </w:r>
          </w:p>
        </w:tc>
      </w:tr>
      <w:tr w14:paraId="0CEFB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309" w:type="pct"/>
            <w:shd w:val="clear" w:color="auto" w:fill="auto"/>
            <w:noWrap/>
            <w:vAlign w:val="center"/>
          </w:tcPr>
          <w:p w14:paraId="127CB64F">
            <w:pPr>
              <w:jc w:val="center"/>
              <w:rPr>
                <w:rFonts w:hint="default" w:ascii="Times New Roman" w:hAnsi="Times New Roman" w:eastAsia="仿宋_GB2312" w:cs="Times New Roman"/>
                <w:b w:val="0"/>
                <w:bCs/>
                <w:color w:val="auto"/>
                <w:sz w:val="22"/>
                <w:szCs w:val="22"/>
                <w:highlight w:val="none"/>
              </w:rPr>
            </w:pPr>
            <w:r>
              <w:rPr>
                <w:rFonts w:hint="default" w:ascii="Times New Roman" w:hAnsi="Times New Roman" w:eastAsia="仿宋_GB2312" w:cs="Times New Roman"/>
                <w:b w:val="0"/>
                <w:bCs/>
                <w:color w:val="auto"/>
                <w:sz w:val="22"/>
                <w:szCs w:val="22"/>
                <w:highlight w:val="none"/>
              </w:rPr>
              <w:t>1</w:t>
            </w:r>
          </w:p>
        </w:tc>
        <w:tc>
          <w:tcPr>
            <w:tcW w:w="989" w:type="pct"/>
            <w:gridSpan w:val="4"/>
            <w:shd w:val="clear" w:color="auto" w:fill="auto"/>
            <w:vAlign w:val="center"/>
          </w:tcPr>
          <w:p w14:paraId="72A65079">
            <w:pPr>
              <w:rPr>
                <w:rFonts w:hint="default" w:ascii="Times New Roman" w:hAnsi="Times New Roman" w:eastAsia="仿宋_GB2312" w:cs="Times New Roman"/>
                <w:b w:val="0"/>
                <w:bCs/>
                <w:color w:val="auto"/>
                <w:sz w:val="22"/>
                <w:szCs w:val="22"/>
                <w:highlight w:val="none"/>
              </w:rPr>
            </w:pPr>
          </w:p>
        </w:tc>
        <w:tc>
          <w:tcPr>
            <w:tcW w:w="435" w:type="pct"/>
            <w:shd w:val="clear" w:color="auto" w:fill="auto"/>
            <w:vAlign w:val="center"/>
          </w:tcPr>
          <w:p w14:paraId="3EC6B6EC">
            <w:pPr>
              <w:rPr>
                <w:rFonts w:hint="default" w:ascii="Times New Roman" w:hAnsi="Times New Roman" w:eastAsia="仿宋_GB2312" w:cs="Times New Roman"/>
                <w:b w:val="0"/>
                <w:bCs/>
                <w:color w:val="auto"/>
                <w:sz w:val="22"/>
                <w:szCs w:val="22"/>
                <w:highlight w:val="none"/>
              </w:rPr>
            </w:pPr>
          </w:p>
        </w:tc>
        <w:tc>
          <w:tcPr>
            <w:tcW w:w="778" w:type="pct"/>
            <w:gridSpan w:val="6"/>
            <w:shd w:val="clear" w:color="auto" w:fill="auto"/>
            <w:vAlign w:val="center"/>
          </w:tcPr>
          <w:p w14:paraId="3BE8A5E6">
            <w:pPr>
              <w:rPr>
                <w:rFonts w:hint="default" w:ascii="Times New Roman" w:hAnsi="Times New Roman" w:eastAsia="仿宋_GB2312" w:cs="Times New Roman"/>
                <w:b w:val="0"/>
                <w:bCs/>
                <w:color w:val="auto"/>
                <w:sz w:val="22"/>
                <w:szCs w:val="22"/>
                <w:highlight w:val="none"/>
              </w:rPr>
            </w:pPr>
          </w:p>
        </w:tc>
        <w:tc>
          <w:tcPr>
            <w:tcW w:w="1620" w:type="pct"/>
            <w:gridSpan w:val="5"/>
            <w:shd w:val="clear" w:color="auto" w:fill="auto"/>
            <w:vAlign w:val="center"/>
          </w:tcPr>
          <w:p w14:paraId="521D1BBC">
            <w:pPr>
              <w:rPr>
                <w:rFonts w:hint="default" w:ascii="Times New Roman" w:hAnsi="Times New Roman" w:eastAsia="仿宋_GB2312" w:cs="Times New Roman"/>
                <w:b w:val="0"/>
                <w:bCs/>
                <w:color w:val="auto"/>
                <w:sz w:val="22"/>
                <w:szCs w:val="22"/>
                <w:highlight w:val="none"/>
              </w:rPr>
            </w:pPr>
          </w:p>
        </w:tc>
        <w:tc>
          <w:tcPr>
            <w:tcW w:w="865" w:type="pct"/>
            <w:shd w:val="clear" w:color="auto" w:fill="auto"/>
            <w:vAlign w:val="center"/>
          </w:tcPr>
          <w:p w14:paraId="7E9DA3D4">
            <w:pPr>
              <w:rPr>
                <w:rFonts w:hint="default" w:ascii="Times New Roman" w:hAnsi="Times New Roman" w:eastAsia="仿宋_GB2312" w:cs="Times New Roman"/>
                <w:b w:val="0"/>
                <w:bCs/>
                <w:color w:val="auto"/>
                <w:sz w:val="22"/>
                <w:szCs w:val="22"/>
                <w:highlight w:val="none"/>
              </w:rPr>
            </w:pPr>
          </w:p>
        </w:tc>
      </w:tr>
      <w:tr w14:paraId="6AC08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309" w:type="pct"/>
            <w:shd w:val="clear" w:color="auto" w:fill="auto"/>
            <w:noWrap/>
            <w:vAlign w:val="center"/>
          </w:tcPr>
          <w:p w14:paraId="21C4AAA2">
            <w:pPr>
              <w:jc w:val="center"/>
              <w:rPr>
                <w:rFonts w:hint="default" w:ascii="Times New Roman" w:hAnsi="Times New Roman" w:eastAsia="仿宋_GB2312" w:cs="Times New Roman"/>
                <w:b w:val="0"/>
                <w:bCs/>
                <w:color w:val="auto"/>
                <w:sz w:val="22"/>
                <w:szCs w:val="22"/>
                <w:highlight w:val="none"/>
              </w:rPr>
            </w:pPr>
            <w:r>
              <w:rPr>
                <w:rFonts w:hint="default" w:ascii="Times New Roman" w:hAnsi="Times New Roman" w:eastAsia="仿宋_GB2312" w:cs="Times New Roman"/>
                <w:b w:val="0"/>
                <w:bCs/>
                <w:color w:val="auto"/>
                <w:sz w:val="22"/>
                <w:szCs w:val="22"/>
                <w:highlight w:val="none"/>
              </w:rPr>
              <w:t>2</w:t>
            </w:r>
          </w:p>
        </w:tc>
        <w:tc>
          <w:tcPr>
            <w:tcW w:w="989" w:type="pct"/>
            <w:gridSpan w:val="4"/>
            <w:shd w:val="clear" w:color="auto" w:fill="auto"/>
            <w:vAlign w:val="center"/>
          </w:tcPr>
          <w:p w14:paraId="55241921">
            <w:pPr>
              <w:rPr>
                <w:rFonts w:hint="default" w:ascii="Times New Roman" w:hAnsi="Times New Roman" w:eastAsia="仿宋_GB2312" w:cs="Times New Roman"/>
                <w:b w:val="0"/>
                <w:bCs/>
                <w:color w:val="auto"/>
                <w:sz w:val="22"/>
                <w:szCs w:val="22"/>
                <w:highlight w:val="none"/>
              </w:rPr>
            </w:pPr>
          </w:p>
        </w:tc>
        <w:tc>
          <w:tcPr>
            <w:tcW w:w="435" w:type="pct"/>
            <w:shd w:val="clear" w:color="auto" w:fill="auto"/>
            <w:vAlign w:val="center"/>
          </w:tcPr>
          <w:p w14:paraId="4CD04CA6">
            <w:pPr>
              <w:rPr>
                <w:rFonts w:hint="default" w:ascii="Times New Roman" w:hAnsi="Times New Roman" w:eastAsia="仿宋_GB2312" w:cs="Times New Roman"/>
                <w:b w:val="0"/>
                <w:bCs/>
                <w:color w:val="auto"/>
                <w:sz w:val="22"/>
                <w:szCs w:val="22"/>
                <w:highlight w:val="none"/>
              </w:rPr>
            </w:pPr>
          </w:p>
        </w:tc>
        <w:tc>
          <w:tcPr>
            <w:tcW w:w="778" w:type="pct"/>
            <w:gridSpan w:val="6"/>
            <w:shd w:val="clear" w:color="auto" w:fill="auto"/>
            <w:vAlign w:val="center"/>
          </w:tcPr>
          <w:p w14:paraId="393E2782">
            <w:pPr>
              <w:rPr>
                <w:rFonts w:hint="default" w:ascii="Times New Roman" w:hAnsi="Times New Roman" w:eastAsia="仿宋_GB2312" w:cs="Times New Roman"/>
                <w:b w:val="0"/>
                <w:bCs/>
                <w:color w:val="auto"/>
                <w:sz w:val="22"/>
                <w:szCs w:val="22"/>
                <w:highlight w:val="none"/>
              </w:rPr>
            </w:pPr>
          </w:p>
        </w:tc>
        <w:tc>
          <w:tcPr>
            <w:tcW w:w="1620" w:type="pct"/>
            <w:gridSpan w:val="5"/>
            <w:shd w:val="clear" w:color="auto" w:fill="auto"/>
            <w:vAlign w:val="center"/>
          </w:tcPr>
          <w:p w14:paraId="1E7BB3E0">
            <w:pPr>
              <w:rPr>
                <w:rFonts w:hint="default" w:ascii="Times New Roman" w:hAnsi="Times New Roman" w:eastAsia="仿宋_GB2312" w:cs="Times New Roman"/>
                <w:b w:val="0"/>
                <w:bCs/>
                <w:color w:val="auto"/>
                <w:sz w:val="22"/>
                <w:szCs w:val="22"/>
                <w:highlight w:val="none"/>
              </w:rPr>
            </w:pPr>
          </w:p>
        </w:tc>
        <w:tc>
          <w:tcPr>
            <w:tcW w:w="865" w:type="pct"/>
            <w:shd w:val="clear" w:color="auto" w:fill="auto"/>
            <w:vAlign w:val="center"/>
          </w:tcPr>
          <w:p w14:paraId="2F90B2C2">
            <w:pPr>
              <w:rPr>
                <w:rFonts w:hint="default" w:ascii="Times New Roman" w:hAnsi="Times New Roman" w:eastAsia="仿宋_GB2312" w:cs="Times New Roman"/>
                <w:b w:val="0"/>
                <w:bCs/>
                <w:color w:val="auto"/>
                <w:sz w:val="22"/>
                <w:szCs w:val="22"/>
                <w:highlight w:val="none"/>
              </w:rPr>
            </w:pPr>
          </w:p>
        </w:tc>
      </w:tr>
      <w:tr w14:paraId="573A6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309" w:type="pct"/>
            <w:shd w:val="clear" w:color="auto" w:fill="auto"/>
            <w:noWrap/>
            <w:vAlign w:val="center"/>
          </w:tcPr>
          <w:p w14:paraId="6A65B6BD">
            <w:pPr>
              <w:jc w:val="center"/>
              <w:rPr>
                <w:rFonts w:hint="default" w:ascii="Times New Roman" w:hAnsi="Times New Roman" w:eastAsia="仿宋_GB2312" w:cs="Times New Roman"/>
                <w:b w:val="0"/>
                <w:bCs/>
                <w:color w:val="auto"/>
                <w:sz w:val="22"/>
                <w:szCs w:val="22"/>
                <w:highlight w:val="none"/>
              </w:rPr>
            </w:pPr>
            <w:r>
              <w:rPr>
                <w:rFonts w:hint="default" w:ascii="Times New Roman" w:hAnsi="Times New Roman" w:eastAsia="仿宋_GB2312" w:cs="Times New Roman"/>
                <w:b w:val="0"/>
                <w:bCs/>
                <w:color w:val="auto"/>
                <w:sz w:val="22"/>
                <w:szCs w:val="22"/>
                <w:highlight w:val="none"/>
              </w:rPr>
              <w:t>3</w:t>
            </w:r>
          </w:p>
        </w:tc>
        <w:tc>
          <w:tcPr>
            <w:tcW w:w="989" w:type="pct"/>
            <w:gridSpan w:val="4"/>
            <w:shd w:val="clear" w:color="auto" w:fill="auto"/>
            <w:vAlign w:val="center"/>
          </w:tcPr>
          <w:p w14:paraId="1A64C8D5">
            <w:pPr>
              <w:rPr>
                <w:rFonts w:hint="default" w:ascii="Times New Roman" w:hAnsi="Times New Roman" w:eastAsia="仿宋_GB2312" w:cs="Times New Roman"/>
                <w:b w:val="0"/>
                <w:bCs/>
                <w:color w:val="auto"/>
                <w:sz w:val="22"/>
                <w:szCs w:val="22"/>
                <w:highlight w:val="none"/>
              </w:rPr>
            </w:pPr>
          </w:p>
        </w:tc>
        <w:tc>
          <w:tcPr>
            <w:tcW w:w="435" w:type="pct"/>
            <w:shd w:val="clear" w:color="auto" w:fill="auto"/>
            <w:vAlign w:val="center"/>
          </w:tcPr>
          <w:p w14:paraId="66D468B9">
            <w:pPr>
              <w:rPr>
                <w:rFonts w:hint="default" w:ascii="Times New Roman" w:hAnsi="Times New Roman" w:eastAsia="仿宋_GB2312" w:cs="Times New Roman"/>
                <w:b w:val="0"/>
                <w:bCs/>
                <w:color w:val="auto"/>
                <w:sz w:val="22"/>
                <w:szCs w:val="22"/>
                <w:highlight w:val="none"/>
              </w:rPr>
            </w:pPr>
          </w:p>
        </w:tc>
        <w:tc>
          <w:tcPr>
            <w:tcW w:w="778" w:type="pct"/>
            <w:gridSpan w:val="6"/>
            <w:shd w:val="clear" w:color="auto" w:fill="auto"/>
            <w:vAlign w:val="center"/>
          </w:tcPr>
          <w:p w14:paraId="497CAE54">
            <w:pPr>
              <w:rPr>
                <w:rFonts w:hint="default" w:ascii="Times New Roman" w:hAnsi="Times New Roman" w:eastAsia="仿宋_GB2312" w:cs="Times New Roman"/>
                <w:b w:val="0"/>
                <w:bCs/>
                <w:color w:val="auto"/>
                <w:sz w:val="22"/>
                <w:szCs w:val="22"/>
                <w:highlight w:val="none"/>
              </w:rPr>
            </w:pPr>
          </w:p>
        </w:tc>
        <w:tc>
          <w:tcPr>
            <w:tcW w:w="1620" w:type="pct"/>
            <w:gridSpan w:val="5"/>
            <w:shd w:val="clear" w:color="auto" w:fill="auto"/>
            <w:vAlign w:val="center"/>
          </w:tcPr>
          <w:p w14:paraId="789647FD">
            <w:pPr>
              <w:rPr>
                <w:rFonts w:hint="default" w:ascii="Times New Roman" w:hAnsi="Times New Roman" w:eastAsia="仿宋_GB2312" w:cs="Times New Roman"/>
                <w:b w:val="0"/>
                <w:bCs/>
                <w:color w:val="auto"/>
                <w:sz w:val="22"/>
                <w:szCs w:val="22"/>
                <w:highlight w:val="none"/>
              </w:rPr>
            </w:pPr>
          </w:p>
        </w:tc>
        <w:tc>
          <w:tcPr>
            <w:tcW w:w="865" w:type="pct"/>
            <w:shd w:val="clear" w:color="auto" w:fill="auto"/>
            <w:vAlign w:val="center"/>
          </w:tcPr>
          <w:p w14:paraId="2A70B9B2">
            <w:pPr>
              <w:rPr>
                <w:rFonts w:hint="default" w:ascii="Times New Roman" w:hAnsi="Times New Roman" w:eastAsia="仿宋_GB2312" w:cs="Times New Roman"/>
                <w:b w:val="0"/>
                <w:bCs/>
                <w:color w:val="auto"/>
                <w:sz w:val="22"/>
                <w:szCs w:val="22"/>
                <w:highlight w:val="none"/>
              </w:rPr>
            </w:pPr>
          </w:p>
        </w:tc>
      </w:tr>
      <w:tr w14:paraId="72D92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309" w:type="pct"/>
            <w:shd w:val="clear" w:color="auto" w:fill="auto"/>
            <w:noWrap/>
            <w:vAlign w:val="center"/>
          </w:tcPr>
          <w:p w14:paraId="57008A51">
            <w:pPr>
              <w:jc w:val="center"/>
              <w:rPr>
                <w:rFonts w:hint="default" w:ascii="Times New Roman" w:hAnsi="Times New Roman" w:eastAsia="仿宋_GB2312" w:cs="Times New Roman"/>
                <w:b w:val="0"/>
                <w:bCs/>
                <w:color w:val="auto"/>
                <w:sz w:val="22"/>
                <w:szCs w:val="22"/>
                <w:highlight w:val="none"/>
              </w:rPr>
            </w:pPr>
            <w:r>
              <w:rPr>
                <w:rFonts w:hint="default" w:ascii="Times New Roman" w:hAnsi="Times New Roman" w:eastAsia="仿宋_GB2312" w:cs="Times New Roman"/>
                <w:b w:val="0"/>
                <w:bCs/>
                <w:color w:val="auto"/>
                <w:sz w:val="22"/>
                <w:szCs w:val="22"/>
                <w:highlight w:val="none"/>
              </w:rPr>
              <w:t>4</w:t>
            </w:r>
          </w:p>
        </w:tc>
        <w:tc>
          <w:tcPr>
            <w:tcW w:w="989" w:type="pct"/>
            <w:gridSpan w:val="4"/>
            <w:shd w:val="clear" w:color="auto" w:fill="auto"/>
            <w:vAlign w:val="center"/>
          </w:tcPr>
          <w:p w14:paraId="08ADFD21">
            <w:pPr>
              <w:rPr>
                <w:rFonts w:hint="default" w:ascii="Times New Roman" w:hAnsi="Times New Roman" w:eastAsia="仿宋_GB2312" w:cs="Times New Roman"/>
                <w:b w:val="0"/>
                <w:bCs/>
                <w:color w:val="auto"/>
                <w:sz w:val="22"/>
                <w:szCs w:val="22"/>
                <w:highlight w:val="none"/>
              </w:rPr>
            </w:pPr>
          </w:p>
        </w:tc>
        <w:tc>
          <w:tcPr>
            <w:tcW w:w="435" w:type="pct"/>
            <w:shd w:val="clear" w:color="auto" w:fill="auto"/>
            <w:vAlign w:val="center"/>
          </w:tcPr>
          <w:p w14:paraId="75C8DF17">
            <w:pPr>
              <w:rPr>
                <w:rFonts w:hint="default" w:ascii="Times New Roman" w:hAnsi="Times New Roman" w:eastAsia="仿宋_GB2312" w:cs="Times New Roman"/>
                <w:b w:val="0"/>
                <w:bCs/>
                <w:color w:val="auto"/>
                <w:sz w:val="22"/>
                <w:szCs w:val="22"/>
                <w:highlight w:val="none"/>
              </w:rPr>
            </w:pPr>
          </w:p>
        </w:tc>
        <w:tc>
          <w:tcPr>
            <w:tcW w:w="778" w:type="pct"/>
            <w:gridSpan w:val="6"/>
            <w:shd w:val="clear" w:color="auto" w:fill="auto"/>
            <w:vAlign w:val="center"/>
          </w:tcPr>
          <w:p w14:paraId="305F5EE4">
            <w:pPr>
              <w:rPr>
                <w:rFonts w:hint="default" w:ascii="Times New Roman" w:hAnsi="Times New Roman" w:eastAsia="仿宋_GB2312" w:cs="Times New Roman"/>
                <w:b w:val="0"/>
                <w:bCs/>
                <w:color w:val="auto"/>
                <w:sz w:val="22"/>
                <w:szCs w:val="22"/>
                <w:highlight w:val="none"/>
              </w:rPr>
            </w:pPr>
          </w:p>
        </w:tc>
        <w:tc>
          <w:tcPr>
            <w:tcW w:w="1620" w:type="pct"/>
            <w:gridSpan w:val="5"/>
            <w:shd w:val="clear" w:color="auto" w:fill="auto"/>
            <w:vAlign w:val="center"/>
          </w:tcPr>
          <w:p w14:paraId="25B51BB7">
            <w:pPr>
              <w:rPr>
                <w:rFonts w:hint="default" w:ascii="Times New Roman" w:hAnsi="Times New Roman" w:eastAsia="仿宋_GB2312" w:cs="Times New Roman"/>
                <w:b w:val="0"/>
                <w:bCs/>
                <w:color w:val="auto"/>
                <w:sz w:val="22"/>
                <w:szCs w:val="22"/>
                <w:highlight w:val="none"/>
              </w:rPr>
            </w:pPr>
          </w:p>
        </w:tc>
        <w:tc>
          <w:tcPr>
            <w:tcW w:w="865" w:type="pct"/>
            <w:shd w:val="clear" w:color="auto" w:fill="auto"/>
            <w:vAlign w:val="center"/>
          </w:tcPr>
          <w:p w14:paraId="7B9356C3">
            <w:pPr>
              <w:rPr>
                <w:rFonts w:hint="default" w:ascii="Times New Roman" w:hAnsi="Times New Roman" w:eastAsia="仿宋_GB2312" w:cs="Times New Roman"/>
                <w:b w:val="0"/>
                <w:bCs/>
                <w:color w:val="auto"/>
                <w:sz w:val="22"/>
                <w:szCs w:val="22"/>
                <w:highlight w:val="none"/>
              </w:rPr>
            </w:pPr>
          </w:p>
        </w:tc>
      </w:tr>
      <w:tr w14:paraId="7AAD4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309" w:type="pct"/>
            <w:shd w:val="clear" w:color="auto" w:fill="auto"/>
            <w:noWrap/>
            <w:vAlign w:val="center"/>
          </w:tcPr>
          <w:p w14:paraId="0EE450F6">
            <w:pPr>
              <w:jc w:val="center"/>
              <w:rPr>
                <w:rFonts w:hint="default" w:ascii="Times New Roman" w:hAnsi="Times New Roman" w:eastAsia="仿宋_GB2312" w:cs="Times New Roman"/>
                <w:b w:val="0"/>
                <w:bCs/>
                <w:color w:val="auto"/>
                <w:sz w:val="22"/>
                <w:szCs w:val="22"/>
                <w:highlight w:val="none"/>
              </w:rPr>
            </w:pPr>
            <w:r>
              <w:rPr>
                <w:rFonts w:hint="default" w:ascii="Times New Roman" w:hAnsi="Times New Roman" w:eastAsia="仿宋_GB2312" w:cs="Times New Roman"/>
                <w:b w:val="0"/>
                <w:bCs/>
                <w:color w:val="auto"/>
                <w:sz w:val="22"/>
                <w:szCs w:val="22"/>
                <w:highlight w:val="none"/>
              </w:rPr>
              <w:t>5</w:t>
            </w:r>
          </w:p>
        </w:tc>
        <w:tc>
          <w:tcPr>
            <w:tcW w:w="989" w:type="pct"/>
            <w:gridSpan w:val="4"/>
            <w:shd w:val="clear" w:color="auto" w:fill="auto"/>
            <w:vAlign w:val="center"/>
          </w:tcPr>
          <w:p w14:paraId="17979A04">
            <w:pPr>
              <w:rPr>
                <w:rFonts w:hint="default" w:ascii="Times New Roman" w:hAnsi="Times New Roman" w:eastAsia="仿宋_GB2312" w:cs="Times New Roman"/>
                <w:b w:val="0"/>
                <w:bCs/>
                <w:color w:val="auto"/>
                <w:sz w:val="22"/>
                <w:szCs w:val="22"/>
                <w:highlight w:val="none"/>
              </w:rPr>
            </w:pPr>
          </w:p>
        </w:tc>
        <w:tc>
          <w:tcPr>
            <w:tcW w:w="435" w:type="pct"/>
            <w:shd w:val="clear" w:color="auto" w:fill="auto"/>
            <w:vAlign w:val="center"/>
          </w:tcPr>
          <w:p w14:paraId="23401B4A">
            <w:pPr>
              <w:rPr>
                <w:rFonts w:hint="default" w:ascii="Times New Roman" w:hAnsi="Times New Roman" w:eastAsia="仿宋_GB2312" w:cs="Times New Roman"/>
                <w:b w:val="0"/>
                <w:bCs/>
                <w:color w:val="auto"/>
                <w:sz w:val="22"/>
                <w:szCs w:val="22"/>
                <w:highlight w:val="none"/>
              </w:rPr>
            </w:pPr>
          </w:p>
        </w:tc>
        <w:tc>
          <w:tcPr>
            <w:tcW w:w="778" w:type="pct"/>
            <w:gridSpan w:val="6"/>
            <w:shd w:val="clear" w:color="auto" w:fill="auto"/>
            <w:vAlign w:val="center"/>
          </w:tcPr>
          <w:p w14:paraId="37D057A5">
            <w:pPr>
              <w:rPr>
                <w:rFonts w:hint="default" w:ascii="Times New Roman" w:hAnsi="Times New Roman" w:eastAsia="仿宋_GB2312" w:cs="Times New Roman"/>
                <w:b w:val="0"/>
                <w:bCs/>
                <w:color w:val="auto"/>
                <w:sz w:val="22"/>
                <w:szCs w:val="22"/>
                <w:highlight w:val="none"/>
              </w:rPr>
            </w:pPr>
          </w:p>
        </w:tc>
        <w:tc>
          <w:tcPr>
            <w:tcW w:w="1620" w:type="pct"/>
            <w:gridSpan w:val="5"/>
            <w:shd w:val="clear" w:color="auto" w:fill="auto"/>
            <w:vAlign w:val="center"/>
          </w:tcPr>
          <w:p w14:paraId="36BE5727">
            <w:pPr>
              <w:rPr>
                <w:rFonts w:hint="default" w:ascii="Times New Roman" w:hAnsi="Times New Roman" w:eastAsia="仿宋_GB2312" w:cs="Times New Roman"/>
                <w:b w:val="0"/>
                <w:bCs/>
                <w:color w:val="auto"/>
                <w:sz w:val="22"/>
                <w:szCs w:val="22"/>
                <w:highlight w:val="none"/>
              </w:rPr>
            </w:pPr>
          </w:p>
        </w:tc>
        <w:tc>
          <w:tcPr>
            <w:tcW w:w="865" w:type="pct"/>
            <w:shd w:val="clear" w:color="auto" w:fill="auto"/>
            <w:vAlign w:val="center"/>
          </w:tcPr>
          <w:p w14:paraId="510A69D3">
            <w:pPr>
              <w:rPr>
                <w:rFonts w:hint="default" w:ascii="Times New Roman" w:hAnsi="Times New Roman" w:eastAsia="仿宋_GB2312" w:cs="Times New Roman"/>
                <w:b w:val="0"/>
                <w:bCs/>
                <w:color w:val="auto"/>
                <w:sz w:val="22"/>
                <w:szCs w:val="22"/>
                <w:highlight w:val="none"/>
              </w:rPr>
            </w:pPr>
          </w:p>
        </w:tc>
      </w:tr>
      <w:tr w14:paraId="5C7AD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5000" w:type="pct"/>
            <w:gridSpan w:val="18"/>
            <w:shd w:val="clear" w:color="auto" w:fill="auto"/>
            <w:noWrap/>
            <w:vAlign w:val="center"/>
          </w:tcPr>
          <w:p w14:paraId="38B59C7B">
            <w:pPr>
              <w:rPr>
                <w:rFonts w:hint="default" w:ascii="Times New Roman" w:hAnsi="Times New Roman" w:eastAsia="仿宋_GB2312" w:cs="Times New Roman"/>
                <w:b w:val="0"/>
                <w:bCs/>
                <w:color w:val="auto"/>
                <w:sz w:val="22"/>
                <w:szCs w:val="22"/>
                <w:highlight w:val="none"/>
              </w:rPr>
            </w:pPr>
            <w:r>
              <w:rPr>
                <w:rFonts w:hint="default" w:ascii="Times New Roman" w:hAnsi="Times New Roman" w:eastAsia="仿宋_GB2312" w:cs="Times New Roman"/>
                <w:b w:val="0"/>
                <w:bCs/>
                <w:color w:val="auto"/>
                <w:sz w:val="22"/>
                <w:szCs w:val="22"/>
                <w:highlight w:val="none"/>
              </w:rPr>
              <w:t>二、货物信息及到货验收、调试情况</w:t>
            </w:r>
          </w:p>
        </w:tc>
      </w:tr>
      <w:tr w14:paraId="02DB5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5000" w:type="pct"/>
            <w:gridSpan w:val="18"/>
            <w:shd w:val="clear" w:color="auto" w:fill="auto"/>
            <w:noWrap/>
            <w:vAlign w:val="center"/>
          </w:tcPr>
          <w:p w14:paraId="5D8B2A30">
            <w:pPr>
              <w:rPr>
                <w:rFonts w:hint="default" w:ascii="Times New Roman" w:hAnsi="Times New Roman" w:eastAsia="仿宋_GB2312" w:cs="Times New Roman"/>
                <w:b w:val="0"/>
                <w:bCs/>
                <w:color w:val="auto"/>
                <w:sz w:val="22"/>
                <w:szCs w:val="22"/>
                <w:highlight w:val="none"/>
              </w:rPr>
            </w:pPr>
            <w:r>
              <w:rPr>
                <w:rFonts w:hint="default" w:ascii="Times New Roman" w:hAnsi="Times New Roman" w:eastAsia="仿宋_GB2312" w:cs="Times New Roman"/>
                <w:b w:val="0"/>
                <w:bCs/>
                <w:color w:val="auto"/>
                <w:sz w:val="22"/>
                <w:szCs w:val="22"/>
                <w:highlight w:val="none"/>
              </w:rPr>
              <w:t>1 XXXX设备/货物</w:t>
            </w:r>
          </w:p>
        </w:tc>
      </w:tr>
      <w:tr w14:paraId="525DA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818" w:type="pct"/>
            <w:gridSpan w:val="3"/>
            <w:shd w:val="clear" w:color="auto" w:fill="auto"/>
            <w:vAlign w:val="center"/>
          </w:tcPr>
          <w:p w14:paraId="4CDA2D2B">
            <w:pPr>
              <w:jc w:val="center"/>
              <w:rPr>
                <w:rFonts w:hint="default" w:ascii="Times New Roman" w:hAnsi="Times New Roman" w:eastAsia="仿宋_GB2312" w:cs="Times New Roman"/>
                <w:b w:val="0"/>
                <w:bCs/>
                <w:color w:val="auto"/>
                <w:sz w:val="22"/>
                <w:szCs w:val="22"/>
                <w:highlight w:val="none"/>
              </w:rPr>
            </w:pPr>
            <w:r>
              <w:rPr>
                <w:rFonts w:hint="default" w:ascii="Times New Roman" w:hAnsi="Times New Roman" w:eastAsia="仿宋_GB2312" w:cs="Times New Roman"/>
                <w:b w:val="0"/>
                <w:bCs/>
                <w:color w:val="auto"/>
                <w:sz w:val="22"/>
                <w:szCs w:val="22"/>
                <w:highlight w:val="none"/>
              </w:rPr>
              <w:t>型号</w:t>
            </w:r>
          </w:p>
        </w:tc>
        <w:tc>
          <w:tcPr>
            <w:tcW w:w="1041" w:type="pct"/>
            <w:gridSpan w:val="4"/>
            <w:shd w:val="clear" w:color="auto" w:fill="auto"/>
            <w:vAlign w:val="center"/>
          </w:tcPr>
          <w:p w14:paraId="120DEC37">
            <w:pPr>
              <w:rPr>
                <w:rFonts w:hint="default" w:ascii="Times New Roman" w:hAnsi="Times New Roman" w:eastAsia="仿宋_GB2312" w:cs="Times New Roman"/>
                <w:b w:val="0"/>
                <w:bCs/>
                <w:color w:val="auto"/>
                <w:sz w:val="22"/>
                <w:szCs w:val="22"/>
                <w:highlight w:val="none"/>
              </w:rPr>
            </w:pPr>
          </w:p>
        </w:tc>
        <w:tc>
          <w:tcPr>
            <w:tcW w:w="577" w:type="pct"/>
            <w:gridSpan w:val="4"/>
            <w:shd w:val="clear" w:color="auto" w:fill="auto"/>
            <w:vAlign w:val="center"/>
          </w:tcPr>
          <w:p w14:paraId="45605130">
            <w:pPr>
              <w:rPr>
                <w:rFonts w:hint="default" w:ascii="Times New Roman" w:hAnsi="Times New Roman" w:eastAsia="仿宋_GB2312" w:cs="Times New Roman"/>
                <w:b w:val="0"/>
                <w:bCs/>
                <w:color w:val="auto"/>
                <w:sz w:val="22"/>
                <w:szCs w:val="22"/>
                <w:highlight w:val="none"/>
              </w:rPr>
            </w:pPr>
            <w:r>
              <w:rPr>
                <w:rFonts w:hint="default" w:ascii="Times New Roman" w:hAnsi="Times New Roman" w:eastAsia="仿宋_GB2312" w:cs="Times New Roman"/>
                <w:b w:val="0"/>
                <w:bCs/>
                <w:color w:val="auto"/>
                <w:sz w:val="22"/>
                <w:szCs w:val="22"/>
                <w:highlight w:val="none"/>
              </w:rPr>
              <w:t>制造国</w:t>
            </w:r>
          </w:p>
        </w:tc>
        <w:tc>
          <w:tcPr>
            <w:tcW w:w="528" w:type="pct"/>
            <w:gridSpan w:val="3"/>
            <w:shd w:val="clear" w:color="auto" w:fill="auto"/>
            <w:vAlign w:val="center"/>
          </w:tcPr>
          <w:p w14:paraId="17912C08">
            <w:pPr>
              <w:rPr>
                <w:rFonts w:hint="default" w:ascii="Times New Roman" w:hAnsi="Times New Roman" w:eastAsia="仿宋_GB2312" w:cs="Times New Roman"/>
                <w:b w:val="0"/>
                <w:bCs/>
                <w:color w:val="auto"/>
                <w:sz w:val="22"/>
                <w:szCs w:val="22"/>
                <w:highlight w:val="none"/>
              </w:rPr>
            </w:pPr>
          </w:p>
        </w:tc>
        <w:tc>
          <w:tcPr>
            <w:tcW w:w="530" w:type="pct"/>
            <w:gridSpan w:val="2"/>
            <w:shd w:val="clear" w:color="auto" w:fill="auto"/>
            <w:vAlign w:val="center"/>
          </w:tcPr>
          <w:p w14:paraId="1EDDF293">
            <w:pPr>
              <w:rPr>
                <w:rFonts w:hint="default" w:ascii="Times New Roman" w:hAnsi="Times New Roman" w:eastAsia="仿宋_GB2312" w:cs="Times New Roman"/>
                <w:b w:val="0"/>
                <w:bCs/>
                <w:color w:val="auto"/>
                <w:sz w:val="22"/>
                <w:szCs w:val="22"/>
                <w:highlight w:val="none"/>
              </w:rPr>
            </w:pPr>
            <w:r>
              <w:rPr>
                <w:rFonts w:hint="default" w:ascii="Times New Roman" w:hAnsi="Times New Roman" w:eastAsia="仿宋_GB2312" w:cs="Times New Roman"/>
                <w:b w:val="0"/>
                <w:bCs/>
                <w:color w:val="auto"/>
                <w:sz w:val="22"/>
                <w:szCs w:val="22"/>
                <w:highlight w:val="none"/>
              </w:rPr>
              <w:t>制造厂</w:t>
            </w:r>
          </w:p>
        </w:tc>
        <w:tc>
          <w:tcPr>
            <w:tcW w:w="1502" w:type="pct"/>
            <w:gridSpan w:val="2"/>
            <w:shd w:val="clear" w:color="auto" w:fill="auto"/>
            <w:vAlign w:val="center"/>
          </w:tcPr>
          <w:p w14:paraId="3DE51A78">
            <w:pPr>
              <w:rPr>
                <w:rFonts w:hint="default" w:ascii="Times New Roman" w:hAnsi="Times New Roman" w:eastAsia="仿宋_GB2312" w:cs="Times New Roman"/>
                <w:b w:val="0"/>
                <w:bCs/>
                <w:color w:val="auto"/>
                <w:sz w:val="22"/>
                <w:szCs w:val="22"/>
                <w:highlight w:val="none"/>
              </w:rPr>
            </w:pPr>
          </w:p>
        </w:tc>
      </w:tr>
      <w:tr w14:paraId="1DF80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818" w:type="pct"/>
            <w:gridSpan w:val="3"/>
            <w:shd w:val="clear" w:color="auto" w:fill="auto"/>
            <w:vAlign w:val="center"/>
          </w:tcPr>
          <w:p w14:paraId="2ADABDE3">
            <w:pPr>
              <w:jc w:val="center"/>
              <w:rPr>
                <w:rFonts w:hint="default" w:ascii="Times New Roman" w:hAnsi="Times New Roman" w:eastAsia="仿宋_GB2312" w:cs="Times New Roman"/>
                <w:b w:val="0"/>
                <w:bCs/>
                <w:color w:val="auto"/>
                <w:sz w:val="22"/>
                <w:szCs w:val="22"/>
                <w:highlight w:val="none"/>
              </w:rPr>
            </w:pPr>
            <w:r>
              <w:rPr>
                <w:rFonts w:hint="default" w:ascii="Times New Roman" w:hAnsi="Times New Roman" w:eastAsia="仿宋_GB2312" w:cs="Times New Roman"/>
                <w:b w:val="0"/>
                <w:bCs/>
                <w:color w:val="auto"/>
                <w:sz w:val="22"/>
                <w:szCs w:val="22"/>
                <w:highlight w:val="none"/>
              </w:rPr>
              <w:t>安装位置</w:t>
            </w:r>
          </w:p>
        </w:tc>
        <w:tc>
          <w:tcPr>
            <w:tcW w:w="1239" w:type="pct"/>
            <w:gridSpan w:val="5"/>
            <w:shd w:val="clear" w:color="auto" w:fill="auto"/>
            <w:vAlign w:val="center"/>
          </w:tcPr>
          <w:p w14:paraId="3F2622A2">
            <w:pPr>
              <w:rPr>
                <w:rFonts w:hint="default" w:ascii="Times New Roman" w:hAnsi="Times New Roman" w:eastAsia="仿宋_GB2312" w:cs="Times New Roman"/>
                <w:b w:val="0"/>
                <w:bCs/>
                <w:color w:val="auto"/>
                <w:sz w:val="22"/>
                <w:szCs w:val="22"/>
                <w:highlight w:val="none"/>
              </w:rPr>
            </w:pPr>
          </w:p>
        </w:tc>
        <w:tc>
          <w:tcPr>
            <w:tcW w:w="682" w:type="pct"/>
            <w:gridSpan w:val="5"/>
            <w:shd w:val="clear" w:color="auto" w:fill="auto"/>
            <w:vAlign w:val="center"/>
          </w:tcPr>
          <w:p w14:paraId="5AD3D47C">
            <w:pPr>
              <w:rPr>
                <w:rFonts w:hint="default" w:ascii="Times New Roman" w:hAnsi="Times New Roman" w:eastAsia="仿宋_GB2312" w:cs="Times New Roman"/>
                <w:b w:val="0"/>
                <w:bCs/>
                <w:color w:val="auto"/>
                <w:sz w:val="22"/>
                <w:szCs w:val="22"/>
                <w:highlight w:val="none"/>
              </w:rPr>
            </w:pPr>
            <w:r>
              <w:rPr>
                <w:rFonts w:hint="default" w:ascii="Times New Roman" w:hAnsi="Times New Roman" w:eastAsia="仿宋_GB2312" w:cs="Times New Roman"/>
                <w:b w:val="0"/>
                <w:bCs/>
                <w:color w:val="auto"/>
                <w:sz w:val="22"/>
                <w:szCs w:val="22"/>
                <w:highlight w:val="none"/>
              </w:rPr>
              <w:t>出厂编号</w:t>
            </w:r>
          </w:p>
        </w:tc>
        <w:tc>
          <w:tcPr>
            <w:tcW w:w="2259" w:type="pct"/>
            <w:gridSpan w:val="5"/>
            <w:shd w:val="clear" w:color="auto" w:fill="auto"/>
            <w:vAlign w:val="center"/>
          </w:tcPr>
          <w:p w14:paraId="4CF51A57">
            <w:pPr>
              <w:rPr>
                <w:rFonts w:hint="default" w:ascii="Times New Roman" w:hAnsi="Times New Roman" w:eastAsia="仿宋_GB2312" w:cs="Times New Roman"/>
                <w:b w:val="0"/>
                <w:bCs/>
                <w:color w:val="auto"/>
                <w:sz w:val="22"/>
                <w:szCs w:val="22"/>
                <w:highlight w:val="none"/>
              </w:rPr>
            </w:pPr>
          </w:p>
        </w:tc>
      </w:tr>
      <w:tr w14:paraId="57A98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7" w:hRule="atLeast"/>
          <w:jc w:val="center"/>
        </w:trPr>
        <w:tc>
          <w:tcPr>
            <w:tcW w:w="1068" w:type="pct"/>
            <w:gridSpan w:val="4"/>
            <w:shd w:val="clear" w:color="auto" w:fill="auto"/>
            <w:vAlign w:val="center"/>
          </w:tcPr>
          <w:p w14:paraId="5FF3A799">
            <w:pPr>
              <w:jc w:val="center"/>
              <w:rPr>
                <w:rFonts w:hint="default" w:ascii="Times New Roman" w:hAnsi="Times New Roman" w:eastAsia="仿宋_GB2312" w:cs="Times New Roman"/>
                <w:b w:val="0"/>
                <w:bCs/>
                <w:color w:val="auto"/>
                <w:sz w:val="22"/>
                <w:szCs w:val="22"/>
                <w:highlight w:val="none"/>
              </w:rPr>
            </w:pPr>
            <w:r>
              <w:rPr>
                <w:rFonts w:hint="default" w:ascii="Times New Roman" w:hAnsi="Times New Roman" w:eastAsia="仿宋_GB2312" w:cs="Times New Roman"/>
                <w:b w:val="0"/>
                <w:bCs/>
                <w:color w:val="auto"/>
                <w:sz w:val="22"/>
                <w:szCs w:val="22"/>
                <w:highlight w:val="none"/>
              </w:rPr>
              <w:t>主要参数</w:t>
            </w:r>
          </w:p>
        </w:tc>
        <w:tc>
          <w:tcPr>
            <w:tcW w:w="3931" w:type="pct"/>
            <w:gridSpan w:val="14"/>
            <w:shd w:val="clear" w:color="auto" w:fill="auto"/>
            <w:vAlign w:val="center"/>
          </w:tcPr>
          <w:p w14:paraId="1517CCD8">
            <w:pPr>
              <w:rPr>
                <w:rFonts w:hint="default" w:ascii="Times New Roman" w:hAnsi="Times New Roman" w:eastAsia="仿宋_GB2312" w:cs="Times New Roman"/>
                <w:b w:val="0"/>
                <w:bCs/>
                <w:color w:val="auto"/>
                <w:sz w:val="22"/>
                <w:szCs w:val="22"/>
                <w:highlight w:val="none"/>
              </w:rPr>
            </w:pPr>
          </w:p>
        </w:tc>
      </w:tr>
      <w:tr w14:paraId="18E3D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7" w:hRule="atLeast"/>
          <w:jc w:val="center"/>
        </w:trPr>
        <w:tc>
          <w:tcPr>
            <w:tcW w:w="1068" w:type="pct"/>
            <w:gridSpan w:val="4"/>
            <w:shd w:val="clear" w:color="auto" w:fill="auto"/>
            <w:vAlign w:val="center"/>
          </w:tcPr>
          <w:p w14:paraId="3071E474">
            <w:pPr>
              <w:jc w:val="center"/>
              <w:rPr>
                <w:rFonts w:hint="default" w:ascii="Times New Roman" w:hAnsi="Times New Roman" w:eastAsia="仿宋_GB2312" w:cs="Times New Roman"/>
                <w:b w:val="0"/>
                <w:bCs/>
                <w:color w:val="auto"/>
                <w:sz w:val="22"/>
                <w:szCs w:val="22"/>
                <w:highlight w:val="none"/>
              </w:rPr>
            </w:pPr>
            <w:r>
              <w:rPr>
                <w:rFonts w:hint="default" w:ascii="Times New Roman" w:hAnsi="Times New Roman" w:eastAsia="仿宋_GB2312" w:cs="Times New Roman"/>
                <w:b w:val="0"/>
                <w:bCs/>
                <w:color w:val="auto"/>
                <w:sz w:val="22"/>
                <w:szCs w:val="22"/>
                <w:highlight w:val="none"/>
              </w:rPr>
              <w:t>到货验收情况</w:t>
            </w:r>
          </w:p>
        </w:tc>
        <w:tc>
          <w:tcPr>
            <w:tcW w:w="3931" w:type="pct"/>
            <w:gridSpan w:val="14"/>
            <w:shd w:val="clear" w:color="auto" w:fill="auto"/>
            <w:vAlign w:val="center"/>
          </w:tcPr>
          <w:p w14:paraId="7730ECB7">
            <w:pPr>
              <w:rPr>
                <w:rFonts w:hint="default" w:ascii="Times New Roman" w:hAnsi="Times New Roman" w:eastAsia="仿宋_GB2312" w:cs="Times New Roman"/>
                <w:b w:val="0"/>
                <w:bCs/>
                <w:color w:val="auto"/>
                <w:sz w:val="22"/>
                <w:szCs w:val="22"/>
                <w:highlight w:val="none"/>
              </w:rPr>
            </w:pPr>
          </w:p>
        </w:tc>
      </w:tr>
      <w:tr w14:paraId="2F83F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atLeast"/>
          <w:jc w:val="center"/>
        </w:trPr>
        <w:tc>
          <w:tcPr>
            <w:tcW w:w="1068" w:type="pct"/>
            <w:gridSpan w:val="4"/>
            <w:shd w:val="clear" w:color="auto" w:fill="auto"/>
            <w:vAlign w:val="center"/>
          </w:tcPr>
          <w:p w14:paraId="087FEA1B">
            <w:pPr>
              <w:jc w:val="center"/>
              <w:rPr>
                <w:rFonts w:hint="default" w:ascii="Times New Roman" w:hAnsi="Times New Roman" w:eastAsia="仿宋_GB2312" w:cs="Times New Roman"/>
                <w:b w:val="0"/>
                <w:bCs/>
                <w:color w:val="auto"/>
                <w:sz w:val="22"/>
                <w:szCs w:val="22"/>
                <w:highlight w:val="none"/>
              </w:rPr>
            </w:pPr>
            <w:r>
              <w:rPr>
                <w:rFonts w:hint="default" w:ascii="Times New Roman" w:hAnsi="Times New Roman" w:eastAsia="仿宋_GB2312" w:cs="Times New Roman"/>
                <w:b w:val="0"/>
                <w:bCs/>
                <w:color w:val="auto"/>
                <w:sz w:val="22"/>
                <w:szCs w:val="22"/>
                <w:highlight w:val="none"/>
              </w:rPr>
              <w:t>调试情况</w:t>
            </w:r>
          </w:p>
        </w:tc>
        <w:tc>
          <w:tcPr>
            <w:tcW w:w="3931" w:type="pct"/>
            <w:gridSpan w:val="14"/>
            <w:shd w:val="clear" w:color="auto" w:fill="auto"/>
            <w:vAlign w:val="center"/>
          </w:tcPr>
          <w:p w14:paraId="4EAEF181">
            <w:pPr>
              <w:rPr>
                <w:rFonts w:hint="default" w:ascii="Times New Roman" w:hAnsi="Times New Roman" w:eastAsia="仿宋_GB2312" w:cs="Times New Roman"/>
                <w:b w:val="0"/>
                <w:bCs/>
                <w:color w:val="auto"/>
                <w:sz w:val="22"/>
                <w:szCs w:val="22"/>
                <w:highlight w:val="none"/>
              </w:rPr>
            </w:pPr>
          </w:p>
        </w:tc>
      </w:tr>
      <w:tr w14:paraId="5367D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8" w:hRule="atLeast"/>
          <w:jc w:val="center"/>
        </w:trPr>
        <w:tc>
          <w:tcPr>
            <w:tcW w:w="5000" w:type="pct"/>
            <w:gridSpan w:val="18"/>
            <w:shd w:val="clear" w:color="auto" w:fill="auto"/>
          </w:tcPr>
          <w:p w14:paraId="0E0F6966">
            <w:pPr>
              <w:spacing w:line="360" w:lineRule="auto"/>
              <w:rPr>
                <w:rFonts w:hint="default" w:ascii="Times New Roman" w:hAnsi="Times New Roman" w:eastAsia="仿宋_GB2312" w:cs="Times New Roman"/>
                <w:bCs/>
                <w:color w:val="auto"/>
                <w:sz w:val="22"/>
                <w:szCs w:val="22"/>
                <w:highlight w:val="none"/>
              </w:rPr>
            </w:pPr>
            <w:r>
              <w:rPr>
                <w:rFonts w:hint="default" w:ascii="Times New Roman" w:hAnsi="Times New Roman" w:eastAsia="仿宋_GB2312" w:cs="Times New Roman"/>
                <w:b w:val="0"/>
                <w:bCs/>
                <w:color w:val="auto"/>
                <w:sz w:val="24"/>
                <w:highlight w:val="none"/>
              </w:rPr>
              <w:t>三、随机资料及备品备件、专用工具</w:t>
            </w:r>
          </w:p>
          <w:p w14:paraId="46912248">
            <w:pPr>
              <w:spacing w:line="360" w:lineRule="auto"/>
              <w:ind w:firstLine="1760" w:firstLineChars="800"/>
              <w:rPr>
                <w:rFonts w:hint="default" w:ascii="Times New Roman" w:hAnsi="Times New Roman" w:eastAsia="仿宋_GB2312" w:cs="Times New Roman"/>
                <w:bCs/>
                <w:color w:val="auto"/>
                <w:sz w:val="22"/>
                <w:highlight w:val="none"/>
              </w:rPr>
            </w:pPr>
            <w:r>
              <w:rPr>
                <w:rFonts w:hint="default" w:ascii="Times New Roman" w:hAnsi="Times New Roman" w:eastAsia="仿宋_GB2312" w:cs="Times New Roman"/>
                <w:bCs/>
                <w:color w:val="auto"/>
                <w:sz w:val="22"/>
                <w:highlight w:val="none"/>
              </w:rPr>
              <w:t>（填写移交资料及货物的详细清单、数量）</w:t>
            </w:r>
          </w:p>
          <w:p w14:paraId="5D84B0F5">
            <w:pPr>
              <w:spacing w:line="360" w:lineRule="auto"/>
              <w:rPr>
                <w:rFonts w:hint="default" w:ascii="Times New Roman" w:hAnsi="Times New Roman" w:eastAsia="仿宋_GB2312" w:cs="Times New Roman"/>
                <w:bCs/>
                <w:color w:val="auto"/>
                <w:sz w:val="22"/>
                <w:szCs w:val="22"/>
                <w:highlight w:val="none"/>
              </w:rPr>
            </w:pPr>
          </w:p>
          <w:p w14:paraId="5DBC275F">
            <w:pPr>
              <w:rPr>
                <w:rFonts w:hint="default" w:ascii="Times New Roman" w:hAnsi="Times New Roman" w:eastAsia="仿宋_GB2312" w:cs="Times New Roman"/>
                <w:b w:val="0"/>
                <w:bCs/>
                <w:color w:val="auto"/>
                <w:sz w:val="22"/>
                <w:szCs w:val="22"/>
                <w:highlight w:val="none"/>
              </w:rPr>
            </w:pPr>
            <w:r>
              <w:rPr>
                <w:rFonts w:hint="default" w:ascii="Times New Roman" w:hAnsi="Times New Roman" w:eastAsia="仿宋_GB2312" w:cs="Times New Roman"/>
                <w:bCs/>
                <w:color w:val="auto"/>
                <w:sz w:val="22"/>
                <w:szCs w:val="22"/>
                <w:highlight w:val="none"/>
              </w:rPr>
              <w:t>移交人：                         清点人：</w:t>
            </w:r>
          </w:p>
        </w:tc>
      </w:tr>
      <w:tr w14:paraId="115A9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5" w:hRule="atLeast"/>
          <w:jc w:val="center"/>
        </w:trPr>
        <w:tc>
          <w:tcPr>
            <w:tcW w:w="5000" w:type="pct"/>
            <w:gridSpan w:val="18"/>
            <w:shd w:val="clear" w:color="auto" w:fill="auto"/>
          </w:tcPr>
          <w:p w14:paraId="2C14E622">
            <w:pPr>
              <w:spacing w:line="360" w:lineRule="auto"/>
              <w:rPr>
                <w:rFonts w:hint="default" w:ascii="Times New Roman" w:hAnsi="Times New Roman" w:eastAsia="仿宋_GB2312" w:cs="Times New Roman"/>
                <w:b w:val="0"/>
                <w:bCs/>
                <w:color w:val="auto"/>
                <w:sz w:val="24"/>
                <w:highlight w:val="none"/>
              </w:rPr>
            </w:pPr>
            <w:r>
              <w:rPr>
                <w:rFonts w:hint="default" w:ascii="Times New Roman" w:hAnsi="Times New Roman" w:eastAsia="仿宋_GB2312" w:cs="Times New Roman"/>
                <w:b w:val="0"/>
                <w:bCs/>
                <w:color w:val="auto"/>
                <w:sz w:val="24"/>
                <w:highlight w:val="none"/>
              </w:rPr>
              <w:t>四、人员培训</w:t>
            </w:r>
          </w:p>
          <w:p w14:paraId="0A7611BB">
            <w:pPr>
              <w:spacing w:line="360" w:lineRule="auto"/>
              <w:rPr>
                <w:rFonts w:hint="default" w:ascii="Times New Roman" w:hAnsi="Times New Roman" w:eastAsia="仿宋_GB2312" w:cs="Times New Roman"/>
                <w:bCs/>
                <w:color w:val="auto"/>
                <w:sz w:val="22"/>
                <w:highlight w:val="none"/>
              </w:rPr>
            </w:pPr>
          </w:p>
          <w:p w14:paraId="679B7C3E">
            <w:pPr>
              <w:spacing w:line="360" w:lineRule="auto"/>
              <w:ind w:firstLine="1760" w:firstLineChars="800"/>
              <w:rPr>
                <w:rFonts w:hint="default" w:ascii="Times New Roman" w:hAnsi="Times New Roman" w:eastAsia="仿宋_GB2312" w:cs="Times New Roman"/>
                <w:bCs/>
                <w:color w:val="auto"/>
                <w:sz w:val="22"/>
                <w:highlight w:val="none"/>
              </w:rPr>
            </w:pPr>
            <w:r>
              <w:rPr>
                <w:rFonts w:hint="default" w:ascii="Times New Roman" w:hAnsi="Times New Roman" w:eastAsia="仿宋_GB2312" w:cs="Times New Roman"/>
                <w:bCs/>
                <w:color w:val="auto"/>
                <w:sz w:val="22"/>
                <w:highlight w:val="none"/>
              </w:rPr>
              <w:t>（填写培训时间、培训人员数量、简述培训内容）</w:t>
            </w:r>
          </w:p>
          <w:p w14:paraId="4AFEA62A">
            <w:pPr>
              <w:spacing w:line="360" w:lineRule="auto"/>
              <w:rPr>
                <w:rFonts w:hint="default" w:ascii="Times New Roman" w:hAnsi="Times New Roman" w:eastAsia="仿宋_GB2312" w:cs="Times New Roman"/>
                <w:b w:val="0"/>
                <w:bCs/>
                <w:color w:val="auto"/>
                <w:sz w:val="22"/>
                <w:szCs w:val="22"/>
                <w:highlight w:val="none"/>
              </w:rPr>
            </w:pPr>
          </w:p>
        </w:tc>
      </w:tr>
      <w:tr w14:paraId="5AB64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2" w:hRule="atLeast"/>
          <w:jc w:val="center"/>
        </w:trPr>
        <w:tc>
          <w:tcPr>
            <w:tcW w:w="5000" w:type="pct"/>
            <w:gridSpan w:val="18"/>
            <w:shd w:val="clear" w:color="auto" w:fill="auto"/>
          </w:tcPr>
          <w:p w14:paraId="71BD16E8">
            <w:pPr>
              <w:spacing w:line="360" w:lineRule="auto"/>
              <w:rPr>
                <w:rFonts w:hint="default" w:ascii="Times New Roman" w:hAnsi="Times New Roman" w:eastAsia="仿宋_GB2312" w:cs="Times New Roman"/>
                <w:b w:val="0"/>
                <w:bCs/>
                <w:color w:val="auto"/>
                <w:sz w:val="24"/>
                <w:highlight w:val="none"/>
              </w:rPr>
            </w:pPr>
            <w:r>
              <w:rPr>
                <w:rFonts w:hint="default" w:ascii="Times New Roman" w:hAnsi="Times New Roman" w:eastAsia="仿宋_GB2312" w:cs="Times New Roman"/>
                <w:b w:val="0"/>
                <w:bCs/>
                <w:color w:val="auto"/>
                <w:sz w:val="24"/>
                <w:highlight w:val="none"/>
              </w:rPr>
              <w:t>五、存在问题</w:t>
            </w:r>
          </w:p>
          <w:p w14:paraId="446A5705">
            <w:pPr>
              <w:spacing w:line="240" w:lineRule="exact"/>
              <w:ind w:firstLine="462" w:firstLineChars="210"/>
              <w:rPr>
                <w:rFonts w:hint="default" w:ascii="Times New Roman" w:hAnsi="Times New Roman" w:eastAsia="仿宋_GB2312" w:cs="Times New Roman"/>
                <w:bCs/>
                <w:color w:val="auto"/>
                <w:sz w:val="22"/>
                <w:highlight w:val="none"/>
              </w:rPr>
            </w:pPr>
          </w:p>
          <w:p w14:paraId="6203D33D">
            <w:pPr>
              <w:spacing w:line="360" w:lineRule="auto"/>
              <w:jc w:val="center"/>
              <w:rPr>
                <w:rFonts w:hint="default" w:ascii="Times New Roman" w:hAnsi="Times New Roman" w:eastAsia="仿宋_GB2312" w:cs="Times New Roman"/>
                <w:bCs/>
                <w:color w:val="auto"/>
                <w:sz w:val="22"/>
                <w:highlight w:val="none"/>
              </w:rPr>
            </w:pPr>
            <w:r>
              <w:rPr>
                <w:rFonts w:hint="default" w:ascii="Times New Roman" w:hAnsi="Times New Roman" w:eastAsia="仿宋_GB2312" w:cs="Times New Roman"/>
                <w:bCs/>
                <w:color w:val="auto"/>
                <w:sz w:val="22"/>
                <w:highlight w:val="none"/>
              </w:rPr>
              <w:t>（填写</w:t>
            </w:r>
            <w:r>
              <w:rPr>
                <w:rFonts w:hint="default" w:ascii="Times New Roman" w:hAnsi="Times New Roman" w:eastAsia="仿宋_GB2312" w:cs="Times New Roman"/>
                <w:bCs/>
                <w:color w:val="auto"/>
                <w:sz w:val="22"/>
                <w:highlight w:val="none"/>
                <w:lang w:val="en-US" w:eastAsia="zh-CN"/>
              </w:rPr>
              <w:t>货物</w:t>
            </w:r>
            <w:r>
              <w:rPr>
                <w:rFonts w:hint="default" w:ascii="Times New Roman" w:hAnsi="Times New Roman" w:eastAsia="仿宋_GB2312" w:cs="Times New Roman"/>
                <w:bCs/>
                <w:color w:val="auto"/>
                <w:sz w:val="22"/>
                <w:highlight w:val="none"/>
              </w:rPr>
              <w:t>存在问题。）</w:t>
            </w:r>
          </w:p>
          <w:p w14:paraId="2EF67A13">
            <w:pPr>
              <w:spacing w:line="360" w:lineRule="auto"/>
              <w:ind w:firstLine="462" w:firstLineChars="210"/>
              <w:rPr>
                <w:rFonts w:hint="default" w:ascii="Times New Roman" w:hAnsi="Times New Roman" w:eastAsia="仿宋_GB2312" w:cs="Times New Roman"/>
                <w:b w:val="0"/>
                <w:bCs/>
                <w:color w:val="auto"/>
                <w:sz w:val="22"/>
                <w:szCs w:val="22"/>
                <w:highlight w:val="none"/>
              </w:rPr>
            </w:pPr>
          </w:p>
        </w:tc>
      </w:tr>
      <w:tr w14:paraId="7B453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2" w:hRule="atLeast"/>
          <w:jc w:val="center"/>
        </w:trPr>
        <w:tc>
          <w:tcPr>
            <w:tcW w:w="5000" w:type="pct"/>
            <w:gridSpan w:val="18"/>
            <w:shd w:val="clear" w:color="auto" w:fill="auto"/>
          </w:tcPr>
          <w:p w14:paraId="371AC4FF">
            <w:pPr>
              <w:spacing w:line="360" w:lineRule="auto"/>
              <w:rPr>
                <w:rFonts w:hint="default" w:ascii="Times New Roman" w:hAnsi="Times New Roman" w:eastAsia="仿宋_GB2312" w:cs="Times New Roman"/>
                <w:b w:val="0"/>
                <w:bCs/>
                <w:color w:val="auto"/>
                <w:sz w:val="24"/>
                <w:highlight w:val="none"/>
              </w:rPr>
            </w:pPr>
            <w:r>
              <w:rPr>
                <w:rFonts w:hint="default" w:ascii="Times New Roman" w:hAnsi="Times New Roman" w:eastAsia="仿宋_GB2312" w:cs="Times New Roman"/>
                <w:b w:val="0"/>
                <w:bCs/>
                <w:color w:val="auto"/>
                <w:sz w:val="24"/>
                <w:highlight w:val="none"/>
              </w:rPr>
              <w:t>六、问题整改情况</w:t>
            </w:r>
          </w:p>
          <w:p w14:paraId="64F077A3">
            <w:pPr>
              <w:spacing w:line="360" w:lineRule="auto"/>
              <w:jc w:val="center"/>
              <w:rPr>
                <w:rFonts w:hint="default" w:ascii="Times New Roman" w:hAnsi="Times New Roman" w:eastAsia="仿宋_GB2312" w:cs="Times New Roman"/>
                <w:bCs/>
                <w:color w:val="auto"/>
                <w:sz w:val="22"/>
                <w:highlight w:val="none"/>
              </w:rPr>
            </w:pPr>
            <w:r>
              <w:rPr>
                <w:rFonts w:hint="default" w:ascii="Times New Roman" w:hAnsi="Times New Roman" w:eastAsia="仿宋_GB2312" w:cs="Times New Roman"/>
                <w:bCs/>
                <w:color w:val="auto"/>
                <w:sz w:val="22"/>
                <w:highlight w:val="none"/>
              </w:rPr>
              <w:t>（填写</w:t>
            </w:r>
            <w:r>
              <w:rPr>
                <w:rFonts w:hint="default" w:ascii="Times New Roman" w:hAnsi="Times New Roman" w:eastAsia="仿宋_GB2312" w:cs="Times New Roman"/>
                <w:bCs/>
                <w:color w:val="auto"/>
                <w:sz w:val="22"/>
                <w:highlight w:val="none"/>
                <w:lang w:val="en-US" w:eastAsia="zh-CN"/>
              </w:rPr>
              <w:t>货物</w:t>
            </w:r>
            <w:r>
              <w:rPr>
                <w:rFonts w:hint="default" w:ascii="Times New Roman" w:hAnsi="Times New Roman" w:eastAsia="仿宋_GB2312" w:cs="Times New Roman"/>
                <w:bCs/>
                <w:color w:val="auto"/>
                <w:sz w:val="22"/>
                <w:highlight w:val="none"/>
              </w:rPr>
              <w:t>问题的整改情况。）</w:t>
            </w:r>
          </w:p>
          <w:p w14:paraId="380622B4">
            <w:pPr>
              <w:spacing w:line="360" w:lineRule="auto"/>
              <w:rPr>
                <w:rFonts w:hint="default" w:ascii="Times New Roman" w:hAnsi="Times New Roman" w:eastAsia="仿宋_GB2312" w:cs="Times New Roman"/>
                <w:b w:val="0"/>
                <w:bCs/>
                <w:color w:val="auto"/>
                <w:sz w:val="22"/>
                <w:szCs w:val="22"/>
                <w:highlight w:val="none"/>
              </w:rPr>
            </w:pPr>
          </w:p>
        </w:tc>
      </w:tr>
      <w:tr w14:paraId="61F2C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jc w:val="center"/>
        </w:trPr>
        <w:tc>
          <w:tcPr>
            <w:tcW w:w="5000" w:type="pct"/>
            <w:gridSpan w:val="18"/>
            <w:shd w:val="clear" w:color="auto" w:fill="auto"/>
          </w:tcPr>
          <w:p w14:paraId="52FCE34F">
            <w:pPr>
              <w:rPr>
                <w:rFonts w:hint="default" w:ascii="Times New Roman" w:hAnsi="Times New Roman" w:eastAsia="仿宋_GB2312" w:cs="Times New Roman"/>
                <w:b w:val="0"/>
                <w:bCs/>
                <w:color w:val="auto"/>
                <w:sz w:val="22"/>
                <w:szCs w:val="22"/>
                <w:highlight w:val="none"/>
              </w:rPr>
            </w:pPr>
            <w:r>
              <w:rPr>
                <w:rFonts w:hint="default" w:ascii="Times New Roman" w:hAnsi="Times New Roman" w:eastAsia="仿宋_GB2312" w:cs="Times New Roman"/>
                <w:b w:val="0"/>
                <w:bCs/>
                <w:color w:val="auto"/>
                <w:sz w:val="24"/>
                <w:highlight w:val="none"/>
              </w:rPr>
              <w:t>七、整体验收意见</w:t>
            </w:r>
          </w:p>
        </w:tc>
      </w:tr>
      <w:tr w14:paraId="22E3D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5000" w:type="pct"/>
            <w:gridSpan w:val="18"/>
            <w:shd w:val="clear" w:color="auto" w:fill="auto"/>
            <w:noWrap/>
            <w:vAlign w:val="center"/>
          </w:tcPr>
          <w:p w14:paraId="4049043B">
            <w:pPr>
              <w:rPr>
                <w:rFonts w:hint="default" w:ascii="Times New Roman" w:hAnsi="Times New Roman" w:eastAsia="仿宋_GB2312" w:cs="Times New Roman"/>
                <w:b w:val="0"/>
                <w:bCs/>
                <w:color w:val="auto"/>
                <w:sz w:val="22"/>
                <w:szCs w:val="22"/>
                <w:highlight w:val="none"/>
              </w:rPr>
            </w:pPr>
            <w:r>
              <w:rPr>
                <w:rFonts w:hint="default" w:ascii="Times New Roman" w:hAnsi="Times New Roman" w:eastAsia="仿宋_GB2312" w:cs="Times New Roman"/>
                <w:b w:val="0"/>
                <w:bCs/>
                <w:color w:val="auto"/>
                <w:sz w:val="22"/>
                <w:szCs w:val="22"/>
                <w:highlight w:val="none"/>
              </w:rPr>
              <w:t xml:space="preserve">参 加 整 体 验 收 的 单 位 和 代 表 （签 </w:t>
            </w:r>
            <w:r>
              <w:rPr>
                <w:rFonts w:hint="default" w:ascii="Times New Roman" w:hAnsi="Times New Roman" w:eastAsia="仿宋_GB2312" w:cs="Times New Roman"/>
                <w:b w:val="0"/>
                <w:bCs/>
                <w:color w:val="auto"/>
                <w:sz w:val="22"/>
                <w:szCs w:val="22"/>
                <w:highlight w:val="none"/>
                <w:lang w:val="en-US" w:eastAsia="zh-CN"/>
              </w:rPr>
              <w:t>字</w:t>
            </w:r>
            <w:r>
              <w:rPr>
                <w:rFonts w:hint="default" w:ascii="Times New Roman" w:hAnsi="Times New Roman" w:eastAsia="仿宋_GB2312" w:cs="Times New Roman"/>
                <w:b w:val="0"/>
                <w:bCs/>
                <w:color w:val="auto"/>
                <w:sz w:val="22"/>
                <w:szCs w:val="22"/>
                <w:highlight w:val="none"/>
              </w:rPr>
              <w:t>）</w:t>
            </w:r>
          </w:p>
        </w:tc>
      </w:tr>
      <w:tr w14:paraId="51C06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8" w:hRule="atLeast"/>
          <w:jc w:val="center"/>
        </w:trPr>
        <w:tc>
          <w:tcPr>
            <w:tcW w:w="2433" w:type="pct"/>
            <w:gridSpan w:val="10"/>
            <w:shd w:val="clear" w:color="auto" w:fill="auto"/>
            <w:noWrap/>
          </w:tcPr>
          <w:p w14:paraId="208E3D5A">
            <w:pPr>
              <w:rPr>
                <w:rFonts w:hint="default" w:ascii="Times New Roman" w:hAnsi="Times New Roman" w:eastAsia="仿宋_GB2312" w:cs="Times New Roman"/>
                <w:b w:val="0"/>
                <w:bCs/>
                <w:color w:val="auto"/>
                <w:sz w:val="22"/>
                <w:szCs w:val="22"/>
                <w:highlight w:val="none"/>
              </w:rPr>
            </w:pPr>
            <w:r>
              <w:rPr>
                <w:rFonts w:hint="default" w:ascii="Times New Roman" w:hAnsi="Times New Roman" w:eastAsia="仿宋_GB2312" w:cs="Times New Roman"/>
                <w:b w:val="0"/>
                <w:bCs/>
                <w:color w:val="auto"/>
                <w:sz w:val="22"/>
                <w:szCs w:val="22"/>
                <w:highlight w:val="none"/>
                <w:lang w:val="en-US" w:eastAsia="zh-CN"/>
              </w:rPr>
              <w:t>供货</w:t>
            </w:r>
            <w:r>
              <w:rPr>
                <w:rFonts w:hint="default" w:ascii="Times New Roman" w:hAnsi="Times New Roman" w:eastAsia="仿宋_GB2312" w:cs="Times New Roman"/>
                <w:b w:val="0"/>
                <w:bCs/>
                <w:color w:val="auto"/>
                <w:sz w:val="22"/>
                <w:szCs w:val="22"/>
                <w:highlight w:val="none"/>
              </w:rPr>
              <w:t>单位</w:t>
            </w:r>
          </w:p>
        </w:tc>
        <w:tc>
          <w:tcPr>
            <w:tcW w:w="2566" w:type="pct"/>
            <w:gridSpan w:val="8"/>
            <w:shd w:val="clear" w:color="auto" w:fill="auto"/>
          </w:tcPr>
          <w:p w14:paraId="29D628D4">
            <w:pPr>
              <w:rPr>
                <w:rFonts w:hint="default" w:ascii="Times New Roman" w:hAnsi="Times New Roman" w:eastAsia="仿宋_GB2312" w:cs="Times New Roman"/>
                <w:b w:val="0"/>
                <w:bCs/>
                <w:color w:val="auto"/>
                <w:sz w:val="22"/>
                <w:szCs w:val="22"/>
                <w:highlight w:val="none"/>
              </w:rPr>
            </w:pPr>
            <w:r>
              <w:rPr>
                <w:rFonts w:hint="default" w:ascii="Times New Roman" w:hAnsi="Times New Roman" w:eastAsia="仿宋_GB2312" w:cs="Times New Roman"/>
                <w:b w:val="0"/>
                <w:bCs/>
                <w:color w:val="auto"/>
                <w:sz w:val="22"/>
                <w:szCs w:val="22"/>
                <w:highlight w:val="none"/>
                <w:lang w:val="en-US" w:eastAsia="zh-CN"/>
              </w:rPr>
              <w:t>采购</w:t>
            </w:r>
            <w:r>
              <w:rPr>
                <w:rFonts w:hint="default" w:ascii="Times New Roman" w:hAnsi="Times New Roman" w:eastAsia="仿宋_GB2312" w:cs="Times New Roman"/>
                <w:b w:val="0"/>
                <w:bCs/>
                <w:color w:val="auto"/>
                <w:sz w:val="22"/>
                <w:szCs w:val="22"/>
                <w:highlight w:val="none"/>
              </w:rPr>
              <w:t>单位</w:t>
            </w:r>
          </w:p>
        </w:tc>
      </w:tr>
    </w:tbl>
    <w:p w14:paraId="58D73249">
      <w:pPr>
        <w:rPr>
          <w:rFonts w:hint="default" w:ascii="Times New Roman" w:hAnsi="Times New Roman" w:eastAsia="仿宋_GB2312" w:cs="Times New Roman"/>
          <w:b w:val="0"/>
          <w:bCs/>
          <w:color w:val="auto"/>
          <w:sz w:val="22"/>
          <w:szCs w:val="22"/>
          <w:highlight w:val="none"/>
        </w:rPr>
      </w:pPr>
      <w:r>
        <w:rPr>
          <w:rFonts w:hint="default" w:ascii="Times New Roman" w:hAnsi="Times New Roman" w:eastAsia="仿宋_GB2312" w:cs="Times New Roman"/>
          <w:b w:val="0"/>
          <w:bCs/>
          <w:color w:val="auto"/>
          <w:sz w:val="22"/>
          <w:szCs w:val="22"/>
          <w:highlight w:val="none"/>
        </w:rPr>
        <w:t>此表一式</w:t>
      </w:r>
      <w:r>
        <w:rPr>
          <w:rFonts w:hint="default" w:ascii="Times New Roman" w:hAnsi="Times New Roman" w:eastAsia="仿宋_GB2312" w:cs="Times New Roman"/>
          <w:b w:val="0"/>
          <w:bCs/>
          <w:color w:val="auto"/>
          <w:sz w:val="22"/>
          <w:szCs w:val="22"/>
          <w:highlight w:val="none"/>
          <w:lang w:val="en-US" w:eastAsia="zh-CN"/>
        </w:rPr>
        <w:t>两</w:t>
      </w:r>
      <w:r>
        <w:rPr>
          <w:rFonts w:hint="default" w:ascii="Times New Roman" w:hAnsi="Times New Roman" w:eastAsia="仿宋_GB2312" w:cs="Times New Roman"/>
          <w:b w:val="0"/>
          <w:bCs/>
          <w:color w:val="auto"/>
          <w:sz w:val="22"/>
          <w:szCs w:val="22"/>
          <w:highlight w:val="none"/>
        </w:rPr>
        <w:t>份，</w:t>
      </w:r>
      <w:r>
        <w:rPr>
          <w:rFonts w:hint="default" w:ascii="Times New Roman" w:hAnsi="Times New Roman" w:eastAsia="仿宋_GB2312" w:cs="Times New Roman"/>
          <w:b w:val="0"/>
          <w:bCs/>
          <w:color w:val="auto"/>
          <w:sz w:val="22"/>
          <w:szCs w:val="22"/>
          <w:highlight w:val="none"/>
          <w:lang w:val="en-US" w:eastAsia="zh-CN"/>
        </w:rPr>
        <w:t>供货</w:t>
      </w:r>
      <w:r>
        <w:rPr>
          <w:rFonts w:hint="default" w:ascii="Times New Roman" w:hAnsi="Times New Roman" w:eastAsia="仿宋_GB2312" w:cs="Times New Roman"/>
          <w:b w:val="0"/>
          <w:bCs/>
          <w:color w:val="auto"/>
          <w:sz w:val="22"/>
          <w:szCs w:val="22"/>
          <w:highlight w:val="none"/>
        </w:rPr>
        <w:t>单位、</w:t>
      </w:r>
      <w:r>
        <w:rPr>
          <w:rFonts w:hint="default" w:ascii="Times New Roman" w:hAnsi="Times New Roman" w:eastAsia="仿宋_GB2312" w:cs="Times New Roman"/>
          <w:b w:val="0"/>
          <w:bCs/>
          <w:color w:val="auto"/>
          <w:sz w:val="22"/>
          <w:szCs w:val="22"/>
          <w:highlight w:val="none"/>
          <w:lang w:val="en-US" w:eastAsia="zh-CN"/>
        </w:rPr>
        <w:t>采购</w:t>
      </w:r>
      <w:r>
        <w:rPr>
          <w:rFonts w:hint="default" w:ascii="Times New Roman" w:hAnsi="Times New Roman" w:eastAsia="仿宋_GB2312" w:cs="Times New Roman"/>
          <w:b w:val="0"/>
          <w:bCs/>
          <w:color w:val="auto"/>
          <w:sz w:val="22"/>
          <w:szCs w:val="22"/>
          <w:highlight w:val="none"/>
        </w:rPr>
        <w:t>单位各存一份。</w:t>
      </w:r>
    </w:p>
    <w:p w14:paraId="5BBD6FAD">
      <w:pPr>
        <w:rPr>
          <w:rFonts w:hint="default" w:hAnsi="宋体" w:cs="Times New Roman"/>
          <w:b/>
          <w:color w:val="auto"/>
          <w:sz w:val="32"/>
          <w:szCs w:val="32"/>
          <w:highlight w:val="none"/>
          <w:lang w:val="en-US" w:eastAsia="zh-CN"/>
        </w:rPr>
      </w:pPr>
      <w:bookmarkStart w:id="15" w:name="a12ff54d8b30f11f09cebfb70091900a4"/>
    </w:p>
    <w:p w14:paraId="198F7161">
      <w:pPr>
        <w:pStyle w:val="2"/>
        <w:numPr>
          <w:ilvl w:val="12"/>
          <w:numId w:val="0"/>
        </w:numPr>
        <w:snapToGrid w:val="0"/>
        <w:spacing w:before="0" w:after="0"/>
        <w:ind w:left="0" w:leftChars="0" w:firstLine="0" w:firstLineChars="0"/>
        <w:jc w:val="center"/>
        <w:rPr>
          <w:rFonts w:hAnsi="宋体"/>
          <w:b/>
          <w:bCs/>
          <w:color w:val="auto"/>
          <w:szCs w:val="32"/>
          <w:highlight w:val="none"/>
        </w:rPr>
      </w:pPr>
      <w:r>
        <w:rPr>
          <w:rFonts w:hint="default" w:hAnsi="宋体" w:cs="Times New Roman"/>
          <w:b/>
          <w:color w:val="auto"/>
          <w:sz w:val="32"/>
          <w:szCs w:val="32"/>
          <w:highlight w:val="none"/>
          <w:lang w:val="en-US" w:eastAsia="zh-CN"/>
        </w:rPr>
        <w:t xml:space="preserve">第三章  </w:t>
      </w:r>
      <w:bookmarkStart w:id="16" w:name="_Toc32395"/>
      <w:r>
        <w:rPr>
          <w:rFonts w:hint="default" w:hAnsi="宋体"/>
          <w:b/>
          <w:bCs/>
          <w:color w:val="auto"/>
          <w:szCs w:val="32"/>
          <w:highlight w:val="none"/>
          <w:lang w:val="en-US" w:eastAsia="zh-CN"/>
        </w:rPr>
        <w:t>合同条款</w:t>
      </w:r>
      <w:bookmarkEnd w:id="15"/>
      <w:bookmarkEnd w:id="16"/>
    </w:p>
    <w:p w14:paraId="5DB335E6">
      <w:pPr>
        <w:wordWrap w:val="0"/>
        <w:spacing w:line="360" w:lineRule="auto"/>
        <w:ind w:right="960"/>
        <w:jc w:val="right"/>
        <w:rPr>
          <w:bCs/>
          <w:color w:val="auto"/>
        </w:rPr>
      </w:pPr>
      <w:r>
        <w:rPr>
          <w:rFonts w:hint="eastAsia"/>
          <w:bCs/>
          <w:color w:val="auto"/>
        </w:rPr>
        <w:t xml:space="preserve">                                        </w:t>
      </w:r>
      <w:bookmarkStart w:id="17" w:name="a12ff54d9b30f11f09cebfb70091900a4"/>
      <w:r>
        <w:rPr>
          <w:rFonts w:hint="eastAsia"/>
          <w:bCs/>
          <w:color w:val="auto"/>
        </w:rPr>
        <w:t>合同编号:</w:t>
      </w:r>
      <w:bookmarkEnd w:id="17"/>
      <w:r>
        <w:rPr>
          <w:rFonts w:hint="eastAsia"/>
          <w:bCs/>
          <w:color w:val="auto"/>
          <w:u w:val="single"/>
        </w:rPr>
        <w:t xml:space="preserve">                </w:t>
      </w:r>
    </w:p>
    <w:p w14:paraId="1B4743A3">
      <w:pPr>
        <w:spacing w:line="360" w:lineRule="auto"/>
        <w:jc w:val="center"/>
        <w:rPr>
          <w:b/>
          <w:bCs/>
          <w:color w:val="auto"/>
          <w:sz w:val="44"/>
          <w:szCs w:val="44"/>
          <w:u w:val="single"/>
        </w:rPr>
      </w:pPr>
    </w:p>
    <w:p w14:paraId="27ED190C">
      <w:pPr>
        <w:spacing w:line="360" w:lineRule="auto"/>
        <w:jc w:val="center"/>
        <w:rPr>
          <w:b/>
          <w:bCs/>
          <w:color w:val="auto"/>
          <w:sz w:val="44"/>
          <w:szCs w:val="44"/>
          <w:u w:val="single"/>
        </w:rPr>
      </w:pPr>
    </w:p>
    <w:p w14:paraId="25190A57">
      <w:pPr>
        <w:spacing w:line="360" w:lineRule="auto"/>
        <w:jc w:val="center"/>
        <w:rPr>
          <w:b/>
          <w:bCs/>
          <w:color w:val="auto"/>
          <w:sz w:val="44"/>
          <w:szCs w:val="44"/>
          <w:u w:val="single"/>
        </w:rPr>
      </w:pPr>
    </w:p>
    <w:p w14:paraId="67825CED">
      <w:pPr>
        <w:spacing w:line="360" w:lineRule="auto"/>
        <w:jc w:val="center"/>
        <w:rPr>
          <w:b/>
          <w:bCs/>
          <w:color w:val="auto"/>
          <w:sz w:val="44"/>
          <w:szCs w:val="44"/>
          <w:u w:val="single"/>
        </w:rPr>
      </w:pPr>
    </w:p>
    <w:p w14:paraId="248DB560">
      <w:pPr>
        <w:spacing w:line="360" w:lineRule="auto"/>
        <w:jc w:val="center"/>
        <w:rPr>
          <w:color w:val="auto"/>
        </w:rPr>
      </w:pPr>
      <w:r>
        <w:rPr>
          <w:rFonts w:hint="eastAsia" w:ascii="宋体" w:hAnsi="Times New Roman" w:eastAsia="宋体" w:cs="Times New Roman"/>
          <w:b/>
          <w:bCs/>
          <w:color w:val="auto"/>
          <w:kern w:val="0"/>
          <w:sz w:val="44"/>
          <w:szCs w:val="44"/>
          <w:u w:val="none"/>
          <w:lang w:val="en-US" w:eastAsia="zh-CN" w:bidi="ar-SA"/>
        </w:rPr>
        <w:t>2025年万江街道、石碣镇太阳能远程智能阀门设备采购项目合同</w:t>
      </w:r>
    </w:p>
    <w:p w14:paraId="69AC3BE5">
      <w:pPr>
        <w:spacing w:line="360" w:lineRule="auto"/>
        <w:rPr>
          <w:color w:val="auto"/>
        </w:rPr>
      </w:pPr>
    </w:p>
    <w:p w14:paraId="0AE07D14">
      <w:pPr>
        <w:spacing w:line="360" w:lineRule="auto"/>
        <w:rPr>
          <w:color w:val="auto"/>
        </w:rPr>
      </w:pPr>
    </w:p>
    <w:p w14:paraId="34F6BDE8">
      <w:pPr>
        <w:spacing w:line="360" w:lineRule="auto"/>
        <w:rPr>
          <w:color w:val="auto"/>
        </w:rPr>
      </w:pPr>
    </w:p>
    <w:p w14:paraId="21631304">
      <w:pPr>
        <w:spacing w:line="360" w:lineRule="auto"/>
        <w:rPr>
          <w:color w:val="auto"/>
        </w:rPr>
      </w:pPr>
    </w:p>
    <w:p w14:paraId="3BB18F47">
      <w:pPr>
        <w:spacing w:line="360" w:lineRule="auto"/>
        <w:rPr>
          <w:color w:val="auto"/>
        </w:rPr>
      </w:pPr>
    </w:p>
    <w:p w14:paraId="7AE55ADC">
      <w:pPr>
        <w:spacing w:line="360" w:lineRule="auto"/>
        <w:jc w:val="both"/>
        <w:rPr>
          <w:color w:val="auto"/>
        </w:rPr>
      </w:pPr>
    </w:p>
    <w:p w14:paraId="7DFFD50F">
      <w:pPr>
        <w:spacing w:line="360" w:lineRule="auto"/>
        <w:rPr>
          <w:color w:val="auto"/>
        </w:rPr>
      </w:pPr>
    </w:p>
    <w:p w14:paraId="4E1AC54B">
      <w:pPr>
        <w:spacing w:line="360" w:lineRule="auto"/>
        <w:ind w:firstLine="0" w:firstLineChars="0"/>
        <w:rPr>
          <w:rFonts w:hint="eastAsia" w:hAnsi="宋体" w:cs="宋体"/>
          <w:color w:val="auto"/>
          <w:sz w:val="30"/>
          <w:szCs w:val="30"/>
          <w:u w:val="single"/>
          <w:lang w:val="en-US" w:eastAsia="zh-CN"/>
        </w:rPr>
      </w:pPr>
      <w:r>
        <w:rPr>
          <w:rFonts w:hint="eastAsia" w:hAnsi="宋体" w:cs="宋体"/>
          <w:color w:val="auto"/>
          <w:sz w:val="30"/>
          <w:szCs w:val="30"/>
          <w:lang w:val="en-US" w:eastAsia="zh-CN"/>
        </w:rPr>
        <w:t>甲方（</w:t>
      </w:r>
      <w:r>
        <w:rPr>
          <w:rFonts w:hint="eastAsia" w:hAnsi="宋体" w:cs="宋体"/>
          <w:color w:val="auto"/>
          <w:sz w:val="30"/>
          <w:szCs w:val="30"/>
        </w:rPr>
        <w:t>买方</w:t>
      </w:r>
      <w:r>
        <w:rPr>
          <w:rFonts w:hint="eastAsia" w:hAnsi="宋体" w:cs="宋体"/>
          <w:color w:val="auto"/>
          <w:sz w:val="30"/>
          <w:szCs w:val="30"/>
          <w:lang w:val="en-US" w:eastAsia="zh-CN"/>
        </w:rPr>
        <w:t>）1</w:t>
      </w:r>
      <w:r>
        <w:rPr>
          <w:rFonts w:hint="eastAsia" w:hAnsi="宋体" w:cs="宋体"/>
          <w:color w:val="auto"/>
          <w:sz w:val="30"/>
          <w:szCs w:val="30"/>
        </w:rPr>
        <w:t>：</w:t>
      </w:r>
      <w:r>
        <w:rPr>
          <w:rFonts w:hint="eastAsia" w:hAnsi="宋体" w:cs="宋体"/>
          <w:color w:val="auto"/>
          <w:sz w:val="30"/>
          <w:szCs w:val="30"/>
          <w:u w:val="none"/>
          <w:lang w:val="en-US" w:eastAsia="zh-CN"/>
        </w:rPr>
        <w:t xml:space="preserve">  </w:t>
      </w:r>
      <w:r>
        <w:rPr>
          <w:rFonts w:hint="eastAsia" w:hAnsi="宋体" w:cs="宋体"/>
          <w:color w:val="auto"/>
          <w:sz w:val="30"/>
          <w:szCs w:val="30"/>
          <w:u w:val="single"/>
          <w:lang w:val="en-US" w:eastAsia="zh-CN"/>
        </w:rPr>
        <w:t>东莞市水务环境投资控股集团管网有限公司</w:t>
      </w:r>
      <w:r>
        <w:rPr>
          <w:rFonts w:hint="eastAsia" w:hAnsi="宋体" w:cs="宋体"/>
          <w:color w:val="auto"/>
          <w:sz w:val="30"/>
          <w:szCs w:val="30"/>
          <w:u w:val="single"/>
        </w:rPr>
        <w:t xml:space="preserve">       </w:t>
      </w:r>
      <w:r>
        <w:rPr>
          <w:rFonts w:hint="eastAsia" w:hAnsi="宋体" w:cs="宋体"/>
          <w:color w:val="auto"/>
          <w:sz w:val="30"/>
          <w:szCs w:val="30"/>
          <w:u w:val="single"/>
          <w:lang w:val="en-US" w:eastAsia="zh-CN"/>
        </w:rPr>
        <w:t xml:space="preserve"> </w:t>
      </w:r>
      <w:r>
        <w:rPr>
          <w:rFonts w:hint="eastAsia" w:hAnsi="宋体" w:cs="宋体"/>
          <w:color w:val="auto"/>
          <w:sz w:val="30"/>
          <w:szCs w:val="30"/>
          <w:u w:val="single"/>
        </w:rPr>
        <w:t xml:space="preserve">                   </w:t>
      </w:r>
      <w:r>
        <w:rPr>
          <w:rFonts w:hint="eastAsia" w:hAnsi="宋体" w:cs="宋体"/>
          <w:bCs/>
          <w:color w:val="auto"/>
          <w:sz w:val="30"/>
          <w:szCs w:val="30"/>
          <w:u w:val="single"/>
        </w:rPr>
        <w:t xml:space="preserve"> </w:t>
      </w:r>
      <w:r>
        <w:rPr>
          <w:rFonts w:hint="eastAsia" w:hAnsi="宋体" w:cs="宋体"/>
          <w:color w:val="auto"/>
          <w:sz w:val="30"/>
          <w:szCs w:val="30"/>
          <w:u w:val="single"/>
        </w:rPr>
        <w:t xml:space="preserve"> </w:t>
      </w:r>
      <w:r>
        <w:rPr>
          <w:rFonts w:hint="eastAsia" w:hAnsi="宋体" w:cs="宋体"/>
          <w:color w:val="auto"/>
          <w:sz w:val="30"/>
          <w:szCs w:val="30"/>
          <w:u w:val="single"/>
          <w:lang w:val="en-US" w:eastAsia="zh-CN"/>
        </w:rPr>
        <w:t xml:space="preserve"> </w:t>
      </w:r>
    </w:p>
    <w:p w14:paraId="580E955E">
      <w:pPr>
        <w:spacing w:line="360" w:lineRule="auto"/>
        <w:ind w:firstLine="0" w:firstLineChars="0"/>
        <w:rPr>
          <w:rFonts w:hint="eastAsia" w:hAnsi="宋体" w:cs="宋体"/>
          <w:color w:val="auto"/>
          <w:sz w:val="30"/>
          <w:szCs w:val="30"/>
          <w:u w:val="single"/>
        </w:rPr>
      </w:pPr>
      <w:r>
        <w:rPr>
          <w:rFonts w:hint="eastAsia" w:hAnsi="宋体" w:cs="宋体"/>
          <w:color w:val="auto"/>
          <w:sz w:val="30"/>
          <w:szCs w:val="30"/>
          <w:u w:val="none"/>
          <w:lang w:val="en-US" w:eastAsia="zh-CN"/>
        </w:rPr>
        <w:t>甲方（</w:t>
      </w:r>
      <w:r>
        <w:rPr>
          <w:rFonts w:hint="eastAsia" w:hAnsi="宋体" w:cs="宋体"/>
          <w:color w:val="auto"/>
          <w:sz w:val="30"/>
          <w:szCs w:val="30"/>
          <w:u w:val="none"/>
        </w:rPr>
        <w:t>买方</w:t>
      </w:r>
      <w:r>
        <w:rPr>
          <w:rFonts w:hint="eastAsia" w:hAnsi="宋体" w:cs="宋体"/>
          <w:color w:val="auto"/>
          <w:sz w:val="30"/>
          <w:szCs w:val="30"/>
          <w:u w:val="none"/>
          <w:lang w:val="en-US" w:eastAsia="zh-CN"/>
        </w:rPr>
        <w:t>）2</w:t>
      </w:r>
      <w:r>
        <w:rPr>
          <w:rFonts w:hint="eastAsia" w:hAnsi="宋体" w:cs="宋体"/>
          <w:color w:val="auto"/>
          <w:sz w:val="30"/>
          <w:szCs w:val="30"/>
          <w:u w:val="none"/>
        </w:rPr>
        <w:t>：</w:t>
      </w:r>
      <w:r>
        <w:rPr>
          <w:rFonts w:hint="eastAsia" w:hAnsi="宋体" w:cs="宋体"/>
          <w:color w:val="auto"/>
          <w:sz w:val="30"/>
          <w:szCs w:val="30"/>
          <w:u w:val="none"/>
          <w:lang w:val="en-US" w:eastAsia="zh-CN"/>
        </w:rPr>
        <w:t xml:space="preserve">  </w:t>
      </w:r>
      <w:r>
        <w:rPr>
          <w:rFonts w:hint="eastAsia" w:hAnsi="宋体" w:cs="宋体"/>
          <w:color w:val="auto"/>
          <w:sz w:val="30"/>
          <w:szCs w:val="30"/>
          <w:u w:val="single"/>
          <w:lang w:val="en-US" w:eastAsia="zh-CN"/>
        </w:rPr>
        <w:t>东莞市东泽水环境投资有限公司</w:t>
      </w:r>
    </w:p>
    <w:p w14:paraId="68E6F0F5">
      <w:pPr>
        <w:widowControl/>
        <w:spacing w:line="360" w:lineRule="auto"/>
        <w:ind w:firstLine="0" w:firstLineChars="0"/>
        <w:rPr>
          <w:rFonts w:hAnsi="宋体" w:cs="宋体"/>
          <w:color w:val="auto"/>
          <w:sz w:val="30"/>
          <w:szCs w:val="30"/>
        </w:rPr>
      </w:pPr>
      <w:bookmarkStart w:id="18" w:name="a12ff54dab30f11f09cebfb70091900a4"/>
      <w:r>
        <w:rPr>
          <w:rFonts w:hint="eastAsia" w:hAnsi="宋体" w:cs="宋体"/>
          <w:color w:val="auto"/>
          <w:sz w:val="30"/>
          <w:szCs w:val="30"/>
          <w:lang w:val="en-US" w:eastAsia="zh-CN"/>
        </w:rPr>
        <w:t>乙方（</w:t>
      </w:r>
      <w:r>
        <w:rPr>
          <w:rFonts w:hint="eastAsia" w:hAnsi="宋体" w:cs="宋体"/>
          <w:color w:val="auto"/>
          <w:sz w:val="30"/>
          <w:szCs w:val="30"/>
        </w:rPr>
        <w:t>卖方</w:t>
      </w:r>
      <w:r>
        <w:rPr>
          <w:rFonts w:hint="eastAsia" w:hAnsi="宋体" w:cs="宋体"/>
          <w:color w:val="auto"/>
          <w:sz w:val="30"/>
          <w:szCs w:val="30"/>
          <w:lang w:val="en-US" w:eastAsia="zh-CN"/>
        </w:rPr>
        <w:t>）</w:t>
      </w:r>
      <w:r>
        <w:rPr>
          <w:rFonts w:hint="eastAsia" w:hAnsi="宋体" w:cs="宋体"/>
          <w:color w:val="auto"/>
          <w:sz w:val="30"/>
          <w:szCs w:val="30"/>
        </w:rPr>
        <w:t>：</w:t>
      </w:r>
      <w:bookmarkEnd w:id="18"/>
      <w:r>
        <w:rPr>
          <w:rFonts w:ascii="Times New Roman"/>
          <w:color w:val="auto"/>
          <w:u w:val="single"/>
        </w:rPr>
        <w:t xml:space="preserve"> </w:t>
      </w:r>
      <w:r>
        <w:rPr>
          <w:rFonts w:hint="eastAsia" w:ascii="Times New Roman"/>
          <w:color w:val="auto"/>
          <w:u w:val="single"/>
        </w:rPr>
        <w:t xml:space="preserve"> </w:t>
      </w:r>
      <w:r>
        <w:rPr>
          <w:rFonts w:hint="eastAsia" w:ascii="Times New Roman"/>
          <w:color w:val="auto"/>
          <w:u w:val="single"/>
          <w:lang w:val="en-US" w:eastAsia="zh-CN"/>
        </w:rPr>
        <w:t xml:space="preserve"> </w:t>
      </w:r>
      <w:r>
        <w:rPr>
          <w:rFonts w:hint="eastAsia" w:hAnsi="宋体" w:cs="宋体"/>
          <w:color w:val="auto"/>
          <w:sz w:val="30"/>
          <w:szCs w:val="30"/>
          <w:u w:val="single"/>
        </w:rPr>
        <w:t xml:space="preserve">                             </w:t>
      </w:r>
    </w:p>
    <w:p w14:paraId="6385BB75">
      <w:pPr>
        <w:spacing w:line="360" w:lineRule="auto"/>
        <w:ind w:firstLine="1800" w:firstLineChars="600"/>
        <w:rPr>
          <w:color w:val="auto"/>
          <w:sz w:val="30"/>
          <w:szCs w:val="30"/>
        </w:rPr>
      </w:pPr>
    </w:p>
    <w:p w14:paraId="21DB5427">
      <w:pPr>
        <w:spacing w:line="360" w:lineRule="auto"/>
        <w:rPr>
          <w:color w:val="auto"/>
          <w:sz w:val="30"/>
          <w:szCs w:val="30"/>
          <w:u w:val="single"/>
        </w:rPr>
      </w:pPr>
    </w:p>
    <w:p w14:paraId="1330B518">
      <w:pPr>
        <w:widowControl/>
        <w:spacing w:line="360" w:lineRule="auto"/>
        <w:ind w:firstLine="1800" w:firstLineChars="600"/>
        <w:rPr>
          <w:rFonts w:hint="eastAsia" w:eastAsia="宋体"/>
          <w:color w:val="auto"/>
          <w:sz w:val="30"/>
          <w:szCs w:val="30"/>
          <w:lang w:val="en-US" w:eastAsia="zh-CN"/>
        </w:rPr>
        <w:sectPr>
          <w:footerReference r:id="rId7" w:type="default"/>
          <w:pgSz w:w="11906" w:h="16838"/>
          <w:pgMar w:top="2098" w:right="1474" w:bottom="1984" w:left="1587" w:header="851" w:footer="567" w:gutter="0"/>
          <w:pgBorders>
            <w:top w:val="none" w:sz="0" w:space="0"/>
            <w:left w:val="none" w:sz="0" w:space="0"/>
            <w:bottom w:val="none" w:sz="0" w:space="0"/>
            <w:right w:val="none" w:sz="0" w:space="0"/>
          </w:pgBorders>
          <w:cols w:space="720" w:num="1"/>
          <w:docGrid w:type="lines" w:linePitch="312" w:charSpace="0"/>
        </w:sectPr>
      </w:pPr>
      <w:r>
        <w:rPr>
          <w:rFonts w:hint="eastAsia"/>
          <w:color w:val="auto"/>
          <w:sz w:val="30"/>
          <w:szCs w:val="30"/>
        </w:rPr>
        <w:t>签订日期：</w:t>
      </w:r>
      <w:r>
        <w:rPr>
          <w:rFonts w:hint="eastAsia"/>
          <w:color w:val="auto"/>
        </w:rPr>
        <w:t xml:space="preserve"> </w:t>
      </w:r>
      <w:r>
        <w:rPr>
          <w:rFonts w:hint="eastAsia"/>
          <w:color w:val="auto"/>
          <w:lang w:val="en-US" w:eastAsia="zh-CN"/>
        </w:rPr>
        <w:t xml:space="preserve">      </w:t>
      </w:r>
      <w:r>
        <w:rPr>
          <w:rFonts w:hint="eastAsia"/>
          <w:color w:val="auto"/>
          <w:sz w:val="30"/>
          <w:szCs w:val="30"/>
          <w:lang w:val="en-US" w:eastAsia="zh-CN"/>
        </w:rPr>
        <w:t xml:space="preserve">   年    月     日</w:t>
      </w:r>
    </w:p>
    <w:p w14:paraId="46C1E1F6">
      <w:pPr>
        <w:widowControl/>
        <w:spacing w:line="240" w:lineRule="auto"/>
        <w:ind w:firstLine="480" w:firstLineChars="200"/>
        <w:rPr>
          <w:rFonts w:hint="eastAsia" w:ascii="宋体" w:hAnsi="Times New Roman" w:eastAsia="宋体" w:cs="Times New Roman"/>
          <w:color w:val="auto"/>
          <w:sz w:val="24"/>
          <w:szCs w:val="24"/>
          <w:u w:val="none"/>
          <w:lang w:val="en-US" w:eastAsia="zh-CN"/>
        </w:rPr>
      </w:pPr>
      <w:r>
        <w:rPr>
          <w:rFonts w:hint="eastAsia" w:ascii="宋体" w:hAnsi="Times New Roman" w:eastAsia="宋体" w:cs="Times New Roman"/>
          <w:color w:val="auto"/>
          <w:sz w:val="24"/>
          <w:szCs w:val="24"/>
          <w:lang w:val="en-US" w:eastAsia="zh-CN"/>
        </w:rPr>
        <w:t>甲方（</w:t>
      </w:r>
      <w:r>
        <w:rPr>
          <w:rFonts w:hint="eastAsia" w:ascii="宋体" w:hAnsi="Times New Roman" w:eastAsia="宋体" w:cs="Times New Roman"/>
          <w:color w:val="auto"/>
          <w:sz w:val="24"/>
          <w:szCs w:val="24"/>
        </w:rPr>
        <w:t>买方</w:t>
      </w:r>
      <w:r>
        <w:rPr>
          <w:rFonts w:hint="eastAsia" w:ascii="宋体" w:hAnsi="Times New Roman" w:eastAsia="宋体" w:cs="Times New Roman"/>
          <w:color w:val="auto"/>
          <w:sz w:val="24"/>
          <w:szCs w:val="24"/>
          <w:lang w:val="en-US" w:eastAsia="zh-CN"/>
        </w:rPr>
        <w:t>）1</w:t>
      </w:r>
      <w:r>
        <w:rPr>
          <w:rFonts w:hint="eastAsia" w:ascii="宋体" w:hAnsi="Times New Roman" w:eastAsia="宋体" w:cs="Times New Roman"/>
          <w:color w:val="auto"/>
          <w:sz w:val="24"/>
          <w:szCs w:val="24"/>
        </w:rPr>
        <w:t>：</w:t>
      </w:r>
      <w:r>
        <w:rPr>
          <w:rFonts w:hint="eastAsia" w:ascii="宋体" w:hAnsi="Times New Roman" w:eastAsia="宋体" w:cs="Times New Roman"/>
          <w:color w:val="auto"/>
          <w:sz w:val="24"/>
          <w:szCs w:val="24"/>
          <w:lang w:val="en-US" w:eastAsia="zh-CN"/>
        </w:rPr>
        <w:t xml:space="preserve"> </w:t>
      </w:r>
      <w:r>
        <w:rPr>
          <w:rFonts w:hint="eastAsia" w:ascii="宋体" w:hAnsi="Times New Roman" w:eastAsia="宋体" w:cs="Times New Roman"/>
          <w:color w:val="auto"/>
          <w:sz w:val="24"/>
          <w:szCs w:val="24"/>
          <w:u w:val="none"/>
        </w:rPr>
        <w:t xml:space="preserve"> </w:t>
      </w:r>
      <w:r>
        <w:rPr>
          <w:rFonts w:hint="eastAsia" w:ascii="宋体" w:hAnsi="Times New Roman" w:eastAsia="宋体" w:cs="Times New Roman"/>
          <w:color w:val="auto"/>
          <w:sz w:val="24"/>
          <w:szCs w:val="24"/>
          <w:u w:val="single"/>
          <w:lang w:val="en-US" w:eastAsia="zh-CN"/>
        </w:rPr>
        <w:t>东莞市水务环境投资控股集团管网有限公司</w:t>
      </w:r>
      <w:r>
        <w:rPr>
          <w:rFonts w:hint="eastAsia" w:ascii="宋体" w:hAnsi="Times New Roman" w:eastAsia="宋体" w:cs="Times New Roman"/>
          <w:color w:val="auto"/>
          <w:sz w:val="24"/>
          <w:szCs w:val="24"/>
          <w:u w:val="single"/>
        </w:rPr>
        <w:t xml:space="preserve"> </w:t>
      </w:r>
      <w:r>
        <w:rPr>
          <w:rFonts w:hint="eastAsia" w:ascii="宋体" w:hAnsi="Times New Roman" w:eastAsia="宋体" w:cs="Times New Roman"/>
          <w:color w:val="auto"/>
          <w:sz w:val="24"/>
          <w:szCs w:val="24"/>
          <w:u w:val="none"/>
        </w:rPr>
        <w:t xml:space="preserve">      </w:t>
      </w:r>
      <w:r>
        <w:rPr>
          <w:rFonts w:hint="eastAsia" w:ascii="宋体" w:hAnsi="Times New Roman" w:eastAsia="宋体" w:cs="Times New Roman"/>
          <w:color w:val="auto"/>
          <w:sz w:val="24"/>
          <w:szCs w:val="24"/>
          <w:u w:val="none"/>
          <w:lang w:val="en-US" w:eastAsia="zh-CN"/>
        </w:rPr>
        <w:t xml:space="preserve"> </w:t>
      </w:r>
      <w:r>
        <w:rPr>
          <w:rFonts w:hint="eastAsia" w:ascii="宋体" w:hAnsi="Times New Roman" w:eastAsia="宋体" w:cs="Times New Roman"/>
          <w:color w:val="auto"/>
          <w:sz w:val="24"/>
          <w:szCs w:val="24"/>
          <w:u w:val="none"/>
        </w:rPr>
        <w:t xml:space="preserve">                   </w:t>
      </w:r>
      <w:r>
        <w:rPr>
          <w:rFonts w:hint="eastAsia" w:ascii="宋体" w:hAnsi="Times New Roman" w:eastAsia="宋体" w:cs="Times New Roman"/>
          <w:bCs w:val="0"/>
          <w:color w:val="auto"/>
          <w:sz w:val="24"/>
          <w:szCs w:val="24"/>
          <w:u w:val="none"/>
        </w:rPr>
        <w:t xml:space="preserve"> </w:t>
      </w:r>
      <w:r>
        <w:rPr>
          <w:rFonts w:hint="eastAsia" w:ascii="宋体" w:hAnsi="Times New Roman" w:eastAsia="宋体" w:cs="Times New Roman"/>
          <w:color w:val="auto"/>
          <w:sz w:val="24"/>
          <w:szCs w:val="24"/>
          <w:u w:val="none"/>
        </w:rPr>
        <w:t xml:space="preserve"> </w:t>
      </w:r>
      <w:r>
        <w:rPr>
          <w:rFonts w:hint="eastAsia" w:ascii="宋体" w:hAnsi="Times New Roman" w:eastAsia="宋体" w:cs="Times New Roman"/>
          <w:color w:val="auto"/>
          <w:sz w:val="24"/>
          <w:szCs w:val="24"/>
          <w:u w:val="none"/>
          <w:lang w:val="en-US" w:eastAsia="zh-CN"/>
        </w:rPr>
        <w:t xml:space="preserve"> </w:t>
      </w:r>
    </w:p>
    <w:p w14:paraId="05DC13DD">
      <w:pPr>
        <w:widowControl/>
        <w:spacing w:line="240" w:lineRule="auto"/>
        <w:ind w:firstLine="480" w:firstLineChars="200"/>
        <w:rPr>
          <w:rFonts w:hint="eastAsia" w:ascii="宋体" w:hAnsi="Times New Roman" w:eastAsia="宋体" w:cs="Times New Roman"/>
          <w:color w:val="auto"/>
          <w:sz w:val="24"/>
          <w:szCs w:val="24"/>
          <w:u w:val="none"/>
        </w:rPr>
      </w:pPr>
      <w:r>
        <w:rPr>
          <w:rFonts w:hint="eastAsia" w:ascii="宋体" w:hAnsi="Times New Roman" w:eastAsia="宋体" w:cs="Times New Roman"/>
          <w:color w:val="auto"/>
          <w:sz w:val="24"/>
          <w:szCs w:val="24"/>
          <w:u w:val="none"/>
          <w:lang w:val="en-US" w:eastAsia="zh-CN"/>
        </w:rPr>
        <w:t>甲方（</w:t>
      </w:r>
      <w:r>
        <w:rPr>
          <w:rFonts w:hint="eastAsia" w:ascii="宋体" w:hAnsi="Times New Roman" w:eastAsia="宋体" w:cs="Times New Roman"/>
          <w:color w:val="auto"/>
          <w:sz w:val="24"/>
          <w:szCs w:val="24"/>
          <w:u w:val="none"/>
        </w:rPr>
        <w:t>买方</w:t>
      </w:r>
      <w:r>
        <w:rPr>
          <w:rFonts w:hint="eastAsia" w:ascii="宋体" w:hAnsi="Times New Roman" w:eastAsia="宋体" w:cs="Times New Roman"/>
          <w:color w:val="auto"/>
          <w:sz w:val="24"/>
          <w:szCs w:val="24"/>
          <w:u w:val="none"/>
          <w:lang w:val="en-US" w:eastAsia="zh-CN"/>
        </w:rPr>
        <w:t>）2</w:t>
      </w:r>
      <w:r>
        <w:rPr>
          <w:rFonts w:hint="eastAsia" w:ascii="宋体" w:hAnsi="Times New Roman" w:eastAsia="宋体" w:cs="Times New Roman"/>
          <w:color w:val="auto"/>
          <w:sz w:val="24"/>
          <w:szCs w:val="24"/>
          <w:u w:val="none"/>
        </w:rPr>
        <w:t>：</w:t>
      </w:r>
      <w:r>
        <w:rPr>
          <w:rFonts w:hint="eastAsia" w:ascii="宋体" w:hAnsi="Times New Roman" w:eastAsia="宋体" w:cs="Times New Roman"/>
          <w:color w:val="auto"/>
          <w:sz w:val="24"/>
          <w:szCs w:val="24"/>
          <w:u w:val="none"/>
          <w:lang w:val="en-US" w:eastAsia="zh-CN"/>
        </w:rPr>
        <w:t xml:space="preserve">  </w:t>
      </w:r>
      <w:bookmarkStart w:id="19" w:name="OLE_LINK6"/>
      <w:r>
        <w:rPr>
          <w:rFonts w:hint="eastAsia" w:ascii="宋体" w:hAnsi="Times New Roman" w:eastAsia="宋体" w:cs="Times New Roman"/>
          <w:color w:val="auto"/>
          <w:sz w:val="24"/>
          <w:szCs w:val="24"/>
          <w:u w:val="single"/>
          <w:lang w:val="en-US" w:eastAsia="zh-CN"/>
        </w:rPr>
        <w:t>东莞市东泽水环境投资有限公司</w:t>
      </w:r>
      <w:bookmarkEnd w:id="19"/>
    </w:p>
    <w:p w14:paraId="66D4E1C5">
      <w:pPr>
        <w:widowControl/>
        <w:ind w:firstLine="480" w:firstLineChars="200"/>
        <w:rPr>
          <w:color w:val="auto"/>
          <w:sz w:val="24"/>
          <w:szCs w:val="24"/>
          <w:u w:val="single"/>
        </w:rPr>
      </w:pPr>
      <w:r>
        <w:rPr>
          <w:rFonts w:hint="eastAsia"/>
          <w:color w:val="auto"/>
          <w:sz w:val="24"/>
          <w:szCs w:val="24"/>
        </w:rPr>
        <w:t>乙方（卖方）：</w:t>
      </w:r>
      <w:r>
        <w:rPr>
          <w:rFonts w:hint="eastAsia" w:hAnsi="宋体" w:cs="宋体"/>
          <w:color w:val="auto"/>
          <w:sz w:val="24"/>
          <w:szCs w:val="24"/>
          <w:u w:val="single"/>
        </w:rPr>
        <w:t xml:space="preserve"> </w:t>
      </w:r>
      <w:r>
        <w:rPr>
          <w:rFonts w:hint="eastAsia" w:hAnsi="宋体" w:cs="宋体"/>
          <w:color w:val="auto"/>
          <w:sz w:val="24"/>
          <w:szCs w:val="24"/>
          <w:u w:val="single"/>
          <w:lang w:val="en-US" w:eastAsia="zh-CN"/>
        </w:rPr>
        <w:t xml:space="preserve"> </w:t>
      </w:r>
      <w:r>
        <w:rPr>
          <w:rFonts w:hint="eastAsia" w:hAnsi="宋体" w:cs="宋体"/>
          <w:color w:val="auto"/>
          <w:sz w:val="24"/>
          <w:szCs w:val="24"/>
          <w:u w:val="single"/>
        </w:rPr>
        <w:t xml:space="preserve">                   </w:t>
      </w:r>
    </w:p>
    <w:p w14:paraId="6A8B275D">
      <w:pPr>
        <w:spacing w:line="360" w:lineRule="auto"/>
        <w:ind w:firstLine="480" w:firstLineChars="200"/>
        <w:rPr>
          <w:color w:val="auto"/>
          <w:sz w:val="24"/>
          <w:szCs w:val="24"/>
          <w:u w:val="single"/>
        </w:rPr>
      </w:pPr>
    </w:p>
    <w:p w14:paraId="31B10FDE">
      <w:pPr>
        <w:spacing w:line="360" w:lineRule="auto"/>
        <w:ind w:firstLine="480" w:firstLineChars="200"/>
        <w:rPr>
          <w:color w:val="auto"/>
          <w:sz w:val="24"/>
          <w:szCs w:val="24"/>
          <w:u w:val="single"/>
        </w:rPr>
      </w:pPr>
    </w:p>
    <w:p w14:paraId="239DCF6B">
      <w:pPr>
        <w:spacing w:line="360" w:lineRule="auto"/>
        <w:ind w:firstLine="480" w:firstLineChars="200"/>
        <w:rPr>
          <w:color w:val="auto"/>
          <w:sz w:val="24"/>
          <w:szCs w:val="24"/>
        </w:rPr>
      </w:pPr>
      <w:bookmarkStart w:id="20" w:name="a12ff54dcb30f11f09cebfb70091900a4"/>
      <w:r>
        <w:rPr>
          <w:rFonts w:hint="eastAsia"/>
          <w:color w:val="auto"/>
          <w:sz w:val="24"/>
          <w:szCs w:val="24"/>
        </w:rPr>
        <w:t>经甲方询价采购，现确定甲方向乙方采购</w:t>
      </w:r>
      <w:r>
        <w:rPr>
          <w:rFonts w:hint="eastAsia"/>
          <w:color w:val="auto"/>
          <w:sz w:val="24"/>
          <w:szCs w:val="24"/>
          <w:u w:val="single"/>
          <w:lang w:val="en-US" w:eastAsia="zh-CN"/>
        </w:rPr>
        <w:t xml:space="preserve"> </w:t>
      </w:r>
      <w:r>
        <w:rPr>
          <w:rFonts w:hint="eastAsia" w:asciiTheme="minorEastAsia" w:hAnsiTheme="minorEastAsia" w:eastAsiaTheme="minorEastAsia" w:cstheme="minorEastAsia"/>
          <w:color w:val="auto"/>
          <w:kern w:val="2"/>
          <w:sz w:val="21"/>
          <w:szCs w:val="21"/>
          <w:highlight w:val="none"/>
          <w:u w:val="single"/>
          <w:lang w:val="en-US" w:eastAsia="zh-CN" w:bidi="ar-SA"/>
        </w:rPr>
        <w:t>太阳能远程智能阀门</w:t>
      </w:r>
      <w:r>
        <w:rPr>
          <w:rFonts w:hint="eastAsia"/>
          <w:color w:val="auto"/>
          <w:sz w:val="24"/>
          <w:szCs w:val="24"/>
          <w:u w:val="single"/>
        </w:rPr>
        <w:t xml:space="preserve"> </w:t>
      </w:r>
      <w:r>
        <w:rPr>
          <w:rFonts w:hint="eastAsia"/>
          <w:color w:val="auto"/>
          <w:sz w:val="24"/>
          <w:szCs w:val="24"/>
        </w:rPr>
        <w:t>一批。根据《中华人民共和国民法典》等法律法规的规定，经双方平等协商，双方就</w:t>
      </w:r>
      <w:r>
        <w:rPr>
          <w:rFonts w:hint="eastAsia"/>
          <w:color w:val="auto"/>
          <w:sz w:val="24"/>
          <w:szCs w:val="24"/>
          <w:u w:val="single"/>
          <w:lang w:val="en-US" w:eastAsia="zh-CN"/>
        </w:rPr>
        <w:t xml:space="preserve"> </w:t>
      </w:r>
      <w:r>
        <w:rPr>
          <w:rFonts w:hint="eastAsia" w:asciiTheme="minorEastAsia" w:hAnsiTheme="minorEastAsia" w:eastAsiaTheme="minorEastAsia" w:cstheme="minorEastAsia"/>
          <w:color w:val="auto"/>
          <w:kern w:val="2"/>
          <w:sz w:val="21"/>
          <w:szCs w:val="21"/>
          <w:u w:val="single"/>
          <w:lang w:val="en-US" w:eastAsia="zh-CN" w:bidi="ar-SA"/>
        </w:rPr>
        <w:t>太阳能远程智能阀门</w:t>
      </w:r>
      <w:r>
        <w:rPr>
          <w:rFonts w:hint="eastAsia"/>
          <w:color w:val="auto"/>
          <w:sz w:val="24"/>
          <w:szCs w:val="24"/>
        </w:rPr>
        <w:t>（以下称</w:t>
      </w:r>
      <w:r>
        <w:rPr>
          <w:color w:val="auto"/>
          <w:sz w:val="24"/>
          <w:szCs w:val="24"/>
        </w:rPr>
        <w:t>“</w:t>
      </w:r>
      <w:r>
        <w:rPr>
          <w:rFonts w:hint="eastAsia"/>
          <w:color w:val="auto"/>
          <w:sz w:val="24"/>
          <w:szCs w:val="24"/>
        </w:rPr>
        <w:t>货物</w:t>
      </w:r>
      <w:r>
        <w:rPr>
          <w:color w:val="auto"/>
          <w:sz w:val="24"/>
          <w:szCs w:val="24"/>
        </w:rPr>
        <w:t>”</w:t>
      </w:r>
      <w:r>
        <w:rPr>
          <w:rFonts w:hint="eastAsia"/>
          <w:color w:val="auto"/>
          <w:sz w:val="24"/>
          <w:szCs w:val="24"/>
        </w:rPr>
        <w:t>）采购事宜，签订本合同。</w:t>
      </w:r>
      <w:bookmarkEnd w:id="20"/>
    </w:p>
    <w:p w14:paraId="4D790567">
      <w:pPr>
        <w:spacing w:before="120" w:beforeLines="50" w:line="360" w:lineRule="auto"/>
        <w:ind w:left="420"/>
        <w:outlineLvl w:val="1"/>
        <w:rPr>
          <w:b/>
          <w:bCs/>
          <w:color w:val="auto"/>
          <w:sz w:val="24"/>
          <w:szCs w:val="24"/>
        </w:rPr>
      </w:pPr>
      <w:r>
        <w:rPr>
          <w:rFonts w:hint="eastAsia"/>
          <w:b/>
          <w:bCs/>
          <w:color w:val="auto"/>
          <w:sz w:val="24"/>
          <w:szCs w:val="24"/>
        </w:rPr>
        <w:t>第一条</w:t>
      </w:r>
      <w:r>
        <w:rPr>
          <w:rFonts w:hint="eastAsia"/>
          <w:b/>
          <w:bCs/>
          <w:color w:val="auto"/>
          <w:sz w:val="24"/>
          <w:szCs w:val="24"/>
          <w:lang w:val="en-US" w:eastAsia="zh-CN"/>
        </w:rPr>
        <w:t xml:space="preserve"> 合同</w:t>
      </w:r>
      <w:r>
        <w:rPr>
          <w:rFonts w:hint="eastAsia"/>
          <w:b/>
          <w:bCs/>
          <w:color w:val="auto"/>
          <w:sz w:val="24"/>
          <w:szCs w:val="24"/>
        </w:rPr>
        <w:t>采购内容及要求</w:t>
      </w:r>
    </w:p>
    <w:p w14:paraId="6A853DBA">
      <w:pPr>
        <w:spacing w:before="120" w:beforeLines="50" w:line="360" w:lineRule="auto"/>
        <w:ind w:left="420"/>
        <w:outlineLvl w:val="1"/>
        <w:rPr>
          <w:color w:val="auto"/>
          <w:sz w:val="24"/>
          <w:szCs w:val="24"/>
        </w:rPr>
      </w:pPr>
      <w:r>
        <w:rPr>
          <w:rFonts w:hint="eastAsia"/>
          <w:color w:val="auto"/>
          <w:sz w:val="24"/>
          <w:szCs w:val="24"/>
        </w:rPr>
        <w:t>本合同采购内容及要求详见附件一《</w:t>
      </w:r>
      <w:r>
        <w:rPr>
          <w:rFonts w:hint="eastAsia"/>
          <w:color w:val="auto"/>
          <w:sz w:val="24"/>
          <w:szCs w:val="24"/>
          <w:lang w:eastAsia="zh-CN"/>
        </w:rPr>
        <w:t>报价文件</w:t>
      </w:r>
      <w:r>
        <w:rPr>
          <w:rFonts w:hint="eastAsia"/>
          <w:color w:val="auto"/>
          <w:sz w:val="24"/>
          <w:szCs w:val="24"/>
        </w:rPr>
        <w:t>》和附件二《用户需求书》。</w:t>
      </w:r>
    </w:p>
    <w:p w14:paraId="5CC0652E">
      <w:pPr>
        <w:spacing w:before="120" w:beforeLines="50" w:line="360" w:lineRule="auto"/>
        <w:ind w:left="420"/>
        <w:outlineLvl w:val="1"/>
        <w:rPr>
          <w:b/>
          <w:bCs/>
          <w:color w:val="auto"/>
          <w:sz w:val="24"/>
          <w:szCs w:val="24"/>
        </w:rPr>
      </w:pPr>
      <w:r>
        <w:rPr>
          <w:rFonts w:hint="eastAsia"/>
          <w:b/>
          <w:bCs/>
          <w:color w:val="auto"/>
          <w:sz w:val="24"/>
          <w:szCs w:val="24"/>
        </w:rPr>
        <w:t>第二条</w:t>
      </w:r>
      <w:r>
        <w:rPr>
          <w:rFonts w:hint="eastAsia"/>
          <w:b/>
          <w:bCs/>
          <w:color w:val="auto"/>
          <w:sz w:val="24"/>
          <w:szCs w:val="24"/>
          <w:lang w:val="en-US" w:eastAsia="zh-CN"/>
        </w:rPr>
        <w:t xml:space="preserve"> </w:t>
      </w:r>
      <w:r>
        <w:rPr>
          <w:rFonts w:hint="eastAsia"/>
          <w:b/>
          <w:bCs/>
          <w:color w:val="auto"/>
          <w:sz w:val="24"/>
          <w:szCs w:val="24"/>
        </w:rPr>
        <w:t>交货</w:t>
      </w:r>
    </w:p>
    <w:p w14:paraId="74465EF9">
      <w:pPr>
        <w:widowControl/>
        <w:spacing w:line="360" w:lineRule="auto"/>
        <w:ind w:firstLine="480" w:firstLineChars="200"/>
        <w:rPr>
          <w:rFonts w:hAnsi="宋体"/>
          <w:color w:val="auto"/>
          <w:sz w:val="24"/>
          <w:szCs w:val="24"/>
        </w:rPr>
      </w:pPr>
      <w:bookmarkStart w:id="21" w:name="auto_fouce_1"/>
      <w:r>
        <w:rPr>
          <w:rFonts w:hint="eastAsia"/>
          <w:color w:val="auto"/>
          <w:sz w:val="24"/>
          <w:szCs w:val="24"/>
        </w:rPr>
        <w:t>交货期：自接到甲方通知后</w:t>
      </w:r>
      <w:r>
        <w:rPr>
          <w:rFonts w:hint="eastAsia" w:hAnsi="宋体" w:cs="宋体"/>
          <w:color w:val="auto"/>
          <w:sz w:val="24"/>
          <w:szCs w:val="24"/>
          <w:u w:val="single"/>
          <w:lang w:val="en-US" w:eastAsia="zh-CN"/>
        </w:rPr>
        <w:t xml:space="preserve"> </w:t>
      </w:r>
      <w:r>
        <w:rPr>
          <w:rFonts w:hint="eastAsia" w:hAnsi="宋体" w:cs="宋体"/>
          <w:color w:val="auto"/>
          <w:sz w:val="24"/>
          <w:szCs w:val="24"/>
          <w:u w:val="single"/>
        </w:rPr>
        <w:t xml:space="preserve"> </w:t>
      </w:r>
      <w:r>
        <w:rPr>
          <w:rFonts w:hint="eastAsia" w:hAnsi="宋体" w:cs="仿宋_GB2312"/>
          <w:color w:val="auto"/>
          <w:kern w:val="2"/>
          <w:sz w:val="21"/>
          <w:szCs w:val="21"/>
          <w:highlight w:val="none"/>
          <w:u w:val="single"/>
          <w:lang w:val="en-US" w:eastAsia="zh-CN" w:bidi="ar-SA"/>
        </w:rPr>
        <w:t>7</w:t>
      </w:r>
      <w:r>
        <w:rPr>
          <w:rFonts w:hint="eastAsia" w:hAnsi="宋体" w:cs="宋体"/>
          <w:color w:val="auto"/>
          <w:sz w:val="24"/>
          <w:szCs w:val="24"/>
          <w:u w:val="single"/>
        </w:rPr>
        <w:t xml:space="preserve">  </w:t>
      </w:r>
      <w:r>
        <w:rPr>
          <w:rFonts w:hint="eastAsia"/>
          <w:color w:val="auto"/>
          <w:sz w:val="24"/>
          <w:szCs w:val="24"/>
        </w:rPr>
        <w:t>日内送达。</w:t>
      </w:r>
      <w:bookmarkEnd w:id="21"/>
      <w:r>
        <w:rPr>
          <w:rFonts w:hint="eastAsia" w:hAnsi="宋体"/>
          <w:color w:val="auto"/>
          <w:sz w:val="24"/>
          <w:szCs w:val="24"/>
        </w:rPr>
        <w:t>对于部分货源不充足需要订购的货物，乙方在获得甲方书面同意后，可适当延长交货期。具体以甲方书面同意延长的交货时间为准。</w:t>
      </w:r>
    </w:p>
    <w:p w14:paraId="11C5CFF9">
      <w:pPr>
        <w:spacing w:line="360" w:lineRule="auto"/>
        <w:ind w:firstLine="480" w:firstLineChars="200"/>
        <w:rPr>
          <w:rFonts w:hint="eastAsia" w:hAnsi="宋体" w:eastAsia="宋体" w:cs="宋体"/>
          <w:color w:val="auto"/>
          <w:sz w:val="24"/>
          <w:szCs w:val="24"/>
          <w:u w:val="single"/>
          <w:lang w:eastAsia="zh-CN"/>
        </w:rPr>
      </w:pPr>
      <w:bookmarkStart w:id="22" w:name="a12ff54ddb30f11f09cebfb70091900a4"/>
      <w:r>
        <w:rPr>
          <w:rFonts w:hint="eastAsia" w:hAnsi="宋体" w:cs="仿宋"/>
          <w:color w:val="auto"/>
          <w:sz w:val="24"/>
          <w:szCs w:val="24"/>
        </w:rPr>
        <w:t>1、交货地点：</w:t>
      </w:r>
      <w:r>
        <w:rPr>
          <w:rFonts w:hint="eastAsia" w:hAnsi="宋体" w:cs="仿宋"/>
          <w:color w:val="auto"/>
          <w:sz w:val="24"/>
          <w:szCs w:val="24"/>
          <w:lang w:val="en-US" w:eastAsia="zh-CN"/>
        </w:rPr>
        <w:t xml:space="preserve"> </w:t>
      </w:r>
      <w:r>
        <w:rPr>
          <w:rFonts w:hint="eastAsia" w:hAnsi="宋体" w:cs="宋体"/>
          <w:color w:val="auto"/>
          <w:sz w:val="24"/>
          <w:szCs w:val="24"/>
          <w:u w:val="single"/>
        </w:rPr>
        <w:t xml:space="preserve"> </w:t>
      </w:r>
      <w:r>
        <w:rPr>
          <w:rFonts w:hint="eastAsia" w:hAnsi="宋体"/>
          <w:color w:val="auto"/>
          <w:sz w:val="21"/>
          <w:szCs w:val="21"/>
          <w:u w:val="single"/>
          <w:lang w:val="en-US" w:eastAsia="zh-CN" w:bidi="ar"/>
        </w:rPr>
        <w:t>万江街道，石碣镇；</w:t>
      </w:r>
      <w:r>
        <w:rPr>
          <w:rFonts w:hint="eastAsia" w:hAnsi="宋体" w:cs="宋体"/>
          <w:color w:val="auto"/>
          <w:sz w:val="24"/>
          <w:szCs w:val="24"/>
          <w:u w:val="single"/>
          <w:lang w:val="en-US" w:eastAsia="zh-CN" w:bidi="ar"/>
        </w:rPr>
        <w:t>具体场地及楼层位置以甲方通知为准，</w:t>
      </w:r>
      <w:r>
        <w:rPr>
          <w:rFonts w:hint="eastAsia" w:hAnsi="宋体" w:cs="宋体"/>
          <w:color w:val="auto"/>
          <w:sz w:val="24"/>
          <w:szCs w:val="24"/>
          <w:u w:val="single"/>
          <w:lang w:eastAsia="zh-CN"/>
        </w:rPr>
        <w:t>乙方负责将货物运输及搬运至甲方指定楼层与具体位置并完成就位；未到达指定位置或未完成就位的视为未交付。</w:t>
      </w:r>
      <w:bookmarkEnd w:id="22"/>
    </w:p>
    <w:p w14:paraId="00FC7472">
      <w:pPr>
        <w:spacing w:line="360" w:lineRule="auto"/>
        <w:ind w:firstLine="480" w:firstLineChars="200"/>
        <w:rPr>
          <w:rFonts w:hAnsi="宋体" w:cs="仿宋"/>
          <w:color w:val="auto"/>
          <w:sz w:val="24"/>
          <w:szCs w:val="24"/>
        </w:rPr>
      </w:pPr>
      <w:bookmarkStart w:id="23" w:name="auto_fouce_2"/>
      <w:r>
        <w:rPr>
          <w:rFonts w:hint="eastAsia" w:hAnsi="宋体" w:cs="仿宋"/>
          <w:color w:val="auto"/>
          <w:sz w:val="24"/>
          <w:szCs w:val="24"/>
        </w:rPr>
        <w:t>甲方如需变更交货地点，甲方应在原定的最后交货日</w:t>
      </w:r>
      <w:r>
        <w:rPr>
          <w:rFonts w:hint="eastAsia" w:hAnsi="宋体" w:cs="仿宋"/>
          <w:color w:val="auto"/>
          <w:sz w:val="24"/>
          <w:szCs w:val="24"/>
          <w:u w:val="single"/>
        </w:rPr>
        <w:t xml:space="preserve">  </w:t>
      </w:r>
      <w:r>
        <w:rPr>
          <w:rFonts w:hint="eastAsia" w:hAnsi="宋体" w:cs="仿宋"/>
          <w:color w:val="auto"/>
          <w:sz w:val="24"/>
          <w:szCs w:val="24"/>
          <w:u w:val="single"/>
          <w:lang w:val="en-US" w:eastAsia="zh-CN"/>
        </w:rPr>
        <w:t>2</w:t>
      </w:r>
      <w:r>
        <w:rPr>
          <w:rFonts w:hint="eastAsia" w:hAnsi="宋体" w:cs="宋体"/>
          <w:color w:val="auto"/>
          <w:sz w:val="24"/>
          <w:szCs w:val="24"/>
          <w:u w:val="single"/>
        </w:rPr>
        <w:t xml:space="preserve"> </w:t>
      </w:r>
      <w:r>
        <w:rPr>
          <w:rFonts w:hint="eastAsia" w:hAnsi="宋体" w:cs="仿宋"/>
          <w:color w:val="auto"/>
          <w:sz w:val="24"/>
          <w:szCs w:val="24"/>
          <w:u w:val="single"/>
        </w:rPr>
        <w:t xml:space="preserve"> </w:t>
      </w:r>
      <w:r>
        <w:rPr>
          <w:rFonts w:hint="eastAsia" w:hAnsi="宋体" w:cs="仿宋"/>
          <w:color w:val="auto"/>
          <w:sz w:val="24"/>
          <w:szCs w:val="24"/>
        </w:rPr>
        <w:t>天前通知乙方。</w:t>
      </w:r>
      <w:bookmarkEnd w:id="23"/>
      <w:bookmarkStart w:id="24" w:name="auto_fouce_3"/>
      <w:r>
        <w:rPr>
          <w:rFonts w:hint="eastAsia" w:hAnsi="宋体" w:cs="仿宋"/>
          <w:color w:val="auto"/>
          <w:sz w:val="24"/>
          <w:szCs w:val="24"/>
        </w:rPr>
        <w:t>乙方负责将货物运输及搬运至甲方指定楼层与具体位置，</w:t>
      </w:r>
      <w:r>
        <w:rPr>
          <w:rFonts w:hint="eastAsia" w:hAnsi="宋体" w:cs="仿宋"/>
          <w:color w:val="auto"/>
          <w:sz w:val="24"/>
          <w:szCs w:val="24"/>
          <w:lang w:val="en-US" w:eastAsia="zh-CN"/>
        </w:rPr>
        <w:t>相关</w:t>
      </w:r>
      <w:r>
        <w:rPr>
          <w:rFonts w:hint="eastAsia" w:hAnsi="宋体" w:cs="仿宋"/>
          <w:color w:val="auto"/>
          <w:sz w:val="24"/>
          <w:szCs w:val="24"/>
        </w:rPr>
        <w:t>费用由乙方负责。</w:t>
      </w:r>
      <w:bookmarkEnd w:id="24"/>
    </w:p>
    <w:p w14:paraId="5C5B794A">
      <w:pPr>
        <w:spacing w:line="360" w:lineRule="auto"/>
        <w:ind w:firstLine="480" w:firstLineChars="200"/>
        <w:rPr>
          <w:rFonts w:hint="eastAsia" w:hAnsi="宋体" w:eastAsia="宋体"/>
          <w:color w:val="auto"/>
          <w:sz w:val="24"/>
          <w:szCs w:val="24"/>
          <w:lang w:eastAsia="zh-CN"/>
        </w:rPr>
      </w:pPr>
      <w:bookmarkStart w:id="25" w:name="a12ff54deb30f11f09cebfb70091900a4"/>
      <w:r>
        <w:rPr>
          <w:rFonts w:hint="eastAsia" w:hAnsi="宋体" w:cs="仿宋"/>
          <w:color w:val="auto"/>
          <w:sz w:val="24"/>
          <w:szCs w:val="24"/>
        </w:rPr>
        <w:t>2、交货方式与风险承担：</w:t>
      </w:r>
      <w:bookmarkEnd w:id="25"/>
    </w:p>
    <w:p w14:paraId="654F9883">
      <w:pPr>
        <w:pStyle w:val="44"/>
        <w:rPr>
          <w:rFonts w:ascii="宋体" w:hAnsi="宋体" w:cs="仿宋"/>
          <w:color w:val="auto"/>
          <w:sz w:val="24"/>
          <w:szCs w:val="24"/>
        </w:rPr>
      </w:pPr>
      <w:bookmarkStart w:id="26" w:name="auto_fouce_4"/>
      <w:r>
        <w:rPr>
          <w:rFonts w:hint="eastAsia" w:ascii="宋体" w:hAnsi="宋体" w:cs="仿宋"/>
          <w:color w:val="auto"/>
          <w:sz w:val="24"/>
          <w:szCs w:val="24"/>
        </w:rPr>
        <w:t>在货物移交给甲方并经甲方最终验收合格</w:t>
      </w:r>
      <w:r>
        <w:rPr>
          <w:rFonts w:hint="eastAsia" w:ascii="宋体" w:hAnsi="宋体" w:cs="仿宋"/>
          <w:color w:val="auto"/>
          <w:sz w:val="24"/>
          <w:szCs w:val="24"/>
          <w:lang w:eastAsia="zh-CN"/>
        </w:rPr>
        <w:t>且书面确认</w:t>
      </w:r>
      <w:r>
        <w:rPr>
          <w:rFonts w:hint="eastAsia" w:ascii="宋体" w:hAnsi="宋体" w:cs="仿宋"/>
          <w:color w:val="auto"/>
          <w:sz w:val="24"/>
          <w:szCs w:val="24"/>
        </w:rPr>
        <w:t>前，货物的损耗、毁损、灭失的风险</w:t>
      </w:r>
      <w:r>
        <w:rPr>
          <w:rFonts w:hint="eastAsia" w:ascii="宋体" w:hAnsi="宋体" w:cs="仿宋"/>
          <w:color w:val="auto"/>
          <w:sz w:val="24"/>
          <w:szCs w:val="24"/>
          <w:lang w:val="en-US" w:eastAsia="zh-CN"/>
        </w:rPr>
        <w:t>及相关</w:t>
      </w:r>
      <w:r>
        <w:rPr>
          <w:rFonts w:hint="eastAsia" w:ascii="宋体" w:hAnsi="宋体" w:cs="仿宋"/>
          <w:color w:val="auto"/>
          <w:sz w:val="24"/>
          <w:szCs w:val="24"/>
        </w:rPr>
        <w:t>责任均由乙方承担。</w:t>
      </w:r>
      <w:bookmarkEnd w:id="26"/>
      <w:r>
        <w:rPr>
          <w:rFonts w:hint="eastAsia" w:ascii="Times New Roman"/>
          <w:color w:val="auto"/>
          <w:sz w:val="24"/>
          <w:szCs w:val="24"/>
          <w:lang w:eastAsia="zh-CN"/>
        </w:rPr>
        <w:t>运输途中发生事故导致交付迟延的，除不可抗力外，乙方仍按逾期交货承担违约责任。</w:t>
      </w:r>
      <w:r>
        <w:rPr>
          <w:rFonts w:hint="eastAsia" w:hAnsi="宋体" w:cs="仿宋"/>
          <w:color w:val="auto"/>
          <w:sz w:val="24"/>
          <w:szCs w:val="24"/>
          <w:lang w:eastAsia="zh-CN"/>
        </w:rPr>
        <w:t>乙方应承担运输费用并保证承运人具有相应资质，运输及装卸过程中发生的货物损坏、丢失、行政处罚等责任均由乙方负责。</w:t>
      </w:r>
    </w:p>
    <w:p w14:paraId="5CE182B1">
      <w:pPr>
        <w:spacing w:line="360" w:lineRule="auto"/>
        <w:ind w:left="480"/>
        <w:rPr>
          <w:color w:val="auto"/>
          <w:sz w:val="24"/>
          <w:szCs w:val="24"/>
        </w:rPr>
      </w:pPr>
      <w:r>
        <w:rPr>
          <w:rFonts w:hint="eastAsia"/>
          <w:color w:val="auto"/>
          <w:sz w:val="24"/>
          <w:szCs w:val="24"/>
        </w:rPr>
        <w:t>3、货物的修改、变更：</w:t>
      </w:r>
    </w:p>
    <w:p w14:paraId="5B0C0D69">
      <w:pPr>
        <w:spacing w:line="360" w:lineRule="auto"/>
        <w:ind w:firstLine="480" w:firstLineChars="200"/>
        <w:rPr>
          <w:rFonts w:hint="eastAsia" w:eastAsia="宋体"/>
          <w:color w:val="auto"/>
          <w:sz w:val="24"/>
          <w:szCs w:val="24"/>
          <w:lang w:eastAsia="zh-CN"/>
        </w:rPr>
      </w:pPr>
      <w:bookmarkStart w:id="27" w:name="auto_fouce_5"/>
      <w:r>
        <w:rPr>
          <w:rFonts w:hint="eastAsia"/>
          <w:color w:val="auto"/>
          <w:sz w:val="24"/>
          <w:szCs w:val="24"/>
        </w:rPr>
        <w:t>甲方有权对本合同项下货物的规格、型号及数量等进行调整（含增加或者减少合同清单数量及增加合同清单范围外的供货），</w:t>
      </w:r>
      <w:r>
        <w:rPr>
          <w:rFonts w:hint="eastAsia"/>
          <w:color w:val="auto"/>
          <w:sz w:val="24"/>
          <w:szCs w:val="24"/>
          <w:highlight w:val="none"/>
        </w:rPr>
        <w:t>调整后增加的</w:t>
      </w:r>
      <w:r>
        <w:rPr>
          <w:rFonts w:hint="eastAsia"/>
          <w:color w:val="auto"/>
          <w:sz w:val="24"/>
          <w:szCs w:val="24"/>
        </w:rPr>
        <w:t>供货金额</w:t>
      </w:r>
      <w:r>
        <w:rPr>
          <w:rFonts w:hint="eastAsia"/>
          <w:color w:val="auto"/>
          <w:sz w:val="24"/>
          <w:szCs w:val="24"/>
          <w:lang w:val="en-US" w:eastAsia="zh-CN"/>
        </w:rPr>
        <w:t>不得</w:t>
      </w:r>
      <w:r>
        <w:rPr>
          <w:rFonts w:hint="eastAsia"/>
          <w:color w:val="auto"/>
          <w:sz w:val="24"/>
          <w:szCs w:val="24"/>
        </w:rPr>
        <w:t>超过合同总价（含税）的10%，乙方承诺不因增加或减少供货数量向甲方主张任何形式的补偿或者赔偿。</w:t>
      </w:r>
      <w:bookmarkEnd w:id="27"/>
    </w:p>
    <w:p w14:paraId="74473F98">
      <w:pPr>
        <w:spacing w:line="360" w:lineRule="auto"/>
        <w:ind w:firstLine="480" w:firstLineChars="200"/>
        <w:rPr>
          <w:color w:val="auto"/>
          <w:sz w:val="24"/>
          <w:szCs w:val="24"/>
        </w:rPr>
      </w:pPr>
      <w:r>
        <w:rPr>
          <w:rFonts w:hint="eastAsia"/>
          <w:color w:val="auto"/>
          <w:sz w:val="24"/>
          <w:szCs w:val="24"/>
        </w:rPr>
        <w:t>本合同项下的货物规格、型号及数量等如存在调整（含增加或者减少合同清单数量及增加合同清单范围外的供货）的，最终供货金额按实际发生的供货量结算，最终结算金额=合同清单中实际发生供货量*合同清单中对应的货物单价*[1-下浮率(合同价款不涉及下浮率的，则下浮率为0）]+合同外实际发生供货量*合同外对应的货物单价*[1-下浮率(合同价款不涉及下浮率的，则下浮率为0）]。合同外货物单价以经甲乙双方确认的市场价为准。</w:t>
      </w:r>
    </w:p>
    <w:p w14:paraId="5B4A4100">
      <w:pPr>
        <w:spacing w:before="120" w:beforeLines="50" w:line="360" w:lineRule="auto"/>
        <w:ind w:left="420"/>
        <w:outlineLvl w:val="1"/>
        <w:rPr>
          <w:b/>
          <w:bCs/>
          <w:color w:val="auto"/>
          <w:sz w:val="24"/>
          <w:szCs w:val="24"/>
        </w:rPr>
      </w:pPr>
      <w:r>
        <w:rPr>
          <w:rFonts w:hint="eastAsia"/>
          <w:b/>
          <w:bCs/>
          <w:color w:val="auto"/>
          <w:sz w:val="24"/>
          <w:szCs w:val="24"/>
        </w:rPr>
        <w:t>第三条</w:t>
      </w:r>
      <w:r>
        <w:rPr>
          <w:rFonts w:hint="eastAsia"/>
          <w:b/>
          <w:bCs/>
          <w:color w:val="auto"/>
          <w:sz w:val="24"/>
          <w:szCs w:val="24"/>
          <w:lang w:val="en-US" w:eastAsia="zh-CN"/>
        </w:rPr>
        <w:t xml:space="preserve"> </w:t>
      </w:r>
      <w:r>
        <w:rPr>
          <w:rFonts w:hint="eastAsia"/>
          <w:b/>
          <w:bCs/>
          <w:color w:val="auto"/>
          <w:sz w:val="24"/>
          <w:szCs w:val="24"/>
        </w:rPr>
        <w:t>质量约定</w:t>
      </w:r>
    </w:p>
    <w:p w14:paraId="62AB3F17">
      <w:pPr>
        <w:spacing w:line="360" w:lineRule="auto"/>
        <w:ind w:firstLine="480" w:firstLineChars="200"/>
        <w:rPr>
          <w:rFonts w:hAnsi="宋体" w:cs="宋体"/>
          <w:color w:val="auto"/>
          <w:sz w:val="24"/>
          <w:szCs w:val="24"/>
        </w:rPr>
      </w:pPr>
      <w:r>
        <w:rPr>
          <w:rFonts w:hint="eastAsia" w:hAnsi="宋体" w:cs="宋体"/>
          <w:color w:val="auto"/>
          <w:sz w:val="24"/>
          <w:szCs w:val="24"/>
        </w:rPr>
        <w:t>1、乙方提供的货物必须是原厂生产的、非组装的、全新的、未使用过的货物（含零部件、配件、随机工具等），随机配备的所有配件必须为原厂原配，表面无划伤、无碰撞的痕迹。有原厂包装的，应附有合格证、货物出厂质量合格证明书、技术说明等；如是加工制品应当按采购清单材料要求制作，提供相关材料的合格证、货物出厂质量合格证明书等相关证明资料，按国家相关法律法规的规定提供加工制品的出厂检验、检测报告等相关证明资料。如货物属于国家规定的特种劳动防护用品的，乙方须提供相关产品检验报告等质量证明文件。</w:t>
      </w:r>
    </w:p>
    <w:p w14:paraId="4921EB2A">
      <w:pPr>
        <w:tabs>
          <w:tab w:val="left" w:pos="567"/>
        </w:tabs>
        <w:spacing w:line="360" w:lineRule="auto"/>
        <w:ind w:firstLine="480" w:firstLineChars="200"/>
        <w:rPr>
          <w:rFonts w:hAnsi="宋体" w:cs="宋体"/>
          <w:color w:val="auto"/>
          <w:sz w:val="24"/>
          <w:szCs w:val="24"/>
        </w:rPr>
      </w:pPr>
      <w:r>
        <w:rPr>
          <w:rFonts w:hint="eastAsia" w:hAnsi="宋体" w:cs="宋体"/>
          <w:color w:val="auto"/>
          <w:sz w:val="24"/>
          <w:szCs w:val="24"/>
        </w:rPr>
        <w:t>2、乙方提供的货物运输到达交货地点时的包装必须是完整的，由甲方签收后方可拆包安装。甲方签收并不表示对该货物质量的认可，货物经甲方签收后还须经甲方验收。</w:t>
      </w:r>
    </w:p>
    <w:p w14:paraId="536EA479">
      <w:pPr>
        <w:tabs>
          <w:tab w:val="left" w:pos="567"/>
        </w:tabs>
        <w:spacing w:line="360" w:lineRule="auto"/>
        <w:ind w:firstLine="480" w:firstLineChars="200"/>
        <w:rPr>
          <w:rFonts w:hAnsi="宋体" w:cs="宋体"/>
          <w:color w:val="auto"/>
          <w:sz w:val="24"/>
          <w:szCs w:val="24"/>
        </w:rPr>
      </w:pPr>
      <w:r>
        <w:rPr>
          <w:rFonts w:hint="eastAsia" w:hAnsi="宋体" w:cs="宋体"/>
          <w:color w:val="auto"/>
          <w:sz w:val="24"/>
          <w:szCs w:val="24"/>
        </w:rPr>
        <w:t>3、乙方提供的货物品牌、规格型号参数必须和附件一《</w:t>
      </w:r>
      <w:r>
        <w:rPr>
          <w:rFonts w:hint="eastAsia" w:hAnsi="宋体" w:cs="宋体"/>
          <w:color w:val="auto"/>
          <w:sz w:val="24"/>
          <w:szCs w:val="24"/>
          <w:lang w:eastAsia="zh-CN"/>
        </w:rPr>
        <w:t>报价文件</w:t>
      </w:r>
      <w:r>
        <w:rPr>
          <w:rFonts w:hint="eastAsia" w:hAnsi="宋体" w:cs="宋体"/>
          <w:color w:val="auto"/>
          <w:sz w:val="24"/>
          <w:szCs w:val="24"/>
        </w:rPr>
        <w:t>》一致。</w:t>
      </w:r>
    </w:p>
    <w:p w14:paraId="01840A99">
      <w:pPr>
        <w:spacing w:line="360" w:lineRule="auto"/>
        <w:ind w:firstLine="480" w:firstLineChars="200"/>
        <w:rPr>
          <w:rFonts w:hAnsi="宋体" w:cs="宋体"/>
          <w:color w:val="auto"/>
          <w:sz w:val="24"/>
          <w:szCs w:val="24"/>
        </w:rPr>
      </w:pPr>
      <w:r>
        <w:rPr>
          <w:rFonts w:hint="eastAsia" w:hAnsi="宋体" w:cs="宋体"/>
          <w:color w:val="auto"/>
          <w:sz w:val="24"/>
          <w:szCs w:val="24"/>
        </w:rPr>
        <w:t>4、</w:t>
      </w:r>
      <w:r>
        <w:rPr>
          <w:rFonts w:hint="eastAsia" w:ascii="宋体" w:hAnsi="宋体" w:eastAsia="宋体" w:cs="宋体"/>
          <w:color w:val="auto"/>
          <w:sz w:val="24"/>
          <w:szCs w:val="24"/>
        </w:rPr>
        <w:t>乙方不得提供假冒伪劣产品，否则，一经发现，甲方有权单方解除合同，</w:t>
      </w:r>
      <w:bookmarkStart w:id="28" w:name="auto_fouce_6"/>
      <w:r>
        <w:rPr>
          <w:rFonts w:hint="eastAsia" w:ascii="宋体" w:hAnsi="宋体" w:eastAsia="宋体" w:cs="宋体"/>
          <w:color w:val="auto"/>
          <w:sz w:val="24"/>
          <w:szCs w:val="24"/>
        </w:rPr>
        <w:t>乙方应按需交产品价</w:t>
      </w:r>
      <w:r>
        <w:rPr>
          <w:rFonts w:hint="eastAsia" w:hAnsi="宋体" w:cs="宋体"/>
          <w:color w:val="auto"/>
          <w:sz w:val="24"/>
          <w:szCs w:val="24"/>
          <w:lang w:eastAsia="zh-CN"/>
        </w:rPr>
        <w:t>款</w:t>
      </w:r>
      <w:r>
        <w:rPr>
          <w:rFonts w:hint="eastAsia" w:ascii="宋体" w:hAnsi="宋体" w:eastAsia="宋体" w:cs="宋体"/>
          <w:color w:val="auto"/>
          <w:sz w:val="24"/>
          <w:szCs w:val="24"/>
        </w:rPr>
        <w:t>的三倍承担违约责任</w:t>
      </w:r>
      <w:bookmarkEnd w:id="28"/>
      <w:r>
        <w:rPr>
          <w:rFonts w:hint="eastAsia" w:ascii="宋体" w:hAnsi="宋体" w:eastAsia="宋体" w:cs="宋体"/>
          <w:color w:val="auto"/>
          <w:sz w:val="24"/>
          <w:szCs w:val="24"/>
        </w:rPr>
        <w:t>。如果乙方对所提供的产品在质保期内出现的质量问题，乙方应按照相应厂家质保标准提供免费维修或更换等无偿服务。</w:t>
      </w:r>
    </w:p>
    <w:p w14:paraId="2D7A90CA">
      <w:pPr>
        <w:spacing w:line="360" w:lineRule="auto"/>
        <w:ind w:firstLine="480" w:firstLineChars="200"/>
        <w:rPr>
          <w:rFonts w:hAnsi="宋体" w:cs="宋体"/>
          <w:color w:val="auto"/>
          <w:sz w:val="24"/>
          <w:szCs w:val="24"/>
        </w:rPr>
      </w:pPr>
      <w:bookmarkStart w:id="29" w:name="a12ff54dfb30f11f09cebfb70091900a4"/>
      <w:r>
        <w:rPr>
          <w:rFonts w:hint="eastAsia" w:hAnsi="宋体" w:cs="宋体"/>
          <w:color w:val="auto"/>
          <w:sz w:val="24"/>
          <w:szCs w:val="24"/>
        </w:rPr>
        <w:t>5、乙方提供的货物必须为符合国家现行有效相关规定、标准生产的合格正规产品，且必须满足国家及行业现行有效的环保和质量标准。当上述规定和标准有修改时，乙方提供的货物须符合最新修改的相关规定和标准。</w:t>
      </w:r>
      <w:bookmarkEnd w:id="29"/>
    </w:p>
    <w:p w14:paraId="66F3DBFF">
      <w:pPr>
        <w:spacing w:line="360" w:lineRule="auto"/>
        <w:ind w:firstLine="480" w:firstLineChars="200"/>
        <w:rPr>
          <w:rFonts w:hint="eastAsia" w:hAnsi="宋体" w:cs="宋体"/>
          <w:color w:val="auto"/>
          <w:sz w:val="24"/>
          <w:szCs w:val="24"/>
        </w:rPr>
      </w:pPr>
      <w:r>
        <w:rPr>
          <w:rFonts w:hint="eastAsia" w:hAnsi="宋体" w:cs="宋体"/>
          <w:color w:val="auto"/>
          <w:sz w:val="24"/>
          <w:szCs w:val="24"/>
        </w:rPr>
        <w:t>6、乙方提供的所有货物均应具备该类产品的功能要求，无瑕疵和缺陷，质量为合格产品，同时有明确的生产厂商或制造厂商。</w:t>
      </w:r>
    </w:p>
    <w:p w14:paraId="5A106C48">
      <w:pPr>
        <w:spacing w:line="360" w:lineRule="auto"/>
        <w:ind w:firstLine="482" w:firstLineChars="200"/>
        <w:rPr>
          <w:rFonts w:hint="eastAsia" w:ascii="宋体" w:hAnsi="Times New Roman" w:eastAsia="宋体" w:cs="Times New Roman"/>
          <w:b/>
          <w:bCs/>
          <w:color w:val="auto"/>
          <w:sz w:val="24"/>
          <w:szCs w:val="24"/>
          <w:lang w:val="en-US"/>
        </w:rPr>
      </w:pPr>
      <w:bookmarkStart w:id="30" w:name="a12ff54e0b30f11f09cebfb70091900a4"/>
      <w:r>
        <w:rPr>
          <w:rFonts w:hint="eastAsia" w:ascii="宋体" w:hAnsi="Times New Roman" w:eastAsia="宋体" w:cs="Times New Roman"/>
          <w:b/>
          <w:bCs/>
          <w:color w:val="auto"/>
          <w:sz w:val="24"/>
          <w:szCs w:val="24"/>
          <w:lang w:val="en-US" w:eastAsia="zh-CN"/>
        </w:rPr>
        <w:t>第四条</w:t>
      </w:r>
      <w:r>
        <w:rPr>
          <w:rFonts w:hint="eastAsia" w:ascii="宋体" w:hAnsi="Times New Roman" w:eastAsia="宋体" w:cs="Times New Roman"/>
          <w:color w:val="auto"/>
          <w:sz w:val="24"/>
          <w:szCs w:val="24"/>
          <w:lang w:val="en-US" w:eastAsia="zh-CN"/>
        </w:rPr>
        <w:t xml:space="preserve"> </w:t>
      </w:r>
      <w:r>
        <w:rPr>
          <w:rFonts w:hint="eastAsia" w:ascii="宋体" w:hAnsi="Times New Roman" w:eastAsia="宋体" w:cs="Times New Roman"/>
          <w:b/>
          <w:bCs/>
          <w:color w:val="auto"/>
          <w:sz w:val="24"/>
          <w:szCs w:val="24"/>
        </w:rPr>
        <w:t>包装</w:t>
      </w:r>
      <w:r>
        <w:rPr>
          <w:rFonts w:hint="eastAsia" w:ascii="宋体" w:hAnsi="Times New Roman" w:eastAsia="宋体" w:cs="Times New Roman"/>
          <w:b/>
          <w:bCs/>
          <w:color w:val="auto"/>
          <w:sz w:val="24"/>
          <w:szCs w:val="24"/>
          <w:lang w:val="en-US" w:eastAsia="zh-CN"/>
        </w:rPr>
        <w:t>、运输及安装</w:t>
      </w:r>
      <w:bookmarkEnd w:id="30"/>
    </w:p>
    <w:p w14:paraId="3ECAC696">
      <w:pPr>
        <w:numPr>
          <w:ilvl w:val="0"/>
          <w:numId w:val="6"/>
        </w:numPr>
        <w:spacing w:before="-2147483648" w:beforeLines="-2147483648" w:line="360" w:lineRule="auto"/>
        <w:ind w:left="0" w:firstLine="480" w:firstLineChars="200"/>
        <w:outlineLvl w:val="9"/>
        <w:rPr>
          <w:rFonts w:hint="eastAsia" w:hAnsi="宋体" w:cs="宋体"/>
          <w:color w:val="auto"/>
          <w:sz w:val="24"/>
          <w:szCs w:val="24"/>
        </w:rPr>
      </w:pPr>
      <w:r>
        <w:rPr>
          <w:rFonts w:hint="eastAsia" w:ascii="宋体" w:hAnsi="宋体" w:eastAsia="宋体" w:cs="宋体"/>
          <w:color w:val="auto"/>
          <w:sz w:val="24"/>
          <w:szCs w:val="24"/>
        </w:rPr>
        <w:t>乙方提供的货物须按备件出</w:t>
      </w:r>
      <w:r>
        <w:rPr>
          <w:rFonts w:hint="eastAsia" w:hAnsi="宋体" w:cs="宋体"/>
          <w:color w:val="auto"/>
          <w:sz w:val="24"/>
          <w:szCs w:val="24"/>
        </w:rPr>
        <w:t>厂的标准包装，但应考虑到</w:t>
      </w:r>
      <w:r>
        <w:rPr>
          <w:rFonts w:hint="eastAsia" w:hAnsi="宋体" w:cs="宋体"/>
          <w:color w:val="auto"/>
          <w:sz w:val="24"/>
          <w:szCs w:val="24"/>
          <w:lang w:val="en-US" w:eastAsia="zh-CN"/>
        </w:rPr>
        <w:t>远距离运输、</w:t>
      </w:r>
      <w:r>
        <w:rPr>
          <w:rFonts w:hint="eastAsia" w:hAnsi="宋体" w:cs="宋体"/>
          <w:color w:val="auto"/>
          <w:sz w:val="24"/>
          <w:szCs w:val="24"/>
        </w:rPr>
        <w:t>防漏、防潮</w:t>
      </w:r>
      <w:r>
        <w:rPr>
          <w:rFonts w:hint="eastAsia" w:hAnsi="宋体" w:cs="宋体"/>
          <w:color w:val="auto"/>
          <w:sz w:val="24"/>
          <w:szCs w:val="24"/>
          <w:lang w:eastAsia="zh-CN"/>
        </w:rPr>
        <w:t>、</w:t>
      </w:r>
      <w:r>
        <w:rPr>
          <w:rFonts w:hint="eastAsia" w:hAnsi="宋体" w:cs="宋体"/>
          <w:color w:val="auto"/>
          <w:sz w:val="24"/>
          <w:szCs w:val="24"/>
          <w:lang w:val="en-US" w:eastAsia="zh-CN"/>
        </w:rPr>
        <w:t>防锈</w:t>
      </w:r>
      <w:r>
        <w:rPr>
          <w:rFonts w:hint="eastAsia" w:hAnsi="宋体" w:cs="宋体"/>
          <w:color w:val="auto"/>
          <w:sz w:val="24"/>
          <w:szCs w:val="24"/>
        </w:rPr>
        <w:t>、防震、防盗和可能会发生的</w:t>
      </w:r>
      <w:r>
        <w:rPr>
          <w:rFonts w:hint="eastAsia" w:hAnsi="宋体" w:cs="宋体"/>
          <w:color w:val="auto"/>
          <w:sz w:val="24"/>
          <w:szCs w:val="24"/>
          <w:lang w:val="en-US" w:eastAsia="zh-CN"/>
        </w:rPr>
        <w:t>不合理</w:t>
      </w:r>
      <w:r>
        <w:rPr>
          <w:rFonts w:hint="eastAsia" w:hAnsi="宋体" w:cs="宋体"/>
          <w:color w:val="auto"/>
          <w:sz w:val="24"/>
          <w:szCs w:val="24"/>
        </w:rPr>
        <w:t>装卸等运输及多次装卸之需要</w:t>
      </w:r>
      <w:r>
        <w:rPr>
          <w:rFonts w:hint="eastAsia" w:hAnsi="宋体" w:cs="宋体"/>
          <w:color w:val="auto"/>
          <w:sz w:val="24"/>
          <w:szCs w:val="24"/>
          <w:lang w:eastAsia="zh-CN"/>
        </w:rPr>
        <w:t>，</w:t>
      </w:r>
      <w:r>
        <w:rPr>
          <w:rFonts w:hint="eastAsia" w:ascii="宋体" w:hAnsi="宋体" w:eastAsia="宋体" w:cs="宋体"/>
          <w:color w:val="auto"/>
          <w:sz w:val="24"/>
          <w:szCs w:val="24"/>
        </w:rPr>
        <w:t>以确保货物安全无损运抵指定地点。</w:t>
      </w:r>
      <w:r>
        <w:rPr>
          <w:rFonts w:hint="eastAsia" w:hAnsi="宋体" w:cs="宋体"/>
          <w:color w:val="auto"/>
          <w:sz w:val="24"/>
          <w:szCs w:val="24"/>
        </w:rPr>
        <w:t>货物开箱后，如甲方发现有任何质量问题（如外观有损伤），乙方必须立即以同样型号的货物在甲方限定的时间内更换。</w:t>
      </w:r>
    </w:p>
    <w:p w14:paraId="6BF93617">
      <w:pPr>
        <w:numPr>
          <w:ilvl w:val="0"/>
          <w:numId w:val="6"/>
        </w:numPr>
        <w:spacing w:before="-2147483648" w:beforeLines="-2147483648" w:line="360" w:lineRule="auto"/>
        <w:ind w:left="0" w:firstLine="480" w:firstLineChars="200"/>
        <w:outlineLvl w:val="9"/>
        <w:rPr>
          <w:rFonts w:hint="eastAsia" w:hAnsi="宋体" w:cs="宋体"/>
          <w:color w:val="auto"/>
          <w:sz w:val="24"/>
          <w:szCs w:val="24"/>
        </w:rPr>
      </w:pPr>
      <w:r>
        <w:rPr>
          <w:rFonts w:hint="eastAsia" w:ascii="宋体" w:hAnsi="宋体" w:eastAsia="宋体" w:cs="宋体"/>
          <w:color w:val="auto"/>
          <w:sz w:val="24"/>
          <w:szCs w:val="24"/>
        </w:rPr>
        <w:t>乙方所供货物应为制造商原装出厂，且包装箱号与设备出厂批号应一致。</w:t>
      </w:r>
      <w:bookmarkStart w:id="31" w:name="auto_fouce_7"/>
      <w:r>
        <w:rPr>
          <w:rFonts w:hint="eastAsia" w:hAnsi="宋体" w:cs="宋体"/>
          <w:color w:val="auto"/>
          <w:sz w:val="24"/>
          <w:szCs w:val="24"/>
          <w:lang w:eastAsia="zh-CN"/>
        </w:rPr>
        <w:t>货物包装缺失防伪标识或唯一序列号的，视为质量不合格。</w:t>
      </w:r>
      <w:bookmarkEnd w:id="31"/>
    </w:p>
    <w:p w14:paraId="57E74A06">
      <w:pPr>
        <w:numPr>
          <w:ilvl w:val="0"/>
          <w:numId w:val="6"/>
        </w:numPr>
        <w:spacing w:before="-2147483648" w:beforeLines="-2147483648" w:line="360" w:lineRule="auto"/>
        <w:ind w:left="0" w:firstLine="480" w:firstLineChars="200"/>
        <w:outlineLvl w:val="9"/>
        <w:rPr>
          <w:rFonts w:hint="eastAsia" w:hAnsi="宋体" w:cs="宋体"/>
          <w:color w:val="auto"/>
          <w:sz w:val="24"/>
          <w:szCs w:val="24"/>
        </w:rPr>
      </w:pPr>
      <w:r>
        <w:rPr>
          <w:rFonts w:hint="eastAsia" w:ascii="宋体" w:hAnsi="宋体" w:eastAsia="宋体" w:cs="宋体"/>
          <w:color w:val="auto"/>
          <w:sz w:val="24"/>
          <w:szCs w:val="24"/>
        </w:rPr>
        <w:t>包装必须与运输方式相适应，</w:t>
      </w:r>
      <w:bookmarkStart w:id="32" w:name="auto_fouce_9"/>
      <w:r>
        <w:rPr>
          <w:rFonts w:hint="eastAsia" w:ascii="宋体" w:hAnsi="宋体" w:eastAsia="宋体" w:cs="宋体"/>
          <w:color w:val="auto"/>
          <w:sz w:val="24"/>
          <w:szCs w:val="24"/>
        </w:rPr>
        <w:t>包装方式的确定及包装费用均由乙方负责；由于货物包装不良、运输方式不当或非法运输造成的事故、损失、行政处罚</w:t>
      </w:r>
      <w:r>
        <w:rPr>
          <w:rFonts w:hint="eastAsia" w:ascii="宋体" w:hAnsi="宋体" w:eastAsia="宋体" w:cs="宋体"/>
          <w:color w:val="auto"/>
          <w:sz w:val="24"/>
          <w:szCs w:val="24"/>
          <w:lang w:val="en-US" w:eastAsia="zh-CN"/>
        </w:rPr>
        <w:t>造成货物毁损灭失及</w:t>
      </w:r>
      <w:r>
        <w:rPr>
          <w:rFonts w:hint="eastAsia" w:ascii="宋体" w:hAnsi="宋体" w:eastAsia="宋体" w:cs="宋体"/>
          <w:color w:val="auto"/>
          <w:sz w:val="24"/>
          <w:szCs w:val="24"/>
        </w:rPr>
        <w:t>产生其他全部费用均由乙方自行全部承担。</w:t>
      </w:r>
      <w:bookmarkEnd w:id="32"/>
    </w:p>
    <w:p w14:paraId="5C6F9F14">
      <w:pPr>
        <w:numPr>
          <w:ilvl w:val="0"/>
          <w:numId w:val="6"/>
        </w:numPr>
        <w:spacing w:before="-2147483648" w:beforeLines="-2147483648" w:line="360" w:lineRule="auto"/>
        <w:ind w:left="0" w:firstLine="480" w:firstLineChars="200"/>
        <w:outlineLvl w:val="9"/>
        <w:rPr>
          <w:rFonts w:hint="eastAsia" w:hAnsi="宋体" w:cs="宋体"/>
          <w:color w:val="auto"/>
          <w:sz w:val="24"/>
          <w:szCs w:val="24"/>
        </w:rPr>
      </w:pPr>
      <w:bookmarkStart w:id="33" w:name="auto_fouce_10"/>
      <w:r>
        <w:rPr>
          <w:rFonts w:hint="eastAsia" w:hAnsi="宋体" w:cs="宋体"/>
          <w:color w:val="auto"/>
          <w:sz w:val="24"/>
          <w:szCs w:val="24"/>
          <w:lang w:val="en-US" w:eastAsia="zh-CN"/>
        </w:rPr>
        <w:t>若涉及货物安装（调试），</w:t>
      </w:r>
      <w:r>
        <w:rPr>
          <w:rFonts w:hint="eastAsia" w:hAnsi="宋体" w:cs="宋体"/>
          <w:color w:val="auto"/>
          <w:sz w:val="24"/>
          <w:szCs w:val="24"/>
        </w:rPr>
        <w:t>乙方须负责本合同项下所有货物的安装（调试）工作，安装（调试）费用由乙方承担。</w:t>
      </w:r>
      <w:bookmarkEnd w:id="33"/>
      <w:bookmarkStart w:id="34" w:name="auto_fouce_11"/>
      <w:r>
        <w:rPr>
          <w:rFonts w:hint="eastAsia" w:hAnsi="宋体" w:cs="宋体"/>
          <w:color w:val="auto"/>
          <w:sz w:val="24"/>
          <w:szCs w:val="24"/>
        </w:rPr>
        <w:t>乙方须做好货物安装的安全防护措施，货物安装过程中出现的安全事故或财产毁损等均由乙方自行承担。</w:t>
      </w:r>
      <w:bookmarkEnd w:id="34"/>
      <w:bookmarkStart w:id="35" w:name="auto_fouce_12"/>
      <w:r>
        <w:rPr>
          <w:rFonts w:hint="eastAsia" w:hAnsi="宋体" w:cs="宋体"/>
          <w:color w:val="auto"/>
          <w:sz w:val="24"/>
          <w:szCs w:val="24"/>
        </w:rPr>
        <w:t>乙方人员在甲方场所必须遵守甲方的一切规章制度和安全条例，服从甲方的监督。</w:t>
      </w:r>
      <w:r>
        <w:rPr>
          <w:rFonts w:hint="eastAsia" w:hAnsi="宋体" w:cs="宋体"/>
          <w:color w:val="auto"/>
          <w:sz w:val="24"/>
          <w:szCs w:val="24"/>
          <w:lang w:eastAsia="zh-CN"/>
        </w:rPr>
        <w:t>甲方有权随时对乙方履约情况进行监督、检查，乙方应无条件配合。</w:t>
      </w:r>
      <w:bookmarkEnd w:id="35"/>
      <w:r>
        <w:rPr>
          <w:rFonts w:hint="eastAsia" w:hAnsi="宋体" w:cs="宋体"/>
          <w:color w:val="auto"/>
          <w:sz w:val="24"/>
          <w:szCs w:val="24"/>
        </w:rPr>
        <w:t xml:space="preserve">乙方在对本合同项下所有货物进行安装的过程中，如因违反甲方相关规章制度、安全条例，或因不服从甲方监督而发生安全事故的，其结果与责任均由乙方自行负责，甲方无须承担任何结果与责任，若由此给甲方造成损失的，乙方须赔偿甲方全部损失。  </w:t>
      </w:r>
    </w:p>
    <w:p w14:paraId="4A24774D">
      <w:pPr>
        <w:spacing w:before="120" w:beforeLines="50" w:line="360" w:lineRule="auto"/>
        <w:ind w:left="420"/>
        <w:outlineLvl w:val="1"/>
        <w:rPr>
          <w:rFonts w:hint="eastAsia" w:eastAsia="宋体"/>
          <w:b/>
          <w:bCs/>
          <w:color w:val="auto"/>
          <w:sz w:val="24"/>
          <w:szCs w:val="24"/>
          <w:lang w:eastAsia="zh-CN"/>
        </w:rPr>
      </w:pPr>
      <w:r>
        <w:rPr>
          <w:rFonts w:hint="eastAsia"/>
          <w:b/>
          <w:bCs/>
          <w:color w:val="auto"/>
          <w:sz w:val="24"/>
          <w:szCs w:val="24"/>
        </w:rPr>
        <w:t>第</w:t>
      </w:r>
      <w:r>
        <w:rPr>
          <w:rFonts w:hint="eastAsia"/>
          <w:b/>
          <w:bCs/>
          <w:color w:val="auto"/>
          <w:sz w:val="24"/>
          <w:szCs w:val="24"/>
          <w:lang w:val="en-US" w:eastAsia="zh-CN"/>
        </w:rPr>
        <w:t>五</w:t>
      </w:r>
      <w:r>
        <w:rPr>
          <w:rFonts w:hint="eastAsia"/>
          <w:b/>
          <w:bCs/>
          <w:color w:val="auto"/>
          <w:sz w:val="24"/>
          <w:szCs w:val="24"/>
        </w:rPr>
        <w:t>条</w:t>
      </w:r>
      <w:r>
        <w:rPr>
          <w:rFonts w:hint="eastAsia"/>
          <w:b/>
          <w:bCs/>
          <w:color w:val="auto"/>
          <w:sz w:val="24"/>
          <w:szCs w:val="24"/>
          <w:lang w:val="en-US" w:eastAsia="zh-CN"/>
        </w:rPr>
        <w:t xml:space="preserve"> </w:t>
      </w:r>
      <w:r>
        <w:rPr>
          <w:rFonts w:hint="eastAsia"/>
          <w:b/>
          <w:bCs/>
          <w:color w:val="auto"/>
          <w:sz w:val="24"/>
          <w:szCs w:val="24"/>
        </w:rPr>
        <w:t>验收</w:t>
      </w:r>
      <w:r>
        <w:rPr>
          <w:rFonts w:hint="eastAsia"/>
          <w:b/>
          <w:bCs/>
          <w:color w:val="auto"/>
          <w:sz w:val="24"/>
          <w:szCs w:val="24"/>
          <w:lang w:eastAsia="zh-CN"/>
        </w:rPr>
        <w:t>（</w:t>
      </w:r>
      <w:r>
        <w:rPr>
          <w:rFonts w:hint="eastAsia"/>
          <w:b/>
          <w:bCs/>
          <w:color w:val="auto"/>
        </w:rPr>
        <w:t>具体验收环节可根据货物特点适当调整</w:t>
      </w:r>
      <w:r>
        <w:rPr>
          <w:rFonts w:hint="eastAsia"/>
          <w:b/>
          <w:bCs/>
          <w:color w:val="auto"/>
          <w:sz w:val="24"/>
          <w:szCs w:val="24"/>
          <w:lang w:eastAsia="zh-CN"/>
        </w:rPr>
        <w:t>）</w:t>
      </w:r>
    </w:p>
    <w:p w14:paraId="60992B19">
      <w:pPr>
        <w:pStyle w:val="43"/>
        <w:autoSpaceDE/>
        <w:adjustRightInd/>
        <w:spacing w:line="360" w:lineRule="auto"/>
        <w:jc w:val="both"/>
        <w:rPr>
          <w:rFonts w:hint="default" w:hAnsi="宋体" w:eastAsia="宋体"/>
          <w:color w:val="auto"/>
          <w:sz w:val="24"/>
          <w:szCs w:val="24"/>
          <w:lang w:val="en-US" w:eastAsia="zh-CN"/>
        </w:rPr>
      </w:pPr>
      <w:r>
        <w:rPr>
          <w:rFonts w:hint="eastAsia" w:hAnsi="宋体"/>
          <w:color w:val="auto"/>
          <w:sz w:val="24"/>
          <w:szCs w:val="24"/>
          <w:lang w:val="en-US" w:eastAsia="zh-CN"/>
        </w:rPr>
        <w:t>1、初步验收</w:t>
      </w:r>
    </w:p>
    <w:p w14:paraId="2844FA82">
      <w:pPr>
        <w:pStyle w:val="43"/>
        <w:autoSpaceDE/>
        <w:adjustRightInd/>
        <w:spacing w:line="360" w:lineRule="auto"/>
        <w:ind w:firstLine="480" w:firstLineChars="200"/>
        <w:jc w:val="both"/>
        <w:rPr>
          <w:rFonts w:hint="eastAsia" w:hAnsi="宋体"/>
          <w:color w:val="auto"/>
          <w:sz w:val="24"/>
          <w:szCs w:val="24"/>
          <w:lang w:eastAsia="zh-CN"/>
        </w:rPr>
      </w:pPr>
      <w:r>
        <w:rPr>
          <w:rFonts w:hint="eastAsia" w:hAnsi="宋体"/>
          <w:color w:val="auto"/>
          <w:sz w:val="24"/>
          <w:szCs w:val="24"/>
          <w:lang w:eastAsia="zh-CN"/>
        </w:rPr>
        <w:t>（</w:t>
      </w:r>
      <w:r>
        <w:rPr>
          <w:rFonts w:hint="eastAsia" w:hAnsi="宋体"/>
          <w:color w:val="auto"/>
          <w:sz w:val="24"/>
          <w:szCs w:val="24"/>
          <w:lang w:val="en-US" w:eastAsia="zh-CN"/>
        </w:rPr>
        <w:t>1</w:t>
      </w:r>
      <w:r>
        <w:rPr>
          <w:rFonts w:hint="eastAsia" w:hAnsi="宋体"/>
          <w:color w:val="auto"/>
          <w:sz w:val="24"/>
          <w:szCs w:val="24"/>
          <w:lang w:eastAsia="zh-CN"/>
        </w:rPr>
        <w:t>）</w:t>
      </w:r>
      <w:r>
        <w:rPr>
          <w:rFonts w:hint="eastAsia" w:hAnsi="宋体"/>
          <w:color w:val="auto"/>
          <w:sz w:val="24"/>
          <w:szCs w:val="24"/>
        </w:rPr>
        <w:t>货物到达交货地点后，甲方（含甲方委托的第三方）</w:t>
      </w:r>
      <w:r>
        <w:rPr>
          <w:rFonts w:hint="eastAsia" w:hAnsi="宋体"/>
          <w:color w:val="auto"/>
          <w:sz w:val="24"/>
          <w:szCs w:val="24"/>
          <w:lang w:val="en-US" w:eastAsia="zh-CN"/>
        </w:rPr>
        <w:t>和</w:t>
      </w:r>
      <w:r>
        <w:rPr>
          <w:rFonts w:hint="eastAsia" w:hAnsi="宋体"/>
          <w:color w:val="auto"/>
          <w:sz w:val="24"/>
          <w:szCs w:val="24"/>
        </w:rPr>
        <w:t>乙方共同验货。双方按照国家相关法律法规以及规范</w:t>
      </w:r>
      <w:r>
        <w:rPr>
          <w:rFonts w:hint="eastAsia" w:hAnsi="宋体"/>
          <w:color w:val="auto"/>
          <w:sz w:val="24"/>
          <w:szCs w:val="24"/>
          <w:lang w:eastAsia="zh-CN"/>
        </w:rPr>
        <w:t>、</w:t>
      </w:r>
      <w:r>
        <w:rPr>
          <w:rFonts w:hint="eastAsia" w:hAnsi="宋体"/>
          <w:color w:val="auto"/>
          <w:sz w:val="24"/>
          <w:szCs w:val="24"/>
          <w:lang w:val="en-US" w:eastAsia="zh-CN"/>
        </w:rPr>
        <w:t>采购文件、</w:t>
      </w:r>
      <w:r>
        <w:rPr>
          <w:rFonts w:hint="eastAsia" w:hAnsi="宋体"/>
          <w:color w:val="auto"/>
          <w:sz w:val="24"/>
          <w:szCs w:val="24"/>
        </w:rPr>
        <w:t>本合同的要求等相关的规定，对货物的品种、品牌、产地、型号规格、数量、外观质量、资料进行清点和全面的检验，并作详细的记录</w:t>
      </w:r>
      <w:r>
        <w:rPr>
          <w:rFonts w:hint="eastAsia" w:hAnsi="宋体"/>
          <w:color w:val="auto"/>
          <w:sz w:val="24"/>
          <w:szCs w:val="24"/>
          <w:lang w:eastAsia="zh-CN"/>
        </w:rPr>
        <w:t>。</w:t>
      </w:r>
    </w:p>
    <w:p w14:paraId="33FBC3C5">
      <w:pPr>
        <w:pStyle w:val="43"/>
        <w:autoSpaceDE/>
        <w:adjustRightInd/>
        <w:spacing w:line="360" w:lineRule="auto"/>
        <w:jc w:val="both"/>
        <w:rPr>
          <w:rFonts w:hAnsi="宋体"/>
          <w:color w:val="auto"/>
          <w:sz w:val="24"/>
          <w:szCs w:val="24"/>
        </w:rPr>
      </w:pPr>
      <w:r>
        <w:rPr>
          <w:rFonts w:hint="eastAsia" w:hAnsi="宋体"/>
          <w:color w:val="auto"/>
          <w:sz w:val="24"/>
          <w:szCs w:val="24"/>
          <w:lang w:eastAsia="zh-CN"/>
        </w:rPr>
        <w:t>（</w:t>
      </w:r>
      <w:r>
        <w:rPr>
          <w:rFonts w:hint="eastAsia" w:hAnsi="宋体"/>
          <w:color w:val="auto"/>
          <w:sz w:val="24"/>
          <w:szCs w:val="24"/>
          <w:lang w:val="en-US" w:eastAsia="zh-CN"/>
        </w:rPr>
        <w:t>2</w:t>
      </w:r>
      <w:r>
        <w:rPr>
          <w:rFonts w:hint="eastAsia" w:hAnsi="宋体"/>
          <w:color w:val="auto"/>
          <w:sz w:val="24"/>
          <w:szCs w:val="24"/>
          <w:lang w:eastAsia="zh-CN"/>
        </w:rPr>
        <w:t>）</w:t>
      </w:r>
      <w:r>
        <w:rPr>
          <w:rFonts w:hint="eastAsia" w:hAnsi="宋体"/>
          <w:color w:val="auto"/>
          <w:sz w:val="24"/>
          <w:szCs w:val="24"/>
        </w:rPr>
        <w:t>若乙方所提供的货物是国外制造的，应提供原产地证书、报关资料</w:t>
      </w:r>
      <w:r>
        <w:rPr>
          <w:rFonts w:hint="eastAsia" w:hAnsi="宋体"/>
          <w:color w:val="auto"/>
          <w:sz w:val="24"/>
          <w:szCs w:val="24"/>
          <w:lang w:eastAsia="zh-CN"/>
        </w:rPr>
        <w:t>、</w:t>
      </w:r>
      <w:r>
        <w:rPr>
          <w:rFonts w:hint="eastAsia" w:hAnsi="宋体"/>
          <w:color w:val="auto"/>
          <w:sz w:val="24"/>
          <w:szCs w:val="24"/>
          <w:lang w:val="en-US" w:eastAsia="zh-CN"/>
        </w:rPr>
        <w:t>完税证明</w:t>
      </w:r>
      <w:r>
        <w:rPr>
          <w:rFonts w:hint="eastAsia" w:hAnsi="宋体"/>
          <w:color w:val="auto"/>
          <w:sz w:val="24"/>
          <w:szCs w:val="24"/>
        </w:rPr>
        <w:t>等必备证明资料。根据法律法规的规定，在货物入境过程中需要实施检验检疫的入境商品，经入境管理部门检验后，如有相关证明的，乙方应提供入境货物检验检疫证明。</w:t>
      </w:r>
    </w:p>
    <w:p w14:paraId="424D660B">
      <w:pPr>
        <w:pStyle w:val="43"/>
        <w:autoSpaceDE/>
        <w:adjustRightInd/>
        <w:spacing w:line="360" w:lineRule="auto"/>
        <w:jc w:val="both"/>
        <w:rPr>
          <w:rFonts w:hAnsi="宋体"/>
          <w:color w:val="auto"/>
          <w:sz w:val="24"/>
          <w:szCs w:val="24"/>
        </w:rPr>
      </w:pPr>
      <w:r>
        <w:rPr>
          <w:rFonts w:hint="eastAsia" w:hAnsi="宋体"/>
          <w:color w:val="auto"/>
          <w:sz w:val="24"/>
          <w:szCs w:val="24"/>
          <w:lang w:eastAsia="zh-CN"/>
        </w:rPr>
        <w:t>（</w:t>
      </w:r>
      <w:r>
        <w:rPr>
          <w:rFonts w:hint="eastAsia" w:hAnsi="宋体"/>
          <w:color w:val="auto"/>
          <w:sz w:val="24"/>
          <w:szCs w:val="24"/>
          <w:lang w:val="en-US" w:eastAsia="zh-CN"/>
        </w:rPr>
        <w:t>3</w:t>
      </w:r>
      <w:r>
        <w:rPr>
          <w:rFonts w:hint="eastAsia" w:hAnsi="宋体"/>
          <w:color w:val="auto"/>
          <w:sz w:val="24"/>
          <w:szCs w:val="24"/>
          <w:lang w:eastAsia="zh-CN"/>
        </w:rPr>
        <w:t>）</w:t>
      </w:r>
      <w:bookmarkStart w:id="36" w:name="auto_fouce_13"/>
      <w:r>
        <w:rPr>
          <w:rFonts w:hint="eastAsia" w:hAnsi="宋体"/>
          <w:color w:val="auto"/>
          <w:sz w:val="24"/>
          <w:szCs w:val="24"/>
        </w:rPr>
        <w:t>如发现货物的品种、型号规格、数量、外观质量、</w:t>
      </w:r>
      <w:r>
        <w:rPr>
          <w:rFonts w:hint="eastAsia" w:hAnsi="宋体"/>
          <w:color w:val="auto"/>
        </w:rPr>
        <w:t>品牌</w:t>
      </w:r>
      <w:r>
        <w:rPr>
          <w:rFonts w:hint="eastAsia" w:hAnsi="宋体"/>
          <w:color w:val="auto"/>
          <w:lang w:eastAsia="zh-CN"/>
        </w:rPr>
        <w:t>、</w:t>
      </w:r>
      <w:r>
        <w:rPr>
          <w:rFonts w:hint="eastAsia" w:hAnsi="宋体"/>
          <w:color w:val="auto"/>
          <w:sz w:val="24"/>
          <w:szCs w:val="24"/>
        </w:rPr>
        <w:t>资料</w:t>
      </w:r>
      <w:r>
        <w:rPr>
          <w:rFonts w:hint="eastAsia" w:hAnsi="宋体"/>
          <w:color w:val="auto"/>
        </w:rPr>
        <w:t>等</w:t>
      </w:r>
      <w:r>
        <w:rPr>
          <w:rFonts w:hint="eastAsia" w:hAnsi="宋体"/>
          <w:color w:val="auto"/>
          <w:sz w:val="24"/>
          <w:szCs w:val="24"/>
        </w:rPr>
        <w:t>与合同不符，或货物短缺、质次、损坏等问题，应作详细记录，且甲方有权拒绝收货及拒绝付款，乙方应在合同规定的时间内无条件为甲方免费更换、补齐或无条件退货。</w:t>
      </w:r>
      <w:bookmarkEnd w:id="36"/>
      <w:r>
        <w:rPr>
          <w:rFonts w:hint="eastAsia" w:hAnsi="宋体"/>
          <w:color w:val="auto"/>
          <w:sz w:val="24"/>
          <w:szCs w:val="24"/>
        </w:rPr>
        <w:t>更换或补齐后的货物，甲方有权按照本条有关验收的约定进行验收，由此产生的制造、修理和运费及保险费等费用均应由乙方负担，与甲方无关。</w:t>
      </w:r>
    </w:p>
    <w:p w14:paraId="40000C0C">
      <w:pPr>
        <w:pStyle w:val="43"/>
        <w:autoSpaceDE/>
        <w:adjustRightInd/>
        <w:spacing w:line="360" w:lineRule="auto"/>
        <w:jc w:val="both"/>
        <w:rPr>
          <w:rFonts w:hAnsi="宋体"/>
          <w:color w:val="auto"/>
          <w:sz w:val="24"/>
          <w:szCs w:val="24"/>
        </w:rPr>
      </w:pPr>
      <w:r>
        <w:rPr>
          <w:rFonts w:hint="eastAsia" w:hAnsi="宋体"/>
          <w:color w:val="auto"/>
          <w:sz w:val="24"/>
          <w:szCs w:val="24"/>
          <w:lang w:eastAsia="zh-CN"/>
        </w:rPr>
        <w:t>（</w:t>
      </w:r>
      <w:r>
        <w:rPr>
          <w:rFonts w:hint="eastAsia" w:hAnsi="宋体"/>
          <w:color w:val="auto"/>
          <w:sz w:val="24"/>
          <w:szCs w:val="24"/>
          <w:lang w:val="en-US" w:eastAsia="zh-CN"/>
        </w:rPr>
        <w:t>4</w:t>
      </w:r>
      <w:r>
        <w:rPr>
          <w:rFonts w:hint="eastAsia" w:hAnsi="宋体"/>
          <w:color w:val="auto"/>
          <w:sz w:val="24"/>
          <w:szCs w:val="24"/>
          <w:lang w:eastAsia="zh-CN"/>
        </w:rPr>
        <w:t>）</w:t>
      </w:r>
      <w:r>
        <w:rPr>
          <w:rFonts w:hint="eastAsia" w:hAnsi="宋体"/>
          <w:color w:val="auto"/>
          <w:sz w:val="24"/>
          <w:szCs w:val="24"/>
        </w:rPr>
        <w:t>由于非甲方原因而引起货物的修理或更换的时间，应以不影响甲方生产为原则，且修理或更换应在甲方许可的时限内完成，否则将视为乙方逾期交货。</w:t>
      </w:r>
    </w:p>
    <w:p w14:paraId="07A9849F">
      <w:pPr>
        <w:pStyle w:val="43"/>
        <w:autoSpaceDE/>
        <w:adjustRightInd/>
        <w:spacing w:line="360" w:lineRule="auto"/>
        <w:jc w:val="both"/>
        <w:rPr>
          <w:rFonts w:hAnsi="宋体"/>
          <w:color w:val="auto"/>
          <w:sz w:val="24"/>
          <w:szCs w:val="24"/>
        </w:rPr>
      </w:pPr>
      <w:r>
        <w:rPr>
          <w:rFonts w:hint="eastAsia" w:hAnsi="宋体"/>
          <w:color w:val="auto"/>
          <w:sz w:val="24"/>
          <w:szCs w:val="24"/>
          <w:lang w:eastAsia="zh-CN"/>
        </w:rPr>
        <w:t>（</w:t>
      </w:r>
      <w:r>
        <w:rPr>
          <w:rFonts w:hint="eastAsia" w:hAnsi="宋体"/>
          <w:color w:val="auto"/>
          <w:sz w:val="24"/>
          <w:szCs w:val="24"/>
          <w:lang w:val="en-US" w:eastAsia="zh-CN"/>
        </w:rPr>
        <w:t>5</w:t>
      </w:r>
      <w:r>
        <w:rPr>
          <w:rFonts w:hint="eastAsia" w:hAnsi="宋体"/>
          <w:color w:val="auto"/>
          <w:sz w:val="24"/>
          <w:szCs w:val="24"/>
          <w:lang w:eastAsia="zh-CN"/>
        </w:rPr>
        <w:t>）</w:t>
      </w:r>
      <w:r>
        <w:rPr>
          <w:rFonts w:hint="eastAsia" w:hAnsi="宋体"/>
          <w:color w:val="auto"/>
          <w:sz w:val="24"/>
          <w:szCs w:val="24"/>
        </w:rPr>
        <w:t>交接并验收合格后，</w:t>
      </w:r>
      <w:r>
        <w:rPr>
          <w:rFonts w:hint="eastAsia" w:hAnsi="宋体"/>
          <w:color w:val="auto"/>
          <w:sz w:val="24"/>
          <w:szCs w:val="24"/>
          <w:lang w:val="en-US" w:eastAsia="zh-CN"/>
        </w:rPr>
        <w:t>填写</w:t>
      </w:r>
      <w:r>
        <w:rPr>
          <w:rFonts w:hint="eastAsia" w:hAnsi="宋体"/>
          <w:color w:val="auto"/>
          <w:sz w:val="24"/>
          <w:szCs w:val="24"/>
        </w:rPr>
        <w:t>《到货验收单》</w:t>
      </w:r>
      <w:r>
        <w:rPr>
          <w:rFonts w:hint="eastAsia" w:hAnsi="宋体" w:cs="宋体"/>
          <w:color w:val="auto"/>
          <w:kern w:val="2"/>
          <w:sz w:val="24"/>
          <w:szCs w:val="24"/>
          <w:lang w:eastAsia="zh-CN"/>
        </w:rPr>
        <w:t>（</w:t>
      </w:r>
      <w:r>
        <w:rPr>
          <w:rFonts w:hint="eastAsia" w:hAnsi="宋体" w:cs="宋体"/>
          <w:color w:val="auto"/>
          <w:kern w:val="2"/>
          <w:sz w:val="24"/>
          <w:szCs w:val="24"/>
          <w:lang w:val="en-US" w:eastAsia="zh-CN"/>
        </w:rPr>
        <w:t>附件三</w:t>
      </w:r>
      <w:r>
        <w:rPr>
          <w:rFonts w:hint="eastAsia" w:hAnsi="宋体" w:cs="宋体"/>
          <w:color w:val="auto"/>
          <w:kern w:val="2"/>
          <w:sz w:val="24"/>
          <w:szCs w:val="24"/>
          <w:lang w:eastAsia="zh-CN"/>
        </w:rPr>
        <w:t>）</w:t>
      </w:r>
      <w:r>
        <w:rPr>
          <w:rFonts w:hint="eastAsia" w:hAnsi="宋体"/>
          <w:color w:val="auto"/>
          <w:sz w:val="24"/>
          <w:szCs w:val="24"/>
        </w:rPr>
        <w:t>，参与验收</w:t>
      </w:r>
      <w:r>
        <w:rPr>
          <w:rFonts w:hint="eastAsia" w:hAnsi="宋体"/>
          <w:color w:val="auto"/>
          <w:sz w:val="24"/>
          <w:szCs w:val="24"/>
          <w:lang w:eastAsia="zh-CN"/>
        </w:rPr>
        <w:t>的</w:t>
      </w:r>
      <w:r>
        <w:rPr>
          <w:rFonts w:hint="eastAsia" w:hAnsi="宋体"/>
          <w:color w:val="auto"/>
          <w:sz w:val="24"/>
          <w:szCs w:val="24"/>
          <w:lang w:val="en-US" w:eastAsia="zh-CN"/>
        </w:rPr>
        <w:t>各</w:t>
      </w:r>
      <w:r>
        <w:rPr>
          <w:rFonts w:hint="eastAsia" w:hAnsi="宋体"/>
          <w:color w:val="auto"/>
          <w:sz w:val="24"/>
          <w:szCs w:val="24"/>
        </w:rPr>
        <w:t>方单位人员签字确认</w:t>
      </w:r>
      <w:r>
        <w:rPr>
          <w:rFonts w:hint="eastAsia" w:hAnsi="宋体"/>
          <w:color w:val="auto"/>
          <w:sz w:val="24"/>
          <w:szCs w:val="24"/>
          <w:lang w:eastAsia="zh-CN"/>
        </w:rPr>
        <w:t>。</w:t>
      </w:r>
    </w:p>
    <w:p w14:paraId="480AE18A">
      <w:pPr>
        <w:pStyle w:val="43"/>
        <w:autoSpaceDE/>
        <w:adjustRightInd/>
        <w:spacing w:line="360" w:lineRule="auto"/>
        <w:jc w:val="both"/>
        <w:rPr>
          <w:rFonts w:hint="eastAsia" w:hAnsi="宋体"/>
          <w:color w:val="auto"/>
          <w:sz w:val="24"/>
          <w:szCs w:val="24"/>
          <w:lang w:val="en-US" w:eastAsia="zh-CN"/>
        </w:rPr>
      </w:pPr>
      <w:r>
        <w:rPr>
          <w:rFonts w:hint="eastAsia" w:hAnsi="宋体"/>
          <w:color w:val="auto"/>
          <w:sz w:val="24"/>
          <w:szCs w:val="24"/>
          <w:lang w:val="en-US" w:eastAsia="zh-CN"/>
        </w:rPr>
        <w:t>2、调试验收</w:t>
      </w:r>
    </w:p>
    <w:p w14:paraId="740AAB30">
      <w:pPr>
        <w:pStyle w:val="43"/>
        <w:autoSpaceDE/>
        <w:adjustRightInd/>
        <w:spacing w:line="360" w:lineRule="auto"/>
        <w:jc w:val="both"/>
        <w:rPr>
          <w:rFonts w:hAnsi="宋体"/>
          <w:color w:val="auto"/>
          <w:sz w:val="24"/>
          <w:szCs w:val="24"/>
        </w:rPr>
      </w:pPr>
      <w:bookmarkStart w:id="37" w:name="a12ff54e1b30f11f09cebfb70091900a4"/>
      <w:r>
        <w:rPr>
          <w:rFonts w:hint="eastAsia" w:hAnsi="宋体"/>
          <w:color w:val="auto"/>
          <w:sz w:val="24"/>
          <w:szCs w:val="24"/>
        </w:rPr>
        <w:t>货物涉及安装、调试的，应当在货物完成到货验收后，对须安装的货物进行安装，并开展货物调试。</w:t>
      </w:r>
      <w:r>
        <w:rPr>
          <w:rFonts w:hint="eastAsia" w:hAnsi="宋体"/>
          <w:color w:val="auto"/>
          <w:sz w:val="24"/>
          <w:szCs w:val="24"/>
          <w:lang w:val="en-US" w:eastAsia="zh-CN"/>
        </w:rPr>
        <w:t>乙方</w:t>
      </w:r>
      <w:r>
        <w:rPr>
          <w:rFonts w:hint="eastAsia" w:hAnsi="宋体"/>
          <w:color w:val="auto"/>
          <w:sz w:val="24"/>
          <w:szCs w:val="24"/>
        </w:rPr>
        <w:t>在货物安装、调试过程中，应做好详细的检验、测试记录和试验结果</w:t>
      </w:r>
      <w:r>
        <w:rPr>
          <w:rFonts w:hint="eastAsia" w:hAnsi="宋体"/>
          <w:color w:val="auto"/>
          <w:sz w:val="24"/>
          <w:szCs w:val="24"/>
          <w:lang w:eastAsia="zh-CN"/>
        </w:rPr>
        <w:t>，</w:t>
      </w:r>
      <w:r>
        <w:rPr>
          <w:rFonts w:hint="eastAsia" w:hAnsi="宋体"/>
          <w:color w:val="auto"/>
        </w:rPr>
        <w:t>甲方根据上述验收约定</w:t>
      </w:r>
      <w:r>
        <w:rPr>
          <w:rFonts w:hint="eastAsia" w:hAnsi="宋体"/>
          <w:color w:val="auto"/>
          <w:lang w:val="en-US" w:eastAsia="zh-CN"/>
        </w:rPr>
        <w:t>认为货物</w:t>
      </w:r>
      <w:r>
        <w:rPr>
          <w:rFonts w:hint="eastAsia" w:hAnsi="宋体"/>
          <w:color w:val="auto"/>
          <w:sz w:val="24"/>
          <w:szCs w:val="24"/>
        </w:rPr>
        <w:t>检验结果符合采购文件、合同、制造图纸以及国家、地方、行业相关规范的标准</w:t>
      </w:r>
      <w:r>
        <w:rPr>
          <w:rFonts w:hint="eastAsia" w:hAnsi="宋体"/>
          <w:color w:val="auto"/>
          <w:lang w:eastAsia="zh-CN"/>
        </w:rPr>
        <w:t>，</w:t>
      </w:r>
      <w:bookmarkStart w:id="38" w:name="auto_fouce_14"/>
      <w:r>
        <w:rPr>
          <w:rFonts w:hint="eastAsia" w:hAnsi="宋体"/>
          <w:color w:val="auto"/>
        </w:rPr>
        <w:t>经</w:t>
      </w:r>
      <w:r>
        <w:rPr>
          <w:rFonts w:hint="eastAsia" w:hAnsi="宋体"/>
          <w:color w:val="auto"/>
          <w:lang w:val="en-US" w:eastAsia="zh-CN"/>
        </w:rPr>
        <w:t>调试</w:t>
      </w:r>
      <w:r>
        <w:rPr>
          <w:rFonts w:hint="eastAsia" w:hAnsi="宋体"/>
          <w:color w:val="auto"/>
        </w:rPr>
        <w:t>连续正常运行</w:t>
      </w:r>
      <w:r>
        <w:rPr>
          <w:rFonts w:hint="eastAsia" w:hAnsi="宋体"/>
          <w:color w:val="auto"/>
          <w:u w:val="single"/>
        </w:rPr>
        <w:t xml:space="preserve">  </w:t>
      </w:r>
      <w:r>
        <w:rPr>
          <w:rFonts w:hint="eastAsia" w:hAnsi="宋体"/>
          <w:color w:val="auto"/>
          <w:u w:val="single"/>
          <w:lang w:val="en-US" w:eastAsia="zh-CN"/>
        </w:rPr>
        <w:t>15</w:t>
      </w:r>
      <w:r>
        <w:rPr>
          <w:rFonts w:hint="eastAsia" w:hAnsi="宋体"/>
          <w:color w:val="auto"/>
          <w:u w:val="single"/>
        </w:rPr>
        <w:t xml:space="preserve">  </w:t>
      </w:r>
      <w:r>
        <w:rPr>
          <w:rFonts w:hint="eastAsia" w:hAnsi="宋体"/>
          <w:color w:val="auto"/>
        </w:rPr>
        <w:t>天且乙方移交完所有资料文档后</w:t>
      </w:r>
      <w:r>
        <w:rPr>
          <w:rFonts w:hint="eastAsia" w:hAnsi="宋体"/>
          <w:color w:val="auto"/>
          <w:sz w:val="24"/>
          <w:szCs w:val="24"/>
        </w:rPr>
        <w:t>，</w:t>
      </w:r>
      <w:r>
        <w:rPr>
          <w:rFonts w:hint="eastAsia" w:hAnsi="宋体"/>
          <w:color w:val="auto"/>
          <w:sz w:val="24"/>
          <w:szCs w:val="24"/>
          <w:lang w:val="en-US" w:eastAsia="zh-CN"/>
        </w:rPr>
        <w:t>甲乙双方</w:t>
      </w:r>
      <w:r>
        <w:rPr>
          <w:rFonts w:hint="eastAsia" w:hAnsi="宋体"/>
          <w:color w:val="auto"/>
          <w:sz w:val="24"/>
          <w:szCs w:val="24"/>
        </w:rPr>
        <w:t>填写《调试验收单》</w:t>
      </w:r>
      <w:r>
        <w:rPr>
          <w:rFonts w:hint="eastAsia" w:hAnsi="宋体"/>
          <w:color w:val="auto"/>
          <w:sz w:val="24"/>
          <w:szCs w:val="24"/>
          <w:lang w:eastAsia="zh-CN"/>
        </w:rPr>
        <w:t>（</w:t>
      </w:r>
      <w:r>
        <w:rPr>
          <w:rFonts w:hint="eastAsia" w:hAnsi="宋体"/>
          <w:color w:val="auto"/>
          <w:sz w:val="24"/>
          <w:szCs w:val="24"/>
          <w:lang w:val="en-US" w:eastAsia="zh-CN"/>
        </w:rPr>
        <w:t>附件四</w:t>
      </w:r>
      <w:r>
        <w:rPr>
          <w:rFonts w:hint="eastAsia" w:hAnsi="宋体"/>
          <w:color w:val="auto"/>
          <w:sz w:val="24"/>
          <w:szCs w:val="24"/>
          <w:lang w:eastAsia="zh-CN"/>
        </w:rPr>
        <w:t>），</w:t>
      </w:r>
      <w:r>
        <w:rPr>
          <w:rFonts w:hint="eastAsia" w:hAnsi="宋体"/>
          <w:color w:val="auto"/>
          <w:sz w:val="24"/>
          <w:szCs w:val="24"/>
        </w:rPr>
        <w:t>参与验收</w:t>
      </w:r>
      <w:r>
        <w:rPr>
          <w:rFonts w:hint="eastAsia" w:hAnsi="宋体"/>
          <w:color w:val="auto"/>
          <w:sz w:val="24"/>
          <w:szCs w:val="24"/>
          <w:lang w:eastAsia="zh-CN"/>
        </w:rPr>
        <w:t>的</w:t>
      </w:r>
      <w:r>
        <w:rPr>
          <w:rFonts w:hint="eastAsia" w:hAnsi="宋体"/>
          <w:color w:val="auto"/>
          <w:sz w:val="24"/>
          <w:szCs w:val="24"/>
          <w:lang w:val="en-US" w:eastAsia="zh-CN"/>
        </w:rPr>
        <w:t>各</w:t>
      </w:r>
      <w:r>
        <w:rPr>
          <w:rFonts w:hint="eastAsia" w:hAnsi="宋体"/>
          <w:color w:val="auto"/>
          <w:sz w:val="24"/>
          <w:szCs w:val="24"/>
        </w:rPr>
        <w:t>方单位人员签字确认</w:t>
      </w:r>
      <w:r>
        <w:rPr>
          <w:rFonts w:hint="eastAsia" w:hAnsi="宋体"/>
          <w:color w:val="auto"/>
          <w:sz w:val="24"/>
          <w:szCs w:val="24"/>
          <w:lang w:eastAsia="zh-CN"/>
        </w:rPr>
        <w:t>。</w:t>
      </w:r>
      <w:bookmarkEnd w:id="37"/>
      <w:bookmarkEnd w:id="38"/>
    </w:p>
    <w:p w14:paraId="2CB3C41A">
      <w:pPr>
        <w:pStyle w:val="43"/>
        <w:autoSpaceDE/>
        <w:adjustRightInd/>
        <w:spacing w:line="360" w:lineRule="auto"/>
        <w:jc w:val="both"/>
        <w:rPr>
          <w:rFonts w:hint="default" w:hAnsi="宋体" w:eastAsia="宋体"/>
          <w:color w:val="auto"/>
          <w:sz w:val="24"/>
          <w:szCs w:val="24"/>
          <w:lang w:val="en-US" w:eastAsia="zh-CN"/>
        </w:rPr>
      </w:pPr>
      <w:r>
        <w:rPr>
          <w:rFonts w:hint="eastAsia" w:hAnsi="宋体"/>
          <w:color w:val="auto"/>
          <w:sz w:val="24"/>
          <w:szCs w:val="24"/>
          <w:lang w:val="en-US" w:eastAsia="zh-CN"/>
        </w:rPr>
        <w:t>3、最终验收</w:t>
      </w:r>
    </w:p>
    <w:p w14:paraId="054292CA">
      <w:pPr>
        <w:pStyle w:val="43"/>
        <w:autoSpaceDE/>
        <w:adjustRightInd/>
        <w:spacing w:line="360" w:lineRule="auto"/>
        <w:jc w:val="both"/>
        <w:rPr>
          <w:rFonts w:hint="eastAsia" w:hAnsi="宋体"/>
          <w:color w:val="auto"/>
          <w:sz w:val="24"/>
          <w:szCs w:val="24"/>
        </w:rPr>
      </w:pPr>
      <w:r>
        <w:rPr>
          <w:rFonts w:hint="eastAsia" w:hAnsi="宋体"/>
          <w:color w:val="auto"/>
          <w:sz w:val="24"/>
          <w:szCs w:val="24"/>
          <w:lang w:eastAsia="zh-CN"/>
        </w:rPr>
        <w:t>（</w:t>
      </w:r>
      <w:r>
        <w:rPr>
          <w:rFonts w:hint="eastAsia" w:hAnsi="宋体"/>
          <w:color w:val="auto"/>
          <w:sz w:val="24"/>
          <w:szCs w:val="24"/>
          <w:lang w:val="en-US" w:eastAsia="zh-CN"/>
        </w:rPr>
        <w:t>1</w:t>
      </w:r>
      <w:r>
        <w:rPr>
          <w:rFonts w:hint="eastAsia" w:hAnsi="宋体"/>
          <w:color w:val="auto"/>
          <w:sz w:val="24"/>
          <w:szCs w:val="24"/>
          <w:lang w:eastAsia="zh-CN"/>
        </w:rPr>
        <w:t>）</w:t>
      </w:r>
      <w:r>
        <w:rPr>
          <w:rFonts w:hint="eastAsia" w:hAnsi="宋体"/>
          <w:color w:val="auto"/>
          <w:sz w:val="24"/>
          <w:szCs w:val="24"/>
        </w:rPr>
        <w:t>乙方指派专人对货物进行安装调试</w:t>
      </w:r>
      <w:r>
        <w:rPr>
          <w:rFonts w:hint="eastAsia" w:hAnsi="宋体"/>
          <w:color w:val="auto"/>
          <w:sz w:val="24"/>
          <w:szCs w:val="24"/>
          <w:lang w:val="en-US" w:eastAsia="zh-CN"/>
        </w:rPr>
        <w:t>验收合格</w:t>
      </w:r>
      <w:r>
        <w:rPr>
          <w:rFonts w:hint="eastAsia" w:hAnsi="宋体"/>
          <w:color w:val="auto"/>
          <w:sz w:val="24"/>
          <w:szCs w:val="24"/>
          <w:lang w:eastAsia="zh-CN"/>
        </w:rPr>
        <w:t>（</w:t>
      </w:r>
      <w:r>
        <w:rPr>
          <w:rFonts w:hint="eastAsia" w:hAnsi="宋体"/>
          <w:color w:val="auto"/>
          <w:sz w:val="24"/>
          <w:szCs w:val="24"/>
          <w:lang w:val="en-US" w:eastAsia="zh-CN"/>
        </w:rPr>
        <w:t>运转</w:t>
      </w:r>
      <w:r>
        <w:rPr>
          <w:rFonts w:hint="eastAsia" w:hAnsi="宋体"/>
          <w:color w:val="auto"/>
          <w:sz w:val="24"/>
          <w:szCs w:val="24"/>
        </w:rPr>
        <w:t>符合相关规范时限要求且无故障、无异常</w:t>
      </w:r>
      <w:r>
        <w:rPr>
          <w:rFonts w:hint="eastAsia" w:hAnsi="宋体"/>
          <w:color w:val="auto"/>
          <w:sz w:val="24"/>
          <w:szCs w:val="24"/>
          <w:lang w:eastAsia="zh-CN"/>
        </w:rPr>
        <w:t>）</w:t>
      </w:r>
      <w:r>
        <w:rPr>
          <w:rFonts w:hint="eastAsia" w:hAnsi="宋体"/>
          <w:color w:val="auto"/>
          <w:sz w:val="24"/>
          <w:szCs w:val="24"/>
        </w:rPr>
        <w:t>及使用培训后，甲方对货物的质量进行最终验收。</w:t>
      </w:r>
    </w:p>
    <w:p w14:paraId="4A5F1BA4">
      <w:pPr>
        <w:pStyle w:val="43"/>
        <w:autoSpaceDE/>
        <w:adjustRightInd/>
        <w:spacing w:line="360" w:lineRule="auto"/>
        <w:jc w:val="both"/>
        <w:rPr>
          <w:rFonts w:hint="eastAsia" w:hAnsi="宋体"/>
          <w:color w:val="auto"/>
          <w:sz w:val="24"/>
          <w:szCs w:val="24"/>
        </w:rPr>
      </w:pPr>
      <w:r>
        <w:rPr>
          <w:rFonts w:hint="eastAsia" w:hAnsi="宋体"/>
          <w:color w:val="auto"/>
          <w:sz w:val="24"/>
          <w:szCs w:val="24"/>
          <w:lang w:eastAsia="zh-CN"/>
        </w:rPr>
        <w:t>（</w:t>
      </w:r>
      <w:r>
        <w:rPr>
          <w:rFonts w:hint="eastAsia" w:hAnsi="宋体"/>
          <w:color w:val="auto"/>
          <w:sz w:val="24"/>
          <w:szCs w:val="24"/>
          <w:lang w:val="en-US" w:eastAsia="zh-CN"/>
        </w:rPr>
        <w:t>2</w:t>
      </w:r>
      <w:r>
        <w:rPr>
          <w:rFonts w:hint="eastAsia" w:hAnsi="宋体"/>
          <w:color w:val="auto"/>
          <w:sz w:val="24"/>
          <w:szCs w:val="24"/>
          <w:lang w:eastAsia="zh-CN"/>
        </w:rPr>
        <w:t>）</w:t>
      </w:r>
      <w:r>
        <w:rPr>
          <w:rFonts w:hint="eastAsia" w:hAnsi="宋体"/>
          <w:color w:val="auto"/>
          <w:sz w:val="24"/>
          <w:szCs w:val="24"/>
        </w:rPr>
        <w:t>经甲方验收合格的，乙方向甲方移交生产厂家出厂合格证书及有关货物说明文件等所有资料文档，由甲方出具最终书面验收报告</w:t>
      </w:r>
      <w:r>
        <w:rPr>
          <w:rFonts w:hint="eastAsia" w:hAnsi="宋体"/>
          <w:color w:val="auto"/>
          <w:sz w:val="24"/>
          <w:szCs w:val="24"/>
          <w:lang w:eastAsia="zh-CN"/>
        </w:rPr>
        <w:t>《</w:t>
      </w:r>
      <w:r>
        <w:rPr>
          <w:rFonts w:hint="eastAsia" w:hAnsi="宋体"/>
          <w:color w:val="auto"/>
          <w:sz w:val="24"/>
          <w:szCs w:val="24"/>
        </w:rPr>
        <w:t>货物整体验收单》</w:t>
      </w:r>
      <w:r>
        <w:rPr>
          <w:rFonts w:hint="eastAsia" w:hAnsi="宋体"/>
          <w:color w:val="auto"/>
          <w:sz w:val="24"/>
          <w:szCs w:val="24"/>
          <w:lang w:eastAsia="zh-CN"/>
        </w:rPr>
        <w:t>（</w:t>
      </w:r>
      <w:r>
        <w:rPr>
          <w:rFonts w:hint="eastAsia" w:hAnsi="宋体"/>
          <w:color w:val="auto"/>
          <w:sz w:val="24"/>
          <w:szCs w:val="24"/>
          <w:lang w:val="en-US" w:eastAsia="zh-CN"/>
        </w:rPr>
        <w:t>附件五</w:t>
      </w:r>
      <w:r>
        <w:rPr>
          <w:rFonts w:hint="eastAsia" w:hAnsi="宋体"/>
          <w:color w:val="auto"/>
          <w:sz w:val="24"/>
          <w:szCs w:val="24"/>
          <w:lang w:eastAsia="zh-CN"/>
        </w:rPr>
        <w:t>）</w:t>
      </w:r>
      <w:r>
        <w:rPr>
          <w:rFonts w:hint="eastAsia" w:hAnsi="宋体"/>
          <w:color w:val="auto"/>
          <w:sz w:val="24"/>
          <w:szCs w:val="24"/>
        </w:rPr>
        <w:t>，参与验收</w:t>
      </w:r>
      <w:r>
        <w:rPr>
          <w:rFonts w:hint="eastAsia" w:hAnsi="宋体"/>
          <w:color w:val="auto"/>
          <w:sz w:val="24"/>
          <w:szCs w:val="24"/>
          <w:lang w:eastAsia="zh-CN"/>
        </w:rPr>
        <w:t>各</w:t>
      </w:r>
      <w:r>
        <w:rPr>
          <w:rFonts w:hint="eastAsia" w:hAnsi="宋体"/>
          <w:color w:val="auto"/>
          <w:sz w:val="24"/>
          <w:szCs w:val="24"/>
        </w:rPr>
        <w:t>方单位人员签字确认。</w:t>
      </w:r>
    </w:p>
    <w:p w14:paraId="3BCE6496">
      <w:pPr>
        <w:pStyle w:val="43"/>
        <w:autoSpaceDE/>
        <w:adjustRightInd/>
        <w:spacing w:line="360" w:lineRule="auto"/>
        <w:jc w:val="both"/>
        <w:rPr>
          <w:rFonts w:hint="eastAsia" w:hAnsi="宋体"/>
          <w:color w:val="auto"/>
          <w:sz w:val="24"/>
          <w:szCs w:val="24"/>
        </w:rPr>
      </w:pPr>
      <w:r>
        <w:rPr>
          <w:rFonts w:hint="eastAsia" w:hAnsi="宋体"/>
          <w:color w:val="auto"/>
          <w:sz w:val="24"/>
          <w:szCs w:val="24"/>
          <w:lang w:eastAsia="zh-CN"/>
        </w:rPr>
        <w:t>（</w:t>
      </w:r>
      <w:r>
        <w:rPr>
          <w:rFonts w:hint="eastAsia" w:hAnsi="宋体"/>
          <w:color w:val="auto"/>
          <w:sz w:val="24"/>
          <w:szCs w:val="24"/>
          <w:lang w:val="en-US" w:eastAsia="zh-CN"/>
        </w:rPr>
        <w:t>3</w:t>
      </w:r>
      <w:r>
        <w:rPr>
          <w:rFonts w:hint="eastAsia" w:hAnsi="宋体"/>
          <w:color w:val="auto"/>
          <w:sz w:val="24"/>
          <w:szCs w:val="24"/>
          <w:lang w:eastAsia="zh-CN"/>
        </w:rPr>
        <w:t>）</w:t>
      </w:r>
      <w:r>
        <w:rPr>
          <w:rFonts w:hint="eastAsia" w:hAnsi="宋体"/>
          <w:color w:val="auto"/>
          <w:sz w:val="24"/>
          <w:szCs w:val="24"/>
        </w:rPr>
        <w:t>最终验收应在双方共同参加下进行，货物经验收应符合以下全部要求：</w:t>
      </w:r>
    </w:p>
    <w:p w14:paraId="48E9D07D">
      <w:pPr>
        <w:pStyle w:val="43"/>
        <w:autoSpaceDE/>
        <w:adjustRightInd/>
        <w:spacing w:line="360" w:lineRule="auto"/>
        <w:jc w:val="both"/>
        <w:rPr>
          <w:rFonts w:hint="eastAsia" w:hAnsi="宋体"/>
          <w:color w:val="auto"/>
          <w:sz w:val="24"/>
          <w:szCs w:val="24"/>
        </w:rPr>
      </w:pPr>
      <w:r>
        <w:rPr>
          <w:rFonts w:hint="eastAsia" w:hAnsi="宋体"/>
          <w:color w:val="auto"/>
          <w:sz w:val="24"/>
          <w:szCs w:val="24"/>
        </w:rPr>
        <w:t>①符合国家相关法律法规以及规范的要求；</w:t>
      </w:r>
    </w:p>
    <w:p w14:paraId="0A819453">
      <w:pPr>
        <w:pStyle w:val="43"/>
        <w:autoSpaceDE/>
        <w:adjustRightInd/>
        <w:spacing w:line="360" w:lineRule="auto"/>
        <w:jc w:val="both"/>
        <w:rPr>
          <w:rFonts w:hint="eastAsia" w:hAnsi="宋体"/>
          <w:color w:val="auto"/>
          <w:sz w:val="24"/>
          <w:szCs w:val="24"/>
        </w:rPr>
      </w:pPr>
      <w:r>
        <w:rPr>
          <w:rFonts w:hint="eastAsia" w:hAnsi="宋体"/>
          <w:color w:val="auto"/>
          <w:sz w:val="24"/>
          <w:szCs w:val="24"/>
        </w:rPr>
        <w:t>②符合本合同及询价文件的约定及要求；</w:t>
      </w:r>
    </w:p>
    <w:p w14:paraId="0D8D09E3">
      <w:pPr>
        <w:pStyle w:val="43"/>
        <w:autoSpaceDE/>
        <w:adjustRightInd/>
        <w:spacing w:line="360" w:lineRule="auto"/>
        <w:jc w:val="both"/>
        <w:rPr>
          <w:rFonts w:hint="eastAsia" w:hAnsi="宋体"/>
          <w:color w:val="auto"/>
          <w:sz w:val="24"/>
          <w:szCs w:val="24"/>
        </w:rPr>
      </w:pPr>
      <w:r>
        <w:rPr>
          <w:rFonts w:hint="eastAsia" w:hAnsi="宋体"/>
          <w:color w:val="auto"/>
          <w:sz w:val="24"/>
          <w:szCs w:val="24"/>
        </w:rPr>
        <w:t>③符合乙方所提交的货物资料文档的规定及要求；</w:t>
      </w:r>
    </w:p>
    <w:p w14:paraId="1964F4C6">
      <w:pPr>
        <w:pStyle w:val="43"/>
        <w:autoSpaceDE/>
        <w:adjustRightInd/>
        <w:spacing w:line="360" w:lineRule="auto"/>
        <w:jc w:val="both"/>
        <w:rPr>
          <w:rFonts w:hint="eastAsia" w:hAnsi="宋体"/>
          <w:color w:val="auto"/>
          <w:sz w:val="24"/>
          <w:szCs w:val="24"/>
        </w:rPr>
      </w:pPr>
      <w:r>
        <w:rPr>
          <w:rFonts w:hint="eastAsia" w:hAnsi="宋体"/>
          <w:color w:val="auto"/>
          <w:sz w:val="24"/>
          <w:szCs w:val="24"/>
        </w:rPr>
        <w:t>④符合双方其他关于货物及安装的约定及要求。</w:t>
      </w:r>
    </w:p>
    <w:p w14:paraId="4D11E748">
      <w:pPr>
        <w:pStyle w:val="43"/>
        <w:autoSpaceDE/>
        <w:adjustRightInd/>
        <w:spacing w:line="360" w:lineRule="auto"/>
        <w:jc w:val="both"/>
        <w:rPr>
          <w:rFonts w:hint="eastAsia" w:hAnsi="宋体"/>
          <w:color w:val="auto"/>
          <w:sz w:val="24"/>
          <w:szCs w:val="24"/>
        </w:rPr>
      </w:pPr>
      <w:r>
        <w:rPr>
          <w:rFonts w:hint="eastAsia" w:hAnsi="宋体"/>
          <w:color w:val="auto"/>
          <w:sz w:val="24"/>
          <w:szCs w:val="24"/>
          <w:lang w:val="en-US" w:eastAsia="zh-CN"/>
        </w:rPr>
        <w:t>4</w:t>
      </w:r>
      <w:r>
        <w:rPr>
          <w:rFonts w:hint="eastAsia" w:hAnsi="宋体"/>
          <w:color w:val="auto"/>
          <w:sz w:val="24"/>
          <w:szCs w:val="24"/>
        </w:rPr>
        <w:t>、</w:t>
      </w:r>
      <w:bookmarkStart w:id="39" w:name="auto_fouce_15"/>
      <w:r>
        <w:rPr>
          <w:rFonts w:hint="eastAsia" w:hAnsi="宋体"/>
          <w:color w:val="auto"/>
          <w:sz w:val="24"/>
          <w:szCs w:val="24"/>
        </w:rPr>
        <w:t>甲方在进行任何一次验收</w:t>
      </w:r>
      <w:r>
        <w:rPr>
          <w:rFonts w:hint="eastAsia" w:hAnsi="宋体"/>
          <w:color w:val="auto"/>
          <w:sz w:val="24"/>
          <w:szCs w:val="24"/>
          <w:lang w:val="en-US" w:eastAsia="zh-CN"/>
        </w:rPr>
        <w:t>阶段</w:t>
      </w:r>
      <w:r>
        <w:rPr>
          <w:rFonts w:hint="eastAsia" w:hAnsi="宋体"/>
          <w:color w:val="auto"/>
          <w:sz w:val="24"/>
          <w:szCs w:val="24"/>
        </w:rPr>
        <w:t>时发现货物不符合相关要求的，可拒绝收货或要求乙方承担更换或退货责任</w:t>
      </w:r>
      <w:bookmarkEnd w:id="39"/>
      <w:r>
        <w:rPr>
          <w:rFonts w:hint="eastAsia" w:hAnsi="宋体"/>
          <w:color w:val="auto"/>
          <w:sz w:val="24"/>
          <w:szCs w:val="24"/>
          <w:lang w:eastAsia="zh-CN"/>
        </w:rPr>
        <w:t>。</w:t>
      </w:r>
      <w:r>
        <w:rPr>
          <w:rFonts w:hint="eastAsia" w:hAnsi="宋体"/>
          <w:color w:val="auto"/>
          <w:sz w:val="24"/>
          <w:szCs w:val="24"/>
        </w:rPr>
        <w:t>乙方应将该等货物在</w:t>
      </w:r>
      <w:r>
        <w:rPr>
          <w:rFonts w:hint="eastAsia" w:hAnsi="宋体"/>
          <w:color w:val="auto"/>
          <w:sz w:val="24"/>
          <w:szCs w:val="24"/>
          <w:u w:val="single"/>
        </w:rPr>
        <w:t xml:space="preserve"> </w:t>
      </w:r>
      <w:r>
        <w:rPr>
          <w:rFonts w:hint="eastAsia" w:hAnsi="宋体"/>
          <w:b/>
          <w:bCs/>
          <w:color w:val="auto"/>
          <w:sz w:val="24"/>
          <w:szCs w:val="24"/>
          <w:u w:val="single"/>
          <w:lang w:val="en-US" w:eastAsia="zh-CN"/>
        </w:rPr>
        <w:t>三</w:t>
      </w:r>
      <w:r>
        <w:rPr>
          <w:rFonts w:hint="eastAsia" w:hAnsi="宋体"/>
          <w:color w:val="auto"/>
          <w:sz w:val="24"/>
          <w:szCs w:val="24"/>
          <w:u w:val="single"/>
        </w:rPr>
        <w:t xml:space="preserve"> </w:t>
      </w:r>
      <w:r>
        <w:rPr>
          <w:rFonts w:hint="eastAsia" w:hAnsi="宋体"/>
          <w:color w:val="auto"/>
          <w:sz w:val="24"/>
          <w:szCs w:val="24"/>
        </w:rPr>
        <w:t>日内自行运回，</w:t>
      </w:r>
      <w:r>
        <w:rPr>
          <w:rFonts w:hint="eastAsia" w:hAnsi="宋体"/>
          <w:color w:val="auto"/>
        </w:rPr>
        <w:t>甲方有权要求乙方</w:t>
      </w:r>
      <w:r>
        <w:rPr>
          <w:rFonts w:hint="eastAsia" w:hAnsi="宋体"/>
          <w:color w:val="auto"/>
          <w:lang w:eastAsia="zh-CN"/>
        </w:rPr>
        <w:t>在</w:t>
      </w:r>
      <w:r>
        <w:rPr>
          <w:rFonts w:hint="eastAsia" w:hAnsi="宋体"/>
          <w:color w:val="auto"/>
        </w:rPr>
        <w:t>限期</w:t>
      </w:r>
      <w:r>
        <w:rPr>
          <w:rFonts w:hint="eastAsia" w:hAnsi="宋体"/>
          <w:color w:val="auto"/>
          <w:lang w:val="en-US" w:eastAsia="zh-CN"/>
        </w:rPr>
        <w:t>内</w:t>
      </w:r>
      <w:r>
        <w:rPr>
          <w:rFonts w:hint="eastAsia" w:hAnsi="宋体"/>
          <w:color w:val="auto"/>
        </w:rPr>
        <w:t>整改。</w:t>
      </w:r>
      <w:r>
        <w:rPr>
          <w:rFonts w:hint="eastAsia" w:hAnsi="宋体"/>
          <w:color w:val="auto"/>
          <w:sz w:val="24"/>
          <w:szCs w:val="24"/>
        </w:rPr>
        <w:t>甲方不承担因验收造成的货物损耗且不对货物承担保管责任，由此产生的费用及风险由乙方承担；若甲方发现安装不符合相关要求的，可要求乙方返工，由此产生的所有费用由乙方自行承担。</w:t>
      </w:r>
    </w:p>
    <w:p w14:paraId="6DF72A7B">
      <w:pPr>
        <w:pStyle w:val="43"/>
        <w:autoSpaceDE/>
        <w:adjustRightInd/>
        <w:spacing w:line="360" w:lineRule="auto"/>
        <w:ind w:firstLine="480" w:firstLineChars="200"/>
        <w:jc w:val="both"/>
        <w:rPr>
          <w:rFonts w:hAnsi="宋体"/>
          <w:color w:val="auto"/>
          <w:sz w:val="24"/>
          <w:szCs w:val="24"/>
        </w:rPr>
      </w:pPr>
      <w:r>
        <w:rPr>
          <w:rFonts w:hint="eastAsia" w:hAnsi="宋体"/>
          <w:color w:val="auto"/>
          <w:sz w:val="24"/>
          <w:szCs w:val="24"/>
          <w:lang w:val="en-US" w:eastAsia="zh-CN"/>
        </w:rPr>
        <w:t>5</w:t>
      </w:r>
      <w:r>
        <w:rPr>
          <w:rFonts w:hint="eastAsia" w:hAnsi="宋体"/>
          <w:color w:val="auto"/>
          <w:sz w:val="24"/>
          <w:szCs w:val="24"/>
        </w:rPr>
        <w:t>、甲方根据本条约定对货物所做出的验收，仅作为起算付款及质保期之用，不视为甲方对于货物质量的最终认定。货物经验收合格后，乙方仍应在质保期内对产品质量承担保证责任。</w:t>
      </w:r>
    </w:p>
    <w:p w14:paraId="0540E2EF">
      <w:pPr>
        <w:pStyle w:val="43"/>
        <w:autoSpaceDE/>
        <w:adjustRightInd/>
        <w:spacing w:line="360" w:lineRule="auto"/>
        <w:jc w:val="both"/>
        <w:rPr>
          <w:rFonts w:hAnsi="宋体"/>
          <w:color w:val="auto"/>
          <w:sz w:val="24"/>
          <w:szCs w:val="24"/>
        </w:rPr>
      </w:pPr>
      <w:r>
        <w:rPr>
          <w:rFonts w:hint="eastAsia" w:hAnsi="宋体"/>
          <w:color w:val="auto"/>
          <w:sz w:val="24"/>
          <w:szCs w:val="24"/>
          <w:lang w:val="en-US" w:eastAsia="zh-CN"/>
        </w:rPr>
        <w:t>6</w:t>
      </w:r>
      <w:r>
        <w:rPr>
          <w:rFonts w:hint="eastAsia" w:hAnsi="宋体"/>
          <w:color w:val="auto"/>
          <w:sz w:val="24"/>
          <w:szCs w:val="24"/>
        </w:rPr>
        <w:t>、货物在全部经甲方验收合格前，其损耗、毁损、灭失等风险及责任由乙方承担，如因发生前述情形，导致乙方所供应的货物不能通过甲方验收的，乙方应按甲方要求予以免费更换、补齐或无条件退货，并承担由于货物更换、补齐或退货而发生的一切费用。</w:t>
      </w:r>
    </w:p>
    <w:p w14:paraId="6CA94ED0">
      <w:pPr>
        <w:pStyle w:val="43"/>
        <w:autoSpaceDE/>
        <w:adjustRightInd/>
        <w:spacing w:line="360" w:lineRule="auto"/>
        <w:jc w:val="both"/>
        <w:rPr>
          <w:rFonts w:hAnsi="宋体"/>
          <w:color w:val="auto"/>
          <w:sz w:val="24"/>
          <w:szCs w:val="24"/>
        </w:rPr>
      </w:pPr>
      <w:r>
        <w:rPr>
          <w:rFonts w:hint="eastAsia" w:hAnsi="宋体"/>
          <w:color w:val="auto"/>
          <w:sz w:val="24"/>
          <w:szCs w:val="24"/>
          <w:lang w:val="en-US" w:eastAsia="zh-CN"/>
        </w:rPr>
        <w:t>7</w:t>
      </w:r>
      <w:r>
        <w:rPr>
          <w:rFonts w:hint="eastAsia" w:hAnsi="宋体"/>
          <w:color w:val="auto"/>
          <w:sz w:val="24"/>
          <w:szCs w:val="24"/>
        </w:rPr>
        <w:t>、验收过程中，如对检验记录不能取得一致意见时，一方可委托货物交付地有资质权威的第三方检验机构联合进行检验。检验结果具有约束力，</w:t>
      </w:r>
      <w:bookmarkStart w:id="40" w:name="auto_fouce_17"/>
      <w:r>
        <w:rPr>
          <w:rFonts w:hint="eastAsia" w:hAnsi="宋体"/>
          <w:color w:val="auto"/>
          <w:sz w:val="24"/>
          <w:szCs w:val="24"/>
        </w:rPr>
        <w:t>如货物符合验收标准的，检验费由甲方承担；货物不符合验收标准的，检验费</w:t>
      </w:r>
      <w:r>
        <w:rPr>
          <w:rFonts w:hint="eastAsia" w:hAnsi="宋体"/>
          <w:color w:val="auto"/>
          <w:sz w:val="24"/>
          <w:szCs w:val="24"/>
          <w:lang w:eastAsia="zh-CN"/>
        </w:rPr>
        <w:t>及</w:t>
      </w:r>
      <w:r>
        <w:rPr>
          <w:rFonts w:hint="eastAsia" w:hAnsi="宋体"/>
          <w:color w:val="auto"/>
          <w:sz w:val="24"/>
          <w:szCs w:val="24"/>
        </w:rPr>
        <w:t>由</w:t>
      </w:r>
      <w:r>
        <w:rPr>
          <w:rFonts w:hint="eastAsia" w:hAnsi="宋体"/>
          <w:color w:val="auto"/>
          <w:sz w:val="24"/>
          <w:szCs w:val="24"/>
          <w:lang w:eastAsia="zh-CN"/>
        </w:rPr>
        <w:t>此产生的全部相关费用均由</w:t>
      </w:r>
      <w:r>
        <w:rPr>
          <w:rFonts w:hint="eastAsia" w:hAnsi="宋体"/>
          <w:color w:val="auto"/>
          <w:sz w:val="24"/>
          <w:szCs w:val="24"/>
        </w:rPr>
        <w:t>乙方承担</w:t>
      </w:r>
      <w:r>
        <w:rPr>
          <w:rFonts w:hint="eastAsia" w:hAnsi="宋体"/>
          <w:color w:val="auto"/>
          <w:sz w:val="24"/>
          <w:szCs w:val="24"/>
          <w:lang w:eastAsia="zh-CN"/>
        </w:rPr>
        <w:t>，</w:t>
      </w:r>
      <w:r>
        <w:rPr>
          <w:rFonts w:hint="eastAsia" w:hAnsi="宋体"/>
          <w:color w:val="auto"/>
          <w:sz w:val="24"/>
          <w:szCs w:val="24"/>
          <w:lang w:val="en-US" w:eastAsia="zh-CN"/>
        </w:rPr>
        <w:t>若由甲方先行</w:t>
      </w:r>
      <w:r>
        <w:rPr>
          <w:rFonts w:hint="eastAsia" w:hAnsi="宋体"/>
          <w:color w:val="auto"/>
          <w:sz w:val="24"/>
          <w:szCs w:val="24"/>
          <w:lang w:eastAsia="zh-CN"/>
        </w:rPr>
        <w:t>垫付</w:t>
      </w:r>
      <w:r>
        <w:rPr>
          <w:rFonts w:hint="eastAsia" w:hAnsi="宋体"/>
          <w:color w:val="auto"/>
          <w:sz w:val="24"/>
          <w:szCs w:val="24"/>
          <w:lang w:val="en-US" w:eastAsia="zh-CN"/>
        </w:rPr>
        <w:t>费用</w:t>
      </w:r>
      <w:r>
        <w:rPr>
          <w:rFonts w:hint="eastAsia" w:hAnsi="宋体"/>
          <w:color w:val="auto"/>
          <w:sz w:val="24"/>
          <w:szCs w:val="24"/>
          <w:lang w:eastAsia="zh-CN"/>
        </w:rPr>
        <w:t>，</w:t>
      </w:r>
      <w:r>
        <w:rPr>
          <w:rFonts w:hint="eastAsia" w:hAnsi="宋体"/>
          <w:color w:val="auto"/>
          <w:sz w:val="24"/>
          <w:szCs w:val="24"/>
          <w:lang w:val="en-US" w:eastAsia="zh-CN"/>
        </w:rPr>
        <w:t>收到</w:t>
      </w:r>
      <w:r>
        <w:rPr>
          <w:rFonts w:hint="eastAsia" w:hAnsi="宋体"/>
          <w:color w:val="auto"/>
          <w:sz w:val="24"/>
          <w:szCs w:val="24"/>
          <w:lang w:eastAsia="zh-CN"/>
        </w:rPr>
        <w:t>结果</w:t>
      </w:r>
      <w:r>
        <w:rPr>
          <w:rFonts w:hint="eastAsia" w:hAnsi="宋体"/>
          <w:color w:val="auto"/>
          <w:sz w:val="24"/>
          <w:szCs w:val="24"/>
          <w:lang w:val="en-US" w:eastAsia="zh-CN"/>
        </w:rPr>
        <w:t>不</w:t>
      </w:r>
      <w:r>
        <w:rPr>
          <w:rFonts w:hint="eastAsia" w:hAnsi="宋体"/>
          <w:color w:val="auto"/>
          <w:sz w:val="24"/>
          <w:szCs w:val="24"/>
          <w:lang w:eastAsia="zh-CN"/>
        </w:rPr>
        <w:t>合格后3日内由乙方全额返还</w:t>
      </w:r>
      <w:r>
        <w:rPr>
          <w:rFonts w:hint="eastAsia" w:hAnsi="宋体"/>
          <w:color w:val="auto"/>
          <w:sz w:val="24"/>
          <w:szCs w:val="24"/>
          <w:lang w:val="en-US" w:eastAsia="zh-CN"/>
        </w:rPr>
        <w:t>或在未付款中扣除</w:t>
      </w:r>
      <w:r>
        <w:rPr>
          <w:rFonts w:hint="eastAsia" w:hAnsi="宋体"/>
          <w:color w:val="auto"/>
          <w:sz w:val="24"/>
          <w:szCs w:val="24"/>
        </w:rPr>
        <w:t>。</w:t>
      </w:r>
      <w:bookmarkEnd w:id="40"/>
    </w:p>
    <w:p w14:paraId="0B719D61">
      <w:pPr>
        <w:pStyle w:val="40"/>
        <w:spacing w:before="120" w:beforeLines="50" w:line="360" w:lineRule="auto"/>
        <w:ind w:firstLineChars="0"/>
        <w:outlineLvl w:val="1"/>
        <w:rPr>
          <w:rFonts w:hint="eastAsia" w:eastAsia="宋体"/>
          <w:b/>
          <w:bCs/>
          <w:color w:val="auto"/>
          <w:sz w:val="24"/>
          <w:szCs w:val="24"/>
          <w:lang w:eastAsia="zh-CN"/>
        </w:rPr>
      </w:pPr>
      <w:bookmarkStart w:id="41" w:name="a12ff54e2b30f11f09cebfb70091900a4"/>
      <w:bookmarkStart w:id="42" w:name="auto_fouce_19"/>
      <w:r>
        <w:rPr>
          <w:rFonts w:hint="eastAsia"/>
          <w:b/>
          <w:bCs/>
          <w:color w:val="auto"/>
          <w:sz w:val="24"/>
          <w:szCs w:val="24"/>
        </w:rPr>
        <w:t>第</w:t>
      </w:r>
      <w:r>
        <w:rPr>
          <w:rFonts w:hint="eastAsia"/>
          <w:b/>
          <w:bCs/>
          <w:color w:val="auto"/>
          <w:sz w:val="24"/>
          <w:szCs w:val="24"/>
          <w:lang w:val="en-US" w:eastAsia="zh-CN"/>
        </w:rPr>
        <w:t>六</w:t>
      </w:r>
      <w:r>
        <w:rPr>
          <w:rFonts w:hint="eastAsia"/>
          <w:b/>
          <w:bCs/>
          <w:color w:val="auto"/>
          <w:sz w:val="24"/>
          <w:szCs w:val="24"/>
        </w:rPr>
        <w:t>条</w:t>
      </w:r>
      <w:r>
        <w:rPr>
          <w:rFonts w:hint="eastAsia"/>
          <w:b/>
          <w:bCs/>
          <w:color w:val="auto"/>
          <w:sz w:val="24"/>
          <w:szCs w:val="24"/>
          <w:lang w:val="en-US" w:eastAsia="zh-CN"/>
        </w:rPr>
        <w:t xml:space="preserve"> </w:t>
      </w:r>
      <w:r>
        <w:rPr>
          <w:rFonts w:hint="eastAsia"/>
          <w:b/>
          <w:bCs/>
          <w:color w:val="auto"/>
          <w:sz w:val="24"/>
          <w:szCs w:val="24"/>
        </w:rPr>
        <w:t>合同价款的支付和结算（具体可根据货物</w:t>
      </w:r>
      <w:r>
        <w:rPr>
          <w:rFonts w:hint="eastAsia"/>
          <w:b/>
          <w:bCs/>
          <w:color w:val="auto"/>
          <w:sz w:val="24"/>
          <w:szCs w:val="24"/>
          <w:lang w:val="en-US" w:eastAsia="zh-CN"/>
        </w:rPr>
        <w:t>报价特点</w:t>
      </w:r>
      <w:r>
        <w:rPr>
          <w:rFonts w:hint="eastAsia"/>
          <w:b/>
          <w:bCs/>
          <w:color w:val="auto"/>
          <w:sz w:val="24"/>
          <w:szCs w:val="24"/>
        </w:rPr>
        <w:t>适当调整</w:t>
      </w:r>
      <w:r>
        <w:rPr>
          <w:rFonts w:hint="eastAsia"/>
          <w:b/>
          <w:bCs/>
          <w:color w:val="auto"/>
          <w:sz w:val="24"/>
          <w:szCs w:val="24"/>
          <w:lang w:val="en-US" w:eastAsia="zh-CN"/>
        </w:rPr>
        <w:t>表述</w:t>
      </w:r>
      <w:r>
        <w:rPr>
          <w:rFonts w:hint="eastAsia"/>
          <w:b/>
          <w:bCs/>
          <w:color w:val="auto"/>
          <w:sz w:val="24"/>
          <w:szCs w:val="24"/>
        </w:rPr>
        <w:t>）</w:t>
      </w:r>
      <w:bookmarkEnd w:id="41"/>
      <w:bookmarkEnd w:id="42"/>
    </w:p>
    <w:p w14:paraId="2F54719D">
      <w:pPr>
        <w:pStyle w:val="43"/>
        <w:spacing w:line="360" w:lineRule="auto"/>
        <w:rPr>
          <w:rFonts w:ascii="Times New Roman"/>
          <w:color w:val="auto"/>
          <w:sz w:val="24"/>
          <w:szCs w:val="24"/>
        </w:rPr>
      </w:pPr>
      <w:r>
        <w:rPr>
          <w:rFonts w:ascii="Times New Roman"/>
          <w:color w:val="auto"/>
          <w:sz w:val="24"/>
          <w:szCs w:val="24"/>
        </w:rPr>
        <w:t>1</w:t>
      </w:r>
      <w:r>
        <w:rPr>
          <w:rFonts w:hint="eastAsia" w:ascii="Times New Roman"/>
          <w:color w:val="auto"/>
          <w:sz w:val="24"/>
          <w:szCs w:val="24"/>
        </w:rPr>
        <w:t>、本</w:t>
      </w:r>
      <w:r>
        <w:rPr>
          <w:rFonts w:hint="eastAsia" w:ascii="Times New Roman"/>
          <w:color w:val="auto"/>
          <w:sz w:val="24"/>
          <w:szCs w:val="24"/>
          <w:lang w:val="en-US" w:eastAsia="zh-CN"/>
        </w:rPr>
        <w:t>项目中标折扣率为：</w:t>
      </w:r>
      <w:r>
        <w:rPr>
          <w:rFonts w:hint="eastAsia" w:ascii="Times New Roman"/>
          <w:color w:val="auto"/>
          <w:sz w:val="24"/>
          <w:szCs w:val="24"/>
          <w:u w:val="single"/>
          <w:lang w:val="en-US" w:eastAsia="zh-CN"/>
        </w:rPr>
        <w:t xml:space="preserve">    </w:t>
      </w:r>
      <w:r>
        <w:rPr>
          <w:rFonts w:hint="eastAsia" w:ascii="Times New Roman"/>
          <w:color w:val="auto"/>
          <w:sz w:val="24"/>
          <w:szCs w:val="24"/>
          <w:u w:val="none"/>
          <w:lang w:val="en-US" w:eastAsia="zh-CN"/>
        </w:rPr>
        <w:t>，对应的暂定</w:t>
      </w:r>
      <w:r>
        <w:rPr>
          <w:rFonts w:hint="eastAsia" w:ascii="Times New Roman"/>
          <w:color w:val="auto"/>
          <w:sz w:val="24"/>
          <w:szCs w:val="24"/>
        </w:rPr>
        <w:t>合同价（即销售额，不含乙方销项税额）为人民币（大写）：</w:t>
      </w:r>
      <w:r>
        <w:rPr>
          <w:rFonts w:hint="eastAsia" w:hAnsi="宋体" w:cs="宋体"/>
          <w:color w:val="auto"/>
          <w:sz w:val="24"/>
          <w:szCs w:val="24"/>
          <w:u w:val="single"/>
        </w:rPr>
        <w:t xml:space="preserve">            </w:t>
      </w:r>
      <w:r>
        <w:rPr>
          <w:rFonts w:hint="eastAsia" w:ascii="Times New Roman"/>
          <w:color w:val="auto"/>
          <w:sz w:val="24"/>
          <w:szCs w:val="24"/>
        </w:rPr>
        <w:t>，（小写）：</w:t>
      </w:r>
      <w:r>
        <w:rPr>
          <w:rFonts w:ascii="Times New Roman"/>
          <w:color w:val="auto"/>
          <w:sz w:val="24"/>
          <w:szCs w:val="24"/>
          <w:u w:val="single"/>
        </w:rPr>
        <w:t>¥</w:t>
      </w:r>
      <w:r>
        <w:rPr>
          <w:rFonts w:hint="eastAsia" w:hAnsi="宋体" w:cs="宋体"/>
          <w:color w:val="auto"/>
          <w:sz w:val="24"/>
          <w:szCs w:val="24"/>
          <w:u w:val="single"/>
        </w:rPr>
        <w:t xml:space="preserve">       </w:t>
      </w:r>
      <w:r>
        <w:rPr>
          <w:rFonts w:hint="eastAsia" w:ascii="Times New Roman"/>
          <w:color w:val="auto"/>
          <w:sz w:val="24"/>
          <w:szCs w:val="24"/>
          <w:u w:val="single"/>
        </w:rPr>
        <w:t>元</w:t>
      </w:r>
      <w:r>
        <w:rPr>
          <w:rFonts w:hint="eastAsia" w:ascii="Times New Roman"/>
          <w:color w:val="auto"/>
          <w:sz w:val="24"/>
          <w:szCs w:val="24"/>
        </w:rPr>
        <w:t>）。以上合同价（即销售额，不含乙方销项税额）包含但不限于本合同项下所供货物及其配备的附件、备品备件的采购、制造、检测、试验、送货、装卸（含二次搬运至甲方指定交货或仓储地点）、保险、人工费、材料费、包装费、运费、现场仓储、质保期免费上门提供售后服务</w:t>
      </w:r>
      <w:r>
        <w:rPr>
          <w:rFonts w:hint="eastAsia"/>
          <w:color w:val="auto"/>
          <w:sz w:val="24"/>
          <w:szCs w:val="24"/>
        </w:rPr>
        <w:t>、</w:t>
      </w:r>
      <w:r>
        <w:rPr>
          <w:rFonts w:hint="eastAsia" w:ascii="Times New Roman"/>
          <w:color w:val="auto"/>
          <w:sz w:val="24"/>
          <w:szCs w:val="24"/>
        </w:rPr>
        <w:t>乙方</w:t>
      </w:r>
      <w:r>
        <w:rPr>
          <w:rFonts w:hint="eastAsia"/>
          <w:color w:val="auto"/>
          <w:sz w:val="24"/>
          <w:szCs w:val="24"/>
        </w:rPr>
        <w:t>销项税额以外的税费等相关服务的全部费用</w:t>
      </w:r>
      <w:r>
        <w:rPr>
          <w:rFonts w:hint="eastAsia" w:ascii="Times New Roman"/>
          <w:color w:val="auto"/>
          <w:sz w:val="24"/>
          <w:szCs w:val="24"/>
        </w:rPr>
        <w:t>。在本合同履行过程中，合同价（即销售额，不含乙方销项税额）不随法律法规政策、物价人工、工期调整而进行调整，未经甲方书面确认，乙方无权增加任何费用。</w:t>
      </w:r>
    </w:p>
    <w:p w14:paraId="09884F77">
      <w:pPr>
        <w:pStyle w:val="43"/>
        <w:spacing w:line="360" w:lineRule="auto"/>
        <w:rPr>
          <w:rFonts w:ascii="Times New Roman"/>
          <w:color w:val="auto"/>
          <w:sz w:val="24"/>
          <w:szCs w:val="24"/>
        </w:rPr>
      </w:pPr>
      <w:r>
        <w:rPr>
          <w:rFonts w:ascii="Times New Roman"/>
          <w:color w:val="auto"/>
          <w:sz w:val="24"/>
          <w:szCs w:val="24"/>
        </w:rPr>
        <w:t>2</w:t>
      </w:r>
      <w:r>
        <w:rPr>
          <w:rFonts w:hint="eastAsia" w:ascii="Times New Roman"/>
          <w:color w:val="auto"/>
          <w:sz w:val="24"/>
          <w:szCs w:val="24"/>
        </w:rPr>
        <w:t>、依法计得并根据本合同约定确定的销项税额由甲方承担。根据《中华人民共和国增值税暂行条例》（国务院令第</w:t>
      </w:r>
      <w:r>
        <w:rPr>
          <w:rFonts w:ascii="Times New Roman"/>
          <w:color w:val="auto"/>
          <w:sz w:val="24"/>
          <w:szCs w:val="24"/>
        </w:rPr>
        <w:t>691</w:t>
      </w:r>
      <w:r>
        <w:rPr>
          <w:rFonts w:hint="eastAsia" w:ascii="Times New Roman"/>
          <w:color w:val="auto"/>
          <w:sz w:val="24"/>
          <w:szCs w:val="24"/>
        </w:rPr>
        <w:t>号修订版）及当前税务部门的相关规定，</w:t>
      </w:r>
      <w:bookmarkStart w:id="43" w:name="auto_fouce_20"/>
      <w:r>
        <w:rPr>
          <w:rFonts w:hint="eastAsia" w:ascii="Times New Roman"/>
          <w:color w:val="auto"/>
          <w:sz w:val="24"/>
          <w:szCs w:val="24"/>
        </w:rPr>
        <w:t>本合同项目的增值税税率为</w:t>
      </w:r>
      <w:r>
        <w:rPr>
          <w:rFonts w:hint="eastAsia" w:hAnsi="宋体" w:cs="宋体"/>
          <w:color w:val="auto"/>
          <w:sz w:val="24"/>
          <w:szCs w:val="24"/>
          <w:u w:val="single"/>
        </w:rPr>
        <w:t xml:space="preserve"> </w:t>
      </w:r>
      <w:r>
        <w:rPr>
          <w:rFonts w:hint="eastAsia" w:ascii="Times New Roman"/>
          <w:color w:val="auto"/>
          <w:sz w:val="24"/>
          <w:szCs w:val="24"/>
          <w:u w:val="single"/>
        </w:rPr>
        <w:t xml:space="preserve"> </w:t>
      </w:r>
      <w:r>
        <w:rPr>
          <w:rFonts w:ascii="Times New Roman"/>
          <w:color w:val="auto"/>
          <w:sz w:val="24"/>
          <w:szCs w:val="24"/>
          <w:u w:val="single"/>
        </w:rPr>
        <w:t xml:space="preserve">  </w:t>
      </w:r>
      <w:r>
        <w:rPr>
          <w:rFonts w:hint="eastAsia" w:ascii="Times New Roman"/>
          <w:color w:val="auto"/>
          <w:sz w:val="24"/>
          <w:szCs w:val="24"/>
        </w:rPr>
        <w:t>，对应的销项税额为</w:t>
      </w:r>
      <w:r>
        <w:rPr>
          <w:rFonts w:ascii="Times New Roman"/>
          <w:b/>
          <w:bCs/>
          <w:color w:val="auto"/>
          <w:sz w:val="24"/>
          <w:szCs w:val="24"/>
          <w:u w:val="single"/>
        </w:rPr>
        <w:t>¥</w:t>
      </w:r>
      <w:r>
        <w:rPr>
          <w:rFonts w:hint="eastAsia" w:ascii="Times New Roman"/>
          <w:b/>
          <w:bCs/>
          <w:color w:val="auto"/>
          <w:sz w:val="24"/>
          <w:szCs w:val="24"/>
          <w:u w:val="single"/>
        </w:rPr>
        <w:t xml:space="preserve">       </w:t>
      </w:r>
      <w:r>
        <w:rPr>
          <w:rFonts w:ascii="Times New Roman"/>
          <w:color w:val="auto"/>
          <w:sz w:val="24"/>
          <w:szCs w:val="24"/>
          <w:u w:val="single"/>
        </w:rPr>
        <w:t xml:space="preserve"> </w:t>
      </w:r>
      <w:r>
        <w:rPr>
          <w:rFonts w:hint="eastAsia" w:ascii="Times New Roman"/>
          <w:color w:val="auto"/>
          <w:sz w:val="24"/>
          <w:szCs w:val="24"/>
          <w:u w:val="single"/>
        </w:rPr>
        <w:t>元</w:t>
      </w:r>
      <w:r>
        <w:rPr>
          <w:rFonts w:hint="eastAsia" w:ascii="Times New Roman"/>
          <w:color w:val="auto"/>
          <w:sz w:val="24"/>
          <w:szCs w:val="24"/>
        </w:rPr>
        <w:t>（大写人民币</w:t>
      </w:r>
      <w:r>
        <w:rPr>
          <w:rFonts w:hint="eastAsia" w:hAnsi="宋体" w:cs="宋体"/>
          <w:color w:val="auto"/>
          <w:sz w:val="24"/>
          <w:szCs w:val="24"/>
          <w:u w:val="single"/>
        </w:rPr>
        <w:t xml:space="preserve">            </w:t>
      </w:r>
      <w:r>
        <w:rPr>
          <w:rFonts w:hint="eastAsia" w:ascii="Times New Roman"/>
          <w:color w:val="auto"/>
          <w:sz w:val="24"/>
          <w:szCs w:val="24"/>
        </w:rPr>
        <w:t>）。</w:t>
      </w:r>
      <w:bookmarkEnd w:id="43"/>
      <w:r>
        <w:rPr>
          <w:rFonts w:hint="eastAsia" w:ascii="Times New Roman"/>
          <w:color w:val="auto"/>
          <w:sz w:val="24"/>
          <w:szCs w:val="24"/>
        </w:rPr>
        <w:t>在本合同履行过程中，税收政策变动导致增值税税率调整，依法应调整销项税额的，依法调整；但因乙方未按合同约定供货，未根据合同约定提供合法、完整的请款资料，货物验收不合格导致的返工或退货，项目验收合格前的非正常损耗等原因导致销项税额增加的，相应损失由乙方承担。</w:t>
      </w:r>
    </w:p>
    <w:p w14:paraId="09DD097B">
      <w:pPr>
        <w:pStyle w:val="43"/>
        <w:spacing w:line="360" w:lineRule="auto"/>
        <w:rPr>
          <w:rFonts w:hint="eastAsia" w:ascii="Times New Roman" w:hAnsi="Times New Roman" w:eastAsia="宋体" w:cs="Times New Roman"/>
          <w:color w:val="auto"/>
          <w:sz w:val="24"/>
          <w:szCs w:val="24"/>
        </w:rPr>
      </w:pPr>
      <w:bookmarkStart w:id="44" w:name="auto_fouce_21"/>
      <w:r>
        <w:rPr>
          <w:rFonts w:hint="eastAsia" w:ascii="Times New Roman"/>
          <w:color w:val="auto"/>
          <w:sz w:val="24"/>
          <w:szCs w:val="24"/>
        </w:rPr>
        <w:t>因乙方未按法定税率计算税额或未根据本合同约定出具对应税额的增值税专用发票等原因导致甲方多支付</w:t>
      </w:r>
      <w:r>
        <w:rPr>
          <w:rFonts w:hint="eastAsia" w:ascii="Times New Roman" w:hAnsi="Times New Roman" w:eastAsia="宋体" w:cs="Times New Roman"/>
          <w:color w:val="auto"/>
          <w:sz w:val="24"/>
          <w:szCs w:val="24"/>
        </w:rPr>
        <w:t>税额的，乙方必须退还甲方，给甲方造成损失的，乙方须向甲方赔偿相应损失。</w:t>
      </w:r>
      <w:bookmarkEnd w:id="44"/>
    </w:p>
    <w:p w14:paraId="47D83489">
      <w:pPr>
        <w:pStyle w:val="43"/>
        <w:spacing w:line="360" w:lineRule="auto"/>
        <w:rPr>
          <w:rFonts w:hint="eastAsia" w:ascii="Times New Roman" w:hAnsi="Times New Roman" w:eastAsia="宋体" w:cs="Times New Roman"/>
          <w:color w:val="auto"/>
          <w:sz w:val="24"/>
          <w:szCs w:val="24"/>
          <w:u w:val="single"/>
        </w:rPr>
      </w:pPr>
      <w:bookmarkStart w:id="45" w:name="a12ff54e3b30f11f09cebfb70091900a4"/>
      <w:r>
        <w:rPr>
          <w:rFonts w:hint="eastAsia" w:ascii="Times New Roman" w:hAnsi="Times New Roman" w:eastAsia="宋体" w:cs="Times New Roman"/>
          <w:color w:val="auto"/>
          <w:sz w:val="24"/>
          <w:szCs w:val="24"/>
        </w:rPr>
        <w:t>特别约定：乙方实际提交的增值税专用发票的税率少于本合同约定的增值税税率的：乙方有权请款的金额变更为“不含税合同价请款金额×（1+乙方实际提交的增值税专用发票的税率）”，对于变更后的差额款项，乙方自愿放弃；乙方实际提交的增值税专用发票的税率多于本合同约定的增值税税率的：甲方有权暂停支付款项直至乙方提供符合本合同约定的增值税专用发票；若乙方因客观情况无法出具的，则经甲方书面同意后，乙方有权请款的金额仍为“不含税合同价请款金额×（1+</w:t>
      </w:r>
      <w:r>
        <w:rPr>
          <w:rFonts w:hint="eastAsia" w:ascii="Times New Roman" w:hAnsi="Times New Roman" w:eastAsia="宋体" w:cs="Times New Roman"/>
          <w:color w:val="auto"/>
          <w:sz w:val="24"/>
          <w:szCs w:val="24"/>
          <w:u w:val="single"/>
        </w:rPr>
        <w:t>本合同约定的</w:t>
      </w:r>
      <w:bookmarkEnd w:id="45"/>
    </w:p>
    <w:p w14:paraId="6E930785">
      <w:pPr>
        <w:pStyle w:val="43"/>
        <w:spacing w:line="360" w:lineRule="auto"/>
        <w:ind w:firstLine="0" w:firstLineChars="0"/>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u w:val="single"/>
        </w:rPr>
        <w:t>增值税税率</w:t>
      </w:r>
      <w:r>
        <w:rPr>
          <w:rFonts w:hint="eastAsia" w:ascii="Times New Roman" w:hAnsi="Times New Roman" w:eastAsia="宋体" w:cs="Times New Roman"/>
          <w:color w:val="auto"/>
          <w:sz w:val="24"/>
          <w:szCs w:val="24"/>
        </w:rPr>
        <w:t>）”，对于多出的税款金额，乙方自愿放弃。</w:t>
      </w:r>
    </w:p>
    <w:p w14:paraId="35363849">
      <w:pPr>
        <w:pStyle w:val="43"/>
        <w:spacing w:line="360" w:lineRule="auto"/>
        <w:rPr>
          <w:rFonts w:ascii="Times New Roman"/>
          <w:color w:val="auto"/>
          <w:sz w:val="24"/>
          <w:szCs w:val="24"/>
        </w:rPr>
      </w:pPr>
      <w:r>
        <w:rPr>
          <w:rFonts w:hint="eastAsia" w:ascii="Times New Roman" w:hAnsi="Times New Roman" w:eastAsia="宋体" w:cs="Times New Roman"/>
          <w:color w:val="auto"/>
          <w:sz w:val="24"/>
          <w:szCs w:val="24"/>
        </w:rPr>
        <w:t>3、</w:t>
      </w:r>
      <w:r>
        <w:rPr>
          <w:rFonts w:hint="eastAsia" w:ascii="Times New Roman"/>
          <w:color w:val="auto"/>
          <w:sz w:val="24"/>
          <w:szCs w:val="24"/>
          <w:lang w:eastAsia="zh-CN"/>
        </w:rPr>
        <w:t>合同总价款（含税）</w:t>
      </w:r>
      <w:r>
        <w:rPr>
          <w:rFonts w:hint="eastAsia" w:ascii="Times New Roman"/>
          <w:color w:val="auto"/>
          <w:sz w:val="24"/>
          <w:szCs w:val="24"/>
          <w:u w:val="none"/>
        </w:rPr>
        <w:t>为</w:t>
      </w:r>
      <w:r>
        <w:rPr>
          <w:rFonts w:ascii="Times New Roman"/>
          <w:color w:val="auto"/>
          <w:sz w:val="24"/>
          <w:szCs w:val="24"/>
          <w:u w:val="single"/>
        </w:rPr>
        <w:t>¥</w:t>
      </w:r>
      <w:r>
        <w:rPr>
          <w:rFonts w:hint="eastAsia" w:hAnsi="宋体" w:cs="宋体"/>
          <w:color w:val="auto"/>
          <w:sz w:val="24"/>
          <w:szCs w:val="24"/>
          <w:u w:val="single"/>
        </w:rPr>
        <w:t xml:space="preserve">        </w:t>
      </w:r>
      <w:r>
        <w:rPr>
          <w:rFonts w:hint="eastAsia" w:ascii="Times New Roman"/>
          <w:color w:val="auto"/>
          <w:sz w:val="24"/>
          <w:szCs w:val="24"/>
          <w:u w:val="single"/>
        </w:rPr>
        <w:t>元</w:t>
      </w:r>
      <w:r>
        <w:rPr>
          <w:rFonts w:hint="eastAsia" w:ascii="Times New Roman"/>
          <w:color w:val="auto"/>
          <w:sz w:val="24"/>
          <w:szCs w:val="24"/>
        </w:rPr>
        <w:t>（大写人民币</w:t>
      </w:r>
      <w:r>
        <w:rPr>
          <w:rFonts w:hint="eastAsia" w:hAnsi="宋体" w:cs="宋体"/>
          <w:color w:val="auto"/>
          <w:sz w:val="24"/>
          <w:szCs w:val="24"/>
          <w:u w:val="single"/>
        </w:rPr>
        <w:t xml:space="preserve">              </w:t>
      </w:r>
      <w:r>
        <w:rPr>
          <w:rFonts w:hint="eastAsia" w:ascii="Times New Roman"/>
          <w:color w:val="auto"/>
          <w:sz w:val="24"/>
          <w:szCs w:val="24"/>
        </w:rPr>
        <w:t>），合同履行期间根据本条第</w:t>
      </w:r>
      <w:r>
        <w:rPr>
          <w:rFonts w:ascii="Times New Roman"/>
          <w:color w:val="auto"/>
          <w:sz w:val="24"/>
          <w:szCs w:val="24"/>
        </w:rPr>
        <w:t>2</w:t>
      </w:r>
      <w:r>
        <w:rPr>
          <w:rFonts w:hint="eastAsia" w:ascii="Times New Roman"/>
          <w:color w:val="auto"/>
          <w:sz w:val="24"/>
          <w:szCs w:val="24"/>
        </w:rPr>
        <w:t>项规定调整销项税额的，结算</w:t>
      </w:r>
      <w:r>
        <w:rPr>
          <w:rFonts w:hint="eastAsia" w:ascii="Times New Roman"/>
          <w:color w:val="auto"/>
          <w:sz w:val="24"/>
          <w:szCs w:val="24"/>
          <w:lang w:eastAsia="zh-CN"/>
        </w:rPr>
        <w:t>合同总价款（含税）</w:t>
      </w:r>
      <w:r>
        <w:rPr>
          <w:rFonts w:hint="eastAsia" w:ascii="Times New Roman"/>
          <w:color w:val="auto"/>
          <w:sz w:val="24"/>
          <w:szCs w:val="24"/>
        </w:rPr>
        <w:t>对应调整。</w:t>
      </w:r>
    </w:p>
    <w:p w14:paraId="252FB9E6">
      <w:pPr>
        <w:pStyle w:val="43"/>
        <w:spacing w:line="360" w:lineRule="auto"/>
        <w:rPr>
          <w:rFonts w:ascii="Times New Roman"/>
          <w:color w:val="auto"/>
          <w:sz w:val="24"/>
          <w:szCs w:val="24"/>
        </w:rPr>
      </w:pPr>
      <w:bookmarkStart w:id="46" w:name="a12ff54e4b30f11f09cebfb70091900a4"/>
      <w:r>
        <w:rPr>
          <w:rFonts w:hint="eastAsia" w:ascii="Times New Roman"/>
          <w:color w:val="auto"/>
          <w:sz w:val="24"/>
          <w:szCs w:val="24"/>
          <w:lang w:val="en-US" w:eastAsia="zh-CN"/>
        </w:rPr>
        <w:t>4</w:t>
      </w:r>
      <w:r>
        <w:rPr>
          <w:rFonts w:hint="eastAsia" w:ascii="Times New Roman"/>
          <w:color w:val="auto"/>
          <w:sz w:val="24"/>
          <w:szCs w:val="24"/>
        </w:rPr>
        <w:t>、所有货物经甲方最终验收合格后，乙方按甲方要求提交请款报告及最终验收合格后的货物价款等额的、合法的、有效的增值税专用发票，</w:t>
      </w:r>
      <w:bookmarkStart w:id="47" w:name="auto_fouce_22"/>
      <w:r>
        <w:rPr>
          <w:rFonts w:hint="eastAsia" w:ascii="Times New Roman"/>
          <w:color w:val="auto"/>
          <w:sz w:val="24"/>
          <w:szCs w:val="24"/>
        </w:rPr>
        <w:t>甲方在收到前述材料并确认无误后</w:t>
      </w:r>
      <w:r>
        <w:rPr>
          <w:rFonts w:hint="eastAsia" w:ascii="Times New Roman"/>
          <w:color w:val="auto"/>
          <w:sz w:val="24"/>
          <w:szCs w:val="24"/>
          <w:u w:val="single"/>
        </w:rPr>
        <w:t xml:space="preserve">   </w:t>
      </w:r>
      <w:r>
        <w:rPr>
          <w:rFonts w:hint="eastAsia" w:ascii="Times New Roman"/>
          <w:color w:val="auto"/>
          <w:sz w:val="24"/>
          <w:szCs w:val="24"/>
        </w:rPr>
        <w:t>个工作日内支付相应款项。</w:t>
      </w:r>
      <w:bookmarkEnd w:id="47"/>
      <w:r>
        <w:rPr>
          <w:rFonts w:hint="eastAsia" w:ascii="Times New Roman"/>
          <w:color w:val="auto"/>
          <w:lang w:eastAsia="zh-CN"/>
        </w:rPr>
        <w:t>甲方有权因乙方任何违约、质量异议、售后服务不到位等情形暂停或拒绝付款，且无需承担任何违约责任。</w:t>
      </w:r>
      <w:r>
        <w:rPr>
          <w:rFonts w:hint="eastAsia" w:ascii="Times New Roman"/>
          <w:color w:val="auto"/>
          <w:sz w:val="24"/>
          <w:szCs w:val="24"/>
        </w:rPr>
        <w:t>（【单个甲方主体可删除】价款由甲方内部各方按照其内部约定的价款比例承担，乙方对此知悉并明确表示同意且无任何异议。乙方需按甲方内部各方约定的价款承担比例向甲方各方分别开具相应金额的增值税专用发票）（以用户需求书为准）</w:t>
      </w:r>
      <w:bookmarkEnd w:id="46"/>
    </w:p>
    <w:p w14:paraId="6EC17DDE">
      <w:pPr>
        <w:pStyle w:val="6"/>
        <w:rPr>
          <w:rFonts w:hint="default" w:eastAsia="宋体"/>
          <w:color w:val="auto"/>
          <w:sz w:val="24"/>
          <w:szCs w:val="24"/>
          <w:lang w:val="en-US" w:eastAsia="zh-CN"/>
        </w:rPr>
      </w:pPr>
      <w:r>
        <w:rPr>
          <w:rFonts w:hint="eastAsia" w:ascii="Times New Roman"/>
          <w:color w:val="auto"/>
          <w:sz w:val="24"/>
          <w:szCs w:val="4"/>
          <w:lang w:val="en-US" w:eastAsia="zh-CN"/>
        </w:rPr>
        <w:t>合同价款支付分摊明细表</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4259"/>
        <w:gridCol w:w="2766"/>
      </w:tblGrid>
      <w:tr w14:paraId="70419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noWrap w:val="0"/>
            <w:vAlign w:val="center"/>
          </w:tcPr>
          <w:p w14:paraId="53DED774">
            <w:pPr>
              <w:spacing w:line="360" w:lineRule="auto"/>
              <w:jc w:val="center"/>
              <w:rPr>
                <w:rFonts w:ascii="Times New Roman"/>
                <w:color w:val="auto"/>
                <w:szCs w:val="21"/>
              </w:rPr>
            </w:pPr>
            <w:r>
              <w:rPr>
                <w:rFonts w:hint="eastAsia" w:ascii="Times New Roman"/>
                <w:color w:val="auto"/>
                <w:szCs w:val="21"/>
              </w:rPr>
              <w:t>序号</w:t>
            </w:r>
          </w:p>
        </w:tc>
        <w:tc>
          <w:tcPr>
            <w:tcW w:w="4259" w:type="dxa"/>
            <w:noWrap w:val="0"/>
            <w:vAlign w:val="center"/>
          </w:tcPr>
          <w:p w14:paraId="63A05205">
            <w:pPr>
              <w:spacing w:line="360" w:lineRule="auto"/>
              <w:ind w:firstLine="480" w:firstLineChars="200"/>
              <w:jc w:val="center"/>
              <w:rPr>
                <w:rFonts w:ascii="Times New Roman"/>
                <w:color w:val="auto"/>
                <w:szCs w:val="21"/>
              </w:rPr>
            </w:pPr>
            <w:r>
              <w:rPr>
                <w:rFonts w:hint="eastAsia" w:ascii="Times New Roman"/>
                <w:color w:val="auto"/>
                <w:szCs w:val="21"/>
              </w:rPr>
              <w:t>公司名称</w:t>
            </w:r>
          </w:p>
        </w:tc>
        <w:tc>
          <w:tcPr>
            <w:tcW w:w="2766" w:type="dxa"/>
            <w:noWrap w:val="0"/>
            <w:vAlign w:val="center"/>
          </w:tcPr>
          <w:p w14:paraId="399F6940">
            <w:pPr>
              <w:spacing w:line="360" w:lineRule="auto"/>
              <w:jc w:val="center"/>
              <w:rPr>
                <w:rFonts w:ascii="Times New Roman"/>
                <w:color w:val="auto"/>
                <w:szCs w:val="21"/>
              </w:rPr>
            </w:pPr>
            <w:r>
              <w:rPr>
                <w:rFonts w:hint="eastAsia" w:ascii="Times New Roman"/>
                <w:color w:val="auto"/>
                <w:szCs w:val="21"/>
              </w:rPr>
              <w:t>含税金额（元）</w:t>
            </w:r>
          </w:p>
        </w:tc>
      </w:tr>
      <w:tr w14:paraId="46B8D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noWrap w:val="0"/>
            <w:vAlign w:val="center"/>
          </w:tcPr>
          <w:p w14:paraId="2607F18D">
            <w:pPr>
              <w:spacing w:line="360" w:lineRule="auto"/>
              <w:ind w:firstLine="480" w:firstLineChars="200"/>
              <w:rPr>
                <w:rFonts w:ascii="Times New Roman"/>
                <w:color w:val="auto"/>
                <w:szCs w:val="21"/>
              </w:rPr>
            </w:pPr>
            <w:r>
              <w:rPr>
                <w:rFonts w:hint="eastAsia" w:ascii="Times New Roman"/>
                <w:color w:val="auto"/>
                <w:szCs w:val="21"/>
              </w:rPr>
              <w:t>1</w:t>
            </w:r>
          </w:p>
        </w:tc>
        <w:tc>
          <w:tcPr>
            <w:tcW w:w="4259" w:type="dxa"/>
            <w:noWrap w:val="0"/>
            <w:vAlign w:val="center"/>
          </w:tcPr>
          <w:p w14:paraId="150E40B8">
            <w:pPr>
              <w:spacing w:line="360" w:lineRule="auto"/>
              <w:jc w:val="center"/>
              <w:rPr>
                <w:rFonts w:ascii="Times New Roman"/>
                <w:color w:val="auto"/>
                <w:szCs w:val="21"/>
              </w:rPr>
            </w:pPr>
            <w:r>
              <w:rPr>
                <w:rFonts w:hint="eastAsia" w:ascii="宋体" w:hAnsi="Times New Roman" w:eastAsia="宋体" w:cs="Times New Roman"/>
                <w:color w:val="auto"/>
                <w:sz w:val="24"/>
                <w:szCs w:val="24"/>
                <w:u w:val="none"/>
                <w:lang w:val="en-US" w:eastAsia="zh-CN"/>
              </w:rPr>
              <w:t>东莞市水务环境投资控股集团管网有限公司</w:t>
            </w:r>
          </w:p>
        </w:tc>
        <w:tc>
          <w:tcPr>
            <w:tcW w:w="2766" w:type="dxa"/>
            <w:noWrap w:val="0"/>
            <w:vAlign w:val="center"/>
          </w:tcPr>
          <w:p w14:paraId="543A5DA0">
            <w:pPr>
              <w:spacing w:line="360" w:lineRule="auto"/>
              <w:jc w:val="center"/>
              <w:rPr>
                <w:rFonts w:ascii="Times New Roman"/>
                <w:color w:val="auto"/>
                <w:szCs w:val="21"/>
              </w:rPr>
            </w:pPr>
          </w:p>
        </w:tc>
      </w:tr>
      <w:tr w14:paraId="7A6D8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noWrap w:val="0"/>
            <w:vAlign w:val="center"/>
          </w:tcPr>
          <w:p w14:paraId="1A84A28F">
            <w:pPr>
              <w:spacing w:line="360" w:lineRule="auto"/>
              <w:ind w:firstLine="480" w:firstLineChars="200"/>
              <w:rPr>
                <w:rFonts w:ascii="Times New Roman"/>
                <w:color w:val="auto"/>
                <w:szCs w:val="21"/>
              </w:rPr>
            </w:pPr>
            <w:r>
              <w:rPr>
                <w:rFonts w:hint="eastAsia" w:ascii="Times New Roman"/>
                <w:color w:val="auto"/>
                <w:szCs w:val="21"/>
              </w:rPr>
              <w:t>2</w:t>
            </w:r>
          </w:p>
        </w:tc>
        <w:tc>
          <w:tcPr>
            <w:tcW w:w="4259" w:type="dxa"/>
            <w:noWrap w:val="0"/>
            <w:vAlign w:val="center"/>
          </w:tcPr>
          <w:p w14:paraId="0F972028">
            <w:pPr>
              <w:spacing w:line="360" w:lineRule="auto"/>
              <w:jc w:val="center"/>
              <w:rPr>
                <w:rFonts w:ascii="Times New Roman"/>
                <w:color w:val="auto"/>
                <w:szCs w:val="21"/>
              </w:rPr>
            </w:pPr>
            <w:r>
              <w:rPr>
                <w:rFonts w:hint="eastAsia" w:ascii="宋体" w:hAnsi="Times New Roman" w:eastAsia="宋体" w:cs="Times New Roman"/>
                <w:color w:val="auto"/>
                <w:sz w:val="24"/>
                <w:szCs w:val="24"/>
                <w:u w:val="none"/>
                <w:lang w:val="en-US" w:eastAsia="zh-CN"/>
              </w:rPr>
              <w:t>东莞市东泽水环境投资有限公司</w:t>
            </w:r>
          </w:p>
        </w:tc>
        <w:tc>
          <w:tcPr>
            <w:tcW w:w="2766" w:type="dxa"/>
            <w:noWrap w:val="0"/>
            <w:vAlign w:val="center"/>
          </w:tcPr>
          <w:p w14:paraId="66ACDFB6">
            <w:pPr>
              <w:spacing w:line="360" w:lineRule="auto"/>
              <w:jc w:val="center"/>
              <w:rPr>
                <w:rFonts w:ascii="Times New Roman"/>
                <w:color w:val="auto"/>
                <w:szCs w:val="21"/>
              </w:rPr>
            </w:pPr>
          </w:p>
        </w:tc>
      </w:tr>
      <w:tr w14:paraId="1E05B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30" w:type="dxa"/>
            <w:gridSpan w:val="2"/>
            <w:noWrap w:val="0"/>
            <w:vAlign w:val="center"/>
          </w:tcPr>
          <w:p w14:paraId="31E6324F">
            <w:pPr>
              <w:spacing w:line="360" w:lineRule="auto"/>
              <w:jc w:val="center"/>
              <w:rPr>
                <w:rFonts w:ascii="Times New Roman"/>
                <w:color w:val="auto"/>
                <w:szCs w:val="21"/>
              </w:rPr>
            </w:pPr>
            <w:r>
              <w:rPr>
                <w:rFonts w:hint="eastAsia" w:ascii="Times New Roman"/>
                <w:color w:val="auto"/>
                <w:szCs w:val="21"/>
              </w:rPr>
              <w:t>总计</w:t>
            </w:r>
          </w:p>
        </w:tc>
        <w:tc>
          <w:tcPr>
            <w:tcW w:w="2766" w:type="dxa"/>
            <w:noWrap w:val="0"/>
            <w:vAlign w:val="center"/>
          </w:tcPr>
          <w:p w14:paraId="1C3B06E2">
            <w:pPr>
              <w:spacing w:line="360" w:lineRule="auto"/>
              <w:jc w:val="center"/>
              <w:rPr>
                <w:rFonts w:ascii="Times New Roman"/>
                <w:b/>
                <w:color w:val="auto"/>
                <w:szCs w:val="21"/>
              </w:rPr>
            </w:pPr>
          </w:p>
        </w:tc>
      </w:tr>
    </w:tbl>
    <w:p w14:paraId="25A206A7">
      <w:pPr>
        <w:pStyle w:val="43"/>
        <w:spacing w:line="360" w:lineRule="auto"/>
        <w:ind w:firstLine="480" w:firstLineChars="200"/>
        <w:rPr>
          <w:rFonts w:hint="eastAsia" w:ascii="Times New Roman"/>
          <w:color w:val="auto"/>
          <w:sz w:val="24"/>
          <w:szCs w:val="24"/>
          <w:lang w:val="en-US" w:eastAsia="zh-CN"/>
        </w:rPr>
      </w:pPr>
    </w:p>
    <w:p w14:paraId="78CA5AAD">
      <w:pPr>
        <w:pStyle w:val="43"/>
        <w:spacing w:line="360" w:lineRule="auto"/>
        <w:ind w:firstLine="480" w:firstLineChars="200"/>
        <w:rPr>
          <w:rFonts w:hint="eastAsia" w:ascii="Times New Roman"/>
          <w:color w:val="auto"/>
          <w:sz w:val="24"/>
          <w:szCs w:val="24"/>
        </w:rPr>
      </w:pPr>
      <w:r>
        <w:rPr>
          <w:rFonts w:hint="eastAsia" w:ascii="Times New Roman"/>
          <w:color w:val="auto"/>
          <w:sz w:val="24"/>
          <w:szCs w:val="24"/>
          <w:lang w:val="en-US" w:eastAsia="zh-CN"/>
        </w:rPr>
        <w:t>5</w:t>
      </w:r>
      <w:r>
        <w:rPr>
          <w:rFonts w:hint="eastAsia" w:ascii="Times New Roman"/>
          <w:color w:val="auto"/>
          <w:sz w:val="24"/>
          <w:szCs w:val="24"/>
        </w:rPr>
        <w:t>、以上款项由甲方直接以银行转账形式支付给乙方。</w:t>
      </w:r>
      <w:bookmarkStart w:id="48" w:name="auto_fouce_23"/>
      <w:r>
        <w:rPr>
          <w:rFonts w:hint="eastAsia" w:ascii="Times New Roman"/>
          <w:color w:val="auto"/>
          <w:sz w:val="24"/>
          <w:szCs w:val="24"/>
        </w:rPr>
        <w:t>乙方逾期提交请款材料及发票</w:t>
      </w:r>
      <w:r>
        <w:rPr>
          <w:rFonts w:hint="eastAsia" w:ascii="Times New Roman"/>
          <w:color w:val="auto"/>
          <w:sz w:val="24"/>
          <w:szCs w:val="24"/>
          <w:lang w:eastAsia="zh-CN"/>
        </w:rPr>
        <w:t>，</w:t>
      </w:r>
      <w:r>
        <w:rPr>
          <w:rFonts w:hint="eastAsia" w:ascii="Times New Roman"/>
          <w:color w:val="auto"/>
          <w:sz w:val="24"/>
          <w:szCs w:val="24"/>
        </w:rPr>
        <w:t>或提交材料及发票不符合甲方要求甲方有权顺延支付相应款项，并不承担逾期付款的违约责任，乙方不得以此延迟而拒绝履行合同义务。</w:t>
      </w:r>
      <w:bookmarkEnd w:id="48"/>
      <w:r>
        <w:rPr>
          <w:rFonts w:hint="eastAsia" w:ascii="Times New Roman"/>
          <w:color w:val="auto"/>
          <w:sz w:val="24"/>
          <w:szCs w:val="24"/>
        </w:rPr>
        <w:t>由于乙方提供的发票不符合税法规定，给甲方造成的损失由乙方承担赔偿责任。</w:t>
      </w:r>
    </w:p>
    <w:p w14:paraId="2AC52A18">
      <w:pPr>
        <w:pStyle w:val="6"/>
        <w:spacing w:line="360" w:lineRule="auto"/>
        <w:ind w:firstLine="480" w:firstLineChars="200"/>
        <w:jc w:val="both"/>
        <w:rPr>
          <w:rFonts w:hint="default" w:ascii="Times New Roman" w:eastAsia="宋体"/>
          <w:b w:val="0"/>
          <w:bCs w:val="0"/>
          <w:color w:val="auto"/>
          <w:sz w:val="24"/>
          <w:szCs w:val="24"/>
          <w:lang w:val="en-US" w:eastAsia="zh-CN"/>
        </w:rPr>
      </w:pPr>
      <w:r>
        <w:rPr>
          <w:rFonts w:hint="eastAsia" w:ascii="Times New Roman" w:hAnsi="Times New Roman" w:eastAsia="宋体" w:cs="Times New Roman"/>
          <w:b w:val="0"/>
          <w:bCs w:val="0"/>
          <w:color w:val="auto"/>
          <w:sz w:val="24"/>
          <w:szCs w:val="24"/>
          <w:lang w:val="en-US" w:eastAsia="zh-CN"/>
        </w:rPr>
        <w:t>6、</w:t>
      </w:r>
      <w:r>
        <w:rPr>
          <w:rFonts w:hint="eastAsia" w:ascii="Times New Roman"/>
          <w:b w:val="0"/>
          <w:bCs w:val="0"/>
          <w:color w:val="auto"/>
          <w:sz w:val="24"/>
          <w:szCs w:val="24"/>
          <w:lang w:val="en-US"/>
        </w:rPr>
        <w:t>乙方的收款账户信息有变更的，乙方应在变更之日起</w:t>
      </w:r>
      <w:r>
        <w:rPr>
          <w:rFonts w:hint="eastAsia" w:ascii="Times New Roman"/>
          <w:b w:val="0"/>
          <w:bCs w:val="0"/>
          <w:color w:val="auto"/>
          <w:sz w:val="24"/>
          <w:szCs w:val="24"/>
          <w:u w:val="single"/>
          <w:lang w:val="en-US" w:eastAsia="zh-CN"/>
        </w:rPr>
        <w:t>3</w:t>
      </w:r>
      <w:r>
        <w:rPr>
          <w:rFonts w:hint="eastAsia" w:ascii="Times New Roman"/>
          <w:b w:val="0"/>
          <w:bCs w:val="0"/>
          <w:color w:val="auto"/>
          <w:sz w:val="24"/>
          <w:szCs w:val="24"/>
          <w:lang w:val="en-US"/>
        </w:rPr>
        <w:t>天内以书面形式告知甲方，若乙方已经开具了发票，</w:t>
      </w:r>
      <w:r>
        <w:rPr>
          <w:rFonts w:hint="eastAsia" w:ascii="Times New Roman"/>
          <w:b w:val="0"/>
          <w:bCs w:val="0"/>
          <w:color w:val="auto"/>
          <w:sz w:val="24"/>
          <w:szCs w:val="24"/>
          <w:lang w:val="en-US" w:eastAsia="zh-CN"/>
        </w:rPr>
        <w:t>应按</w:t>
      </w:r>
      <w:r>
        <w:rPr>
          <w:rFonts w:hint="eastAsia" w:ascii="Times New Roman"/>
          <w:b w:val="0"/>
          <w:bCs w:val="0"/>
          <w:color w:val="auto"/>
          <w:sz w:val="24"/>
          <w:szCs w:val="24"/>
          <w:lang w:val="en-US"/>
        </w:rPr>
        <w:t>变更</w:t>
      </w:r>
      <w:r>
        <w:rPr>
          <w:rFonts w:hint="eastAsia" w:ascii="Times New Roman"/>
          <w:b w:val="0"/>
          <w:bCs w:val="0"/>
          <w:color w:val="auto"/>
          <w:sz w:val="24"/>
          <w:szCs w:val="24"/>
          <w:lang w:val="en-US" w:eastAsia="zh-CN"/>
        </w:rPr>
        <w:t>后的</w:t>
      </w:r>
      <w:r>
        <w:rPr>
          <w:rFonts w:hint="eastAsia" w:ascii="Times New Roman"/>
          <w:b w:val="0"/>
          <w:bCs w:val="0"/>
          <w:color w:val="auto"/>
          <w:sz w:val="24"/>
          <w:szCs w:val="24"/>
          <w:lang w:val="en-US"/>
        </w:rPr>
        <w:t>收款账户信息</w:t>
      </w:r>
      <w:r>
        <w:rPr>
          <w:rFonts w:hint="eastAsia" w:ascii="Times New Roman"/>
          <w:b w:val="0"/>
          <w:bCs w:val="0"/>
          <w:color w:val="auto"/>
          <w:sz w:val="24"/>
          <w:szCs w:val="24"/>
          <w:lang w:val="en-US" w:eastAsia="zh-CN"/>
        </w:rPr>
        <w:t>重新开具发票</w:t>
      </w:r>
      <w:r>
        <w:rPr>
          <w:rFonts w:hint="eastAsia" w:ascii="Times New Roman"/>
          <w:b w:val="0"/>
          <w:bCs w:val="0"/>
          <w:color w:val="auto"/>
          <w:sz w:val="24"/>
          <w:szCs w:val="24"/>
          <w:lang w:val="en-US"/>
        </w:rPr>
        <w:t>。</w:t>
      </w:r>
      <w:r>
        <w:rPr>
          <w:rFonts w:hint="eastAsia" w:ascii="Times New Roman"/>
          <w:b w:val="0"/>
          <w:bCs w:val="0"/>
          <w:color w:val="auto"/>
          <w:sz w:val="24"/>
          <w:szCs w:val="24"/>
          <w:lang w:val="en-US" w:eastAsia="zh-CN"/>
        </w:rPr>
        <w:t>乙方因重新开具发票所产生的费用由乙方自行承担，乙方不得以此为由向甲方追偿。</w:t>
      </w:r>
    </w:p>
    <w:p w14:paraId="0F7C81D8">
      <w:pPr>
        <w:spacing w:line="360" w:lineRule="auto"/>
        <w:ind w:firstLine="480" w:firstLineChars="200"/>
        <w:rPr>
          <w:color w:val="auto"/>
          <w:sz w:val="24"/>
          <w:szCs w:val="24"/>
        </w:rPr>
      </w:pPr>
      <w:r>
        <w:rPr>
          <w:rFonts w:hint="eastAsia" w:ascii="Times New Roman" w:hAnsi="Times New Roman" w:eastAsia="宋体" w:cs="Times New Roman"/>
          <w:color w:val="auto"/>
          <w:sz w:val="24"/>
          <w:szCs w:val="24"/>
          <w:lang w:val="en-US" w:eastAsia="zh-CN"/>
        </w:rPr>
        <w:t>7</w:t>
      </w:r>
      <w:r>
        <w:rPr>
          <w:rFonts w:hint="eastAsia" w:ascii="Times New Roman" w:hAnsi="Times New Roman" w:eastAsia="宋体" w:cs="Times New Roman"/>
          <w:color w:val="auto"/>
          <w:sz w:val="24"/>
          <w:szCs w:val="24"/>
        </w:rPr>
        <w:t>、乙方收款</w:t>
      </w:r>
      <w:r>
        <w:rPr>
          <w:rFonts w:hint="eastAsia"/>
          <w:color w:val="auto"/>
          <w:sz w:val="24"/>
          <w:szCs w:val="24"/>
        </w:rPr>
        <w:t>账号：</w:t>
      </w:r>
    </w:p>
    <w:p w14:paraId="4E858C52">
      <w:pPr>
        <w:spacing w:line="360" w:lineRule="auto"/>
        <w:ind w:firstLine="849" w:firstLineChars="354"/>
        <w:rPr>
          <w:color w:val="auto"/>
          <w:sz w:val="24"/>
          <w:szCs w:val="24"/>
          <w:highlight w:val="yellow"/>
          <w:u w:val="single"/>
        </w:rPr>
      </w:pPr>
      <w:r>
        <w:rPr>
          <w:rFonts w:hint="eastAsia"/>
          <w:color w:val="auto"/>
          <w:sz w:val="24"/>
          <w:szCs w:val="24"/>
        </w:rPr>
        <w:t>户名：</w:t>
      </w:r>
      <w:r>
        <w:rPr>
          <w:rFonts w:hint="eastAsia" w:hAnsi="宋体" w:cs="宋体"/>
          <w:color w:val="auto"/>
          <w:sz w:val="24"/>
          <w:szCs w:val="24"/>
          <w:u w:val="single"/>
        </w:rPr>
        <w:t xml:space="preserve">                  </w:t>
      </w:r>
    </w:p>
    <w:p w14:paraId="01ADC027">
      <w:pPr>
        <w:spacing w:line="360" w:lineRule="auto"/>
        <w:ind w:firstLine="840" w:firstLineChars="350"/>
        <w:rPr>
          <w:color w:val="auto"/>
          <w:sz w:val="24"/>
          <w:szCs w:val="24"/>
          <w:u w:val="single"/>
        </w:rPr>
      </w:pPr>
      <w:r>
        <w:rPr>
          <w:rFonts w:hint="eastAsia"/>
          <w:color w:val="auto"/>
          <w:sz w:val="24"/>
          <w:szCs w:val="24"/>
        </w:rPr>
        <w:t>开户行：</w:t>
      </w:r>
      <w:r>
        <w:rPr>
          <w:rFonts w:hint="eastAsia" w:hAnsi="宋体" w:cs="宋体"/>
          <w:color w:val="auto"/>
          <w:sz w:val="24"/>
          <w:szCs w:val="24"/>
          <w:u w:val="single"/>
        </w:rPr>
        <w:t xml:space="preserve">                 </w:t>
      </w:r>
    </w:p>
    <w:p w14:paraId="083AA77B">
      <w:pPr>
        <w:spacing w:line="360" w:lineRule="auto"/>
        <w:ind w:firstLine="840" w:firstLineChars="350"/>
        <w:rPr>
          <w:rFonts w:hint="eastAsia" w:hAnsi="宋体" w:cs="宋体"/>
          <w:color w:val="auto"/>
          <w:sz w:val="24"/>
          <w:szCs w:val="24"/>
          <w:u w:val="single"/>
        </w:rPr>
      </w:pPr>
      <w:r>
        <w:rPr>
          <w:rFonts w:hint="eastAsia"/>
          <w:color w:val="auto"/>
          <w:sz w:val="24"/>
          <w:szCs w:val="24"/>
        </w:rPr>
        <w:t>账号：</w:t>
      </w:r>
      <w:r>
        <w:rPr>
          <w:rFonts w:hint="eastAsia" w:hAnsi="宋体" w:cs="宋体"/>
          <w:color w:val="auto"/>
          <w:sz w:val="24"/>
          <w:szCs w:val="24"/>
          <w:u w:val="single"/>
        </w:rPr>
        <w:t xml:space="preserve">                  </w:t>
      </w:r>
    </w:p>
    <w:p w14:paraId="755D3D1B">
      <w:pPr>
        <w:pStyle w:val="6"/>
        <w:spacing w:line="360" w:lineRule="auto"/>
        <w:ind w:firstLine="480" w:firstLineChars="200"/>
        <w:jc w:val="both"/>
        <w:rPr>
          <w:rFonts w:hint="eastAsia" w:ascii="Times New Roman"/>
          <w:b w:val="0"/>
          <w:bCs w:val="0"/>
          <w:color w:val="auto"/>
          <w:sz w:val="24"/>
          <w:szCs w:val="24"/>
          <w:lang w:val="en-US" w:eastAsia="zh-CN"/>
        </w:rPr>
      </w:pPr>
      <w:r>
        <w:rPr>
          <w:rFonts w:hint="eastAsia" w:ascii="Times New Roman"/>
          <w:b w:val="0"/>
          <w:bCs w:val="0"/>
          <w:color w:val="auto"/>
          <w:sz w:val="24"/>
          <w:szCs w:val="24"/>
          <w:lang w:val="en-US" w:eastAsia="zh-CN"/>
        </w:rPr>
        <w:t>8</w:t>
      </w:r>
      <w:r>
        <w:rPr>
          <w:rFonts w:hint="eastAsia" w:ascii="Times New Roman"/>
          <w:b w:val="0"/>
          <w:bCs w:val="0"/>
          <w:color w:val="auto"/>
          <w:sz w:val="24"/>
          <w:szCs w:val="24"/>
          <w:lang w:val="en-US"/>
        </w:rPr>
        <w:t>、合同的履约过程中，乙方根据本合同约定需向甲方支付违约金、赔偿金、或其他应付费用等款项的，乙方必须向甲方支付完相关款项后，甲方才根据本合同向乙方支付合同价和税额。若因乙方未能支付前述费用，影响项目实施的，甲方有权直接从未付合同款项中扣除，且乙方必须按照扣除前述费用前的结算价（销售额）开具增值税专用发票，保证增值税税额符合法律规定。</w:t>
      </w:r>
    </w:p>
    <w:p w14:paraId="6569E7A9">
      <w:pPr>
        <w:pStyle w:val="6"/>
        <w:spacing w:line="360" w:lineRule="auto"/>
        <w:ind w:right="-28" w:firstLine="480" w:firstLineChars="200"/>
        <w:jc w:val="left"/>
        <w:rPr>
          <w:rFonts w:hint="eastAsia" w:ascii="Times New Roman"/>
          <w:b w:val="0"/>
          <w:bCs w:val="0"/>
          <w:color w:val="auto"/>
          <w:sz w:val="24"/>
          <w:szCs w:val="24"/>
          <w:highlight w:val="none"/>
          <w:lang w:val="en-US"/>
        </w:rPr>
      </w:pPr>
      <w:r>
        <w:rPr>
          <w:rFonts w:hint="eastAsia" w:ascii="Times New Roman"/>
          <w:b w:val="0"/>
          <w:bCs w:val="0"/>
          <w:color w:val="auto"/>
          <w:sz w:val="24"/>
          <w:szCs w:val="24"/>
          <w:highlight w:val="none"/>
          <w:lang w:val="en-US" w:eastAsia="zh-CN"/>
        </w:rPr>
        <w:t>9</w:t>
      </w:r>
      <w:r>
        <w:rPr>
          <w:rFonts w:hint="eastAsia" w:ascii="Times New Roman"/>
          <w:b w:val="0"/>
          <w:bCs w:val="0"/>
          <w:color w:val="auto"/>
          <w:sz w:val="24"/>
          <w:szCs w:val="24"/>
          <w:highlight w:val="none"/>
          <w:lang w:val="en-US"/>
        </w:rPr>
        <w:t>、乙方根据本合同约定向甲方支付违约金、赔偿金、或其他应付费用等款项，由乙方支付给对应合同主体（如果本合同存在多个甲方，则对应支付给相应甲方）。</w:t>
      </w:r>
    </w:p>
    <w:p w14:paraId="1F7E5B24">
      <w:pPr>
        <w:spacing w:before="120" w:beforeLines="50" w:line="360" w:lineRule="auto"/>
        <w:ind w:left="420"/>
        <w:outlineLvl w:val="1"/>
        <w:rPr>
          <w:rFonts w:hint="eastAsia" w:eastAsia="宋体"/>
          <w:b/>
          <w:bCs/>
          <w:color w:val="auto"/>
          <w:szCs w:val="24"/>
          <w:lang w:eastAsia="zh-CN"/>
        </w:rPr>
      </w:pPr>
      <w:r>
        <w:rPr>
          <w:rFonts w:hint="eastAsia"/>
          <w:b/>
          <w:bCs/>
          <w:color w:val="auto"/>
          <w:szCs w:val="24"/>
        </w:rPr>
        <w:t>第</w:t>
      </w:r>
      <w:r>
        <w:rPr>
          <w:rFonts w:hint="eastAsia"/>
          <w:b/>
          <w:bCs/>
          <w:color w:val="auto"/>
          <w:szCs w:val="24"/>
          <w:lang w:val="en-US" w:eastAsia="zh-CN"/>
        </w:rPr>
        <w:t>七</w:t>
      </w:r>
      <w:r>
        <w:rPr>
          <w:rFonts w:hint="eastAsia"/>
          <w:b/>
          <w:bCs/>
          <w:color w:val="auto"/>
          <w:szCs w:val="24"/>
        </w:rPr>
        <w:t>条</w:t>
      </w:r>
      <w:r>
        <w:rPr>
          <w:rFonts w:hint="eastAsia"/>
          <w:b/>
          <w:bCs/>
          <w:color w:val="auto"/>
          <w:szCs w:val="24"/>
          <w:lang w:val="en-US" w:eastAsia="zh-CN"/>
        </w:rPr>
        <w:t xml:space="preserve"> </w:t>
      </w:r>
      <w:r>
        <w:rPr>
          <w:rFonts w:hint="eastAsia"/>
          <w:b/>
          <w:bCs/>
          <w:color w:val="auto"/>
          <w:szCs w:val="24"/>
        </w:rPr>
        <w:t>售后服务承诺</w:t>
      </w:r>
      <w:r>
        <w:rPr>
          <w:rFonts w:hint="eastAsia"/>
          <w:b/>
          <w:bCs/>
          <w:color w:val="auto"/>
        </w:rPr>
        <w:t>（具体可根据货物特点适当调整）</w:t>
      </w:r>
    </w:p>
    <w:p w14:paraId="65AA317B">
      <w:pPr>
        <w:spacing w:line="360" w:lineRule="auto"/>
        <w:ind w:left="1" w:firstLine="460" w:firstLineChars="192"/>
        <w:rPr>
          <w:color w:val="auto"/>
          <w:sz w:val="24"/>
          <w:szCs w:val="24"/>
        </w:rPr>
      </w:pPr>
      <w:r>
        <w:rPr>
          <w:rFonts w:hint="eastAsia"/>
          <w:color w:val="auto"/>
          <w:sz w:val="24"/>
          <w:szCs w:val="24"/>
        </w:rPr>
        <w:t>1、</w:t>
      </w:r>
      <w:bookmarkStart w:id="49" w:name="auto_fouce_25"/>
      <w:r>
        <w:rPr>
          <w:rFonts w:hint="eastAsia"/>
          <w:color w:val="auto"/>
          <w:sz w:val="24"/>
          <w:szCs w:val="24"/>
          <w:lang w:val="en-US" w:eastAsia="zh-CN"/>
        </w:rPr>
        <w:t>货物</w:t>
      </w:r>
      <w:r>
        <w:rPr>
          <w:rFonts w:hint="eastAsia"/>
          <w:color w:val="auto"/>
          <w:sz w:val="24"/>
          <w:szCs w:val="24"/>
        </w:rPr>
        <w:t>自甲方最终验收合格</w:t>
      </w:r>
      <w:r>
        <w:rPr>
          <w:rFonts w:hint="eastAsia"/>
          <w:color w:val="auto"/>
          <w:sz w:val="24"/>
          <w:szCs w:val="24"/>
          <w:lang w:eastAsia="zh-CN"/>
        </w:rPr>
        <w:t>且书面确认</w:t>
      </w:r>
      <w:r>
        <w:rPr>
          <w:rFonts w:hint="eastAsia"/>
          <w:color w:val="auto"/>
          <w:sz w:val="24"/>
          <w:szCs w:val="24"/>
        </w:rPr>
        <w:t>之日起计算，乙方提供的质量保证期为</w:t>
      </w:r>
      <w:r>
        <w:rPr>
          <w:rFonts w:hint="eastAsia" w:hAnsi="宋体" w:cs="宋体"/>
          <w:color w:val="auto"/>
          <w:sz w:val="24"/>
          <w:szCs w:val="24"/>
          <w:u w:val="single"/>
        </w:rPr>
        <w:t xml:space="preserve">   </w:t>
      </w:r>
      <w:r>
        <w:rPr>
          <w:rFonts w:hint="eastAsia"/>
          <w:color w:val="auto"/>
          <w:sz w:val="24"/>
          <w:szCs w:val="24"/>
        </w:rPr>
        <w:t>年，质保期内乙方免费提供上门服务（该费用已包含在货款内）。</w:t>
      </w:r>
      <w:bookmarkEnd w:id="49"/>
      <w:r>
        <w:rPr>
          <w:rFonts w:hint="eastAsia"/>
          <w:color w:val="auto"/>
          <w:sz w:val="24"/>
          <w:szCs w:val="24"/>
        </w:rPr>
        <w:t>在质量保证期内，甲方如发现货物的质量、规格、性能、数量等不符</w:t>
      </w:r>
      <w:r>
        <w:rPr>
          <w:rFonts w:hint="eastAsia"/>
          <w:color w:val="auto"/>
          <w:sz w:val="24"/>
          <w:szCs w:val="24"/>
          <w:lang w:val="en-US" w:eastAsia="zh-CN"/>
        </w:rPr>
        <w:t>合</w:t>
      </w:r>
      <w:r>
        <w:rPr>
          <w:rFonts w:hint="eastAsia"/>
          <w:color w:val="auto"/>
          <w:sz w:val="24"/>
          <w:szCs w:val="24"/>
        </w:rPr>
        <w:t>要求的，或发现货物无论由于任何原因存在隐藏缺陷、工艺问题或使用不良的材料的，或出现其他质量问题的，</w:t>
      </w:r>
      <w:bookmarkStart w:id="50" w:name="auto_fouce_26"/>
      <w:r>
        <w:rPr>
          <w:rFonts w:hint="eastAsia"/>
          <w:color w:val="auto"/>
          <w:sz w:val="24"/>
          <w:szCs w:val="24"/>
        </w:rPr>
        <w:t>乙方应根据甲方指示无条件在</w:t>
      </w:r>
      <w:r>
        <w:rPr>
          <w:rFonts w:hint="eastAsia"/>
          <w:color w:val="auto"/>
          <w:sz w:val="24"/>
          <w:szCs w:val="24"/>
          <w:u w:val="single"/>
        </w:rPr>
        <w:t xml:space="preserve">  </w:t>
      </w:r>
      <w:r>
        <w:rPr>
          <w:rFonts w:hint="eastAsia"/>
          <w:color w:val="auto"/>
          <w:sz w:val="24"/>
          <w:szCs w:val="24"/>
          <w:u w:val="single"/>
          <w:lang w:val="en-US" w:eastAsia="zh-CN"/>
        </w:rPr>
        <w:t>30</w:t>
      </w:r>
      <w:r>
        <w:rPr>
          <w:rFonts w:hint="eastAsia"/>
          <w:color w:val="auto"/>
          <w:sz w:val="24"/>
          <w:szCs w:val="24"/>
          <w:u w:val="single"/>
        </w:rPr>
        <w:t xml:space="preserve">  </w:t>
      </w:r>
      <w:r>
        <w:rPr>
          <w:rFonts w:hint="eastAsia"/>
          <w:color w:val="auto"/>
          <w:sz w:val="24"/>
          <w:szCs w:val="24"/>
        </w:rPr>
        <w:t>个工作日内进行免费更换或无条件退货</w:t>
      </w:r>
      <w:r>
        <w:rPr>
          <w:rFonts w:hint="eastAsia"/>
          <w:color w:val="auto"/>
          <w:sz w:val="24"/>
          <w:szCs w:val="24"/>
          <w:lang w:eastAsia="zh-CN"/>
        </w:rPr>
        <w:t>，</w:t>
      </w:r>
      <w:r>
        <w:rPr>
          <w:rFonts w:hint="eastAsia"/>
          <w:color w:val="auto"/>
          <w:sz w:val="24"/>
          <w:szCs w:val="24"/>
        </w:rPr>
        <w:t>直至货物可以正常使用且符合本合同相关要求</w:t>
      </w:r>
      <w:r>
        <w:rPr>
          <w:rFonts w:hint="eastAsia"/>
          <w:color w:val="auto"/>
          <w:sz w:val="24"/>
          <w:szCs w:val="24"/>
          <w:lang w:eastAsia="zh-CN"/>
        </w:rPr>
        <w:t>，</w:t>
      </w:r>
      <w:r>
        <w:rPr>
          <w:rFonts w:hint="eastAsia"/>
          <w:color w:val="auto"/>
          <w:sz w:val="24"/>
          <w:szCs w:val="24"/>
        </w:rPr>
        <w:t>由此发生的相关费用由乙方承担。</w:t>
      </w:r>
      <w:bookmarkEnd w:id="50"/>
      <w:r>
        <w:rPr>
          <w:rFonts w:hint="eastAsia"/>
          <w:color w:val="auto"/>
          <w:sz w:val="24"/>
          <w:szCs w:val="24"/>
        </w:rPr>
        <w:t>更换后的货物的质量保证期从更换完成且验收合格之日起重新计算。</w:t>
      </w:r>
    </w:p>
    <w:p w14:paraId="3DD48555">
      <w:pPr>
        <w:pStyle w:val="43"/>
        <w:autoSpaceDE/>
        <w:autoSpaceDN/>
        <w:adjustRightInd/>
        <w:spacing w:line="360" w:lineRule="auto"/>
        <w:jc w:val="both"/>
        <w:rPr>
          <w:rFonts w:hint="eastAsia" w:hAnsi="宋体" w:eastAsia="宋体"/>
          <w:color w:val="auto"/>
          <w:sz w:val="24"/>
          <w:szCs w:val="24"/>
          <w:lang w:eastAsia="zh-CN"/>
        </w:rPr>
      </w:pPr>
      <w:bookmarkStart w:id="51" w:name="auto_fouce_27"/>
      <w:r>
        <w:rPr>
          <w:rFonts w:hint="eastAsia"/>
          <w:color w:val="auto"/>
          <w:sz w:val="24"/>
          <w:szCs w:val="24"/>
        </w:rPr>
        <w:t>2、</w:t>
      </w:r>
      <w:r>
        <w:rPr>
          <w:rFonts w:hint="eastAsia" w:hAnsi="宋体"/>
          <w:color w:val="auto"/>
          <w:sz w:val="24"/>
          <w:szCs w:val="24"/>
        </w:rPr>
        <w:t>质保期内，若货物经</w:t>
      </w:r>
      <w:r>
        <w:rPr>
          <w:rFonts w:hint="eastAsia" w:hAnsi="宋体"/>
          <w:color w:val="auto"/>
          <w:sz w:val="24"/>
          <w:szCs w:val="24"/>
          <w:u w:val="single"/>
        </w:rPr>
        <w:t xml:space="preserve"> 1 </w:t>
      </w:r>
      <w:r>
        <w:rPr>
          <w:rFonts w:hint="eastAsia" w:hAnsi="宋体"/>
          <w:color w:val="auto"/>
          <w:sz w:val="24"/>
          <w:szCs w:val="24"/>
        </w:rPr>
        <w:t>次维修或维修时间超过</w:t>
      </w:r>
      <w:r>
        <w:rPr>
          <w:rFonts w:hint="eastAsia" w:hAnsi="宋体"/>
          <w:color w:val="auto"/>
          <w:sz w:val="24"/>
          <w:szCs w:val="24"/>
          <w:u w:val="single"/>
        </w:rPr>
        <w:t xml:space="preserve"> </w:t>
      </w:r>
      <w:r>
        <w:rPr>
          <w:rFonts w:hint="eastAsia" w:hAnsi="宋体"/>
          <w:color w:val="auto"/>
          <w:sz w:val="24"/>
          <w:szCs w:val="24"/>
          <w:u w:val="single"/>
          <w:lang w:val="en-US" w:eastAsia="zh-CN"/>
        </w:rPr>
        <w:t>1</w:t>
      </w:r>
      <w:r>
        <w:rPr>
          <w:rFonts w:hint="eastAsia" w:hAnsi="宋体"/>
          <w:color w:val="auto"/>
          <w:sz w:val="24"/>
          <w:szCs w:val="24"/>
          <w:u w:val="single"/>
        </w:rPr>
        <w:t xml:space="preserve"> </w:t>
      </w:r>
      <w:r>
        <w:rPr>
          <w:rFonts w:hint="eastAsia" w:hAnsi="宋体"/>
          <w:color w:val="auto"/>
          <w:sz w:val="24"/>
          <w:szCs w:val="24"/>
        </w:rPr>
        <w:t>个月，仍不能正常使用的，</w:t>
      </w:r>
      <w:r>
        <w:rPr>
          <w:rFonts w:hint="eastAsia"/>
          <w:color w:val="auto"/>
          <w:sz w:val="24"/>
          <w:szCs w:val="24"/>
        </w:rPr>
        <w:t>乙方</w:t>
      </w:r>
      <w:r>
        <w:rPr>
          <w:rFonts w:hint="eastAsia" w:hAnsi="宋体"/>
          <w:color w:val="auto"/>
          <w:sz w:val="24"/>
          <w:szCs w:val="24"/>
        </w:rPr>
        <w:t>应</w:t>
      </w:r>
      <w:r>
        <w:rPr>
          <w:rFonts w:hint="eastAsia" w:hAnsi="宋体"/>
          <w:color w:val="auto"/>
          <w:sz w:val="24"/>
          <w:szCs w:val="24"/>
          <w:lang w:eastAsia="zh-CN"/>
        </w:rPr>
        <w:t>无条件</w:t>
      </w:r>
      <w:r>
        <w:rPr>
          <w:rFonts w:hint="eastAsia" w:hAnsi="宋体"/>
          <w:color w:val="auto"/>
          <w:sz w:val="24"/>
          <w:szCs w:val="24"/>
        </w:rPr>
        <w:t>免费给予更换，被更换的货物的质保期从更换日起重新计算。</w:t>
      </w:r>
      <w:bookmarkEnd w:id="51"/>
    </w:p>
    <w:p w14:paraId="0A6F1968">
      <w:pPr>
        <w:spacing w:line="360" w:lineRule="auto"/>
        <w:ind w:left="1" w:firstLine="460" w:firstLineChars="192"/>
        <w:rPr>
          <w:color w:val="auto"/>
          <w:sz w:val="24"/>
          <w:szCs w:val="24"/>
        </w:rPr>
      </w:pPr>
      <w:r>
        <w:rPr>
          <w:rFonts w:hint="eastAsia"/>
          <w:color w:val="auto"/>
          <w:sz w:val="24"/>
          <w:szCs w:val="24"/>
        </w:rPr>
        <w:t>3、货物供货完毕后，乙方对甲方指定的操作人员进行免费指导培训，使之能够掌握货物的操作方法和进行一般的维修保养。</w:t>
      </w:r>
    </w:p>
    <w:p w14:paraId="45D4D9D3">
      <w:pPr>
        <w:spacing w:line="360" w:lineRule="auto"/>
        <w:ind w:left="1" w:firstLine="460" w:firstLineChars="192"/>
        <w:rPr>
          <w:color w:val="auto"/>
          <w:sz w:val="24"/>
          <w:szCs w:val="24"/>
        </w:rPr>
      </w:pPr>
      <w:r>
        <w:rPr>
          <w:rFonts w:hint="eastAsia"/>
          <w:color w:val="auto"/>
          <w:sz w:val="24"/>
          <w:szCs w:val="24"/>
        </w:rPr>
        <w:t>4、</w:t>
      </w:r>
      <w:r>
        <w:rPr>
          <w:rFonts w:hint="eastAsia" w:hAnsi="宋体"/>
          <w:color w:val="auto"/>
          <w:sz w:val="24"/>
          <w:szCs w:val="24"/>
        </w:rPr>
        <w:t>甲方在安装、使用货物时所遇技术问题，乙方应按甲方要求及时向甲方无偿提供技术指导服务。</w:t>
      </w:r>
    </w:p>
    <w:p w14:paraId="083D876A">
      <w:pPr>
        <w:spacing w:line="360" w:lineRule="auto"/>
        <w:ind w:left="1" w:firstLine="460" w:firstLineChars="192"/>
        <w:rPr>
          <w:rFonts w:hint="eastAsia" w:eastAsia="宋体"/>
          <w:color w:val="auto"/>
          <w:sz w:val="24"/>
          <w:szCs w:val="24"/>
          <w:lang w:eastAsia="zh-CN"/>
        </w:rPr>
      </w:pPr>
      <w:r>
        <w:rPr>
          <w:rFonts w:hint="eastAsia"/>
          <w:color w:val="auto"/>
          <w:sz w:val="24"/>
          <w:szCs w:val="24"/>
        </w:rPr>
        <w:t>5、</w:t>
      </w:r>
      <w:r>
        <w:rPr>
          <w:rFonts w:hint="eastAsia" w:hAnsi="宋体"/>
          <w:color w:val="auto"/>
          <w:sz w:val="24"/>
          <w:szCs w:val="24"/>
        </w:rPr>
        <w:t>乙方必须具有专业的售后服务力量和售后技术服务队伍，在合同规定的质保期内，</w:t>
      </w:r>
      <w:bookmarkStart w:id="52" w:name="auto_fouce_28"/>
      <w:r>
        <w:rPr>
          <w:rFonts w:hint="eastAsia" w:hAnsi="宋体"/>
          <w:color w:val="auto"/>
          <w:sz w:val="24"/>
          <w:szCs w:val="24"/>
        </w:rPr>
        <w:t>乙方承诺将在接到甲方的故障报警后4小时内响应，24小时内到达项目现场进行维修等服务。</w:t>
      </w:r>
      <w:r>
        <w:rPr>
          <w:rFonts w:hint="eastAsia" w:hAnsi="宋体"/>
          <w:color w:val="auto"/>
          <w:sz w:val="24"/>
          <w:szCs w:val="24"/>
          <w:lang w:eastAsia="zh-CN"/>
        </w:rPr>
        <w:t>逾期未响应或未到场的，视为乙方违约，甲方有权委托第三方进行维修，相关费用由乙方承担。</w:t>
      </w:r>
      <w:bookmarkEnd w:id="52"/>
    </w:p>
    <w:p w14:paraId="5046FFAF">
      <w:pPr>
        <w:spacing w:line="360" w:lineRule="auto"/>
        <w:ind w:left="1" w:firstLine="460" w:firstLineChars="192"/>
        <w:rPr>
          <w:color w:val="auto"/>
          <w:sz w:val="24"/>
          <w:szCs w:val="24"/>
        </w:rPr>
      </w:pPr>
      <w:r>
        <w:rPr>
          <w:rFonts w:hint="eastAsia"/>
          <w:color w:val="auto"/>
          <w:sz w:val="24"/>
          <w:szCs w:val="24"/>
        </w:rPr>
        <w:t>6、乙方未按上述要求提供售后服务的，甲方有权委托其他第三方提供相关服务，因此产生的费用全部由乙方承担。</w:t>
      </w:r>
    </w:p>
    <w:p w14:paraId="096B1A7A">
      <w:pPr>
        <w:spacing w:before="120" w:beforeLines="50" w:line="360" w:lineRule="auto"/>
        <w:ind w:left="420"/>
        <w:outlineLvl w:val="1"/>
        <w:rPr>
          <w:rFonts w:hint="eastAsia" w:eastAsia="宋体"/>
          <w:b/>
          <w:bCs/>
          <w:color w:val="auto"/>
          <w:szCs w:val="24"/>
          <w:lang w:eastAsia="zh-CN"/>
        </w:rPr>
      </w:pPr>
      <w:r>
        <w:rPr>
          <w:rFonts w:hint="eastAsia"/>
          <w:b/>
          <w:bCs/>
          <w:color w:val="auto"/>
          <w:szCs w:val="24"/>
        </w:rPr>
        <w:t>第</w:t>
      </w:r>
      <w:r>
        <w:rPr>
          <w:rFonts w:hint="eastAsia"/>
          <w:b/>
          <w:bCs/>
          <w:color w:val="auto"/>
          <w:szCs w:val="24"/>
          <w:lang w:val="en-US" w:eastAsia="zh-CN"/>
        </w:rPr>
        <w:t>八</w:t>
      </w:r>
      <w:r>
        <w:rPr>
          <w:rFonts w:hint="eastAsia"/>
          <w:b/>
          <w:bCs/>
          <w:color w:val="auto"/>
          <w:szCs w:val="24"/>
        </w:rPr>
        <w:t>条</w:t>
      </w:r>
      <w:r>
        <w:rPr>
          <w:rFonts w:hint="eastAsia"/>
          <w:b/>
          <w:bCs/>
          <w:color w:val="auto"/>
          <w:szCs w:val="24"/>
          <w:lang w:val="en-US" w:eastAsia="zh-CN"/>
        </w:rPr>
        <w:t xml:space="preserve"> </w:t>
      </w:r>
      <w:r>
        <w:rPr>
          <w:rFonts w:hint="eastAsia"/>
          <w:b/>
          <w:bCs/>
          <w:color w:val="auto"/>
          <w:szCs w:val="24"/>
        </w:rPr>
        <w:t>违约责任</w:t>
      </w:r>
      <w:r>
        <w:rPr>
          <w:rFonts w:hint="eastAsia"/>
          <w:b/>
          <w:bCs/>
          <w:color w:val="auto"/>
          <w:szCs w:val="24"/>
          <w:lang w:eastAsia="zh-CN"/>
        </w:rPr>
        <w:t>（</w:t>
      </w:r>
      <w:r>
        <w:rPr>
          <w:rFonts w:hint="eastAsia"/>
          <w:b/>
          <w:bCs/>
          <w:color w:val="auto"/>
          <w:szCs w:val="24"/>
          <w:lang w:val="en-US" w:eastAsia="zh-CN"/>
        </w:rPr>
        <w:t>处罚比例仅为参考，最终处罚比例由业务部门根据项目情况自行考虑</w:t>
      </w:r>
      <w:r>
        <w:rPr>
          <w:rFonts w:hint="eastAsia"/>
          <w:b/>
          <w:bCs/>
          <w:color w:val="auto"/>
          <w:szCs w:val="24"/>
          <w:lang w:eastAsia="zh-CN"/>
        </w:rPr>
        <w:t>）</w:t>
      </w:r>
    </w:p>
    <w:p w14:paraId="46E223A0">
      <w:pPr>
        <w:spacing w:line="360" w:lineRule="auto"/>
        <w:ind w:left="1" w:firstLine="460" w:firstLineChars="192"/>
        <w:rPr>
          <w:color w:val="auto"/>
          <w:sz w:val="24"/>
          <w:szCs w:val="24"/>
        </w:rPr>
      </w:pPr>
      <w:r>
        <w:rPr>
          <w:rFonts w:hint="eastAsia"/>
          <w:color w:val="auto"/>
          <w:sz w:val="24"/>
          <w:szCs w:val="24"/>
        </w:rPr>
        <w:t>1、本合同签订后，任何一方违约</w:t>
      </w:r>
      <w:r>
        <w:rPr>
          <w:rFonts w:hint="eastAsia"/>
          <w:color w:val="auto"/>
          <w:sz w:val="24"/>
          <w:szCs w:val="24"/>
          <w:lang w:val="en-US" w:eastAsia="zh-CN"/>
        </w:rPr>
        <w:t>导致</w:t>
      </w:r>
      <w:r>
        <w:rPr>
          <w:rFonts w:hint="eastAsia"/>
          <w:color w:val="auto"/>
          <w:sz w:val="24"/>
          <w:szCs w:val="24"/>
        </w:rPr>
        <w:t>合同不能履行或不能完全履行，由违约方向对方赔偿损失。</w:t>
      </w:r>
    </w:p>
    <w:p w14:paraId="382D003E">
      <w:pPr>
        <w:spacing w:line="360" w:lineRule="auto"/>
        <w:ind w:left="1" w:firstLine="460" w:firstLineChars="192"/>
        <w:rPr>
          <w:rFonts w:hint="eastAsia" w:eastAsia="宋体"/>
          <w:color w:val="auto"/>
          <w:sz w:val="24"/>
          <w:szCs w:val="24"/>
          <w:lang w:eastAsia="zh-CN"/>
        </w:rPr>
      </w:pPr>
      <w:r>
        <w:rPr>
          <w:rFonts w:hint="eastAsia"/>
          <w:color w:val="auto"/>
          <w:sz w:val="24"/>
          <w:szCs w:val="24"/>
        </w:rPr>
        <w:t>2、</w:t>
      </w:r>
      <w:bookmarkStart w:id="53" w:name="auto_fouce_30"/>
      <w:r>
        <w:rPr>
          <w:rFonts w:hint="eastAsia"/>
          <w:color w:val="auto"/>
          <w:sz w:val="24"/>
          <w:szCs w:val="24"/>
        </w:rPr>
        <w:t>甲方无正当理由未按时支付货款，经乙方催收后仍未支付的，每逾期一日，向乙方支付应付款总额</w:t>
      </w:r>
      <w:r>
        <w:rPr>
          <w:rFonts w:hint="eastAsia"/>
          <w:color w:val="auto"/>
          <w:sz w:val="24"/>
          <w:szCs w:val="24"/>
          <w:u w:val="single"/>
        </w:rPr>
        <w:t>5‰</w:t>
      </w:r>
      <w:r>
        <w:rPr>
          <w:rFonts w:hint="eastAsia"/>
          <w:color w:val="auto"/>
          <w:sz w:val="24"/>
          <w:szCs w:val="24"/>
        </w:rPr>
        <w:t>的违约金，违约金总额不超过合同总价的</w:t>
      </w:r>
      <w:r>
        <w:rPr>
          <w:rFonts w:hint="eastAsia"/>
          <w:color w:val="auto"/>
          <w:sz w:val="24"/>
          <w:szCs w:val="24"/>
          <w:u w:val="single"/>
        </w:rPr>
        <w:t>5%</w:t>
      </w:r>
      <w:r>
        <w:rPr>
          <w:rFonts w:hint="eastAsia"/>
          <w:color w:val="auto"/>
          <w:sz w:val="24"/>
          <w:szCs w:val="24"/>
        </w:rPr>
        <w:t>。</w:t>
      </w:r>
      <w:bookmarkEnd w:id="53"/>
    </w:p>
    <w:p w14:paraId="51844147">
      <w:pPr>
        <w:spacing w:line="360" w:lineRule="auto"/>
        <w:ind w:left="1" w:firstLine="460" w:firstLineChars="192"/>
        <w:rPr>
          <w:color w:val="auto"/>
          <w:sz w:val="24"/>
          <w:szCs w:val="24"/>
        </w:rPr>
      </w:pPr>
      <w:r>
        <w:rPr>
          <w:rFonts w:hint="eastAsia"/>
          <w:color w:val="auto"/>
          <w:sz w:val="24"/>
          <w:szCs w:val="24"/>
        </w:rPr>
        <w:t>3、在合同履行期间，若非甲方、不可抗力</w:t>
      </w:r>
      <w:r>
        <w:rPr>
          <w:rFonts w:hint="eastAsia"/>
          <w:color w:val="auto"/>
          <w:sz w:val="24"/>
          <w:szCs w:val="24"/>
          <w:lang w:val="en-US" w:eastAsia="zh-CN"/>
        </w:rPr>
        <w:t>以及其他</w:t>
      </w:r>
      <w:r>
        <w:rPr>
          <w:rFonts w:hint="eastAsia"/>
          <w:color w:val="auto"/>
          <w:sz w:val="24"/>
          <w:szCs w:val="24"/>
        </w:rPr>
        <w:t>双方同意延期的原因，乙方未按合同约定的时间全部交货的，</w:t>
      </w:r>
      <w:bookmarkStart w:id="54" w:name="auto_fouce_31"/>
      <w:r>
        <w:rPr>
          <w:rFonts w:hint="eastAsia"/>
          <w:color w:val="auto"/>
          <w:sz w:val="24"/>
          <w:szCs w:val="24"/>
        </w:rPr>
        <w:t>乙方每逾期一日，乙方应按合同总价款的</w:t>
      </w:r>
      <w:r>
        <w:rPr>
          <w:rFonts w:hint="eastAsia"/>
          <w:color w:val="auto"/>
          <w:sz w:val="24"/>
          <w:szCs w:val="24"/>
          <w:u w:val="single"/>
        </w:rPr>
        <w:t xml:space="preserve"> 5‰ </w:t>
      </w:r>
      <w:r>
        <w:rPr>
          <w:rFonts w:hint="eastAsia"/>
          <w:color w:val="auto"/>
          <w:sz w:val="24"/>
          <w:szCs w:val="24"/>
        </w:rPr>
        <w:t>向甲方支付违约金</w:t>
      </w:r>
      <w:r>
        <w:rPr>
          <w:rFonts w:hint="eastAsia"/>
          <w:color w:val="auto"/>
          <w:sz w:val="24"/>
          <w:szCs w:val="24"/>
          <w:lang w:eastAsia="zh-CN"/>
        </w:rPr>
        <w:t>。</w:t>
      </w:r>
      <w:bookmarkEnd w:id="54"/>
      <w:bookmarkStart w:id="55" w:name="auto_fouce_32"/>
      <w:r>
        <w:rPr>
          <w:rFonts w:hint="eastAsia" w:ascii="宋体"/>
          <w:color w:val="auto"/>
        </w:rPr>
        <w:t>逾期交货超过</w:t>
      </w:r>
      <w:r>
        <w:rPr>
          <w:rFonts w:hint="eastAsia" w:ascii="宋体"/>
          <w:color w:val="auto"/>
          <w:u w:val="none"/>
        </w:rPr>
        <w:t>30</w:t>
      </w:r>
      <w:r>
        <w:rPr>
          <w:rFonts w:hint="eastAsia"/>
          <w:color w:val="auto"/>
          <w:lang w:eastAsia="zh-CN"/>
        </w:rPr>
        <w:t>日</w:t>
      </w:r>
      <w:r>
        <w:rPr>
          <w:rFonts w:hint="eastAsia" w:ascii="宋体"/>
          <w:color w:val="auto"/>
        </w:rPr>
        <w:t>的，乙方除支付上述违约金外</w:t>
      </w:r>
      <w:r>
        <w:rPr>
          <w:rFonts w:hint="eastAsia" w:ascii="宋体"/>
          <w:color w:val="auto"/>
          <w:lang w:eastAsia="zh-CN"/>
        </w:rPr>
        <w:t>，</w:t>
      </w:r>
      <w:r>
        <w:rPr>
          <w:rFonts w:hint="eastAsia"/>
          <w:color w:val="auto"/>
          <w:sz w:val="24"/>
          <w:szCs w:val="24"/>
        </w:rPr>
        <w:t>甲方有权直接向第三方采购，由此产生的差价损失由乙方承担</w:t>
      </w:r>
      <w:r>
        <w:rPr>
          <w:rFonts w:hint="eastAsia"/>
          <w:color w:val="auto"/>
          <w:sz w:val="24"/>
          <w:szCs w:val="24"/>
          <w:lang w:eastAsia="zh-CN"/>
        </w:rPr>
        <w:t>；</w:t>
      </w:r>
      <w:r>
        <w:rPr>
          <w:rFonts w:hint="eastAsia"/>
          <w:color w:val="auto"/>
          <w:sz w:val="24"/>
          <w:szCs w:val="24"/>
        </w:rPr>
        <w:t>甲方有权单方解除本合同，同时乙方应按合同总价款的</w:t>
      </w:r>
      <w:r>
        <w:rPr>
          <w:rFonts w:hint="eastAsia"/>
          <w:color w:val="auto"/>
          <w:sz w:val="24"/>
          <w:szCs w:val="24"/>
          <w:u w:val="single"/>
        </w:rPr>
        <w:t xml:space="preserve"> </w:t>
      </w:r>
      <w:r>
        <w:rPr>
          <w:rFonts w:hint="default"/>
          <w:color w:val="auto"/>
          <w:sz w:val="24"/>
          <w:szCs w:val="24"/>
          <w:u w:val="single"/>
          <w:lang w:val="en-US"/>
        </w:rPr>
        <w:t>20</w:t>
      </w:r>
      <w:r>
        <w:rPr>
          <w:rFonts w:hint="eastAsia"/>
          <w:color w:val="auto"/>
          <w:sz w:val="24"/>
          <w:szCs w:val="24"/>
          <w:u w:val="single"/>
        </w:rPr>
        <w:t xml:space="preserve">% </w:t>
      </w:r>
      <w:r>
        <w:rPr>
          <w:rFonts w:hint="eastAsia"/>
          <w:color w:val="auto"/>
          <w:sz w:val="24"/>
          <w:szCs w:val="24"/>
        </w:rPr>
        <w:t>向甲方承担违约金。</w:t>
      </w:r>
      <w:bookmarkEnd w:id="55"/>
    </w:p>
    <w:p w14:paraId="4F57F83B">
      <w:pPr>
        <w:spacing w:line="360" w:lineRule="auto"/>
        <w:ind w:left="1" w:firstLine="460" w:firstLineChars="192"/>
        <w:rPr>
          <w:color w:val="auto"/>
          <w:sz w:val="24"/>
          <w:szCs w:val="24"/>
        </w:rPr>
      </w:pPr>
      <w:r>
        <w:rPr>
          <w:rFonts w:hint="default"/>
          <w:color w:val="auto"/>
          <w:sz w:val="24"/>
          <w:szCs w:val="24"/>
          <w:lang w:val="en-US"/>
        </w:rPr>
        <w:t>4</w:t>
      </w:r>
      <w:r>
        <w:rPr>
          <w:rFonts w:hint="eastAsia"/>
          <w:color w:val="auto"/>
          <w:sz w:val="24"/>
          <w:szCs w:val="24"/>
        </w:rPr>
        <w:t>、甲方根据本合同的约定要求退货，或因本合同被单方解除或提前终止而需要退货的，乙方在收到甲方发出退货通知之日起</w:t>
      </w:r>
      <w:r>
        <w:rPr>
          <w:rFonts w:hint="eastAsia"/>
          <w:color w:val="auto"/>
          <w:sz w:val="24"/>
          <w:szCs w:val="24"/>
          <w:u w:val="single"/>
        </w:rPr>
        <w:t xml:space="preserve">  3  </w:t>
      </w:r>
      <w:r>
        <w:rPr>
          <w:rFonts w:hint="eastAsia"/>
          <w:color w:val="auto"/>
          <w:sz w:val="24"/>
          <w:szCs w:val="24"/>
        </w:rPr>
        <w:t>个工作日内无条件将退货货物运回，并自退货之日起</w:t>
      </w:r>
      <w:r>
        <w:rPr>
          <w:rFonts w:hint="eastAsia"/>
          <w:color w:val="auto"/>
          <w:sz w:val="24"/>
          <w:szCs w:val="24"/>
          <w:u w:val="single"/>
        </w:rPr>
        <w:t xml:space="preserve">  3  </w:t>
      </w:r>
      <w:r>
        <w:rPr>
          <w:rFonts w:hint="eastAsia"/>
          <w:color w:val="auto"/>
          <w:sz w:val="24"/>
          <w:szCs w:val="24"/>
        </w:rPr>
        <w:t>日内返还甲方已支付的全部货款，并承担因此产生的全部费用，以及赔偿因此造成甲方的损失。乙方逾期将应退款项退还给甲方的，乙方需每日按应退款项的</w:t>
      </w:r>
      <w:r>
        <w:rPr>
          <w:rFonts w:hint="eastAsia"/>
          <w:color w:val="auto"/>
          <w:sz w:val="24"/>
          <w:szCs w:val="24"/>
          <w:u w:val="single"/>
        </w:rPr>
        <w:t xml:space="preserve"> 3% </w:t>
      </w:r>
      <w:r>
        <w:rPr>
          <w:rFonts w:hint="eastAsia"/>
          <w:color w:val="auto"/>
          <w:sz w:val="24"/>
          <w:szCs w:val="24"/>
        </w:rPr>
        <w:t>支付滞纳金。</w:t>
      </w:r>
    </w:p>
    <w:p w14:paraId="6304F85C">
      <w:pPr>
        <w:spacing w:line="360" w:lineRule="auto"/>
        <w:ind w:left="0" w:firstLine="480" w:firstLineChars="200"/>
        <w:rPr>
          <w:color w:val="auto"/>
          <w:sz w:val="24"/>
          <w:szCs w:val="24"/>
        </w:rPr>
      </w:pPr>
      <w:r>
        <w:rPr>
          <w:rFonts w:hint="default"/>
          <w:color w:val="auto"/>
          <w:sz w:val="24"/>
          <w:szCs w:val="24"/>
          <w:lang w:val="en-US"/>
        </w:rPr>
        <w:t>5</w:t>
      </w:r>
      <w:r>
        <w:rPr>
          <w:rFonts w:hint="eastAsia"/>
          <w:color w:val="auto"/>
          <w:sz w:val="24"/>
          <w:szCs w:val="24"/>
        </w:rPr>
        <w:t>、无论是否在质保期内，因货物质量问题发生安全事故或引起其他损失、造成不良后果的，乙方应承担全部责任及损失赔偿。</w:t>
      </w:r>
      <w:bookmarkStart w:id="56" w:name="auto_fouce_33"/>
      <w:r>
        <w:rPr>
          <w:rFonts w:hint="eastAsia" w:ascii="宋体" w:hAnsi="Times New Roman" w:eastAsia="宋体" w:cs="Times New Roman"/>
          <w:color w:val="auto"/>
          <w:sz w:val="24"/>
          <w:szCs w:val="24"/>
        </w:rPr>
        <w:t>甲方损失无法计算的，乙方同意按合同</w:t>
      </w:r>
      <w:r>
        <w:rPr>
          <w:rFonts w:hint="eastAsia" w:ascii="宋体" w:hAnsi="Times New Roman" w:eastAsia="宋体" w:cs="Times New Roman"/>
          <w:color w:val="auto"/>
          <w:sz w:val="24"/>
          <w:szCs w:val="24"/>
          <w:lang w:val="en-US" w:eastAsia="zh-CN"/>
        </w:rPr>
        <w:t>总价款</w:t>
      </w:r>
      <w:r>
        <w:rPr>
          <w:rFonts w:hint="eastAsia" w:ascii="宋体" w:hAnsi="Times New Roman" w:eastAsia="宋体" w:cs="Times New Roman"/>
          <w:color w:val="auto"/>
          <w:sz w:val="24"/>
          <w:szCs w:val="24"/>
        </w:rPr>
        <w:t>的</w:t>
      </w:r>
      <w:r>
        <w:rPr>
          <w:rFonts w:hint="default" w:ascii="宋体" w:hAnsi="Times New Roman" w:eastAsia="宋体" w:cs="Times New Roman"/>
          <w:color w:val="auto"/>
          <w:sz w:val="24"/>
          <w:szCs w:val="24"/>
          <w:u w:val="single"/>
          <w:lang w:val="en-US"/>
        </w:rPr>
        <w:t>20</w:t>
      </w:r>
      <w:r>
        <w:rPr>
          <w:rFonts w:hint="eastAsia" w:ascii="宋体" w:hAnsi="Times New Roman" w:eastAsia="宋体" w:cs="Times New Roman"/>
          <w:color w:val="auto"/>
          <w:sz w:val="24"/>
          <w:szCs w:val="24"/>
          <w:u w:val="single"/>
        </w:rPr>
        <w:t>%</w:t>
      </w:r>
      <w:r>
        <w:rPr>
          <w:rFonts w:hint="eastAsia" w:ascii="宋体" w:hAnsi="Times New Roman" w:eastAsia="宋体" w:cs="Times New Roman"/>
          <w:color w:val="auto"/>
          <w:sz w:val="24"/>
          <w:szCs w:val="24"/>
        </w:rPr>
        <w:t>计算并支付给甲方。</w:t>
      </w:r>
      <w:bookmarkEnd w:id="56"/>
    </w:p>
    <w:p w14:paraId="725B697A">
      <w:pPr>
        <w:spacing w:line="360" w:lineRule="auto"/>
        <w:ind w:left="1" w:firstLine="460" w:firstLineChars="192"/>
        <w:rPr>
          <w:color w:val="auto"/>
          <w:sz w:val="24"/>
          <w:szCs w:val="24"/>
        </w:rPr>
      </w:pPr>
      <w:r>
        <w:rPr>
          <w:rFonts w:hint="eastAsia"/>
          <w:color w:val="auto"/>
          <w:sz w:val="24"/>
          <w:szCs w:val="24"/>
        </w:rPr>
        <w:t>6、在本合同履行过程中，乙方消极怠工或拒不履行合同义务（包括但不限于供货、配合验收、售后服务等）的，甲方有权就违约事宜提出改正，如乙方仍拒不改正或改正结果不符合甲方要求的，乙方除应按本合同相关约定承担责任外，甲方还有权选择单方解除合同，且乙方应按合同总价款的</w:t>
      </w:r>
      <w:r>
        <w:rPr>
          <w:rFonts w:hint="eastAsia"/>
          <w:color w:val="auto"/>
          <w:sz w:val="24"/>
          <w:szCs w:val="24"/>
          <w:u w:val="single"/>
        </w:rPr>
        <w:t xml:space="preserve"> </w:t>
      </w:r>
      <w:r>
        <w:rPr>
          <w:rFonts w:hint="default"/>
          <w:color w:val="auto"/>
          <w:sz w:val="24"/>
          <w:szCs w:val="24"/>
          <w:u w:val="single"/>
          <w:lang w:val="en-US"/>
        </w:rPr>
        <w:t>20</w:t>
      </w:r>
      <w:r>
        <w:rPr>
          <w:rFonts w:hint="eastAsia"/>
          <w:color w:val="auto"/>
          <w:sz w:val="24"/>
          <w:szCs w:val="24"/>
          <w:u w:val="single"/>
        </w:rPr>
        <w:t xml:space="preserve">% </w:t>
      </w:r>
      <w:r>
        <w:rPr>
          <w:rFonts w:hint="eastAsia"/>
          <w:color w:val="auto"/>
          <w:sz w:val="24"/>
          <w:szCs w:val="24"/>
        </w:rPr>
        <w:t>的标准向甲方承担违约金。</w:t>
      </w:r>
    </w:p>
    <w:p w14:paraId="3DEA3A7C">
      <w:pPr>
        <w:spacing w:line="360" w:lineRule="auto"/>
        <w:ind w:left="1" w:firstLine="460" w:firstLineChars="192"/>
        <w:rPr>
          <w:color w:val="auto"/>
          <w:sz w:val="24"/>
          <w:szCs w:val="24"/>
        </w:rPr>
      </w:pPr>
      <w:bookmarkStart w:id="57" w:name="a12ff54e7b30f11f09cebfb70091900a4"/>
      <w:r>
        <w:rPr>
          <w:rFonts w:hint="eastAsia"/>
          <w:color w:val="auto"/>
          <w:sz w:val="24"/>
          <w:szCs w:val="24"/>
        </w:rPr>
        <w:t>7、乙方所交货物（包括但不限于品种、型号、规格、质量）不符合本合同约定的，或不能正常投入使用的，或相关功能不能达到甲方要求或标准的，</w:t>
      </w:r>
      <w:bookmarkStart w:id="58" w:name="auto_fouce_34"/>
      <w:r>
        <w:rPr>
          <w:rFonts w:hint="eastAsia"/>
          <w:color w:val="auto"/>
          <w:sz w:val="24"/>
          <w:szCs w:val="24"/>
        </w:rPr>
        <w:t>甲方有权拒收，并要求乙方予以免费更换或无条件退货，同时乙方应向甲方支付该批货款金额的</w:t>
      </w:r>
      <w:r>
        <w:rPr>
          <w:rFonts w:hint="eastAsia"/>
          <w:color w:val="auto"/>
          <w:sz w:val="24"/>
          <w:szCs w:val="24"/>
          <w:lang w:eastAsia="zh-CN"/>
        </w:rPr>
        <w:t>10</w:t>
      </w:r>
      <w:r>
        <w:rPr>
          <w:rFonts w:hint="eastAsia"/>
          <w:color w:val="auto"/>
          <w:sz w:val="24"/>
          <w:szCs w:val="24"/>
        </w:rPr>
        <w:t>%的违约金</w:t>
      </w:r>
      <w:r>
        <w:rPr>
          <w:rFonts w:hint="eastAsia"/>
          <w:color w:val="auto"/>
          <w:sz w:val="24"/>
          <w:szCs w:val="24"/>
          <w:lang w:eastAsia="zh-CN"/>
        </w:rPr>
        <w:t>，并承担因此产生的全部费用（含运输、装卸、返工、检测）及赔偿甲方损失</w:t>
      </w:r>
      <w:r>
        <w:rPr>
          <w:rFonts w:hint="eastAsia"/>
          <w:color w:val="auto"/>
          <w:sz w:val="24"/>
          <w:szCs w:val="24"/>
        </w:rPr>
        <w:t>。</w:t>
      </w:r>
      <w:bookmarkEnd w:id="57"/>
      <w:bookmarkEnd w:id="58"/>
    </w:p>
    <w:p w14:paraId="54EA5AF0">
      <w:pPr>
        <w:spacing w:line="360" w:lineRule="auto"/>
        <w:ind w:left="1" w:firstLine="460" w:firstLineChars="192"/>
        <w:rPr>
          <w:color w:val="auto"/>
          <w:sz w:val="24"/>
          <w:szCs w:val="24"/>
        </w:rPr>
      </w:pPr>
      <w:r>
        <w:rPr>
          <w:rFonts w:hint="eastAsia"/>
          <w:color w:val="auto"/>
          <w:sz w:val="24"/>
          <w:szCs w:val="24"/>
        </w:rPr>
        <w:t>8、服务过程中乙方违反甲方的安全生产管理制度或相关规范规定的，甲方有权要求乙方按照500-10000元</w:t>
      </w:r>
      <w:r>
        <w:rPr>
          <w:rFonts w:hint="eastAsia"/>
          <w:color w:val="auto"/>
          <w:sz w:val="24"/>
          <w:szCs w:val="24"/>
          <w:lang w:val="en-US" w:eastAsia="zh-CN"/>
        </w:rPr>
        <w:t>/次</w:t>
      </w:r>
      <w:r>
        <w:rPr>
          <w:rFonts w:hint="eastAsia"/>
          <w:color w:val="auto"/>
          <w:sz w:val="24"/>
          <w:szCs w:val="24"/>
        </w:rPr>
        <w:t>支付违约金</w:t>
      </w:r>
      <w:r>
        <w:rPr>
          <w:rFonts w:hint="eastAsia"/>
          <w:color w:val="auto"/>
          <w:sz w:val="24"/>
          <w:szCs w:val="24"/>
          <w:lang w:eastAsia="zh-CN"/>
        </w:rPr>
        <w:t>（</w:t>
      </w:r>
      <w:r>
        <w:rPr>
          <w:rFonts w:hint="eastAsia"/>
          <w:color w:val="auto"/>
          <w:sz w:val="24"/>
          <w:szCs w:val="24"/>
        </w:rPr>
        <w:t>最高不超过合同价的</w:t>
      </w:r>
      <w:r>
        <w:rPr>
          <w:rFonts w:hint="default"/>
          <w:color w:val="auto"/>
          <w:sz w:val="24"/>
          <w:szCs w:val="24"/>
          <w:u w:val="single"/>
          <w:lang w:val="en-US"/>
        </w:rPr>
        <w:t>20</w:t>
      </w:r>
      <w:r>
        <w:rPr>
          <w:rFonts w:hint="eastAsia"/>
          <w:color w:val="auto"/>
          <w:sz w:val="24"/>
          <w:szCs w:val="24"/>
          <w:u w:val="single"/>
        </w:rPr>
        <w:t>%</w:t>
      </w:r>
      <w:r>
        <w:rPr>
          <w:rFonts w:hint="eastAsia"/>
          <w:color w:val="auto"/>
          <w:sz w:val="24"/>
          <w:szCs w:val="24"/>
          <w:lang w:eastAsia="zh-CN"/>
        </w:rPr>
        <w:t>）</w:t>
      </w:r>
      <w:r>
        <w:rPr>
          <w:rFonts w:hint="eastAsia"/>
          <w:color w:val="auto"/>
          <w:sz w:val="24"/>
          <w:szCs w:val="24"/>
        </w:rPr>
        <w:t>；对于三次及以上出现违规，或造成严重后果的，或可能发生重大伤亡潜在因素的，甲方有权提前终止合同而无需承担由此引起的任何责任，同时乙方应按合同总价款的</w:t>
      </w:r>
      <w:r>
        <w:rPr>
          <w:rFonts w:hint="eastAsia"/>
          <w:color w:val="auto"/>
          <w:sz w:val="24"/>
          <w:szCs w:val="24"/>
          <w:u w:val="single"/>
        </w:rPr>
        <w:t xml:space="preserve"> 20% </w:t>
      </w:r>
      <w:r>
        <w:rPr>
          <w:rFonts w:hint="eastAsia"/>
          <w:color w:val="auto"/>
          <w:sz w:val="24"/>
          <w:szCs w:val="24"/>
        </w:rPr>
        <w:t>的标准向甲方承担违约金。</w:t>
      </w:r>
    </w:p>
    <w:p w14:paraId="3B8144E9">
      <w:pPr>
        <w:spacing w:line="360" w:lineRule="auto"/>
        <w:ind w:left="1" w:firstLine="460" w:firstLineChars="192"/>
        <w:rPr>
          <w:color w:val="auto"/>
          <w:sz w:val="24"/>
          <w:szCs w:val="24"/>
        </w:rPr>
      </w:pPr>
      <w:r>
        <w:rPr>
          <w:rFonts w:hint="eastAsia"/>
          <w:color w:val="auto"/>
          <w:sz w:val="24"/>
          <w:szCs w:val="24"/>
        </w:rPr>
        <w:t>9、乙方在服务过程中应按进度情况及时整理资料，完成供货并在最终验收合格后</w:t>
      </w:r>
      <w:r>
        <w:rPr>
          <w:rFonts w:hint="eastAsia"/>
          <w:color w:val="auto"/>
          <w:sz w:val="24"/>
          <w:szCs w:val="24"/>
          <w:u w:val="single"/>
        </w:rPr>
        <w:t xml:space="preserve">  </w:t>
      </w:r>
      <w:r>
        <w:rPr>
          <w:rFonts w:hint="eastAsia"/>
          <w:color w:val="auto"/>
          <w:sz w:val="24"/>
          <w:szCs w:val="24"/>
          <w:u w:val="single"/>
          <w:lang w:val="en-US" w:eastAsia="zh-CN"/>
        </w:rPr>
        <w:t>15</w:t>
      </w:r>
      <w:r>
        <w:rPr>
          <w:rFonts w:hint="eastAsia"/>
          <w:color w:val="auto"/>
          <w:sz w:val="24"/>
          <w:szCs w:val="24"/>
          <w:u w:val="single"/>
        </w:rPr>
        <w:t xml:space="preserve"> </w:t>
      </w:r>
      <w:r>
        <w:rPr>
          <w:rFonts w:hint="eastAsia"/>
          <w:color w:val="auto"/>
          <w:sz w:val="24"/>
          <w:szCs w:val="24"/>
        </w:rPr>
        <w:t>个工作日内将验收及结算等资料移交给甲方，并在结算经双方确认后</w:t>
      </w:r>
      <w:r>
        <w:rPr>
          <w:rFonts w:hint="eastAsia"/>
          <w:color w:val="auto"/>
          <w:sz w:val="24"/>
          <w:szCs w:val="24"/>
          <w:u w:val="single"/>
        </w:rPr>
        <w:t xml:space="preserve"> </w:t>
      </w:r>
      <w:r>
        <w:rPr>
          <w:rFonts w:hint="eastAsia"/>
          <w:color w:val="auto"/>
          <w:sz w:val="24"/>
          <w:szCs w:val="24"/>
          <w:u w:val="single"/>
          <w:lang w:val="en-US" w:eastAsia="zh-CN"/>
        </w:rPr>
        <w:t>15</w:t>
      </w:r>
      <w:r>
        <w:rPr>
          <w:rFonts w:hint="eastAsia"/>
          <w:color w:val="auto"/>
          <w:sz w:val="24"/>
          <w:szCs w:val="24"/>
          <w:u w:val="single"/>
        </w:rPr>
        <w:t xml:space="preserve">  </w:t>
      </w:r>
      <w:r>
        <w:rPr>
          <w:rFonts w:hint="eastAsia"/>
          <w:color w:val="auto"/>
          <w:sz w:val="24"/>
          <w:szCs w:val="24"/>
        </w:rPr>
        <w:t>个工作日内提交完整的结算款请款资料，</w:t>
      </w:r>
      <w:bookmarkStart w:id="59" w:name="auto_fouce_35"/>
      <w:r>
        <w:rPr>
          <w:rFonts w:hint="eastAsia"/>
          <w:color w:val="auto"/>
          <w:sz w:val="24"/>
          <w:szCs w:val="24"/>
        </w:rPr>
        <w:t>否则每逾期一日，甲方有权要求乙方</w:t>
      </w:r>
      <w:r>
        <w:rPr>
          <w:rFonts w:hint="eastAsia"/>
          <w:color w:val="auto"/>
          <w:sz w:val="24"/>
          <w:szCs w:val="24"/>
          <w:lang w:val="en-US" w:eastAsia="zh-CN"/>
        </w:rPr>
        <w:t>按</w:t>
      </w:r>
      <w:r>
        <w:rPr>
          <w:rFonts w:hint="eastAsia"/>
          <w:color w:val="auto"/>
          <w:sz w:val="24"/>
          <w:szCs w:val="24"/>
        </w:rPr>
        <w:t>1000元/天</w:t>
      </w:r>
      <w:r>
        <w:rPr>
          <w:rFonts w:hint="eastAsia"/>
          <w:color w:val="auto"/>
          <w:sz w:val="24"/>
          <w:szCs w:val="24"/>
          <w:lang w:val="en-US" w:eastAsia="zh-CN"/>
        </w:rPr>
        <w:t>支付</w:t>
      </w:r>
      <w:r>
        <w:rPr>
          <w:rFonts w:hint="eastAsia"/>
          <w:color w:val="auto"/>
          <w:sz w:val="24"/>
          <w:szCs w:val="24"/>
        </w:rPr>
        <w:t>违约金（最高不超过合同总价款的</w:t>
      </w:r>
      <w:r>
        <w:rPr>
          <w:rFonts w:hint="default"/>
          <w:color w:val="auto"/>
          <w:sz w:val="24"/>
          <w:szCs w:val="24"/>
          <w:u w:val="single"/>
          <w:lang w:val="en-US"/>
        </w:rPr>
        <w:t>20</w:t>
      </w:r>
      <w:r>
        <w:rPr>
          <w:rFonts w:hint="eastAsia"/>
          <w:color w:val="auto"/>
          <w:sz w:val="24"/>
          <w:szCs w:val="24"/>
          <w:u w:val="single"/>
        </w:rPr>
        <w:t>%</w:t>
      </w:r>
      <w:r>
        <w:rPr>
          <w:rFonts w:hint="eastAsia"/>
          <w:color w:val="auto"/>
          <w:sz w:val="24"/>
          <w:szCs w:val="24"/>
        </w:rPr>
        <w:t>）。</w:t>
      </w:r>
      <w:bookmarkEnd w:id="59"/>
    </w:p>
    <w:p w14:paraId="26A16CB3">
      <w:pPr>
        <w:spacing w:line="360" w:lineRule="auto"/>
        <w:ind w:left="1" w:firstLine="460" w:firstLineChars="192"/>
        <w:rPr>
          <w:rFonts w:hint="eastAsia"/>
          <w:color w:val="auto"/>
          <w:sz w:val="24"/>
          <w:szCs w:val="24"/>
        </w:rPr>
      </w:pPr>
      <w:r>
        <w:rPr>
          <w:rFonts w:hint="eastAsia"/>
          <w:color w:val="auto"/>
          <w:sz w:val="24"/>
          <w:szCs w:val="24"/>
        </w:rPr>
        <w:t>10、服务过程中，乙方须严格遵守相关法律、法规、行业主管部门、上级部门、甲方母公司及甲方（含分公司、子公司）相关标准和制度规定。合同期内如果上述标准和制度有更新，则执行新的标准和制度规定。</w:t>
      </w:r>
      <w:bookmarkStart w:id="60" w:name="auto_fouce_36"/>
      <w:r>
        <w:rPr>
          <w:rFonts w:hint="eastAsia"/>
          <w:color w:val="auto"/>
          <w:sz w:val="24"/>
          <w:szCs w:val="24"/>
        </w:rPr>
        <w:t>乙方未按上述要求执行的，甲方有权要求乙方在规定时限内整改，若逾期整改或整改达不到甲方要求的，甲方有权解除合同，同时甲方有权</w:t>
      </w:r>
      <w:r>
        <w:rPr>
          <w:rFonts w:hint="eastAsia"/>
          <w:color w:val="auto"/>
          <w:sz w:val="24"/>
          <w:szCs w:val="24"/>
          <w:lang w:val="en-US" w:eastAsia="zh-CN"/>
        </w:rPr>
        <w:t>要求乙方</w:t>
      </w:r>
      <w:r>
        <w:rPr>
          <w:rFonts w:hint="eastAsia"/>
          <w:color w:val="auto"/>
          <w:sz w:val="24"/>
          <w:szCs w:val="24"/>
        </w:rPr>
        <w:t>按合同总价款的</w:t>
      </w:r>
      <w:r>
        <w:rPr>
          <w:rFonts w:hint="default"/>
          <w:color w:val="auto"/>
          <w:sz w:val="24"/>
          <w:szCs w:val="24"/>
          <w:u w:val="single"/>
          <w:lang w:val="en-US"/>
        </w:rPr>
        <w:t>10</w:t>
      </w:r>
      <w:r>
        <w:rPr>
          <w:rFonts w:hint="eastAsia"/>
          <w:color w:val="auto"/>
          <w:sz w:val="24"/>
          <w:szCs w:val="24"/>
          <w:u w:val="single"/>
        </w:rPr>
        <w:t>%</w:t>
      </w:r>
      <w:r>
        <w:rPr>
          <w:rFonts w:hint="eastAsia"/>
          <w:color w:val="auto"/>
          <w:sz w:val="24"/>
          <w:szCs w:val="24"/>
          <w:lang w:val="en-US" w:eastAsia="zh-CN"/>
        </w:rPr>
        <w:t>向甲方支付</w:t>
      </w:r>
      <w:r>
        <w:rPr>
          <w:rFonts w:hint="eastAsia"/>
          <w:color w:val="auto"/>
          <w:sz w:val="24"/>
          <w:szCs w:val="24"/>
        </w:rPr>
        <w:t>违约金。</w:t>
      </w:r>
      <w:bookmarkEnd w:id="60"/>
    </w:p>
    <w:p w14:paraId="6F0B1934">
      <w:pPr>
        <w:spacing w:line="360" w:lineRule="auto"/>
        <w:ind w:left="0" w:firstLine="480" w:firstLineChars="200"/>
        <w:rPr>
          <w:rFonts w:hint="eastAsia"/>
          <w:color w:val="auto"/>
          <w:sz w:val="24"/>
          <w:szCs w:val="24"/>
        </w:rPr>
      </w:pPr>
      <w:r>
        <w:rPr>
          <w:rFonts w:hint="eastAsia"/>
          <w:color w:val="auto"/>
          <w:sz w:val="24"/>
          <w:szCs w:val="24"/>
        </w:rPr>
        <w:t>1</w:t>
      </w:r>
      <w:r>
        <w:rPr>
          <w:rFonts w:hint="eastAsia"/>
          <w:color w:val="auto"/>
          <w:sz w:val="24"/>
          <w:szCs w:val="24"/>
          <w:lang w:val="en-US" w:eastAsia="zh-CN"/>
        </w:rPr>
        <w:t>1</w:t>
      </w:r>
      <w:r>
        <w:rPr>
          <w:rFonts w:hint="eastAsia"/>
          <w:color w:val="auto"/>
          <w:sz w:val="24"/>
          <w:szCs w:val="24"/>
        </w:rPr>
        <w:t>、本合同履行期间，乙方违约产生的违约金、赔偿或其他应付费用等款项，</w:t>
      </w:r>
      <w:bookmarkStart w:id="61" w:name="auto_fouce_37"/>
      <w:r>
        <w:rPr>
          <w:rFonts w:hint="eastAsia"/>
          <w:color w:val="auto"/>
          <w:sz w:val="24"/>
          <w:szCs w:val="24"/>
        </w:rPr>
        <w:t>甲方有权直接从未付款项中直接扣除予以支付。</w:t>
      </w:r>
      <w:bookmarkEnd w:id="61"/>
      <w:r>
        <w:rPr>
          <w:rFonts w:hint="eastAsia" w:ascii="Times New Roman"/>
          <w:color w:val="auto"/>
          <w:sz w:val="24"/>
          <w:lang w:eastAsia="zh-CN"/>
        </w:rPr>
        <w:t>抵扣不足部分，乙方应在</w:t>
      </w:r>
      <w:r>
        <w:rPr>
          <w:rFonts w:hint="eastAsia" w:ascii="宋体" w:hAnsi="宋体" w:cs="宋体"/>
          <w:color w:val="auto"/>
          <w:sz w:val="24"/>
          <w:lang w:eastAsia="zh-CN"/>
        </w:rPr>
        <w:t>接到甲方通知后</w:t>
      </w:r>
      <w:r>
        <w:rPr>
          <w:rFonts w:hint="eastAsia" w:ascii="Times New Roman"/>
          <w:color w:val="auto"/>
          <w:sz w:val="24"/>
          <w:u w:val="single"/>
          <w:lang w:val="en-US" w:eastAsia="zh-CN"/>
        </w:rPr>
        <w:t>5</w:t>
      </w:r>
      <w:r>
        <w:rPr>
          <w:rFonts w:hint="eastAsia" w:ascii="Times New Roman"/>
          <w:color w:val="auto"/>
          <w:sz w:val="24"/>
          <w:lang w:eastAsia="zh-CN"/>
        </w:rPr>
        <w:t>个工作日内补足，否则按</w:t>
      </w:r>
      <w:r>
        <w:rPr>
          <w:rFonts w:hint="eastAsia"/>
          <w:color w:val="auto"/>
          <w:sz w:val="24"/>
          <w:szCs w:val="24"/>
        </w:rPr>
        <w:t>应付款总额</w:t>
      </w:r>
      <w:r>
        <w:rPr>
          <w:rFonts w:hint="eastAsia"/>
          <w:color w:val="auto"/>
          <w:sz w:val="24"/>
          <w:szCs w:val="24"/>
          <w:u w:val="single"/>
        </w:rPr>
        <w:t>5‰</w:t>
      </w:r>
      <w:r>
        <w:rPr>
          <w:rFonts w:hint="eastAsia"/>
          <w:color w:val="auto"/>
          <w:sz w:val="24"/>
          <w:szCs w:val="24"/>
          <w:u w:val="single"/>
          <w:lang w:val="en-US" w:eastAsia="zh-CN"/>
        </w:rPr>
        <w:t>/日</w:t>
      </w:r>
      <w:r>
        <w:rPr>
          <w:rFonts w:hint="eastAsia" w:ascii="Times New Roman"/>
          <w:color w:val="auto"/>
          <w:sz w:val="24"/>
          <w:lang w:eastAsia="zh-CN"/>
        </w:rPr>
        <w:t>支付</w:t>
      </w:r>
      <w:r>
        <w:rPr>
          <w:rFonts w:hint="eastAsia" w:ascii="Times New Roman"/>
          <w:color w:val="auto"/>
          <w:sz w:val="24"/>
          <w:lang w:val="en-US" w:eastAsia="zh-CN"/>
        </w:rPr>
        <w:t>滞纳金</w:t>
      </w:r>
      <w:r>
        <w:rPr>
          <w:rFonts w:hint="eastAsia" w:ascii="Times New Roman"/>
          <w:color w:val="auto"/>
          <w:sz w:val="24"/>
          <w:lang w:eastAsia="zh-CN"/>
        </w:rPr>
        <w:t>，直至全部付清。</w:t>
      </w:r>
    </w:p>
    <w:p w14:paraId="3729C427">
      <w:pPr>
        <w:pStyle w:val="6"/>
        <w:spacing w:line="360" w:lineRule="auto"/>
        <w:ind w:right="-28" w:firstLine="480" w:firstLineChars="200"/>
        <w:jc w:val="left"/>
        <w:rPr>
          <w:rFonts w:hint="eastAsia" w:ascii="宋体" w:hAnsi="Times New Roman" w:eastAsia="宋体" w:cs="Times New Roman"/>
          <w:b w:val="0"/>
          <w:bCs w:val="0"/>
          <w:color w:val="auto"/>
          <w:sz w:val="24"/>
          <w:szCs w:val="24"/>
          <w:lang w:val="en-US"/>
        </w:rPr>
      </w:pPr>
      <w:r>
        <w:rPr>
          <w:rFonts w:hint="eastAsia"/>
          <w:b w:val="0"/>
          <w:bCs w:val="0"/>
          <w:color w:val="auto"/>
          <w:sz w:val="24"/>
          <w:szCs w:val="24"/>
        </w:rPr>
        <w:t>1</w:t>
      </w:r>
      <w:r>
        <w:rPr>
          <w:rFonts w:hint="eastAsia"/>
          <w:b w:val="0"/>
          <w:bCs w:val="0"/>
          <w:color w:val="auto"/>
          <w:sz w:val="24"/>
          <w:szCs w:val="24"/>
          <w:lang w:val="en-US" w:eastAsia="zh-CN"/>
        </w:rPr>
        <w:t>2</w:t>
      </w:r>
      <w:r>
        <w:rPr>
          <w:rFonts w:hint="eastAsia"/>
          <w:b w:val="0"/>
          <w:bCs w:val="0"/>
          <w:color w:val="auto"/>
          <w:sz w:val="24"/>
          <w:szCs w:val="24"/>
        </w:rPr>
        <w:t>、</w:t>
      </w:r>
      <w:bookmarkStart w:id="62" w:name="auto_fouce_38"/>
      <w:r>
        <w:rPr>
          <w:rFonts w:hint="eastAsia"/>
          <w:b w:val="0"/>
          <w:bCs w:val="0"/>
          <w:color w:val="auto"/>
          <w:sz w:val="24"/>
          <w:szCs w:val="24"/>
        </w:rPr>
        <w:t>如乙方存在违约行为的，甲方为实现本合同民事权利而产生的诉讼费用、申请财产保全的担保费（</w:t>
      </w:r>
      <w:r>
        <w:rPr>
          <w:rFonts w:hint="eastAsia" w:ascii="宋体" w:hAnsi="Times New Roman" w:eastAsia="宋体" w:cs="Times New Roman"/>
          <w:b w:val="0"/>
          <w:bCs w:val="0"/>
          <w:color w:val="auto"/>
          <w:sz w:val="24"/>
          <w:szCs w:val="24"/>
          <w:lang w:val="en-US"/>
        </w:rPr>
        <w:t>保险费）、律师费、差旅费</w:t>
      </w:r>
      <w:r>
        <w:rPr>
          <w:rFonts w:hint="eastAsia" w:cs="Times New Roman"/>
          <w:b w:val="0"/>
          <w:bCs w:val="0"/>
          <w:color w:val="auto"/>
          <w:sz w:val="24"/>
          <w:szCs w:val="24"/>
          <w:lang w:val="en-US" w:eastAsia="zh-CN"/>
        </w:rPr>
        <w:t>、调查取证费、鉴定评估费、公证费、专家论证费、公告费、拍卖费</w:t>
      </w:r>
      <w:r>
        <w:rPr>
          <w:rFonts w:hint="eastAsia" w:ascii="宋体" w:hAnsi="Times New Roman" w:eastAsia="宋体" w:cs="Times New Roman"/>
          <w:b w:val="0"/>
          <w:bCs w:val="0"/>
          <w:color w:val="auto"/>
          <w:sz w:val="24"/>
          <w:szCs w:val="24"/>
          <w:lang w:val="en-US"/>
        </w:rPr>
        <w:t>等合理费用，均由乙方承担。</w:t>
      </w:r>
      <w:bookmarkEnd w:id="62"/>
    </w:p>
    <w:p w14:paraId="20DEF983">
      <w:pPr>
        <w:pStyle w:val="6"/>
        <w:keepNext w:val="0"/>
        <w:keepLines w:val="0"/>
        <w:pageBreakBefore w:val="0"/>
        <w:widowControl w:val="0"/>
        <w:kinsoku/>
        <w:wordWrap/>
        <w:overflowPunct/>
        <w:topLinePunct w:val="0"/>
        <w:autoSpaceDE w:val="0"/>
        <w:autoSpaceDN w:val="0"/>
        <w:bidi w:val="0"/>
        <w:adjustRightInd w:val="0"/>
        <w:snapToGrid w:val="0"/>
        <w:spacing w:line="360" w:lineRule="auto"/>
        <w:ind w:right="-28" w:firstLine="480" w:firstLineChars="200"/>
        <w:jc w:val="left"/>
        <w:textAlignment w:val="auto"/>
        <w:rPr>
          <w:rFonts w:hint="eastAsia" w:ascii="宋体" w:hAnsi="Times New Roman" w:eastAsia="宋体" w:cs="Times New Roman"/>
          <w:b w:val="0"/>
          <w:bCs w:val="0"/>
          <w:color w:val="auto"/>
          <w:sz w:val="24"/>
          <w:szCs w:val="24"/>
          <w:lang w:val="en-US"/>
        </w:rPr>
      </w:pPr>
      <w:r>
        <w:rPr>
          <w:rFonts w:hint="eastAsia" w:ascii="宋体" w:hAnsi="Times New Roman" w:eastAsia="宋体" w:cs="Times New Roman"/>
          <w:b w:val="0"/>
          <w:bCs w:val="0"/>
          <w:color w:val="auto"/>
          <w:sz w:val="24"/>
          <w:szCs w:val="24"/>
          <w:lang w:val="en-US" w:eastAsia="zh-CN"/>
        </w:rPr>
        <w:t>13、</w:t>
      </w:r>
      <w:r>
        <w:rPr>
          <w:rFonts w:hint="eastAsia" w:ascii="宋体" w:hAnsi="Times New Roman" w:eastAsia="宋体" w:cs="Times New Roman"/>
          <w:b w:val="0"/>
          <w:bCs w:val="0"/>
          <w:color w:val="auto"/>
          <w:sz w:val="24"/>
          <w:szCs w:val="24"/>
          <w:lang w:val="en-US"/>
        </w:rPr>
        <w:t>如因乙方原因，导致发生法律纠纷案件，甲方被列为承担责任的诉讼当事人，或造成社会负面影响的，视为乙方违约，甲方即有权对乙方处以</w:t>
      </w:r>
      <w:r>
        <w:rPr>
          <w:rFonts w:hint="eastAsia" w:cs="Times New Roman"/>
          <w:b w:val="0"/>
          <w:bCs w:val="0"/>
          <w:color w:val="auto"/>
          <w:sz w:val="24"/>
          <w:szCs w:val="24"/>
          <w:lang w:val="en-US" w:eastAsia="zh-CN"/>
        </w:rPr>
        <w:t>20000元</w:t>
      </w:r>
      <w:r>
        <w:rPr>
          <w:rFonts w:hint="eastAsia" w:ascii="宋体" w:hAnsi="Times New Roman" w:eastAsia="宋体" w:cs="Times New Roman"/>
          <w:b w:val="0"/>
          <w:bCs w:val="0"/>
          <w:color w:val="auto"/>
          <w:sz w:val="24"/>
          <w:szCs w:val="24"/>
          <w:lang w:val="en-US"/>
        </w:rPr>
        <w:t>的违约金；如造成甲方经济损失的（包括但不限于律师费、诉讼费、保全费、执行费、差旅费等损失），由乙方赔偿所有损失，并将相关情况报相关行政主管部门。甲方收到法院参与诉讼通知之日视为乙方构成违约，甲方即有权要求乙方承担前述违约金、损失赔偿及情况报送主管部门的违约责任，即使甲方最终未被法院判决承担任何责任，乙方也无权要求甲方免除前述违约责任。</w:t>
      </w:r>
    </w:p>
    <w:p w14:paraId="3D812ADB">
      <w:pPr>
        <w:spacing w:line="360" w:lineRule="auto"/>
        <w:ind w:left="1" w:firstLine="460" w:firstLineChars="192"/>
        <w:rPr>
          <w:rFonts w:hint="eastAsia"/>
          <w:color w:val="auto"/>
        </w:rPr>
      </w:pPr>
      <w:r>
        <w:rPr>
          <w:rFonts w:hint="eastAsia"/>
          <w:color w:val="auto"/>
          <w:lang w:val="en-US" w:eastAsia="zh-CN"/>
        </w:rPr>
        <w:t>14、</w:t>
      </w:r>
      <w:r>
        <w:rPr>
          <w:rFonts w:hint="eastAsia"/>
          <w:color w:val="auto"/>
        </w:rPr>
        <w:t>乙方不得将合同项下工作转包或未经甲方书面同意分包给第三人，如甲方发现乙方存在转包或分包行为，且经甲方制止无效的（包括但不限于发整改单、发函、约谈等），甲方有权取消乙方供货资格、单方面解除合同、</w:t>
      </w:r>
      <w:r>
        <w:rPr>
          <w:rFonts w:hint="eastAsia"/>
          <w:color w:val="auto"/>
          <w:lang w:val="en-US" w:eastAsia="zh-CN"/>
        </w:rPr>
        <w:t>要求乙方</w:t>
      </w:r>
      <w:r>
        <w:rPr>
          <w:rFonts w:hint="eastAsia"/>
          <w:color w:val="auto"/>
        </w:rPr>
        <w:t>按合同总价款（含税）的</w:t>
      </w:r>
      <w:r>
        <w:rPr>
          <w:rFonts w:hint="eastAsia"/>
          <w:color w:val="auto"/>
          <w:u w:val="single"/>
        </w:rPr>
        <w:t>20%</w:t>
      </w:r>
      <w:r>
        <w:rPr>
          <w:rFonts w:hint="eastAsia"/>
          <w:color w:val="auto"/>
        </w:rPr>
        <w:t>向甲方支付违约金，</w:t>
      </w:r>
      <w:r>
        <w:rPr>
          <w:rFonts w:hint="eastAsia" w:ascii="Calibri" w:hAnsi="宋体"/>
          <w:color w:val="auto"/>
          <w:sz w:val="24"/>
          <w:szCs w:val="24"/>
          <w:lang w:eastAsia="zh-CN"/>
        </w:rPr>
        <w:t>且该违约金独立于差价赔偿，</w:t>
      </w:r>
      <w:r>
        <w:rPr>
          <w:rFonts w:hint="eastAsia"/>
          <w:color w:val="auto"/>
        </w:rPr>
        <w:t>同时甲方有权要求乙方赔偿甲方损失（包括但不限于律师费、诉讼费、保全费、执行费、差旅费、赔偿金等），</w:t>
      </w:r>
      <w:bookmarkStart w:id="63" w:name="auto_fouce_39"/>
      <w:r>
        <w:rPr>
          <w:rFonts w:hint="eastAsia"/>
          <w:color w:val="auto"/>
        </w:rPr>
        <w:t>在一年内禁止参与甲方</w:t>
      </w:r>
      <w:r>
        <w:rPr>
          <w:rFonts w:hint="eastAsia"/>
          <w:color w:val="auto"/>
          <w:lang w:eastAsia="zh-CN"/>
        </w:rPr>
        <w:t>及其关联企业所有的</w:t>
      </w:r>
      <w:r>
        <w:rPr>
          <w:rFonts w:hint="eastAsia"/>
          <w:color w:val="auto"/>
        </w:rPr>
        <w:t>招投标、采购活动；涉嫌犯罪的，移交司法机关依法追究刑事责任。</w:t>
      </w:r>
      <w:bookmarkEnd w:id="63"/>
    </w:p>
    <w:p w14:paraId="30BAEB91">
      <w:pPr>
        <w:spacing w:line="360" w:lineRule="auto"/>
        <w:ind w:left="1" w:firstLine="460" w:firstLineChars="192"/>
        <w:rPr>
          <w:rFonts w:hint="eastAsia"/>
          <w:color w:val="auto"/>
          <w:sz w:val="24"/>
          <w:szCs w:val="24"/>
        </w:rPr>
      </w:pPr>
      <w:r>
        <w:rPr>
          <w:rFonts w:hint="eastAsia"/>
          <w:color w:val="auto"/>
        </w:rPr>
        <w:t>此外，甲方对乙方与分包商之间的法律与经济纠纷不承担任何责任和义务。乙方与其分包商之间产生的任何纠纷，均由乙方自行处理，与甲方无关，由此给甲方造成损失的，乙方应当承担因此事项给甲方造成的全部损失，包括但不限于律师费、诉讼费、保全费、执行费、差旅费、赔偿金等。</w:t>
      </w:r>
    </w:p>
    <w:p w14:paraId="750370D5">
      <w:pPr>
        <w:numPr>
          <w:ilvl w:val="0"/>
          <w:numId w:val="7"/>
        </w:numPr>
        <w:spacing w:line="360" w:lineRule="auto"/>
        <w:ind w:left="1" w:firstLine="460" w:firstLineChars="192"/>
        <w:rPr>
          <w:rFonts w:hint="eastAsia"/>
          <w:color w:val="auto"/>
          <w:lang w:val="en-US"/>
        </w:rPr>
      </w:pPr>
      <w:bookmarkStart w:id="64" w:name="auto_fouce_40"/>
      <w:r>
        <w:rPr>
          <w:rFonts w:hint="eastAsia"/>
          <w:color w:val="auto"/>
          <w:lang w:val="en-US"/>
        </w:rPr>
        <w:t>在本合同履行过程中，如乙方存在违约行为的，本合同项下甲方（包括甲方 1、甲方 2、甲方3、甲方4、甲方5</w:t>
      </w:r>
      <w:r>
        <w:rPr>
          <w:rFonts w:hint="eastAsia"/>
          <w:color w:val="auto"/>
        </w:rPr>
        <w:t>、甲方 6、甲方 7</w:t>
      </w:r>
      <w:r>
        <w:rPr>
          <w:rFonts w:hint="eastAsia"/>
          <w:color w:val="auto"/>
          <w:lang w:val="en-US"/>
        </w:rPr>
        <w:t xml:space="preserve"> ）皆有权按合同之约定（包括但不限于以合同总价款作为违约金的计算基数）向乙方追究违约责任；乙方对此表示同意且没有异议。</w:t>
      </w:r>
      <w:bookmarkEnd w:id="64"/>
    </w:p>
    <w:p w14:paraId="3A7F2542">
      <w:pPr>
        <w:numPr>
          <w:ilvl w:val="0"/>
          <w:numId w:val="7"/>
        </w:numPr>
        <w:spacing w:line="360" w:lineRule="auto"/>
        <w:ind w:left="1" w:firstLine="460" w:firstLineChars="192"/>
        <w:rPr>
          <w:rFonts w:hint="eastAsia"/>
          <w:color w:val="auto"/>
          <w:lang w:val="en-US"/>
        </w:rPr>
      </w:pPr>
      <w:r>
        <w:rPr>
          <w:rFonts w:hint="eastAsia"/>
          <w:color w:val="auto"/>
          <w:lang w:val="en-US" w:eastAsia="zh-CN"/>
        </w:rPr>
        <w:t>乙</w:t>
      </w:r>
      <w:r>
        <w:rPr>
          <w:rFonts w:hint="eastAsia"/>
          <w:color w:val="auto"/>
        </w:rPr>
        <w:t>方履行的合同义务不符合合同要求的，如本合同已约定相关违约责任，则应从其约定。合同中无约定的，</w:t>
      </w:r>
      <w:r>
        <w:rPr>
          <w:rFonts w:hint="eastAsia"/>
          <w:color w:val="auto"/>
          <w:lang w:val="en-US" w:eastAsia="zh-CN"/>
        </w:rPr>
        <w:t>甲</w:t>
      </w:r>
      <w:r>
        <w:rPr>
          <w:rFonts w:hint="eastAsia"/>
          <w:color w:val="auto"/>
        </w:rPr>
        <w:t>方有权要求</w:t>
      </w:r>
      <w:r>
        <w:rPr>
          <w:rFonts w:hint="eastAsia"/>
          <w:color w:val="auto"/>
          <w:lang w:val="en-US" w:eastAsia="zh-CN"/>
        </w:rPr>
        <w:t>乙</w:t>
      </w:r>
      <w:r>
        <w:rPr>
          <w:rFonts w:hint="eastAsia"/>
          <w:color w:val="auto"/>
        </w:rPr>
        <w:t>方在</w:t>
      </w:r>
      <w:r>
        <w:rPr>
          <w:rFonts w:hint="eastAsia"/>
          <w:color w:val="auto"/>
          <w:lang w:val="en-US" w:eastAsia="zh-CN"/>
        </w:rPr>
        <w:t>甲</w:t>
      </w:r>
      <w:r>
        <w:rPr>
          <w:rFonts w:hint="eastAsia"/>
          <w:color w:val="auto"/>
        </w:rPr>
        <w:t>方规定的限期内整改完毕，如</w:t>
      </w:r>
      <w:r>
        <w:rPr>
          <w:rFonts w:hint="eastAsia"/>
          <w:color w:val="auto"/>
          <w:lang w:val="en-US" w:eastAsia="zh-CN"/>
        </w:rPr>
        <w:t>乙</w:t>
      </w:r>
      <w:r>
        <w:rPr>
          <w:rFonts w:hint="eastAsia"/>
          <w:color w:val="auto"/>
        </w:rPr>
        <w:t>方未能在限期时间内予以改正或整改仍不符合甲方要求的，</w:t>
      </w:r>
      <w:r>
        <w:rPr>
          <w:rFonts w:hint="eastAsia"/>
          <w:color w:val="auto"/>
          <w:lang w:val="en-US" w:eastAsia="zh-CN"/>
        </w:rPr>
        <w:t>甲</w:t>
      </w:r>
      <w:r>
        <w:rPr>
          <w:rFonts w:hint="eastAsia"/>
          <w:color w:val="auto"/>
        </w:rPr>
        <w:t>方有权要求</w:t>
      </w:r>
      <w:r>
        <w:rPr>
          <w:rFonts w:hint="eastAsia"/>
          <w:color w:val="auto"/>
          <w:lang w:val="en-US" w:eastAsia="zh-CN"/>
        </w:rPr>
        <w:t>乙方</w:t>
      </w:r>
      <w:r>
        <w:rPr>
          <w:rFonts w:hint="eastAsia"/>
          <w:color w:val="auto"/>
        </w:rPr>
        <w:t>支付2000元</w:t>
      </w:r>
      <w:r>
        <w:rPr>
          <w:rFonts w:hint="eastAsia"/>
          <w:color w:val="auto"/>
          <w:lang w:val="en-US" w:eastAsia="zh-CN"/>
        </w:rPr>
        <w:t>/次的</w:t>
      </w:r>
      <w:r>
        <w:rPr>
          <w:rFonts w:hint="eastAsia"/>
          <w:color w:val="auto"/>
        </w:rPr>
        <w:t>违约金，若由此给甲方造成损失的，乙方还应当承担全部赔偿责任。</w:t>
      </w:r>
      <w:r>
        <w:rPr>
          <w:rFonts w:hint="eastAsia" w:ascii="宋体" w:hAnsi="宋体" w:cs="宋体"/>
          <w:b w:val="0"/>
          <w:bCs w:val="0"/>
          <w:color w:val="auto"/>
          <w:sz w:val="24"/>
          <w:szCs w:val="24"/>
          <w:lang w:val="en-US" w:eastAsia="zh-CN"/>
        </w:rPr>
        <w:t>甲方损失无法计算的，乙方同意按合同总价款的20%计算并支付给甲方。</w:t>
      </w:r>
    </w:p>
    <w:p w14:paraId="178C0FBB">
      <w:pPr>
        <w:spacing w:before="120" w:beforeLines="50" w:line="360" w:lineRule="auto"/>
        <w:ind w:left="420"/>
        <w:outlineLvl w:val="1"/>
        <w:rPr>
          <w:b/>
          <w:bCs/>
          <w:color w:val="auto"/>
          <w:szCs w:val="24"/>
        </w:rPr>
      </w:pPr>
      <w:r>
        <w:rPr>
          <w:rFonts w:hint="eastAsia"/>
          <w:b/>
          <w:bCs/>
          <w:color w:val="auto"/>
          <w:szCs w:val="24"/>
        </w:rPr>
        <w:t>第</w:t>
      </w:r>
      <w:r>
        <w:rPr>
          <w:rFonts w:hint="eastAsia"/>
          <w:b/>
          <w:bCs/>
          <w:color w:val="auto"/>
          <w:szCs w:val="24"/>
          <w:lang w:val="en-US" w:eastAsia="zh-CN"/>
        </w:rPr>
        <w:t>九</w:t>
      </w:r>
      <w:r>
        <w:rPr>
          <w:rFonts w:hint="eastAsia"/>
          <w:b/>
          <w:bCs/>
          <w:color w:val="auto"/>
          <w:szCs w:val="24"/>
        </w:rPr>
        <w:t>条</w:t>
      </w:r>
      <w:r>
        <w:rPr>
          <w:rFonts w:hint="eastAsia"/>
          <w:b/>
          <w:bCs/>
          <w:color w:val="auto"/>
          <w:szCs w:val="24"/>
          <w:lang w:val="en-US" w:eastAsia="zh-CN"/>
        </w:rPr>
        <w:t xml:space="preserve"> </w:t>
      </w:r>
      <w:r>
        <w:rPr>
          <w:rFonts w:hint="eastAsia"/>
          <w:b/>
          <w:bCs/>
          <w:color w:val="auto"/>
          <w:szCs w:val="24"/>
        </w:rPr>
        <w:t>不可抗力</w:t>
      </w:r>
    </w:p>
    <w:p w14:paraId="395697BD">
      <w:pPr>
        <w:spacing w:line="360" w:lineRule="auto"/>
        <w:ind w:firstLine="480" w:firstLineChars="200"/>
        <w:rPr>
          <w:rFonts w:hint="eastAsia" w:hAnsi="宋体" w:eastAsia="宋体" w:cs="仿宋"/>
          <w:color w:val="auto"/>
          <w:sz w:val="24"/>
          <w:szCs w:val="24"/>
          <w:lang w:eastAsia="zh-CN"/>
        </w:rPr>
      </w:pPr>
      <w:bookmarkStart w:id="65" w:name="auto_fouce_41"/>
      <w:bookmarkStart w:id="66" w:name="a12ff54e8b30f11f09cebfb70091900a4"/>
      <w:r>
        <w:rPr>
          <w:rFonts w:hint="eastAsia" w:hAnsi="宋体" w:cs="仿宋"/>
          <w:color w:val="auto"/>
          <w:sz w:val="24"/>
          <w:szCs w:val="24"/>
        </w:rPr>
        <w:t>由于地震、台风、水灾、战争以及其他不能预见并且对其发生和后果不能防止或避免的不可抗力事故，致使直接影响本合同的履行或不能按约定的条件履行时，甲乙双方互不承担责任</w:t>
      </w:r>
      <w:r>
        <w:rPr>
          <w:rFonts w:hint="eastAsia" w:hAnsi="宋体" w:cs="仿宋"/>
          <w:color w:val="auto"/>
          <w:sz w:val="24"/>
          <w:szCs w:val="24"/>
          <w:lang w:eastAsia="zh-CN"/>
        </w:rPr>
        <w:t>。</w:t>
      </w:r>
      <w:bookmarkEnd w:id="65"/>
      <w:r>
        <w:rPr>
          <w:rFonts w:hint="eastAsia" w:hAnsi="宋体" w:cs="仿宋"/>
          <w:color w:val="auto"/>
          <w:sz w:val="24"/>
          <w:szCs w:val="24"/>
          <w:lang w:val="en-US" w:eastAsia="zh-CN"/>
        </w:rPr>
        <w:t>但</w:t>
      </w:r>
      <w:r>
        <w:rPr>
          <w:rFonts w:hint="eastAsia" w:hAnsi="宋体" w:cs="仿宋"/>
          <w:color w:val="auto"/>
          <w:sz w:val="24"/>
          <w:szCs w:val="24"/>
        </w:rPr>
        <w:t>遇有上述不可抗力事故的一方，应立即将事故情况以电话、传真或其他有效方式通知对方，并应在十五个工作日内，提供事故详情及合同不能履行、或者部分不能履行、或者需要延期履行的理由的有效证明文件。如因为遭受不可抗力一方迟延通知而给对方造成损失的，该方应当赔偿由于通知迟延而给对方造成的损失。同时，</w:t>
      </w:r>
      <w:bookmarkStart w:id="67" w:name="auto_fouce_42"/>
      <w:r>
        <w:rPr>
          <w:rFonts w:hint="eastAsia" w:hAnsi="宋体" w:cs="仿宋"/>
          <w:color w:val="auto"/>
          <w:sz w:val="24"/>
          <w:szCs w:val="24"/>
        </w:rPr>
        <w:t>遭受不可抗力的一方应采取一切必要的措施减少损失，否则应就扩大的损失承担责任。</w:t>
      </w:r>
      <w:bookmarkEnd w:id="67"/>
      <w:bookmarkStart w:id="68" w:name="auto_fouce_43"/>
      <w:r>
        <w:rPr>
          <w:rFonts w:hint="eastAsia" w:hAnsi="宋体" w:cs="仿宋"/>
          <w:color w:val="auto"/>
          <w:sz w:val="24"/>
          <w:szCs w:val="24"/>
        </w:rPr>
        <w:t>按照事故对履行合同影响的程度，由各方协商决定是否解除合同，或者部分免除履行合同的责任，或者延期履行合同</w:t>
      </w:r>
      <w:bookmarkEnd w:id="68"/>
      <w:r>
        <w:rPr>
          <w:rFonts w:hint="eastAsia" w:hAnsi="宋体" w:cs="仿宋"/>
          <w:color w:val="auto"/>
          <w:sz w:val="24"/>
          <w:szCs w:val="24"/>
          <w:lang w:eastAsia="zh-CN"/>
        </w:rPr>
        <w:t>。</w:t>
      </w:r>
      <w:bookmarkEnd w:id="66"/>
    </w:p>
    <w:p w14:paraId="5A03B94D">
      <w:pPr>
        <w:spacing w:before="120" w:beforeLines="50" w:line="360" w:lineRule="auto"/>
        <w:ind w:left="420"/>
        <w:outlineLvl w:val="1"/>
        <w:rPr>
          <w:b/>
          <w:bCs/>
          <w:color w:val="auto"/>
          <w:szCs w:val="24"/>
        </w:rPr>
      </w:pPr>
      <w:r>
        <w:rPr>
          <w:rFonts w:hint="eastAsia"/>
          <w:b/>
          <w:bCs/>
          <w:color w:val="auto"/>
          <w:szCs w:val="24"/>
        </w:rPr>
        <w:t>第</w:t>
      </w:r>
      <w:r>
        <w:rPr>
          <w:rFonts w:hint="eastAsia"/>
          <w:b/>
          <w:bCs/>
          <w:color w:val="auto"/>
          <w:szCs w:val="24"/>
          <w:lang w:val="en-US" w:eastAsia="zh-CN"/>
        </w:rPr>
        <w:t>十</w:t>
      </w:r>
      <w:r>
        <w:rPr>
          <w:rFonts w:hint="eastAsia"/>
          <w:b/>
          <w:bCs/>
          <w:color w:val="auto"/>
          <w:szCs w:val="24"/>
        </w:rPr>
        <w:t>条</w:t>
      </w:r>
      <w:r>
        <w:rPr>
          <w:rFonts w:hint="eastAsia"/>
          <w:b/>
          <w:bCs/>
          <w:color w:val="auto"/>
          <w:szCs w:val="24"/>
          <w:lang w:val="en-US" w:eastAsia="zh-CN"/>
        </w:rPr>
        <w:t xml:space="preserve"> </w:t>
      </w:r>
      <w:r>
        <w:rPr>
          <w:rFonts w:hint="eastAsia"/>
          <w:b/>
          <w:bCs/>
          <w:color w:val="auto"/>
          <w:szCs w:val="24"/>
        </w:rPr>
        <w:t>权利保证</w:t>
      </w:r>
    </w:p>
    <w:p w14:paraId="02A8422F">
      <w:pPr>
        <w:numPr>
          <w:ilvl w:val="0"/>
          <w:numId w:val="8"/>
        </w:numPr>
        <w:spacing w:line="360" w:lineRule="auto"/>
        <w:ind w:left="0" w:firstLine="480" w:firstLineChars="200"/>
        <w:rPr>
          <w:rFonts w:hint="eastAsia" w:hAnsi="宋体" w:cs="仿宋"/>
          <w:color w:val="auto"/>
          <w:sz w:val="24"/>
          <w:szCs w:val="24"/>
          <w:lang w:val="en-US" w:eastAsia="zh-CN"/>
        </w:rPr>
      </w:pPr>
      <w:bookmarkStart w:id="69" w:name="auto_fouce_44"/>
      <w:r>
        <w:rPr>
          <w:rFonts w:hint="eastAsia" w:hAnsi="宋体" w:cs="仿宋"/>
          <w:color w:val="auto"/>
        </w:rPr>
        <w:t>乙方应保证</w:t>
      </w:r>
      <w:r>
        <w:rPr>
          <w:rFonts w:hint="eastAsia" w:hAnsi="宋体" w:cs="仿宋"/>
          <w:color w:val="auto"/>
          <w:lang w:eastAsia="zh-CN"/>
        </w:rPr>
        <w:t>所</w:t>
      </w:r>
      <w:r>
        <w:rPr>
          <w:rFonts w:hint="eastAsia" w:hAnsi="宋体" w:cs="仿宋"/>
          <w:color w:val="auto"/>
        </w:rPr>
        <w:t>提供</w:t>
      </w:r>
      <w:r>
        <w:rPr>
          <w:rFonts w:hint="eastAsia" w:hAnsi="宋体" w:cs="仿宋"/>
          <w:color w:val="auto"/>
          <w:lang w:eastAsia="zh-CN"/>
        </w:rPr>
        <w:t>的</w:t>
      </w:r>
      <w:r>
        <w:rPr>
          <w:rFonts w:hint="eastAsia" w:hAnsi="宋体" w:cs="仿宋"/>
          <w:color w:val="auto"/>
        </w:rPr>
        <w:t>产品不侵犯第三方的合法权益</w:t>
      </w:r>
      <w:r>
        <w:rPr>
          <w:rFonts w:hint="eastAsia" w:hAnsi="宋体" w:cs="仿宋"/>
          <w:color w:val="auto"/>
          <w:lang w:eastAsia="zh-CN"/>
        </w:rPr>
        <w:t>及知识产权。</w:t>
      </w:r>
      <w:r>
        <w:rPr>
          <w:rFonts w:hint="eastAsia" w:hAnsi="宋体" w:cs="仿宋"/>
          <w:color w:val="auto"/>
        </w:rPr>
        <w:t>如第三方以本合同产品侵权为由提起侵权主张，乙方须与第三方交涉并承担由此发生的一切责任、费用和经济赔偿。</w:t>
      </w:r>
      <w:r>
        <w:rPr>
          <w:rFonts w:hint="eastAsia" w:hAnsi="宋体" w:cs="仿宋"/>
          <w:color w:val="auto"/>
          <w:lang w:val="en-US" w:eastAsia="zh-CN"/>
        </w:rPr>
        <w:t>同时</w:t>
      </w:r>
      <w:r>
        <w:rPr>
          <w:rFonts w:hint="eastAsia" w:hAnsi="宋体" w:cs="仿宋"/>
          <w:color w:val="auto"/>
          <w:lang w:eastAsia="zh-CN"/>
        </w:rPr>
        <w:t>乙方应立即提供替代方案确保甲方正常使用，争议解决前不得停止履约。</w:t>
      </w:r>
      <w:bookmarkEnd w:id="69"/>
      <w:bookmarkStart w:id="70" w:name="auto_fouce_45"/>
      <w:r>
        <w:rPr>
          <w:rFonts w:hint="eastAsia" w:hAnsi="宋体" w:cs="仿宋"/>
          <w:color w:val="auto"/>
        </w:rPr>
        <w:t>由于乙方提供的产品的任何一部分不符合知识产权规定，由乙方承担因此给甲方造成的全部损失（包括但不限于甲方为维护自身权益所支付的律师费、诉讼费、鉴定费、差旅费</w:t>
      </w:r>
      <w:r>
        <w:rPr>
          <w:rFonts w:hint="eastAsia" w:hAnsi="宋体" w:cs="仿宋"/>
          <w:color w:val="auto"/>
          <w:lang w:eastAsia="zh-CN"/>
        </w:rPr>
        <w:t>、商誉损失</w:t>
      </w:r>
      <w:r>
        <w:rPr>
          <w:rFonts w:hint="eastAsia" w:hAnsi="宋体" w:cs="仿宋"/>
          <w:color w:val="auto"/>
        </w:rPr>
        <w:t>以及甲方依法向第三方支付的赔偿款等全部费用）。</w:t>
      </w:r>
      <w:bookmarkEnd w:id="70"/>
      <w:r>
        <w:rPr>
          <w:rFonts w:hint="eastAsia" w:hAnsi="宋体" w:cs="仿宋"/>
          <w:color w:val="auto"/>
          <w:sz w:val="24"/>
          <w:szCs w:val="24"/>
          <w:lang w:val="en-US" w:eastAsia="zh-CN"/>
        </w:rPr>
        <w:t xml:space="preserve">   </w:t>
      </w:r>
    </w:p>
    <w:p w14:paraId="6E93A8AC">
      <w:pPr>
        <w:numPr>
          <w:ilvl w:val="0"/>
          <w:numId w:val="8"/>
        </w:numPr>
        <w:spacing w:line="360" w:lineRule="auto"/>
        <w:ind w:left="0" w:firstLine="480" w:firstLineChars="200"/>
        <w:rPr>
          <w:rFonts w:hint="eastAsia" w:hAnsi="宋体" w:cs="仿宋"/>
          <w:color w:val="auto"/>
          <w:sz w:val="24"/>
          <w:szCs w:val="24"/>
        </w:rPr>
      </w:pPr>
      <w:bookmarkStart w:id="71" w:name="a12ff54e9b30f11f09cebfb70091900a4"/>
      <w:r>
        <w:rPr>
          <w:rFonts w:hint="eastAsia" w:hAnsi="宋体" w:cs="仿宋"/>
          <w:color w:val="auto"/>
          <w:sz w:val="24"/>
          <w:szCs w:val="24"/>
        </w:rPr>
        <w:t>本项目货物采用的专利所涉及的全部费用应包含在购置总费用之内，乙方应承担货物专利可能涉及的一切经济责任。</w:t>
      </w:r>
      <w:bookmarkEnd w:id="71"/>
    </w:p>
    <w:p w14:paraId="4A9D48E0">
      <w:pPr>
        <w:spacing w:before="120" w:beforeLines="50" w:line="360" w:lineRule="auto"/>
        <w:ind w:left="420"/>
        <w:outlineLvl w:val="1"/>
        <w:rPr>
          <w:b/>
          <w:bCs/>
          <w:color w:val="auto"/>
          <w:szCs w:val="24"/>
        </w:rPr>
      </w:pPr>
      <w:r>
        <w:rPr>
          <w:rFonts w:hint="eastAsia"/>
          <w:b/>
          <w:bCs/>
          <w:color w:val="auto"/>
          <w:szCs w:val="24"/>
        </w:rPr>
        <w:t>第十</w:t>
      </w:r>
      <w:r>
        <w:rPr>
          <w:rFonts w:hint="eastAsia"/>
          <w:b/>
          <w:bCs/>
          <w:color w:val="auto"/>
          <w:szCs w:val="24"/>
          <w:lang w:val="en-US" w:eastAsia="zh-CN"/>
        </w:rPr>
        <w:t>一</w:t>
      </w:r>
      <w:r>
        <w:rPr>
          <w:rFonts w:hint="eastAsia"/>
          <w:b/>
          <w:bCs/>
          <w:color w:val="auto"/>
          <w:szCs w:val="24"/>
        </w:rPr>
        <w:t>条</w:t>
      </w:r>
      <w:r>
        <w:rPr>
          <w:rFonts w:hint="eastAsia"/>
          <w:b/>
          <w:bCs/>
          <w:color w:val="auto"/>
          <w:szCs w:val="24"/>
          <w:lang w:val="en-US" w:eastAsia="zh-CN"/>
        </w:rPr>
        <w:t xml:space="preserve"> </w:t>
      </w:r>
      <w:r>
        <w:rPr>
          <w:rFonts w:hint="eastAsia"/>
          <w:b/>
          <w:bCs/>
          <w:color w:val="auto"/>
          <w:szCs w:val="24"/>
        </w:rPr>
        <w:t>纠纷解决方法</w:t>
      </w:r>
    </w:p>
    <w:p w14:paraId="223CFDEE">
      <w:pPr>
        <w:spacing w:line="360" w:lineRule="auto"/>
        <w:ind w:firstLine="480" w:firstLineChars="200"/>
        <w:rPr>
          <w:color w:val="auto"/>
          <w:sz w:val="24"/>
          <w:szCs w:val="24"/>
        </w:rPr>
      </w:pPr>
      <w:bookmarkStart w:id="72" w:name="auto_fouce_46"/>
      <w:r>
        <w:rPr>
          <w:rFonts w:hint="eastAsia"/>
          <w:color w:val="auto"/>
          <w:sz w:val="24"/>
          <w:szCs w:val="24"/>
        </w:rPr>
        <w:t>在本合同履行过程中发生争议的，甲乙双方应友好协商解决，协商不成的，任何一方可向甲方住所地有管辖权的人民法院提起诉讼。</w:t>
      </w:r>
      <w:bookmarkEnd w:id="72"/>
    </w:p>
    <w:p w14:paraId="2837DB0D">
      <w:pPr>
        <w:spacing w:before="120" w:beforeLines="50" w:line="360" w:lineRule="auto"/>
        <w:ind w:left="420"/>
        <w:outlineLvl w:val="1"/>
        <w:rPr>
          <w:rFonts w:hint="eastAsia"/>
          <w:b/>
          <w:bCs/>
          <w:color w:val="auto"/>
          <w:szCs w:val="24"/>
          <w:lang w:val="en-US" w:eastAsia="zh-CN"/>
        </w:rPr>
      </w:pPr>
      <w:r>
        <w:rPr>
          <w:rFonts w:hint="eastAsia"/>
          <w:b/>
          <w:bCs/>
          <w:color w:val="auto"/>
          <w:szCs w:val="24"/>
        </w:rPr>
        <w:t>第十</w:t>
      </w:r>
      <w:r>
        <w:rPr>
          <w:rFonts w:hint="eastAsia"/>
          <w:b/>
          <w:bCs/>
          <w:color w:val="auto"/>
          <w:szCs w:val="24"/>
          <w:lang w:val="en-US" w:eastAsia="zh-CN"/>
        </w:rPr>
        <w:t>二</w:t>
      </w:r>
      <w:r>
        <w:rPr>
          <w:rFonts w:hint="eastAsia"/>
          <w:b/>
          <w:bCs/>
          <w:color w:val="auto"/>
          <w:szCs w:val="24"/>
        </w:rPr>
        <w:t>条</w:t>
      </w:r>
      <w:r>
        <w:rPr>
          <w:rFonts w:hint="eastAsia"/>
          <w:b/>
          <w:bCs/>
          <w:color w:val="auto"/>
          <w:szCs w:val="24"/>
          <w:lang w:val="en-US" w:eastAsia="zh-CN"/>
        </w:rPr>
        <w:t xml:space="preserve"> 送达</w:t>
      </w:r>
    </w:p>
    <w:p w14:paraId="0287DE8F">
      <w:pPr>
        <w:numPr>
          <w:ilvl w:val="12"/>
          <w:numId w:val="0"/>
        </w:numPr>
        <w:spacing w:before="-2147483648" w:beforeLines="-2147483648" w:line="360" w:lineRule="auto"/>
        <w:ind w:left="0" w:leftChars="0" w:firstLine="480" w:firstLineChars="200"/>
        <w:outlineLvl w:val="9"/>
        <w:rPr>
          <w:rFonts w:hint="eastAsia" w:ascii="宋体" w:hAnsi="宋体" w:eastAsia="宋体" w:cs="仿宋"/>
          <w:b w:val="0"/>
          <w:bCs w:val="0"/>
          <w:color w:val="auto"/>
          <w:sz w:val="24"/>
          <w:szCs w:val="24"/>
          <w:lang w:val="en-US" w:eastAsia="zh-CN"/>
        </w:rPr>
      </w:pPr>
      <w:r>
        <w:rPr>
          <w:rFonts w:hint="eastAsia" w:ascii="宋体" w:hAnsi="宋体" w:eastAsia="宋体" w:cs="仿宋"/>
          <w:b w:val="0"/>
          <w:bCs w:val="0"/>
          <w:color w:val="auto"/>
          <w:sz w:val="24"/>
          <w:szCs w:val="24"/>
          <w:lang w:val="en-US" w:eastAsia="zh-CN"/>
        </w:rPr>
        <w:t xml:space="preserve">1、甲乙双方就本合同中涉及各类通知、协议等文件以及就合同发生纠纷时相关文件和法律文书送达时的送达地址及法律后果作如下约定： </w:t>
      </w:r>
    </w:p>
    <w:p w14:paraId="2DED8A5A">
      <w:pPr>
        <w:numPr>
          <w:ilvl w:val="12"/>
          <w:numId w:val="0"/>
        </w:numPr>
        <w:spacing w:before="-2147483648" w:beforeLines="-2147483648" w:line="360" w:lineRule="auto"/>
        <w:ind w:left="0" w:leftChars="0" w:firstLine="480" w:firstLineChars="200"/>
        <w:outlineLvl w:val="9"/>
        <w:rPr>
          <w:rFonts w:hint="eastAsia" w:ascii="宋体" w:hAnsi="宋体" w:eastAsia="宋体" w:cs="仿宋"/>
          <w:b w:val="0"/>
          <w:bCs w:val="0"/>
          <w:color w:val="auto"/>
          <w:sz w:val="24"/>
          <w:szCs w:val="24"/>
          <w:lang w:val="en-US" w:eastAsia="zh-CN"/>
        </w:rPr>
      </w:pPr>
      <w:bookmarkStart w:id="73" w:name="auto_fouce_47"/>
      <w:r>
        <w:rPr>
          <w:rFonts w:hint="eastAsia" w:ascii="宋体" w:hAnsi="宋体" w:eastAsia="宋体" w:cs="仿宋"/>
          <w:b w:val="0"/>
          <w:bCs w:val="0"/>
          <w:color w:val="auto"/>
          <w:sz w:val="24"/>
          <w:szCs w:val="24"/>
          <w:lang w:val="en-US" w:eastAsia="zh-CN"/>
        </w:rPr>
        <w:t>甲方确认其有效的送达地址为【</w:t>
      </w:r>
      <w:r>
        <w:rPr>
          <w:rFonts w:hint="eastAsia" w:hAnsi="宋体"/>
          <w:color w:val="auto"/>
          <w:sz w:val="21"/>
          <w:szCs w:val="21"/>
          <w:u w:val="none"/>
          <w:lang w:val="en-US" w:eastAsia="zh-CN" w:bidi="ar"/>
        </w:rPr>
        <w:t xml:space="preserve"> </w:t>
      </w:r>
      <w:r>
        <w:rPr>
          <w:rFonts w:hint="eastAsia" w:ascii="宋体" w:hAnsi="宋体" w:eastAsia="宋体" w:cs="仿宋"/>
          <w:b w:val="0"/>
          <w:bCs w:val="0"/>
          <w:color w:val="auto"/>
          <w:sz w:val="24"/>
          <w:szCs w:val="24"/>
          <w:lang w:val="en-US" w:eastAsia="zh-CN"/>
        </w:rPr>
        <w:t>】；联系人：【 】；联系电话【 】；电子邮箱【】。</w:t>
      </w:r>
      <w:bookmarkEnd w:id="73"/>
      <w:r>
        <w:rPr>
          <w:rFonts w:hint="eastAsia" w:ascii="宋体" w:hAnsi="宋体" w:eastAsia="宋体" w:cs="仿宋"/>
          <w:b w:val="0"/>
          <w:bCs w:val="0"/>
          <w:color w:val="auto"/>
          <w:sz w:val="24"/>
          <w:szCs w:val="24"/>
          <w:lang w:val="en-US" w:eastAsia="zh-CN"/>
        </w:rPr>
        <w:t xml:space="preserve"> </w:t>
      </w:r>
    </w:p>
    <w:p w14:paraId="1C2C4C2C">
      <w:pPr>
        <w:numPr>
          <w:ilvl w:val="12"/>
          <w:numId w:val="0"/>
        </w:numPr>
        <w:spacing w:before="-2147483648" w:beforeLines="-2147483648" w:line="360" w:lineRule="auto"/>
        <w:ind w:left="0" w:leftChars="0" w:firstLine="480" w:firstLineChars="200"/>
        <w:outlineLvl w:val="9"/>
        <w:rPr>
          <w:rFonts w:hint="eastAsia" w:ascii="宋体" w:hAnsi="宋体" w:eastAsia="宋体" w:cs="仿宋"/>
          <w:b w:val="0"/>
          <w:bCs w:val="0"/>
          <w:color w:val="auto"/>
          <w:sz w:val="24"/>
          <w:szCs w:val="24"/>
          <w:lang w:val="en-US" w:eastAsia="zh-CN"/>
        </w:rPr>
      </w:pPr>
      <w:bookmarkStart w:id="74" w:name="a12ff54ebb30f11f09cebfb70091900a4"/>
      <w:r>
        <w:rPr>
          <w:rFonts w:hint="eastAsia" w:ascii="宋体" w:hAnsi="宋体" w:eastAsia="宋体" w:cs="仿宋"/>
          <w:b w:val="0"/>
          <w:bCs w:val="0"/>
          <w:color w:val="auto"/>
          <w:sz w:val="24"/>
          <w:szCs w:val="24"/>
          <w:lang w:val="en-US" w:eastAsia="zh-CN"/>
        </w:rPr>
        <w:t>乙方确认其有效的送达地址为【 】；联系人：【 】；联系电话【 】；电子邮箱【 】。</w:t>
      </w:r>
      <w:bookmarkEnd w:id="74"/>
    </w:p>
    <w:p w14:paraId="66AF062F">
      <w:pPr>
        <w:numPr>
          <w:ilvl w:val="12"/>
          <w:numId w:val="0"/>
        </w:numPr>
        <w:spacing w:before="-2147483648" w:beforeLines="-2147483648" w:line="360" w:lineRule="auto"/>
        <w:ind w:left="0" w:leftChars="0" w:firstLine="480" w:firstLineChars="200"/>
        <w:outlineLvl w:val="9"/>
        <w:rPr>
          <w:rFonts w:hint="eastAsia" w:ascii="宋体" w:hAnsi="宋体" w:eastAsia="宋体" w:cs="仿宋"/>
          <w:b w:val="0"/>
          <w:bCs w:val="0"/>
          <w:color w:val="auto"/>
          <w:sz w:val="24"/>
          <w:szCs w:val="24"/>
          <w:lang w:val="en-US" w:eastAsia="zh-CN"/>
        </w:rPr>
      </w:pPr>
      <w:r>
        <w:rPr>
          <w:rFonts w:hint="eastAsia" w:ascii="宋体" w:hAnsi="宋体" w:eastAsia="宋体" w:cs="仿宋"/>
          <w:b w:val="0"/>
          <w:bCs w:val="0"/>
          <w:color w:val="auto"/>
          <w:sz w:val="24"/>
          <w:szCs w:val="24"/>
          <w:lang w:val="en-US" w:eastAsia="zh-CN"/>
        </w:rPr>
        <w:t>甲乙双方均承诺，上述确认的送达地址和联系电话真实有效，如有错误，所导致的商业信函和诉讼文书送达不能的后果由自身承担；甲乙双方就本合同中涉及各类通知、协议等文件按上述联系地址发出后生效，并视为送达。</w:t>
      </w:r>
    </w:p>
    <w:p w14:paraId="11C0EC49">
      <w:pPr>
        <w:numPr>
          <w:ilvl w:val="12"/>
          <w:numId w:val="0"/>
        </w:numPr>
        <w:spacing w:before="-2147483648" w:beforeLines="-2147483648" w:line="360" w:lineRule="auto"/>
        <w:ind w:left="0" w:leftChars="0" w:firstLine="480" w:firstLineChars="200"/>
        <w:outlineLvl w:val="9"/>
        <w:rPr>
          <w:rFonts w:hint="eastAsia" w:ascii="宋体" w:hAnsi="宋体" w:eastAsia="宋体" w:cs="仿宋"/>
          <w:b w:val="0"/>
          <w:bCs w:val="0"/>
          <w:color w:val="auto"/>
          <w:sz w:val="24"/>
          <w:szCs w:val="24"/>
          <w:lang w:val="en-US" w:eastAsia="zh-CN"/>
        </w:rPr>
      </w:pPr>
      <w:r>
        <w:rPr>
          <w:rFonts w:hint="eastAsia" w:hAnsi="宋体" w:cs="仿宋"/>
          <w:b w:val="0"/>
          <w:bCs w:val="0"/>
          <w:color w:val="auto"/>
          <w:sz w:val="24"/>
          <w:szCs w:val="24"/>
          <w:lang w:val="en-US" w:eastAsia="zh-CN"/>
        </w:rPr>
        <w:t>2、</w:t>
      </w:r>
      <w:r>
        <w:rPr>
          <w:rFonts w:hint="eastAsia" w:ascii="宋体" w:hAnsi="宋体" w:eastAsia="宋体" w:cs="仿宋"/>
          <w:b w:val="0"/>
          <w:bCs w:val="0"/>
          <w:color w:val="auto"/>
          <w:sz w:val="24"/>
          <w:szCs w:val="24"/>
          <w:lang w:val="en-US" w:eastAsia="zh-CN"/>
        </w:rPr>
        <w:t xml:space="preserve">甲乙双方上述确认送达地址适用范围包括但不限于：双方非诉时各类通知、协议等文件以及就合同发生纠纷时相关文件和法律文书的送达，同时包括在争议进入仲裁、民事诉讼程序后的一审、二审、再审和执行程序。 </w:t>
      </w:r>
    </w:p>
    <w:p w14:paraId="01170701">
      <w:pPr>
        <w:numPr>
          <w:ilvl w:val="0"/>
          <w:numId w:val="8"/>
        </w:numPr>
        <w:spacing w:before="-2147483648" w:beforeLines="-2147483648" w:line="360" w:lineRule="auto"/>
        <w:ind w:left="0" w:firstLine="480" w:firstLineChars="200"/>
        <w:outlineLvl w:val="9"/>
        <w:rPr>
          <w:rFonts w:hint="eastAsia" w:ascii="宋体" w:hAnsi="宋体" w:eastAsia="宋体" w:cs="仿宋"/>
          <w:b w:val="0"/>
          <w:bCs w:val="0"/>
          <w:color w:val="auto"/>
          <w:sz w:val="24"/>
          <w:szCs w:val="24"/>
          <w:lang w:val="en-US" w:eastAsia="zh-CN"/>
        </w:rPr>
      </w:pPr>
      <w:r>
        <w:rPr>
          <w:rFonts w:hint="eastAsia" w:ascii="宋体" w:hAnsi="宋体" w:eastAsia="宋体" w:cs="仿宋"/>
          <w:b w:val="0"/>
          <w:bCs w:val="0"/>
          <w:color w:val="auto"/>
          <w:sz w:val="24"/>
          <w:szCs w:val="24"/>
          <w:lang w:val="en-US" w:eastAsia="zh-CN"/>
        </w:rPr>
        <w:t>甲方的送达地址需要变更时应当履行及时通知的义务，应提前【五】个工作日通过【</w:t>
      </w:r>
      <w:r>
        <w:rPr>
          <w:rFonts w:hint="eastAsia" w:ascii="宋体" w:hAnsi="宋体" w:cs="仿宋"/>
          <w:b w:val="0"/>
          <w:bCs w:val="0"/>
          <w:color w:val="auto"/>
          <w:sz w:val="24"/>
          <w:lang w:val="en-US" w:eastAsia="zh-CN"/>
        </w:rPr>
        <w:t>书面或电子</w:t>
      </w:r>
      <w:r>
        <w:rPr>
          <w:rFonts w:hint="eastAsia" w:ascii="宋体" w:hAnsi="宋体" w:eastAsia="宋体" w:cs="仿宋"/>
          <w:b w:val="0"/>
          <w:bCs w:val="0"/>
          <w:color w:val="auto"/>
          <w:sz w:val="24"/>
          <w:szCs w:val="24"/>
          <w:lang w:val="en-US" w:eastAsia="zh-CN"/>
        </w:rPr>
        <w:t>】 的方式向乙方进行通知；</w:t>
      </w:r>
      <w:bookmarkStart w:id="75" w:name="auto_fouce_48"/>
      <w:r>
        <w:rPr>
          <w:rFonts w:hint="eastAsia" w:ascii="宋体" w:hAnsi="宋体" w:eastAsia="宋体" w:cs="仿宋"/>
          <w:b w:val="0"/>
          <w:bCs w:val="0"/>
          <w:color w:val="auto"/>
          <w:sz w:val="24"/>
          <w:szCs w:val="24"/>
          <w:lang w:val="en-US" w:eastAsia="zh-CN"/>
        </w:rPr>
        <w:t>乙方的送达地址需要变更时应当履行及时通知的义务，应提前【五】个工作日通过【书面】的方式向甲方进行通知。</w:t>
      </w:r>
      <w:bookmarkEnd w:id="75"/>
    </w:p>
    <w:p w14:paraId="648E852D">
      <w:pPr>
        <w:numPr>
          <w:ilvl w:val="0"/>
          <w:numId w:val="8"/>
        </w:numPr>
        <w:spacing w:before="-2147483648" w:beforeLines="-2147483648" w:line="360" w:lineRule="auto"/>
        <w:ind w:left="0" w:firstLine="480" w:firstLineChars="200"/>
        <w:outlineLvl w:val="9"/>
        <w:rPr>
          <w:rFonts w:hint="eastAsia"/>
          <w:b w:val="0"/>
          <w:bCs w:val="0"/>
          <w:color w:val="auto"/>
          <w:szCs w:val="24"/>
          <w:lang w:val="en-US" w:eastAsia="zh-CN"/>
        </w:rPr>
      </w:pPr>
      <w:bookmarkStart w:id="76" w:name="a12ff54ecb30f11f09cebfb70091900a4"/>
      <w:r>
        <w:rPr>
          <w:rFonts w:hint="eastAsia" w:ascii="宋体" w:hAnsi="宋体" w:eastAsia="宋体" w:cs="仿宋"/>
          <w:b w:val="0"/>
          <w:bCs w:val="0"/>
          <w:color w:val="auto"/>
          <w:sz w:val="24"/>
          <w:szCs w:val="24"/>
          <w:lang w:val="en-US" w:eastAsia="zh-CN"/>
        </w:rPr>
        <w:t>本条款具有独立法律效力，不因合同其他条款的无效而无效。</w:t>
      </w:r>
      <w:bookmarkEnd w:id="76"/>
    </w:p>
    <w:p w14:paraId="604D5956">
      <w:pPr>
        <w:spacing w:before="120" w:beforeLines="50" w:line="360" w:lineRule="auto"/>
        <w:ind w:left="420"/>
        <w:outlineLvl w:val="1"/>
        <w:rPr>
          <w:b/>
          <w:bCs/>
          <w:color w:val="auto"/>
          <w:szCs w:val="24"/>
        </w:rPr>
      </w:pPr>
      <w:r>
        <w:rPr>
          <w:rFonts w:hint="eastAsia"/>
          <w:b/>
          <w:bCs/>
          <w:color w:val="auto"/>
          <w:szCs w:val="24"/>
          <w:lang w:val="en-US" w:eastAsia="zh-CN"/>
        </w:rPr>
        <w:t xml:space="preserve">第十三条 </w:t>
      </w:r>
      <w:r>
        <w:rPr>
          <w:rFonts w:hint="eastAsia"/>
          <w:b/>
          <w:bCs/>
          <w:color w:val="auto"/>
          <w:szCs w:val="24"/>
        </w:rPr>
        <w:t>其它事宜</w:t>
      </w:r>
    </w:p>
    <w:p w14:paraId="17E7A928">
      <w:pPr>
        <w:widowControl/>
        <w:numPr>
          <w:ilvl w:val="0"/>
          <w:numId w:val="9"/>
        </w:numPr>
        <w:spacing w:line="360" w:lineRule="auto"/>
        <w:ind w:firstLine="480" w:firstLineChars="200"/>
        <w:rPr>
          <w:rFonts w:hint="eastAsia" w:hAnsi="宋体"/>
          <w:color w:val="auto"/>
          <w:sz w:val="24"/>
          <w:szCs w:val="24"/>
        </w:rPr>
      </w:pPr>
      <w:r>
        <w:rPr>
          <w:rFonts w:hint="eastAsia" w:hAnsi="宋体"/>
          <w:color w:val="auto"/>
          <w:sz w:val="24"/>
          <w:szCs w:val="24"/>
        </w:rPr>
        <w:t>本合同附件一《</w:t>
      </w:r>
      <w:r>
        <w:rPr>
          <w:rFonts w:hint="eastAsia" w:hAnsi="宋体"/>
          <w:color w:val="auto"/>
          <w:sz w:val="24"/>
          <w:szCs w:val="24"/>
          <w:lang w:eastAsia="zh-CN"/>
        </w:rPr>
        <w:t>报价文件</w:t>
      </w:r>
      <w:r>
        <w:rPr>
          <w:rFonts w:hint="eastAsia" w:hAnsi="宋体"/>
          <w:color w:val="auto"/>
          <w:sz w:val="24"/>
          <w:szCs w:val="24"/>
        </w:rPr>
        <w:t>》中货物已标明品牌、规格型号要求的，乙方必须按相应的品牌、规格型号进行供货，表格中未标明货物的品牌、规格型号的由乙方自行提供，但须符合甲方的要求及国家标准及使用的要求。</w:t>
      </w:r>
    </w:p>
    <w:p w14:paraId="018C5D9E">
      <w:pPr>
        <w:pStyle w:val="40"/>
        <w:spacing w:line="360" w:lineRule="auto"/>
        <w:ind w:firstLine="480" w:firstLineChars="200"/>
        <w:jc w:val="left"/>
        <w:rPr>
          <w:rFonts w:hint="eastAsia" w:eastAsia="宋体"/>
          <w:color w:val="auto"/>
          <w:sz w:val="24"/>
          <w:szCs w:val="24"/>
          <w:lang w:eastAsia="zh-CN"/>
        </w:rPr>
      </w:pPr>
      <w:r>
        <w:rPr>
          <w:rFonts w:hint="eastAsia"/>
          <w:color w:val="auto"/>
          <w:sz w:val="24"/>
          <w:szCs w:val="24"/>
          <w:lang w:val="en-US" w:eastAsia="zh-CN"/>
        </w:rPr>
        <w:t>2</w:t>
      </w:r>
      <w:r>
        <w:rPr>
          <w:rFonts w:hint="eastAsia"/>
          <w:color w:val="auto"/>
          <w:sz w:val="24"/>
          <w:szCs w:val="24"/>
        </w:rPr>
        <w:t>、</w:t>
      </w:r>
      <w:r>
        <w:rPr>
          <w:rFonts w:hint="eastAsia"/>
          <w:color w:val="auto"/>
          <w:sz w:val="24"/>
        </w:rPr>
        <w:t>在执行本合同的过程中，对具体服务内容需要变更或补充的，不违反法律法规的前提下，</w:t>
      </w:r>
      <w:bookmarkStart w:id="77" w:name="auto_fouce_50"/>
      <w:r>
        <w:rPr>
          <w:rFonts w:hint="eastAsia"/>
          <w:color w:val="auto"/>
          <w:sz w:val="24"/>
        </w:rPr>
        <w:t>经双方协商，可共同签署补充协议，补充协议与本协议具有同等的法律效力。</w:t>
      </w:r>
      <w:bookmarkEnd w:id="77"/>
    </w:p>
    <w:p w14:paraId="5FEC6DB1">
      <w:pPr>
        <w:pStyle w:val="40"/>
        <w:spacing w:line="360" w:lineRule="auto"/>
        <w:ind w:firstLineChars="0"/>
        <w:jc w:val="left"/>
        <w:rPr>
          <w:color w:val="auto"/>
          <w:sz w:val="24"/>
          <w:szCs w:val="24"/>
        </w:rPr>
      </w:pPr>
      <w:r>
        <w:rPr>
          <w:rFonts w:hint="eastAsia"/>
          <w:color w:val="auto"/>
          <w:sz w:val="24"/>
          <w:szCs w:val="24"/>
          <w:lang w:val="en-US" w:eastAsia="zh-CN"/>
        </w:rPr>
        <w:t>3</w:t>
      </w:r>
      <w:r>
        <w:rPr>
          <w:rFonts w:hint="eastAsia"/>
          <w:color w:val="auto"/>
          <w:sz w:val="24"/>
          <w:szCs w:val="24"/>
        </w:rPr>
        <w:t>、</w:t>
      </w:r>
      <w:bookmarkStart w:id="78" w:name="auto_fouce_51"/>
      <w:r>
        <w:rPr>
          <w:rFonts w:hint="eastAsia"/>
          <w:color w:val="auto"/>
          <w:sz w:val="24"/>
          <w:szCs w:val="24"/>
        </w:rPr>
        <w:t>本合同一式</w:t>
      </w:r>
      <w:r>
        <w:rPr>
          <w:color w:val="auto"/>
          <w:sz w:val="24"/>
          <w:szCs w:val="24"/>
          <w:u w:val="single"/>
        </w:rPr>
        <w:t xml:space="preserve"> </w:t>
      </w:r>
      <w:r>
        <w:rPr>
          <w:rFonts w:hint="eastAsia"/>
          <w:color w:val="auto"/>
          <w:sz w:val="24"/>
          <w:szCs w:val="24"/>
          <w:u w:val="single"/>
          <w:lang w:val="en-US" w:eastAsia="zh-CN"/>
        </w:rPr>
        <w:t xml:space="preserve"> 陆</w:t>
      </w:r>
      <w:r>
        <w:rPr>
          <w:color w:val="auto"/>
          <w:sz w:val="24"/>
          <w:szCs w:val="24"/>
          <w:u w:val="single"/>
        </w:rPr>
        <w:t xml:space="preserve"> </w:t>
      </w:r>
      <w:r>
        <w:rPr>
          <w:rFonts w:hint="eastAsia"/>
          <w:color w:val="auto"/>
          <w:sz w:val="24"/>
          <w:szCs w:val="24"/>
        </w:rPr>
        <w:t>份，甲方执</w:t>
      </w:r>
      <w:r>
        <w:rPr>
          <w:rFonts w:hint="eastAsia"/>
          <w:color w:val="auto"/>
          <w:sz w:val="24"/>
          <w:szCs w:val="24"/>
          <w:u w:val="single"/>
        </w:rPr>
        <w:t xml:space="preserve"> </w:t>
      </w:r>
      <w:r>
        <w:rPr>
          <w:rFonts w:hint="eastAsia"/>
          <w:color w:val="auto"/>
          <w:sz w:val="24"/>
          <w:szCs w:val="24"/>
          <w:u w:val="single"/>
          <w:lang w:val="en-US" w:eastAsia="zh-CN"/>
        </w:rPr>
        <w:t xml:space="preserve">肆 </w:t>
      </w:r>
      <w:r>
        <w:rPr>
          <w:rFonts w:hint="eastAsia"/>
          <w:color w:val="auto"/>
          <w:sz w:val="24"/>
          <w:szCs w:val="24"/>
          <w:u w:val="single"/>
        </w:rPr>
        <w:t xml:space="preserve"> </w:t>
      </w:r>
      <w:r>
        <w:rPr>
          <w:rFonts w:hint="eastAsia"/>
          <w:color w:val="auto"/>
          <w:sz w:val="24"/>
          <w:szCs w:val="24"/>
        </w:rPr>
        <w:t>份，乙方执</w:t>
      </w:r>
      <w:r>
        <w:rPr>
          <w:color w:val="auto"/>
          <w:sz w:val="24"/>
          <w:szCs w:val="24"/>
          <w:u w:val="single"/>
        </w:rPr>
        <w:t xml:space="preserve"> </w:t>
      </w:r>
      <w:r>
        <w:rPr>
          <w:rFonts w:hint="eastAsia"/>
          <w:color w:val="auto"/>
          <w:szCs w:val="21"/>
          <w:highlight w:val="none"/>
          <w:u w:val="single"/>
          <w:lang w:val="en-US" w:eastAsia="zh-CN"/>
        </w:rPr>
        <w:t>贰</w:t>
      </w:r>
      <w:r>
        <w:rPr>
          <w:rFonts w:hint="eastAsia"/>
          <w:color w:val="auto"/>
          <w:sz w:val="24"/>
          <w:szCs w:val="24"/>
          <w:u w:val="single"/>
          <w:lang w:val="en-US" w:eastAsia="zh-CN"/>
        </w:rPr>
        <w:t xml:space="preserve"> </w:t>
      </w:r>
      <w:r>
        <w:rPr>
          <w:color w:val="auto"/>
          <w:sz w:val="24"/>
          <w:szCs w:val="24"/>
          <w:u w:val="single"/>
        </w:rPr>
        <w:t xml:space="preserve"> </w:t>
      </w:r>
      <w:r>
        <w:rPr>
          <w:rFonts w:hint="eastAsia"/>
          <w:color w:val="auto"/>
          <w:sz w:val="24"/>
          <w:szCs w:val="24"/>
        </w:rPr>
        <w:t>份，</w:t>
      </w:r>
      <w:r>
        <w:rPr>
          <w:rFonts w:hint="eastAsia" w:ascii="宋体" w:hAnsi="宋体" w:cs="仿宋"/>
          <w:color w:val="auto"/>
          <w:sz w:val="24"/>
          <w:szCs w:val="24"/>
        </w:rPr>
        <w:t>每份均具有同等法律效力，</w:t>
      </w:r>
      <w:r>
        <w:rPr>
          <w:rFonts w:hint="eastAsia"/>
          <w:color w:val="auto"/>
          <w:sz w:val="24"/>
          <w:szCs w:val="24"/>
        </w:rPr>
        <w:t>自双方法定代表人或负责人或授权代表人签字并盖章之日起生效。</w:t>
      </w:r>
      <w:bookmarkEnd w:id="78"/>
    </w:p>
    <w:p w14:paraId="1C4CC1AF">
      <w:pPr>
        <w:spacing w:line="360" w:lineRule="auto"/>
        <w:ind w:firstLine="480" w:firstLineChars="200"/>
        <w:rPr>
          <w:color w:val="auto"/>
          <w:sz w:val="24"/>
          <w:szCs w:val="24"/>
        </w:rPr>
      </w:pPr>
      <w:r>
        <w:rPr>
          <w:rFonts w:hint="eastAsia"/>
          <w:color w:val="auto"/>
          <w:sz w:val="24"/>
          <w:szCs w:val="24"/>
          <w:lang w:val="en-US" w:eastAsia="zh-CN"/>
        </w:rPr>
        <w:t>4</w:t>
      </w:r>
      <w:r>
        <w:rPr>
          <w:rFonts w:hint="eastAsia"/>
          <w:color w:val="auto"/>
          <w:sz w:val="24"/>
          <w:szCs w:val="24"/>
        </w:rPr>
        <w:t>、本合同附件是本合同不可分割内容，与本合同同时生效，同具法律效力。当附件内容与本合同不一致时，</w:t>
      </w:r>
      <w:bookmarkStart w:id="79" w:name="auto_fouce_52"/>
      <w:r>
        <w:rPr>
          <w:rFonts w:hint="eastAsia"/>
          <w:color w:val="auto"/>
          <w:sz w:val="24"/>
          <w:szCs w:val="24"/>
        </w:rPr>
        <w:t>以有利于甲方的约定为准</w:t>
      </w:r>
      <w:r>
        <w:rPr>
          <w:rFonts w:hint="eastAsia"/>
          <w:color w:val="auto"/>
          <w:sz w:val="24"/>
          <w:szCs w:val="24"/>
          <w:lang w:eastAsia="zh-CN"/>
        </w:rPr>
        <w:t>，且乙方不得以附件内容冲突主张合同条款无效</w:t>
      </w:r>
      <w:bookmarkEnd w:id="79"/>
      <w:r>
        <w:rPr>
          <w:rFonts w:hint="eastAsia"/>
          <w:color w:val="auto"/>
          <w:sz w:val="24"/>
          <w:szCs w:val="24"/>
        </w:rPr>
        <w:t>。</w:t>
      </w:r>
    </w:p>
    <w:p w14:paraId="2ABD5AD5">
      <w:pPr>
        <w:spacing w:line="360" w:lineRule="auto"/>
        <w:ind w:firstLine="480" w:firstLineChars="200"/>
        <w:rPr>
          <w:rFonts w:ascii="Times New Roman" w:hAnsi="Times New Roman"/>
          <w:color w:val="auto"/>
          <w:sz w:val="24"/>
          <w:szCs w:val="24"/>
        </w:rPr>
      </w:pPr>
      <w:r>
        <w:rPr>
          <w:rFonts w:ascii="Times New Roman" w:hAnsi="Times New Roman"/>
          <w:color w:val="auto"/>
          <w:sz w:val="24"/>
          <w:szCs w:val="24"/>
        </w:rPr>
        <w:t>附件：</w:t>
      </w:r>
    </w:p>
    <w:p w14:paraId="09B24D94">
      <w:pPr>
        <w:spacing w:line="360" w:lineRule="auto"/>
        <w:ind w:firstLine="480" w:firstLineChars="200"/>
        <w:rPr>
          <w:rFonts w:hint="eastAsia" w:eastAsia="宋体"/>
          <w:color w:val="auto"/>
          <w:sz w:val="24"/>
          <w:szCs w:val="24"/>
          <w:lang w:eastAsia="zh-CN"/>
        </w:rPr>
      </w:pPr>
      <w:r>
        <w:rPr>
          <w:rFonts w:hint="eastAsia"/>
          <w:color w:val="auto"/>
          <w:sz w:val="24"/>
          <w:szCs w:val="24"/>
        </w:rPr>
        <w:t>一</w:t>
      </w:r>
      <w:r>
        <w:rPr>
          <w:rFonts w:hint="eastAsia"/>
          <w:color w:val="auto"/>
          <w:sz w:val="24"/>
          <w:szCs w:val="24"/>
          <w:lang w:eastAsia="zh-CN"/>
        </w:rPr>
        <w:t>、报价文件</w:t>
      </w:r>
    </w:p>
    <w:p w14:paraId="5EA563F8">
      <w:pPr>
        <w:spacing w:line="360" w:lineRule="auto"/>
        <w:ind w:firstLine="480" w:firstLineChars="200"/>
        <w:rPr>
          <w:color w:val="auto"/>
          <w:sz w:val="24"/>
          <w:szCs w:val="24"/>
        </w:rPr>
      </w:pPr>
      <w:r>
        <w:rPr>
          <w:rFonts w:hint="eastAsia"/>
          <w:color w:val="auto"/>
          <w:sz w:val="24"/>
          <w:szCs w:val="24"/>
        </w:rPr>
        <w:t>二</w:t>
      </w:r>
      <w:r>
        <w:rPr>
          <w:rFonts w:hint="eastAsia"/>
          <w:color w:val="auto"/>
          <w:sz w:val="24"/>
          <w:szCs w:val="24"/>
          <w:lang w:eastAsia="zh-CN"/>
        </w:rPr>
        <w:t>、</w:t>
      </w:r>
      <w:r>
        <w:rPr>
          <w:rFonts w:hint="eastAsia"/>
          <w:color w:val="auto"/>
          <w:sz w:val="24"/>
          <w:szCs w:val="24"/>
        </w:rPr>
        <w:t>用户需求书</w:t>
      </w:r>
    </w:p>
    <w:p w14:paraId="438446E1">
      <w:pPr>
        <w:spacing w:line="360" w:lineRule="auto"/>
        <w:ind w:firstLine="480" w:firstLineChars="200"/>
        <w:rPr>
          <w:rFonts w:hint="eastAsia"/>
          <w:color w:val="auto"/>
          <w:sz w:val="24"/>
          <w:szCs w:val="24"/>
          <w:lang w:val="en-US" w:eastAsia="zh-CN"/>
        </w:rPr>
      </w:pPr>
      <w:r>
        <w:rPr>
          <w:rFonts w:hint="eastAsia"/>
          <w:color w:val="auto"/>
          <w:sz w:val="24"/>
          <w:szCs w:val="24"/>
        </w:rPr>
        <w:t>三</w:t>
      </w:r>
      <w:r>
        <w:rPr>
          <w:rFonts w:hint="eastAsia"/>
          <w:color w:val="auto"/>
          <w:sz w:val="24"/>
          <w:szCs w:val="24"/>
          <w:lang w:eastAsia="zh-CN"/>
        </w:rPr>
        <w:t>、</w:t>
      </w:r>
      <w:r>
        <w:rPr>
          <w:rFonts w:hint="eastAsia"/>
          <w:color w:val="auto"/>
          <w:sz w:val="24"/>
          <w:szCs w:val="24"/>
          <w:lang w:val="en-US" w:eastAsia="zh-CN"/>
        </w:rPr>
        <w:t>到货验收单</w:t>
      </w:r>
    </w:p>
    <w:p w14:paraId="64D38620">
      <w:pPr>
        <w:spacing w:line="360" w:lineRule="auto"/>
        <w:ind w:firstLine="480" w:firstLineChars="200"/>
        <w:rPr>
          <w:rFonts w:hint="eastAsia"/>
          <w:color w:val="auto"/>
          <w:sz w:val="24"/>
          <w:szCs w:val="24"/>
          <w:lang w:val="en-US" w:eastAsia="zh-CN"/>
        </w:rPr>
      </w:pPr>
      <w:r>
        <w:rPr>
          <w:rFonts w:hint="eastAsia"/>
          <w:color w:val="auto"/>
          <w:sz w:val="24"/>
          <w:szCs w:val="24"/>
          <w:lang w:val="en-US" w:eastAsia="zh-CN"/>
        </w:rPr>
        <w:t>四</w:t>
      </w:r>
      <w:r>
        <w:rPr>
          <w:rFonts w:hint="eastAsia"/>
          <w:color w:val="auto"/>
          <w:sz w:val="24"/>
          <w:szCs w:val="24"/>
          <w:lang w:eastAsia="zh-CN"/>
        </w:rPr>
        <w:t>、</w:t>
      </w:r>
      <w:r>
        <w:rPr>
          <w:rFonts w:hint="eastAsia"/>
          <w:color w:val="auto"/>
          <w:sz w:val="24"/>
          <w:szCs w:val="24"/>
          <w:lang w:val="en-US" w:eastAsia="zh-CN"/>
        </w:rPr>
        <w:t>调试验收单</w:t>
      </w:r>
    </w:p>
    <w:p w14:paraId="629E0348">
      <w:pPr>
        <w:spacing w:line="360" w:lineRule="auto"/>
        <w:ind w:firstLine="480" w:firstLineChars="200"/>
        <w:rPr>
          <w:rFonts w:hint="eastAsia"/>
          <w:color w:val="auto"/>
          <w:sz w:val="24"/>
          <w:szCs w:val="24"/>
          <w:lang w:val="en-US" w:eastAsia="zh-CN"/>
        </w:rPr>
      </w:pPr>
      <w:r>
        <w:rPr>
          <w:rFonts w:hint="eastAsia"/>
          <w:color w:val="auto"/>
          <w:sz w:val="24"/>
          <w:szCs w:val="24"/>
          <w:lang w:val="en-US" w:eastAsia="zh-CN"/>
        </w:rPr>
        <w:t>五</w:t>
      </w:r>
      <w:r>
        <w:rPr>
          <w:rFonts w:hint="eastAsia"/>
          <w:color w:val="auto"/>
          <w:sz w:val="24"/>
          <w:szCs w:val="24"/>
          <w:lang w:eastAsia="zh-CN"/>
        </w:rPr>
        <w:t>、</w:t>
      </w:r>
      <w:r>
        <w:rPr>
          <w:rFonts w:hint="eastAsia"/>
          <w:color w:val="auto"/>
          <w:sz w:val="24"/>
          <w:szCs w:val="24"/>
          <w:lang w:val="en-US" w:eastAsia="zh-CN"/>
        </w:rPr>
        <w:t>货物整体验收单</w:t>
      </w:r>
    </w:p>
    <w:p w14:paraId="431FA091">
      <w:pPr>
        <w:spacing w:line="360" w:lineRule="auto"/>
        <w:ind w:firstLine="480" w:firstLineChars="200"/>
        <w:rPr>
          <w:rFonts w:hint="default"/>
          <w:color w:val="auto"/>
          <w:sz w:val="24"/>
          <w:szCs w:val="24"/>
          <w:lang w:val="en-US"/>
        </w:rPr>
      </w:pPr>
      <w:r>
        <w:rPr>
          <w:rFonts w:hint="eastAsia"/>
          <w:color w:val="auto"/>
          <w:sz w:val="24"/>
          <w:szCs w:val="24"/>
          <w:lang w:val="en-US" w:eastAsia="zh-CN"/>
        </w:rPr>
        <w:t>六</w:t>
      </w:r>
      <w:r>
        <w:rPr>
          <w:rFonts w:hint="eastAsia"/>
          <w:color w:val="auto"/>
          <w:sz w:val="24"/>
          <w:szCs w:val="24"/>
          <w:lang w:eastAsia="zh-CN"/>
        </w:rPr>
        <w:t>、</w:t>
      </w:r>
      <w:r>
        <w:rPr>
          <w:rFonts w:hint="default"/>
          <w:color w:val="auto"/>
          <w:sz w:val="24"/>
          <w:szCs w:val="24"/>
          <w:lang w:val="en-US"/>
        </w:rPr>
        <w:t>承诺书</w:t>
      </w:r>
    </w:p>
    <w:p w14:paraId="78CC07C7">
      <w:pPr>
        <w:pStyle w:val="40"/>
        <w:spacing w:line="360" w:lineRule="auto"/>
        <w:ind w:firstLine="480" w:firstLineChars="200"/>
        <w:jc w:val="left"/>
        <w:rPr>
          <w:rFonts w:hint="eastAsia"/>
          <w:b/>
          <w:color w:val="auto"/>
          <w:sz w:val="24"/>
          <w:szCs w:val="24"/>
        </w:rPr>
      </w:pPr>
      <w:r>
        <w:rPr>
          <w:rFonts w:hint="eastAsia"/>
          <w:color w:val="auto"/>
          <w:sz w:val="24"/>
          <w:szCs w:val="24"/>
          <w:lang w:val="en-US" w:eastAsia="zh-CN"/>
        </w:rPr>
        <w:t>七、阳光合作告知函及回执</w:t>
      </w:r>
    </w:p>
    <w:p w14:paraId="5399D144">
      <w:pPr>
        <w:pStyle w:val="40"/>
        <w:spacing w:line="360" w:lineRule="auto"/>
        <w:ind w:firstLineChars="0"/>
        <w:jc w:val="left"/>
        <w:rPr>
          <w:rFonts w:hint="eastAsia"/>
          <w:b/>
          <w:color w:val="auto"/>
          <w:sz w:val="24"/>
          <w:szCs w:val="24"/>
        </w:rPr>
      </w:pPr>
    </w:p>
    <w:p w14:paraId="20CEC32C">
      <w:pPr>
        <w:pStyle w:val="40"/>
        <w:spacing w:line="360" w:lineRule="auto"/>
        <w:ind w:firstLineChars="0"/>
        <w:jc w:val="left"/>
        <w:rPr>
          <w:rFonts w:hint="eastAsia"/>
          <w:b/>
          <w:color w:val="auto"/>
          <w:sz w:val="24"/>
          <w:szCs w:val="24"/>
        </w:rPr>
      </w:pPr>
    </w:p>
    <w:p w14:paraId="64D603CE">
      <w:pPr>
        <w:pStyle w:val="40"/>
        <w:spacing w:line="360" w:lineRule="auto"/>
        <w:ind w:firstLineChars="0"/>
        <w:jc w:val="left"/>
        <w:rPr>
          <w:rFonts w:hint="eastAsia"/>
          <w:b/>
          <w:color w:val="auto"/>
          <w:sz w:val="24"/>
          <w:szCs w:val="24"/>
        </w:rPr>
      </w:pPr>
    </w:p>
    <w:p w14:paraId="182BA071">
      <w:pPr>
        <w:pStyle w:val="40"/>
        <w:spacing w:line="360" w:lineRule="auto"/>
        <w:ind w:firstLineChars="0"/>
        <w:jc w:val="left"/>
        <w:rPr>
          <w:rFonts w:hint="eastAsia"/>
          <w:b/>
          <w:color w:val="auto"/>
          <w:sz w:val="24"/>
          <w:szCs w:val="24"/>
        </w:rPr>
      </w:pPr>
    </w:p>
    <w:p w14:paraId="5E9DBBE0">
      <w:pPr>
        <w:pStyle w:val="40"/>
        <w:spacing w:line="360" w:lineRule="auto"/>
        <w:ind w:firstLineChars="0"/>
        <w:jc w:val="left"/>
        <w:rPr>
          <w:rFonts w:hint="eastAsia"/>
          <w:b/>
          <w:color w:val="auto"/>
          <w:sz w:val="24"/>
          <w:szCs w:val="24"/>
        </w:rPr>
      </w:pPr>
    </w:p>
    <w:p w14:paraId="604A6A98">
      <w:pPr>
        <w:pStyle w:val="40"/>
        <w:spacing w:line="360" w:lineRule="auto"/>
        <w:ind w:firstLineChars="0"/>
        <w:jc w:val="left"/>
        <w:rPr>
          <w:b/>
          <w:color w:val="auto"/>
          <w:sz w:val="24"/>
          <w:szCs w:val="24"/>
        </w:rPr>
      </w:pPr>
      <w:r>
        <w:rPr>
          <w:rFonts w:hint="eastAsia"/>
          <w:b/>
          <w:color w:val="auto"/>
          <w:sz w:val="24"/>
          <w:szCs w:val="24"/>
        </w:rPr>
        <w:t>（以下无正文内容</w:t>
      </w:r>
      <w:r>
        <w:rPr>
          <w:rFonts w:hint="eastAsia"/>
          <w:b/>
          <w:color w:val="auto"/>
          <w:sz w:val="24"/>
          <w:szCs w:val="24"/>
          <w:lang w:eastAsia="zh-CN"/>
        </w:rPr>
        <w:t>，</w:t>
      </w:r>
      <w:r>
        <w:rPr>
          <w:rFonts w:hint="eastAsia"/>
          <w:b/>
          <w:color w:val="auto"/>
          <w:sz w:val="24"/>
          <w:szCs w:val="24"/>
        </w:rPr>
        <w:t>为签字盖章页）</w:t>
      </w:r>
    </w:p>
    <w:p w14:paraId="7C980062">
      <w:pPr>
        <w:spacing w:before="240" w:beforeLines="100" w:after="240" w:afterLines="100" w:line="360" w:lineRule="auto"/>
        <w:ind w:firstLine="240" w:firstLineChars="100"/>
        <w:rPr>
          <w:color w:val="auto"/>
          <w:sz w:val="24"/>
          <w:szCs w:val="24"/>
        </w:rPr>
      </w:pPr>
    </w:p>
    <w:p w14:paraId="6993EA30">
      <w:pPr>
        <w:spacing w:before="240" w:beforeLines="100" w:after="240" w:afterLines="100" w:line="360" w:lineRule="auto"/>
        <w:ind w:firstLine="240" w:firstLineChars="100"/>
        <w:rPr>
          <w:color w:val="auto"/>
          <w:sz w:val="24"/>
          <w:szCs w:val="24"/>
        </w:rPr>
      </w:pPr>
    </w:p>
    <w:p w14:paraId="07B5C8BC">
      <w:pPr>
        <w:spacing w:before="240" w:beforeLines="100" w:after="240" w:afterLines="100" w:line="360" w:lineRule="auto"/>
        <w:ind w:firstLine="240" w:firstLineChars="100"/>
        <w:rPr>
          <w:rFonts w:hint="eastAsia"/>
          <w:color w:val="auto"/>
          <w:sz w:val="24"/>
          <w:szCs w:val="24"/>
        </w:rPr>
      </w:pPr>
    </w:p>
    <w:p w14:paraId="5F17C239">
      <w:pPr>
        <w:spacing w:before="240" w:beforeLines="100" w:after="240" w:afterLines="100" w:line="360" w:lineRule="auto"/>
        <w:ind w:firstLine="240" w:firstLineChars="100"/>
        <w:rPr>
          <w:rFonts w:hint="eastAsia"/>
          <w:color w:val="auto"/>
          <w:sz w:val="24"/>
          <w:szCs w:val="24"/>
        </w:rPr>
      </w:pPr>
    </w:p>
    <w:p w14:paraId="455132BA">
      <w:pPr>
        <w:spacing w:before="240" w:beforeLines="100" w:after="240" w:afterLines="100" w:line="240" w:lineRule="auto"/>
        <w:ind w:firstLine="240" w:firstLineChars="100"/>
        <w:rPr>
          <w:color w:val="auto"/>
          <w:sz w:val="24"/>
          <w:szCs w:val="24"/>
        </w:rPr>
      </w:pPr>
      <w:bookmarkStart w:id="80" w:name="OLE_LINK9"/>
      <w:bookmarkStart w:id="81" w:name="OLE_LINK8"/>
      <w:r>
        <w:rPr>
          <w:rFonts w:hint="eastAsia"/>
          <w:color w:val="auto"/>
          <w:sz w:val="24"/>
          <w:szCs w:val="24"/>
        </w:rPr>
        <w:t>甲</w:t>
      </w:r>
      <w:bookmarkEnd w:id="80"/>
      <w:r>
        <w:rPr>
          <w:rFonts w:hint="eastAsia"/>
          <w:color w:val="auto"/>
          <w:sz w:val="24"/>
          <w:szCs w:val="24"/>
        </w:rPr>
        <w:t>方</w:t>
      </w:r>
      <w:r>
        <w:rPr>
          <w:rFonts w:hint="eastAsia"/>
          <w:color w:val="auto"/>
          <w:sz w:val="24"/>
          <w:szCs w:val="24"/>
          <w:lang w:val="en-US" w:eastAsia="zh-CN"/>
        </w:rPr>
        <w:t>1</w:t>
      </w:r>
      <w:r>
        <w:rPr>
          <w:rFonts w:hint="eastAsia"/>
          <w:color w:val="auto"/>
          <w:sz w:val="24"/>
          <w:szCs w:val="24"/>
        </w:rPr>
        <w:t>：                                          甲方</w:t>
      </w:r>
      <w:r>
        <w:rPr>
          <w:rFonts w:hint="eastAsia"/>
          <w:color w:val="auto"/>
          <w:sz w:val="24"/>
          <w:szCs w:val="24"/>
          <w:lang w:val="en-US" w:eastAsia="zh-CN"/>
        </w:rPr>
        <w:t>2</w:t>
      </w:r>
      <w:r>
        <w:rPr>
          <w:rFonts w:hint="eastAsia"/>
          <w:color w:val="auto"/>
          <w:sz w:val="24"/>
          <w:szCs w:val="24"/>
        </w:rPr>
        <w:t xml:space="preserve">： </w:t>
      </w:r>
    </w:p>
    <w:p w14:paraId="0691C5DA">
      <w:pPr>
        <w:spacing w:before="240" w:beforeLines="100" w:after="240" w:afterLines="100" w:line="240" w:lineRule="auto"/>
        <w:ind w:left="420" w:hanging="210"/>
        <w:rPr>
          <w:color w:val="auto"/>
          <w:sz w:val="24"/>
          <w:szCs w:val="24"/>
        </w:rPr>
      </w:pPr>
      <w:r>
        <w:rPr>
          <w:rFonts w:hint="eastAsia"/>
          <w:color w:val="auto"/>
          <w:sz w:val="24"/>
          <w:szCs w:val="24"/>
        </w:rPr>
        <w:t>法定代表（或负责）人：                           法定代表人（或负责人）：</w:t>
      </w:r>
    </w:p>
    <w:p w14:paraId="4484A989">
      <w:pPr>
        <w:spacing w:before="240" w:beforeLines="100" w:after="240" w:afterLines="100" w:line="240" w:lineRule="auto"/>
        <w:ind w:left="420" w:hanging="210"/>
        <w:rPr>
          <w:color w:val="auto"/>
          <w:sz w:val="24"/>
          <w:szCs w:val="24"/>
        </w:rPr>
      </w:pPr>
      <w:r>
        <w:rPr>
          <w:rFonts w:hint="eastAsia"/>
          <w:color w:val="auto"/>
          <w:sz w:val="24"/>
          <w:szCs w:val="24"/>
        </w:rPr>
        <w:t>或授权代表人:                                   或授权代表人:</w:t>
      </w:r>
    </w:p>
    <w:p w14:paraId="4DAEF652">
      <w:pPr>
        <w:spacing w:before="240" w:beforeLines="100" w:after="240" w:afterLines="100" w:line="240" w:lineRule="auto"/>
        <w:ind w:left="420" w:hanging="210"/>
        <w:rPr>
          <w:color w:val="auto"/>
          <w:sz w:val="24"/>
          <w:szCs w:val="24"/>
          <w:u w:val="single"/>
        </w:rPr>
      </w:pPr>
      <w:r>
        <w:rPr>
          <w:rFonts w:hint="eastAsia"/>
          <w:color w:val="auto"/>
          <w:sz w:val="24"/>
          <w:szCs w:val="24"/>
        </w:rPr>
        <w:t>地址：                                           地址：</w:t>
      </w:r>
    </w:p>
    <w:p w14:paraId="7564B7D7">
      <w:pPr>
        <w:spacing w:before="240" w:beforeLines="100" w:after="240" w:afterLines="100" w:line="240" w:lineRule="auto"/>
        <w:ind w:left="420" w:hanging="210"/>
        <w:rPr>
          <w:color w:val="auto"/>
          <w:sz w:val="24"/>
          <w:szCs w:val="24"/>
        </w:rPr>
      </w:pPr>
      <w:r>
        <w:rPr>
          <w:rFonts w:hint="eastAsia"/>
          <w:color w:val="auto"/>
          <w:sz w:val="24"/>
          <w:szCs w:val="24"/>
        </w:rPr>
        <w:t>联系电话：                                       联系电话：</w:t>
      </w:r>
    </w:p>
    <w:bookmarkEnd w:id="81"/>
    <w:p w14:paraId="02E6165E">
      <w:pPr>
        <w:spacing w:before="240" w:beforeLines="100" w:after="240" w:afterLines="100" w:line="240" w:lineRule="auto"/>
        <w:ind w:firstLine="240" w:firstLineChars="100"/>
        <w:rPr>
          <w:color w:val="auto"/>
          <w:sz w:val="24"/>
          <w:szCs w:val="24"/>
        </w:rPr>
      </w:pPr>
      <w:r>
        <w:rPr>
          <w:rFonts w:hint="eastAsia"/>
          <w:color w:val="auto"/>
          <w:sz w:val="24"/>
          <w:szCs w:val="24"/>
        </w:rPr>
        <w:t xml:space="preserve">乙方：                                          </w:t>
      </w:r>
    </w:p>
    <w:p w14:paraId="668CCDA1">
      <w:pPr>
        <w:spacing w:before="240" w:beforeLines="100" w:after="240" w:afterLines="100" w:line="240" w:lineRule="auto"/>
        <w:ind w:left="420" w:hanging="210"/>
        <w:rPr>
          <w:color w:val="auto"/>
          <w:sz w:val="24"/>
          <w:szCs w:val="24"/>
        </w:rPr>
      </w:pPr>
      <w:r>
        <w:rPr>
          <w:rFonts w:hint="eastAsia"/>
          <w:color w:val="auto"/>
          <w:sz w:val="24"/>
          <w:szCs w:val="24"/>
        </w:rPr>
        <w:t xml:space="preserve">法定代表（或负责）人：                           </w:t>
      </w:r>
    </w:p>
    <w:p w14:paraId="59231B5B">
      <w:pPr>
        <w:spacing w:before="240" w:beforeLines="100" w:after="240" w:afterLines="100" w:line="240" w:lineRule="auto"/>
        <w:ind w:left="420" w:hanging="210"/>
        <w:rPr>
          <w:color w:val="auto"/>
          <w:sz w:val="24"/>
          <w:szCs w:val="24"/>
        </w:rPr>
      </w:pPr>
      <w:r>
        <w:rPr>
          <w:rFonts w:hint="eastAsia"/>
          <w:color w:val="auto"/>
          <w:sz w:val="24"/>
          <w:szCs w:val="24"/>
        </w:rPr>
        <w:t xml:space="preserve">或授权代表人:                                   </w:t>
      </w:r>
    </w:p>
    <w:p w14:paraId="06395C4F">
      <w:pPr>
        <w:spacing w:before="240" w:beforeLines="100" w:after="240" w:afterLines="100" w:line="240" w:lineRule="auto"/>
        <w:ind w:left="420" w:hanging="210"/>
        <w:rPr>
          <w:color w:val="auto"/>
          <w:sz w:val="24"/>
          <w:szCs w:val="24"/>
          <w:u w:val="single"/>
        </w:rPr>
      </w:pPr>
      <w:r>
        <w:rPr>
          <w:rFonts w:hint="eastAsia"/>
          <w:color w:val="auto"/>
          <w:sz w:val="24"/>
          <w:szCs w:val="24"/>
        </w:rPr>
        <w:t xml:space="preserve">地址：                                           </w:t>
      </w:r>
    </w:p>
    <w:p w14:paraId="033EAB2E">
      <w:pPr>
        <w:spacing w:before="240" w:beforeLines="100" w:after="240" w:afterLines="100" w:line="240" w:lineRule="auto"/>
        <w:ind w:left="420" w:hanging="210"/>
        <w:rPr>
          <w:color w:val="auto"/>
          <w:sz w:val="24"/>
          <w:szCs w:val="24"/>
        </w:rPr>
      </w:pPr>
      <w:r>
        <w:rPr>
          <w:rFonts w:hint="eastAsia"/>
          <w:color w:val="auto"/>
          <w:sz w:val="24"/>
          <w:szCs w:val="24"/>
        </w:rPr>
        <w:t xml:space="preserve">联系电话：                                       </w:t>
      </w:r>
    </w:p>
    <w:p w14:paraId="76EB5BC5">
      <w:pPr>
        <w:spacing w:before="240" w:beforeLines="100" w:after="240" w:afterLines="100" w:line="240" w:lineRule="auto"/>
        <w:ind w:left="420" w:hanging="210"/>
        <w:rPr>
          <w:color w:val="auto"/>
          <w:sz w:val="24"/>
          <w:szCs w:val="24"/>
        </w:rPr>
      </w:pPr>
    </w:p>
    <w:p w14:paraId="67DA1286">
      <w:pPr>
        <w:spacing w:before="240" w:beforeLines="100" w:after="240" w:afterLines="100" w:line="240" w:lineRule="auto"/>
        <w:ind w:left="420" w:hanging="210"/>
        <w:rPr>
          <w:color w:val="auto"/>
          <w:sz w:val="24"/>
          <w:szCs w:val="24"/>
        </w:rPr>
      </w:pPr>
      <w:r>
        <w:rPr>
          <w:rFonts w:hint="eastAsia"/>
          <w:color w:val="auto"/>
          <w:sz w:val="24"/>
          <w:szCs w:val="24"/>
        </w:rPr>
        <w:t xml:space="preserve">签订时间： </w:t>
      </w:r>
    </w:p>
    <w:p w14:paraId="16770A7B">
      <w:pPr>
        <w:ind w:firstLine="240" w:firstLineChars="100"/>
        <w:rPr>
          <w:color w:val="auto"/>
          <w:sz w:val="24"/>
          <w:szCs w:val="24"/>
        </w:rPr>
      </w:pPr>
      <w:r>
        <w:rPr>
          <w:rFonts w:hint="eastAsia"/>
          <w:color w:val="auto"/>
          <w:sz w:val="24"/>
          <w:szCs w:val="24"/>
        </w:rPr>
        <w:t>签订地点：广东省东莞市</w:t>
      </w:r>
    </w:p>
    <w:p w14:paraId="725C9A3E">
      <w:pPr>
        <w:rPr>
          <w:color w:val="auto"/>
        </w:rPr>
      </w:pPr>
    </w:p>
    <w:p w14:paraId="12CEBC35">
      <w:pPr>
        <w:rPr>
          <w:color w:val="auto"/>
        </w:rPr>
      </w:pPr>
    </w:p>
    <w:p w14:paraId="36C07C28">
      <w:pPr>
        <w:widowControl/>
        <w:autoSpaceDE/>
        <w:autoSpaceDN/>
        <w:adjustRightInd/>
        <w:rPr>
          <w:color w:val="auto"/>
        </w:rPr>
      </w:pPr>
      <w:r>
        <w:rPr>
          <w:color w:val="auto"/>
        </w:rPr>
        <w:br w:type="page"/>
      </w:r>
    </w:p>
    <w:p w14:paraId="3B1E28FF">
      <w:pPr>
        <w:rPr>
          <w:rFonts w:hint="eastAsia" w:ascii="Times New Roman" w:eastAsia="宋体"/>
          <w:color w:val="auto"/>
          <w:lang w:eastAsia="zh-CN"/>
        </w:rPr>
      </w:pPr>
      <w:r>
        <w:rPr>
          <w:rFonts w:ascii="Times New Roman"/>
          <w:color w:val="auto"/>
        </w:rPr>
        <w:t>附件一：</w:t>
      </w:r>
      <w:r>
        <w:rPr>
          <w:rFonts w:hint="eastAsia" w:ascii="Times New Roman"/>
          <w:color w:val="auto"/>
          <w:lang w:eastAsia="zh-CN"/>
        </w:rPr>
        <w:t>报价文件</w:t>
      </w:r>
    </w:p>
    <w:p w14:paraId="4BAFE459">
      <w:pPr>
        <w:rPr>
          <w:color w:val="auto"/>
        </w:rPr>
      </w:pPr>
    </w:p>
    <w:p w14:paraId="218DF1C0">
      <w:pPr>
        <w:widowControl/>
        <w:autoSpaceDE/>
        <w:autoSpaceDN/>
        <w:adjustRightInd/>
        <w:rPr>
          <w:color w:val="auto"/>
        </w:rPr>
      </w:pPr>
      <w:r>
        <w:rPr>
          <w:color w:val="auto"/>
        </w:rPr>
        <w:br w:type="page"/>
      </w:r>
    </w:p>
    <w:p w14:paraId="2C4739F2">
      <w:pPr>
        <w:rPr>
          <w:rFonts w:ascii="Times New Roman"/>
          <w:color w:val="auto"/>
        </w:rPr>
      </w:pPr>
      <w:r>
        <w:rPr>
          <w:rFonts w:hint="eastAsia" w:ascii="Times New Roman"/>
          <w:color w:val="auto"/>
        </w:rPr>
        <w:t>附件二：用户需求书</w:t>
      </w:r>
    </w:p>
    <w:p w14:paraId="0E377447">
      <w:pPr>
        <w:rPr>
          <w:color w:val="auto"/>
        </w:rPr>
      </w:pPr>
    </w:p>
    <w:p w14:paraId="525A0995">
      <w:pPr>
        <w:widowControl/>
        <w:autoSpaceDE/>
        <w:autoSpaceDN/>
        <w:adjustRightInd/>
        <w:rPr>
          <w:color w:val="auto"/>
        </w:rPr>
      </w:pPr>
      <w:r>
        <w:rPr>
          <w:color w:val="auto"/>
        </w:rPr>
        <w:br w:type="page"/>
      </w:r>
    </w:p>
    <w:p w14:paraId="3B17DB41">
      <w:pPr>
        <w:rPr>
          <w:rFonts w:hint="eastAsia" w:ascii="Times New Roman"/>
          <w:color w:val="auto"/>
          <w:lang w:val="en-US" w:eastAsia="zh-CN"/>
        </w:rPr>
      </w:pPr>
      <w:r>
        <w:rPr>
          <w:rFonts w:hint="eastAsia" w:ascii="Times New Roman"/>
          <w:color w:val="auto"/>
          <w:lang w:val="en-US" w:eastAsia="zh-CN"/>
        </w:rPr>
        <w:t>附件三：到货验收单</w:t>
      </w:r>
    </w:p>
    <w:p w14:paraId="55FFE433">
      <w:pPr>
        <w:spacing w:line="520" w:lineRule="exact"/>
        <w:jc w:val="center"/>
        <w:rPr>
          <w:rFonts w:hint="default" w:ascii="Times New Roman" w:hAnsi="Times New Roman" w:eastAsia="方正小标宋简体" w:cs="Times New Roman"/>
          <w:b w:val="0"/>
          <w:bCs/>
          <w:color w:val="auto"/>
          <w:spacing w:val="-10"/>
          <w:sz w:val="40"/>
          <w:szCs w:val="40"/>
          <w:highlight w:val="none"/>
          <w:lang w:eastAsia="zh-CN"/>
        </w:rPr>
      </w:pPr>
      <w:r>
        <w:rPr>
          <w:rFonts w:hint="default" w:ascii="Times New Roman" w:hAnsi="Times New Roman" w:eastAsia="方正小标宋简体" w:cs="Times New Roman"/>
          <w:b w:val="0"/>
          <w:bCs/>
          <w:color w:val="auto"/>
          <w:spacing w:val="-10"/>
          <w:sz w:val="40"/>
          <w:szCs w:val="40"/>
          <w:highlight w:val="none"/>
          <w:lang w:val="en-US" w:eastAsia="zh-CN"/>
        </w:rPr>
        <w:t>货物</w:t>
      </w:r>
      <w:r>
        <w:rPr>
          <w:rFonts w:hint="default" w:ascii="Times New Roman" w:hAnsi="Times New Roman" w:eastAsia="方正小标宋简体" w:cs="Times New Roman"/>
          <w:b w:val="0"/>
          <w:bCs/>
          <w:color w:val="auto"/>
          <w:spacing w:val="-10"/>
          <w:sz w:val="40"/>
          <w:szCs w:val="40"/>
          <w:highlight w:val="none"/>
        </w:rPr>
        <w:t>到货验收</w:t>
      </w:r>
      <w:r>
        <w:rPr>
          <w:rFonts w:hint="default" w:ascii="Times New Roman" w:hAnsi="Times New Roman" w:eastAsia="方正小标宋简体" w:cs="Times New Roman"/>
          <w:b w:val="0"/>
          <w:bCs/>
          <w:color w:val="auto"/>
          <w:spacing w:val="-10"/>
          <w:sz w:val="40"/>
          <w:szCs w:val="40"/>
          <w:highlight w:val="none"/>
          <w:lang w:val="en-US" w:eastAsia="zh-CN"/>
        </w:rPr>
        <w:t>单</w:t>
      </w:r>
    </w:p>
    <w:p w14:paraId="6BB8BFA0">
      <w:pPr>
        <w:pStyle w:val="6"/>
        <w:spacing w:line="520" w:lineRule="exact"/>
        <w:jc w:val="center"/>
        <w:rPr>
          <w:rFonts w:hint="default" w:ascii="Times New Roman" w:hAnsi="Times New Roman" w:eastAsia="方正小标宋简体" w:cs="Times New Roman"/>
          <w:b w:val="0"/>
          <w:bCs/>
          <w:color w:val="auto"/>
          <w:sz w:val="40"/>
          <w:szCs w:val="40"/>
          <w:highlight w:val="none"/>
        </w:rPr>
      </w:pPr>
      <w:r>
        <w:rPr>
          <w:rFonts w:hint="default" w:ascii="Times New Roman" w:hAnsi="Times New Roman" w:eastAsia="方正小标宋简体" w:cs="Times New Roman"/>
          <w:b w:val="0"/>
          <w:bCs/>
          <w:color w:val="auto"/>
          <w:sz w:val="40"/>
          <w:szCs w:val="40"/>
          <w:highlight w:val="none"/>
        </w:rPr>
        <w:t>（设备、零配件、材料适用）</w:t>
      </w:r>
    </w:p>
    <w:p w14:paraId="1DE76D6D">
      <w:pPr>
        <w:rPr>
          <w:rFonts w:hint="default" w:ascii="Times New Roman" w:hAnsi="Times New Roman" w:eastAsia="仿宋_GB2312" w:cs="Times New Roman"/>
          <w:b w:val="0"/>
          <w:bCs/>
          <w:color w:val="auto"/>
          <w:sz w:val="22"/>
          <w:szCs w:val="22"/>
          <w:highlight w:val="none"/>
        </w:rPr>
      </w:pPr>
      <w:r>
        <w:rPr>
          <w:rFonts w:hint="default" w:ascii="Times New Roman" w:hAnsi="Times New Roman" w:eastAsia="仿宋_GB2312" w:cs="Times New Roman"/>
          <w:b w:val="0"/>
          <w:bCs/>
          <w:color w:val="auto"/>
          <w:sz w:val="22"/>
          <w:szCs w:val="22"/>
          <w:highlight w:val="none"/>
        </w:rPr>
        <w:t xml:space="preserve">编号：                                      </w:t>
      </w:r>
    </w:p>
    <w:tbl>
      <w:tblPr>
        <w:tblStyle w:val="19"/>
        <w:tblpPr w:leftFromText="180" w:rightFromText="180" w:vertAnchor="text" w:horzAnchor="page" w:tblpX="812" w:tblpY="215"/>
        <w:tblOverlap w:val="never"/>
        <w:tblW w:w="9239" w:type="dxa"/>
        <w:tblInd w:w="0" w:type="dxa"/>
        <w:tblLayout w:type="fixed"/>
        <w:tblCellMar>
          <w:top w:w="0" w:type="dxa"/>
          <w:left w:w="108" w:type="dxa"/>
          <w:bottom w:w="0" w:type="dxa"/>
          <w:right w:w="108" w:type="dxa"/>
        </w:tblCellMar>
      </w:tblPr>
      <w:tblGrid>
        <w:gridCol w:w="1184"/>
        <w:gridCol w:w="788"/>
        <w:gridCol w:w="1943"/>
        <w:gridCol w:w="559"/>
        <w:gridCol w:w="1047"/>
        <w:gridCol w:w="946"/>
        <w:gridCol w:w="760"/>
        <w:gridCol w:w="862"/>
        <w:gridCol w:w="1150"/>
      </w:tblGrid>
      <w:tr w14:paraId="3FADFE2B">
        <w:tblPrEx>
          <w:tblCellMar>
            <w:top w:w="0" w:type="dxa"/>
            <w:left w:w="108" w:type="dxa"/>
            <w:bottom w:w="0" w:type="dxa"/>
            <w:right w:w="108" w:type="dxa"/>
          </w:tblCellMar>
        </w:tblPrEx>
        <w:trPr>
          <w:trHeight w:val="342" w:hRule="atLeast"/>
        </w:trPr>
        <w:tc>
          <w:tcPr>
            <w:tcW w:w="11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C289C7">
            <w:pPr>
              <w:widowControl/>
              <w:spacing w:line="260" w:lineRule="exact"/>
              <w:jc w:val="left"/>
              <w:rPr>
                <w:rFonts w:hint="default" w:ascii="Times New Roman" w:hAnsi="Times New Roman" w:eastAsia="仿宋_GB2312" w:cs="Times New Roman"/>
                <w:b w:val="0"/>
                <w:bCs/>
                <w:color w:val="auto"/>
                <w:kern w:val="0"/>
                <w:sz w:val="22"/>
                <w:szCs w:val="22"/>
                <w:highlight w:val="none"/>
              </w:rPr>
            </w:pPr>
            <w:r>
              <w:rPr>
                <w:rFonts w:hint="default" w:ascii="Times New Roman" w:hAnsi="Times New Roman" w:eastAsia="仿宋_GB2312" w:cs="Times New Roman"/>
                <w:b w:val="0"/>
                <w:bCs/>
                <w:color w:val="auto"/>
                <w:kern w:val="0"/>
                <w:sz w:val="22"/>
                <w:szCs w:val="22"/>
                <w:highlight w:val="none"/>
              </w:rPr>
              <w:t>合同名称</w:t>
            </w:r>
          </w:p>
        </w:tc>
        <w:tc>
          <w:tcPr>
            <w:tcW w:w="8055" w:type="dxa"/>
            <w:gridSpan w:val="8"/>
            <w:tcBorders>
              <w:top w:val="single" w:color="auto" w:sz="4" w:space="0"/>
              <w:left w:val="single" w:color="auto" w:sz="4" w:space="0"/>
              <w:bottom w:val="single" w:color="auto" w:sz="4" w:space="0"/>
              <w:right w:val="single" w:color="auto" w:sz="4" w:space="0"/>
            </w:tcBorders>
            <w:shd w:val="clear" w:color="auto" w:fill="auto"/>
            <w:noWrap/>
            <w:vAlign w:val="center"/>
          </w:tcPr>
          <w:p w14:paraId="48C9B91D">
            <w:pPr>
              <w:widowControl/>
              <w:spacing w:line="260" w:lineRule="exact"/>
              <w:jc w:val="left"/>
              <w:rPr>
                <w:rFonts w:hint="default" w:ascii="Times New Roman" w:hAnsi="Times New Roman" w:eastAsia="仿宋_GB2312" w:cs="Times New Roman"/>
                <w:b w:val="0"/>
                <w:bCs/>
                <w:color w:val="auto"/>
                <w:kern w:val="0"/>
                <w:sz w:val="22"/>
                <w:szCs w:val="22"/>
                <w:highlight w:val="none"/>
              </w:rPr>
            </w:pPr>
          </w:p>
        </w:tc>
      </w:tr>
      <w:tr w14:paraId="68B82FA6">
        <w:tblPrEx>
          <w:tblCellMar>
            <w:top w:w="0" w:type="dxa"/>
            <w:left w:w="108" w:type="dxa"/>
            <w:bottom w:w="0" w:type="dxa"/>
            <w:right w:w="108" w:type="dxa"/>
          </w:tblCellMar>
        </w:tblPrEx>
        <w:trPr>
          <w:trHeight w:val="342" w:hRule="atLeast"/>
        </w:trPr>
        <w:tc>
          <w:tcPr>
            <w:tcW w:w="11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C27D7F">
            <w:pPr>
              <w:widowControl/>
              <w:spacing w:line="260" w:lineRule="exact"/>
              <w:jc w:val="left"/>
              <w:rPr>
                <w:rFonts w:hint="default" w:ascii="Times New Roman" w:hAnsi="Times New Roman" w:eastAsia="仿宋_GB2312" w:cs="Times New Roman"/>
                <w:b w:val="0"/>
                <w:bCs/>
                <w:color w:val="auto"/>
                <w:kern w:val="0"/>
                <w:sz w:val="22"/>
                <w:szCs w:val="22"/>
                <w:highlight w:val="none"/>
              </w:rPr>
            </w:pPr>
            <w:r>
              <w:rPr>
                <w:rFonts w:hint="default" w:ascii="Times New Roman" w:hAnsi="Times New Roman" w:eastAsia="仿宋_GB2312" w:cs="Times New Roman"/>
                <w:b w:val="0"/>
                <w:bCs/>
                <w:color w:val="auto"/>
                <w:kern w:val="0"/>
                <w:sz w:val="22"/>
                <w:szCs w:val="22"/>
                <w:highlight w:val="none"/>
              </w:rPr>
              <w:t>供货单位</w:t>
            </w:r>
          </w:p>
        </w:tc>
        <w:tc>
          <w:tcPr>
            <w:tcW w:w="273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87F2DB5">
            <w:pPr>
              <w:widowControl/>
              <w:spacing w:line="260" w:lineRule="exact"/>
              <w:jc w:val="left"/>
              <w:rPr>
                <w:rFonts w:hint="default" w:ascii="Times New Roman" w:hAnsi="Times New Roman" w:eastAsia="仿宋_GB2312" w:cs="Times New Roman"/>
                <w:b w:val="0"/>
                <w:bCs/>
                <w:color w:val="auto"/>
                <w:kern w:val="0"/>
                <w:sz w:val="22"/>
                <w:szCs w:val="22"/>
                <w:highlight w:val="none"/>
              </w:rPr>
            </w:pPr>
          </w:p>
        </w:tc>
        <w:tc>
          <w:tcPr>
            <w:tcW w:w="160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A3DE06D">
            <w:pPr>
              <w:widowControl/>
              <w:spacing w:line="260" w:lineRule="exact"/>
              <w:jc w:val="center"/>
              <w:rPr>
                <w:rFonts w:hint="default" w:ascii="Times New Roman" w:hAnsi="Times New Roman" w:eastAsia="仿宋_GB2312" w:cs="Times New Roman"/>
                <w:b w:val="0"/>
                <w:bCs/>
                <w:color w:val="auto"/>
                <w:kern w:val="0"/>
                <w:sz w:val="22"/>
                <w:szCs w:val="22"/>
                <w:highlight w:val="none"/>
              </w:rPr>
            </w:pPr>
            <w:r>
              <w:rPr>
                <w:rFonts w:hint="default" w:ascii="Times New Roman" w:hAnsi="Times New Roman" w:eastAsia="仿宋_GB2312" w:cs="Times New Roman"/>
                <w:b w:val="0"/>
                <w:bCs/>
                <w:color w:val="auto"/>
                <w:kern w:val="0"/>
                <w:sz w:val="22"/>
                <w:szCs w:val="22"/>
                <w:highlight w:val="none"/>
              </w:rPr>
              <w:t>到货时间</w:t>
            </w:r>
          </w:p>
        </w:tc>
        <w:tc>
          <w:tcPr>
            <w:tcW w:w="371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37DD2BE7">
            <w:pPr>
              <w:widowControl/>
              <w:spacing w:line="260" w:lineRule="exact"/>
              <w:jc w:val="left"/>
              <w:rPr>
                <w:rFonts w:hint="default" w:ascii="Times New Roman" w:hAnsi="Times New Roman" w:eastAsia="仿宋_GB2312" w:cs="Times New Roman"/>
                <w:b w:val="0"/>
                <w:bCs/>
                <w:color w:val="auto"/>
                <w:kern w:val="0"/>
                <w:sz w:val="22"/>
                <w:szCs w:val="22"/>
                <w:highlight w:val="none"/>
              </w:rPr>
            </w:pPr>
            <w:r>
              <w:rPr>
                <w:rFonts w:hint="default" w:ascii="Times New Roman" w:hAnsi="Times New Roman" w:eastAsia="仿宋_GB2312" w:cs="Times New Roman"/>
                <w:b w:val="0"/>
                <w:bCs/>
                <w:color w:val="auto"/>
                <w:kern w:val="0"/>
                <w:sz w:val="22"/>
                <w:szCs w:val="22"/>
                <w:highlight w:val="none"/>
              </w:rPr>
              <w:t xml:space="preserve">         年    月    日</w:t>
            </w:r>
          </w:p>
        </w:tc>
      </w:tr>
      <w:tr w14:paraId="6C085B66">
        <w:tblPrEx>
          <w:tblCellMar>
            <w:top w:w="0" w:type="dxa"/>
            <w:left w:w="108" w:type="dxa"/>
            <w:bottom w:w="0" w:type="dxa"/>
            <w:right w:w="108" w:type="dxa"/>
          </w:tblCellMar>
        </w:tblPrEx>
        <w:trPr>
          <w:trHeight w:val="342" w:hRule="atLeast"/>
        </w:trPr>
        <w:tc>
          <w:tcPr>
            <w:tcW w:w="11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111C76">
            <w:pPr>
              <w:widowControl/>
              <w:spacing w:line="260" w:lineRule="exact"/>
              <w:jc w:val="left"/>
              <w:rPr>
                <w:rFonts w:hint="default" w:ascii="Times New Roman" w:hAnsi="Times New Roman" w:eastAsia="仿宋_GB2312" w:cs="Times New Roman"/>
                <w:b w:val="0"/>
                <w:bCs/>
                <w:color w:val="auto"/>
                <w:kern w:val="0"/>
                <w:sz w:val="22"/>
                <w:szCs w:val="22"/>
                <w:highlight w:val="none"/>
              </w:rPr>
            </w:pPr>
            <w:r>
              <w:rPr>
                <w:rFonts w:hint="default" w:ascii="Times New Roman" w:hAnsi="Times New Roman" w:eastAsia="仿宋_GB2312" w:cs="Times New Roman"/>
                <w:b w:val="0"/>
                <w:bCs/>
                <w:color w:val="auto"/>
                <w:kern w:val="0"/>
                <w:sz w:val="22"/>
                <w:szCs w:val="22"/>
                <w:highlight w:val="none"/>
                <w:lang w:val="en-US" w:eastAsia="zh-CN"/>
              </w:rPr>
              <w:t>采购</w:t>
            </w:r>
            <w:r>
              <w:rPr>
                <w:rFonts w:hint="default" w:ascii="Times New Roman" w:hAnsi="Times New Roman" w:eastAsia="仿宋_GB2312" w:cs="Times New Roman"/>
                <w:b w:val="0"/>
                <w:bCs/>
                <w:color w:val="auto"/>
                <w:kern w:val="0"/>
                <w:sz w:val="22"/>
                <w:szCs w:val="22"/>
                <w:highlight w:val="none"/>
              </w:rPr>
              <w:t>单位</w:t>
            </w:r>
          </w:p>
        </w:tc>
        <w:tc>
          <w:tcPr>
            <w:tcW w:w="273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3ACE821">
            <w:pPr>
              <w:widowControl/>
              <w:spacing w:line="260" w:lineRule="exact"/>
              <w:jc w:val="left"/>
              <w:rPr>
                <w:rFonts w:hint="default" w:ascii="Times New Roman" w:hAnsi="Times New Roman" w:eastAsia="仿宋_GB2312" w:cs="Times New Roman"/>
                <w:b w:val="0"/>
                <w:bCs/>
                <w:color w:val="auto"/>
                <w:kern w:val="0"/>
                <w:sz w:val="22"/>
                <w:szCs w:val="22"/>
                <w:highlight w:val="none"/>
              </w:rPr>
            </w:pPr>
          </w:p>
        </w:tc>
        <w:tc>
          <w:tcPr>
            <w:tcW w:w="160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1BE94BC">
            <w:pPr>
              <w:widowControl/>
              <w:spacing w:line="260" w:lineRule="exact"/>
              <w:jc w:val="center"/>
              <w:rPr>
                <w:rFonts w:hint="default" w:ascii="Times New Roman" w:hAnsi="Times New Roman" w:eastAsia="仿宋_GB2312" w:cs="Times New Roman"/>
                <w:b w:val="0"/>
                <w:bCs/>
                <w:color w:val="auto"/>
                <w:kern w:val="0"/>
                <w:sz w:val="22"/>
                <w:szCs w:val="22"/>
                <w:highlight w:val="none"/>
              </w:rPr>
            </w:pPr>
            <w:r>
              <w:rPr>
                <w:rFonts w:hint="default" w:ascii="Times New Roman" w:hAnsi="Times New Roman" w:eastAsia="仿宋_GB2312" w:cs="Times New Roman"/>
                <w:b w:val="0"/>
                <w:bCs/>
                <w:color w:val="auto"/>
                <w:kern w:val="0"/>
                <w:sz w:val="22"/>
                <w:szCs w:val="22"/>
                <w:highlight w:val="none"/>
              </w:rPr>
              <w:t>验收时间</w:t>
            </w:r>
          </w:p>
        </w:tc>
        <w:tc>
          <w:tcPr>
            <w:tcW w:w="371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64157687">
            <w:pPr>
              <w:widowControl/>
              <w:spacing w:line="260" w:lineRule="exact"/>
              <w:jc w:val="left"/>
              <w:rPr>
                <w:rFonts w:hint="default" w:ascii="Times New Roman" w:hAnsi="Times New Roman" w:eastAsia="仿宋_GB2312" w:cs="Times New Roman"/>
                <w:b w:val="0"/>
                <w:bCs/>
                <w:color w:val="auto"/>
                <w:kern w:val="0"/>
                <w:sz w:val="22"/>
                <w:szCs w:val="22"/>
                <w:highlight w:val="none"/>
              </w:rPr>
            </w:pPr>
            <w:r>
              <w:rPr>
                <w:rFonts w:hint="default" w:ascii="Times New Roman" w:hAnsi="Times New Roman" w:eastAsia="仿宋_GB2312" w:cs="Times New Roman"/>
                <w:b w:val="0"/>
                <w:bCs/>
                <w:color w:val="auto"/>
                <w:kern w:val="0"/>
                <w:sz w:val="22"/>
                <w:szCs w:val="22"/>
                <w:highlight w:val="none"/>
              </w:rPr>
              <w:t xml:space="preserve">         年    月    日</w:t>
            </w:r>
          </w:p>
        </w:tc>
      </w:tr>
      <w:tr w14:paraId="163E0891">
        <w:tblPrEx>
          <w:tblCellMar>
            <w:top w:w="0" w:type="dxa"/>
            <w:left w:w="108" w:type="dxa"/>
            <w:bottom w:w="0" w:type="dxa"/>
            <w:right w:w="108" w:type="dxa"/>
          </w:tblCellMar>
        </w:tblPrEx>
        <w:trPr>
          <w:trHeight w:val="342" w:hRule="atLeast"/>
        </w:trPr>
        <w:tc>
          <w:tcPr>
            <w:tcW w:w="1184" w:type="dxa"/>
            <w:vMerge w:val="restart"/>
            <w:tcBorders>
              <w:top w:val="single" w:color="auto" w:sz="4" w:space="0"/>
              <w:left w:val="single" w:color="auto" w:sz="4" w:space="0"/>
              <w:right w:val="single" w:color="auto" w:sz="4" w:space="0"/>
            </w:tcBorders>
            <w:shd w:val="clear" w:color="auto" w:fill="auto"/>
            <w:noWrap/>
            <w:vAlign w:val="center"/>
          </w:tcPr>
          <w:p w14:paraId="2D23E495">
            <w:pPr>
              <w:widowControl/>
              <w:spacing w:line="260" w:lineRule="exact"/>
              <w:ind w:left="-120" w:leftChars="-50" w:right="-120" w:rightChars="-50"/>
              <w:jc w:val="center"/>
              <w:rPr>
                <w:rFonts w:hint="default" w:ascii="Times New Roman" w:hAnsi="Times New Roman" w:eastAsia="仿宋_GB2312" w:cs="Times New Roman"/>
                <w:b w:val="0"/>
                <w:bCs/>
                <w:color w:val="auto"/>
                <w:kern w:val="0"/>
                <w:sz w:val="22"/>
                <w:szCs w:val="22"/>
                <w:highlight w:val="none"/>
              </w:rPr>
            </w:pPr>
            <w:r>
              <w:rPr>
                <w:rFonts w:hint="default" w:ascii="Times New Roman" w:hAnsi="Times New Roman" w:eastAsia="仿宋_GB2312" w:cs="Times New Roman"/>
                <w:b w:val="0"/>
                <w:bCs/>
                <w:color w:val="auto"/>
                <w:kern w:val="0"/>
                <w:sz w:val="22"/>
                <w:szCs w:val="22"/>
                <w:highlight w:val="none"/>
              </w:rPr>
              <w:t>到货</w:t>
            </w:r>
          </w:p>
          <w:p w14:paraId="4898CD8E">
            <w:pPr>
              <w:widowControl/>
              <w:spacing w:line="260" w:lineRule="exact"/>
              <w:ind w:left="-120" w:leftChars="-50" w:right="-120" w:rightChars="-50"/>
              <w:jc w:val="center"/>
              <w:rPr>
                <w:rFonts w:hint="default" w:ascii="Times New Roman" w:hAnsi="Times New Roman" w:eastAsia="仿宋_GB2312" w:cs="Times New Roman"/>
                <w:b w:val="0"/>
                <w:bCs/>
                <w:color w:val="auto"/>
                <w:kern w:val="0"/>
                <w:sz w:val="22"/>
                <w:szCs w:val="22"/>
                <w:highlight w:val="none"/>
              </w:rPr>
            </w:pPr>
            <w:r>
              <w:rPr>
                <w:rFonts w:hint="default" w:ascii="Times New Roman" w:hAnsi="Times New Roman" w:eastAsia="仿宋_GB2312" w:cs="Times New Roman"/>
                <w:b w:val="0"/>
                <w:bCs/>
                <w:color w:val="auto"/>
                <w:kern w:val="0"/>
                <w:sz w:val="22"/>
                <w:szCs w:val="22"/>
                <w:highlight w:val="none"/>
              </w:rPr>
              <w:t>清单</w:t>
            </w:r>
          </w:p>
        </w:tc>
        <w:tc>
          <w:tcPr>
            <w:tcW w:w="788" w:type="dxa"/>
            <w:tcBorders>
              <w:top w:val="single" w:color="auto" w:sz="4" w:space="0"/>
              <w:left w:val="single" w:color="auto" w:sz="4" w:space="0"/>
              <w:bottom w:val="single" w:color="auto" w:sz="4" w:space="0"/>
              <w:right w:val="single" w:color="auto" w:sz="4" w:space="0"/>
            </w:tcBorders>
            <w:shd w:val="clear" w:color="auto" w:fill="auto"/>
            <w:vAlign w:val="center"/>
          </w:tcPr>
          <w:p w14:paraId="33DFA0AF">
            <w:pPr>
              <w:widowControl/>
              <w:spacing w:line="260" w:lineRule="exact"/>
              <w:jc w:val="center"/>
              <w:rPr>
                <w:rFonts w:hint="default" w:ascii="Times New Roman" w:hAnsi="Times New Roman" w:eastAsia="仿宋_GB2312" w:cs="Times New Roman"/>
                <w:b w:val="0"/>
                <w:bCs/>
                <w:color w:val="auto"/>
                <w:kern w:val="0"/>
                <w:sz w:val="22"/>
                <w:szCs w:val="22"/>
                <w:highlight w:val="none"/>
              </w:rPr>
            </w:pPr>
            <w:r>
              <w:rPr>
                <w:rFonts w:hint="default" w:ascii="Times New Roman" w:hAnsi="Times New Roman" w:eastAsia="仿宋_GB2312" w:cs="Times New Roman"/>
                <w:b w:val="0"/>
                <w:bCs/>
                <w:color w:val="auto"/>
                <w:kern w:val="0"/>
                <w:sz w:val="22"/>
                <w:szCs w:val="22"/>
                <w:highlight w:val="none"/>
              </w:rPr>
              <w:t>序号</w:t>
            </w:r>
          </w:p>
        </w:tc>
        <w:tc>
          <w:tcPr>
            <w:tcW w:w="1943" w:type="dxa"/>
            <w:tcBorders>
              <w:top w:val="single" w:color="auto" w:sz="4" w:space="0"/>
              <w:left w:val="single" w:color="auto" w:sz="4" w:space="0"/>
              <w:bottom w:val="single" w:color="auto" w:sz="4" w:space="0"/>
              <w:right w:val="single" w:color="auto" w:sz="4" w:space="0"/>
            </w:tcBorders>
            <w:shd w:val="clear" w:color="auto" w:fill="auto"/>
            <w:vAlign w:val="center"/>
          </w:tcPr>
          <w:p w14:paraId="76C7540F">
            <w:pPr>
              <w:widowControl/>
              <w:spacing w:line="260" w:lineRule="exact"/>
              <w:jc w:val="center"/>
              <w:rPr>
                <w:rFonts w:hint="default" w:ascii="Times New Roman" w:hAnsi="Times New Roman" w:eastAsia="仿宋_GB2312" w:cs="Times New Roman"/>
                <w:b w:val="0"/>
                <w:bCs/>
                <w:color w:val="auto"/>
                <w:kern w:val="0"/>
                <w:sz w:val="22"/>
                <w:szCs w:val="22"/>
                <w:highlight w:val="none"/>
              </w:rPr>
            </w:pPr>
            <w:r>
              <w:rPr>
                <w:rFonts w:hint="default" w:ascii="Times New Roman" w:hAnsi="Times New Roman" w:eastAsia="仿宋_GB2312" w:cs="Times New Roman"/>
                <w:b w:val="0"/>
                <w:bCs/>
                <w:color w:val="auto"/>
                <w:kern w:val="0"/>
                <w:sz w:val="22"/>
                <w:szCs w:val="22"/>
                <w:highlight w:val="none"/>
              </w:rPr>
              <w:t>货物名称</w:t>
            </w:r>
          </w:p>
        </w:tc>
        <w:tc>
          <w:tcPr>
            <w:tcW w:w="160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DF06E5E">
            <w:pPr>
              <w:widowControl/>
              <w:spacing w:line="260" w:lineRule="exact"/>
              <w:jc w:val="center"/>
              <w:rPr>
                <w:rFonts w:hint="default" w:ascii="Times New Roman" w:hAnsi="Times New Roman" w:eastAsia="仿宋_GB2312" w:cs="Times New Roman"/>
                <w:b w:val="0"/>
                <w:bCs/>
                <w:color w:val="auto"/>
                <w:kern w:val="0"/>
                <w:sz w:val="22"/>
                <w:szCs w:val="22"/>
                <w:highlight w:val="none"/>
                <w:lang w:eastAsia="zh-CN"/>
              </w:rPr>
            </w:pPr>
            <w:r>
              <w:rPr>
                <w:rFonts w:hint="default" w:ascii="Times New Roman" w:hAnsi="Times New Roman" w:eastAsia="仿宋_GB2312" w:cs="Times New Roman"/>
                <w:b w:val="0"/>
                <w:bCs/>
                <w:color w:val="auto"/>
                <w:kern w:val="0"/>
                <w:sz w:val="22"/>
                <w:szCs w:val="22"/>
                <w:highlight w:val="none"/>
              </w:rPr>
              <w:t>规格</w:t>
            </w:r>
            <w:r>
              <w:rPr>
                <w:rFonts w:hint="default" w:ascii="Times New Roman" w:hAnsi="Times New Roman" w:eastAsia="仿宋_GB2312" w:cs="Times New Roman"/>
                <w:b w:val="0"/>
                <w:bCs/>
                <w:color w:val="auto"/>
                <w:kern w:val="0"/>
                <w:sz w:val="22"/>
                <w:szCs w:val="22"/>
                <w:highlight w:val="none"/>
                <w:lang w:val="en-US" w:eastAsia="zh-CN"/>
              </w:rPr>
              <w:t>型号</w:t>
            </w:r>
          </w:p>
        </w:tc>
        <w:tc>
          <w:tcPr>
            <w:tcW w:w="946" w:type="dxa"/>
            <w:tcBorders>
              <w:top w:val="single" w:color="auto" w:sz="4" w:space="0"/>
              <w:left w:val="single" w:color="auto" w:sz="4" w:space="0"/>
              <w:bottom w:val="single" w:color="auto" w:sz="4" w:space="0"/>
              <w:right w:val="single" w:color="auto" w:sz="4" w:space="0"/>
            </w:tcBorders>
            <w:shd w:val="clear" w:color="auto" w:fill="auto"/>
            <w:vAlign w:val="center"/>
          </w:tcPr>
          <w:p w14:paraId="19CAD9F1">
            <w:pPr>
              <w:widowControl/>
              <w:spacing w:line="260" w:lineRule="exact"/>
              <w:jc w:val="center"/>
              <w:rPr>
                <w:rFonts w:hint="default" w:ascii="Times New Roman" w:hAnsi="Times New Roman" w:eastAsia="仿宋_GB2312" w:cs="Times New Roman"/>
                <w:b w:val="0"/>
                <w:bCs/>
                <w:color w:val="auto"/>
                <w:kern w:val="0"/>
                <w:sz w:val="22"/>
                <w:szCs w:val="22"/>
                <w:highlight w:val="none"/>
              </w:rPr>
            </w:pPr>
            <w:r>
              <w:rPr>
                <w:rFonts w:hint="default" w:ascii="Times New Roman" w:hAnsi="Times New Roman" w:eastAsia="仿宋_GB2312" w:cs="Times New Roman"/>
                <w:b w:val="0"/>
                <w:bCs/>
                <w:color w:val="auto"/>
                <w:kern w:val="0"/>
                <w:sz w:val="22"/>
                <w:szCs w:val="22"/>
                <w:highlight w:val="none"/>
              </w:rPr>
              <w:t>品牌</w:t>
            </w:r>
          </w:p>
        </w:tc>
        <w:tc>
          <w:tcPr>
            <w:tcW w:w="760" w:type="dxa"/>
            <w:tcBorders>
              <w:top w:val="single" w:color="auto" w:sz="4" w:space="0"/>
              <w:left w:val="single" w:color="auto" w:sz="4" w:space="0"/>
              <w:bottom w:val="single" w:color="auto" w:sz="4" w:space="0"/>
              <w:right w:val="single" w:color="auto" w:sz="4" w:space="0"/>
            </w:tcBorders>
            <w:shd w:val="clear" w:color="auto" w:fill="auto"/>
            <w:vAlign w:val="center"/>
          </w:tcPr>
          <w:p w14:paraId="43C5FB40">
            <w:pPr>
              <w:widowControl/>
              <w:spacing w:line="260" w:lineRule="exact"/>
              <w:jc w:val="center"/>
              <w:rPr>
                <w:rFonts w:hint="default" w:ascii="Times New Roman" w:hAnsi="Times New Roman" w:eastAsia="仿宋_GB2312" w:cs="Times New Roman"/>
                <w:b w:val="0"/>
                <w:bCs/>
                <w:color w:val="auto"/>
                <w:kern w:val="0"/>
                <w:sz w:val="22"/>
                <w:szCs w:val="22"/>
                <w:highlight w:val="none"/>
              </w:rPr>
            </w:pPr>
            <w:r>
              <w:rPr>
                <w:rFonts w:hint="default" w:ascii="Times New Roman" w:hAnsi="Times New Roman" w:eastAsia="仿宋_GB2312" w:cs="Times New Roman"/>
                <w:b w:val="0"/>
                <w:bCs/>
                <w:color w:val="auto"/>
                <w:kern w:val="0"/>
                <w:sz w:val="22"/>
                <w:szCs w:val="22"/>
                <w:highlight w:val="none"/>
              </w:rPr>
              <w:t>单位</w:t>
            </w:r>
          </w:p>
        </w:tc>
        <w:tc>
          <w:tcPr>
            <w:tcW w:w="862" w:type="dxa"/>
            <w:tcBorders>
              <w:top w:val="single" w:color="auto" w:sz="4" w:space="0"/>
              <w:left w:val="single" w:color="auto" w:sz="4" w:space="0"/>
              <w:bottom w:val="single" w:color="auto" w:sz="4" w:space="0"/>
              <w:right w:val="single" w:color="auto" w:sz="4" w:space="0"/>
            </w:tcBorders>
            <w:shd w:val="clear" w:color="auto" w:fill="auto"/>
            <w:vAlign w:val="center"/>
          </w:tcPr>
          <w:p w14:paraId="10F82597">
            <w:pPr>
              <w:widowControl/>
              <w:spacing w:line="260" w:lineRule="exact"/>
              <w:jc w:val="center"/>
              <w:rPr>
                <w:rFonts w:hint="default" w:ascii="Times New Roman" w:hAnsi="Times New Roman" w:eastAsia="仿宋_GB2312" w:cs="Times New Roman"/>
                <w:b w:val="0"/>
                <w:bCs/>
                <w:color w:val="auto"/>
                <w:kern w:val="0"/>
                <w:sz w:val="22"/>
                <w:szCs w:val="22"/>
                <w:highlight w:val="none"/>
              </w:rPr>
            </w:pPr>
            <w:r>
              <w:rPr>
                <w:rFonts w:hint="default" w:ascii="Times New Roman" w:hAnsi="Times New Roman" w:eastAsia="仿宋_GB2312" w:cs="Times New Roman"/>
                <w:b w:val="0"/>
                <w:bCs/>
                <w:color w:val="auto"/>
                <w:kern w:val="0"/>
                <w:sz w:val="22"/>
                <w:szCs w:val="22"/>
                <w:highlight w:val="none"/>
              </w:rPr>
              <w:t>数量</w:t>
            </w:r>
          </w:p>
        </w:tc>
        <w:tc>
          <w:tcPr>
            <w:tcW w:w="1150" w:type="dxa"/>
            <w:tcBorders>
              <w:top w:val="single" w:color="auto" w:sz="4" w:space="0"/>
              <w:left w:val="single" w:color="auto" w:sz="4" w:space="0"/>
              <w:bottom w:val="single" w:color="auto" w:sz="4" w:space="0"/>
              <w:right w:val="single" w:color="auto" w:sz="4" w:space="0"/>
            </w:tcBorders>
            <w:shd w:val="clear" w:color="auto" w:fill="auto"/>
            <w:vAlign w:val="center"/>
          </w:tcPr>
          <w:p w14:paraId="7E78B2E9">
            <w:pPr>
              <w:widowControl/>
              <w:spacing w:line="260" w:lineRule="exact"/>
              <w:jc w:val="center"/>
              <w:rPr>
                <w:rFonts w:hint="default" w:ascii="Times New Roman" w:hAnsi="Times New Roman" w:eastAsia="仿宋_GB2312" w:cs="Times New Roman"/>
                <w:b w:val="0"/>
                <w:bCs/>
                <w:color w:val="auto"/>
                <w:kern w:val="0"/>
                <w:sz w:val="22"/>
                <w:szCs w:val="22"/>
                <w:highlight w:val="none"/>
              </w:rPr>
            </w:pPr>
            <w:r>
              <w:rPr>
                <w:rFonts w:hint="default" w:ascii="Times New Roman" w:hAnsi="Times New Roman" w:eastAsia="仿宋_GB2312" w:cs="Times New Roman"/>
                <w:b w:val="0"/>
                <w:bCs/>
                <w:color w:val="auto"/>
                <w:kern w:val="0"/>
                <w:sz w:val="22"/>
                <w:szCs w:val="22"/>
                <w:highlight w:val="none"/>
              </w:rPr>
              <w:t>备注</w:t>
            </w:r>
          </w:p>
        </w:tc>
      </w:tr>
      <w:tr w14:paraId="41D0815A">
        <w:tblPrEx>
          <w:tblCellMar>
            <w:top w:w="0" w:type="dxa"/>
            <w:left w:w="108" w:type="dxa"/>
            <w:bottom w:w="0" w:type="dxa"/>
            <w:right w:w="108" w:type="dxa"/>
          </w:tblCellMar>
        </w:tblPrEx>
        <w:trPr>
          <w:trHeight w:val="342" w:hRule="atLeast"/>
        </w:trPr>
        <w:tc>
          <w:tcPr>
            <w:tcW w:w="1184" w:type="dxa"/>
            <w:vMerge w:val="continue"/>
            <w:tcBorders>
              <w:left w:val="single" w:color="auto" w:sz="4" w:space="0"/>
              <w:right w:val="single" w:color="auto" w:sz="4" w:space="0"/>
            </w:tcBorders>
            <w:shd w:val="clear" w:color="auto" w:fill="auto"/>
            <w:noWrap/>
            <w:vAlign w:val="center"/>
          </w:tcPr>
          <w:p w14:paraId="330AA2E6">
            <w:pPr>
              <w:widowControl/>
              <w:spacing w:line="260" w:lineRule="exact"/>
              <w:jc w:val="center"/>
              <w:rPr>
                <w:rFonts w:hint="default" w:ascii="Times New Roman" w:hAnsi="Times New Roman" w:eastAsia="仿宋_GB2312" w:cs="Times New Roman"/>
                <w:b w:val="0"/>
                <w:bCs/>
                <w:color w:val="auto"/>
                <w:kern w:val="0"/>
                <w:sz w:val="22"/>
                <w:szCs w:val="22"/>
                <w:highlight w:val="none"/>
              </w:rPr>
            </w:pPr>
          </w:p>
        </w:tc>
        <w:tc>
          <w:tcPr>
            <w:tcW w:w="788" w:type="dxa"/>
            <w:tcBorders>
              <w:top w:val="single" w:color="auto" w:sz="4" w:space="0"/>
              <w:left w:val="single" w:color="auto" w:sz="4" w:space="0"/>
              <w:bottom w:val="single" w:color="auto" w:sz="4" w:space="0"/>
              <w:right w:val="single" w:color="auto" w:sz="4" w:space="0"/>
            </w:tcBorders>
            <w:shd w:val="clear" w:color="auto" w:fill="auto"/>
            <w:vAlign w:val="center"/>
          </w:tcPr>
          <w:p w14:paraId="7723D68B">
            <w:pPr>
              <w:widowControl/>
              <w:spacing w:line="260" w:lineRule="exact"/>
              <w:jc w:val="center"/>
              <w:rPr>
                <w:rFonts w:hint="default" w:ascii="Times New Roman" w:hAnsi="Times New Roman" w:eastAsia="仿宋_GB2312" w:cs="Times New Roman"/>
                <w:b w:val="0"/>
                <w:bCs/>
                <w:color w:val="auto"/>
                <w:kern w:val="0"/>
                <w:sz w:val="22"/>
                <w:szCs w:val="22"/>
                <w:highlight w:val="none"/>
              </w:rPr>
            </w:pPr>
          </w:p>
        </w:tc>
        <w:tc>
          <w:tcPr>
            <w:tcW w:w="1943" w:type="dxa"/>
            <w:tcBorders>
              <w:top w:val="single" w:color="auto" w:sz="4" w:space="0"/>
              <w:left w:val="single" w:color="auto" w:sz="4" w:space="0"/>
              <w:bottom w:val="single" w:color="auto" w:sz="4" w:space="0"/>
              <w:right w:val="single" w:color="auto" w:sz="4" w:space="0"/>
            </w:tcBorders>
            <w:shd w:val="clear" w:color="auto" w:fill="auto"/>
            <w:vAlign w:val="center"/>
          </w:tcPr>
          <w:p w14:paraId="094A2261">
            <w:pPr>
              <w:widowControl/>
              <w:spacing w:line="260" w:lineRule="exact"/>
              <w:jc w:val="center"/>
              <w:rPr>
                <w:rFonts w:hint="default" w:ascii="Times New Roman" w:hAnsi="Times New Roman" w:eastAsia="仿宋_GB2312" w:cs="Times New Roman"/>
                <w:b w:val="0"/>
                <w:bCs/>
                <w:color w:val="auto"/>
                <w:kern w:val="0"/>
                <w:sz w:val="22"/>
                <w:szCs w:val="22"/>
                <w:highlight w:val="none"/>
              </w:rPr>
            </w:pPr>
          </w:p>
        </w:tc>
        <w:tc>
          <w:tcPr>
            <w:tcW w:w="160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DF74EE1">
            <w:pPr>
              <w:widowControl/>
              <w:spacing w:line="260" w:lineRule="exact"/>
              <w:jc w:val="left"/>
              <w:rPr>
                <w:rFonts w:hint="default" w:ascii="Times New Roman" w:hAnsi="Times New Roman" w:eastAsia="仿宋_GB2312" w:cs="Times New Roman"/>
                <w:b w:val="0"/>
                <w:bCs/>
                <w:color w:val="auto"/>
                <w:kern w:val="0"/>
                <w:sz w:val="22"/>
                <w:szCs w:val="22"/>
                <w:highlight w:val="none"/>
              </w:rPr>
            </w:pPr>
          </w:p>
        </w:tc>
        <w:tc>
          <w:tcPr>
            <w:tcW w:w="946" w:type="dxa"/>
            <w:tcBorders>
              <w:top w:val="single" w:color="auto" w:sz="4" w:space="0"/>
              <w:left w:val="single" w:color="auto" w:sz="4" w:space="0"/>
              <w:bottom w:val="single" w:color="auto" w:sz="4" w:space="0"/>
              <w:right w:val="single" w:color="auto" w:sz="4" w:space="0"/>
            </w:tcBorders>
            <w:shd w:val="clear" w:color="auto" w:fill="auto"/>
            <w:vAlign w:val="center"/>
          </w:tcPr>
          <w:p w14:paraId="495D94F3">
            <w:pPr>
              <w:widowControl/>
              <w:spacing w:line="260" w:lineRule="exact"/>
              <w:jc w:val="left"/>
              <w:rPr>
                <w:rFonts w:hint="default" w:ascii="Times New Roman" w:hAnsi="Times New Roman" w:eastAsia="仿宋_GB2312" w:cs="Times New Roman"/>
                <w:b w:val="0"/>
                <w:bCs/>
                <w:color w:val="auto"/>
                <w:kern w:val="0"/>
                <w:sz w:val="22"/>
                <w:szCs w:val="22"/>
                <w:highlight w:val="none"/>
              </w:rPr>
            </w:pPr>
          </w:p>
        </w:tc>
        <w:tc>
          <w:tcPr>
            <w:tcW w:w="760" w:type="dxa"/>
            <w:tcBorders>
              <w:top w:val="single" w:color="auto" w:sz="4" w:space="0"/>
              <w:left w:val="single" w:color="auto" w:sz="4" w:space="0"/>
              <w:bottom w:val="single" w:color="auto" w:sz="4" w:space="0"/>
              <w:right w:val="single" w:color="auto" w:sz="4" w:space="0"/>
            </w:tcBorders>
            <w:shd w:val="clear" w:color="auto" w:fill="auto"/>
            <w:vAlign w:val="center"/>
          </w:tcPr>
          <w:p w14:paraId="04EE6896">
            <w:pPr>
              <w:widowControl/>
              <w:spacing w:line="260" w:lineRule="exact"/>
              <w:jc w:val="left"/>
              <w:rPr>
                <w:rFonts w:hint="default" w:ascii="Times New Roman" w:hAnsi="Times New Roman" w:eastAsia="仿宋_GB2312" w:cs="Times New Roman"/>
                <w:b w:val="0"/>
                <w:bCs/>
                <w:color w:val="auto"/>
                <w:kern w:val="0"/>
                <w:sz w:val="22"/>
                <w:szCs w:val="22"/>
                <w:highlight w:val="none"/>
              </w:rPr>
            </w:pPr>
          </w:p>
        </w:tc>
        <w:tc>
          <w:tcPr>
            <w:tcW w:w="862" w:type="dxa"/>
            <w:tcBorders>
              <w:top w:val="single" w:color="auto" w:sz="4" w:space="0"/>
              <w:left w:val="single" w:color="auto" w:sz="4" w:space="0"/>
              <w:bottom w:val="single" w:color="auto" w:sz="4" w:space="0"/>
              <w:right w:val="single" w:color="auto" w:sz="4" w:space="0"/>
            </w:tcBorders>
            <w:shd w:val="clear" w:color="auto" w:fill="auto"/>
            <w:vAlign w:val="center"/>
          </w:tcPr>
          <w:p w14:paraId="49A27641">
            <w:pPr>
              <w:widowControl/>
              <w:spacing w:line="260" w:lineRule="exact"/>
              <w:jc w:val="left"/>
              <w:rPr>
                <w:rFonts w:hint="default" w:ascii="Times New Roman" w:hAnsi="Times New Roman" w:eastAsia="仿宋_GB2312" w:cs="Times New Roman"/>
                <w:b w:val="0"/>
                <w:bCs/>
                <w:color w:val="auto"/>
                <w:kern w:val="0"/>
                <w:sz w:val="22"/>
                <w:szCs w:val="22"/>
                <w:highlight w:val="none"/>
              </w:rPr>
            </w:pPr>
          </w:p>
        </w:tc>
        <w:tc>
          <w:tcPr>
            <w:tcW w:w="1150" w:type="dxa"/>
            <w:tcBorders>
              <w:top w:val="single" w:color="auto" w:sz="4" w:space="0"/>
              <w:left w:val="single" w:color="auto" w:sz="4" w:space="0"/>
              <w:bottom w:val="single" w:color="auto" w:sz="4" w:space="0"/>
              <w:right w:val="single" w:color="auto" w:sz="4" w:space="0"/>
            </w:tcBorders>
            <w:shd w:val="clear" w:color="auto" w:fill="auto"/>
            <w:vAlign w:val="center"/>
          </w:tcPr>
          <w:p w14:paraId="59F04793">
            <w:pPr>
              <w:spacing w:line="260" w:lineRule="exact"/>
              <w:jc w:val="center"/>
              <w:rPr>
                <w:rFonts w:hint="default" w:ascii="Times New Roman" w:hAnsi="Times New Roman" w:eastAsia="仿宋_GB2312" w:cs="Times New Roman"/>
                <w:b w:val="0"/>
                <w:bCs/>
                <w:color w:val="auto"/>
                <w:sz w:val="22"/>
                <w:szCs w:val="22"/>
                <w:highlight w:val="none"/>
              </w:rPr>
            </w:pPr>
          </w:p>
        </w:tc>
      </w:tr>
      <w:tr w14:paraId="74C89468">
        <w:tblPrEx>
          <w:tblCellMar>
            <w:top w:w="0" w:type="dxa"/>
            <w:left w:w="108" w:type="dxa"/>
            <w:bottom w:w="0" w:type="dxa"/>
            <w:right w:w="108" w:type="dxa"/>
          </w:tblCellMar>
        </w:tblPrEx>
        <w:trPr>
          <w:trHeight w:val="342" w:hRule="atLeast"/>
        </w:trPr>
        <w:tc>
          <w:tcPr>
            <w:tcW w:w="1184" w:type="dxa"/>
            <w:vMerge w:val="continue"/>
            <w:tcBorders>
              <w:left w:val="single" w:color="auto" w:sz="4" w:space="0"/>
              <w:right w:val="single" w:color="auto" w:sz="4" w:space="0"/>
            </w:tcBorders>
            <w:shd w:val="clear" w:color="auto" w:fill="auto"/>
            <w:noWrap/>
            <w:vAlign w:val="center"/>
          </w:tcPr>
          <w:p w14:paraId="6BF69BA4">
            <w:pPr>
              <w:widowControl/>
              <w:spacing w:line="260" w:lineRule="exact"/>
              <w:jc w:val="center"/>
              <w:rPr>
                <w:rFonts w:hint="default" w:ascii="Times New Roman" w:hAnsi="Times New Roman" w:eastAsia="仿宋_GB2312" w:cs="Times New Roman"/>
                <w:b w:val="0"/>
                <w:bCs/>
                <w:color w:val="auto"/>
                <w:kern w:val="0"/>
                <w:sz w:val="22"/>
                <w:szCs w:val="22"/>
                <w:highlight w:val="none"/>
              </w:rPr>
            </w:pPr>
          </w:p>
        </w:tc>
        <w:tc>
          <w:tcPr>
            <w:tcW w:w="788" w:type="dxa"/>
            <w:tcBorders>
              <w:top w:val="single" w:color="auto" w:sz="4" w:space="0"/>
              <w:left w:val="single" w:color="auto" w:sz="4" w:space="0"/>
              <w:bottom w:val="single" w:color="auto" w:sz="4" w:space="0"/>
              <w:right w:val="single" w:color="auto" w:sz="4" w:space="0"/>
            </w:tcBorders>
            <w:shd w:val="clear" w:color="auto" w:fill="auto"/>
            <w:vAlign w:val="center"/>
          </w:tcPr>
          <w:p w14:paraId="5C6748F6">
            <w:pPr>
              <w:widowControl/>
              <w:spacing w:line="260" w:lineRule="exact"/>
              <w:jc w:val="center"/>
              <w:rPr>
                <w:rFonts w:hint="default" w:ascii="Times New Roman" w:hAnsi="Times New Roman" w:eastAsia="仿宋_GB2312" w:cs="Times New Roman"/>
                <w:b w:val="0"/>
                <w:bCs/>
                <w:color w:val="auto"/>
                <w:kern w:val="0"/>
                <w:sz w:val="22"/>
                <w:szCs w:val="22"/>
                <w:highlight w:val="none"/>
              </w:rPr>
            </w:pPr>
          </w:p>
        </w:tc>
        <w:tc>
          <w:tcPr>
            <w:tcW w:w="1943" w:type="dxa"/>
            <w:tcBorders>
              <w:top w:val="single" w:color="auto" w:sz="4" w:space="0"/>
              <w:left w:val="single" w:color="auto" w:sz="4" w:space="0"/>
              <w:bottom w:val="single" w:color="auto" w:sz="4" w:space="0"/>
              <w:right w:val="single" w:color="auto" w:sz="4" w:space="0"/>
            </w:tcBorders>
            <w:shd w:val="clear" w:color="auto" w:fill="auto"/>
            <w:vAlign w:val="center"/>
          </w:tcPr>
          <w:p w14:paraId="68204508">
            <w:pPr>
              <w:widowControl/>
              <w:spacing w:line="260" w:lineRule="exact"/>
              <w:jc w:val="center"/>
              <w:rPr>
                <w:rFonts w:hint="default" w:ascii="Times New Roman" w:hAnsi="Times New Roman" w:eastAsia="仿宋_GB2312" w:cs="Times New Roman"/>
                <w:b w:val="0"/>
                <w:bCs/>
                <w:color w:val="auto"/>
                <w:kern w:val="0"/>
                <w:sz w:val="22"/>
                <w:szCs w:val="22"/>
                <w:highlight w:val="none"/>
              </w:rPr>
            </w:pPr>
          </w:p>
        </w:tc>
        <w:tc>
          <w:tcPr>
            <w:tcW w:w="160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03FCA82">
            <w:pPr>
              <w:widowControl/>
              <w:spacing w:line="260" w:lineRule="exact"/>
              <w:jc w:val="left"/>
              <w:rPr>
                <w:rFonts w:hint="default" w:ascii="Times New Roman" w:hAnsi="Times New Roman" w:eastAsia="仿宋_GB2312" w:cs="Times New Roman"/>
                <w:b w:val="0"/>
                <w:bCs/>
                <w:color w:val="auto"/>
                <w:kern w:val="0"/>
                <w:sz w:val="22"/>
                <w:szCs w:val="22"/>
                <w:highlight w:val="none"/>
              </w:rPr>
            </w:pPr>
          </w:p>
        </w:tc>
        <w:tc>
          <w:tcPr>
            <w:tcW w:w="946" w:type="dxa"/>
            <w:tcBorders>
              <w:top w:val="single" w:color="auto" w:sz="4" w:space="0"/>
              <w:left w:val="single" w:color="auto" w:sz="4" w:space="0"/>
              <w:bottom w:val="single" w:color="auto" w:sz="4" w:space="0"/>
              <w:right w:val="single" w:color="auto" w:sz="4" w:space="0"/>
            </w:tcBorders>
            <w:shd w:val="clear" w:color="auto" w:fill="auto"/>
            <w:vAlign w:val="center"/>
          </w:tcPr>
          <w:p w14:paraId="433990F3">
            <w:pPr>
              <w:widowControl/>
              <w:spacing w:line="260" w:lineRule="exact"/>
              <w:jc w:val="left"/>
              <w:rPr>
                <w:rFonts w:hint="default" w:ascii="Times New Roman" w:hAnsi="Times New Roman" w:eastAsia="仿宋_GB2312" w:cs="Times New Roman"/>
                <w:b w:val="0"/>
                <w:bCs/>
                <w:color w:val="auto"/>
                <w:kern w:val="0"/>
                <w:sz w:val="22"/>
                <w:szCs w:val="22"/>
                <w:highlight w:val="none"/>
              </w:rPr>
            </w:pPr>
          </w:p>
        </w:tc>
        <w:tc>
          <w:tcPr>
            <w:tcW w:w="760" w:type="dxa"/>
            <w:tcBorders>
              <w:top w:val="single" w:color="auto" w:sz="4" w:space="0"/>
              <w:left w:val="single" w:color="auto" w:sz="4" w:space="0"/>
              <w:bottom w:val="single" w:color="auto" w:sz="4" w:space="0"/>
              <w:right w:val="single" w:color="auto" w:sz="4" w:space="0"/>
            </w:tcBorders>
            <w:shd w:val="clear" w:color="auto" w:fill="auto"/>
            <w:vAlign w:val="center"/>
          </w:tcPr>
          <w:p w14:paraId="3F35005E">
            <w:pPr>
              <w:widowControl/>
              <w:spacing w:line="260" w:lineRule="exact"/>
              <w:jc w:val="left"/>
              <w:rPr>
                <w:rFonts w:hint="default" w:ascii="Times New Roman" w:hAnsi="Times New Roman" w:eastAsia="仿宋_GB2312" w:cs="Times New Roman"/>
                <w:b w:val="0"/>
                <w:bCs/>
                <w:color w:val="auto"/>
                <w:kern w:val="0"/>
                <w:sz w:val="22"/>
                <w:szCs w:val="22"/>
                <w:highlight w:val="none"/>
              </w:rPr>
            </w:pPr>
          </w:p>
        </w:tc>
        <w:tc>
          <w:tcPr>
            <w:tcW w:w="862" w:type="dxa"/>
            <w:tcBorders>
              <w:top w:val="single" w:color="auto" w:sz="4" w:space="0"/>
              <w:left w:val="single" w:color="auto" w:sz="4" w:space="0"/>
              <w:bottom w:val="single" w:color="auto" w:sz="4" w:space="0"/>
              <w:right w:val="single" w:color="auto" w:sz="4" w:space="0"/>
            </w:tcBorders>
            <w:shd w:val="clear" w:color="auto" w:fill="auto"/>
            <w:vAlign w:val="center"/>
          </w:tcPr>
          <w:p w14:paraId="4F0F76CD">
            <w:pPr>
              <w:widowControl/>
              <w:spacing w:line="260" w:lineRule="exact"/>
              <w:jc w:val="left"/>
              <w:rPr>
                <w:rFonts w:hint="default" w:ascii="Times New Roman" w:hAnsi="Times New Roman" w:eastAsia="仿宋_GB2312" w:cs="Times New Roman"/>
                <w:b w:val="0"/>
                <w:bCs/>
                <w:color w:val="auto"/>
                <w:kern w:val="0"/>
                <w:sz w:val="22"/>
                <w:szCs w:val="22"/>
                <w:highlight w:val="none"/>
              </w:rPr>
            </w:pPr>
          </w:p>
        </w:tc>
        <w:tc>
          <w:tcPr>
            <w:tcW w:w="1150" w:type="dxa"/>
            <w:tcBorders>
              <w:top w:val="single" w:color="auto" w:sz="4" w:space="0"/>
              <w:left w:val="single" w:color="auto" w:sz="4" w:space="0"/>
              <w:bottom w:val="single" w:color="auto" w:sz="4" w:space="0"/>
              <w:right w:val="single" w:color="auto" w:sz="4" w:space="0"/>
            </w:tcBorders>
            <w:shd w:val="clear" w:color="auto" w:fill="auto"/>
            <w:vAlign w:val="center"/>
          </w:tcPr>
          <w:p w14:paraId="55295D72">
            <w:pPr>
              <w:spacing w:line="260" w:lineRule="exact"/>
              <w:jc w:val="center"/>
              <w:rPr>
                <w:rFonts w:hint="default" w:ascii="Times New Roman" w:hAnsi="Times New Roman" w:eastAsia="仿宋_GB2312" w:cs="Times New Roman"/>
                <w:b w:val="0"/>
                <w:bCs/>
                <w:color w:val="auto"/>
                <w:sz w:val="22"/>
                <w:szCs w:val="22"/>
                <w:highlight w:val="none"/>
              </w:rPr>
            </w:pPr>
          </w:p>
        </w:tc>
      </w:tr>
      <w:tr w14:paraId="021AAD81">
        <w:tblPrEx>
          <w:tblCellMar>
            <w:top w:w="0" w:type="dxa"/>
            <w:left w:w="108" w:type="dxa"/>
            <w:bottom w:w="0" w:type="dxa"/>
            <w:right w:w="108" w:type="dxa"/>
          </w:tblCellMar>
        </w:tblPrEx>
        <w:trPr>
          <w:trHeight w:val="342" w:hRule="atLeast"/>
        </w:trPr>
        <w:tc>
          <w:tcPr>
            <w:tcW w:w="1184" w:type="dxa"/>
            <w:vMerge w:val="continue"/>
            <w:tcBorders>
              <w:left w:val="single" w:color="auto" w:sz="4" w:space="0"/>
              <w:right w:val="single" w:color="auto" w:sz="4" w:space="0"/>
            </w:tcBorders>
            <w:shd w:val="clear" w:color="auto" w:fill="auto"/>
            <w:noWrap/>
            <w:vAlign w:val="center"/>
          </w:tcPr>
          <w:p w14:paraId="325B838A">
            <w:pPr>
              <w:widowControl/>
              <w:spacing w:line="260" w:lineRule="exact"/>
              <w:jc w:val="center"/>
              <w:rPr>
                <w:rFonts w:hint="default" w:ascii="Times New Roman" w:hAnsi="Times New Roman" w:eastAsia="仿宋_GB2312" w:cs="Times New Roman"/>
                <w:b w:val="0"/>
                <w:bCs/>
                <w:color w:val="auto"/>
                <w:kern w:val="0"/>
                <w:sz w:val="22"/>
                <w:szCs w:val="22"/>
                <w:highlight w:val="none"/>
              </w:rPr>
            </w:pPr>
          </w:p>
        </w:tc>
        <w:tc>
          <w:tcPr>
            <w:tcW w:w="788" w:type="dxa"/>
            <w:tcBorders>
              <w:top w:val="single" w:color="auto" w:sz="4" w:space="0"/>
              <w:left w:val="single" w:color="auto" w:sz="4" w:space="0"/>
              <w:bottom w:val="single" w:color="auto" w:sz="4" w:space="0"/>
              <w:right w:val="single" w:color="auto" w:sz="4" w:space="0"/>
            </w:tcBorders>
            <w:shd w:val="clear" w:color="auto" w:fill="auto"/>
            <w:vAlign w:val="center"/>
          </w:tcPr>
          <w:p w14:paraId="3CDEF609">
            <w:pPr>
              <w:widowControl/>
              <w:spacing w:line="260" w:lineRule="exact"/>
              <w:jc w:val="center"/>
              <w:rPr>
                <w:rFonts w:hint="default" w:ascii="Times New Roman" w:hAnsi="Times New Roman" w:eastAsia="仿宋_GB2312" w:cs="Times New Roman"/>
                <w:b w:val="0"/>
                <w:bCs/>
                <w:color w:val="auto"/>
                <w:kern w:val="0"/>
                <w:sz w:val="22"/>
                <w:szCs w:val="22"/>
                <w:highlight w:val="none"/>
              </w:rPr>
            </w:pPr>
          </w:p>
        </w:tc>
        <w:tc>
          <w:tcPr>
            <w:tcW w:w="1943" w:type="dxa"/>
            <w:tcBorders>
              <w:top w:val="single" w:color="auto" w:sz="4" w:space="0"/>
              <w:left w:val="single" w:color="auto" w:sz="4" w:space="0"/>
              <w:bottom w:val="single" w:color="auto" w:sz="4" w:space="0"/>
              <w:right w:val="single" w:color="auto" w:sz="4" w:space="0"/>
            </w:tcBorders>
            <w:shd w:val="clear" w:color="auto" w:fill="auto"/>
            <w:vAlign w:val="center"/>
          </w:tcPr>
          <w:p w14:paraId="679F7676">
            <w:pPr>
              <w:widowControl/>
              <w:spacing w:line="260" w:lineRule="exact"/>
              <w:jc w:val="center"/>
              <w:rPr>
                <w:rFonts w:hint="default" w:ascii="Times New Roman" w:hAnsi="Times New Roman" w:eastAsia="仿宋_GB2312" w:cs="Times New Roman"/>
                <w:b w:val="0"/>
                <w:bCs/>
                <w:color w:val="auto"/>
                <w:kern w:val="0"/>
                <w:sz w:val="22"/>
                <w:szCs w:val="22"/>
                <w:highlight w:val="none"/>
              </w:rPr>
            </w:pPr>
          </w:p>
        </w:tc>
        <w:tc>
          <w:tcPr>
            <w:tcW w:w="160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7C9DAAF">
            <w:pPr>
              <w:widowControl/>
              <w:spacing w:line="260" w:lineRule="exact"/>
              <w:jc w:val="left"/>
              <w:rPr>
                <w:rFonts w:hint="default" w:ascii="Times New Roman" w:hAnsi="Times New Roman" w:eastAsia="仿宋_GB2312" w:cs="Times New Roman"/>
                <w:b w:val="0"/>
                <w:bCs/>
                <w:color w:val="auto"/>
                <w:kern w:val="0"/>
                <w:sz w:val="22"/>
                <w:szCs w:val="22"/>
                <w:highlight w:val="none"/>
              </w:rPr>
            </w:pPr>
          </w:p>
        </w:tc>
        <w:tc>
          <w:tcPr>
            <w:tcW w:w="946" w:type="dxa"/>
            <w:tcBorders>
              <w:top w:val="single" w:color="auto" w:sz="4" w:space="0"/>
              <w:left w:val="single" w:color="auto" w:sz="4" w:space="0"/>
              <w:bottom w:val="single" w:color="auto" w:sz="4" w:space="0"/>
              <w:right w:val="single" w:color="auto" w:sz="4" w:space="0"/>
            </w:tcBorders>
            <w:shd w:val="clear" w:color="auto" w:fill="auto"/>
            <w:vAlign w:val="center"/>
          </w:tcPr>
          <w:p w14:paraId="2E08716C">
            <w:pPr>
              <w:widowControl/>
              <w:spacing w:line="260" w:lineRule="exact"/>
              <w:jc w:val="left"/>
              <w:rPr>
                <w:rFonts w:hint="default" w:ascii="Times New Roman" w:hAnsi="Times New Roman" w:eastAsia="仿宋_GB2312" w:cs="Times New Roman"/>
                <w:b w:val="0"/>
                <w:bCs/>
                <w:color w:val="auto"/>
                <w:kern w:val="0"/>
                <w:sz w:val="22"/>
                <w:szCs w:val="22"/>
                <w:highlight w:val="none"/>
              </w:rPr>
            </w:pPr>
          </w:p>
        </w:tc>
        <w:tc>
          <w:tcPr>
            <w:tcW w:w="760" w:type="dxa"/>
            <w:tcBorders>
              <w:top w:val="single" w:color="auto" w:sz="4" w:space="0"/>
              <w:left w:val="single" w:color="auto" w:sz="4" w:space="0"/>
              <w:bottom w:val="single" w:color="auto" w:sz="4" w:space="0"/>
              <w:right w:val="single" w:color="auto" w:sz="4" w:space="0"/>
            </w:tcBorders>
            <w:shd w:val="clear" w:color="auto" w:fill="auto"/>
            <w:vAlign w:val="center"/>
          </w:tcPr>
          <w:p w14:paraId="7B5A792B">
            <w:pPr>
              <w:widowControl/>
              <w:spacing w:line="260" w:lineRule="exact"/>
              <w:jc w:val="left"/>
              <w:rPr>
                <w:rFonts w:hint="default" w:ascii="Times New Roman" w:hAnsi="Times New Roman" w:eastAsia="仿宋_GB2312" w:cs="Times New Roman"/>
                <w:b w:val="0"/>
                <w:bCs/>
                <w:color w:val="auto"/>
                <w:kern w:val="0"/>
                <w:sz w:val="22"/>
                <w:szCs w:val="22"/>
                <w:highlight w:val="none"/>
              </w:rPr>
            </w:pPr>
          </w:p>
        </w:tc>
        <w:tc>
          <w:tcPr>
            <w:tcW w:w="862" w:type="dxa"/>
            <w:tcBorders>
              <w:top w:val="single" w:color="auto" w:sz="4" w:space="0"/>
              <w:left w:val="single" w:color="auto" w:sz="4" w:space="0"/>
              <w:bottom w:val="single" w:color="auto" w:sz="4" w:space="0"/>
              <w:right w:val="single" w:color="auto" w:sz="4" w:space="0"/>
            </w:tcBorders>
            <w:shd w:val="clear" w:color="auto" w:fill="auto"/>
            <w:vAlign w:val="center"/>
          </w:tcPr>
          <w:p w14:paraId="0C9DA39D">
            <w:pPr>
              <w:widowControl/>
              <w:spacing w:line="260" w:lineRule="exact"/>
              <w:jc w:val="left"/>
              <w:rPr>
                <w:rFonts w:hint="default" w:ascii="Times New Roman" w:hAnsi="Times New Roman" w:eastAsia="仿宋_GB2312" w:cs="Times New Roman"/>
                <w:b w:val="0"/>
                <w:bCs/>
                <w:color w:val="auto"/>
                <w:kern w:val="0"/>
                <w:sz w:val="22"/>
                <w:szCs w:val="22"/>
                <w:highlight w:val="none"/>
              </w:rPr>
            </w:pPr>
          </w:p>
        </w:tc>
        <w:tc>
          <w:tcPr>
            <w:tcW w:w="1150" w:type="dxa"/>
            <w:tcBorders>
              <w:top w:val="single" w:color="auto" w:sz="4" w:space="0"/>
              <w:left w:val="single" w:color="auto" w:sz="4" w:space="0"/>
              <w:bottom w:val="single" w:color="auto" w:sz="4" w:space="0"/>
              <w:right w:val="single" w:color="auto" w:sz="4" w:space="0"/>
            </w:tcBorders>
            <w:shd w:val="clear" w:color="auto" w:fill="auto"/>
            <w:vAlign w:val="center"/>
          </w:tcPr>
          <w:p w14:paraId="548E9B7C">
            <w:pPr>
              <w:spacing w:line="260" w:lineRule="exact"/>
              <w:jc w:val="center"/>
              <w:rPr>
                <w:rFonts w:hint="default" w:ascii="Times New Roman" w:hAnsi="Times New Roman" w:eastAsia="仿宋_GB2312" w:cs="Times New Roman"/>
                <w:b w:val="0"/>
                <w:bCs/>
                <w:color w:val="auto"/>
                <w:sz w:val="22"/>
                <w:szCs w:val="22"/>
                <w:highlight w:val="none"/>
              </w:rPr>
            </w:pPr>
          </w:p>
        </w:tc>
      </w:tr>
      <w:tr w14:paraId="66B29458">
        <w:tblPrEx>
          <w:tblCellMar>
            <w:top w:w="0" w:type="dxa"/>
            <w:left w:w="108" w:type="dxa"/>
            <w:bottom w:w="0" w:type="dxa"/>
            <w:right w:w="108" w:type="dxa"/>
          </w:tblCellMar>
        </w:tblPrEx>
        <w:trPr>
          <w:trHeight w:val="342" w:hRule="atLeast"/>
        </w:trPr>
        <w:tc>
          <w:tcPr>
            <w:tcW w:w="1184" w:type="dxa"/>
            <w:vMerge w:val="continue"/>
            <w:tcBorders>
              <w:left w:val="single" w:color="auto" w:sz="4" w:space="0"/>
              <w:right w:val="single" w:color="auto" w:sz="4" w:space="0"/>
            </w:tcBorders>
            <w:shd w:val="clear" w:color="auto" w:fill="auto"/>
            <w:noWrap/>
            <w:vAlign w:val="center"/>
          </w:tcPr>
          <w:p w14:paraId="48BAC00C">
            <w:pPr>
              <w:widowControl/>
              <w:spacing w:line="260" w:lineRule="exact"/>
              <w:jc w:val="center"/>
              <w:rPr>
                <w:rFonts w:hint="default" w:ascii="Times New Roman" w:hAnsi="Times New Roman" w:eastAsia="仿宋_GB2312" w:cs="Times New Roman"/>
                <w:b w:val="0"/>
                <w:bCs/>
                <w:color w:val="auto"/>
                <w:kern w:val="0"/>
                <w:sz w:val="22"/>
                <w:szCs w:val="22"/>
                <w:highlight w:val="none"/>
              </w:rPr>
            </w:pPr>
          </w:p>
        </w:tc>
        <w:tc>
          <w:tcPr>
            <w:tcW w:w="788" w:type="dxa"/>
            <w:tcBorders>
              <w:top w:val="single" w:color="auto" w:sz="4" w:space="0"/>
              <w:left w:val="single" w:color="auto" w:sz="4" w:space="0"/>
              <w:bottom w:val="single" w:color="auto" w:sz="4" w:space="0"/>
              <w:right w:val="single" w:color="auto" w:sz="4" w:space="0"/>
            </w:tcBorders>
            <w:shd w:val="clear" w:color="auto" w:fill="auto"/>
            <w:vAlign w:val="center"/>
          </w:tcPr>
          <w:p w14:paraId="7D2395FC">
            <w:pPr>
              <w:widowControl/>
              <w:spacing w:line="260" w:lineRule="exact"/>
              <w:jc w:val="center"/>
              <w:rPr>
                <w:rFonts w:hint="default" w:ascii="Times New Roman" w:hAnsi="Times New Roman" w:eastAsia="仿宋_GB2312" w:cs="Times New Roman"/>
                <w:b w:val="0"/>
                <w:bCs/>
                <w:color w:val="auto"/>
                <w:kern w:val="0"/>
                <w:sz w:val="22"/>
                <w:szCs w:val="22"/>
                <w:highlight w:val="none"/>
              </w:rPr>
            </w:pPr>
          </w:p>
        </w:tc>
        <w:tc>
          <w:tcPr>
            <w:tcW w:w="1943" w:type="dxa"/>
            <w:tcBorders>
              <w:top w:val="single" w:color="auto" w:sz="4" w:space="0"/>
              <w:left w:val="single" w:color="auto" w:sz="4" w:space="0"/>
              <w:bottom w:val="single" w:color="auto" w:sz="4" w:space="0"/>
              <w:right w:val="single" w:color="auto" w:sz="4" w:space="0"/>
            </w:tcBorders>
            <w:shd w:val="clear" w:color="auto" w:fill="auto"/>
            <w:vAlign w:val="center"/>
          </w:tcPr>
          <w:p w14:paraId="145F7BA8">
            <w:pPr>
              <w:widowControl/>
              <w:spacing w:line="260" w:lineRule="exact"/>
              <w:jc w:val="center"/>
              <w:rPr>
                <w:rFonts w:hint="default" w:ascii="Times New Roman" w:hAnsi="Times New Roman" w:eastAsia="仿宋_GB2312" w:cs="Times New Roman"/>
                <w:b w:val="0"/>
                <w:bCs/>
                <w:color w:val="auto"/>
                <w:kern w:val="0"/>
                <w:sz w:val="22"/>
                <w:szCs w:val="22"/>
                <w:highlight w:val="none"/>
              </w:rPr>
            </w:pPr>
          </w:p>
        </w:tc>
        <w:tc>
          <w:tcPr>
            <w:tcW w:w="160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C1C0929">
            <w:pPr>
              <w:widowControl/>
              <w:spacing w:line="260" w:lineRule="exact"/>
              <w:jc w:val="left"/>
              <w:rPr>
                <w:rFonts w:hint="default" w:ascii="Times New Roman" w:hAnsi="Times New Roman" w:eastAsia="仿宋_GB2312" w:cs="Times New Roman"/>
                <w:b w:val="0"/>
                <w:bCs/>
                <w:color w:val="auto"/>
                <w:kern w:val="0"/>
                <w:sz w:val="22"/>
                <w:szCs w:val="22"/>
                <w:highlight w:val="none"/>
              </w:rPr>
            </w:pPr>
          </w:p>
        </w:tc>
        <w:tc>
          <w:tcPr>
            <w:tcW w:w="946" w:type="dxa"/>
            <w:tcBorders>
              <w:top w:val="single" w:color="auto" w:sz="4" w:space="0"/>
              <w:left w:val="single" w:color="auto" w:sz="4" w:space="0"/>
              <w:bottom w:val="single" w:color="auto" w:sz="4" w:space="0"/>
              <w:right w:val="single" w:color="auto" w:sz="4" w:space="0"/>
            </w:tcBorders>
            <w:shd w:val="clear" w:color="auto" w:fill="auto"/>
            <w:vAlign w:val="center"/>
          </w:tcPr>
          <w:p w14:paraId="24C0765B">
            <w:pPr>
              <w:widowControl/>
              <w:spacing w:line="260" w:lineRule="exact"/>
              <w:jc w:val="left"/>
              <w:rPr>
                <w:rFonts w:hint="default" w:ascii="Times New Roman" w:hAnsi="Times New Roman" w:eastAsia="仿宋_GB2312" w:cs="Times New Roman"/>
                <w:b w:val="0"/>
                <w:bCs/>
                <w:color w:val="auto"/>
                <w:kern w:val="0"/>
                <w:sz w:val="22"/>
                <w:szCs w:val="22"/>
                <w:highlight w:val="none"/>
              </w:rPr>
            </w:pPr>
          </w:p>
        </w:tc>
        <w:tc>
          <w:tcPr>
            <w:tcW w:w="760" w:type="dxa"/>
            <w:tcBorders>
              <w:top w:val="single" w:color="auto" w:sz="4" w:space="0"/>
              <w:left w:val="single" w:color="auto" w:sz="4" w:space="0"/>
              <w:bottom w:val="single" w:color="auto" w:sz="4" w:space="0"/>
              <w:right w:val="single" w:color="auto" w:sz="4" w:space="0"/>
            </w:tcBorders>
            <w:shd w:val="clear" w:color="auto" w:fill="auto"/>
            <w:vAlign w:val="center"/>
          </w:tcPr>
          <w:p w14:paraId="5EC471A4">
            <w:pPr>
              <w:widowControl/>
              <w:spacing w:line="260" w:lineRule="exact"/>
              <w:jc w:val="left"/>
              <w:rPr>
                <w:rFonts w:hint="default" w:ascii="Times New Roman" w:hAnsi="Times New Roman" w:eastAsia="仿宋_GB2312" w:cs="Times New Roman"/>
                <w:b w:val="0"/>
                <w:bCs/>
                <w:color w:val="auto"/>
                <w:kern w:val="0"/>
                <w:sz w:val="22"/>
                <w:szCs w:val="22"/>
                <w:highlight w:val="none"/>
              </w:rPr>
            </w:pPr>
          </w:p>
        </w:tc>
        <w:tc>
          <w:tcPr>
            <w:tcW w:w="862" w:type="dxa"/>
            <w:tcBorders>
              <w:top w:val="single" w:color="auto" w:sz="4" w:space="0"/>
              <w:left w:val="single" w:color="auto" w:sz="4" w:space="0"/>
              <w:bottom w:val="single" w:color="auto" w:sz="4" w:space="0"/>
              <w:right w:val="single" w:color="auto" w:sz="4" w:space="0"/>
            </w:tcBorders>
            <w:shd w:val="clear" w:color="auto" w:fill="auto"/>
            <w:vAlign w:val="center"/>
          </w:tcPr>
          <w:p w14:paraId="209280FC">
            <w:pPr>
              <w:widowControl/>
              <w:spacing w:line="260" w:lineRule="exact"/>
              <w:jc w:val="left"/>
              <w:rPr>
                <w:rFonts w:hint="default" w:ascii="Times New Roman" w:hAnsi="Times New Roman" w:eastAsia="仿宋_GB2312" w:cs="Times New Roman"/>
                <w:b w:val="0"/>
                <w:bCs/>
                <w:color w:val="auto"/>
                <w:kern w:val="0"/>
                <w:sz w:val="22"/>
                <w:szCs w:val="22"/>
                <w:highlight w:val="none"/>
              </w:rPr>
            </w:pPr>
          </w:p>
        </w:tc>
        <w:tc>
          <w:tcPr>
            <w:tcW w:w="1150" w:type="dxa"/>
            <w:tcBorders>
              <w:top w:val="single" w:color="auto" w:sz="4" w:space="0"/>
              <w:left w:val="single" w:color="auto" w:sz="4" w:space="0"/>
              <w:bottom w:val="single" w:color="auto" w:sz="4" w:space="0"/>
              <w:right w:val="single" w:color="auto" w:sz="4" w:space="0"/>
            </w:tcBorders>
            <w:shd w:val="clear" w:color="auto" w:fill="auto"/>
            <w:vAlign w:val="center"/>
          </w:tcPr>
          <w:p w14:paraId="7B0F97EA">
            <w:pPr>
              <w:spacing w:line="260" w:lineRule="exact"/>
              <w:jc w:val="center"/>
              <w:rPr>
                <w:rFonts w:hint="default" w:ascii="Times New Roman" w:hAnsi="Times New Roman" w:eastAsia="仿宋_GB2312" w:cs="Times New Roman"/>
                <w:b w:val="0"/>
                <w:bCs/>
                <w:color w:val="auto"/>
                <w:sz w:val="22"/>
                <w:szCs w:val="22"/>
                <w:highlight w:val="none"/>
              </w:rPr>
            </w:pPr>
          </w:p>
        </w:tc>
      </w:tr>
      <w:tr w14:paraId="4765D64D">
        <w:tblPrEx>
          <w:tblCellMar>
            <w:top w:w="0" w:type="dxa"/>
            <w:left w:w="108" w:type="dxa"/>
            <w:bottom w:w="0" w:type="dxa"/>
            <w:right w:w="108" w:type="dxa"/>
          </w:tblCellMar>
        </w:tblPrEx>
        <w:trPr>
          <w:trHeight w:val="342" w:hRule="atLeast"/>
        </w:trPr>
        <w:tc>
          <w:tcPr>
            <w:tcW w:w="1184" w:type="dxa"/>
            <w:vMerge w:val="continue"/>
            <w:tcBorders>
              <w:left w:val="single" w:color="auto" w:sz="4" w:space="0"/>
              <w:right w:val="single" w:color="auto" w:sz="4" w:space="0"/>
            </w:tcBorders>
            <w:shd w:val="clear" w:color="auto" w:fill="auto"/>
            <w:noWrap/>
            <w:vAlign w:val="center"/>
          </w:tcPr>
          <w:p w14:paraId="12750917">
            <w:pPr>
              <w:widowControl/>
              <w:spacing w:line="260" w:lineRule="exact"/>
              <w:jc w:val="center"/>
              <w:rPr>
                <w:rFonts w:hint="default" w:ascii="Times New Roman" w:hAnsi="Times New Roman" w:eastAsia="仿宋_GB2312" w:cs="Times New Roman"/>
                <w:b w:val="0"/>
                <w:bCs/>
                <w:color w:val="auto"/>
                <w:kern w:val="0"/>
                <w:sz w:val="22"/>
                <w:szCs w:val="22"/>
                <w:highlight w:val="none"/>
              </w:rPr>
            </w:pPr>
          </w:p>
        </w:tc>
        <w:tc>
          <w:tcPr>
            <w:tcW w:w="788" w:type="dxa"/>
            <w:tcBorders>
              <w:top w:val="single" w:color="auto" w:sz="4" w:space="0"/>
              <w:left w:val="single" w:color="auto" w:sz="4" w:space="0"/>
              <w:bottom w:val="single" w:color="auto" w:sz="4" w:space="0"/>
              <w:right w:val="single" w:color="auto" w:sz="4" w:space="0"/>
            </w:tcBorders>
            <w:shd w:val="clear" w:color="auto" w:fill="auto"/>
            <w:vAlign w:val="center"/>
          </w:tcPr>
          <w:p w14:paraId="04436336">
            <w:pPr>
              <w:widowControl/>
              <w:spacing w:line="260" w:lineRule="exact"/>
              <w:jc w:val="center"/>
              <w:rPr>
                <w:rFonts w:hint="default" w:ascii="Times New Roman" w:hAnsi="Times New Roman" w:eastAsia="仿宋_GB2312" w:cs="Times New Roman"/>
                <w:b w:val="0"/>
                <w:bCs/>
                <w:color w:val="auto"/>
                <w:kern w:val="0"/>
                <w:sz w:val="22"/>
                <w:szCs w:val="22"/>
                <w:highlight w:val="none"/>
              </w:rPr>
            </w:pPr>
          </w:p>
        </w:tc>
        <w:tc>
          <w:tcPr>
            <w:tcW w:w="1943" w:type="dxa"/>
            <w:tcBorders>
              <w:top w:val="single" w:color="auto" w:sz="4" w:space="0"/>
              <w:left w:val="single" w:color="auto" w:sz="4" w:space="0"/>
              <w:bottom w:val="single" w:color="auto" w:sz="4" w:space="0"/>
              <w:right w:val="single" w:color="auto" w:sz="4" w:space="0"/>
            </w:tcBorders>
            <w:shd w:val="clear" w:color="auto" w:fill="auto"/>
            <w:vAlign w:val="center"/>
          </w:tcPr>
          <w:p w14:paraId="1D6070DB">
            <w:pPr>
              <w:widowControl/>
              <w:spacing w:line="260" w:lineRule="exact"/>
              <w:jc w:val="center"/>
              <w:rPr>
                <w:rFonts w:hint="default" w:ascii="Times New Roman" w:hAnsi="Times New Roman" w:eastAsia="仿宋_GB2312" w:cs="Times New Roman"/>
                <w:b w:val="0"/>
                <w:bCs/>
                <w:color w:val="auto"/>
                <w:kern w:val="0"/>
                <w:sz w:val="22"/>
                <w:szCs w:val="22"/>
                <w:highlight w:val="none"/>
              </w:rPr>
            </w:pPr>
          </w:p>
        </w:tc>
        <w:tc>
          <w:tcPr>
            <w:tcW w:w="160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39415EC">
            <w:pPr>
              <w:widowControl/>
              <w:spacing w:line="260" w:lineRule="exact"/>
              <w:jc w:val="left"/>
              <w:rPr>
                <w:rFonts w:hint="default" w:ascii="Times New Roman" w:hAnsi="Times New Roman" w:eastAsia="仿宋_GB2312" w:cs="Times New Roman"/>
                <w:b w:val="0"/>
                <w:bCs/>
                <w:color w:val="auto"/>
                <w:kern w:val="0"/>
                <w:sz w:val="22"/>
                <w:szCs w:val="22"/>
                <w:highlight w:val="none"/>
              </w:rPr>
            </w:pPr>
          </w:p>
        </w:tc>
        <w:tc>
          <w:tcPr>
            <w:tcW w:w="946" w:type="dxa"/>
            <w:tcBorders>
              <w:top w:val="single" w:color="auto" w:sz="4" w:space="0"/>
              <w:left w:val="single" w:color="auto" w:sz="4" w:space="0"/>
              <w:bottom w:val="single" w:color="auto" w:sz="4" w:space="0"/>
              <w:right w:val="single" w:color="auto" w:sz="4" w:space="0"/>
            </w:tcBorders>
            <w:shd w:val="clear" w:color="auto" w:fill="auto"/>
            <w:vAlign w:val="center"/>
          </w:tcPr>
          <w:p w14:paraId="09F0A910">
            <w:pPr>
              <w:widowControl/>
              <w:spacing w:line="260" w:lineRule="exact"/>
              <w:jc w:val="left"/>
              <w:rPr>
                <w:rFonts w:hint="default" w:ascii="Times New Roman" w:hAnsi="Times New Roman" w:eastAsia="仿宋_GB2312" w:cs="Times New Roman"/>
                <w:b w:val="0"/>
                <w:bCs/>
                <w:color w:val="auto"/>
                <w:kern w:val="0"/>
                <w:sz w:val="22"/>
                <w:szCs w:val="22"/>
                <w:highlight w:val="none"/>
              </w:rPr>
            </w:pPr>
          </w:p>
        </w:tc>
        <w:tc>
          <w:tcPr>
            <w:tcW w:w="760" w:type="dxa"/>
            <w:tcBorders>
              <w:top w:val="single" w:color="auto" w:sz="4" w:space="0"/>
              <w:left w:val="single" w:color="auto" w:sz="4" w:space="0"/>
              <w:bottom w:val="single" w:color="auto" w:sz="4" w:space="0"/>
              <w:right w:val="single" w:color="auto" w:sz="4" w:space="0"/>
            </w:tcBorders>
            <w:shd w:val="clear" w:color="auto" w:fill="auto"/>
            <w:vAlign w:val="center"/>
          </w:tcPr>
          <w:p w14:paraId="124D1108">
            <w:pPr>
              <w:widowControl/>
              <w:spacing w:line="260" w:lineRule="exact"/>
              <w:jc w:val="left"/>
              <w:rPr>
                <w:rFonts w:hint="default" w:ascii="Times New Roman" w:hAnsi="Times New Roman" w:eastAsia="仿宋_GB2312" w:cs="Times New Roman"/>
                <w:b w:val="0"/>
                <w:bCs/>
                <w:color w:val="auto"/>
                <w:kern w:val="0"/>
                <w:sz w:val="22"/>
                <w:szCs w:val="22"/>
                <w:highlight w:val="none"/>
              </w:rPr>
            </w:pPr>
          </w:p>
        </w:tc>
        <w:tc>
          <w:tcPr>
            <w:tcW w:w="862" w:type="dxa"/>
            <w:tcBorders>
              <w:top w:val="single" w:color="auto" w:sz="4" w:space="0"/>
              <w:left w:val="single" w:color="auto" w:sz="4" w:space="0"/>
              <w:bottom w:val="single" w:color="auto" w:sz="4" w:space="0"/>
              <w:right w:val="single" w:color="auto" w:sz="4" w:space="0"/>
            </w:tcBorders>
            <w:shd w:val="clear" w:color="auto" w:fill="auto"/>
            <w:vAlign w:val="center"/>
          </w:tcPr>
          <w:p w14:paraId="571111A6">
            <w:pPr>
              <w:widowControl/>
              <w:spacing w:line="260" w:lineRule="exact"/>
              <w:jc w:val="left"/>
              <w:rPr>
                <w:rFonts w:hint="default" w:ascii="Times New Roman" w:hAnsi="Times New Roman" w:eastAsia="仿宋_GB2312" w:cs="Times New Roman"/>
                <w:b w:val="0"/>
                <w:bCs/>
                <w:color w:val="auto"/>
                <w:kern w:val="0"/>
                <w:sz w:val="22"/>
                <w:szCs w:val="22"/>
                <w:highlight w:val="none"/>
              </w:rPr>
            </w:pPr>
          </w:p>
        </w:tc>
        <w:tc>
          <w:tcPr>
            <w:tcW w:w="1150" w:type="dxa"/>
            <w:tcBorders>
              <w:top w:val="single" w:color="auto" w:sz="4" w:space="0"/>
              <w:left w:val="single" w:color="auto" w:sz="4" w:space="0"/>
              <w:bottom w:val="single" w:color="auto" w:sz="4" w:space="0"/>
              <w:right w:val="single" w:color="auto" w:sz="4" w:space="0"/>
            </w:tcBorders>
            <w:shd w:val="clear" w:color="auto" w:fill="auto"/>
            <w:vAlign w:val="center"/>
          </w:tcPr>
          <w:p w14:paraId="64CEFB60">
            <w:pPr>
              <w:spacing w:line="260" w:lineRule="exact"/>
              <w:jc w:val="center"/>
              <w:rPr>
                <w:rFonts w:hint="default" w:ascii="Times New Roman" w:hAnsi="Times New Roman" w:eastAsia="仿宋_GB2312" w:cs="Times New Roman"/>
                <w:b w:val="0"/>
                <w:bCs/>
                <w:color w:val="auto"/>
                <w:sz w:val="22"/>
                <w:szCs w:val="22"/>
                <w:highlight w:val="none"/>
              </w:rPr>
            </w:pPr>
          </w:p>
        </w:tc>
      </w:tr>
      <w:tr w14:paraId="2042D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184" w:type="dxa"/>
            <w:vMerge w:val="restart"/>
            <w:tcBorders>
              <w:top w:val="single" w:color="auto" w:sz="4" w:space="0"/>
              <w:left w:val="single" w:color="auto" w:sz="4" w:space="0"/>
              <w:right w:val="single" w:color="auto" w:sz="4" w:space="0"/>
            </w:tcBorders>
            <w:shd w:val="clear" w:color="auto" w:fill="auto"/>
            <w:vAlign w:val="center"/>
          </w:tcPr>
          <w:p w14:paraId="0E84DF1E">
            <w:pPr>
              <w:spacing w:line="260" w:lineRule="exact"/>
              <w:jc w:val="center"/>
              <w:rPr>
                <w:rFonts w:hint="default" w:ascii="Times New Roman" w:hAnsi="Times New Roman" w:eastAsia="仿宋_GB2312" w:cs="Times New Roman"/>
                <w:b w:val="0"/>
                <w:bCs/>
                <w:color w:val="auto"/>
                <w:kern w:val="0"/>
                <w:sz w:val="22"/>
                <w:szCs w:val="22"/>
                <w:highlight w:val="none"/>
              </w:rPr>
            </w:pPr>
            <w:r>
              <w:rPr>
                <w:rFonts w:hint="default" w:ascii="Times New Roman" w:hAnsi="Times New Roman" w:eastAsia="仿宋_GB2312" w:cs="Times New Roman"/>
                <w:b w:val="0"/>
                <w:bCs/>
                <w:color w:val="auto"/>
                <w:kern w:val="0"/>
                <w:sz w:val="22"/>
                <w:szCs w:val="22"/>
                <w:highlight w:val="none"/>
              </w:rPr>
              <w:t>进场</w:t>
            </w:r>
          </w:p>
          <w:p w14:paraId="790C7DD6">
            <w:pPr>
              <w:spacing w:line="260" w:lineRule="exact"/>
              <w:jc w:val="center"/>
              <w:rPr>
                <w:rFonts w:hint="default" w:ascii="Times New Roman" w:hAnsi="Times New Roman" w:eastAsia="仿宋_GB2312" w:cs="Times New Roman"/>
                <w:b w:val="0"/>
                <w:bCs/>
                <w:color w:val="auto"/>
                <w:kern w:val="0"/>
                <w:sz w:val="22"/>
                <w:szCs w:val="22"/>
                <w:highlight w:val="none"/>
              </w:rPr>
            </w:pPr>
            <w:r>
              <w:rPr>
                <w:rFonts w:hint="default" w:ascii="Times New Roman" w:hAnsi="Times New Roman" w:eastAsia="仿宋_GB2312" w:cs="Times New Roman"/>
                <w:b w:val="0"/>
                <w:bCs/>
                <w:color w:val="auto"/>
                <w:kern w:val="0"/>
                <w:sz w:val="22"/>
                <w:szCs w:val="22"/>
                <w:highlight w:val="none"/>
              </w:rPr>
              <w:t>检查</w:t>
            </w:r>
          </w:p>
          <w:p w14:paraId="60781BBA">
            <w:pPr>
              <w:spacing w:line="260" w:lineRule="exact"/>
              <w:jc w:val="center"/>
              <w:rPr>
                <w:rFonts w:hint="default" w:ascii="Times New Roman" w:hAnsi="Times New Roman" w:eastAsia="仿宋_GB2312" w:cs="Times New Roman"/>
                <w:b w:val="0"/>
                <w:bCs/>
                <w:color w:val="auto"/>
                <w:kern w:val="0"/>
                <w:sz w:val="22"/>
                <w:szCs w:val="22"/>
                <w:highlight w:val="none"/>
              </w:rPr>
            </w:pPr>
            <w:r>
              <w:rPr>
                <w:rFonts w:hint="default" w:ascii="Times New Roman" w:hAnsi="Times New Roman" w:eastAsia="仿宋_GB2312" w:cs="Times New Roman"/>
                <w:b w:val="0"/>
                <w:bCs/>
                <w:color w:val="auto"/>
                <w:kern w:val="0"/>
                <w:sz w:val="22"/>
                <w:szCs w:val="22"/>
                <w:highlight w:val="none"/>
              </w:rPr>
              <w:t>情况</w:t>
            </w:r>
          </w:p>
        </w:tc>
        <w:tc>
          <w:tcPr>
            <w:tcW w:w="2731" w:type="dxa"/>
            <w:gridSpan w:val="2"/>
            <w:tcBorders>
              <w:top w:val="single" w:color="auto" w:sz="4" w:space="0"/>
              <w:left w:val="single" w:color="auto" w:sz="4" w:space="0"/>
              <w:right w:val="single" w:color="auto" w:sz="4" w:space="0"/>
            </w:tcBorders>
            <w:shd w:val="clear" w:color="auto" w:fill="auto"/>
            <w:vAlign w:val="center"/>
          </w:tcPr>
          <w:p w14:paraId="2BD45D42">
            <w:pPr>
              <w:spacing w:line="260" w:lineRule="exact"/>
              <w:rPr>
                <w:rFonts w:hint="default" w:ascii="Times New Roman" w:hAnsi="Times New Roman" w:eastAsia="仿宋_GB2312" w:cs="Times New Roman"/>
                <w:b w:val="0"/>
                <w:bCs/>
                <w:color w:val="auto"/>
                <w:kern w:val="0"/>
                <w:sz w:val="22"/>
                <w:szCs w:val="22"/>
                <w:highlight w:val="none"/>
              </w:rPr>
            </w:pPr>
            <w:r>
              <w:rPr>
                <w:rFonts w:hint="default" w:ascii="Times New Roman" w:hAnsi="Times New Roman" w:eastAsia="仿宋_GB2312" w:cs="Times New Roman"/>
                <w:b w:val="0"/>
                <w:bCs/>
                <w:color w:val="auto"/>
                <w:kern w:val="0"/>
                <w:sz w:val="22"/>
                <w:szCs w:val="22"/>
                <w:highlight w:val="none"/>
              </w:rPr>
              <w:t>货物数量是否齐全，如否请备注缺货或错货情况</w:t>
            </w:r>
          </w:p>
        </w:tc>
        <w:tc>
          <w:tcPr>
            <w:tcW w:w="5324" w:type="dxa"/>
            <w:gridSpan w:val="6"/>
            <w:tcBorders>
              <w:top w:val="single" w:color="auto" w:sz="4" w:space="0"/>
              <w:left w:val="single" w:color="auto" w:sz="4" w:space="0"/>
              <w:right w:val="single" w:color="auto" w:sz="4" w:space="0"/>
            </w:tcBorders>
            <w:shd w:val="clear" w:color="auto" w:fill="auto"/>
            <w:vAlign w:val="center"/>
          </w:tcPr>
          <w:p w14:paraId="5678A844">
            <w:pPr>
              <w:spacing w:line="260" w:lineRule="exact"/>
              <w:ind w:firstLine="0" w:firstLineChars="0"/>
              <w:rPr>
                <w:rFonts w:hint="eastAsia" w:ascii="Times New Roman" w:hAnsi="Times New Roman" w:eastAsia="仿宋_GB2312" w:cs="Times New Roman"/>
                <w:b w:val="0"/>
                <w:bCs/>
                <w:color w:val="auto"/>
                <w:kern w:val="0"/>
                <w:sz w:val="22"/>
                <w:szCs w:val="22"/>
                <w:highlight w:val="none"/>
                <w:lang w:val="en-US" w:eastAsia="zh-CN"/>
              </w:rPr>
            </w:pPr>
            <w:r>
              <w:rPr>
                <w:rFonts w:ascii="Wingdings 2" w:hAnsi="Wingdings 2" w:eastAsia="仿宋_GB2312" w:cs="Times New Roman"/>
                <w:b w:val="0"/>
                <w:bCs/>
                <w:color w:val="auto"/>
                <w:kern w:val="0"/>
                <w:sz w:val="22"/>
                <w:szCs w:val="22"/>
                <w:highlight w:val="none"/>
              </w:rPr>
              <w:t>£</w:t>
            </w:r>
            <w:r>
              <w:rPr>
                <w:rFonts w:hint="default" w:ascii="Times New Roman" w:hAnsi="Times New Roman" w:eastAsia="仿宋_GB2312" w:cs="Times New Roman"/>
                <w:b w:val="0"/>
                <w:bCs/>
                <w:color w:val="auto"/>
                <w:kern w:val="0"/>
                <w:sz w:val="22"/>
                <w:szCs w:val="22"/>
                <w:highlight w:val="none"/>
              </w:rPr>
              <w:t>是</w:t>
            </w:r>
            <w:r>
              <w:rPr>
                <w:rFonts w:hint="default" w:ascii="Times New Roman" w:hAnsi="Times New Roman" w:eastAsia="仿宋_GB2312" w:cs="Times New Roman"/>
                <w:b w:val="0"/>
                <w:bCs/>
                <w:color w:val="auto"/>
                <w:kern w:val="0"/>
                <w:sz w:val="22"/>
                <w:szCs w:val="22"/>
                <w:highlight w:val="none"/>
                <w:lang w:val="en-US" w:eastAsia="zh-CN"/>
              </w:rPr>
              <w:t xml:space="preserve">   </w:t>
            </w:r>
            <w:r>
              <w:rPr>
                <w:rFonts w:ascii="Wingdings 2" w:hAnsi="Wingdings 2" w:eastAsia="仿宋_GB2312" w:cs="Times New Roman"/>
                <w:b w:val="0"/>
                <w:bCs/>
                <w:color w:val="auto"/>
                <w:kern w:val="0"/>
                <w:sz w:val="22"/>
                <w:szCs w:val="22"/>
                <w:highlight w:val="none"/>
              </w:rPr>
              <w:t>£</w:t>
            </w:r>
            <w:r>
              <w:rPr>
                <w:rFonts w:hint="default" w:ascii="Times New Roman" w:hAnsi="Times New Roman" w:eastAsia="仿宋_GB2312" w:cs="Times New Roman"/>
                <w:b w:val="0"/>
                <w:bCs/>
                <w:color w:val="auto"/>
                <w:kern w:val="0"/>
                <w:sz w:val="22"/>
                <w:szCs w:val="22"/>
                <w:highlight w:val="none"/>
              </w:rPr>
              <w:t>否</w:t>
            </w:r>
            <w:r>
              <w:rPr>
                <w:rFonts w:hint="eastAsia" w:ascii="Times New Roman" w:eastAsia="仿宋_GB2312" w:cs="Times New Roman"/>
                <w:b w:val="0"/>
                <w:bCs/>
                <w:color w:val="auto"/>
                <w:kern w:val="0"/>
                <w:sz w:val="22"/>
                <w:szCs w:val="22"/>
                <w:highlight w:val="none"/>
                <w:lang w:val="en-US" w:eastAsia="zh-CN"/>
              </w:rPr>
              <w:t xml:space="preserve">    </w:t>
            </w:r>
            <w:r>
              <w:rPr>
                <w:rFonts w:ascii="Wingdings 2" w:hAnsi="Wingdings 2" w:eastAsia="仿宋_GB2312" w:cs="Times New Roman"/>
                <w:b w:val="0"/>
                <w:bCs/>
                <w:color w:val="auto"/>
                <w:kern w:val="0"/>
                <w:sz w:val="22"/>
                <w:szCs w:val="22"/>
                <w:highlight w:val="none"/>
              </w:rPr>
              <w:t>£</w:t>
            </w:r>
            <w:r>
              <w:rPr>
                <w:rFonts w:hint="eastAsia" w:ascii="Times New Roman" w:eastAsia="仿宋_GB2312" w:cs="Times New Roman"/>
                <w:b w:val="0"/>
                <w:bCs/>
                <w:color w:val="auto"/>
                <w:kern w:val="0"/>
                <w:sz w:val="22"/>
                <w:szCs w:val="22"/>
                <w:highlight w:val="none"/>
                <w:lang w:val="en-US" w:eastAsia="zh-CN"/>
              </w:rPr>
              <w:t>不涉及</w:t>
            </w:r>
          </w:p>
          <w:p w14:paraId="0AB0CF89">
            <w:pPr>
              <w:pStyle w:val="6"/>
              <w:spacing w:after="0" w:line="260" w:lineRule="exact"/>
              <w:ind w:firstLine="0" w:firstLineChars="0"/>
              <w:rPr>
                <w:rFonts w:hint="default" w:ascii="Times New Roman" w:hAnsi="Times New Roman" w:eastAsia="仿宋_GB2312" w:cs="Times New Roman"/>
                <w:bCs/>
                <w:color w:val="auto"/>
                <w:highlight w:val="none"/>
                <w:lang w:val="en-US" w:eastAsia="zh-CN"/>
              </w:rPr>
            </w:pPr>
            <w:r>
              <w:rPr>
                <w:rFonts w:hint="default" w:ascii="Times New Roman" w:hAnsi="Times New Roman" w:eastAsia="仿宋_GB2312" w:cs="Times New Roman"/>
                <w:b w:val="0"/>
                <w:bCs/>
                <w:color w:val="auto"/>
                <w:kern w:val="0"/>
                <w:sz w:val="22"/>
                <w:szCs w:val="22"/>
                <w:highlight w:val="none"/>
                <w:lang w:val="en-US" w:eastAsia="zh-CN"/>
              </w:rPr>
              <w:t>备注：</w:t>
            </w:r>
          </w:p>
        </w:tc>
      </w:tr>
      <w:tr w14:paraId="182CC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184" w:type="dxa"/>
            <w:vMerge w:val="continue"/>
            <w:tcBorders>
              <w:left w:val="single" w:color="auto" w:sz="4" w:space="0"/>
              <w:right w:val="single" w:color="auto" w:sz="4" w:space="0"/>
            </w:tcBorders>
            <w:shd w:val="clear" w:color="auto" w:fill="auto"/>
            <w:vAlign w:val="center"/>
          </w:tcPr>
          <w:p w14:paraId="32BBDDC6">
            <w:pPr>
              <w:spacing w:line="260" w:lineRule="exact"/>
              <w:jc w:val="center"/>
              <w:rPr>
                <w:rFonts w:hint="default" w:ascii="Times New Roman" w:hAnsi="Times New Roman" w:eastAsia="仿宋_GB2312" w:cs="Times New Roman"/>
                <w:b w:val="0"/>
                <w:bCs/>
                <w:color w:val="auto"/>
                <w:kern w:val="0"/>
                <w:sz w:val="22"/>
                <w:szCs w:val="22"/>
                <w:highlight w:val="none"/>
              </w:rPr>
            </w:pPr>
          </w:p>
        </w:tc>
        <w:tc>
          <w:tcPr>
            <w:tcW w:w="2731" w:type="dxa"/>
            <w:gridSpan w:val="2"/>
            <w:tcBorders>
              <w:top w:val="single" w:color="auto" w:sz="4" w:space="0"/>
              <w:left w:val="single" w:color="auto" w:sz="4" w:space="0"/>
              <w:right w:val="single" w:color="auto" w:sz="4" w:space="0"/>
            </w:tcBorders>
            <w:shd w:val="clear" w:color="auto" w:fill="auto"/>
            <w:vAlign w:val="center"/>
          </w:tcPr>
          <w:p w14:paraId="23AF778F">
            <w:pPr>
              <w:spacing w:line="260" w:lineRule="exact"/>
              <w:rPr>
                <w:rFonts w:hint="default" w:ascii="Times New Roman" w:hAnsi="Times New Roman" w:eastAsia="仿宋_GB2312" w:cs="Times New Roman"/>
                <w:b w:val="0"/>
                <w:bCs/>
                <w:color w:val="auto"/>
                <w:kern w:val="0"/>
                <w:sz w:val="22"/>
                <w:szCs w:val="22"/>
                <w:highlight w:val="none"/>
              </w:rPr>
            </w:pPr>
            <w:r>
              <w:rPr>
                <w:rFonts w:hint="default" w:ascii="Times New Roman" w:hAnsi="Times New Roman" w:eastAsia="仿宋_GB2312" w:cs="Times New Roman"/>
                <w:b w:val="0"/>
                <w:bCs/>
                <w:color w:val="auto"/>
                <w:kern w:val="0"/>
                <w:sz w:val="22"/>
                <w:szCs w:val="22"/>
                <w:highlight w:val="none"/>
              </w:rPr>
              <w:t>货物是否完好无损，如否请备注货损情况</w:t>
            </w:r>
          </w:p>
        </w:tc>
        <w:tc>
          <w:tcPr>
            <w:tcW w:w="5324" w:type="dxa"/>
            <w:gridSpan w:val="6"/>
            <w:tcBorders>
              <w:top w:val="single" w:color="auto" w:sz="4" w:space="0"/>
              <w:left w:val="single" w:color="auto" w:sz="4" w:space="0"/>
              <w:right w:val="single" w:color="auto" w:sz="4" w:space="0"/>
            </w:tcBorders>
            <w:shd w:val="clear" w:color="auto" w:fill="auto"/>
            <w:vAlign w:val="center"/>
          </w:tcPr>
          <w:p w14:paraId="6F41987A">
            <w:pPr>
              <w:spacing w:line="260" w:lineRule="exact"/>
              <w:ind w:firstLine="0" w:firstLineChars="0"/>
              <w:rPr>
                <w:rFonts w:hint="default" w:ascii="Times New Roman" w:hAnsi="Times New Roman" w:eastAsia="仿宋_GB2312" w:cs="Times New Roman"/>
                <w:b w:val="0"/>
                <w:bCs/>
                <w:color w:val="auto"/>
                <w:kern w:val="0"/>
                <w:sz w:val="22"/>
                <w:szCs w:val="22"/>
                <w:highlight w:val="none"/>
                <w:lang w:val="en-US" w:eastAsia="zh-CN"/>
              </w:rPr>
            </w:pPr>
            <w:r>
              <w:rPr>
                <w:rFonts w:ascii="Wingdings 2" w:hAnsi="Wingdings 2" w:eastAsia="仿宋_GB2312" w:cs="Times New Roman"/>
                <w:b w:val="0"/>
                <w:bCs/>
                <w:color w:val="auto"/>
                <w:kern w:val="0"/>
                <w:sz w:val="22"/>
                <w:szCs w:val="22"/>
                <w:highlight w:val="none"/>
              </w:rPr>
              <w:t>£</w:t>
            </w:r>
            <w:r>
              <w:rPr>
                <w:rFonts w:hint="default" w:ascii="Times New Roman" w:hAnsi="Times New Roman" w:eastAsia="仿宋_GB2312" w:cs="Times New Roman"/>
                <w:b w:val="0"/>
                <w:bCs/>
                <w:color w:val="auto"/>
                <w:kern w:val="0"/>
                <w:sz w:val="22"/>
                <w:szCs w:val="22"/>
                <w:highlight w:val="none"/>
              </w:rPr>
              <w:t>是</w:t>
            </w:r>
            <w:r>
              <w:rPr>
                <w:rFonts w:hint="default" w:ascii="Times New Roman" w:hAnsi="Times New Roman" w:eastAsia="仿宋_GB2312" w:cs="Times New Roman"/>
                <w:b w:val="0"/>
                <w:bCs/>
                <w:color w:val="auto"/>
                <w:kern w:val="0"/>
                <w:sz w:val="22"/>
                <w:szCs w:val="22"/>
                <w:highlight w:val="none"/>
                <w:lang w:val="en-US" w:eastAsia="zh-CN"/>
              </w:rPr>
              <w:t xml:space="preserve">   </w:t>
            </w:r>
            <w:r>
              <w:rPr>
                <w:rFonts w:ascii="Wingdings 2" w:hAnsi="Wingdings 2" w:eastAsia="仿宋_GB2312" w:cs="Times New Roman"/>
                <w:b w:val="0"/>
                <w:bCs/>
                <w:color w:val="auto"/>
                <w:kern w:val="0"/>
                <w:sz w:val="22"/>
                <w:szCs w:val="22"/>
                <w:highlight w:val="none"/>
              </w:rPr>
              <w:t>£</w:t>
            </w:r>
            <w:r>
              <w:rPr>
                <w:rFonts w:hint="default" w:ascii="Times New Roman" w:hAnsi="Times New Roman" w:eastAsia="仿宋_GB2312" w:cs="Times New Roman"/>
                <w:b w:val="0"/>
                <w:bCs/>
                <w:color w:val="auto"/>
                <w:kern w:val="0"/>
                <w:sz w:val="22"/>
                <w:szCs w:val="22"/>
                <w:highlight w:val="none"/>
              </w:rPr>
              <w:t>否</w:t>
            </w:r>
            <w:r>
              <w:rPr>
                <w:rFonts w:hint="eastAsia" w:ascii="Times New Roman" w:eastAsia="仿宋_GB2312" w:cs="Times New Roman"/>
                <w:b w:val="0"/>
                <w:bCs/>
                <w:color w:val="auto"/>
                <w:kern w:val="0"/>
                <w:sz w:val="22"/>
                <w:szCs w:val="22"/>
                <w:highlight w:val="none"/>
                <w:lang w:val="en-US" w:eastAsia="zh-CN"/>
              </w:rPr>
              <w:t xml:space="preserve">    </w:t>
            </w:r>
            <w:r>
              <w:rPr>
                <w:rFonts w:ascii="Wingdings 2" w:hAnsi="Wingdings 2" w:eastAsia="仿宋_GB2312" w:cs="Times New Roman"/>
                <w:b w:val="0"/>
                <w:bCs/>
                <w:color w:val="auto"/>
                <w:kern w:val="0"/>
                <w:sz w:val="22"/>
                <w:szCs w:val="22"/>
                <w:highlight w:val="none"/>
              </w:rPr>
              <w:t>£</w:t>
            </w:r>
            <w:r>
              <w:rPr>
                <w:rFonts w:hint="eastAsia" w:ascii="Times New Roman" w:eastAsia="仿宋_GB2312" w:cs="Times New Roman"/>
                <w:b w:val="0"/>
                <w:bCs/>
                <w:color w:val="auto"/>
                <w:kern w:val="0"/>
                <w:sz w:val="22"/>
                <w:szCs w:val="22"/>
                <w:highlight w:val="none"/>
                <w:lang w:val="en-US" w:eastAsia="zh-CN"/>
              </w:rPr>
              <w:t>不涉及</w:t>
            </w:r>
          </w:p>
          <w:p w14:paraId="5470DBD3">
            <w:pPr>
              <w:spacing w:line="260" w:lineRule="exact"/>
              <w:rPr>
                <w:rFonts w:hint="default" w:ascii="Times New Roman" w:hAnsi="Times New Roman" w:eastAsia="仿宋_GB2312" w:cs="Times New Roman"/>
                <w:b w:val="0"/>
                <w:bCs/>
                <w:color w:val="auto"/>
                <w:kern w:val="0"/>
                <w:sz w:val="22"/>
                <w:szCs w:val="22"/>
                <w:highlight w:val="none"/>
              </w:rPr>
            </w:pPr>
            <w:r>
              <w:rPr>
                <w:rFonts w:hint="default" w:ascii="Times New Roman" w:hAnsi="Times New Roman" w:eastAsia="仿宋_GB2312" w:cs="Times New Roman"/>
                <w:b w:val="0"/>
                <w:bCs/>
                <w:color w:val="auto"/>
                <w:kern w:val="0"/>
                <w:sz w:val="22"/>
                <w:szCs w:val="22"/>
                <w:highlight w:val="none"/>
                <w:lang w:val="en-US" w:eastAsia="zh-CN"/>
              </w:rPr>
              <w:t>备注：</w:t>
            </w:r>
          </w:p>
        </w:tc>
      </w:tr>
      <w:tr w14:paraId="48C95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184" w:type="dxa"/>
            <w:vMerge w:val="continue"/>
            <w:tcBorders>
              <w:left w:val="single" w:color="auto" w:sz="4" w:space="0"/>
              <w:right w:val="single" w:color="auto" w:sz="4" w:space="0"/>
            </w:tcBorders>
            <w:shd w:val="clear" w:color="auto" w:fill="auto"/>
            <w:vAlign w:val="center"/>
          </w:tcPr>
          <w:p w14:paraId="0C408D2F">
            <w:pPr>
              <w:spacing w:line="260" w:lineRule="exact"/>
              <w:jc w:val="center"/>
              <w:rPr>
                <w:rFonts w:hint="default" w:ascii="Times New Roman" w:hAnsi="Times New Roman" w:eastAsia="仿宋_GB2312" w:cs="Times New Roman"/>
                <w:b w:val="0"/>
                <w:bCs/>
                <w:color w:val="auto"/>
                <w:kern w:val="0"/>
                <w:sz w:val="22"/>
                <w:szCs w:val="22"/>
                <w:highlight w:val="none"/>
              </w:rPr>
            </w:pPr>
          </w:p>
        </w:tc>
        <w:tc>
          <w:tcPr>
            <w:tcW w:w="2731" w:type="dxa"/>
            <w:gridSpan w:val="2"/>
            <w:tcBorders>
              <w:top w:val="single" w:color="auto" w:sz="4" w:space="0"/>
              <w:left w:val="single" w:color="auto" w:sz="4" w:space="0"/>
              <w:right w:val="single" w:color="auto" w:sz="4" w:space="0"/>
            </w:tcBorders>
            <w:shd w:val="clear" w:color="auto" w:fill="auto"/>
            <w:vAlign w:val="center"/>
          </w:tcPr>
          <w:p w14:paraId="54DD1324">
            <w:pPr>
              <w:spacing w:line="260" w:lineRule="exact"/>
              <w:rPr>
                <w:rFonts w:hint="default" w:ascii="Times New Roman" w:hAnsi="Times New Roman" w:eastAsia="仿宋_GB2312" w:cs="Times New Roman"/>
                <w:b w:val="0"/>
                <w:bCs/>
                <w:color w:val="auto"/>
                <w:kern w:val="0"/>
                <w:sz w:val="22"/>
                <w:szCs w:val="22"/>
                <w:highlight w:val="none"/>
              </w:rPr>
            </w:pPr>
            <w:r>
              <w:rPr>
                <w:rFonts w:hint="default" w:ascii="Times New Roman" w:hAnsi="Times New Roman" w:eastAsia="仿宋_GB2312" w:cs="Times New Roman"/>
                <w:b w:val="0"/>
                <w:bCs/>
                <w:color w:val="auto"/>
                <w:kern w:val="0"/>
                <w:sz w:val="22"/>
                <w:szCs w:val="22"/>
                <w:highlight w:val="none"/>
              </w:rPr>
              <w:t>随货物备品备件和专用工具情况，如有缺请备注</w:t>
            </w:r>
          </w:p>
        </w:tc>
        <w:tc>
          <w:tcPr>
            <w:tcW w:w="5324" w:type="dxa"/>
            <w:gridSpan w:val="6"/>
            <w:tcBorders>
              <w:top w:val="single" w:color="auto" w:sz="4" w:space="0"/>
              <w:left w:val="single" w:color="auto" w:sz="4" w:space="0"/>
              <w:right w:val="single" w:color="auto" w:sz="4" w:space="0"/>
            </w:tcBorders>
            <w:shd w:val="clear" w:color="auto" w:fill="auto"/>
            <w:vAlign w:val="center"/>
          </w:tcPr>
          <w:p w14:paraId="2051267C">
            <w:pPr>
              <w:spacing w:line="260" w:lineRule="exact"/>
              <w:ind w:firstLine="0" w:firstLineChars="0"/>
              <w:rPr>
                <w:rFonts w:hint="default" w:ascii="Times New Roman" w:hAnsi="Times New Roman" w:eastAsia="仿宋_GB2312" w:cs="Times New Roman"/>
                <w:b w:val="0"/>
                <w:bCs/>
                <w:color w:val="auto"/>
                <w:kern w:val="0"/>
                <w:sz w:val="22"/>
                <w:szCs w:val="22"/>
                <w:highlight w:val="none"/>
                <w:lang w:val="en-US" w:eastAsia="zh-CN"/>
              </w:rPr>
            </w:pPr>
            <w:r>
              <w:rPr>
                <w:rFonts w:ascii="Wingdings 2" w:hAnsi="Wingdings 2" w:eastAsia="仿宋_GB2312" w:cs="Times New Roman"/>
                <w:b w:val="0"/>
                <w:bCs/>
                <w:color w:val="auto"/>
                <w:kern w:val="0"/>
                <w:sz w:val="22"/>
                <w:szCs w:val="22"/>
                <w:highlight w:val="none"/>
              </w:rPr>
              <w:t>£</w:t>
            </w:r>
            <w:r>
              <w:rPr>
                <w:rFonts w:hint="default" w:ascii="Times New Roman" w:hAnsi="Times New Roman" w:eastAsia="仿宋_GB2312" w:cs="Times New Roman"/>
                <w:b w:val="0"/>
                <w:bCs/>
                <w:color w:val="auto"/>
                <w:kern w:val="0"/>
                <w:sz w:val="22"/>
                <w:szCs w:val="22"/>
                <w:highlight w:val="none"/>
              </w:rPr>
              <w:t>是</w:t>
            </w:r>
            <w:r>
              <w:rPr>
                <w:rFonts w:hint="default" w:ascii="Times New Roman" w:hAnsi="Times New Roman" w:eastAsia="仿宋_GB2312" w:cs="Times New Roman"/>
                <w:b w:val="0"/>
                <w:bCs/>
                <w:color w:val="auto"/>
                <w:kern w:val="0"/>
                <w:sz w:val="22"/>
                <w:szCs w:val="22"/>
                <w:highlight w:val="none"/>
                <w:lang w:val="en-US" w:eastAsia="zh-CN"/>
              </w:rPr>
              <w:t xml:space="preserve">   </w:t>
            </w:r>
            <w:r>
              <w:rPr>
                <w:rFonts w:ascii="Wingdings 2" w:hAnsi="Wingdings 2" w:eastAsia="仿宋_GB2312" w:cs="Times New Roman"/>
                <w:b w:val="0"/>
                <w:bCs/>
                <w:color w:val="auto"/>
                <w:kern w:val="0"/>
                <w:sz w:val="22"/>
                <w:szCs w:val="22"/>
                <w:highlight w:val="none"/>
              </w:rPr>
              <w:t>£</w:t>
            </w:r>
            <w:r>
              <w:rPr>
                <w:rFonts w:hint="default" w:ascii="Times New Roman" w:hAnsi="Times New Roman" w:eastAsia="仿宋_GB2312" w:cs="Times New Roman"/>
                <w:b w:val="0"/>
                <w:bCs/>
                <w:color w:val="auto"/>
                <w:kern w:val="0"/>
                <w:sz w:val="22"/>
                <w:szCs w:val="22"/>
                <w:highlight w:val="none"/>
              </w:rPr>
              <w:t>否</w:t>
            </w:r>
            <w:r>
              <w:rPr>
                <w:rFonts w:hint="eastAsia" w:ascii="Times New Roman" w:eastAsia="仿宋_GB2312" w:cs="Times New Roman"/>
                <w:b w:val="0"/>
                <w:bCs/>
                <w:color w:val="auto"/>
                <w:kern w:val="0"/>
                <w:sz w:val="22"/>
                <w:szCs w:val="22"/>
                <w:highlight w:val="none"/>
                <w:lang w:val="en-US" w:eastAsia="zh-CN"/>
              </w:rPr>
              <w:t xml:space="preserve">    </w:t>
            </w:r>
            <w:r>
              <w:rPr>
                <w:rFonts w:ascii="Wingdings 2" w:hAnsi="Wingdings 2" w:eastAsia="仿宋_GB2312" w:cs="Times New Roman"/>
                <w:b w:val="0"/>
                <w:bCs/>
                <w:color w:val="auto"/>
                <w:kern w:val="0"/>
                <w:sz w:val="22"/>
                <w:szCs w:val="22"/>
                <w:highlight w:val="none"/>
              </w:rPr>
              <w:t>£</w:t>
            </w:r>
            <w:r>
              <w:rPr>
                <w:rFonts w:hint="eastAsia" w:ascii="Times New Roman" w:eastAsia="仿宋_GB2312" w:cs="Times New Roman"/>
                <w:b w:val="0"/>
                <w:bCs/>
                <w:color w:val="auto"/>
                <w:kern w:val="0"/>
                <w:sz w:val="22"/>
                <w:szCs w:val="22"/>
                <w:highlight w:val="none"/>
                <w:lang w:val="en-US" w:eastAsia="zh-CN"/>
              </w:rPr>
              <w:t>不涉及</w:t>
            </w:r>
          </w:p>
          <w:p w14:paraId="2DFB6CCE">
            <w:pPr>
              <w:spacing w:line="260" w:lineRule="exact"/>
              <w:rPr>
                <w:rFonts w:hint="default" w:ascii="Times New Roman" w:hAnsi="Times New Roman" w:eastAsia="仿宋_GB2312" w:cs="Times New Roman"/>
                <w:b w:val="0"/>
                <w:bCs/>
                <w:color w:val="auto"/>
                <w:kern w:val="0"/>
                <w:sz w:val="22"/>
                <w:szCs w:val="22"/>
                <w:highlight w:val="none"/>
              </w:rPr>
            </w:pPr>
            <w:r>
              <w:rPr>
                <w:rFonts w:hint="default" w:ascii="Times New Roman" w:hAnsi="Times New Roman" w:eastAsia="仿宋_GB2312" w:cs="Times New Roman"/>
                <w:b w:val="0"/>
                <w:bCs/>
                <w:color w:val="auto"/>
                <w:kern w:val="0"/>
                <w:sz w:val="22"/>
                <w:szCs w:val="22"/>
                <w:highlight w:val="none"/>
                <w:lang w:val="en-US" w:eastAsia="zh-CN"/>
              </w:rPr>
              <w:t>备注：</w:t>
            </w:r>
          </w:p>
        </w:tc>
      </w:tr>
      <w:tr w14:paraId="2A2BD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184" w:type="dxa"/>
            <w:vMerge w:val="continue"/>
            <w:tcBorders>
              <w:left w:val="single" w:color="auto" w:sz="4" w:space="0"/>
              <w:right w:val="single" w:color="auto" w:sz="4" w:space="0"/>
            </w:tcBorders>
            <w:shd w:val="clear" w:color="auto" w:fill="auto"/>
            <w:vAlign w:val="center"/>
          </w:tcPr>
          <w:p w14:paraId="0DA85467">
            <w:pPr>
              <w:spacing w:line="260" w:lineRule="exact"/>
              <w:jc w:val="center"/>
              <w:rPr>
                <w:rFonts w:hint="default" w:ascii="Times New Roman" w:hAnsi="Times New Roman" w:eastAsia="仿宋_GB2312" w:cs="Times New Roman"/>
                <w:b w:val="0"/>
                <w:bCs/>
                <w:color w:val="auto"/>
                <w:kern w:val="0"/>
                <w:sz w:val="22"/>
                <w:szCs w:val="22"/>
                <w:highlight w:val="none"/>
              </w:rPr>
            </w:pPr>
          </w:p>
        </w:tc>
        <w:tc>
          <w:tcPr>
            <w:tcW w:w="2731" w:type="dxa"/>
            <w:gridSpan w:val="2"/>
            <w:tcBorders>
              <w:top w:val="single" w:color="auto" w:sz="4" w:space="0"/>
              <w:left w:val="single" w:color="auto" w:sz="4" w:space="0"/>
              <w:right w:val="single" w:color="auto" w:sz="4" w:space="0"/>
            </w:tcBorders>
            <w:shd w:val="clear" w:color="auto" w:fill="auto"/>
            <w:vAlign w:val="center"/>
          </w:tcPr>
          <w:p w14:paraId="0ABDAB27">
            <w:pPr>
              <w:spacing w:line="260" w:lineRule="exact"/>
              <w:rPr>
                <w:rFonts w:hint="default" w:ascii="Times New Roman" w:hAnsi="Times New Roman" w:eastAsia="仿宋_GB2312" w:cs="Times New Roman"/>
                <w:b w:val="0"/>
                <w:bCs/>
                <w:color w:val="auto"/>
                <w:kern w:val="0"/>
                <w:sz w:val="22"/>
                <w:szCs w:val="22"/>
                <w:highlight w:val="none"/>
              </w:rPr>
            </w:pPr>
            <w:r>
              <w:rPr>
                <w:rFonts w:hint="default" w:ascii="Times New Roman" w:hAnsi="Times New Roman" w:eastAsia="仿宋_GB2312" w:cs="Times New Roman"/>
                <w:b w:val="0"/>
                <w:bCs/>
                <w:color w:val="auto"/>
                <w:kern w:val="0"/>
                <w:sz w:val="22"/>
                <w:szCs w:val="22"/>
                <w:highlight w:val="none"/>
              </w:rPr>
              <w:t>货物和配件材质是否相符，如否请备注情况</w:t>
            </w:r>
          </w:p>
        </w:tc>
        <w:tc>
          <w:tcPr>
            <w:tcW w:w="5324" w:type="dxa"/>
            <w:gridSpan w:val="6"/>
            <w:tcBorders>
              <w:top w:val="single" w:color="auto" w:sz="4" w:space="0"/>
              <w:left w:val="single" w:color="auto" w:sz="4" w:space="0"/>
              <w:right w:val="single" w:color="auto" w:sz="4" w:space="0"/>
            </w:tcBorders>
            <w:shd w:val="clear" w:color="auto" w:fill="auto"/>
            <w:vAlign w:val="center"/>
          </w:tcPr>
          <w:p w14:paraId="57D162D6">
            <w:pPr>
              <w:spacing w:line="260" w:lineRule="exact"/>
              <w:ind w:firstLine="0" w:firstLineChars="0"/>
              <w:rPr>
                <w:rFonts w:hint="default" w:ascii="Times New Roman" w:hAnsi="Times New Roman" w:eastAsia="仿宋_GB2312" w:cs="Times New Roman"/>
                <w:b w:val="0"/>
                <w:bCs/>
                <w:color w:val="auto"/>
                <w:kern w:val="0"/>
                <w:sz w:val="22"/>
                <w:szCs w:val="22"/>
                <w:highlight w:val="none"/>
                <w:lang w:val="en-US" w:eastAsia="zh-CN"/>
              </w:rPr>
            </w:pPr>
            <w:r>
              <w:rPr>
                <w:rFonts w:ascii="Wingdings 2" w:hAnsi="Wingdings 2" w:eastAsia="仿宋_GB2312" w:cs="Times New Roman"/>
                <w:b w:val="0"/>
                <w:bCs/>
                <w:color w:val="auto"/>
                <w:kern w:val="0"/>
                <w:sz w:val="22"/>
                <w:szCs w:val="22"/>
                <w:highlight w:val="none"/>
              </w:rPr>
              <w:t>£</w:t>
            </w:r>
            <w:r>
              <w:rPr>
                <w:rFonts w:hint="default" w:ascii="Times New Roman" w:hAnsi="Times New Roman" w:eastAsia="仿宋_GB2312" w:cs="Times New Roman"/>
                <w:b w:val="0"/>
                <w:bCs/>
                <w:color w:val="auto"/>
                <w:kern w:val="0"/>
                <w:sz w:val="22"/>
                <w:szCs w:val="22"/>
                <w:highlight w:val="none"/>
              </w:rPr>
              <w:t>是</w:t>
            </w:r>
            <w:r>
              <w:rPr>
                <w:rFonts w:hint="default" w:ascii="Times New Roman" w:hAnsi="Times New Roman" w:eastAsia="仿宋_GB2312" w:cs="Times New Roman"/>
                <w:b w:val="0"/>
                <w:bCs/>
                <w:color w:val="auto"/>
                <w:kern w:val="0"/>
                <w:sz w:val="22"/>
                <w:szCs w:val="22"/>
                <w:highlight w:val="none"/>
                <w:lang w:val="en-US" w:eastAsia="zh-CN"/>
              </w:rPr>
              <w:t xml:space="preserve">   </w:t>
            </w:r>
            <w:r>
              <w:rPr>
                <w:rFonts w:ascii="Wingdings 2" w:hAnsi="Wingdings 2" w:eastAsia="仿宋_GB2312" w:cs="Times New Roman"/>
                <w:b w:val="0"/>
                <w:bCs/>
                <w:color w:val="auto"/>
                <w:kern w:val="0"/>
                <w:sz w:val="22"/>
                <w:szCs w:val="22"/>
                <w:highlight w:val="none"/>
              </w:rPr>
              <w:t>£</w:t>
            </w:r>
            <w:r>
              <w:rPr>
                <w:rFonts w:hint="default" w:ascii="Times New Roman" w:hAnsi="Times New Roman" w:eastAsia="仿宋_GB2312" w:cs="Times New Roman"/>
                <w:b w:val="0"/>
                <w:bCs/>
                <w:color w:val="auto"/>
                <w:kern w:val="0"/>
                <w:sz w:val="22"/>
                <w:szCs w:val="22"/>
                <w:highlight w:val="none"/>
              </w:rPr>
              <w:t>否</w:t>
            </w:r>
            <w:r>
              <w:rPr>
                <w:rFonts w:hint="eastAsia" w:ascii="Times New Roman" w:eastAsia="仿宋_GB2312" w:cs="Times New Roman"/>
                <w:b w:val="0"/>
                <w:bCs/>
                <w:color w:val="auto"/>
                <w:kern w:val="0"/>
                <w:sz w:val="22"/>
                <w:szCs w:val="22"/>
                <w:highlight w:val="none"/>
                <w:lang w:val="en-US" w:eastAsia="zh-CN"/>
              </w:rPr>
              <w:t xml:space="preserve">    </w:t>
            </w:r>
            <w:r>
              <w:rPr>
                <w:rFonts w:ascii="Wingdings 2" w:hAnsi="Wingdings 2" w:eastAsia="仿宋_GB2312" w:cs="Times New Roman"/>
                <w:b w:val="0"/>
                <w:bCs/>
                <w:color w:val="auto"/>
                <w:kern w:val="0"/>
                <w:sz w:val="22"/>
                <w:szCs w:val="22"/>
                <w:highlight w:val="none"/>
              </w:rPr>
              <w:t>£</w:t>
            </w:r>
            <w:r>
              <w:rPr>
                <w:rFonts w:hint="eastAsia" w:ascii="Times New Roman" w:eastAsia="仿宋_GB2312" w:cs="Times New Roman"/>
                <w:b w:val="0"/>
                <w:bCs/>
                <w:color w:val="auto"/>
                <w:kern w:val="0"/>
                <w:sz w:val="22"/>
                <w:szCs w:val="22"/>
                <w:highlight w:val="none"/>
                <w:lang w:val="en-US" w:eastAsia="zh-CN"/>
              </w:rPr>
              <w:t>不涉及</w:t>
            </w:r>
          </w:p>
          <w:p w14:paraId="16595B5E">
            <w:pPr>
              <w:spacing w:line="260" w:lineRule="exact"/>
              <w:rPr>
                <w:rFonts w:hint="default" w:ascii="Times New Roman" w:hAnsi="Times New Roman" w:eastAsia="仿宋_GB2312" w:cs="Times New Roman"/>
                <w:b w:val="0"/>
                <w:bCs/>
                <w:color w:val="auto"/>
                <w:kern w:val="0"/>
                <w:sz w:val="22"/>
                <w:szCs w:val="22"/>
                <w:highlight w:val="none"/>
              </w:rPr>
            </w:pPr>
            <w:r>
              <w:rPr>
                <w:rFonts w:hint="default" w:ascii="Times New Roman" w:hAnsi="Times New Roman" w:eastAsia="仿宋_GB2312" w:cs="Times New Roman"/>
                <w:b w:val="0"/>
                <w:bCs/>
                <w:color w:val="auto"/>
                <w:kern w:val="0"/>
                <w:sz w:val="22"/>
                <w:szCs w:val="22"/>
                <w:highlight w:val="none"/>
                <w:lang w:val="en-US" w:eastAsia="zh-CN"/>
              </w:rPr>
              <w:t>备注：</w:t>
            </w:r>
          </w:p>
        </w:tc>
      </w:tr>
      <w:tr w14:paraId="704D4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184" w:type="dxa"/>
            <w:vMerge w:val="continue"/>
            <w:tcBorders>
              <w:left w:val="single" w:color="auto" w:sz="4" w:space="0"/>
              <w:right w:val="single" w:color="auto" w:sz="4" w:space="0"/>
            </w:tcBorders>
            <w:shd w:val="clear" w:color="auto" w:fill="auto"/>
            <w:vAlign w:val="center"/>
          </w:tcPr>
          <w:p w14:paraId="53D2D093">
            <w:pPr>
              <w:spacing w:line="260" w:lineRule="exact"/>
              <w:jc w:val="center"/>
              <w:rPr>
                <w:rFonts w:hint="default" w:ascii="Times New Roman" w:hAnsi="Times New Roman" w:eastAsia="仿宋_GB2312" w:cs="Times New Roman"/>
                <w:b w:val="0"/>
                <w:bCs/>
                <w:color w:val="auto"/>
                <w:kern w:val="0"/>
                <w:sz w:val="22"/>
                <w:szCs w:val="22"/>
                <w:highlight w:val="none"/>
              </w:rPr>
            </w:pPr>
          </w:p>
        </w:tc>
        <w:tc>
          <w:tcPr>
            <w:tcW w:w="2731" w:type="dxa"/>
            <w:gridSpan w:val="2"/>
            <w:tcBorders>
              <w:top w:val="single" w:color="auto" w:sz="4" w:space="0"/>
              <w:left w:val="single" w:color="auto" w:sz="4" w:space="0"/>
              <w:right w:val="single" w:color="auto" w:sz="4" w:space="0"/>
            </w:tcBorders>
            <w:shd w:val="clear" w:color="auto" w:fill="auto"/>
            <w:vAlign w:val="center"/>
          </w:tcPr>
          <w:p w14:paraId="201B24BB">
            <w:pPr>
              <w:spacing w:line="260" w:lineRule="exact"/>
              <w:rPr>
                <w:rFonts w:hint="default" w:ascii="Times New Roman" w:hAnsi="Times New Roman" w:eastAsia="仿宋_GB2312" w:cs="Times New Roman"/>
                <w:b w:val="0"/>
                <w:bCs/>
                <w:color w:val="auto"/>
                <w:kern w:val="0"/>
                <w:sz w:val="22"/>
                <w:szCs w:val="22"/>
                <w:highlight w:val="none"/>
              </w:rPr>
            </w:pPr>
            <w:r>
              <w:rPr>
                <w:rFonts w:hint="default" w:ascii="Times New Roman" w:hAnsi="Times New Roman" w:eastAsia="仿宋_GB2312" w:cs="Times New Roman"/>
                <w:b w:val="0"/>
                <w:bCs/>
                <w:color w:val="auto"/>
                <w:kern w:val="0"/>
                <w:sz w:val="22"/>
                <w:szCs w:val="22"/>
                <w:highlight w:val="none"/>
              </w:rPr>
              <w:t>货物和配件性能参数是否相符，如否请备注情况</w:t>
            </w:r>
          </w:p>
        </w:tc>
        <w:tc>
          <w:tcPr>
            <w:tcW w:w="5324" w:type="dxa"/>
            <w:gridSpan w:val="6"/>
            <w:tcBorders>
              <w:top w:val="single" w:color="auto" w:sz="4" w:space="0"/>
              <w:left w:val="single" w:color="auto" w:sz="4" w:space="0"/>
              <w:right w:val="single" w:color="auto" w:sz="4" w:space="0"/>
            </w:tcBorders>
            <w:shd w:val="clear" w:color="auto" w:fill="auto"/>
            <w:vAlign w:val="center"/>
          </w:tcPr>
          <w:p w14:paraId="0FBF6E68">
            <w:pPr>
              <w:spacing w:line="260" w:lineRule="exact"/>
              <w:ind w:firstLine="0" w:firstLineChars="0"/>
              <w:rPr>
                <w:rFonts w:hint="default" w:ascii="Times New Roman" w:hAnsi="Times New Roman" w:eastAsia="仿宋_GB2312" w:cs="Times New Roman"/>
                <w:b w:val="0"/>
                <w:bCs/>
                <w:color w:val="auto"/>
                <w:kern w:val="0"/>
                <w:sz w:val="22"/>
                <w:szCs w:val="22"/>
                <w:highlight w:val="none"/>
                <w:lang w:val="en-US" w:eastAsia="zh-CN"/>
              </w:rPr>
            </w:pPr>
            <w:r>
              <w:rPr>
                <w:rFonts w:ascii="Wingdings 2" w:hAnsi="Wingdings 2" w:eastAsia="仿宋_GB2312" w:cs="Times New Roman"/>
                <w:b w:val="0"/>
                <w:bCs/>
                <w:color w:val="auto"/>
                <w:kern w:val="0"/>
                <w:sz w:val="22"/>
                <w:szCs w:val="22"/>
                <w:highlight w:val="none"/>
              </w:rPr>
              <w:t>£</w:t>
            </w:r>
            <w:r>
              <w:rPr>
                <w:rFonts w:hint="default" w:ascii="Times New Roman" w:hAnsi="Times New Roman" w:eastAsia="仿宋_GB2312" w:cs="Times New Roman"/>
                <w:b w:val="0"/>
                <w:bCs/>
                <w:color w:val="auto"/>
                <w:kern w:val="0"/>
                <w:sz w:val="22"/>
                <w:szCs w:val="22"/>
                <w:highlight w:val="none"/>
              </w:rPr>
              <w:t>是</w:t>
            </w:r>
            <w:r>
              <w:rPr>
                <w:rFonts w:hint="default" w:ascii="Times New Roman" w:hAnsi="Times New Roman" w:eastAsia="仿宋_GB2312" w:cs="Times New Roman"/>
                <w:b w:val="0"/>
                <w:bCs/>
                <w:color w:val="auto"/>
                <w:kern w:val="0"/>
                <w:sz w:val="22"/>
                <w:szCs w:val="22"/>
                <w:highlight w:val="none"/>
                <w:lang w:val="en-US" w:eastAsia="zh-CN"/>
              </w:rPr>
              <w:t xml:space="preserve">   </w:t>
            </w:r>
            <w:r>
              <w:rPr>
                <w:rFonts w:ascii="Wingdings 2" w:hAnsi="Wingdings 2" w:eastAsia="仿宋_GB2312" w:cs="Times New Roman"/>
                <w:b w:val="0"/>
                <w:bCs/>
                <w:color w:val="auto"/>
                <w:kern w:val="0"/>
                <w:sz w:val="22"/>
                <w:szCs w:val="22"/>
                <w:highlight w:val="none"/>
              </w:rPr>
              <w:t>£</w:t>
            </w:r>
            <w:r>
              <w:rPr>
                <w:rFonts w:hint="default" w:ascii="Times New Roman" w:hAnsi="Times New Roman" w:eastAsia="仿宋_GB2312" w:cs="Times New Roman"/>
                <w:b w:val="0"/>
                <w:bCs/>
                <w:color w:val="auto"/>
                <w:kern w:val="0"/>
                <w:sz w:val="22"/>
                <w:szCs w:val="22"/>
                <w:highlight w:val="none"/>
              </w:rPr>
              <w:t>否</w:t>
            </w:r>
            <w:r>
              <w:rPr>
                <w:rFonts w:hint="eastAsia" w:ascii="Times New Roman" w:eastAsia="仿宋_GB2312" w:cs="Times New Roman"/>
                <w:b w:val="0"/>
                <w:bCs/>
                <w:color w:val="auto"/>
                <w:kern w:val="0"/>
                <w:sz w:val="22"/>
                <w:szCs w:val="22"/>
                <w:highlight w:val="none"/>
                <w:lang w:val="en-US" w:eastAsia="zh-CN"/>
              </w:rPr>
              <w:t xml:space="preserve">    </w:t>
            </w:r>
            <w:r>
              <w:rPr>
                <w:rFonts w:ascii="Wingdings 2" w:hAnsi="Wingdings 2" w:eastAsia="仿宋_GB2312" w:cs="Times New Roman"/>
                <w:b w:val="0"/>
                <w:bCs/>
                <w:color w:val="auto"/>
                <w:kern w:val="0"/>
                <w:sz w:val="22"/>
                <w:szCs w:val="22"/>
                <w:highlight w:val="none"/>
              </w:rPr>
              <w:t>£</w:t>
            </w:r>
            <w:r>
              <w:rPr>
                <w:rFonts w:hint="eastAsia" w:ascii="Times New Roman" w:eastAsia="仿宋_GB2312" w:cs="Times New Roman"/>
                <w:b w:val="0"/>
                <w:bCs/>
                <w:color w:val="auto"/>
                <w:kern w:val="0"/>
                <w:sz w:val="22"/>
                <w:szCs w:val="22"/>
                <w:highlight w:val="none"/>
                <w:lang w:val="en-US" w:eastAsia="zh-CN"/>
              </w:rPr>
              <w:t>不涉及</w:t>
            </w:r>
          </w:p>
          <w:p w14:paraId="0D44148A">
            <w:pPr>
              <w:spacing w:line="260" w:lineRule="exact"/>
              <w:rPr>
                <w:rFonts w:hint="default" w:ascii="Times New Roman" w:hAnsi="Times New Roman" w:eastAsia="仿宋_GB2312" w:cs="Times New Roman"/>
                <w:b w:val="0"/>
                <w:bCs/>
                <w:color w:val="auto"/>
                <w:kern w:val="0"/>
                <w:sz w:val="22"/>
                <w:szCs w:val="22"/>
                <w:highlight w:val="none"/>
              </w:rPr>
            </w:pPr>
            <w:r>
              <w:rPr>
                <w:rFonts w:hint="default" w:ascii="Times New Roman" w:hAnsi="Times New Roman" w:eastAsia="仿宋_GB2312" w:cs="Times New Roman"/>
                <w:b w:val="0"/>
                <w:bCs/>
                <w:color w:val="auto"/>
                <w:kern w:val="0"/>
                <w:sz w:val="22"/>
                <w:szCs w:val="22"/>
                <w:highlight w:val="none"/>
                <w:lang w:val="en-US" w:eastAsia="zh-CN"/>
              </w:rPr>
              <w:t>备注：</w:t>
            </w:r>
          </w:p>
        </w:tc>
      </w:tr>
      <w:tr w14:paraId="672A1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184" w:type="dxa"/>
            <w:vMerge w:val="continue"/>
            <w:tcBorders>
              <w:left w:val="single" w:color="auto" w:sz="4" w:space="0"/>
              <w:bottom w:val="single" w:color="auto" w:sz="4" w:space="0"/>
              <w:right w:val="single" w:color="auto" w:sz="4" w:space="0"/>
            </w:tcBorders>
            <w:shd w:val="clear" w:color="auto" w:fill="auto"/>
            <w:vAlign w:val="center"/>
          </w:tcPr>
          <w:p w14:paraId="25D22040">
            <w:pPr>
              <w:spacing w:line="260" w:lineRule="exact"/>
              <w:jc w:val="center"/>
              <w:rPr>
                <w:rFonts w:hint="default" w:ascii="Times New Roman" w:hAnsi="Times New Roman" w:eastAsia="仿宋_GB2312" w:cs="Times New Roman"/>
                <w:b w:val="0"/>
                <w:bCs/>
                <w:color w:val="auto"/>
                <w:kern w:val="0"/>
                <w:sz w:val="22"/>
                <w:szCs w:val="22"/>
                <w:highlight w:val="none"/>
              </w:rPr>
            </w:pPr>
          </w:p>
        </w:tc>
        <w:tc>
          <w:tcPr>
            <w:tcW w:w="2731" w:type="dxa"/>
            <w:gridSpan w:val="2"/>
            <w:tcBorders>
              <w:top w:val="single" w:color="auto" w:sz="4" w:space="0"/>
              <w:left w:val="single" w:color="auto" w:sz="4" w:space="0"/>
              <w:right w:val="single" w:color="auto" w:sz="4" w:space="0"/>
            </w:tcBorders>
            <w:shd w:val="clear" w:color="auto" w:fill="auto"/>
            <w:vAlign w:val="center"/>
          </w:tcPr>
          <w:p w14:paraId="0F96C77F">
            <w:pPr>
              <w:spacing w:line="260" w:lineRule="exact"/>
              <w:rPr>
                <w:rFonts w:hint="default" w:ascii="Times New Roman" w:hAnsi="Times New Roman" w:eastAsia="仿宋_GB2312" w:cs="Times New Roman"/>
                <w:b w:val="0"/>
                <w:bCs/>
                <w:color w:val="auto"/>
                <w:kern w:val="0"/>
                <w:sz w:val="22"/>
                <w:szCs w:val="22"/>
                <w:highlight w:val="none"/>
              </w:rPr>
            </w:pPr>
            <w:r>
              <w:rPr>
                <w:rFonts w:hint="default" w:ascii="Times New Roman" w:hAnsi="Times New Roman" w:eastAsia="仿宋_GB2312" w:cs="Times New Roman"/>
                <w:b w:val="0"/>
                <w:bCs/>
                <w:color w:val="auto"/>
                <w:kern w:val="0"/>
                <w:sz w:val="22"/>
                <w:szCs w:val="22"/>
                <w:highlight w:val="none"/>
              </w:rPr>
              <w:t>到货资料检查</w:t>
            </w:r>
          </w:p>
        </w:tc>
        <w:tc>
          <w:tcPr>
            <w:tcW w:w="5324" w:type="dxa"/>
            <w:gridSpan w:val="6"/>
            <w:tcBorders>
              <w:top w:val="single" w:color="auto" w:sz="4" w:space="0"/>
              <w:left w:val="single" w:color="auto" w:sz="4" w:space="0"/>
              <w:right w:val="single" w:color="auto" w:sz="4" w:space="0"/>
            </w:tcBorders>
            <w:shd w:val="clear" w:color="auto" w:fill="auto"/>
            <w:vAlign w:val="center"/>
          </w:tcPr>
          <w:p w14:paraId="6271584D">
            <w:pPr>
              <w:spacing w:line="260" w:lineRule="exact"/>
              <w:rPr>
                <w:rFonts w:hint="default" w:ascii="Times New Roman" w:hAnsi="Times New Roman" w:eastAsia="仿宋_GB2312" w:cs="Times New Roman"/>
                <w:b w:val="0"/>
                <w:bCs/>
                <w:color w:val="auto"/>
                <w:kern w:val="0"/>
                <w:sz w:val="22"/>
                <w:szCs w:val="22"/>
                <w:highlight w:val="none"/>
              </w:rPr>
            </w:pPr>
            <w:r>
              <w:rPr>
                <w:rFonts w:ascii="Wingdings 2" w:hAnsi="Wingdings 2" w:eastAsia="仿宋_GB2312" w:cs="Times New Roman"/>
                <w:b w:val="0"/>
                <w:bCs/>
                <w:color w:val="auto"/>
                <w:kern w:val="0"/>
                <w:sz w:val="22"/>
                <w:szCs w:val="22"/>
                <w:highlight w:val="none"/>
              </w:rPr>
              <w:t>£</w:t>
            </w:r>
            <w:r>
              <w:rPr>
                <w:rFonts w:hint="default" w:ascii="Times New Roman" w:hAnsi="Times New Roman" w:eastAsia="仿宋_GB2312" w:cs="Times New Roman"/>
                <w:b w:val="0"/>
                <w:bCs/>
                <w:color w:val="auto"/>
                <w:kern w:val="0"/>
                <w:sz w:val="22"/>
                <w:szCs w:val="22"/>
                <w:highlight w:val="none"/>
                <w:lang w:val="en-US" w:eastAsia="zh-CN"/>
              </w:rPr>
              <w:t>产品说明书</w:t>
            </w:r>
            <w:r>
              <w:rPr>
                <w:rFonts w:hint="default" w:ascii="Times New Roman" w:hAnsi="Times New Roman" w:eastAsia="仿宋_GB2312" w:cs="Times New Roman"/>
                <w:b w:val="0"/>
                <w:bCs/>
                <w:color w:val="auto"/>
                <w:kern w:val="0"/>
                <w:sz w:val="22"/>
                <w:szCs w:val="22"/>
                <w:highlight w:val="none"/>
              </w:rPr>
              <w:t>、</w:t>
            </w:r>
            <w:r>
              <w:rPr>
                <w:rFonts w:ascii="Wingdings 2" w:hAnsi="Wingdings 2" w:eastAsia="仿宋_GB2312" w:cs="Times New Roman"/>
                <w:b w:val="0"/>
                <w:bCs/>
                <w:color w:val="auto"/>
                <w:kern w:val="0"/>
                <w:sz w:val="22"/>
                <w:szCs w:val="22"/>
                <w:highlight w:val="none"/>
              </w:rPr>
              <w:t>£</w:t>
            </w:r>
            <w:r>
              <w:rPr>
                <w:rFonts w:hint="default" w:ascii="Times New Roman" w:hAnsi="Times New Roman" w:eastAsia="仿宋_GB2312" w:cs="Times New Roman"/>
                <w:b w:val="0"/>
                <w:bCs/>
                <w:color w:val="auto"/>
                <w:kern w:val="0"/>
                <w:sz w:val="22"/>
                <w:szCs w:val="22"/>
                <w:highlight w:val="none"/>
              </w:rPr>
              <w:t>产品合格证、</w:t>
            </w:r>
            <w:r>
              <w:rPr>
                <w:rFonts w:ascii="Wingdings 2" w:hAnsi="Wingdings 2" w:eastAsia="仿宋_GB2312" w:cs="Times New Roman"/>
                <w:b w:val="0"/>
                <w:bCs/>
                <w:color w:val="auto"/>
                <w:kern w:val="0"/>
                <w:sz w:val="22"/>
                <w:szCs w:val="22"/>
                <w:highlight w:val="none"/>
              </w:rPr>
              <w:t>£</w:t>
            </w:r>
            <w:r>
              <w:rPr>
                <w:rFonts w:hint="default" w:ascii="Times New Roman" w:hAnsi="Times New Roman" w:eastAsia="仿宋_GB2312" w:cs="Times New Roman"/>
                <w:b w:val="0"/>
                <w:bCs/>
                <w:color w:val="auto"/>
                <w:kern w:val="0"/>
                <w:sz w:val="22"/>
                <w:szCs w:val="22"/>
                <w:highlight w:val="none"/>
              </w:rPr>
              <w:t>保修单、</w:t>
            </w:r>
            <w:r>
              <w:rPr>
                <w:rFonts w:ascii="Wingdings 2" w:hAnsi="Wingdings 2" w:eastAsia="仿宋_GB2312" w:cs="Times New Roman"/>
                <w:b w:val="0"/>
                <w:bCs/>
                <w:color w:val="auto"/>
                <w:kern w:val="0"/>
                <w:sz w:val="22"/>
                <w:szCs w:val="22"/>
                <w:highlight w:val="none"/>
              </w:rPr>
              <w:t>£</w:t>
            </w:r>
            <w:r>
              <w:rPr>
                <w:rFonts w:hint="default" w:ascii="Times New Roman" w:hAnsi="Times New Roman" w:eastAsia="仿宋_GB2312" w:cs="Times New Roman"/>
                <w:b w:val="0"/>
                <w:bCs/>
                <w:color w:val="auto"/>
                <w:kern w:val="0"/>
                <w:sz w:val="22"/>
                <w:szCs w:val="22"/>
                <w:highlight w:val="none"/>
                <w:lang w:val="en-US" w:eastAsia="zh-CN"/>
              </w:rPr>
              <w:t>出厂检测</w:t>
            </w:r>
            <w:r>
              <w:rPr>
                <w:rFonts w:hint="default" w:ascii="Times New Roman" w:hAnsi="Times New Roman" w:eastAsia="仿宋_GB2312" w:cs="Times New Roman"/>
                <w:b w:val="0"/>
                <w:bCs/>
                <w:color w:val="auto"/>
                <w:kern w:val="0"/>
                <w:sz w:val="22"/>
                <w:szCs w:val="22"/>
                <w:highlight w:val="none"/>
              </w:rPr>
              <w:t>报告、</w:t>
            </w:r>
            <w:r>
              <w:rPr>
                <w:rFonts w:ascii="Wingdings 2" w:hAnsi="Wingdings 2" w:eastAsia="仿宋_GB2312" w:cs="Times New Roman"/>
                <w:b w:val="0"/>
                <w:bCs/>
                <w:color w:val="auto"/>
                <w:kern w:val="0"/>
                <w:sz w:val="22"/>
                <w:szCs w:val="22"/>
                <w:highlight w:val="none"/>
              </w:rPr>
              <w:t>£</w:t>
            </w:r>
            <w:r>
              <w:rPr>
                <w:rFonts w:hint="default" w:ascii="Times New Roman" w:hAnsi="Times New Roman" w:eastAsia="仿宋_GB2312" w:cs="Times New Roman"/>
                <w:b w:val="0"/>
                <w:bCs/>
                <w:color w:val="auto"/>
                <w:kern w:val="0"/>
                <w:sz w:val="22"/>
                <w:szCs w:val="22"/>
                <w:highlight w:val="none"/>
              </w:rPr>
              <w:t xml:space="preserve">技术图纸、其它      </w:t>
            </w:r>
          </w:p>
        </w:tc>
      </w:tr>
      <w:tr w14:paraId="5680C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184" w:type="dxa"/>
            <w:vMerge w:val="continue"/>
            <w:tcBorders>
              <w:left w:val="single" w:color="auto" w:sz="4" w:space="0"/>
              <w:bottom w:val="single" w:color="auto" w:sz="4" w:space="0"/>
              <w:right w:val="single" w:color="auto" w:sz="4" w:space="0"/>
            </w:tcBorders>
            <w:shd w:val="clear" w:color="auto" w:fill="auto"/>
            <w:vAlign w:val="center"/>
          </w:tcPr>
          <w:p w14:paraId="4FADDE71">
            <w:pPr>
              <w:spacing w:line="260" w:lineRule="exact"/>
              <w:jc w:val="center"/>
              <w:rPr>
                <w:rFonts w:hint="default" w:ascii="Times New Roman" w:hAnsi="Times New Roman" w:eastAsia="仿宋_GB2312" w:cs="Times New Roman"/>
                <w:b w:val="0"/>
                <w:bCs/>
                <w:color w:val="auto"/>
                <w:kern w:val="0"/>
                <w:sz w:val="22"/>
                <w:szCs w:val="22"/>
                <w:highlight w:val="none"/>
              </w:rPr>
            </w:pPr>
          </w:p>
        </w:tc>
        <w:tc>
          <w:tcPr>
            <w:tcW w:w="2731" w:type="dxa"/>
            <w:gridSpan w:val="2"/>
            <w:tcBorders>
              <w:top w:val="single" w:color="auto" w:sz="4" w:space="0"/>
              <w:left w:val="single" w:color="auto" w:sz="4" w:space="0"/>
              <w:right w:val="single" w:color="auto" w:sz="4" w:space="0"/>
            </w:tcBorders>
            <w:shd w:val="clear" w:color="auto" w:fill="auto"/>
            <w:vAlign w:val="center"/>
          </w:tcPr>
          <w:p w14:paraId="5CFF809B">
            <w:pPr>
              <w:spacing w:line="260" w:lineRule="exact"/>
              <w:rPr>
                <w:rFonts w:hint="default" w:ascii="Times New Roman" w:hAnsi="Times New Roman" w:eastAsia="仿宋_GB2312" w:cs="Times New Roman"/>
                <w:b w:val="0"/>
                <w:bCs/>
                <w:color w:val="auto"/>
                <w:kern w:val="0"/>
                <w:sz w:val="22"/>
                <w:szCs w:val="22"/>
                <w:highlight w:val="none"/>
              </w:rPr>
            </w:pPr>
            <w:r>
              <w:rPr>
                <w:rFonts w:hint="default" w:ascii="Times New Roman" w:hAnsi="Times New Roman" w:eastAsia="仿宋_GB2312" w:cs="Times New Roman"/>
                <w:b w:val="0"/>
                <w:bCs/>
                <w:color w:val="auto"/>
                <w:kern w:val="0"/>
                <w:sz w:val="22"/>
                <w:szCs w:val="22"/>
                <w:highlight w:val="none"/>
              </w:rPr>
              <w:t>是否需要送检</w:t>
            </w:r>
          </w:p>
        </w:tc>
        <w:tc>
          <w:tcPr>
            <w:tcW w:w="5324" w:type="dxa"/>
            <w:gridSpan w:val="6"/>
            <w:tcBorders>
              <w:top w:val="single" w:color="auto" w:sz="4" w:space="0"/>
              <w:left w:val="single" w:color="auto" w:sz="4" w:space="0"/>
              <w:right w:val="single" w:color="auto" w:sz="4" w:space="0"/>
            </w:tcBorders>
            <w:shd w:val="clear" w:color="auto" w:fill="auto"/>
            <w:vAlign w:val="center"/>
          </w:tcPr>
          <w:p w14:paraId="00DAA3A4">
            <w:pPr>
              <w:spacing w:line="260" w:lineRule="exact"/>
              <w:ind w:firstLine="880" w:firstLineChars="400"/>
              <w:rPr>
                <w:rFonts w:hint="default" w:ascii="Times New Roman" w:hAnsi="Times New Roman" w:eastAsia="仿宋_GB2312" w:cs="Times New Roman"/>
                <w:b w:val="0"/>
                <w:bCs/>
                <w:color w:val="auto"/>
                <w:kern w:val="0"/>
                <w:sz w:val="22"/>
                <w:szCs w:val="22"/>
                <w:highlight w:val="none"/>
              </w:rPr>
            </w:pPr>
            <w:r>
              <w:rPr>
                <w:rFonts w:ascii="Wingdings 2" w:hAnsi="Wingdings 2" w:eastAsia="仿宋_GB2312" w:cs="Times New Roman"/>
                <w:b w:val="0"/>
                <w:bCs/>
                <w:color w:val="auto"/>
                <w:kern w:val="0"/>
                <w:sz w:val="22"/>
                <w:szCs w:val="22"/>
                <w:highlight w:val="none"/>
              </w:rPr>
              <w:t>£</w:t>
            </w:r>
            <w:r>
              <w:rPr>
                <w:rFonts w:hint="default" w:ascii="Times New Roman" w:hAnsi="Times New Roman" w:eastAsia="仿宋_GB2312" w:cs="Times New Roman"/>
                <w:b w:val="0"/>
                <w:bCs/>
                <w:color w:val="auto"/>
                <w:kern w:val="0"/>
                <w:sz w:val="22"/>
                <w:szCs w:val="22"/>
                <w:highlight w:val="none"/>
              </w:rPr>
              <w:t>是</w:t>
            </w:r>
            <w:r>
              <w:rPr>
                <w:rFonts w:hint="default" w:ascii="Times New Roman" w:hAnsi="Times New Roman" w:eastAsia="仿宋_GB2312" w:cs="Times New Roman"/>
                <w:b w:val="0"/>
                <w:bCs/>
                <w:color w:val="auto"/>
                <w:kern w:val="0"/>
                <w:sz w:val="22"/>
                <w:szCs w:val="22"/>
                <w:highlight w:val="none"/>
                <w:lang w:val="en-US" w:eastAsia="zh-CN"/>
              </w:rPr>
              <w:t xml:space="preserve">            </w:t>
            </w:r>
            <w:r>
              <w:rPr>
                <w:rFonts w:ascii="Wingdings 2" w:hAnsi="Wingdings 2" w:eastAsia="仿宋_GB2312" w:cs="Times New Roman"/>
                <w:b w:val="0"/>
                <w:bCs/>
                <w:color w:val="auto"/>
                <w:kern w:val="0"/>
                <w:sz w:val="22"/>
                <w:szCs w:val="22"/>
                <w:highlight w:val="none"/>
              </w:rPr>
              <w:t>£</w:t>
            </w:r>
            <w:r>
              <w:rPr>
                <w:rFonts w:hint="default" w:ascii="Times New Roman" w:hAnsi="Times New Roman" w:eastAsia="仿宋_GB2312" w:cs="Times New Roman"/>
                <w:b w:val="0"/>
                <w:bCs/>
                <w:color w:val="auto"/>
                <w:kern w:val="0"/>
                <w:sz w:val="22"/>
                <w:szCs w:val="22"/>
                <w:highlight w:val="none"/>
              </w:rPr>
              <w:t>否</w:t>
            </w:r>
          </w:p>
        </w:tc>
      </w:tr>
      <w:tr w14:paraId="0C0F4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184" w:type="dxa"/>
            <w:vMerge w:val="continue"/>
            <w:tcBorders>
              <w:left w:val="single" w:color="auto" w:sz="4" w:space="0"/>
              <w:bottom w:val="single" w:color="auto" w:sz="4" w:space="0"/>
              <w:right w:val="single" w:color="auto" w:sz="4" w:space="0"/>
            </w:tcBorders>
            <w:shd w:val="clear" w:color="auto" w:fill="auto"/>
            <w:vAlign w:val="center"/>
          </w:tcPr>
          <w:p w14:paraId="63837BCC">
            <w:pPr>
              <w:spacing w:line="260" w:lineRule="exact"/>
              <w:jc w:val="center"/>
              <w:rPr>
                <w:rFonts w:hint="default" w:ascii="Times New Roman" w:hAnsi="Times New Roman" w:eastAsia="仿宋_GB2312" w:cs="Times New Roman"/>
                <w:b w:val="0"/>
                <w:bCs/>
                <w:color w:val="auto"/>
                <w:kern w:val="0"/>
                <w:sz w:val="22"/>
                <w:szCs w:val="22"/>
                <w:highlight w:val="none"/>
              </w:rPr>
            </w:pPr>
          </w:p>
        </w:tc>
        <w:tc>
          <w:tcPr>
            <w:tcW w:w="2731" w:type="dxa"/>
            <w:gridSpan w:val="2"/>
            <w:tcBorders>
              <w:top w:val="single" w:color="auto" w:sz="4" w:space="0"/>
              <w:left w:val="single" w:color="auto" w:sz="4" w:space="0"/>
              <w:right w:val="single" w:color="auto" w:sz="4" w:space="0"/>
            </w:tcBorders>
            <w:shd w:val="clear" w:color="auto" w:fill="auto"/>
            <w:vAlign w:val="center"/>
          </w:tcPr>
          <w:p w14:paraId="692883CD">
            <w:pPr>
              <w:spacing w:line="260" w:lineRule="exact"/>
              <w:rPr>
                <w:rFonts w:hint="default" w:ascii="Times New Roman" w:hAnsi="Times New Roman" w:eastAsia="仿宋_GB2312" w:cs="Times New Roman"/>
                <w:b w:val="0"/>
                <w:bCs/>
                <w:color w:val="auto"/>
                <w:kern w:val="0"/>
                <w:sz w:val="22"/>
                <w:szCs w:val="22"/>
                <w:highlight w:val="none"/>
              </w:rPr>
            </w:pPr>
            <w:r>
              <w:rPr>
                <w:rFonts w:hint="default" w:ascii="Times New Roman" w:hAnsi="Times New Roman" w:eastAsia="仿宋_GB2312" w:cs="Times New Roman"/>
                <w:b w:val="0"/>
                <w:bCs/>
                <w:color w:val="auto"/>
                <w:kern w:val="0"/>
                <w:sz w:val="22"/>
                <w:szCs w:val="22"/>
                <w:highlight w:val="none"/>
              </w:rPr>
              <w:t>其他问题</w:t>
            </w:r>
          </w:p>
        </w:tc>
        <w:tc>
          <w:tcPr>
            <w:tcW w:w="5324" w:type="dxa"/>
            <w:gridSpan w:val="6"/>
            <w:tcBorders>
              <w:top w:val="single" w:color="auto" w:sz="4" w:space="0"/>
              <w:left w:val="single" w:color="auto" w:sz="4" w:space="0"/>
              <w:right w:val="single" w:color="auto" w:sz="4" w:space="0"/>
            </w:tcBorders>
            <w:shd w:val="clear" w:color="auto" w:fill="auto"/>
            <w:vAlign w:val="center"/>
          </w:tcPr>
          <w:p w14:paraId="000E4A85">
            <w:pPr>
              <w:spacing w:line="260" w:lineRule="exact"/>
              <w:rPr>
                <w:rFonts w:hint="default" w:ascii="Times New Roman" w:hAnsi="Times New Roman" w:eastAsia="仿宋_GB2312" w:cs="Times New Roman"/>
                <w:b w:val="0"/>
                <w:bCs/>
                <w:color w:val="auto"/>
                <w:kern w:val="0"/>
                <w:sz w:val="22"/>
                <w:szCs w:val="22"/>
                <w:highlight w:val="none"/>
              </w:rPr>
            </w:pPr>
          </w:p>
        </w:tc>
      </w:tr>
      <w:tr w14:paraId="7F793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3915" w:type="dxa"/>
            <w:gridSpan w:val="3"/>
            <w:tcBorders>
              <w:left w:val="single" w:color="auto" w:sz="4" w:space="0"/>
              <w:bottom w:val="single" w:color="auto" w:sz="4" w:space="0"/>
              <w:right w:val="single" w:color="auto" w:sz="4" w:space="0"/>
            </w:tcBorders>
            <w:shd w:val="clear" w:color="auto" w:fill="auto"/>
            <w:vAlign w:val="center"/>
          </w:tcPr>
          <w:p w14:paraId="0E570628">
            <w:pPr>
              <w:spacing w:line="260" w:lineRule="exact"/>
              <w:jc w:val="center"/>
              <w:rPr>
                <w:rFonts w:hint="default" w:ascii="Times New Roman" w:hAnsi="Times New Roman" w:eastAsia="仿宋_GB2312" w:cs="Times New Roman"/>
                <w:b w:val="0"/>
                <w:bCs/>
                <w:color w:val="auto"/>
                <w:kern w:val="0"/>
                <w:sz w:val="22"/>
                <w:szCs w:val="22"/>
                <w:highlight w:val="none"/>
              </w:rPr>
            </w:pPr>
            <w:r>
              <w:rPr>
                <w:rFonts w:hint="default" w:ascii="Times New Roman" w:hAnsi="Times New Roman" w:eastAsia="仿宋_GB2312" w:cs="Times New Roman"/>
                <w:b w:val="0"/>
                <w:bCs/>
                <w:color w:val="auto"/>
                <w:kern w:val="0"/>
                <w:sz w:val="22"/>
                <w:szCs w:val="22"/>
                <w:highlight w:val="none"/>
              </w:rPr>
              <w:t>现场到货验收意见</w:t>
            </w:r>
          </w:p>
        </w:tc>
        <w:tc>
          <w:tcPr>
            <w:tcW w:w="5324" w:type="dxa"/>
            <w:gridSpan w:val="6"/>
            <w:tcBorders>
              <w:top w:val="single" w:color="auto" w:sz="4" w:space="0"/>
              <w:left w:val="single" w:color="auto" w:sz="4" w:space="0"/>
              <w:right w:val="single" w:color="auto" w:sz="4" w:space="0"/>
            </w:tcBorders>
            <w:shd w:val="clear" w:color="auto" w:fill="auto"/>
            <w:vAlign w:val="center"/>
          </w:tcPr>
          <w:p w14:paraId="59A6F636">
            <w:pPr>
              <w:spacing w:line="260" w:lineRule="exact"/>
              <w:rPr>
                <w:rFonts w:hint="default" w:ascii="Times New Roman" w:hAnsi="Times New Roman" w:eastAsia="仿宋_GB2312" w:cs="Times New Roman"/>
                <w:b w:val="0"/>
                <w:bCs/>
                <w:color w:val="auto"/>
                <w:highlight w:val="none"/>
              </w:rPr>
            </w:pPr>
          </w:p>
          <w:p w14:paraId="5DF7FD20">
            <w:pPr>
              <w:spacing w:line="260" w:lineRule="exact"/>
              <w:ind w:right="-29" w:rightChars="-12"/>
              <w:rPr>
                <w:rFonts w:hint="default" w:ascii="Times New Roman" w:hAnsi="Times New Roman" w:eastAsia="仿宋_GB2312" w:cs="Times New Roman"/>
                <w:b w:val="0"/>
                <w:bCs/>
                <w:color w:val="auto"/>
                <w:sz w:val="31"/>
                <w:highlight w:val="none"/>
              </w:rPr>
            </w:pPr>
          </w:p>
        </w:tc>
      </w:tr>
      <w:tr w14:paraId="38D10AA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359" w:hRule="atLeast"/>
        </w:trPr>
        <w:tc>
          <w:tcPr>
            <w:tcW w:w="9239" w:type="dxa"/>
            <w:gridSpan w:val="9"/>
            <w:tcBorders>
              <w:top w:val="single" w:color="auto" w:sz="6" w:space="0"/>
              <w:left w:val="single" w:color="auto" w:sz="6" w:space="0"/>
              <w:bottom w:val="single" w:color="auto" w:sz="6" w:space="0"/>
              <w:right w:val="single" w:color="auto" w:sz="6" w:space="0"/>
            </w:tcBorders>
            <w:shd w:val="clear" w:color="auto" w:fill="auto"/>
            <w:noWrap/>
            <w:vAlign w:val="center"/>
          </w:tcPr>
          <w:p w14:paraId="0C5701E0">
            <w:pPr>
              <w:spacing w:line="260" w:lineRule="exact"/>
              <w:jc w:val="center"/>
              <w:rPr>
                <w:rFonts w:hint="default" w:ascii="Times New Roman" w:hAnsi="Times New Roman" w:eastAsia="仿宋_GB2312" w:cs="Times New Roman"/>
                <w:bCs/>
                <w:color w:val="auto"/>
                <w:kern w:val="0"/>
                <w:sz w:val="22"/>
                <w:szCs w:val="22"/>
                <w:highlight w:val="none"/>
              </w:rPr>
            </w:pPr>
            <w:r>
              <w:rPr>
                <w:rFonts w:hint="default" w:ascii="Times New Roman" w:hAnsi="Times New Roman" w:eastAsia="仿宋_GB2312" w:cs="Times New Roman"/>
                <w:b w:val="0"/>
                <w:bCs/>
                <w:color w:val="auto"/>
                <w:sz w:val="22"/>
                <w:szCs w:val="22"/>
                <w:highlight w:val="none"/>
              </w:rPr>
              <w:t xml:space="preserve">参 加  验 收 的 单 位 和 代 表 （签 </w:t>
            </w:r>
            <w:r>
              <w:rPr>
                <w:rFonts w:hint="default" w:ascii="Times New Roman" w:hAnsi="Times New Roman" w:eastAsia="仿宋_GB2312" w:cs="Times New Roman"/>
                <w:b w:val="0"/>
                <w:bCs/>
                <w:color w:val="auto"/>
                <w:sz w:val="22"/>
                <w:szCs w:val="22"/>
                <w:highlight w:val="none"/>
                <w:lang w:val="en-US" w:eastAsia="zh-CN"/>
              </w:rPr>
              <w:t>字</w:t>
            </w:r>
            <w:r>
              <w:rPr>
                <w:rFonts w:hint="default" w:ascii="Times New Roman" w:hAnsi="Times New Roman" w:eastAsia="仿宋_GB2312" w:cs="Times New Roman"/>
                <w:b w:val="0"/>
                <w:bCs/>
                <w:color w:val="auto"/>
                <w:sz w:val="22"/>
                <w:szCs w:val="22"/>
                <w:highlight w:val="none"/>
              </w:rPr>
              <w:t>）</w:t>
            </w:r>
          </w:p>
        </w:tc>
      </w:tr>
      <w:tr w14:paraId="2622A13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30" w:hRule="atLeast"/>
        </w:trPr>
        <w:tc>
          <w:tcPr>
            <w:tcW w:w="4474" w:type="dxa"/>
            <w:gridSpan w:val="4"/>
            <w:tcBorders>
              <w:top w:val="single" w:color="auto" w:sz="6" w:space="0"/>
              <w:left w:val="single" w:color="auto" w:sz="6" w:space="0"/>
              <w:bottom w:val="single" w:color="auto" w:sz="6" w:space="0"/>
              <w:right w:val="single" w:color="auto" w:sz="6" w:space="0"/>
            </w:tcBorders>
            <w:shd w:val="clear" w:color="auto" w:fill="auto"/>
            <w:noWrap/>
          </w:tcPr>
          <w:p w14:paraId="0D743A8F">
            <w:pPr>
              <w:spacing w:line="260" w:lineRule="exact"/>
              <w:rPr>
                <w:rFonts w:hint="default" w:ascii="Times New Roman" w:hAnsi="Times New Roman" w:eastAsia="仿宋_GB2312" w:cs="Times New Roman"/>
                <w:b w:val="0"/>
                <w:bCs/>
                <w:color w:val="auto"/>
                <w:sz w:val="22"/>
                <w:szCs w:val="22"/>
                <w:highlight w:val="none"/>
                <w:lang w:val="en-US" w:eastAsia="zh-CN"/>
              </w:rPr>
            </w:pPr>
            <w:r>
              <w:rPr>
                <w:rFonts w:hint="default" w:ascii="Times New Roman" w:hAnsi="Times New Roman" w:eastAsia="仿宋_GB2312" w:cs="Times New Roman"/>
                <w:b w:val="0"/>
                <w:bCs/>
                <w:color w:val="auto"/>
                <w:sz w:val="22"/>
                <w:szCs w:val="22"/>
                <w:highlight w:val="none"/>
                <w:lang w:val="en-US" w:eastAsia="zh-CN"/>
              </w:rPr>
              <w:t>供货</w:t>
            </w:r>
            <w:r>
              <w:rPr>
                <w:rFonts w:hint="default" w:ascii="Times New Roman" w:hAnsi="Times New Roman" w:eastAsia="仿宋_GB2312" w:cs="Times New Roman"/>
                <w:b w:val="0"/>
                <w:bCs/>
                <w:color w:val="auto"/>
                <w:sz w:val="22"/>
                <w:szCs w:val="22"/>
                <w:highlight w:val="none"/>
              </w:rPr>
              <w:t>单位</w:t>
            </w:r>
          </w:p>
        </w:tc>
        <w:tc>
          <w:tcPr>
            <w:tcW w:w="4765" w:type="dxa"/>
            <w:gridSpan w:val="5"/>
            <w:tcBorders>
              <w:top w:val="single" w:color="auto" w:sz="6" w:space="0"/>
              <w:left w:val="single" w:color="auto" w:sz="6" w:space="0"/>
              <w:bottom w:val="single" w:color="auto" w:sz="6" w:space="0"/>
              <w:right w:val="single" w:color="auto" w:sz="6" w:space="0"/>
            </w:tcBorders>
            <w:shd w:val="clear" w:color="auto" w:fill="auto"/>
          </w:tcPr>
          <w:p w14:paraId="10F61F0C">
            <w:pPr>
              <w:spacing w:line="260" w:lineRule="exact"/>
              <w:rPr>
                <w:rFonts w:hint="default" w:ascii="Times New Roman" w:hAnsi="Times New Roman" w:eastAsia="仿宋_GB2312" w:cs="Times New Roman"/>
                <w:b w:val="0"/>
                <w:bCs/>
                <w:color w:val="auto"/>
                <w:kern w:val="0"/>
                <w:sz w:val="22"/>
                <w:szCs w:val="22"/>
                <w:highlight w:val="none"/>
              </w:rPr>
            </w:pPr>
            <w:r>
              <w:rPr>
                <w:rFonts w:hint="default" w:ascii="Times New Roman" w:hAnsi="Times New Roman" w:eastAsia="仿宋_GB2312" w:cs="Times New Roman"/>
                <w:b w:val="0"/>
                <w:bCs/>
                <w:color w:val="auto"/>
                <w:sz w:val="22"/>
                <w:szCs w:val="22"/>
                <w:highlight w:val="none"/>
                <w:lang w:val="en-US" w:eastAsia="zh-CN"/>
              </w:rPr>
              <w:t>采购</w:t>
            </w:r>
            <w:r>
              <w:rPr>
                <w:rFonts w:hint="default" w:ascii="Times New Roman" w:hAnsi="Times New Roman" w:eastAsia="仿宋_GB2312" w:cs="Times New Roman"/>
                <w:b w:val="0"/>
                <w:bCs/>
                <w:color w:val="auto"/>
                <w:sz w:val="22"/>
                <w:szCs w:val="22"/>
                <w:highlight w:val="none"/>
              </w:rPr>
              <w:t>单位</w:t>
            </w:r>
          </w:p>
        </w:tc>
      </w:tr>
      <w:tr w14:paraId="2081E44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17" w:hRule="atLeast"/>
        </w:trPr>
        <w:tc>
          <w:tcPr>
            <w:tcW w:w="9239" w:type="dxa"/>
            <w:gridSpan w:val="9"/>
            <w:tcBorders>
              <w:top w:val="single" w:color="auto" w:sz="6" w:space="0"/>
              <w:left w:val="single" w:color="auto" w:sz="6" w:space="0"/>
              <w:bottom w:val="single" w:color="auto" w:sz="6" w:space="0"/>
              <w:right w:val="single" w:color="auto" w:sz="6" w:space="0"/>
            </w:tcBorders>
            <w:shd w:val="clear" w:color="auto" w:fill="auto"/>
            <w:noWrap/>
          </w:tcPr>
          <w:p w14:paraId="6E09AE6C">
            <w:pPr>
              <w:spacing w:line="260" w:lineRule="exact"/>
              <w:jc w:val="both"/>
              <w:rPr>
                <w:rFonts w:hint="default" w:ascii="Times New Roman" w:hAnsi="Times New Roman" w:eastAsia="仿宋_GB2312" w:cs="Times New Roman"/>
                <w:b w:val="0"/>
                <w:bCs/>
                <w:color w:val="auto"/>
                <w:sz w:val="22"/>
                <w:szCs w:val="22"/>
                <w:highlight w:val="none"/>
                <w:lang w:val="en-US" w:eastAsia="zh-CN"/>
              </w:rPr>
            </w:pPr>
            <w:r>
              <w:rPr>
                <w:rFonts w:hint="default" w:ascii="Times New Roman" w:hAnsi="Times New Roman" w:eastAsia="仿宋_GB2312" w:cs="Times New Roman"/>
                <w:b w:val="0"/>
                <w:bCs/>
                <w:color w:val="auto"/>
                <w:sz w:val="22"/>
                <w:szCs w:val="22"/>
                <w:highlight w:val="none"/>
                <w:lang w:val="en-US" w:eastAsia="zh-CN"/>
              </w:rPr>
              <w:t>注：对于需要调试和整体验收的项目，本验收表签署仅代表货物到场，不代表完全认可货物的质量，不代表货物所有权转移。</w:t>
            </w:r>
          </w:p>
        </w:tc>
      </w:tr>
    </w:tbl>
    <w:p w14:paraId="5AF777D8">
      <w:pPr>
        <w:pStyle w:val="6"/>
        <w:jc w:val="left"/>
        <w:rPr>
          <w:rFonts w:hint="default" w:ascii="Times New Roman" w:hAnsi="Times New Roman" w:eastAsia="仿宋_GB2312" w:cs="Times New Roman"/>
          <w:b w:val="0"/>
          <w:bCs/>
          <w:color w:val="auto"/>
          <w:sz w:val="22"/>
          <w:szCs w:val="22"/>
          <w:highlight w:val="none"/>
        </w:rPr>
      </w:pPr>
      <w:r>
        <w:rPr>
          <w:rFonts w:hint="default" w:ascii="Times New Roman" w:hAnsi="Times New Roman" w:eastAsia="仿宋_GB2312" w:cs="Times New Roman"/>
          <w:b w:val="0"/>
          <w:bCs/>
          <w:color w:val="auto"/>
          <w:sz w:val="22"/>
          <w:szCs w:val="22"/>
          <w:highlight w:val="none"/>
        </w:rPr>
        <w:t>此表一式</w:t>
      </w:r>
      <w:r>
        <w:rPr>
          <w:rFonts w:hint="default" w:ascii="Times New Roman" w:hAnsi="Times New Roman" w:eastAsia="仿宋_GB2312" w:cs="Times New Roman"/>
          <w:b w:val="0"/>
          <w:bCs/>
          <w:color w:val="auto"/>
          <w:sz w:val="22"/>
          <w:szCs w:val="22"/>
          <w:highlight w:val="none"/>
          <w:lang w:val="en-US" w:eastAsia="zh-CN"/>
        </w:rPr>
        <w:t>两</w:t>
      </w:r>
      <w:r>
        <w:rPr>
          <w:rFonts w:hint="default" w:ascii="Times New Roman" w:hAnsi="Times New Roman" w:eastAsia="仿宋_GB2312" w:cs="Times New Roman"/>
          <w:b w:val="0"/>
          <w:bCs/>
          <w:color w:val="auto"/>
          <w:sz w:val="22"/>
          <w:szCs w:val="22"/>
          <w:highlight w:val="none"/>
        </w:rPr>
        <w:t>份，</w:t>
      </w:r>
      <w:r>
        <w:rPr>
          <w:rFonts w:hint="default" w:ascii="Times New Roman" w:hAnsi="Times New Roman" w:eastAsia="仿宋_GB2312" w:cs="Times New Roman"/>
          <w:b w:val="0"/>
          <w:bCs/>
          <w:color w:val="auto"/>
          <w:sz w:val="22"/>
          <w:szCs w:val="22"/>
          <w:highlight w:val="none"/>
          <w:lang w:val="en-US" w:eastAsia="zh-CN"/>
        </w:rPr>
        <w:t>供货</w:t>
      </w:r>
      <w:r>
        <w:rPr>
          <w:rFonts w:hint="default" w:ascii="Times New Roman" w:hAnsi="Times New Roman" w:eastAsia="仿宋_GB2312" w:cs="Times New Roman"/>
          <w:b w:val="0"/>
          <w:bCs/>
          <w:color w:val="auto"/>
          <w:sz w:val="22"/>
          <w:szCs w:val="22"/>
          <w:highlight w:val="none"/>
        </w:rPr>
        <w:t>单位、</w:t>
      </w:r>
      <w:r>
        <w:rPr>
          <w:rFonts w:hint="default" w:ascii="Times New Roman" w:hAnsi="Times New Roman" w:eastAsia="仿宋_GB2312" w:cs="Times New Roman"/>
          <w:b w:val="0"/>
          <w:bCs/>
          <w:color w:val="auto"/>
          <w:sz w:val="22"/>
          <w:szCs w:val="22"/>
          <w:highlight w:val="none"/>
          <w:lang w:val="en-US" w:eastAsia="zh-CN"/>
        </w:rPr>
        <w:t>采购</w:t>
      </w:r>
      <w:r>
        <w:rPr>
          <w:rFonts w:hint="default" w:ascii="Times New Roman" w:hAnsi="Times New Roman" w:eastAsia="仿宋_GB2312" w:cs="Times New Roman"/>
          <w:b w:val="0"/>
          <w:bCs/>
          <w:color w:val="auto"/>
          <w:sz w:val="22"/>
          <w:szCs w:val="22"/>
          <w:highlight w:val="none"/>
        </w:rPr>
        <w:t>单位各存一份。</w:t>
      </w:r>
    </w:p>
    <w:p w14:paraId="45C6900F">
      <w:pPr>
        <w:rPr>
          <w:rFonts w:hint="default" w:ascii="Times New Roman" w:hAnsi="Times New Roman" w:eastAsia="仿宋_GB2312" w:cs="Times New Roman"/>
          <w:b w:val="0"/>
          <w:bCs/>
          <w:color w:val="auto"/>
          <w:sz w:val="22"/>
          <w:szCs w:val="22"/>
          <w:highlight w:val="none"/>
        </w:rPr>
      </w:pPr>
    </w:p>
    <w:p w14:paraId="3B185222">
      <w:pPr>
        <w:pStyle w:val="6"/>
        <w:spacing w:after="0" w:line="240" w:lineRule="auto"/>
        <w:jc w:val="left"/>
        <w:rPr>
          <w:rFonts w:hint="eastAsia" w:ascii="Times New Roman"/>
          <w:b w:val="0"/>
          <w:bCs w:val="0"/>
          <w:color w:val="auto"/>
          <w:sz w:val="24"/>
          <w:szCs w:val="24"/>
          <w:lang w:val="en-US" w:eastAsia="zh-CN"/>
        </w:rPr>
      </w:pPr>
      <w:r>
        <w:rPr>
          <w:rFonts w:hint="eastAsia" w:ascii="Times New Roman"/>
          <w:b w:val="0"/>
          <w:bCs w:val="0"/>
          <w:color w:val="auto"/>
          <w:sz w:val="24"/>
          <w:szCs w:val="24"/>
          <w:lang w:val="en-US" w:eastAsia="zh-CN"/>
        </w:rPr>
        <w:t>附件四：调试验收单</w:t>
      </w:r>
    </w:p>
    <w:p w14:paraId="6F62E7DF">
      <w:pPr>
        <w:pStyle w:val="6"/>
        <w:spacing w:after="0" w:line="600" w:lineRule="exact"/>
        <w:jc w:val="center"/>
        <w:rPr>
          <w:rFonts w:ascii="Times New Roman" w:hAnsi="Times New Roman" w:eastAsia="方正小标宋简体" w:cs="Times New Roman"/>
          <w:b w:val="0"/>
          <w:bCs/>
          <w:color w:val="auto"/>
          <w:spacing w:val="-10"/>
          <w:sz w:val="40"/>
          <w:szCs w:val="40"/>
          <w:highlight w:val="none"/>
        </w:rPr>
      </w:pPr>
      <w:r>
        <w:rPr>
          <w:rFonts w:hint="default" w:ascii="Times New Roman" w:hAnsi="Times New Roman" w:eastAsia="方正小标宋简体" w:cs="Times New Roman"/>
          <w:b w:val="0"/>
          <w:bCs/>
          <w:color w:val="auto"/>
          <w:spacing w:val="-10"/>
          <w:sz w:val="40"/>
          <w:szCs w:val="40"/>
          <w:highlight w:val="none"/>
          <w:lang w:val="en-US" w:eastAsia="zh-CN"/>
        </w:rPr>
        <w:t>货物</w:t>
      </w:r>
      <w:r>
        <w:rPr>
          <w:rFonts w:hint="default" w:ascii="Times New Roman" w:hAnsi="Times New Roman" w:eastAsia="方正小标宋简体" w:cs="Times New Roman"/>
          <w:b w:val="0"/>
          <w:bCs/>
          <w:color w:val="auto"/>
          <w:spacing w:val="-10"/>
          <w:sz w:val="40"/>
          <w:szCs w:val="40"/>
          <w:highlight w:val="none"/>
        </w:rPr>
        <w:t>调试</w:t>
      </w:r>
      <w:r>
        <w:rPr>
          <w:rFonts w:hint="default" w:ascii="Times New Roman" w:hAnsi="Times New Roman" w:eastAsia="方正小标宋简体" w:cs="Times New Roman"/>
          <w:b w:val="0"/>
          <w:bCs/>
          <w:color w:val="auto"/>
          <w:spacing w:val="-10"/>
          <w:sz w:val="40"/>
          <w:szCs w:val="40"/>
          <w:highlight w:val="none"/>
          <w:lang w:val="en-US" w:eastAsia="zh-CN"/>
        </w:rPr>
        <w:t>验收单</w:t>
      </w:r>
    </w:p>
    <w:p w14:paraId="7EE11852">
      <w:pPr>
        <w:pStyle w:val="6"/>
        <w:spacing w:after="0" w:line="600" w:lineRule="exact"/>
        <w:jc w:val="center"/>
        <w:rPr>
          <w:rFonts w:ascii="Times New Roman" w:hAnsi="Times New Roman" w:eastAsia="方正小标宋简体" w:cs="Times New Roman"/>
          <w:bCs/>
          <w:color w:val="auto"/>
          <w:spacing w:val="-10"/>
          <w:sz w:val="40"/>
          <w:szCs w:val="40"/>
          <w:highlight w:val="none"/>
        </w:rPr>
      </w:pPr>
      <w:r>
        <w:rPr>
          <w:rFonts w:hint="default" w:ascii="Times New Roman" w:hAnsi="Times New Roman" w:eastAsia="方正小标宋简体" w:cs="Times New Roman"/>
          <w:b w:val="0"/>
          <w:bCs/>
          <w:color w:val="auto"/>
          <w:spacing w:val="-10"/>
          <w:sz w:val="40"/>
          <w:szCs w:val="40"/>
          <w:highlight w:val="none"/>
        </w:rPr>
        <w:t>（设备、零配件适用）</w:t>
      </w:r>
    </w:p>
    <w:p w14:paraId="72552B8A">
      <w:pPr>
        <w:rPr>
          <w:rFonts w:ascii="Times New Roman" w:hAnsi="Times New Roman" w:cs="Times New Roman"/>
          <w:b/>
          <w:color w:val="auto"/>
          <w:sz w:val="22"/>
          <w:szCs w:val="22"/>
          <w:highlight w:val="none"/>
        </w:rPr>
      </w:pPr>
    </w:p>
    <w:p w14:paraId="187D7C7F">
      <w:pPr>
        <w:rPr>
          <w:rFonts w:hint="default" w:ascii="Times New Roman" w:hAnsi="Times New Roman" w:eastAsia="仿宋_GB2312" w:cs="Times New Roman"/>
          <w:bCs/>
          <w:color w:val="auto"/>
          <w:highlight w:val="none"/>
        </w:rPr>
      </w:pPr>
      <w:r>
        <w:rPr>
          <w:rFonts w:hint="default" w:ascii="Times New Roman" w:hAnsi="Times New Roman" w:eastAsia="仿宋_GB2312" w:cs="Times New Roman"/>
          <w:b w:val="0"/>
          <w:bCs/>
          <w:color w:val="auto"/>
          <w:sz w:val="22"/>
          <w:szCs w:val="22"/>
          <w:highlight w:val="none"/>
        </w:rPr>
        <w:t xml:space="preserve">编号：                                       </w:t>
      </w:r>
    </w:p>
    <w:tbl>
      <w:tblPr>
        <w:tblStyle w:val="19"/>
        <w:tblW w:w="514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6"/>
        <w:gridCol w:w="621"/>
        <w:gridCol w:w="171"/>
        <w:gridCol w:w="157"/>
        <w:gridCol w:w="467"/>
        <w:gridCol w:w="424"/>
        <w:gridCol w:w="821"/>
        <w:gridCol w:w="231"/>
        <w:gridCol w:w="369"/>
        <w:gridCol w:w="561"/>
        <w:gridCol w:w="139"/>
        <w:gridCol w:w="6"/>
        <w:gridCol w:w="565"/>
        <w:gridCol w:w="419"/>
        <w:gridCol w:w="25"/>
        <w:gridCol w:w="964"/>
        <w:gridCol w:w="1206"/>
        <w:gridCol w:w="1602"/>
      </w:tblGrid>
      <w:tr w14:paraId="2808F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1" w:hRule="atLeast"/>
          <w:jc w:val="center"/>
        </w:trPr>
        <w:tc>
          <w:tcPr>
            <w:tcW w:w="642" w:type="pct"/>
            <w:gridSpan w:val="2"/>
            <w:shd w:val="clear" w:color="auto" w:fill="auto"/>
            <w:noWrap/>
            <w:vAlign w:val="center"/>
          </w:tcPr>
          <w:p w14:paraId="03DB4C76">
            <w:pPr>
              <w:rPr>
                <w:rFonts w:hint="default" w:ascii="Times New Roman" w:hAnsi="Times New Roman" w:eastAsia="仿宋_GB2312" w:cs="Times New Roman"/>
                <w:b w:val="0"/>
                <w:bCs/>
                <w:color w:val="auto"/>
                <w:sz w:val="22"/>
                <w:szCs w:val="22"/>
                <w:highlight w:val="none"/>
              </w:rPr>
            </w:pPr>
            <w:r>
              <w:rPr>
                <w:rFonts w:hint="default" w:ascii="Times New Roman" w:hAnsi="Times New Roman" w:eastAsia="仿宋_GB2312" w:cs="Times New Roman"/>
                <w:b w:val="0"/>
                <w:bCs/>
                <w:color w:val="auto"/>
                <w:sz w:val="22"/>
                <w:szCs w:val="22"/>
                <w:highlight w:val="none"/>
              </w:rPr>
              <w:t>合同名称</w:t>
            </w:r>
          </w:p>
        </w:tc>
        <w:tc>
          <w:tcPr>
            <w:tcW w:w="4357" w:type="pct"/>
            <w:gridSpan w:val="16"/>
            <w:shd w:val="clear" w:color="auto" w:fill="auto"/>
            <w:noWrap/>
            <w:vAlign w:val="center"/>
          </w:tcPr>
          <w:p w14:paraId="32E8FB75">
            <w:pPr>
              <w:rPr>
                <w:rFonts w:hint="default" w:ascii="Times New Roman" w:hAnsi="Times New Roman" w:eastAsia="仿宋_GB2312" w:cs="Times New Roman"/>
                <w:b w:val="0"/>
                <w:bCs/>
                <w:color w:val="auto"/>
                <w:sz w:val="22"/>
                <w:szCs w:val="22"/>
                <w:highlight w:val="none"/>
              </w:rPr>
            </w:pPr>
          </w:p>
        </w:tc>
      </w:tr>
      <w:tr w14:paraId="12CAA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642" w:type="pct"/>
            <w:gridSpan w:val="2"/>
            <w:shd w:val="clear" w:color="auto" w:fill="auto"/>
            <w:noWrap/>
            <w:vAlign w:val="center"/>
          </w:tcPr>
          <w:p w14:paraId="1E87DFFB">
            <w:pPr>
              <w:rPr>
                <w:rFonts w:hint="default" w:ascii="Times New Roman" w:hAnsi="Times New Roman" w:eastAsia="仿宋_GB2312" w:cs="Times New Roman"/>
                <w:b w:val="0"/>
                <w:bCs/>
                <w:color w:val="auto"/>
                <w:sz w:val="22"/>
                <w:szCs w:val="22"/>
                <w:highlight w:val="none"/>
              </w:rPr>
            </w:pPr>
            <w:r>
              <w:rPr>
                <w:rFonts w:hint="default" w:ascii="Times New Roman" w:hAnsi="Times New Roman" w:eastAsia="仿宋_GB2312" w:cs="Times New Roman"/>
                <w:b w:val="0"/>
                <w:bCs/>
                <w:color w:val="auto"/>
                <w:sz w:val="22"/>
                <w:szCs w:val="22"/>
                <w:highlight w:val="none"/>
              </w:rPr>
              <w:t>供货单位</w:t>
            </w:r>
          </w:p>
        </w:tc>
        <w:tc>
          <w:tcPr>
            <w:tcW w:w="1716" w:type="pct"/>
            <w:gridSpan w:val="8"/>
            <w:shd w:val="clear" w:color="auto" w:fill="auto"/>
            <w:noWrap/>
            <w:vAlign w:val="center"/>
          </w:tcPr>
          <w:p w14:paraId="1460033A">
            <w:pPr>
              <w:rPr>
                <w:rFonts w:hint="default" w:ascii="Times New Roman" w:hAnsi="Times New Roman" w:eastAsia="仿宋_GB2312" w:cs="Times New Roman"/>
                <w:b w:val="0"/>
                <w:bCs/>
                <w:color w:val="auto"/>
                <w:sz w:val="22"/>
                <w:szCs w:val="22"/>
                <w:highlight w:val="none"/>
              </w:rPr>
            </w:pPr>
          </w:p>
        </w:tc>
        <w:tc>
          <w:tcPr>
            <w:tcW w:w="619" w:type="pct"/>
            <w:gridSpan w:val="5"/>
            <w:shd w:val="clear" w:color="auto" w:fill="auto"/>
            <w:noWrap/>
            <w:vAlign w:val="center"/>
          </w:tcPr>
          <w:p w14:paraId="6A508DDB">
            <w:pPr>
              <w:jc w:val="center"/>
              <w:rPr>
                <w:rFonts w:hint="default" w:ascii="Times New Roman" w:hAnsi="Times New Roman" w:eastAsia="仿宋_GB2312" w:cs="Times New Roman"/>
                <w:b w:val="0"/>
                <w:bCs/>
                <w:color w:val="auto"/>
                <w:sz w:val="22"/>
                <w:szCs w:val="22"/>
                <w:highlight w:val="none"/>
              </w:rPr>
            </w:pPr>
            <w:r>
              <w:rPr>
                <w:rFonts w:hint="default" w:ascii="Times New Roman" w:hAnsi="Times New Roman" w:eastAsia="仿宋_GB2312" w:cs="Times New Roman"/>
                <w:b w:val="0"/>
                <w:bCs/>
                <w:color w:val="auto"/>
                <w:sz w:val="22"/>
                <w:szCs w:val="22"/>
                <w:highlight w:val="none"/>
              </w:rPr>
              <w:t>到货验收日期</w:t>
            </w:r>
          </w:p>
        </w:tc>
        <w:tc>
          <w:tcPr>
            <w:tcW w:w="2020" w:type="pct"/>
            <w:gridSpan w:val="3"/>
            <w:shd w:val="clear" w:color="auto" w:fill="auto"/>
            <w:noWrap/>
            <w:vAlign w:val="center"/>
          </w:tcPr>
          <w:p w14:paraId="039BC6DF">
            <w:pPr>
              <w:rPr>
                <w:rFonts w:hint="default" w:ascii="Times New Roman" w:hAnsi="Times New Roman" w:eastAsia="仿宋_GB2312" w:cs="Times New Roman"/>
                <w:b w:val="0"/>
                <w:bCs/>
                <w:color w:val="auto"/>
                <w:sz w:val="22"/>
                <w:szCs w:val="22"/>
                <w:highlight w:val="none"/>
              </w:rPr>
            </w:pPr>
            <w:r>
              <w:rPr>
                <w:rFonts w:hint="default" w:ascii="Times New Roman" w:hAnsi="Times New Roman" w:eastAsia="仿宋_GB2312" w:cs="Times New Roman"/>
                <w:b w:val="0"/>
                <w:bCs/>
                <w:color w:val="auto"/>
                <w:sz w:val="22"/>
                <w:szCs w:val="22"/>
                <w:highlight w:val="none"/>
              </w:rPr>
              <w:t xml:space="preserve">          年    月    日</w:t>
            </w:r>
          </w:p>
        </w:tc>
      </w:tr>
      <w:tr w14:paraId="79B27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42" w:type="pct"/>
            <w:gridSpan w:val="2"/>
            <w:shd w:val="clear" w:color="auto" w:fill="auto"/>
            <w:noWrap/>
            <w:vAlign w:val="center"/>
          </w:tcPr>
          <w:p w14:paraId="463E96BF">
            <w:pPr>
              <w:rPr>
                <w:rFonts w:hint="default" w:ascii="Times New Roman" w:hAnsi="Times New Roman" w:eastAsia="仿宋_GB2312" w:cs="Times New Roman"/>
                <w:b w:val="0"/>
                <w:bCs/>
                <w:color w:val="auto"/>
                <w:sz w:val="22"/>
                <w:szCs w:val="22"/>
                <w:highlight w:val="none"/>
              </w:rPr>
            </w:pPr>
            <w:r>
              <w:rPr>
                <w:rFonts w:hint="default" w:ascii="Times New Roman" w:hAnsi="Times New Roman" w:eastAsia="仿宋_GB2312" w:cs="Times New Roman"/>
                <w:b w:val="0"/>
                <w:bCs/>
                <w:color w:val="auto"/>
                <w:kern w:val="0"/>
                <w:sz w:val="22"/>
                <w:szCs w:val="22"/>
                <w:highlight w:val="none"/>
                <w:lang w:val="en-US" w:eastAsia="zh-CN"/>
              </w:rPr>
              <w:t>采购</w:t>
            </w:r>
            <w:r>
              <w:rPr>
                <w:rFonts w:hint="default" w:ascii="Times New Roman" w:hAnsi="Times New Roman" w:eastAsia="仿宋_GB2312" w:cs="Times New Roman"/>
                <w:b w:val="0"/>
                <w:bCs/>
                <w:color w:val="auto"/>
                <w:sz w:val="22"/>
                <w:szCs w:val="22"/>
                <w:highlight w:val="none"/>
              </w:rPr>
              <w:t>单位</w:t>
            </w:r>
          </w:p>
        </w:tc>
        <w:tc>
          <w:tcPr>
            <w:tcW w:w="1716" w:type="pct"/>
            <w:gridSpan w:val="8"/>
            <w:shd w:val="clear" w:color="auto" w:fill="auto"/>
            <w:noWrap/>
            <w:vAlign w:val="center"/>
          </w:tcPr>
          <w:p w14:paraId="394E4387">
            <w:pPr>
              <w:rPr>
                <w:rFonts w:hint="default" w:ascii="Times New Roman" w:hAnsi="Times New Roman" w:eastAsia="仿宋_GB2312" w:cs="Times New Roman"/>
                <w:b w:val="0"/>
                <w:bCs/>
                <w:color w:val="auto"/>
                <w:sz w:val="22"/>
                <w:szCs w:val="22"/>
                <w:highlight w:val="none"/>
              </w:rPr>
            </w:pPr>
          </w:p>
        </w:tc>
        <w:tc>
          <w:tcPr>
            <w:tcW w:w="619" w:type="pct"/>
            <w:gridSpan w:val="5"/>
            <w:shd w:val="clear" w:color="auto" w:fill="auto"/>
            <w:noWrap/>
            <w:vAlign w:val="center"/>
          </w:tcPr>
          <w:p w14:paraId="5CBC4880">
            <w:pPr>
              <w:jc w:val="center"/>
              <w:rPr>
                <w:rFonts w:hint="default" w:ascii="Times New Roman" w:hAnsi="Times New Roman" w:eastAsia="仿宋_GB2312" w:cs="Times New Roman"/>
                <w:b w:val="0"/>
                <w:bCs/>
                <w:color w:val="auto"/>
                <w:sz w:val="22"/>
                <w:szCs w:val="22"/>
                <w:highlight w:val="none"/>
              </w:rPr>
            </w:pPr>
            <w:r>
              <w:rPr>
                <w:rFonts w:hint="default" w:ascii="Times New Roman" w:hAnsi="Times New Roman" w:eastAsia="仿宋_GB2312" w:cs="Times New Roman"/>
                <w:b w:val="0"/>
                <w:bCs/>
                <w:color w:val="auto"/>
                <w:sz w:val="22"/>
                <w:szCs w:val="22"/>
                <w:highlight w:val="none"/>
              </w:rPr>
              <w:t>调试日期</w:t>
            </w:r>
          </w:p>
        </w:tc>
        <w:tc>
          <w:tcPr>
            <w:tcW w:w="2020" w:type="pct"/>
            <w:gridSpan w:val="3"/>
            <w:shd w:val="clear" w:color="auto" w:fill="auto"/>
            <w:noWrap/>
            <w:vAlign w:val="center"/>
          </w:tcPr>
          <w:p w14:paraId="24AF5AEA">
            <w:pPr>
              <w:pStyle w:val="6"/>
              <w:spacing w:line="360" w:lineRule="auto"/>
              <w:rPr>
                <w:rFonts w:hint="default" w:ascii="Times New Roman" w:hAnsi="Times New Roman" w:eastAsia="仿宋_GB2312" w:cs="Times New Roman"/>
                <w:b w:val="0"/>
                <w:bCs/>
                <w:color w:val="auto"/>
                <w:sz w:val="22"/>
                <w:szCs w:val="22"/>
                <w:highlight w:val="none"/>
              </w:rPr>
            </w:pPr>
            <w:r>
              <w:rPr>
                <w:rFonts w:hint="default" w:ascii="Times New Roman" w:hAnsi="Times New Roman" w:eastAsia="仿宋_GB2312" w:cs="Times New Roman"/>
                <w:b w:val="0"/>
                <w:bCs/>
                <w:color w:val="auto"/>
                <w:sz w:val="22"/>
                <w:szCs w:val="22"/>
                <w:highlight w:val="none"/>
              </w:rPr>
              <w:t xml:space="preserve">          年    月    日 至</w:t>
            </w:r>
          </w:p>
          <w:p w14:paraId="03575BCE">
            <w:pPr>
              <w:pStyle w:val="6"/>
              <w:rPr>
                <w:rFonts w:hint="default" w:ascii="Times New Roman" w:hAnsi="Times New Roman" w:eastAsia="仿宋_GB2312" w:cs="Times New Roman"/>
                <w:bCs/>
                <w:color w:val="auto"/>
                <w:highlight w:val="none"/>
              </w:rPr>
            </w:pPr>
            <w:r>
              <w:rPr>
                <w:rFonts w:hint="default" w:ascii="Times New Roman" w:hAnsi="Times New Roman" w:eastAsia="仿宋_GB2312" w:cs="Times New Roman"/>
                <w:b w:val="0"/>
                <w:bCs/>
                <w:color w:val="auto"/>
                <w:sz w:val="22"/>
                <w:szCs w:val="22"/>
                <w:highlight w:val="none"/>
              </w:rPr>
              <w:t xml:space="preserve">          年    月    日</w:t>
            </w:r>
          </w:p>
        </w:tc>
      </w:tr>
      <w:tr w14:paraId="6E589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5000" w:type="pct"/>
            <w:gridSpan w:val="18"/>
            <w:shd w:val="clear" w:color="auto" w:fill="auto"/>
            <w:noWrap/>
            <w:vAlign w:val="center"/>
          </w:tcPr>
          <w:p w14:paraId="329D233B">
            <w:pPr>
              <w:rPr>
                <w:rFonts w:hint="default" w:ascii="Times New Roman" w:hAnsi="Times New Roman" w:eastAsia="仿宋_GB2312" w:cs="Times New Roman"/>
                <w:b w:val="0"/>
                <w:bCs/>
                <w:color w:val="auto"/>
                <w:sz w:val="22"/>
                <w:szCs w:val="22"/>
                <w:highlight w:val="none"/>
              </w:rPr>
            </w:pPr>
            <w:r>
              <w:rPr>
                <w:rFonts w:hint="default" w:ascii="Times New Roman" w:hAnsi="Times New Roman" w:eastAsia="仿宋_GB2312" w:cs="Times New Roman"/>
                <w:b w:val="0"/>
                <w:bCs/>
                <w:color w:val="auto"/>
                <w:sz w:val="22"/>
                <w:szCs w:val="22"/>
                <w:highlight w:val="none"/>
              </w:rPr>
              <w:t>一、货物调试列表</w:t>
            </w:r>
          </w:p>
        </w:tc>
      </w:tr>
      <w:tr w14:paraId="636EC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309" w:type="pct"/>
            <w:shd w:val="clear" w:color="auto" w:fill="auto"/>
            <w:noWrap/>
            <w:vAlign w:val="center"/>
          </w:tcPr>
          <w:p w14:paraId="57BE1CF9">
            <w:pPr>
              <w:rPr>
                <w:rFonts w:hint="default" w:ascii="Times New Roman" w:hAnsi="Times New Roman" w:eastAsia="仿宋_GB2312" w:cs="Times New Roman"/>
                <w:b w:val="0"/>
                <w:bCs/>
                <w:color w:val="auto"/>
                <w:sz w:val="22"/>
                <w:szCs w:val="22"/>
                <w:highlight w:val="none"/>
              </w:rPr>
            </w:pPr>
            <w:r>
              <w:rPr>
                <w:rFonts w:hint="default" w:ascii="Times New Roman" w:hAnsi="Times New Roman" w:eastAsia="仿宋_GB2312" w:cs="Times New Roman"/>
                <w:b w:val="0"/>
                <w:bCs/>
                <w:color w:val="auto"/>
                <w:sz w:val="22"/>
                <w:szCs w:val="22"/>
                <w:highlight w:val="none"/>
              </w:rPr>
              <w:t>序号</w:t>
            </w:r>
          </w:p>
        </w:tc>
        <w:tc>
          <w:tcPr>
            <w:tcW w:w="986" w:type="pct"/>
            <w:gridSpan w:val="5"/>
            <w:shd w:val="clear" w:color="auto" w:fill="auto"/>
            <w:vAlign w:val="center"/>
          </w:tcPr>
          <w:p w14:paraId="1CA2B5F8">
            <w:pPr>
              <w:rPr>
                <w:rFonts w:hint="default" w:ascii="Times New Roman" w:hAnsi="Times New Roman" w:eastAsia="仿宋_GB2312" w:cs="Times New Roman"/>
                <w:b w:val="0"/>
                <w:bCs/>
                <w:color w:val="auto"/>
                <w:sz w:val="22"/>
                <w:szCs w:val="22"/>
                <w:highlight w:val="none"/>
              </w:rPr>
            </w:pPr>
            <w:r>
              <w:rPr>
                <w:rFonts w:hint="default" w:ascii="Times New Roman" w:hAnsi="Times New Roman" w:eastAsia="仿宋_GB2312" w:cs="Times New Roman"/>
                <w:b w:val="0"/>
                <w:bCs/>
                <w:color w:val="auto"/>
                <w:sz w:val="22"/>
                <w:szCs w:val="22"/>
                <w:highlight w:val="none"/>
              </w:rPr>
              <w:t>货物名称</w:t>
            </w:r>
          </w:p>
        </w:tc>
        <w:tc>
          <w:tcPr>
            <w:tcW w:w="440" w:type="pct"/>
            <w:shd w:val="clear" w:color="auto" w:fill="auto"/>
            <w:vAlign w:val="center"/>
          </w:tcPr>
          <w:p w14:paraId="2189BD26">
            <w:pPr>
              <w:jc w:val="center"/>
              <w:rPr>
                <w:rFonts w:hint="default" w:ascii="Times New Roman" w:hAnsi="Times New Roman" w:eastAsia="仿宋_GB2312" w:cs="Times New Roman"/>
                <w:b w:val="0"/>
                <w:bCs/>
                <w:color w:val="auto"/>
                <w:sz w:val="22"/>
                <w:szCs w:val="22"/>
                <w:highlight w:val="none"/>
              </w:rPr>
            </w:pPr>
            <w:r>
              <w:rPr>
                <w:rFonts w:hint="default" w:ascii="Times New Roman" w:hAnsi="Times New Roman" w:eastAsia="仿宋_GB2312" w:cs="Times New Roman"/>
                <w:b w:val="0"/>
                <w:bCs/>
                <w:color w:val="auto"/>
                <w:sz w:val="22"/>
                <w:szCs w:val="22"/>
                <w:highlight w:val="none"/>
              </w:rPr>
              <w:t>数量</w:t>
            </w:r>
          </w:p>
        </w:tc>
        <w:tc>
          <w:tcPr>
            <w:tcW w:w="1004" w:type="pct"/>
            <w:gridSpan w:val="6"/>
            <w:shd w:val="clear" w:color="auto" w:fill="auto"/>
            <w:vAlign w:val="center"/>
          </w:tcPr>
          <w:p w14:paraId="2163A40F">
            <w:pPr>
              <w:jc w:val="center"/>
              <w:rPr>
                <w:rFonts w:hint="default" w:ascii="Times New Roman" w:hAnsi="Times New Roman" w:eastAsia="仿宋_GB2312" w:cs="Times New Roman"/>
                <w:b w:val="0"/>
                <w:bCs/>
                <w:color w:val="auto"/>
                <w:sz w:val="22"/>
                <w:szCs w:val="22"/>
                <w:highlight w:val="none"/>
              </w:rPr>
            </w:pPr>
            <w:r>
              <w:rPr>
                <w:rFonts w:hint="default" w:ascii="Times New Roman" w:hAnsi="Times New Roman" w:eastAsia="仿宋_GB2312" w:cs="Times New Roman"/>
                <w:b w:val="0"/>
                <w:bCs/>
                <w:color w:val="auto"/>
                <w:sz w:val="22"/>
                <w:szCs w:val="22"/>
                <w:highlight w:val="none"/>
              </w:rPr>
              <w:t>型号</w:t>
            </w:r>
          </w:p>
        </w:tc>
        <w:tc>
          <w:tcPr>
            <w:tcW w:w="1402" w:type="pct"/>
            <w:gridSpan w:val="4"/>
            <w:shd w:val="clear" w:color="auto" w:fill="auto"/>
            <w:vAlign w:val="center"/>
          </w:tcPr>
          <w:p w14:paraId="5514C9A9">
            <w:pPr>
              <w:jc w:val="center"/>
              <w:rPr>
                <w:rFonts w:hint="default" w:ascii="Times New Roman" w:hAnsi="Times New Roman" w:eastAsia="仿宋_GB2312" w:cs="Times New Roman"/>
                <w:b w:val="0"/>
                <w:bCs/>
                <w:color w:val="auto"/>
                <w:sz w:val="22"/>
                <w:szCs w:val="22"/>
                <w:highlight w:val="none"/>
              </w:rPr>
            </w:pPr>
            <w:r>
              <w:rPr>
                <w:rFonts w:hint="default" w:ascii="Times New Roman" w:hAnsi="Times New Roman" w:eastAsia="仿宋_GB2312" w:cs="Times New Roman"/>
                <w:b w:val="0"/>
                <w:bCs/>
                <w:color w:val="auto"/>
                <w:sz w:val="22"/>
                <w:szCs w:val="22"/>
                <w:highlight w:val="none"/>
              </w:rPr>
              <w:t>主要规格参数</w:t>
            </w:r>
          </w:p>
        </w:tc>
        <w:tc>
          <w:tcPr>
            <w:tcW w:w="856" w:type="pct"/>
            <w:shd w:val="clear" w:color="auto" w:fill="auto"/>
            <w:vAlign w:val="center"/>
          </w:tcPr>
          <w:p w14:paraId="4E6DCF91">
            <w:pPr>
              <w:jc w:val="center"/>
              <w:rPr>
                <w:rFonts w:hint="default" w:ascii="Times New Roman" w:hAnsi="Times New Roman" w:eastAsia="仿宋_GB2312" w:cs="Times New Roman"/>
                <w:b w:val="0"/>
                <w:bCs/>
                <w:color w:val="auto"/>
                <w:sz w:val="22"/>
                <w:szCs w:val="22"/>
                <w:highlight w:val="none"/>
              </w:rPr>
            </w:pPr>
            <w:r>
              <w:rPr>
                <w:rFonts w:hint="default" w:ascii="Times New Roman" w:hAnsi="Times New Roman" w:eastAsia="仿宋_GB2312" w:cs="Times New Roman"/>
                <w:b w:val="0"/>
                <w:bCs/>
                <w:color w:val="auto"/>
                <w:sz w:val="22"/>
                <w:szCs w:val="22"/>
                <w:highlight w:val="none"/>
              </w:rPr>
              <w:t>安装位置</w:t>
            </w:r>
          </w:p>
        </w:tc>
      </w:tr>
      <w:tr w14:paraId="4EC99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309" w:type="pct"/>
            <w:shd w:val="clear" w:color="auto" w:fill="auto"/>
            <w:noWrap/>
            <w:vAlign w:val="center"/>
          </w:tcPr>
          <w:p w14:paraId="71106BFF">
            <w:pPr>
              <w:jc w:val="center"/>
              <w:rPr>
                <w:rFonts w:hint="default" w:ascii="Times New Roman" w:hAnsi="Times New Roman" w:eastAsia="仿宋_GB2312" w:cs="Times New Roman"/>
                <w:b w:val="0"/>
                <w:bCs/>
                <w:color w:val="auto"/>
                <w:sz w:val="22"/>
                <w:szCs w:val="22"/>
                <w:highlight w:val="none"/>
              </w:rPr>
            </w:pPr>
            <w:r>
              <w:rPr>
                <w:rFonts w:hint="default" w:ascii="Times New Roman" w:hAnsi="Times New Roman" w:eastAsia="仿宋_GB2312" w:cs="Times New Roman"/>
                <w:b w:val="0"/>
                <w:bCs/>
                <w:color w:val="auto"/>
                <w:sz w:val="22"/>
                <w:szCs w:val="22"/>
                <w:highlight w:val="none"/>
              </w:rPr>
              <w:t>1</w:t>
            </w:r>
          </w:p>
        </w:tc>
        <w:tc>
          <w:tcPr>
            <w:tcW w:w="986" w:type="pct"/>
            <w:gridSpan w:val="5"/>
            <w:shd w:val="clear" w:color="auto" w:fill="auto"/>
            <w:vAlign w:val="center"/>
          </w:tcPr>
          <w:p w14:paraId="34A1919A">
            <w:pPr>
              <w:rPr>
                <w:rFonts w:hint="default" w:ascii="Times New Roman" w:hAnsi="Times New Roman" w:eastAsia="仿宋_GB2312" w:cs="Times New Roman"/>
                <w:b w:val="0"/>
                <w:bCs/>
                <w:color w:val="auto"/>
                <w:sz w:val="22"/>
                <w:szCs w:val="22"/>
                <w:highlight w:val="none"/>
              </w:rPr>
            </w:pPr>
          </w:p>
        </w:tc>
        <w:tc>
          <w:tcPr>
            <w:tcW w:w="440" w:type="pct"/>
            <w:shd w:val="clear" w:color="auto" w:fill="auto"/>
            <w:vAlign w:val="center"/>
          </w:tcPr>
          <w:p w14:paraId="14DCCB53">
            <w:pPr>
              <w:rPr>
                <w:rFonts w:hint="default" w:ascii="Times New Roman" w:hAnsi="Times New Roman" w:eastAsia="仿宋_GB2312" w:cs="Times New Roman"/>
                <w:b w:val="0"/>
                <w:bCs/>
                <w:color w:val="auto"/>
                <w:sz w:val="22"/>
                <w:szCs w:val="22"/>
                <w:highlight w:val="none"/>
              </w:rPr>
            </w:pPr>
          </w:p>
        </w:tc>
        <w:tc>
          <w:tcPr>
            <w:tcW w:w="1004" w:type="pct"/>
            <w:gridSpan w:val="6"/>
            <w:shd w:val="clear" w:color="auto" w:fill="auto"/>
            <w:vAlign w:val="center"/>
          </w:tcPr>
          <w:p w14:paraId="78AB1761">
            <w:pPr>
              <w:rPr>
                <w:rFonts w:hint="default" w:ascii="Times New Roman" w:hAnsi="Times New Roman" w:eastAsia="仿宋_GB2312" w:cs="Times New Roman"/>
                <w:b w:val="0"/>
                <w:bCs/>
                <w:color w:val="auto"/>
                <w:sz w:val="22"/>
                <w:szCs w:val="22"/>
                <w:highlight w:val="none"/>
              </w:rPr>
            </w:pPr>
          </w:p>
        </w:tc>
        <w:tc>
          <w:tcPr>
            <w:tcW w:w="1402" w:type="pct"/>
            <w:gridSpan w:val="4"/>
            <w:shd w:val="clear" w:color="auto" w:fill="auto"/>
            <w:vAlign w:val="center"/>
          </w:tcPr>
          <w:p w14:paraId="180CF283">
            <w:pPr>
              <w:rPr>
                <w:rFonts w:hint="default" w:ascii="Times New Roman" w:hAnsi="Times New Roman" w:eastAsia="仿宋_GB2312" w:cs="Times New Roman"/>
                <w:b w:val="0"/>
                <w:bCs/>
                <w:color w:val="auto"/>
                <w:sz w:val="22"/>
                <w:szCs w:val="22"/>
                <w:highlight w:val="none"/>
              </w:rPr>
            </w:pPr>
          </w:p>
        </w:tc>
        <w:tc>
          <w:tcPr>
            <w:tcW w:w="856" w:type="pct"/>
            <w:shd w:val="clear" w:color="auto" w:fill="auto"/>
            <w:vAlign w:val="center"/>
          </w:tcPr>
          <w:p w14:paraId="033712B8">
            <w:pPr>
              <w:rPr>
                <w:rFonts w:hint="default" w:ascii="Times New Roman" w:hAnsi="Times New Roman" w:eastAsia="仿宋_GB2312" w:cs="Times New Roman"/>
                <w:b w:val="0"/>
                <w:bCs/>
                <w:color w:val="auto"/>
                <w:sz w:val="22"/>
                <w:szCs w:val="22"/>
                <w:highlight w:val="none"/>
              </w:rPr>
            </w:pPr>
          </w:p>
        </w:tc>
      </w:tr>
      <w:tr w14:paraId="7CE94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309" w:type="pct"/>
            <w:shd w:val="clear" w:color="auto" w:fill="auto"/>
            <w:noWrap/>
            <w:vAlign w:val="center"/>
          </w:tcPr>
          <w:p w14:paraId="2246CD2C">
            <w:pPr>
              <w:jc w:val="center"/>
              <w:rPr>
                <w:rFonts w:hint="default" w:ascii="Times New Roman" w:hAnsi="Times New Roman" w:eastAsia="仿宋_GB2312" w:cs="Times New Roman"/>
                <w:b w:val="0"/>
                <w:bCs/>
                <w:color w:val="auto"/>
                <w:sz w:val="22"/>
                <w:szCs w:val="22"/>
                <w:highlight w:val="none"/>
              </w:rPr>
            </w:pPr>
            <w:r>
              <w:rPr>
                <w:rFonts w:hint="default" w:ascii="Times New Roman" w:hAnsi="Times New Roman" w:eastAsia="仿宋_GB2312" w:cs="Times New Roman"/>
                <w:b w:val="0"/>
                <w:bCs/>
                <w:color w:val="auto"/>
                <w:sz w:val="22"/>
                <w:szCs w:val="22"/>
                <w:highlight w:val="none"/>
              </w:rPr>
              <w:t>2</w:t>
            </w:r>
          </w:p>
        </w:tc>
        <w:tc>
          <w:tcPr>
            <w:tcW w:w="986" w:type="pct"/>
            <w:gridSpan w:val="5"/>
            <w:shd w:val="clear" w:color="auto" w:fill="auto"/>
            <w:vAlign w:val="center"/>
          </w:tcPr>
          <w:p w14:paraId="28F364E9">
            <w:pPr>
              <w:rPr>
                <w:rFonts w:hint="default" w:ascii="Times New Roman" w:hAnsi="Times New Roman" w:eastAsia="仿宋_GB2312" w:cs="Times New Roman"/>
                <w:b w:val="0"/>
                <w:bCs/>
                <w:color w:val="auto"/>
                <w:sz w:val="22"/>
                <w:szCs w:val="22"/>
                <w:highlight w:val="none"/>
              </w:rPr>
            </w:pPr>
          </w:p>
        </w:tc>
        <w:tc>
          <w:tcPr>
            <w:tcW w:w="440" w:type="pct"/>
            <w:shd w:val="clear" w:color="auto" w:fill="auto"/>
            <w:vAlign w:val="center"/>
          </w:tcPr>
          <w:p w14:paraId="45691B91">
            <w:pPr>
              <w:rPr>
                <w:rFonts w:hint="default" w:ascii="Times New Roman" w:hAnsi="Times New Roman" w:eastAsia="仿宋_GB2312" w:cs="Times New Roman"/>
                <w:b w:val="0"/>
                <w:bCs/>
                <w:color w:val="auto"/>
                <w:sz w:val="22"/>
                <w:szCs w:val="22"/>
                <w:highlight w:val="none"/>
              </w:rPr>
            </w:pPr>
          </w:p>
        </w:tc>
        <w:tc>
          <w:tcPr>
            <w:tcW w:w="1004" w:type="pct"/>
            <w:gridSpan w:val="6"/>
            <w:shd w:val="clear" w:color="auto" w:fill="auto"/>
            <w:vAlign w:val="center"/>
          </w:tcPr>
          <w:p w14:paraId="3F851D37">
            <w:pPr>
              <w:rPr>
                <w:rFonts w:hint="default" w:ascii="Times New Roman" w:hAnsi="Times New Roman" w:eastAsia="仿宋_GB2312" w:cs="Times New Roman"/>
                <w:b w:val="0"/>
                <w:bCs/>
                <w:color w:val="auto"/>
                <w:sz w:val="22"/>
                <w:szCs w:val="22"/>
                <w:highlight w:val="none"/>
              </w:rPr>
            </w:pPr>
          </w:p>
        </w:tc>
        <w:tc>
          <w:tcPr>
            <w:tcW w:w="1402" w:type="pct"/>
            <w:gridSpan w:val="4"/>
            <w:shd w:val="clear" w:color="auto" w:fill="auto"/>
            <w:vAlign w:val="center"/>
          </w:tcPr>
          <w:p w14:paraId="4D9FF11B">
            <w:pPr>
              <w:rPr>
                <w:rFonts w:hint="default" w:ascii="Times New Roman" w:hAnsi="Times New Roman" w:eastAsia="仿宋_GB2312" w:cs="Times New Roman"/>
                <w:b w:val="0"/>
                <w:bCs/>
                <w:color w:val="auto"/>
                <w:sz w:val="22"/>
                <w:szCs w:val="22"/>
                <w:highlight w:val="none"/>
              </w:rPr>
            </w:pPr>
          </w:p>
        </w:tc>
        <w:tc>
          <w:tcPr>
            <w:tcW w:w="856" w:type="pct"/>
            <w:shd w:val="clear" w:color="auto" w:fill="auto"/>
            <w:vAlign w:val="center"/>
          </w:tcPr>
          <w:p w14:paraId="07C5372B">
            <w:pPr>
              <w:rPr>
                <w:rFonts w:hint="default" w:ascii="Times New Roman" w:hAnsi="Times New Roman" w:eastAsia="仿宋_GB2312" w:cs="Times New Roman"/>
                <w:b w:val="0"/>
                <w:bCs/>
                <w:color w:val="auto"/>
                <w:sz w:val="22"/>
                <w:szCs w:val="22"/>
                <w:highlight w:val="none"/>
              </w:rPr>
            </w:pPr>
          </w:p>
        </w:tc>
      </w:tr>
      <w:tr w14:paraId="32BF1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309" w:type="pct"/>
            <w:shd w:val="clear" w:color="auto" w:fill="auto"/>
            <w:noWrap/>
            <w:vAlign w:val="center"/>
          </w:tcPr>
          <w:p w14:paraId="4ABE7419">
            <w:pPr>
              <w:jc w:val="center"/>
              <w:rPr>
                <w:rFonts w:hint="default" w:ascii="Times New Roman" w:hAnsi="Times New Roman" w:eastAsia="仿宋_GB2312" w:cs="Times New Roman"/>
                <w:b w:val="0"/>
                <w:bCs/>
                <w:color w:val="auto"/>
                <w:sz w:val="22"/>
                <w:szCs w:val="22"/>
                <w:highlight w:val="none"/>
              </w:rPr>
            </w:pPr>
            <w:r>
              <w:rPr>
                <w:rFonts w:hint="default" w:ascii="Times New Roman" w:hAnsi="Times New Roman" w:eastAsia="仿宋_GB2312" w:cs="Times New Roman"/>
                <w:b w:val="0"/>
                <w:bCs/>
                <w:color w:val="auto"/>
                <w:sz w:val="22"/>
                <w:szCs w:val="22"/>
                <w:highlight w:val="none"/>
              </w:rPr>
              <w:t>3</w:t>
            </w:r>
          </w:p>
        </w:tc>
        <w:tc>
          <w:tcPr>
            <w:tcW w:w="986" w:type="pct"/>
            <w:gridSpan w:val="5"/>
            <w:shd w:val="clear" w:color="auto" w:fill="auto"/>
            <w:vAlign w:val="center"/>
          </w:tcPr>
          <w:p w14:paraId="5A89740A">
            <w:pPr>
              <w:rPr>
                <w:rFonts w:hint="default" w:ascii="Times New Roman" w:hAnsi="Times New Roman" w:eastAsia="仿宋_GB2312" w:cs="Times New Roman"/>
                <w:b w:val="0"/>
                <w:bCs/>
                <w:color w:val="auto"/>
                <w:sz w:val="22"/>
                <w:szCs w:val="22"/>
                <w:highlight w:val="none"/>
              </w:rPr>
            </w:pPr>
          </w:p>
        </w:tc>
        <w:tc>
          <w:tcPr>
            <w:tcW w:w="440" w:type="pct"/>
            <w:shd w:val="clear" w:color="auto" w:fill="auto"/>
            <w:vAlign w:val="center"/>
          </w:tcPr>
          <w:p w14:paraId="64CE056A">
            <w:pPr>
              <w:rPr>
                <w:rFonts w:hint="default" w:ascii="Times New Roman" w:hAnsi="Times New Roman" w:eastAsia="仿宋_GB2312" w:cs="Times New Roman"/>
                <w:b w:val="0"/>
                <w:bCs/>
                <w:color w:val="auto"/>
                <w:sz w:val="22"/>
                <w:szCs w:val="22"/>
                <w:highlight w:val="none"/>
              </w:rPr>
            </w:pPr>
          </w:p>
        </w:tc>
        <w:tc>
          <w:tcPr>
            <w:tcW w:w="1004" w:type="pct"/>
            <w:gridSpan w:val="6"/>
            <w:shd w:val="clear" w:color="auto" w:fill="auto"/>
            <w:vAlign w:val="center"/>
          </w:tcPr>
          <w:p w14:paraId="7959292E">
            <w:pPr>
              <w:rPr>
                <w:rFonts w:hint="default" w:ascii="Times New Roman" w:hAnsi="Times New Roman" w:eastAsia="仿宋_GB2312" w:cs="Times New Roman"/>
                <w:b w:val="0"/>
                <w:bCs/>
                <w:color w:val="auto"/>
                <w:sz w:val="22"/>
                <w:szCs w:val="22"/>
                <w:highlight w:val="none"/>
              </w:rPr>
            </w:pPr>
          </w:p>
        </w:tc>
        <w:tc>
          <w:tcPr>
            <w:tcW w:w="1402" w:type="pct"/>
            <w:gridSpan w:val="4"/>
            <w:shd w:val="clear" w:color="auto" w:fill="auto"/>
            <w:vAlign w:val="center"/>
          </w:tcPr>
          <w:p w14:paraId="447D0AEE">
            <w:pPr>
              <w:rPr>
                <w:rFonts w:hint="default" w:ascii="Times New Roman" w:hAnsi="Times New Roman" w:eastAsia="仿宋_GB2312" w:cs="Times New Roman"/>
                <w:b w:val="0"/>
                <w:bCs/>
                <w:color w:val="auto"/>
                <w:sz w:val="22"/>
                <w:szCs w:val="22"/>
                <w:highlight w:val="none"/>
              </w:rPr>
            </w:pPr>
          </w:p>
        </w:tc>
        <w:tc>
          <w:tcPr>
            <w:tcW w:w="856" w:type="pct"/>
            <w:shd w:val="clear" w:color="auto" w:fill="auto"/>
            <w:vAlign w:val="center"/>
          </w:tcPr>
          <w:p w14:paraId="18466538">
            <w:pPr>
              <w:rPr>
                <w:rFonts w:hint="default" w:ascii="Times New Roman" w:hAnsi="Times New Roman" w:eastAsia="仿宋_GB2312" w:cs="Times New Roman"/>
                <w:b w:val="0"/>
                <w:bCs/>
                <w:color w:val="auto"/>
                <w:sz w:val="22"/>
                <w:szCs w:val="22"/>
                <w:highlight w:val="none"/>
              </w:rPr>
            </w:pPr>
          </w:p>
        </w:tc>
      </w:tr>
      <w:tr w14:paraId="0D0E2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309" w:type="pct"/>
            <w:shd w:val="clear" w:color="auto" w:fill="auto"/>
            <w:noWrap/>
            <w:vAlign w:val="center"/>
          </w:tcPr>
          <w:p w14:paraId="2313D105">
            <w:pPr>
              <w:jc w:val="center"/>
              <w:rPr>
                <w:rFonts w:hint="default" w:ascii="Times New Roman" w:hAnsi="Times New Roman" w:eastAsia="仿宋_GB2312" w:cs="Times New Roman"/>
                <w:b w:val="0"/>
                <w:bCs/>
                <w:color w:val="auto"/>
                <w:sz w:val="22"/>
                <w:szCs w:val="22"/>
                <w:highlight w:val="none"/>
              </w:rPr>
            </w:pPr>
            <w:r>
              <w:rPr>
                <w:rFonts w:hint="default" w:ascii="Times New Roman" w:hAnsi="Times New Roman" w:eastAsia="仿宋_GB2312" w:cs="Times New Roman"/>
                <w:b w:val="0"/>
                <w:bCs/>
                <w:color w:val="auto"/>
                <w:sz w:val="22"/>
                <w:szCs w:val="22"/>
                <w:highlight w:val="none"/>
              </w:rPr>
              <w:t>4</w:t>
            </w:r>
          </w:p>
        </w:tc>
        <w:tc>
          <w:tcPr>
            <w:tcW w:w="986" w:type="pct"/>
            <w:gridSpan w:val="5"/>
            <w:shd w:val="clear" w:color="auto" w:fill="auto"/>
            <w:vAlign w:val="center"/>
          </w:tcPr>
          <w:p w14:paraId="13836591">
            <w:pPr>
              <w:rPr>
                <w:rFonts w:hint="default" w:ascii="Times New Roman" w:hAnsi="Times New Roman" w:eastAsia="仿宋_GB2312" w:cs="Times New Roman"/>
                <w:b w:val="0"/>
                <w:bCs/>
                <w:color w:val="auto"/>
                <w:sz w:val="22"/>
                <w:szCs w:val="22"/>
                <w:highlight w:val="none"/>
              </w:rPr>
            </w:pPr>
          </w:p>
        </w:tc>
        <w:tc>
          <w:tcPr>
            <w:tcW w:w="440" w:type="pct"/>
            <w:shd w:val="clear" w:color="auto" w:fill="auto"/>
            <w:vAlign w:val="center"/>
          </w:tcPr>
          <w:p w14:paraId="23EF2631">
            <w:pPr>
              <w:rPr>
                <w:rFonts w:hint="default" w:ascii="Times New Roman" w:hAnsi="Times New Roman" w:eastAsia="仿宋_GB2312" w:cs="Times New Roman"/>
                <w:b w:val="0"/>
                <w:bCs/>
                <w:color w:val="auto"/>
                <w:sz w:val="22"/>
                <w:szCs w:val="22"/>
                <w:highlight w:val="none"/>
              </w:rPr>
            </w:pPr>
          </w:p>
        </w:tc>
        <w:tc>
          <w:tcPr>
            <w:tcW w:w="1004" w:type="pct"/>
            <w:gridSpan w:val="6"/>
            <w:shd w:val="clear" w:color="auto" w:fill="auto"/>
            <w:vAlign w:val="center"/>
          </w:tcPr>
          <w:p w14:paraId="0CB60667">
            <w:pPr>
              <w:rPr>
                <w:rFonts w:hint="default" w:ascii="Times New Roman" w:hAnsi="Times New Roman" w:eastAsia="仿宋_GB2312" w:cs="Times New Roman"/>
                <w:b w:val="0"/>
                <w:bCs/>
                <w:color w:val="auto"/>
                <w:sz w:val="22"/>
                <w:szCs w:val="22"/>
                <w:highlight w:val="none"/>
              </w:rPr>
            </w:pPr>
          </w:p>
        </w:tc>
        <w:tc>
          <w:tcPr>
            <w:tcW w:w="1402" w:type="pct"/>
            <w:gridSpan w:val="4"/>
            <w:shd w:val="clear" w:color="auto" w:fill="auto"/>
            <w:vAlign w:val="center"/>
          </w:tcPr>
          <w:p w14:paraId="551A968C">
            <w:pPr>
              <w:rPr>
                <w:rFonts w:hint="default" w:ascii="Times New Roman" w:hAnsi="Times New Roman" w:eastAsia="仿宋_GB2312" w:cs="Times New Roman"/>
                <w:b w:val="0"/>
                <w:bCs/>
                <w:color w:val="auto"/>
                <w:sz w:val="22"/>
                <w:szCs w:val="22"/>
                <w:highlight w:val="none"/>
              </w:rPr>
            </w:pPr>
          </w:p>
        </w:tc>
        <w:tc>
          <w:tcPr>
            <w:tcW w:w="856" w:type="pct"/>
            <w:shd w:val="clear" w:color="auto" w:fill="auto"/>
            <w:vAlign w:val="center"/>
          </w:tcPr>
          <w:p w14:paraId="31A18E13">
            <w:pPr>
              <w:rPr>
                <w:rFonts w:hint="default" w:ascii="Times New Roman" w:hAnsi="Times New Roman" w:eastAsia="仿宋_GB2312" w:cs="Times New Roman"/>
                <w:b w:val="0"/>
                <w:bCs/>
                <w:color w:val="auto"/>
                <w:sz w:val="22"/>
                <w:szCs w:val="22"/>
                <w:highlight w:val="none"/>
              </w:rPr>
            </w:pPr>
          </w:p>
        </w:tc>
      </w:tr>
      <w:tr w14:paraId="32546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309" w:type="pct"/>
            <w:shd w:val="clear" w:color="auto" w:fill="auto"/>
            <w:noWrap/>
            <w:vAlign w:val="center"/>
          </w:tcPr>
          <w:p w14:paraId="0C7A1075">
            <w:pPr>
              <w:jc w:val="center"/>
              <w:rPr>
                <w:rFonts w:hint="default" w:ascii="Times New Roman" w:hAnsi="Times New Roman" w:eastAsia="仿宋_GB2312" w:cs="Times New Roman"/>
                <w:b w:val="0"/>
                <w:bCs/>
                <w:color w:val="auto"/>
                <w:sz w:val="22"/>
                <w:szCs w:val="22"/>
                <w:highlight w:val="none"/>
              </w:rPr>
            </w:pPr>
            <w:r>
              <w:rPr>
                <w:rFonts w:hint="default" w:ascii="Times New Roman" w:hAnsi="Times New Roman" w:eastAsia="仿宋_GB2312" w:cs="Times New Roman"/>
                <w:b w:val="0"/>
                <w:bCs/>
                <w:color w:val="auto"/>
                <w:sz w:val="22"/>
                <w:szCs w:val="22"/>
                <w:highlight w:val="none"/>
              </w:rPr>
              <w:t>5</w:t>
            </w:r>
          </w:p>
        </w:tc>
        <w:tc>
          <w:tcPr>
            <w:tcW w:w="986" w:type="pct"/>
            <w:gridSpan w:val="5"/>
            <w:shd w:val="clear" w:color="auto" w:fill="auto"/>
            <w:vAlign w:val="center"/>
          </w:tcPr>
          <w:p w14:paraId="2DA1957A">
            <w:pPr>
              <w:rPr>
                <w:rFonts w:hint="default" w:ascii="Times New Roman" w:hAnsi="Times New Roman" w:eastAsia="仿宋_GB2312" w:cs="Times New Roman"/>
                <w:b w:val="0"/>
                <w:bCs/>
                <w:color w:val="auto"/>
                <w:sz w:val="22"/>
                <w:szCs w:val="22"/>
                <w:highlight w:val="none"/>
              </w:rPr>
            </w:pPr>
          </w:p>
        </w:tc>
        <w:tc>
          <w:tcPr>
            <w:tcW w:w="440" w:type="pct"/>
            <w:shd w:val="clear" w:color="auto" w:fill="auto"/>
            <w:vAlign w:val="center"/>
          </w:tcPr>
          <w:p w14:paraId="0E7912B7">
            <w:pPr>
              <w:rPr>
                <w:rFonts w:hint="default" w:ascii="Times New Roman" w:hAnsi="Times New Roman" w:eastAsia="仿宋_GB2312" w:cs="Times New Roman"/>
                <w:b w:val="0"/>
                <w:bCs/>
                <w:color w:val="auto"/>
                <w:sz w:val="22"/>
                <w:szCs w:val="22"/>
                <w:highlight w:val="none"/>
              </w:rPr>
            </w:pPr>
          </w:p>
        </w:tc>
        <w:tc>
          <w:tcPr>
            <w:tcW w:w="1004" w:type="pct"/>
            <w:gridSpan w:val="6"/>
            <w:shd w:val="clear" w:color="auto" w:fill="auto"/>
            <w:vAlign w:val="center"/>
          </w:tcPr>
          <w:p w14:paraId="38BAC7B8">
            <w:pPr>
              <w:rPr>
                <w:rFonts w:hint="default" w:ascii="Times New Roman" w:hAnsi="Times New Roman" w:eastAsia="仿宋_GB2312" w:cs="Times New Roman"/>
                <w:b w:val="0"/>
                <w:bCs/>
                <w:color w:val="auto"/>
                <w:sz w:val="22"/>
                <w:szCs w:val="22"/>
                <w:highlight w:val="none"/>
              </w:rPr>
            </w:pPr>
          </w:p>
        </w:tc>
        <w:tc>
          <w:tcPr>
            <w:tcW w:w="1402" w:type="pct"/>
            <w:gridSpan w:val="4"/>
            <w:shd w:val="clear" w:color="auto" w:fill="auto"/>
            <w:vAlign w:val="center"/>
          </w:tcPr>
          <w:p w14:paraId="2C062ED5">
            <w:pPr>
              <w:rPr>
                <w:rFonts w:hint="default" w:ascii="Times New Roman" w:hAnsi="Times New Roman" w:eastAsia="仿宋_GB2312" w:cs="Times New Roman"/>
                <w:b w:val="0"/>
                <w:bCs/>
                <w:color w:val="auto"/>
                <w:sz w:val="22"/>
                <w:szCs w:val="22"/>
                <w:highlight w:val="none"/>
              </w:rPr>
            </w:pPr>
          </w:p>
        </w:tc>
        <w:tc>
          <w:tcPr>
            <w:tcW w:w="856" w:type="pct"/>
            <w:shd w:val="clear" w:color="auto" w:fill="auto"/>
            <w:vAlign w:val="center"/>
          </w:tcPr>
          <w:p w14:paraId="246EB83F">
            <w:pPr>
              <w:rPr>
                <w:rFonts w:hint="default" w:ascii="Times New Roman" w:hAnsi="Times New Roman" w:eastAsia="仿宋_GB2312" w:cs="Times New Roman"/>
                <w:b w:val="0"/>
                <w:bCs/>
                <w:color w:val="auto"/>
                <w:sz w:val="22"/>
                <w:szCs w:val="22"/>
                <w:highlight w:val="none"/>
              </w:rPr>
            </w:pPr>
          </w:p>
        </w:tc>
      </w:tr>
      <w:tr w14:paraId="492CB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9" w:hRule="atLeast"/>
          <w:jc w:val="center"/>
        </w:trPr>
        <w:tc>
          <w:tcPr>
            <w:tcW w:w="5000" w:type="pct"/>
            <w:gridSpan w:val="18"/>
            <w:shd w:val="clear" w:color="auto" w:fill="auto"/>
            <w:noWrap/>
            <w:vAlign w:val="center"/>
          </w:tcPr>
          <w:p w14:paraId="23BE5C76">
            <w:pPr>
              <w:rPr>
                <w:rFonts w:hint="default" w:ascii="Times New Roman" w:hAnsi="Times New Roman" w:eastAsia="仿宋_GB2312" w:cs="Times New Roman"/>
                <w:b w:val="0"/>
                <w:bCs/>
                <w:color w:val="auto"/>
                <w:sz w:val="22"/>
                <w:szCs w:val="22"/>
                <w:highlight w:val="none"/>
              </w:rPr>
            </w:pPr>
            <w:r>
              <w:rPr>
                <w:rFonts w:hint="default" w:ascii="Times New Roman" w:hAnsi="Times New Roman" w:eastAsia="仿宋_GB2312" w:cs="Times New Roman"/>
                <w:b w:val="0"/>
                <w:bCs/>
                <w:color w:val="auto"/>
                <w:sz w:val="22"/>
                <w:szCs w:val="22"/>
                <w:highlight w:val="none"/>
              </w:rPr>
              <w:t>二、设备调试情况</w:t>
            </w:r>
          </w:p>
        </w:tc>
      </w:tr>
      <w:tr w14:paraId="308F7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5000" w:type="pct"/>
            <w:gridSpan w:val="18"/>
            <w:shd w:val="clear" w:color="auto" w:fill="auto"/>
            <w:noWrap/>
            <w:vAlign w:val="center"/>
          </w:tcPr>
          <w:p w14:paraId="03BD782E">
            <w:pPr>
              <w:rPr>
                <w:rFonts w:hint="default" w:ascii="Times New Roman" w:hAnsi="Times New Roman" w:eastAsia="仿宋_GB2312" w:cs="Times New Roman"/>
                <w:b w:val="0"/>
                <w:bCs/>
                <w:color w:val="auto"/>
                <w:sz w:val="22"/>
                <w:szCs w:val="22"/>
                <w:highlight w:val="none"/>
              </w:rPr>
            </w:pPr>
            <w:r>
              <w:rPr>
                <w:rFonts w:hint="default" w:ascii="Times New Roman" w:hAnsi="Times New Roman" w:eastAsia="仿宋_GB2312" w:cs="Times New Roman"/>
                <w:b w:val="0"/>
                <w:bCs/>
                <w:color w:val="auto"/>
                <w:sz w:val="22"/>
                <w:szCs w:val="22"/>
                <w:highlight w:val="none"/>
              </w:rPr>
              <w:t>1 XXXX设备/货物</w:t>
            </w:r>
          </w:p>
        </w:tc>
      </w:tr>
      <w:tr w14:paraId="25FB4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818" w:type="pct"/>
            <w:gridSpan w:val="4"/>
            <w:shd w:val="clear" w:color="auto" w:fill="auto"/>
            <w:vAlign w:val="center"/>
          </w:tcPr>
          <w:p w14:paraId="1DD0BDAD">
            <w:pPr>
              <w:rPr>
                <w:rFonts w:hint="default" w:ascii="Times New Roman" w:hAnsi="Times New Roman" w:eastAsia="仿宋_GB2312" w:cs="Times New Roman"/>
                <w:b w:val="0"/>
                <w:bCs/>
                <w:color w:val="auto"/>
                <w:sz w:val="22"/>
                <w:szCs w:val="22"/>
                <w:highlight w:val="none"/>
              </w:rPr>
            </w:pPr>
            <w:r>
              <w:rPr>
                <w:rFonts w:hint="default" w:ascii="Times New Roman" w:hAnsi="Times New Roman" w:eastAsia="仿宋_GB2312" w:cs="Times New Roman"/>
                <w:b w:val="0"/>
                <w:bCs/>
                <w:color w:val="auto"/>
                <w:sz w:val="22"/>
                <w:szCs w:val="22"/>
                <w:highlight w:val="none"/>
              </w:rPr>
              <w:t>型号</w:t>
            </w:r>
          </w:p>
        </w:tc>
        <w:tc>
          <w:tcPr>
            <w:tcW w:w="1041" w:type="pct"/>
            <w:gridSpan w:val="4"/>
            <w:shd w:val="clear" w:color="auto" w:fill="auto"/>
            <w:vAlign w:val="center"/>
          </w:tcPr>
          <w:p w14:paraId="652F34B6">
            <w:pPr>
              <w:rPr>
                <w:rFonts w:hint="default" w:ascii="Times New Roman" w:hAnsi="Times New Roman" w:eastAsia="仿宋_GB2312" w:cs="Times New Roman"/>
                <w:b w:val="0"/>
                <w:bCs/>
                <w:color w:val="auto"/>
                <w:sz w:val="22"/>
                <w:szCs w:val="22"/>
                <w:highlight w:val="none"/>
              </w:rPr>
            </w:pPr>
          </w:p>
        </w:tc>
        <w:tc>
          <w:tcPr>
            <w:tcW w:w="577" w:type="pct"/>
            <w:gridSpan w:val="4"/>
            <w:shd w:val="clear" w:color="auto" w:fill="auto"/>
            <w:vAlign w:val="center"/>
          </w:tcPr>
          <w:p w14:paraId="114068F5">
            <w:pPr>
              <w:rPr>
                <w:rFonts w:hint="default" w:ascii="Times New Roman" w:hAnsi="Times New Roman" w:eastAsia="仿宋_GB2312" w:cs="Times New Roman"/>
                <w:b w:val="0"/>
                <w:bCs/>
                <w:color w:val="auto"/>
                <w:sz w:val="22"/>
                <w:szCs w:val="22"/>
                <w:highlight w:val="none"/>
              </w:rPr>
            </w:pPr>
            <w:r>
              <w:rPr>
                <w:rFonts w:hint="default" w:ascii="Times New Roman" w:hAnsi="Times New Roman" w:eastAsia="仿宋_GB2312" w:cs="Times New Roman"/>
                <w:b w:val="0"/>
                <w:bCs/>
                <w:color w:val="auto"/>
                <w:sz w:val="22"/>
                <w:szCs w:val="22"/>
                <w:highlight w:val="none"/>
              </w:rPr>
              <w:t>制造国</w:t>
            </w:r>
          </w:p>
        </w:tc>
        <w:tc>
          <w:tcPr>
            <w:tcW w:w="528" w:type="pct"/>
            <w:gridSpan w:val="2"/>
            <w:shd w:val="clear" w:color="auto" w:fill="auto"/>
            <w:vAlign w:val="center"/>
          </w:tcPr>
          <w:p w14:paraId="49EE2BD3">
            <w:pPr>
              <w:rPr>
                <w:rFonts w:hint="default" w:ascii="Times New Roman" w:hAnsi="Times New Roman" w:eastAsia="仿宋_GB2312" w:cs="Times New Roman"/>
                <w:b w:val="0"/>
                <w:bCs/>
                <w:color w:val="auto"/>
                <w:sz w:val="22"/>
                <w:szCs w:val="22"/>
                <w:highlight w:val="none"/>
              </w:rPr>
            </w:pPr>
          </w:p>
        </w:tc>
        <w:tc>
          <w:tcPr>
            <w:tcW w:w="530" w:type="pct"/>
            <w:gridSpan w:val="2"/>
            <w:shd w:val="clear" w:color="auto" w:fill="auto"/>
            <w:vAlign w:val="center"/>
          </w:tcPr>
          <w:p w14:paraId="76216638">
            <w:pPr>
              <w:rPr>
                <w:rFonts w:hint="default" w:ascii="Times New Roman" w:hAnsi="Times New Roman" w:eastAsia="仿宋_GB2312" w:cs="Times New Roman"/>
                <w:b w:val="0"/>
                <w:bCs/>
                <w:color w:val="auto"/>
                <w:sz w:val="22"/>
                <w:szCs w:val="22"/>
                <w:highlight w:val="none"/>
              </w:rPr>
            </w:pPr>
            <w:r>
              <w:rPr>
                <w:rFonts w:hint="default" w:ascii="Times New Roman" w:hAnsi="Times New Roman" w:eastAsia="仿宋_GB2312" w:cs="Times New Roman"/>
                <w:b w:val="0"/>
                <w:bCs/>
                <w:color w:val="auto"/>
                <w:sz w:val="22"/>
                <w:szCs w:val="22"/>
                <w:highlight w:val="none"/>
              </w:rPr>
              <w:t>制造厂</w:t>
            </w:r>
          </w:p>
        </w:tc>
        <w:tc>
          <w:tcPr>
            <w:tcW w:w="1502" w:type="pct"/>
            <w:gridSpan w:val="2"/>
            <w:shd w:val="clear" w:color="auto" w:fill="auto"/>
            <w:vAlign w:val="center"/>
          </w:tcPr>
          <w:p w14:paraId="67E6417A">
            <w:pPr>
              <w:rPr>
                <w:rFonts w:hint="default" w:ascii="Times New Roman" w:hAnsi="Times New Roman" w:eastAsia="仿宋_GB2312" w:cs="Times New Roman"/>
                <w:b w:val="0"/>
                <w:bCs/>
                <w:color w:val="auto"/>
                <w:sz w:val="22"/>
                <w:szCs w:val="22"/>
                <w:highlight w:val="none"/>
              </w:rPr>
            </w:pPr>
          </w:p>
        </w:tc>
      </w:tr>
      <w:tr w14:paraId="44E0D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818" w:type="pct"/>
            <w:gridSpan w:val="4"/>
            <w:shd w:val="clear" w:color="auto" w:fill="auto"/>
            <w:vAlign w:val="center"/>
          </w:tcPr>
          <w:p w14:paraId="2DDEC386">
            <w:pPr>
              <w:rPr>
                <w:rFonts w:hint="default" w:ascii="Times New Roman" w:hAnsi="Times New Roman" w:eastAsia="仿宋_GB2312" w:cs="Times New Roman"/>
                <w:b w:val="0"/>
                <w:bCs/>
                <w:color w:val="auto"/>
                <w:sz w:val="22"/>
                <w:szCs w:val="22"/>
                <w:highlight w:val="none"/>
              </w:rPr>
            </w:pPr>
            <w:r>
              <w:rPr>
                <w:rFonts w:hint="default" w:ascii="Times New Roman" w:hAnsi="Times New Roman" w:eastAsia="仿宋_GB2312" w:cs="Times New Roman"/>
                <w:b w:val="0"/>
                <w:bCs/>
                <w:color w:val="auto"/>
                <w:sz w:val="22"/>
                <w:szCs w:val="22"/>
                <w:highlight w:val="none"/>
              </w:rPr>
              <w:t>安装位置</w:t>
            </w:r>
          </w:p>
        </w:tc>
        <w:tc>
          <w:tcPr>
            <w:tcW w:w="1239" w:type="pct"/>
            <w:gridSpan w:val="5"/>
            <w:shd w:val="clear" w:color="auto" w:fill="auto"/>
            <w:vAlign w:val="center"/>
          </w:tcPr>
          <w:p w14:paraId="60AD45FE">
            <w:pPr>
              <w:rPr>
                <w:rFonts w:hint="default" w:ascii="Times New Roman" w:hAnsi="Times New Roman" w:eastAsia="仿宋_GB2312" w:cs="Times New Roman"/>
                <w:b w:val="0"/>
                <w:bCs/>
                <w:color w:val="auto"/>
                <w:sz w:val="22"/>
                <w:szCs w:val="22"/>
                <w:highlight w:val="none"/>
              </w:rPr>
            </w:pPr>
          </w:p>
        </w:tc>
        <w:tc>
          <w:tcPr>
            <w:tcW w:w="682" w:type="pct"/>
            <w:gridSpan w:val="4"/>
            <w:shd w:val="clear" w:color="auto" w:fill="auto"/>
            <w:vAlign w:val="center"/>
          </w:tcPr>
          <w:p w14:paraId="6808F7E6">
            <w:pPr>
              <w:rPr>
                <w:rFonts w:hint="default" w:ascii="Times New Roman" w:hAnsi="Times New Roman" w:eastAsia="仿宋_GB2312" w:cs="Times New Roman"/>
                <w:b w:val="0"/>
                <w:bCs/>
                <w:color w:val="auto"/>
                <w:sz w:val="22"/>
                <w:szCs w:val="22"/>
                <w:highlight w:val="none"/>
              </w:rPr>
            </w:pPr>
            <w:r>
              <w:rPr>
                <w:rFonts w:hint="default" w:ascii="Times New Roman" w:hAnsi="Times New Roman" w:eastAsia="仿宋_GB2312" w:cs="Times New Roman"/>
                <w:b w:val="0"/>
                <w:bCs/>
                <w:color w:val="auto"/>
                <w:sz w:val="22"/>
                <w:szCs w:val="22"/>
                <w:highlight w:val="none"/>
              </w:rPr>
              <w:t>出厂编号</w:t>
            </w:r>
          </w:p>
        </w:tc>
        <w:tc>
          <w:tcPr>
            <w:tcW w:w="2259" w:type="pct"/>
            <w:gridSpan w:val="5"/>
            <w:shd w:val="clear" w:color="auto" w:fill="auto"/>
            <w:vAlign w:val="center"/>
          </w:tcPr>
          <w:p w14:paraId="67370DF7">
            <w:pPr>
              <w:rPr>
                <w:rFonts w:hint="default" w:ascii="Times New Roman" w:hAnsi="Times New Roman" w:eastAsia="仿宋_GB2312" w:cs="Times New Roman"/>
                <w:b w:val="0"/>
                <w:bCs/>
                <w:color w:val="auto"/>
                <w:sz w:val="22"/>
                <w:szCs w:val="22"/>
                <w:highlight w:val="none"/>
              </w:rPr>
            </w:pPr>
          </w:p>
        </w:tc>
      </w:tr>
      <w:tr w14:paraId="195BC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7" w:hRule="atLeast"/>
          <w:jc w:val="center"/>
        </w:trPr>
        <w:tc>
          <w:tcPr>
            <w:tcW w:w="1068" w:type="pct"/>
            <w:gridSpan w:val="5"/>
            <w:shd w:val="clear" w:color="auto" w:fill="auto"/>
            <w:vAlign w:val="center"/>
          </w:tcPr>
          <w:p w14:paraId="28741182">
            <w:pPr>
              <w:rPr>
                <w:rFonts w:hint="default" w:ascii="Times New Roman" w:hAnsi="Times New Roman" w:eastAsia="仿宋_GB2312" w:cs="Times New Roman"/>
                <w:b w:val="0"/>
                <w:bCs/>
                <w:color w:val="auto"/>
                <w:sz w:val="22"/>
                <w:szCs w:val="22"/>
                <w:highlight w:val="none"/>
              </w:rPr>
            </w:pPr>
            <w:r>
              <w:rPr>
                <w:rFonts w:hint="default" w:ascii="Times New Roman" w:hAnsi="Times New Roman" w:eastAsia="仿宋_GB2312" w:cs="Times New Roman"/>
                <w:b w:val="0"/>
                <w:bCs/>
                <w:color w:val="auto"/>
                <w:sz w:val="22"/>
                <w:szCs w:val="22"/>
                <w:highlight w:val="none"/>
              </w:rPr>
              <w:t>主要参数</w:t>
            </w:r>
          </w:p>
        </w:tc>
        <w:tc>
          <w:tcPr>
            <w:tcW w:w="3931" w:type="pct"/>
            <w:gridSpan w:val="13"/>
            <w:shd w:val="clear" w:color="auto" w:fill="auto"/>
            <w:vAlign w:val="center"/>
          </w:tcPr>
          <w:p w14:paraId="1D4DD32F">
            <w:pPr>
              <w:rPr>
                <w:rFonts w:hint="default" w:ascii="Times New Roman" w:hAnsi="Times New Roman" w:eastAsia="仿宋_GB2312" w:cs="Times New Roman"/>
                <w:b w:val="0"/>
                <w:bCs/>
                <w:color w:val="auto"/>
                <w:sz w:val="22"/>
                <w:szCs w:val="22"/>
                <w:highlight w:val="none"/>
              </w:rPr>
            </w:pPr>
          </w:p>
        </w:tc>
      </w:tr>
      <w:tr w14:paraId="23294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309" w:type="pct"/>
            <w:vMerge w:val="restart"/>
            <w:shd w:val="clear" w:color="auto" w:fill="auto"/>
            <w:vAlign w:val="center"/>
          </w:tcPr>
          <w:p w14:paraId="3DFC7AD8">
            <w:pPr>
              <w:rPr>
                <w:rFonts w:hint="default" w:ascii="Times New Roman" w:hAnsi="Times New Roman" w:eastAsia="仿宋_GB2312" w:cs="Times New Roman"/>
                <w:b w:val="0"/>
                <w:bCs/>
                <w:color w:val="auto"/>
                <w:sz w:val="22"/>
                <w:szCs w:val="22"/>
                <w:highlight w:val="none"/>
              </w:rPr>
            </w:pPr>
          </w:p>
          <w:p w14:paraId="3BB2A742">
            <w:pPr>
              <w:rPr>
                <w:rFonts w:hint="default" w:ascii="Times New Roman" w:hAnsi="Times New Roman" w:eastAsia="仿宋_GB2312" w:cs="Times New Roman"/>
                <w:b w:val="0"/>
                <w:bCs/>
                <w:color w:val="auto"/>
                <w:sz w:val="22"/>
                <w:szCs w:val="22"/>
                <w:highlight w:val="none"/>
              </w:rPr>
            </w:pPr>
            <w:r>
              <w:rPr>
                <w:rFonts w:hint="default" w:ascii="Times New Roman" w:hAnsi="Times New Roman" w:eastAsia="仿宋_GB2312" w:cs="Times New Roman"/>
                <w:b w:val="0"/>
                <w:bCs/>
                <w:color w:val="auto"/>
                <w:sz w:val="22"/>
                <w:szCs w:val="22"/>
                <w:highlight w:val="none"/>
              </w:rPr>
              <w:t>单机调试</w:t>
            </w:r>
          </w:p>
        </w:tc>
        <w:tc>
          <w:tcPr>
            <w:tcW w:w="425" w:type="pct"/>
            <w:gridSpan w:val="2"/>
            <w:shd w:val="clear" w:color="auto" w:fill="auto"/>
            <w:vAlign w:val="center"/>
          </w:tcPr>
          <w:p w14:paraId="7C816B5F">
            <w:pPr>
              <w:jc w:val="center"/>
              <w:rPr>
                <w:rFonts w:hint="default" w:ascii="Times New Roman" w:hAnsi="Times New Roman" w:eastAsia="仿宋_GB2312" w:cs="Times New Roman"/>
                <w:b w:val="0"/>
                <w:bCs/>
                <w:color w:val="auto"/>
                <w:sz w:val="22"/>
                <w:szCs w:val="22"/>
                <w:highlight w:val="none"/>
              </w:rPr>
            </w:pPr>
            <w:r>
              <w:rPr>
                <w:rFonts w:hint="default" w:ascii="Times New Roman" w:hAnsi="Times New Roman" w:eastAsia="仿宋_GB2312" w:cs="Times New Roman"/>
                <w:b w:val="0"/>
                <w:bCs/>
                <w:color w:val="auto"/>
                <w:sz w:val="22"/>
                <w:szCs w:val="22"/>
                <w:highlight w:val="none"/>
              </w:rPr>
              <w:t>序号</w:t>
            </w:r>
          </w:p>
        </w:tc>
        <w:tc>
          <w:tcPr>
            <w:tcW w:w="1124" w:type="pct"/>
            <w:gridSpan w:val="5"/>
            <w:shd w:val="clear" w:color="auto" w:fill="auto"/>
            <w:vAlign w:val="center"/>
          </w:tcPr>
          <w:p w14:paraId="3FBBFEDA">
            <w:pPr>
              <w:jc w:val="center"/>
              <w:rPr>
                <w:rFonts w:hint="default" w:ascii="Times New Roman" w:hAnsi="Times New Roman" w:eastAsia="仿宋_GB2312" w:cs="Times New Roman"/>
                <w:b w:val="0"/>
                <w:bCs/>
                <w:color w:val="auto"/>
                <w:sz w:val="22"/>
                <w:szCs w:val="22"/>
                <w:highlight w:val="none"/>
              </w:rPr>
            </w:pPr>
            <w:r>
              <w:rPr>
                <w:rFonts w:hint="default" w:ascii="Times New Roman" w:hAnsi="Times New Roman" w:eastAsia="仿宋_GB2312" w:cs="Times New Roman"/>
                <w:b w:val="0"/>
                <w:bCs/>
                <w:color w:val="auto"/>
                <w:sz w:val="22"/>
                <w:szCs w:val="22"/>
                <w:highlight w:val="none"/>
              </w:rPr>
              <w:t>调试项目</w:t>
            </w:r>
          </w:p>
        </w:tc>
        <w:tc>
          <w:tcPr>
            <w:tcW w:w="880" w:type="pct"/>
            <w:gridSpan w:val="5"/>
            <w:shd w:val="clear" w:color="auto" w:fill="auto"/>
            <w:vAlign w:val="center"/>
          </w:tcPr>
          <w:p w14:paraId="17AB4B79">
            <w:pPr>
              <w:jc w:val="center"/>
              <w:rPr>
                <w:rFonts w:hint="default" w:ascii="Times New Roman" w:hAnsi="Times New Roman" w:eastAsia="仿宋_GB2312" w:cs="Times New Roman"/>
                <w:b w:val="0"/>
                <w:bCs/>
                <w:color w:val="auto"/>
                <w:sz w:val="22"/>
                <w:szCs w:val="22"/>
                <w:highlight w:val="none"/>
              </w:rPr>
            </w:pPr>
            <w:r>
              <w:rPr>
                <w:rFonts w:hint="default" w:ascii="Times New Roman" w:hAnsi="Times New Roman" w:eastAsia="仿宋_GB2312" w:cs="Times New Roman"/>
                <w:b w:val="0"/>
                <w:bCs/>
                <w:color w:val="auto"/>
                <w:sz w:val="22"/>
                <w:szCs w:val="22"/>
                <w:highlight w:val="none"/>
              </w:rPr>
              <w:t>标准指标</w:t>
            </w:r>
          </w:p>
        </w:tc>
        <w:tc>
          <w:tcPr>
            <w:tcW w:w="1402" w:type="pct"/>
            <w:gridSpan w:val="4"/>
            <w:shd w:val="clear" w:color="auto" w:fill="auto"/>
            <w:vAlign w:val="center"/>
          </w:tcPr>
          <w:p w14:paraId="31E8430D">
            <w:pPr>
              <w:jc w:val="center"/>
              <w:rPr>
                <w:rFonts w:hint="default" w:ascii="Times New Roman" w:hAnsi="Times New Roman" w:eastAsia="仿宋_GB2312" w:cs="Times New Roman"/>
                <w:b w:val="0"/>
                <w:bCs/>
                <w:color w:val="auto"/>
                <w:sz w:val="22"/>
                <w:szCs w:val="22"/>
                <w:highlight w:val="none"/>
              </w:rPr>
            </w:pPr>
            <w:r>
              <w:rPr>
                <w:rFonts w:hint="default" w:ascii="Times New Roman" w:hAnsi="Times New Roman" w:eastAsia="仿宋_GB2312" w:cs="Times New Roman"/>
                <w:b w:val="0"/>
                <w:bCs/>
                <w:color w:val="auto"/>
                <w:sz w:val="22"/>
                <w:szCs w:val="22"/>
                <w:highlight w:val="none"/>
              </w:rPr>
              <w:t>实际测量指标</w:t>
            </w:r>
          </w:p>
        </w:tc>
        <w:tc>
          <w:tcPr>
            <w:tcW w:w="856" w:type="pct"/>
            <w:shd w:val="clear" w:color="auto" w:fill="auto"/>
            <w:vAlign w:val="center"/>
          </w:tcPr>
          <w:p w14:paraId="353BD028">
            <w:pPr>
              <w:jc w:val="center"/>
              <w:rPr>
                <w:rFonts w:hint="default" w:ascii="Times New Roman" w:hAnsi="Times New Roman" w:eastAsia="仿宋_GB2312" w:cs="Times New Roman"/>
                <w:b w:val="0"/>
                <w:bCs/>
                <w:color w:val="auto"/>
                <w:sz w:val="22"/>
                <w:szCs w:val="22"/>
                <w:highlight w:val="none"/>
              </w:rPr>
            </w:pPr>
            <w:r>
              <w:rPr>
                <w:rFonts w:hint="default" w:ascii="Times New Roman" w:hAnsi="Times New Roman" w:eastAsia="仿宋_GB2312" w:cs="Times New Roman"/>
                <w:b w:val="0"/>
                <w:bCs/>
                <w:color w:val="auto"/>
                <w:sz w:val="22"/>
                <w:szCs w:val="22"/>
                <w:highlight w:val="none"/>
              </w:rPr>
              <w:t>备注</w:t>
            </w:r>
          </w:p>
        </w:tc>
      </w:tr>
      <w:tr w14:paraId="7598F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309" w:type="pct"/>
            <w:vMerge w:val="continue"/>
            <w:shd w:val="clear" w:color="auto" w:fill="auto"/>
            <w:vAlign w:val="center"/>
          </w:tcPr>
          <w:p w14:paraId="4BBC80C6">
            <w:pPr>
              <w:rPr>
                <w:rFonts w:hint="default" w:ascii="Times New Roman" w:hAnsi="Times New Roman" w:eastAsia="仿宋_GB2312" w:cs="Times New Roman"/>
                <w:b w:val="0"/>
                <w:bCs/>
                <w:color w:val="auto"/>
                <w:sz w:val="22"/>
                <w:szCs w:val="22"/>
                <w:highlight w:val="none"/>
              </w:rPr>
            </w:pPr>
          </w:p>
        </w:tc>
        <w:tc>
          <w:tcPr>
            <w:tcW w:w="425" w:type="pct"/>
            <w:gridSpan w:val="2"/>
            <w:shd w:val="clear" w:color="auto" w:fill="auto"/>
            <w:vAlign w:val="center"/>
          </w:tcPr>
          <w:p w14:paraId="6D1C8510">
            <w:pPr>
              <w:jc w:val="center"/>
              <w:rPr>
                <w:rFonts w:hint="default" w:ascii="Times New Roman" w:hAnsi="Times New Roman" w:eastAsia="仿宋_GB2312" w:cs="Times New Roman"/>
                <w:b w:val="0"/>
                <w:bCs/>
                <w:color w:val="auto"/>
                <w:sz w:val="22"/>
                <w:szCs w:val="22"/>
                <w:highlight w:val="none"/>
              </w:rPr>
            </w:pPr>
            <w:r>
              <w:rPr>
                <w:rFonts w:hint="default" w:ascii="Times New Roman" w:hAnsi="Times New Roman" w:eastAsia="仿宋_GB2312" w:cs="Times New Roman"/>
                <w:b w:val="0"/>
                <w:bCs/>
                <w:color w:val="auto"/>
                <w:sz w:val="22"/>
                <w:szCs w:val="22"/>
                <w:highlight w:val="none"/>
              </w:rPr>
              <w:t>1</w:t>
            </w:r>
          </w:p>
        </w:tc>
        <w:tc>
          <w:tcPr>
            <w:tcW w:w="1124" w:type="pct"/>
            <w:gridSpan w:val="5"/>
            <w:shd w:val="clear" w:color="auto" w:fill="auto"/>
            <w:vAlign w:val="center"/>
          </w:tcPr>
          <w:p w14:paraId="5B35E406">
            <w:pPr>
              <w:rPr>
                <w:rFonts w:hint="default" w:ascii="Times New Roman" w:hAnsi="Times New Roman" w:eastAsia="仿宋_GB2312" w:cs="Times New Roman"/>
                <w:b w:val="0"/>
                <w:bCs/>
                <w:color w:val="auto"/>
                <w:sz w:val="22"/>
                <w:szCs w:val="22"/>
                <w:highlight w:val="none"/>
              </w:rPr>
            </w:pPr>
          </w:p>
        </w:tc>
        <w:tc>
          <w:tcPr>
            <w:tcW w:w="880" w:type="pct"/>
            <w:gridSpan w:val="5"/>
            <w:shd w:val="clear" w:color="auto" w:fill="auto"/>
            <w:vAlign w:val="center"/>
          </w:tcPr>
          <w:p w14:paraId="79BD80BA">
            <w:pPr>
              <w:rPr>
                <w:rFonts w:hint="default" w:ascii="Times New Roman" w:hAnsi="Times New Roman" w:eastAsia="仿宋_GB2312" w:cs="Times New Roman"/>
                <w:b w:val="0"/>
                <w:bCs/>
                <w:color w:val="auto"/>
                <w:sz w:val="22"/>
                <w:szCs w:val="22"/>
                <w:highlight w:val="none"/>
              </w:rPr>
            </w:pPr>
          </w:p>
        </w:tc>
        <w:tc>
          <w:tcPr>
            <w:tcW w:w="1402" w:type="pct"/>
            <w:gridSpan w:val="4"/>
            <w:shd w:val="clear" w:color="auto" w:fill="auto"/>
            <w:vAlign w:val="center"/>
          </w:tcPr>
          <w:p w14:paraId="58EC3718">
            <w:pPr>
              <w:rPr>
                <w:rFonts w:hint="default" w:ascii="Times New Roman" w:hAnsi="Times New Roman" w:eastAsia="仿宋_GB2312" w:cs="Times New Roman"/>
                <w:b w:val="0"/>
                <w:bCs/>
                <w:color w:val="auto"/>
                <w:sz w:val="22"/>
                <w:szCs w:val="22"/>
                <w:highlight w:val="none"/>
              </w:rPr>
            </w:pPr>
          </w:p>
        </w:tc>
        <w:tc>
          <w:tcPr>
            <w:tcW w:w="856" w:type="pct"/>
            <w:shd w:val="clear" w:color="auto" w:fill="auto"/>
            <w:vAlign w:val="center"/>
          </w:tcPr>
          <w:p w14:paraId="48639F64">
            <w:pPr>
              <w:rPr>
                <w:rFonts w:hint="default" w:ascii="Times New Roman" w:hAnsi="Times New Roman" w:eastAsia="仿宋_GB2312" w:cs="Times New Roman"/>
                <w:b w:val="0"/>
                <w:bCs/>
                <w:color w:val="auto"/>
                <w:sz w:val="22"/>
                <w:szCs w:val="22"/>
                <w:highlight w:val="none"/>
              </w:rPr>
            </w:pPr>
          </w:p>
        </w:tc>
      </w:tr>
      <w:tr w14:paraId="688E7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309" w:type="pct"/>
            <w:vMerge w:val="continue"/>
            <w:shd w:val="clear" w:color="auto" w:fill="auto"/>
            <w:vAlign w:val="center"/>
          </w:tcPr>
          <w:p w14:paraId="2387C297">
            <w:pPr>
              <w:rPr>
                <w:rFonts w:hint="default" w:ascii="Times New Roman" w:hAnsi="Times New Roman" w:eastAsia="仿宋_GB2312" w:cs="Times New Roman"/>
                <w:b w:val="0"/>
                <w:bCs/>
                <w:color w:val="auto"/>
                <w:sz w:val="22"/>
                <w:szCs w:val="22"/>
                <w:highlight w:val="none"/>
              </w:rPr>
            </w:pPr>
          </w:p>
        </w:tc>
        <w:tc>
          <w:tcPr>
            <w:tcW w:w="425" w:type="pct"/>
            <w:gridSpan w:val="2"/>
            <w:shd w:val="clear" w:color="auto" w:fill="auto"/>
            <w:vAlign w:val="center"/>
          </w:tcPr>
          <w:p w14:paraId="4C495B1C">
            <w:pPr>
              <w:jc w:val="center"/>
              <w:rPr>
                <w:rFonts w:hint="default" w:ascii="Times New Roman" w:hAnsi="Times New Roman" w:eastAsia="仿宋_GB2312" w:cs="Times New Roman"/>
                <w:b w:val="0"/>
                <w:bCs/>
                <w:color w:val="auto"/>
                <w:sz w:val="22"/>
                <w:szCs w:val="22"/>
                <w:highlight w:val="none"/>
              </w:rPr>
            </w:pPr>
            <w:r>
              <w:rPr>
                <w:rFonts w:hint="default" w:ascii="Times New Roman" w:hAnsi="Times New Roman" w:eastAsia="仿宋_GB2312" w:cs="Times New Roman"/>
                <w:b w:val="0"/>
                <w:bCs/>
                <w:color w:val="auto"/>
                <w:sz w:val="22"/>
                <w:szCs w:val="22"/>
                <w:highlight w:val="none"/>
              </w:rPr>
              <w:t>2</w:t>
            </w:r>
          </w:p>
        </w:tc>
        <w:tc>
          <w:tcPr>
            <w:tcW w:w="1124" w:type="pct"/>
            <w:gridSpan w:val="5"/>
            <w:shd w:val="clear" w:color="auto" w:fill="auto"/>
            <w:vAlign w:val="center"/>
          </w:tcPr>
          <w:p w14:paraId="1A38DD29">
            <w:pPr>
              <w:rPr>
                <w:rFonts w:hint="default" w:ascii="Times New Roman" w:hAnsi="Times New Roman" w:eastAsia="仿宋_GB2312" w:cs="Times New Roman"/>
                <w:b w:val="0"/>
                <w:bCs/>
                <w:color w:val="auto"/>
                <w:sz w:val="22"/>
                <w:szCs w:val="22"/>
                <w:highlight w:val="none"/>
              </w:rPr>
            </w:pPr>
          </w:p>
        </w:tc>
        <w:tc>
          <w:tcPr>
            <w:tcW w:w="880" w:type="pct"/>
            <w:gridSpan w:val="5"/>
            <w:shd w:val="clear" w:color="auto" w:fill="auto"/>
            <w:vAlign w:val="center"/>
          </w:tcPr>
          <w:p w14:paraId="7A3878AD">
            <w:pPr>
              <w:rPr>
                <w:rFonts w:hint="default" w:ascii="Times New Roman" w:hAnsi="Times New Roman" w:eastAsia="仿宋_GB2312" w:cs="Times New Roman"/>
                <w:b w:val="0"/>
                <w:bCs/>
                <w:color w:val="auto"/>
                <w:sz w:val="22"/>
                <w:szCs w:val="22"/>
                <w:highlight w:val="none"/>
              </w:rPr>
            </w:pPr>
          </w:p>
        </w:tc>
        <w:tc>
          <w:tcPr>
            <w:tcW w:w="1402" w:type="pct"/>
            <w:gridSpan w:val="4"/>
            <w:shd w:val="clear" w:color="auto" w:fill="auto"/>
            <w:vAlign w:val="center"/>
          </w:tcPr>
          <w:p w14:paraId="62DD2DFF">
            <w:pPr>
              <w:rPr>
                <w:rFonts w:hint="default" w:ascii="Times New Roman" w:hAnsi="Times New Roman" w:eastAsia="仿宋_GB2312" w:cs="Times New Roman"/>
                <w:b w:val="0"/>
                <w:bCs/>
                <w:color w:val="auto"/>
                <w:sz w:val="22"/>
                <w:szCs w:val="22"/>
                <w:highlight w:val="none"/>
              </w:rPr>
            </w:pPr>
          </w:p>
        </w:tc>
        <w:tc>
          <w:tcPr>
            <w:tcW w:w="856" w:type="pct"/>
            <w:shd w:val="clear" w:color="auto" w:fill="auto"/>
            <w:vAlign w:val="center"/>
          </w:tcPr>
          <w:p w14:paraId="62F35986">
            <w:pPr>
              <w:rPr>
                <w:rFonts w:hint="default" w:ascii="Times New Roman" w:hAnsi="Times New Roman" w:eastAsia="仿宋_GB2312" w:cs="Times New Roman"/>
                <w:b w:val="0"/>
                <w:bCs/>
                <w:color w:val="auto"/>
                <w:sz w:val="22"/>
                <w:szCs w:val="22"/>
                <w:highlight w:val="none"/>
              </w:rPr>
            </w:pPr>
          </w:p>
        </w:tc>
      </w:tr>
      <w:tr w14:paraId="5443F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309" w:type="pct"/>
            <w:vMerge w:val="continue"/>
            <w:shd w:val="clear" w:color="auto" w:fill="auto"/>
            <w:vAlign w:val="center"/>
          </w:tcPr>
          <w:p w14:paraId="31CD3628">
            <w:pPr>
              <w:rPr>
                <w:rFonts w:hint="default" w:ascii="Times New Roman" w:hAnsi="Times New Roman" w:eastAsia="仿宋_GB2312" w:cs="Times New Roman"/>
                <w:b w:val="0"/>
                <w:bCs/>
                <w:color w:val="auto"/>
                <w:sz w:val="22"/>
                <w:szCs w:val="22"/>
                <w:highlight w:val="none"/>
              </w:rPr>
            </w:pPr>
          </w:p>
        </w:tc>
        <w:tc>
          <w:tcPr>
            <w:tcW w:w="425" w:type="pct"/>
            <w:gridSpan w:val="2"/>
            <w:shd w:val="clear" w:color="auto" w:fill="auto"/>
            <w:vAlign w:val="center"/>
          </w:tcPr>
          <w:p w14:paraId="4CBD6EC0">
            <w:pPr>
              <w:jc w:val="center"/>
              <w:rPr>
                <w:rFonts w:hint="default" w:ascii="Times New Roman" w:hAnsi="Times New Roman" w:eastAsia="仿宋_GB2312" w:cs="Times New Roman"/>
                <w:b w:val="0"/>
                <w:bCs/>
                <w:color w:val="auto"/>
                <w:sz w:val="22"/>
                <w:szCs w:val="22"/>
                <w:highlight w:val="none"/>
              </w:rPr>
            </w:pPr>
            <w:r>
              <w:rPr>
                <w:rFonts w:hint="default" w:ascii="Times New Roman" w:hAnsi="Times New Roman" w:eastAsia="仿宋_GB2312" w:cs="Times New Roman"/>
                <w:b w:val="0"/>
                <w:bCs/>
                <w:color w:val="auto"/>
                <w:sz w:val="22"/>
                <w:szCs w:val="22"/>
                <w:highlight w:val="none"/>
              </w:rPr>
              <w:t>3</w:t>
            </w:r>
          </w:p>
        </w:tc>
        <w:tc>
          <w:tcPr>
            <w:tcW w:w="1124" w:type="pct"/>
            <w:gridSpan w:val="5"/>
            <w:shd w:val="clear" w:color="auto" w:fill="auto"/>
            <w:vAlign w:val="center"/>
          </w:tcPr>
          <w:p w14:paraId="1A8FA440">
            <w:pPr>
              <w:rPr>
                <w:rFonts w:hint="default" w:ascii="Times New Roman" w:hAnsi="Times New Roman" w:eastAsia="仿宋_GB2312" w:cs="Times New Roman"/>
                <w:b w:val="0"/>
                <w:bCs/>
                <w:color w:val="auto"/>
                <w:sz w:val="22"/>
                <w:szCs w:val="22"/>
                <w:highlight w:val="none"/>
              </w:rPr>
            </w:pPr>
          </w:p>
        </w:tc>
        <w:tc>
          <w:tcPr>
            <w:tcW w:w="880" w:type="pct"/>
            <w:gridSpan w:val="5"/>
            <w:shd w:val="clear" w:color="auto" w:fill="auto"/>
            <w:vAlign w:val="center"/>
          </w:tcPr>
          <w:p w14:paraId="70BFC7AF">
            <w:pPr>
              <w:rPr>
                <w:rFonts w:hint="default" w:ascii="Times New Roman" w:hAnsi="Times New Roman" w:eastAsia="仿宋_GB2312" w:cs="Times New Roman"/>
                <w:b w:val="0"/>
                <w:bCs/>
                <w:color w:val="auto"/>
                <w:sz w:val="22"/>
                <w:szCs w:val="22"/>
                <w:highlight w:val="none"/>
              </w:rPr>
            </w:pPr>
          </w:p>
        </w:tc>
        <w:tc>
          <w:tcPr>
            <w:tcW w:w="1402" w:type="pct"/>
            <w:gridSpan w:val="4"/>
            <w:shd w:val="clear" w:color="auto" w:fill="auto"/>
            <w:vAlign w:val="center"/>
          </w:tcPr>
          <w:p w14:paraId="55D16A9B">
            <w:pPr>
              <w:rPr>
                <w:rFonts w:hint="default" w:ascii="Times New Roman" w:hAnsi="Times New Roman" w:eastAsia="仿宋_GB2312" w:cs="Times New Roman"/>
                <w:b w:val="0"/>
                <w:bCs/>
                <w:color w:val="auto"/>
                <w:sz w:val="22"/>
                <w:szCs w:val="22"/>
                <w:highlight w:val="none"/>
              </w:rPr>
            </w:pPr>
          </w:p>
        </w:tc>
        <w:tc>
          <w:tcPr>
            <w:tcW w:w="856" w:type="pct"/>
            <w:shd w:val="clear" w:color="auto" w:fill="auto"/>
            <w:vAlign w:val="center"/>
          </w:tcPr>
          <w:p w14:paraId="3BA20E6B">
            <w:pPr>
              <w:rPr>
                <w:rFonts w:hint="default" w:ascii="Times New Roman" w:hAnsi="Times New Roman" w:eastAsia="仿宋_GB2312" w:cs="Times New Roman"/>
                <w:b w:val="0"/>
                <w:bCs/>
                <w:color w:val="auto"/>
                <w:sz w:val="22"/>
                <w:szCs w:val="22"/>
                <w:highlight w:val="none"/>
              </w:rPr>
            </w:pPr>
          </w:p>
        </w:tc>
      </w:tr>
      <w:tr w14:paraId="0D5BC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309" w:type="pct"/>
            <w:vMerge w:val="restart"/>
            <w:shd w:val="clear" w:color="auto" w:fill="auto"/>
            <w:vAlign w:val="center"/>
          </w:tcPr>
          <w:p w14:paraId="6016F29C">
            <w:pPr>
              <w:rPr>
                <w:rFonts w:hint="default" w:ascii="Times New Roman" w:hAnsi="Times New Roman" w:eastAsia="仿宋_GB2312" w:cs="Times New Roman"/>
                <w:b w:val="0"/>
                <w:bCs/>
                <w:color w:val="auto"/>
                <w:sz w:val="22"/>
                <w:szCs w:val="22"/>
                <w:highlight w:val="none"/>
              </w:rPr>
            </w:pPr>
          </w:p>
          <w:p w14:paraId="32EFEF7E">
            <w:pPr>
              <w:rPr>
                <w:rFonts w:hint="default" w:ascii="Times New Roman" w:hAnsi="Times New Roman" w:eastAsia="仿宋_GB2312" w:cs="Times New Roman"/>
                <w:b w:val="0"/>
                <w:bCs/>
                <w:color w:val="auto"/>
                <w:sz w:val="22"/>
                <w:szCs w:val="22"/>
                <w:highlight w:val="none"/>
              </w:rPr>
            </w:pPr>
            <w:r>
              <w:rPr>
                <w:rFonts w:hint="default" w:ascii="Times New Roman" w:hAnsi="Times New Roman" w:eastAsia="仿宋_GB2312" w:cs="Times New Roman"/>
                <w:b w:val="0"/>
                <w:bCs/>
                <w:color w:val="auto"/>
                <w:sz w:val="22"/>
                <w:szCs w:val="22"/>
                <w:highlight w:val="none"/>
              </w:rPr>
              <w:t>联合调试</w:t>
            </w:r>
          </w:p>
        </w:tc>
        <w:tc>
          <w:tcPr>
            <w:tcW w:w="425" w:type="pct"/>
            <w:gridSpan w:val="2"/>
            <w:shd w:val="clear" w:color="auto" w:fill="auto"/>
            <w:vAlign w:val="center"/>
          </w:tcPr>
          <w:p w14:paraId="47AF85F1">
            <w:pPr>
              <w:jc w:val="center"/>
              <w:rPr>
                <w:rFonts w:hint="default" w:ascii="Times New Roman" w:hAnsi="Times New Roman" w:eastAsia="仿宋_GB2312" w:cs="Times New Roman"/>
                <w:b w:val="0"/>
                <w:bCs/>
                <w:color w:val="auto"/>
                <w:sz w:val="22"/>
                <w:szCs w:val="22"/>
                <w:highlight w:val="none"/>
              </w:rPr>
            </w:pPr>
            <w:r>
              <w:rPr>
                <w:rFonts w:hint="default" w:ascii="Times New Roman" w:hAnsi="Times New Roman" w:eastAsia="仿宋_GB2312" w:cs="Times New Roman"/>
                <w:b w:val="0"/>
                <w:bCs/>
                <w:color w:val="auto"/>
                <w:sz w:val="22"/>
                <w:szCs w:val="22"/>
                <w:highlight w:val="none"/>
              </w:rPr>
              <w:t>序号</w:t>
            </w:r>
          </w:p>
        </w:tc>
        <w:tc>
          <w:tcPr>
            <w:tcW w:w="1124" w:type="pct"/>
            <w:gridSpan w:val="5"/>
            <w:shd w:val="clear" w:color="auto" w:fill="auto"/>
            <w:vAlign w:val="center"/>
          </w:tcPr>
          <w:p w14:paraId="60463906">
            <w:pPr>
              <w:jc w:val="center"/>
              <w:rPr>
                <w:rFonts w:hint="default" w:ascii="Times New Roman" w:hAnsi="Times New Roman" w:eastAsia="仿宋_GB2312" w:cs="Times New Roman"/>
                <w:b w:val="0"/>
                <w:bCs/>
                <w:color w:val="auto"/>
                <w:sz w:val="22"/>
                <w:szCs w:val="22"/>
                <w:highlight w:val="none"/>
              </w:rPr>
            </w:pPr>
            <w:r>
              <w:rPr>
                <w:rFonts w:hint="default" w:ascii="Times New Roman" w:hAnsi="Times New Roman" w:eastAsia="仿宋_GB2312" w:cs="Times New Roman"/>
                <w:b w:val="0"/>
                <w:bCs/>
                <w:color w:val="auto"/>
                <w:sz w:val="22"/>
                <w:szCs w:val="22"/>
                <w:highlight w:val="none"/>
              </w:rPr>
              <w:t>调试项目</w:t>
            </w:r>
          </w:p>
        </w:tc>
        <w:tc>
          <w:tcPr>
            <w:tcW w:w="880" w:type="pct"/>
            <w:gridSpan w:val="5"/>
            <w:shd w:val="clear" w:color="auto" w:fill="auto"/>
            <w:vAlign w:val="center"/>
          </w:tcPr>
          <w:p w14:paraId="5D486C3F">
            <w:pPr>
              <w:jc w:val="center"/>
              <w:rPr>
                <w:rFonts w:hint="default" w:ascii="Times New Roman" w:hAnsi="Times New Roman" w:eastAsia="仿宋_GB2312" w:cs="Times New Roman"/>
                <w:b w:val="0"/>
                <w:bCs/>
                <w:color w:val="auto"/>
                <w:sz w:val="22"/>
                <w:szCs w:val="22"/>
                <w:highlight w:val="none"/>
              </w:rPr>
            </w:pPr>
            <w:r>
              <w:rPr>
                <w:rFonts w:hint="default" w:ascii="Times New Roman" w:hAnsi="Times New Roman" w:eastAsia="仿宋_GB2312" w:cs="Times New Roman"/>
                <w:b w:val="0"/>
                <w:bCs/>
                <w:color w:val="auto"/>
                <w:sz w:val="22"/>
                <w:szCs w:val="22"/>
                <w:highlight w:val="none"/>
              </w:rPr>
              <w:t>标准指标</w:t>
            </w:r>
          </w:p>
        </w:tc>
        <w:tc>
          <w:tcPr>
            <w:tcW w:w="1402" w:type="pct"/>
            <w:gridSpan w:val="4"/>
            <w:shd w:val="clear" w:color="auto" w:fill="auto"/>
            <w:vAlign w:val="center"/>
          </w:tcPr>
          <w:p w14:paraId="21AD652F">
            <w:pPr>
              <w:jc w:val="center"/>
              <w:rPr>
                <w:rFonts w:hint="default" w:ascii="Times New Roman" w:hAnsi="Times New Roman" w:eastAsia="仿宋_GB2312" w:cs="Times New Roman"/>
                <w:b w:val="0"/>
                <w:bCs/>
                <w:color w:val="auto"/>
                <w:sz w:val="22"/>
                <w:szCs w:val="22"/>
                <w:highlight w:val="none"/>
              </w:rPr>
            </w:pPr>
            <w:r>
              <w:rPr>
                <w:rFonts w:hint="default" w:ascii="Times New Roman" w:hAnsi="Times New Roman" w:eastAsia="仿宋_GB2312" w:cs="Times New Roman"/>
                <w:b w:val="0"/>
                <w:bCs/>
                <w:color w:val="auto"/>
                <w:sz w:val="22"/>
                <w:szCs w:val="22"/>
                <w:highlight w:val="none"/>
              </w:rPr>
              <w:t>实际测量指标</w:t>
            </w:r>
          </w:p>
        </w:tc>
        <w:tc>
          <w:tcPr>
            <w:tcW w:w="856" w:type="pct"/>
            <w:shd w:val="clear" w:color="auto" w:fill="auto"/>
            <w:vAlign w:val="center"/>
          </w:tcPr>
          <w:p w14:paraId="0DD8B039">
            <w:pPr>
              <w:jc w:val="center"/>
              <w:rPr>
                <w:rFonts w:hint="default" w:ascii="Times New Roman" w:hAnsi="Times New Roman" w:eastAsia="仿宋_GB2312" w:cs="Times New Roman"/>
                <w:b w:val="0"/>
                <w:bCs/>
                <w:color w:val="auto"/>
                <w:sz w:val="22"/>
                <w:szCs w:val="22"/>
                <w:highlight w:val="none"/>
              </w:rPr>
            </w:pPr>
            <w:r>
              <w:rPr>
                <w:rFonts w:hint="default" w:ascii="Times New Roman" w:hAnsi="Times New Roman" w:eastAsia="仿宋_GB2312" w:cs="Times New Roman"/>
                <w:b w:val="0"/>
                <w:bCs/>
                <w:color w:val="auto"/>
                <w:sz w:val="22"/>
                <w:szCs w:val="22"/>
                <w:highlight w:val="none"/>
              </w:rPr>
              <w:t>备注</w:t>
            </w:r>
          </w:p>
        </w:tc>
      </w:tr>
      <w:tr w14:paraId="15C8A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309" w:type="pct"/>
            <w:vMerge w:val="continue"/>
            <w:shd w:val="clear" w:color="auto" w:fill="auto"/>
            <w:vAlign w:val="center"/>
          </w:tcPr>
          <w:p w14:paraId="31DCACE1">
            <w:pPr>
              <w:rPr>
                <w:rFonts w:hint="default" w:ascii="Times New Roman" w:hAnsi="Times New Roman" w:eastAsia="仿宋_GB2312" w:cs="Times New Roman"/>
                <w:b w:val="0"/>
                <w:bCs/>
                <w:color w:val="auto"/>
                <w:sz w:val="22"/>
                <w:szCs w:val="22"/>
                <w:highlight w:val="none"/>
              </w:rPr>
            </w:pPr>
          </w:p>
        </w:tc>
        <w:tc>
          <w:tcPr>
            <w:tcW w:w="425" w:type="pct"/>
            <w:gridSpan w:val="2"/>
            <w:shd w:val="clear" w:color="auto" w:fill="auto"/>
            <w:vAlign w:val="center"/>
          </w:tcPr>
          <w:p w14:paraId="6B15D6AE">
            <w:pPr>
              <w:jc w:val="center"/>
              <w:rPr>
                <w:rFonts w:hint="default" w:ascii="Times New Roman" w:hAnsi="Times New Roman" w:eastAsia="仿宋_GB2312" w:cs="Times New Roman"/>
                <w:b w:val="0"/>
                <w:bCs/>
                <w:color w:val="auto"/>
                <w:sz w:val="22"/>
                <w:szCs w:val="22"/>
                <w:highlight w:val="none"/>
              </w:rPr>
            </w:pPr>
            <w:r>
              <w:rPr>
                <w:rFonts w:hint="default" w:ascii="Times New Roman" w:hAnsi="Times New Roman" w:eastAsia="仿宋_GB2312" w:cs="Times New Roman"/>
                <w:b w:val="0"/>
                <w:bCs/>
                <w:color w:val="auto"/>
                <w:sz w:val="22"/>
                <w:szCs w:val="22"/>
                <w:highlight w:val="none"/>
              </w:rPr>
              <w:t>1</w:t>
            </w:r>
          </w:p>
        </w:tc>
        <w:tc>
          <w:tcPr>
            <w:tcW w:w="1124" w:type="pct"/>
            <w:gridSpan w:val="5"/>
            <w:shd w:val="clear" w:color="auto" w:fill="auto"/>
            <w:vAlign w:val="center"/>
          </w:tcPr>
          <w:p w14:paraId="5ACEBA5F">
            <w:pPr>
              <w:jc w:val="center"/>
              <w:rPr>
                <w:rFonts w:hint="default" w:ascii="Times New Roman" w:hAnsi="Times New Roman" w:eastAsia="仿宋_GB2312" w:cs="Times New Roman"/>
                <w:b w:val="0"/>
                <w:bCs/>
                <w:color w:val="auto"/>
                <w:sz w:val="22"/>
                <w:szCs w:val="22"/>
                <w:highlight w:val="none"/>
              </w:rPr>
            </w:pPr>
          </w:p>
        </w:tc>
        <w:tc>
          <w:tcPr>
            <w:tcW w:w="880" w:type="pct"/>
            <w:gridSpan w:val="5"/>
            <w:shd w:val="clear" w:color="auto" w:fill="auto"/>
            <w:vAlign w:val="center"/>
          </w:tcPr>
          <w:p w14:paraId="367621A5">
            <w:pPr>
              <w:jc w:val="center"/>
              <w:rPr>
                <w:rFonts w:hint="default" w:ascii="Times New Roman" w:hAnsi="Times New Roman" w:eastAsia="仿宋_GB2312" w:cs="Times New Roman"/>
                <w:b w:val="0"/>
                <w:bCs/>
                <w:color w:val="auto"/>
                <w:sz w:val="22"/>
                <w:szCs w:val="22"/>
                <w:highlight w:val="none"/>
              </w:rPr>
            </w:pPr>
          </w:p>
        </w:tc>
        <w:tc>
          <w:tcPr>
            <w:tcW w:w="1402" w:type="pct"/>
            <w:gridSpan w:val="4"/>
            <w:shd w:val="clear" w:color="auto" w:fill="auto"/>
            <w:vAlign w:val="center"/>
          </w:tcPr>
          <w:p w14:paraId="6EC8A199">
            <w:pPr>
              <w:jc w:val="center"/>
              <w:rPr>
                <w:rFonts w:hint="default" w:ascii="Times New Roman" w:hAnsi="Times New Roman" w:eastAsia="仿宋_GB2312" w:cs="Times New Roman"/>
                <w:b w:val="0"/>
                <w:bCs/>
                <w:color w:val="auto"/>
                <w:sz w:val="22"/>
                <w:szCs w:val="22"/>
                <w:highlight w:val="none"/>
              </w:rPr>
            </w:pPr>
          </w:p>
        </w:tc>
        <w:tc>
          <w:tcPr>
            <w:tcW w:w="856" w:type="pct"/>
            <w:shd w:val="clear" w:color="auto" w:fill="auto"/>
            <w:vAlign w:val="center"/>
          </w:tcPr>
          <w:p w14:paraId="55E2AE4A">
            <w:pPr>
              <w:jc w:val="center"/>
              <w:rPr>
                <w:rFonts w:hint="default" w:ascii="Times New Roman" w:hAnsi="Times New Roman" w:eastAsia="仿宋_GB2312" w:cs="Times New Roman"/>
                <w:b w:val="0"/>
                <w:bCs/>
                <w:color w:val="auto"/>
                <w:sz w:val="22"/>
                <w:szCs w:val="22"/>
                <w:highlight w:val="none"/>
              </w:rPr>
            </w:pPr>
          </w:p>
        </w:tc>
      </w:tr>
      <w:tr w14:paraId="682E3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309" w:type="pct"/>
            <w:vMerge w:val="continue"/>
            <w:shd w:val="clear" w:color="auto" w:fill="auto"/>
            <w:vAlign w:val="center"/>
          </w:tcPr>
          <w:p w14:paraId="27057E1E">
            <w:pPr>
              <w:rPr>
                <w:rFonts w:hint="default" w:ascii="Times New Roman" w:hAnsi="Times New Roman" w:eastAsia="仿宋_GB2312" w:cs="Times New Roman"/>
                <w:b w:val="0"/>
                <w:bCs/>
                <w:color w:val="auto"/>
                <w:sz w:val="22"/>
                <w:szCs w:val="22"/>
                <w:highlight w:val="none"/>
              </w:rPr>
            </w:pPr>
          </w:p>
        </w:tc>
        <w:tc>
          <w:tcPr>
            <w:tcW w:w="425" w:type="pct"/>
            <w:gridSpan w:val="2"/>
            <w:shd w:val="clear" w:color="auto" w:fill="auto"/>
            <w:vAlign w:val="center"/>
          </w:tcPr>
          <w:p w14:paraId="67EF5BD8">
            <w:pPr>
              <w:jc w:val="center"/>
              <w:rPr>
                <w:rFonts w:hint="default" w:ascii="Times New Roman" w:hAnsi="Times New Roman" w:eastAsia="仿宋_GB2312" w:cs="Times New Roman"/>
                <w:b w:val="0"/>
                <w:bCs/>
                <w:color w:val="auto"/>
                <w:sz w:val="22"/>
                <w:szCs w:val="22"/>
                <w:highlight w:val="none"/>
              </w:rPr>
            </w:pPr>
            <w:r>
              <w:rPr>
                <w:rFonts w:hint="default" w:ascii="Times New Roman" w:hAnsi="Times New Roman" w:eastAsia="仿宋_GB2312" w:cs="Times New Roman"/>
                <w:b w:val="0"/>
                <w:bCs/>
                <w:color w:val="auto"/>
                <w:sz w:val="22"/>
                <w:szCs w:val="22"/>
                <w:highlight w:val="none"/>
              </w:rPr>
              <w:t>2</w:t>
            </w:r>
          </w:p>
        </w:tc>
        <w:tc>
          <w:tcPr>
            <w:tcW w:w="1124" w:type="pct"/>
            <w:gridSpan w:val="5"/>
            <w:shd w:val="clear" w:color="auto" w:fill="auto"/>
            <w:vAlign w:val="center"/>
          </w:tcPr>
          <w:p w14:paraId="586A220B">
            <w:pPr>
              <w:jc w:val="center"/>
              <w:rPr>
                <w:rFonts w:hint="default" w:ascii="Times New Roman" w:hAnsi="Times New Roman" w:eastAsia="仿宋_GB2312" w:cs="Times New Roman"/>
                <w:b w:val="0"/>
                <w:bCs/>
                <w:color w:val="auto"/>
                <w:sz w:val="22"/>
                <w:szCs w:val="22"/>
                <w:highlight w:val="none"/>
              </w:rPr>
            </w:pPr>
          </w:p>
        </w:tc>
        <w:tc>
          <w:tcPr>
            <w:tcW w:w="880" w:type="pct"/>
            <w:gridSpan w:val="5"/>
            <w:shd w:val="clear" w:color="auto" w:fill="auto"/>
            <w:vAlign w:val="center"/>
          </w:tcPr>
          <w:p w14:paraId="2577957D">
            <w:pPr>
              <w:jc w:val="center"/>
              <w:rPr>
                <w:rFonts w:hint="default" w:ascii="Times New Roman" w:hAnsi="Times New Roman" w:eastAsia="仿宋_GB2312" w:cs="Times New Roman"/>
                <w:b w:val="0"/>
                <w:bCs/>
                <w:color w:val="auto"/>
                <w:sz w:val="22"/>
                <w:szCs w:val="22"/>
                <w:highlight w:val="none"/>
              </w:rPr>
            </w:pPr>
          </w:p>
        </w:tc>
        <w:tc>
          <w:tcPr>
            <w:tcW w:w="1402" w:type="pct"/>
            <w:gridSpan w:val="4"/>
            <w:shd w:val="clear" w:color="auto" w:fill="auto"/>
            <w:vAlign w:val="center"/>
          </w:tcPr>
          <w:p w14:paraId="6A98306E">
            <w:pPr>
              <w:jc w:val="center"/>
              <w:rPr>
                <w:rFonts w:hint="default" w:ascii="Times New Roman" w:hAnsi="Times New Roman" w:eastAsia="仿宋_GB2312" w:cs="Times New Roman"/>
                <w:b w:val="0"/>
                <w:bCs/>
                <w:color w:val="auto"/>
                <w:sz w:val="22"/>
                <w:szCs w:val="22"/>
                <w:highlight w:val="none"/>
              </w:rPr>
            </w:pPr>
          </w:p>
        </w:tc>
        <w:tc>
          <w:tcPr>
            <w:tcW w:w="856" w:type="pct"/>
            <w:shd w:val="clear" w:color="auto" w:fill="auto"/>
            <w:vAlign w:val="center"/>
          </w:tcPr>
          <w:p w14:paraId="39B2F915">
            <w:pPr>
              <w:jc w:val="center"/>
              <w:rPr>
                <w:rFonts w:hint="default" w:ascii="Times New Roman" w:hAnsi="Times New Roman" w:eastAsia="仿宋_GB2312" w:cs="Times New Roman"/>
                <w:b w:val="0"/>
                <w:bCs/>
                <w:color w:val="auto"/>
                <w:sz w:val="22"/>
                <w:szCs w:val="22"/>
                <w:highlight w:val="none"/>
              </w:rPr>
            </w:pPr>
          </w:p>
        </w:tc>
      </w:tr>
      <w:tr w14:paraId="00B32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309" w:type="pct"/>
            <w:vMerge w:val="continue"/>
            <w:shd w:val="clear" w:color="auto" w:fill="auto"/>
            <w:vAlign w:val="center"/>
          </w:tcPr>
          <w:p w14:paraId="6B7310C5">
            <w:pPr>
              <w:rPr>
                <w:rFonts w:hint="default" w:ascii="Times New Roman" w:hAnsi="Times New Roman" w:eastAsia="仿宋_GB2312" w:cs="Times New Roman"/>
                <w:b w:val="0"/>
                <w:bCs/>
                <w:color w:val="auto"/>
                <w:sz w:val="22"/>
                <w:szCs w:val="22"/>
                <w:highlight w:val="none"/>
              </w:rPr>
            </w:pPr>
          </w:p>
        </w:tc>
        <w:tc>
          <w:tcPr>
            <w:tcW w:w="425" w:type="pct"/>
            <w:gridSpan w:val="2"/>
            <w:shd w:val="clear" w:color="auto" w:fill="auto"/>
            <w:vAlign w:val="center"/>
          </w:tcPr>
          <w:p w14:paraId="071ED222">
            <w:pPr>
              <w:jc w:val="center"/>
              <w:rPr>
                <w:rFonts w:hint="default" w:ascii="Times New Roman" w:hAnsi="Times New Roman" w:eastAsia="仿宋_GB2312" w:cs="Times New Roman"/>
                <w:b w:val="0"/>
                <w:bCs/>
                <w:color w:val="auto"/>
                <w:sz w:val="22"/>
                <w:szCs w:val="22"/>
                <w:highlight w:val="none"/>
              </w:rPr>
            </w:pPr>
            <w:r>
              <w:rPr>
                <w:rFonts w:hint="default" w:ascii="Times New Roman" w:hAnsi="Times New Roman" w:eastAsia="仿宋_GB2312" w:cs="Times New Roman"/>
                <w:b w:val="0"/>
                <w:bCs/>
                <w:color w:val="auto"/>
                <w:sz w:val="22"/>
                <w:szCs w:val="22"/>
                <w:highlight w:val="none"/>
              </w:rPr>
              <w:t>3</w:t>
            </w:r>
          </w:p>
        </w:tc>
        <w:tc>
          <w:tcPr>
            <w:tcW w:w="1124" w:type="pct"/>
            <w:gridSpan w:val="5"/>
            <w:shd w:val="clear" w:color="auto" w:fill="auto"/>
            <w:vAlign w:val="center"/>
          </w:tcPr>
          <w:p w14:paraId="162260C1">
            <w:pPr>
              <w:jc w:val="center"/>
              <w:rPr>
                <w:rFonts w:hint="default" w:ascii="Times New Roman" w:hAnsi="Times New Roman" w:eastAsia="仿宋_GB2312" w:cs="Times New Roman"/>
                <w:b w:val="0"/>
                <w:bCs/>
                <w:color w:val="auto"/>
                <w:sz w:val="22"/>
                <w:szCs w:val="22"/>
                <w:highlight w:val="none"/>
              </w:rPr>
            </w:pPr>
          </w:p>
        </w:tc>
        <w:tc>
          <w:tcPr>
            <w:tcW w:w="880" w:type="pct"/>
            <w:gridSpan w:val="5"/>
            <w:shd w:val="clear" w:color="auto" w:fill="auto"/>
            <w:vAlign w:val="center"/>
          </w:tcPr>
          <w:p w14:paraId="761228F2">
            <w:pPr>
              <w:jc w:val="center"/>
              <w:rPr>
                <w:rFonts w:hint="default" w:ascii="Times New Roman" w:hAnsi="Times New Roman" w:eastAsia="仿宋_GB2312" w:cs="Times New Roman"/>
                <w:b w:val="0"/>
                <w:bCs/>
                <w:color w:val="auto"/>
                <w:sz w:val="22"/>
                <w:szCs w:val="22"/>
                <w:highlight w:val="none"/>
              </w:rPr>
            </w:pPr>
          </w:p>
        </w:tc>
        <w:tc>
          <w:tcPr>
            <w:tcW w:w="1402" w:type="pct"/>
            <w:gridSpan w:val="4"/>
            <w:shd w:val="clear" w:color="auto" w:fill="auto"/>
            <w:vAlign w:val="center"/>
          </w:tcPr>
          <w:p w14:paraId="599394D2">
            <w:pPr>
              <w:jc w:val="center"/>
              <w:rPr>
                <w:rFonts w:hint="default" w:ascii="Times New Roman" w:hAnsi="Times New Roman" w:eastAsia="仿宋_GB2312" w:cs="Times New Roman"/>
                <w:b w:val="0"/>
                <w:bCs/>
                <w:color w:val="auto"/>
                <w:sz w:val="22"/>
                <w:szCs w:val="22"/>
                <w:highlight w:val="none"/>
              </w:rPr>
            </w:pPr>
          </w:p>
        </w:tc>
        <w:tc>
          <w:tcPr>
            <w:tcW w:w="856" w:type="pct"/>
            <w:shd w:val="clear" w:color="auto" w:fill="auto"/>
            <w:vAlign w:val="center"/>
          </w:tcPr>
          <w:p w14:paraId="652FEBEF">
            <w:pPr>
              <w:jc w:val="center"/>
              <w:rPr>
                <w:rFonts w:hint="default" w:ascii="Times New Roman" w:hAnsi="Times New Roman" w:eastAsia="仿宋_GB2312" w:cs="Times New Roman"/>
                <w:b w:val="0"/>
                <w:bCs/>
                <w:color w:val="auto"/>
                <w:sz w:val="22"/>
                <w:szCs w:val="22"/>
                <w:highlight w:val="none"/>
              </w:rPr>
            </w:pPr>
          </w:p>
        </w:tc>
      </w:tr>
      <w:tr w14:paraId="5B98C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2" w:hRule="atLeast"/>
          <w:jc w:val="center"/>
        </w:trPr>
        <w:tc>
          <w:tcPr>
            <w:tcW w:w="5000" w:type="pct"/>
            <w:gridSpan w:val="18"/>
            <w:shd w:val="clear" w:color="auto" w:fill="auto"/>
          </w:tcPr>
          <w:p w14:paraId="1F05E95A">
            <w:pPr>
              <w:spacing w:line="360" w:lineRule="auto"/>
              <w:rPr>
                <w:rFonts w:hint="default" w:ascii="Times New Roman" w:hAnsi="Times New Roman" w:eastAsia="仿宋_GB2312" w:cs="Times New Roman"/>
                <w:b w:val="0"/>
                <w:bCs/>
                <w:color w:val="auto"/>
                <w:sz w:val="24"/>
                <w:highlight w:val="none"/>
              </w:rPr>
            </w:pPr>
            <w:r>
              <w:rPr>
                <w:rFonts w:hint="default" w:ascii="Times New Roman" w:hAnsi="Times New Roman" w:eastAsia="仿宋_GB2312" w:cs="Times New Roman"/>
                <w:b w:val="0"/>
                <w:bCs/>
                <w:color w:val="auto"/>
                <w:sz w:val="24"/>
                <w:highlight w:val="none"/>
              </w:rPr>
              <w:t>三、存在问题</w:t>
            </w:r>
          </w:p>
          <w:p w14:paraId="50BD639F">
            <w:pPr>
              <w:spacing w:line="240" w:lineRule="exact"/>
              <w:ind w:firstLine="462" w:firstLineChars="210"/>
              <w:rPr>
                <w:rFonts w:hint="default" w:ascii="Times New Roman" w:hAnsi="Times New Roman" w:eastAsia="仿宋_GB2312" w:cs="Times New Roman"/>
                <w:bCs/>
                <w:color w:val="auto"/>
                <w:sz w:val="22"/>
                <w:highlight w:val="none"/>
              </w:rPr>
            </w:pPr>
          </w:p>
          <w:p w14:paraId="025B7F5E">
            <w:pPr>
              <w:spacing w:line="360" w:lineRule="auto"/>
              <w:jc w:val="center"/>
              <w:rPr>
                <w:rFonts w:hint="default" w:ascii="Times New Roman" w:hAnsi="Times New Roman" w:eastAsia="仿宋_GB2312" w:cs="Times New Roman"/>
                <w:bCs/>
                <w:color w:val="auto"/>
                <w:sz w:val="22"/>
                <w:highlight w:val="none"/>
              </w:rPr>
            </w:pPr>
            <w:r>
              <w:rPr>
                <w:rFonts w:hint="default" w:ascii="Times New Roman" w:hAnsi="Times New Roman" w:eastAsia="仿宋_GB2312" w:cs="Times New Roman"/>
                <w:bCs/>
                <w:color w:val="auto"/>
                <w:sz w:val="22"/>
                <w:highlight w:val="none"/>
              </w:rPr>
              <w:t>（填写</w:t>
            </w:r>
            <w:r>
              <w:rPr>
                <w:rFonts w:hint="default" w:ascii="Times New Roman" w:hAnsi="Times New Roman" w:eastAsia="仿宋_GB2312" w:cs="Times New Roman"/>
                <w:bCs/>
                <w:color w:val="auto"/>
                <w:sz w:val="22"/>
                <w:highlight w:val="none"/>
                <w:lang w:val="en-US" w:eastAsia="zh-CN"/>
              </w:rPr>
              <w:t>货物</w:t>
            </w:r>
            <w:r>
              <w:rPr>
                <w:rFonts w:hint="default" w:ascii="Times New Roman" w:hAnsi="Times New Roman" w:eastAsia="仿宋_GB2312" w:cs="Times New Roman"/>
                <w:bCs/>
                <w:color w:val="auto"/>
                <w:sz w:val="22"/>
                <w:highlight w:val="none"/>
              </w:rPr>
              <w:t>存在问题。）</w:t>
            </w:r>
          </w:p>
          <w:p w14:paraId="175BBA92">
            <w:pPr>
              <w:spacing w:line="360" w:lineRule="auto"/>
              <w:ind w:firstLine="462" w:firstLineChars="210"/>
              <w:rPr>
                <w:rFonts w:hint="default" w:ascii="Times New Roman" w:hAnsi="Times New Roman" w:eastAsia="仿宋_GB2312" w:cs="Times New Roman"/>
                <w:b w:val="0"/>
                <w:bCs/>
                <w:color w:val="auto"/>
                <w:sz w:val="22"/>
                <w:szCs w:val="22"/>
                <w:highlight w:val="none"/>
              </w:rPr>
            </w:pPr>
          </w:p>
        </w:tc>
      </w:tr>
      <w:tr w14:paraId="2AD5A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6" w:hRule="atLeast"/>
          <w:jc w:val="center"/>
        </w:trPr>
        <w:tc>
          <w:tcPr>
            <w:tcW w:w="5000" w:type="pct"/>
            <w:gridSpan w:val="18"/>
            <w:shd w:val="clear" w:color="auto" w:fill="auto"/>
          </w:tcPr>
          <w:p w14:paraId="13F08B41">
            <w:pPr>
              <w:spacing w:line="360" w:lineRule="auto"/>
              <w:rPr>
                <w:rFonts w:hint="default" w:ascii="Times New Roman" w:hAnsi="Times New Roman" w:eastAsia="仿宋_GB2312" w:cs="Times New Roman"/>
                <w:b w:val="0"/>
                <w:bCs/>
                <w:color w:val="auto"/>
                <w:sz w:val="24"/>
                <w:highlight w:val="none"/>
              </w:rPr>
            </w:pPr>
            <w:r>
              <w:rPr>
                <w:rFonts w:hint="default" w:ascii="Times New Roman" w:hAnsi="Times New Roman" w:eastAsia="仿宋_GB2312" w:cs="Times New Roman"/>
                <w:b w:val="0"/>
                <w:bCs/>
                <w:color w:val="auto"/>
                <w:sz w:val="24"/>
                <w:highlight w:val="none"/>
              </w:rPr>
              <w:t>四、问题整改情况</w:t>
            </w:r>
          </w:p>
          <w:p w14:paraId="2BD38527">
            <w:pPr>
              <w:spacing w:line="360" w:lineRule="auto"/>
              <w:jc w:val="center"/>
              <w:rPr>
                <w:rFonts w:hint="default" w:ascii="Times New Roman" w:hAnsi="Times New Roman" w:eastAsia="仿宋_GB2312" w:cs="Times New Roman"/>
                <w:bCs/>
                <w:color w:val="auto"/>
                <w:sz w:val="22"/>
                <w:highlight w:val="none"/>
              </w:rPr>
            </w:pPr>
            <w:r>
              <w:rPr>
                <w:rFonts w:hint="default" w:ascii="Times New Roman" w:hAnsi="Times New Roman" w:eastAsia="仿宋_GB2312" w:cs="Times New Roman"/>
                <w:bCs/>
                <w:color w:val="auto"/>
                <w:sz w:val="22"/>
                <w:highlight w:val="none"/>
              </w:rPr>
              <w:t>（填写</w:t>
            </w:r>
            <w:r>
              <w:rPr>
                <w:rFonts w:hint="default" w:ascii="Times New Roman" w:hAnsi="Times New Roman" w:eastAsia="仿宋_GB2312" w:cs="Times New Roman"/>
                <w:bCs/>
                <w:color w:val="auto"/>
                <w:sz w:val="22"/>
                <w:highlight w:val="none"/>
                <w:lang w:val="en-US" w:eastAsia="zh-CN"/>
              </w:rPr>
              <w:t>货物</w:t>
            </w:r>
            <w:r>
              <w:rPr>
                <w:rFonts w:hint="default" w:ascii="Times New Roman" w:hAnsi="Times New Roman" w:eastAsia="仿宋_GB2312" w:cs="Times New Roman"/>
                <w:bCs/>
                <w:color w:val="auto"/>
                <w:sz w:val="22"/>
                <w:highlight w:val="none"/>
              </w:rPr>
              <w:t>问题的整改情况。）</w:t>
            </w:r>
          </w:p>
          <w:p w14:paraId="2268510B">
            <w:pPr>
              <w:spacing w:line="360" w:lineRule="auto"/>
              <w:rPr>
                <w:rFonts w:hint="default" w:ascii="Times New Roman" w:hAnsi="Times New Roman" w:eastAsia="仿宋_GB2312" w:cs="Times New Roman"/>
                <w:b w:val="0"/>
                <w:bCs/>
                <w:color w:val="auto"/>
                <w:sz w:val="22"/>
                <w:szCs w:val="22"/>
                <w:highlight w:val="none"/>
              </w:rPr>
            </w:pPr>
          </w:p>
        </w:tc>
      </w:tr>
      <w:tr w14:paraId="01EAC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4" w:hRule="atLeast"/>
          <w:jc w:val="center"/>
        </w:trPr>
        <w:tc>
          <w:tcPr>
            <w:tcW w:w="5000" w:type="pct"/>
            <w:gridSpan w:val="18"/>
            <w:shd w:val="clear" w:color="auto" w:fill="auto"/>
          </w:tcPr>
          <w:p w14:paraId="0FF3D8EF">
            <w:pPr>
              <w:rPr>
                <w:rFonts w:hint="default" w:ascii="Times New Roman" w:hAnsi="Times New Roman" w:eastAsia="仿宋_GB2312" w:cs="Times New Roman"/>
                <w:b w:val="0"/>
                <w:bCs/>
                <w:color w:val="auto"/>
                <w:sz w:val="22"/>
                <w:szCs w:val="22"/>
                <w:highlight w:val="none"/>
              </w:rPr>
            </w:pPr>
            <w:r>
              <w:rPr>
                <w:rFonts w:hint="default" w:ascii="Times New Roman" w:hAnsi="Times New Roman" w:eastAsia="仿宋_GB2312" w:cs="Times New Roman"/>
                <w:b w:val="0"/>
                <w:bCs/>
                <w:color w:val="auto"/>
                <w:sz w:val="24"/>
                <w:highlight w:val="none"/>
              </w:rPr>
              <w:t>五、调试意见</w:t>
            </w:r>
          </w:p>
        </w:tc>
      </w:tr>
      <w:tr w14:paraId="1FF3D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5000" w:type="pct"/>
            <w:gridSpan w:val="18"/>
            <w:shd w:val="clear" w:color="auto" w:fill="auto"/>
            <w:noWrap/>
            <w:vAlign w:val="center"/>
          </w:tcPr>
          <w:p w14:paraId="68BD9321">
            <w:pPr>
              <w:rPr>
                <w:rFonts w:hint="default" w:ascii="Times New Roman" w:hAnsi="Times New Roman" w:eastAsia="仿宋_GB2312" w:cs="Times New Roman"/>
                <w:b w:val="0"/>
                <w:bCs/>
                <w:color w:val="auto"/>
                <w:sz w:val="22"/>
                <w:szCs w:val="22"/>
                <w:highlight w:val="none"/>
              </w:rPr>
            </w:pPr>
            <w:r>
              <w:rPr>
                <w:rFonts w:hint="default" w:ascii="Times New Roman" w:hAnsi="Times New Roman" w:eastAsia="仿宋_GB2312" w:cs="Times New Roman"/>
                <w:b w:val="0"/>
                <w:bCs/>
                <w:color w:val="auto"/>
                <w:sz w:val="22"/>
                <w:szCs w:val="22"/>
                <w:highlight w:val="none"/>
              </w:rPr>
              <w:t xml:space="preserve">参 加 调 试 的 单 位 和 代 表 （签 </w:t>
            </w:r>
            <w:r>
              <w:rPr>
                <w:rFonts w:hint="default" w:ascii="Times New Roman" w:hAnsi="Times New Roman" w:eastAsia="仿宋_GB2312" w:cs="Times New Roman"/>
                <w:b w:val="0"/>
                <w:bCs/>
                <w:color w:val="auto"/>
                <w:sz w:val="22"/>
                <w:szCs w:val="22"/>
                <w:highlight w:val="none"/>
                <w:lang w:val="en-US" w:eastAsia="zh-CN"/>
              </w:rPr>
              <w:t>字</w:t>
            </w:r>
            <w:r>
              <w:rPr>
                <w:rFonts w:hint="default" w:ascii="Times New Roman" w:hAnsi="Times New Roman" w:eastAsia="仿宋_GB2312" w:cs="Times New Roman"/>
                <w:b w:val="0"/>
                <w:bCs/>
                <w:color w:val="auto"/>
                <w:sz w:val="22"/>
                <w:szCs w:val="22"/>
                <w:highlight w:val="none"/>
              </w:rPr>
              <w:t>）</w:t>
            </w:r>
          </w:p>
        </w:tc>
      </w:tr>
      <w:tr w14:paraId="43BB9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8" w:hRule="atLeast"/>
          <w:jc w:val="center"/>
        </w:trPr>
        <w:tc>
          <w:tcPr>
            <w:tcW w:w="2433" w:type="pct"/>
            <w:gridSpan w:val="11"/>
            <w:shd w:val="clear" w:color="auto" w:fill="auto"/>
            <w:noWrap/>
          </w:tcPr>
          <w:p w14:paraId="68CFB185">
            <w:pPr>
              <w:rPr>
                <w:rFonts w:hint="default" w:ascii="Times New Roman" w:hAnsi="Times New Roman" w:eastAsia="仿宋_GB2312" w:cs="Times New Roman"/>
                <w:b w:val="0"/>
                <w:bCs/>
                <w:color w:val="auto"/>
                <w:sz w:val="22"/>
                <w:szCs w:val="22"/>
                <w:highlight w:val="none"/>
              </w:rPr>
            </w:pPr>
            <w:r>
              <w:rPr>
                <w:rFonts w:hint="default" w:ascii="Times New Roman" w:hAnsi="Times New Roman" w:eastAsia="仿宋_GB2312" w:cs="Times New Roman"/>
                <w:b w:val="0"/>
                <w:bCs/>
                <w:color w:val="auto"/>
                <w:sz w:val="22"/>
                <w:szCs w:val="22"/>
                <w:highlight w:val="none"/>
                <w:lang w:val="en-US" w:eastAsia="zh-CN"/>
              </w:rPr>
              <w:t>供货</w:t>
            </w:r>
            <w:r>
              <w:rPr>
                <w:rFonts w:hint="default" w:ascii="Times New Roman" w:hAnsi="Times New Roman" w:eastAsia="仿宋_GB2312" w:cs="Times New Roman"/>
                <w:b w:val="0"/>
                <w:bCs/>
                <w:color w:val="auto"/>
                <w:sz w:val="22"/>
                <w:szCs w:val="22"/>
                <w:highlight w:val="none"/>
              </w:rPr>
              <w:t>单位</w:t>
            </w:r>
          </w:p>
        </w:tc>
        <w:tc>
          <w:tcPr>
            <w:tcW w:w="2566" w:type="pct"/>
            <w:gridSpan w:val="7"/>
            <w:shd w:val="clear" w:color="auto" w:fill="auto"/>
          </w:tcPr>
          <w:p w14:paraId="0BB0AC78">
            <w:pPr>
              <w:rPr>
                <w:rFonts w:hint="default" w:ascii="Times New Roman" w:hAnsi="Times New Roman" w:eastAsia="仿宋_GB2312" w:cs="Times New Roman"/>
                <w:b w:val="0"/>
                <w:bCs/>
                <w:color w:val="auto"/>
                <w:sz w:val="22"/>
                <w:szCs w:val="22"/>
                <w:highlight w:val="none"/>
              </w:rPr>
            </w:pPr>
            <w:r>
              <w:rPr>
                <w:rFonts w:hint="default" w:ascii="Times New Roman" w:hAnsi="Times New Roman" w:eastAsia="仿宋_GB2312" w:cs="Times New Roman"/>
                <w:b w:val="0"/>
                <w:bCs/>
                <w:color w:val="auto"/>
                <w:sz w:val="22"/>
                <w:szCs w:val="22"/>
                <w:highlight w:val="none"/>
                <w:lang w:val="en-US" w:eastAsia="zh-CN"/>
              </w:rPr>
              <w:t>采购</w:t>
            </w:r>
            <w:r>
              <w:rPr>
                <w:rFonts w:hint="default" w:ascii="Times New Roman" w:hAnsi="Times New Roman" w:eastAsia="仿宋_GB2312" w:cs="Times New Roman"/>
                <w:b w:val="0"/>
                <w:bCs/>
                <w:color w:val="auto"/>
                <w:sz w:val="22"/>
                <w:szCs w:val="22"/>
                <w:highlight w:val="none"/>
              </w:rPr>
              <w:t>单位</w:t>
            </w:r>
          </w:p>
        </w:tc>
      </w:tr>
    </w:tbl>
    <w:p w14:paraId="19761F9D">
      <w:pPr>
        <w:rPr>
          <w:rFonts w:hint="eastAsia" w:ascii="Times New Roman"/>
          <w:color w:val="auto"/>
          <w:lang w:val="en-US" w:eastAsia="zh-CN"/>
        </w:rPr>
      </w:pPr>
      <w:r>
        <w:rPr>
          <w:rFonts w:hint="default" w:ascii="Times New Roman" w:hAnsi="Times New Roman" w:eastAsia="仿宋_GB2312" w:cs="Times New Roman"/>
          <w:b w:val="0"/>
          <w:bCs/>
          <w:color w:val="auto"/>
          <w:sz w:val="22"/>
          <w:szCs w:val="22"/>
          <w:highlight w:val="none"/>
        </w:rPr>
        <w:t>此表一式</w:t>
      </w:r>
      <w:r>
        <w:rPr>
          <w:rFonts w:hint="default" w:ascii="Times New Roman" w:hAnsi="Times New Roman" w:eastAsia="仿宋_GB2312" w:cs="Times New Roman"/>
          <w:b w:val="0"/>
          <w:bCs/>
          <w:color w:val="auto"/>
          <w:sz w:val="22"/>
          <w:szCs w:val="22"/>
          <w:highlight w:val="none"/>
          <w:lang w:val="en-US" w:eastAsia="zh-CN"/>
        </w:rPr>
        <w:t>两</w:t>
      </w:r>
      <w:r>
        <w:rPr>
          <w:rFonts w:hint="default" w:ascii="Times New Roman" w:hAnsi="Times New Roman" w:eastAsia="仿宋_GB2312" w:cs="Times New Roman"/>
          <w:b w:val="0"/>
          <w:bCs/>
          <w:color w:val="auto"/>
          <w:sz w:val="22"/>
          <w:szCs w:val="22"/>
          <w:highlight w:val="none"/>
        </w:rPr>
        <w:t>份，</w:t>
      </w:r>
      <w:r>
        <w:rPr>
          <w:rFonts w:hint="default" w:ascii="Times New Roman" w:hAnsi="Times New Roman" w:eastAsia="仿宋_GB2312" w:cs="Times New Roman"/>
          <w:b w:val="0"/>
          <w:bCs/>
          <w:color w:val="auto"/>
          <w:sz w:val="22"/>
          <w:szCs w:val="22"/>
          <w:highlight w:val="none"/>
          <w:lang w:val="en-US" w:eastAsia="zh-CN"/>
        </w:rPr>
        <w:t>供货</w:t>
      </w:r>
      <w:r>
        <w:rPr>
          <w:rFonts w:hint="default" w:ascii="Times New Roman" w:hAnsi="Times New Roman" w:eastAsia="仿宋_GB2312" w:cs="Times New Roman"/>
          <w:b w:val="0"/>
          <w:bCs/>
          <w:color w:val="auto"/>
          <w:sz w:val="22"/>
          <w:szCs w:val="22"/>
          <w:highlight w:val="none"/>
        </w:rPr>
        <w:t>单位、</w:t>
      </w:r>
      <w:r>
        <w:rPr>
          <w:rFonts w:hint="default" w:ascii="Times New Roman" w:hAnsi="Times New Roman" w:eastAsia="仿宋_GB2312" w:cs="Times New Roman"/>
          <w:b w:val="0"/>
          <w:bCs/>
          <w:color w:val="auto"/>
          <w:sz w:val="22"/>
          <w:szCs w:val="22"/>
          <w:highlight w:val="none"/>
          <w:lang w:val="en-US" w:eastAsia="zh-CN"/>
        </w:rPr>
        <w:t>采购</w:t>
      </w:r>
      <w:r>
        <w:rPr>
          <w:rFonts w:hint="default" w:ascii="Times New Roman" w:hAnsi="Times New Roman" w:eastAsia="仿宋_GB2312" w:cs="Times New Roman"/>
          <w:b w:val="0"/>
          <w:bCs/>
          <w:color w:val="auto"/>
          <w:sz w:val="22"/>
          <w:szCs w:val="22"/>
          <w:highlight w:val="none"/>
        </w:rPr>
        <w:t>单位各存一份。</w:t>
      </w:r>
      <w:r>
        <w:rPr>
          <w:rFonts w:hint="default" w:ascii="Times New Roman" w:hAnsi="Times New Roman" w:eastAsia="仿宋_GB2312" w:cs="Times New Roman"/>
          <w:b w:val="0"/>
          <w:bCs/>
          <w:color w:val="auto"/>
          <w:sz w:val="22"/>
          <w:szCs w:val="22"/>
          <w:highlight w:val="none"/>
        </w:rPr>
        <w:br w:type="page"/>
      </w:r>
    </w:p>
    <w:p w14:paraId="62932A0A">
      <w:pPr>
        <w:rPr>
          <w:rFonts w:hint="default" w:ascii="Times New Roman"/>
          <w:color w:val="auto"/>
          <w:lang w:val="en-US" w:eastAsia="zh-CN"/>
        </w:rPr>
      </w:pPr>
      <w:r>
        <w:rPr>
          <w:rFonts w:hint="eastAsia" w:ascii="Times New Roman"/>
          <w:color w:val="auto"/>
          <w:lang w:val="en-US" w:eastAsia="zh-CN"/>
        </w:rPr>
        <w:t>附件五：货物整体验收单</w:t>
      </w:r>
    </w:p>
    <w:p w14:paraId="2422F98E">
      <w:pPr>
        <w:pStyle w:val="6"/>
        <w:spacing w:after="0" w:line="600" w:lineRule="exact"/>
        <w:jc w:val="center"/>
        <w:rPr>
          <w:rFonts w:ascii="Times New Roman" w:hAnsi="Times New Roman" w:eastAsia="方正小标宋简体" w:cs="Times New Roman"/>
          <w:bCs/>
          <w:color w:val="auto"/>
          <w:spacing w:val="-10"/>
          <w:sz w:val="40"/>
          <w:szCs w:val="40"/>
          <w:highlight w:val="none"/>
        </w:rPr>
      </w:pPr>
      <w:r>
        <w:rPr>
          <w:rFonts w:hint="default" w:ascii="Times New Roman" w:hAnsi="Times New Roman" w:eastAsia="方正小标宋简体" w:cs="Times New Roman"/>
          <w:b w:val="0"/>
          <w:bCs/>
          <w:color w:val="auto"/>
          <w:spacing w:val="-10"/>
          <w:sz w:val="40"/>
          <w:szCs w:val="40"/>
          <w:highlight w:val="none"/>
          <w:lang w:val="en-US" w:eastAsia="zh-CN"/>
        </w:rPr>
        <w:t>货物</w:t>
      </w:r>
      <w:r>
        <w:rPr>
          <w:rFonts w:hint="default" w:ascii="Times New Roman" w:hAnsi="Times New Roman" w:eastAsia="方正小标宋简体" w:cs="Times New Roman"/>
          <w:b w:val="0"/>
          <w:bCs/>
          <w:color w:val="auto"/>
          <w:spacing w:val="-10"/>
          <w:sz w:val="40"/>
          <w:szCs w:val="40"/>
          <w:highlight w:val="none"/>
        </w:rPr>
        <w:t>整体验收</w:t>
      </w:r>
      <w:r>
        <w:rPr>
          <w:rFonts w:hint="default" w:ascii="Times New Roman" w:hAnsi="Times New Roman" w:eastAsia="方正小标宋简体" w:cs="Times New Roman"/>
          <w:b w:val="0"/>
          <w:bCs/>
          <w:color w:val="auto"/>
          <w:spacing w:val="-10"/>
          <w:sz w:val="40"/>
          <w:szCs w:val="40"/>
          <w:highlight w:val="none"/>
          <w:lang w:val="en-US" w:eastAsia="zh-CN"/>
        </w:rPr>
        <w:t>单</w:t>
      </w:r>
      <w:r>
        <w:rPr>
          <w:rFonts w:hint="default" w:ascii="Times New Roman" w:hAnsi="Times New Roman" w:eastAsia="方正小标宋简体" w:cs="Times New Roman"/>
          <w:b w:val="0"/>
          <w:bCs/>
          <w:color w:val="auto"/>
          <w:spacing w:val="-10"/>
          <w:sz w:val="40"/>
          <w:szCs w:val="40"/>
          <w:highlight w:val="none"/>
        </w:rPr>
        <w:t>（设备、零配件适用）</w:t>
      </w:r>
    </w:p>
    <w:p w14:paraId="532DD98E">
      <w:pPr>
        <w:rPr>
          <w:rFonts w:ascii="Times New Roman" w:hAnsi="Times New Roman" w:cs="Times New Roman"/>
          <w:b/>
          <w:color w:val="auto"/>
          <w:sz w:val="22"/>
          <w:szCs w:val="22"/>
          <w:highlight w:val="none"/>
        </w:rPr>
      </w:pPr>
    </w:p>
    <w:p w14:paraId="4E343B98">
      <w:pPr>
        <w:rPr>
          <w:rFonts w:hint="default" w:ascii="Times New Roman" w:hAnsi="Times New Roman" w:eastAsia="仿宋_GB2312" w:cs="Times New Roman"/>
          <w:b w:val="0"/>
          <w:bCs/>
          <w:color w:val="auto"/>
          <w:sz w:val="22"/>
          <w:szCs w:val="22"/>
          <w:highlight w:val="none"/>
        </w:rPr>
      </w:pPr>
      <w:r>
        <w:rPr>
          <w:rFonts w:hint="default" w:ascii="Times New Roman" w:hAnsi="Times New Roman" w:eastAsia="仿宋_GB2312" w:cs="Times New Roman"/>
          <w:b w:val="0"/>
          <w:bCs/>
          <w:color w:val="auto"/>
          <w:sz w:val="22"/>
          <w:szCs w:val="22"/>
          <w:highlight w:val="none"/>
        </w:rPr>
        <w:t xml:space="preserve">编号：                                       </w:t>
      </w:r>
    </w:p>
    <w:tbl>
      <w:tblPr>
        <w:tblStyle w:val="19"/>
        <w:tblW w:w="514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6"/>
        <w:gridCol w:w="621"/>
        <w:gridCol w:w="328"/>
        <w:gridCol w:w="467"/>
        <w:gridCol w:w="429"/>
        <w:gridCol w:w="811"/>
        <w:gridCol w:w="235"/>
        <w:gridCol w:w="369"/>
        <w:gridCol w:w="561"/>
        <w:gridCol w:w="139"/>
        <w:gridCol w:w="6"/>
        <w:gridCol w:w="139"/>
        <w:gridCol w:w="426"/>
        <w:gridCol w:w="419"/>
        <w:gridCol w:w="25"/>
        <w:gridCol w:w="964"/>
        <w:gridCol w:w="1188"/>
        <w:gridCol w:w="1620"/>
      </w:tblGrid>
      <w:tr w14:paraId="5EBAC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642" w:type="pct"/>
            <w:gridSpan w:val="2"/>
            <w:shd w:val="clear" w:color="auto" w:fill="auto"/>
            <w:noWrap/>
            <w:vAlign w:val="center"/>
          </w:tcPr>
          <w:p w14:paraId="04D487CA">
            <w:pPr>
              <w:rPr>
                <w:rFonts w:hint="default" w:ascii="Times New Roman" w:hAnsi="Times New Roman" w:eastAsia="仿宋_GB2312" w:cs="Times New Roman"/>
                <w:b w:val="0"/>
                <w:bCs/>
                <w:color w:val="auto"/>
                <w:sz w:val="22"/>
                <w:szCs w:val="22"/>
                <w:highlight w:val="none"/>
              </w:rPr>
            </w:pPr>
            <w:r>
              <w:rPr>
                <w:rFonts w:hint="default" w:ascii="Times New Roman" w:hAnsi="Times New Roman" w:eastAsia="仿宋_GB2312" w:cs="Times New Roman"/>
                <w:b w:val="0"/>
                <w:bCs/>
                <w:color w:val="auto"/>
                <w:sz w:val="22"/>
                <w:szCs w:val="22"/>
                <w:highlight w:val="none"/>
              </w:rPr>
              <w:t>合同名称</w:t>
            </w:r>
          </w:p>
        </w:tc>
        <w:tc>
          <w:tcPr>
            <w:tcW w:w="4357" w:type="pct"/>
            <w:gridSpan w:val="16"/>
            <w:shd w:val="clear" w:color="auto" w:fill="auto"/>
            <w:noWrap/>
            <w:vAlign w:val="center"/>
          </w:tcPr>
          <w:p w14:paraId="6E2E6168">
            <w:pPr>
              <w:rPr>
                <w:rFonts w:hint="default" w:ascii="Times New Roman" w:hAnsi="Times New Roman" w:eastAsia="仿宋_GB2312" w:cs="Times New Roman"/>
                <w:b w:val="0"/>
                <w:bCs/>
                <w:color w:val="auto"/>
                <w:sz w:val="22"/>
                <w:szCs w:val="22"/>
                <w:highlight w:val="none"/>
              </w:rPr>
            </w:pPr>
          </w:p>
        </w:tc>
      </w:tr>
      <w:tr w14:paraId="2AB79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642" w:type="pct"/>
            <w:gridSpan w:val="2"/>
            <w:shd w:val="clear" w:color="auto" w:fill="auto"/>
            <w:noWrap/>
            <w:vAlign w:val="center"/>
          </w:tcPr>
          <w:p w14:paraId="648AB590">
            <w:pPr>
              <w:rPr>
                <w:rFonts w:hint="default" w:ascii="Times New Roman" w:hAnsi="Times New Roman" w:eastAsia="仿宋_GB2312" w:cs="Times New Roman"/>
                <w:b w:val="0"/>
                <w:bCs/>
                <w:color w:val="auto"/>
                <w:sz w:val="22"/>
                <w:szCs w:val="22"/>
                <w:highlight w:val="none"/>
              </w:rPr>
            </w:pPr>
            <w:r>
              <w:rPr>
                <w:rFonts w:hint="default" w:ascii="Times New Roman" w:hAnsi="Times New Roman" w:eastAsia="仿宋_GB2312" w:cs="Times New Roman"/>
                <w:b w:val="0"/>
                <w:bCs/>
                <w:color w:val="auto"/>
                <w:sz w:val="22"/>
                <w:szCs w:val="22"/>
                <w:highlight w:val="none"/>
              </w:rPr>
              <w:t>供货单位</w:t>
            </w:r>
          </w:p>
        </w:tc>
        <w:tc>
          <w:tcPr>
            <w:tcW w:w="1716" w:type="pct"/>
            <w:gridSpan w:val="7"/>
            <w:shd w:val="clear" w:color="auto" w:fill="auto"/>
            <w:noWrap/>
            <w:vAlign w:val="center"/>
          </w:tcPr>
          <w:p w14:paraId="1A590A32">
            <w:pPr>
              <w:rPr>
                <w:rFonts w:hint="default" w:ascii="Times New Roman" w:hAnsi="Times New Roman" w:eastAsia="仿宋_GB2312" w:cs="Times New Roman"/>
                <w:b w:val="0"/>
                <w:bCs/>
                <w:color w:val="auto"/>
                <w:sz w:val="22"/>
                <w:szCs w:val="22"/>
                <w:highlight w:val="none"/>
              </w:rPr>
            </w:pPr>
          </w:p>
        </w:tc>
        <w:tc>
          <w:tcPr>
            <w:tcW w:w="619" w:type="pct"/>
            <w:gridSpan w:val="6"/>
            <w:shd w:val="clear" w:color="auto" w:fill="auto"/>
            <w:noWrap/>
            <w:vAlign w:val="center"/>
          </w:tcPr>
          <w:p w14:paraId="2B71CCC1">
            <w:pPr>
              <w:jc w:val="center"/>
              <w:rPr>
                <w:rFonts w:hint="default" w:ascii="Times New Roman" w:hAnsi="Times New Roman" w:eastAsia="仿宋_GB2312" w:cs="Times New Roman"/>
                <w:b w:val="0"/>
                <w:bCs/>
                <w:color w:val="auto"/>
                <w:sz w:val="22"/>
                <w:szCs w:val="22"/>
                <w:highlight w:val="none"/>
              </w:rPr>
            </w:pPr>
            <w:r>
              <w:rPr>
                <w:rFonts w:hint="default" w:ascii="Times New Roman" w:hAnsi="Times New Roman" w:eastAsia="仿宋_GB2312" w:cs="Times New Roman"/>
                <w:b w:val="0"/>
                <w:bCs/>
                <w:color w:val="auto"/>
                <w:sz w:val="22"/>
                <w:szCs w:val="22"/>
                <w:highlight w:val="none"/>
              </w:rPr>
              <w:t>到货验收日期</w:t>
            </w:r>
          </w:p>
        </w:tc>
        <w:tc>
          <w:tcPr>
            <w:tcW w:w="2020" w:type="pct"/>
            <w:gridSpan w:val="3"/>
            <w:shd w:val="clear" w:color="auto" w:fill="auto"/>
            <w:noWrap/>
            <w:vAlign w:val="center"/>
          </w:tcPr>
          <w:p w14:paraId="6D8F7853">
            <w:pPr>
              <w:rPr>
                <w:rFonts w:hint="default" w:ascii="Times New Roman" w:hAnsi="Times New Roman" w:eastAsia="仿宋_GB2312" w:cs="Times New Roman"/>
                <w:b w:val="0"/>
                <w:bCs/>
                <w:color w:val="auto"/>
                <w:sz w:val="22"/>
                <w:szCs w:val="22"/>
                <w:highlight w:val="none"/>
              </w:rPr>
            </w:pPr>
            <w:r>
              <w:rPr>
                <w:rFonts w:hint="default" w:ascii="Times New Roman" w:hAnsi="Times New Roman" w:eastAsia="仿宋_GB2312" w:cs="Times New Roman"/>
                <w:b w:val="0"/>
                <w:bCs/>
                <w:color w:val="auto"/>
                <w:sz w:val="22"/>
                <w:szCs w:val="22"/>
                <w:highlight w:val="none"/>
              </w:rPr>
              <w:t xml:space="preserve">          年    月    日</w:t>
            </w:r>
          </w:p>
        </w:tc>
      </w:tr>
      <w:tr w14:paraId="46520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642" w:type="pct"/>
            <w:gridSpan w:val="2"/>
            <w:shd w:val="clear" w:color="auto" w:fill="auto"/>
            <w:noWrap/>
            <w:vAlign w:val="center"/>
          </w:tcPr>
          <w:p w14:paraId="4FC19B39">
            <w:pPr>
              <w:rPr>
                <w:rFonts w:hint="default" w:ascii="Times New Roman" w:hAnsi="Times New Roman" w:eastAsia="仿宋_GB2312" w:cs="Times New Roman"/>
                <w:b w:val="0"/>
                <w:bCs/>
                <w:color w:val="auto"/>
                <w:sz w:val="22"/>
                <w:szCs w:val="22"/>
                <w:highlight w:val="none"/>
              </w:rPr>
            </w:pPr>
            <w:r>
              <w:rPr>
                <w:rFonts w:hint="default" w:ascii="Times New Roman" w:hAnsi="Times New Roman" w:eastAsia="仿宋_GB2312" w:cs="Times New Roman"/>
                <w:b w:val="0"/>
                <w:bCs/>
                <w:color w:val="auto"/>
                <w:kern w:val="0"/>
                <w:sz w:val="22"/>
                <w:szCs w:val="22"/>
                <w:highlight w:val="none"/>
                <w:lang w:val="en-US" w:eastAsia="zh-CN"/>
              </w:rPr>
              <w:t>采购</w:t>
            </w:r>
            <w:r>
              <w:rPr>
                <w:rFonts w:hint="default" w:ascii="Times New Roman" w:hAnsi="Times New Roman" w:eastAsia="仿宋_GB2312" w:cs="Times New Roman"/>
                <w:b w:val="0"/>
                <w:bCs/>
                <w:color w:val="auto"/>
                <w:sz w:val="22"/>
                <w:szCs w:val="22"/>
                <w:highlight w:val="none"/>
              </w:rPr>
              <w:t>单位</w:t>
            </w:r>
          </w:p>
        </w:tc>
        <w:tc>
          <w:tcPr>
            <w:tcW w:w="1716" w:type="pct"/>
            <w:gridSpan w:val="7"/>
            <w:shd w:val="clear" w:color="auto" w:fill="auto"/>
            <w:noWrap/>
            <w:vAlign w:val="center"/>
          </w:tcPr>
          <w:p w14:paraId="77CD7DAF">
            <w:pPr>
              <w:rPr>
                <w:rFonts w:hint="default" w:ascii="Times New Roman" w:hAnsi="Times New Roman" w:eastAsia="仿宋_GB2312" w:cs="Times New Roman"/>
                <w:b w:val="0"/>
                <w:bCs/>
                <w:color w:val="auto"/>
                <w:sz w:val="22"/>
                <w:szCs w:val="22"/>
                <w:highlight w:val="none"/>
              </w:rPr>
            </w:pPr>
          </w:p>
        </w:tc>
        <w:tc>
          <w:tcPr>
            <w:tcW w:w="619" w:type="pct"/>
            <w:gridSpan w:val="6"/>
            <w:shd w:val="clear" w:color="auto" w:fill="auto"/>
            <w:noWrap/>
            <w:vAlign w:val="center"/>
          </w:tcPr>
          <w:p w14:paraId="4531E3C6">
            <w:pPr>
              <w:jc w:val="center"/>
              <w:rPr>
                <w:rFonts w:hint="default" w:ascii="Times New Roman" w:hAnsi="Times New Roman" w:eastAsia="仿宋_GB2312" w:cs="Times New Roman"/>
                <w:b w:val="0"/>
                <w:bCs/>
                <w:color w:val="auto"/>
                <w:sz w:val="22"/>
                <w:szCs w:val="22"/>
                <w:highlight w:val="none"/>
              </w:rPr>
            </w:pPr>
            <w:r>
              <w:rPr>
                <w:rFonts w:hint="default" w:ascii="Times New Roman" w:hAnsi="Times New Roman" w:eastAsia="仿宋_GB2312" w:cs="Times New Roman"/>
                <w:b w:val="0"/>
                <w:bCs/>
                <w:color w:val="auto"/>
                <w:sz w:val="22"/>
                <w:szCs w:val="22"/>
                <w:highlight w:val="none"/>
              </w:rPr>
              <w:t>整体验收日期</w:t>
            </w:r>
          </w:p>
        </w:tc>
        <w:tc>
          <w:tcPr>
            <w:tcW w:w="2020" w:type="pct"/>
            <w:gridSpan w:val="3"/>
            <w:shd w:val="clear" w:color="auto" w:fill="auto"/>
            <w:noWrap/>
            <w:vAlign w:val="center"/>
          </w:tcPr>
          <w:p w14:paraId="6F591E7F">
            <w:pPr>
              <w:rPr>
                <w:rFonts w:hint="default" w:ascii="Times New Roman" w:hAnsi="Times New Roman" w:eastAsia="仿宋_GB2312" w:cs="Times New Roman"/>
                <w:b w:val="0"/>
                <w:bCs/>
                <w:color w:val="auto"/>
                <w:sz w:val="22"/>
                <w:szCs w:val="22"/>
                <w:highlight w:val="none"/>
              </w:rPr>
            </w:pPr>
            <w:r>
              <w:rPr>
                <w:rFonts w:hint="default" w:ascii="Times New Roman" w:hAnsi="Times New Roman" w:eastAsia="仿宋_GB2312" w:cs="Times New Roman"/>
                <w:b w:val="0"/>
                <w:bCs/>
                <w:color w:val="auto"/>
                <w:sz w:val="22"/>
                <w:szCs w:val="22"/>
                <w:highlight w:val="none"/>
              </w:rPr>
              <w:t xml:space="preserve">          年    月    日</w:t>
            </w:r>
          </w:p>
        </w:tc>
      </w:tr>
      <w:tr w14:paraId="169BA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5000" w:type="pct"/>
            <w:gridSpan w:val="18"/>
            <w:shd w:val="clear" w:color="auto" w:fill="auto"/>
            <w:noWrap/>
            <w:vAlign w:val="center"/>
          </w:tcPr>
          <w:p w14:paraId="729487AC">
            <w:pPr>
              <w:rPr>
                <w:rFonts w:hint="default" w:ascii="Times New Roman" w:hAnsi="Times New Roman" w:eastAsia="仿宋_GB2312" w:cs="Times New Roman"/>
                <w:b w:val="0"/>
                <w:bCs/>
                <w:color w:val="auto"/>
                <w:sz w:val="22"/>
                <w:szCs w:val="22"/>
                <w:highlight w:val="none"/>
              </w:rPr>
            </w:pPr>
            <w:r>
              <w:rPr>
                <w:rFonts w:hint="default" w:ascii="Times New Roman" w:hAnsi="Times New Roman" w:eastAsia="仿宋_GB2312" w:cs="Times New Roman"/>
                <w:b w:val="0"/>
                <w:bCs/>
                <w:color w:val="auto"/>
                <w:sz w:val="22"/>
                <w:szCs w:val="22"/>
                <w:highlight w:val="none"/>
              </w:rPr>
              <w:t>一、货物列表</w:t>
            </w:r>
          </w:p>
        </w:tc>
      </w:tr>
      <w:tr w14:paraId="55067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309" w:type="pct"/>
            <w:shd w:val="clear" w:color="auto" w:fill="auto"/>
            <w:noWrap/>
            <w:vAlign w:val="center"/>
          </w:tcPr>
          <w:p w14:paraId="1C0123FE">
            <w:pPr>
              <w:rPr>
                <w:rFonts w:hint="default" w:ascii="Times New Roman" w:hAnsi="Times New Roman" w:eastAsia="仿宋_GB2312" w:cs="Times New Roman"/>
                <w:b w:val="0"/>
                <w:bCs/>
                <w:color w:val="auto"/>
                <w:sz w:val="22"/>
                <w:szCs w:val="22"/>
                <w:highlight w:val="none"/>
              </w:rPr>
            </w:pPr>
            <w:r>
              <w:rPr>
                <w:rFonts w:hint="default" w:ascii="Times New Roman" w:hAnsi="Times New Roman" w:eastAsia="仿宋_GB2312" w:cs="Times New Roman"/>
                <w:b w:val="0"/>
                <w:bCs/>
                <w:color w:val="auto"/>
                <w:sz w:val="22"/>
                <w:szCs w:val="22"/>
                <w:highlight w:val="none"/>
              </w:rPr>
              <w:t>序号</w:t>
            </w:r>
          </w:p>
        </w:tc>
        <w:tc>
          <w:tcPr>
            <w:tcW w:w="989" w:type="pct"/>
            <w:gridSpan w:val="4"/>
            <w:shd w:val="clear" w:color="auto" w:fill="auto"/>
            <w:vAlign w:val="center"/>
          </w:tcPr>
          <w:p w14:paraId="7FF45F67">
            <w:pPr>
              <w:jc w:val="center"/>
              <w:rPr>
                <w:rFonts w:hint="default" w:ascii="Times New Roman" w:hAnsi="Times New Roman" w:eastAsia="仿宋_GB2312" w:cs="Times New Roman"/>
                <w:b w:val="0"/>
                <w:bCs/>
                <w:color w:val="auto"/>
                <w:sz w:val="22"/>
                <w:szCs w:val="22"/>
                <w:highlight w:val="none"/>
              </w:rPr>
            </w:pPr>
            <w:r>
              <w:rPr>
                <w:rFonts w:hint="default" w:ascii="Times New Roman" w:hAnsi="Times New Roman" w:eastAsia="仿宋_GB2312" w:cs="Times New Roman"/>
                <w:b w:val="0"/>
                <w:bCs/>
                <w:color w:val="auto"/>
                <w:sz w:val="22"/>
                <w:szCs w:val="22"/>
                <w:highlight w:val="none"/>
              </w:rPr>
              <w:t>货物名称</w:t>
            </w:r>
          </w:p>
        </w:tc>
        <w:tc>
          <w:tcPr>
            <w:tcW w:w="435" w:type="pct"/>
            <w:shd w:val="clear" w:color="auto" w:fill="auto"/>
            <w:vAlign w:val="center"/>
          </w:tcPr>
          <w:p w14:paraId="43845339">
            <w:pPr>
              <w:jc w:val="center"/>
              <w:rPr>
                <w:rFonts w:hint="default" w:ascii="Times New Roman" w:hAnsi="Times New Roman" w:eastAsia="仿宋_GB2312" w:cs="Times New Roman"/>
                <w:b w:val="0"/>
                <w:bCs/>
                <w:color w:val="auto"/>
                <w:sz w:val="22"/>
                <w:szCs w:val="22"/>
                <w:highlight w:val="none"/>
              </w:rPr>
            </w:pPr>
            <w:r>
              <w:rPr>
                <w:rFonts w:hint="default" w:ascii="Times New Roman" w:hAnsi="Times New Roman" w:eastAsia="仿宋_GB2312" w:cs="Times New Roman"/>
                <w:b w:val="0"/>
                <w:bCs/>
                <w:color w:val="auto"/>
                <w:sz w:val="22"/>
                <w:szCs w:val="22"/>
                <w:highlight w:val="none"/>
              </w:rPr>
              <w:t>数量</w:t>
            </w:r>
          </w:p>
        </w:tc>
        <w:tc>
          <w:tcPr>
            <w:tcW w:w="778" w:type="pct"/>
            <w:gridSpan w:val="6"/>
            <w:shd w:val="clear" w:color="auto" w:fill="auto"/>
            <w:vAlign w:val="center"/>
          </w:tcPr>
          <w:p w14:paraId="57B6250E">
            <w:pPr>
              <w:jc w:val="center"/>
              <w:rPr>
                <w:rFonts w:hint="default" w:ascii="Times New Roman" w:hAnsi="Times New Roman" w:eastAsia="仿宋_GB2312" w:cs="Times New Roman"/>
                <w:b w:val="0"/>
                <w:bCs/>
                <w:color w:val="auto"/>
                <w:sz w:val="22"/>
                <w:szCs w:val="22"/>
                <w:highlight w:val="none"/>
              </w:rPr>
            </w:pPr>
            <w:r>
              <w:rPr>
                <w:rFonts w:hint="default" w:ascii="Times New Roman" w:hAnsi="Times New Roman" w:eastAsia="仿宋_GB2312" w:cs="Times New Roman"/>
                <w:b w:val="0"/>
                <w:bCs/>
                <w:color w:val="auto"/>
                <w:sz w:val="22"/>
                <w:szCs w:val="22"/>
                <w:highlight w:val="none"/>
              </w:rPr>
              <w:t>型号</w:t>
            </w:r>
          </w:p>
        </w:tc>
        <w:tc>
          <w:tcPr>
            <w:tcW w:w="1620" w:type="pct"/>
            <w:gridSpan w:val="5"/>
            <w:shd w:val="clear" w:color="auto" w:fill="auto"/>
            <w:vAlign w:val="center"/>
          </w:tcPr>
          <w:p w14:paraId="52F04F89">
            <w:pPr>
              <w:jc w:val="center"/>
              <w:rPr>
                <w:rFonts w:hint="default" w:ascii="Times New Roman" w:hAnsi="Times New Roman" w:eastAsia="仿宋_GB2312" w:cs="Times New Roman"/>
                <w:b w:val="0"/>
                <w:bCs/>
                <w:color w:val="auto"/>
                <w:sz w:val="22"/>
                <w:szCs w:val="22"/>
                <w:highlight w:val="none"/>
              </w:rPr>
            </w:pPr>
            <w:r>
              <w:rPr>
                <w:rFonts w:hint="default" w:ascii="Times New Roman" w:hAnsi="Times New Roman" w:eastAsia="仿宋_GB2312" w:cs="Times New Roman"/>
                <w:b w:val="0"/>
                <w:bCs/>
                <w:color w:val="auto"/>
                <w:sz w:val="22"/>
                <w:szCs w:val="22"/>
                <w:highlight w:val="none"/>
              </w:rPr>
              <w:t>主要规格参数</w:t>
            </w:r>
          </w:p>
        </w:tc>
        <w:tc>
          <w:tcPr>
            <w:tcW w:w="865" w:type="pct"/>
            <w:shd w:val="clear" w:color="auto" w:fill="auto"/>
            <w:vAlign w:val="center"/>
          </w:tcPr>
          <w:p w14:paraId="5DCD77A0">
            <w:pPr>
              <w:jc w:val="center"/>
              <w:rPr>
                <w:rFonts w:hint="default" w:ascii="Times New Roman" w:hAnsi="Times New Roman" w:eastAsia="仿宋_GB2312" w:cs="Times New Roman"/>
                <w:b w:val="0"/>
                <w:bCs/>
                <w:color w:val="auto"/>
                <w:sz w:val="22"/>
                <w:szCs w:val="22"/>
                <w:highlight w:val="none"/>
              </w:rPr>
            </w:pPr>
            <w:r>
              <w:rPr>
                <w:rFonts w:hint="default" w:ascii="Times New Roman" w:hAnsi="Times New Roman" w:eastAsia="仿宋_GB2312" w:cs="Times New Roman"/>
                <w:b w:val="0"/>
                <w:bCs/>
                <w:color w:val="auto"/>
                <w:sz w:val="22"/>
                <w:szCs w:val="22"/>
                <w:highlight w:val="none"/>
              </w:rPr>
              <w:t>安装位置</w:t>
            </w:r>
          </w:p>
        </w:tc>
      </w:tr>
      <w:tr w14:paraId="1CA40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309" w:type="pct"/>
            <w:shd w:val="clear" w:color="auto" w:fill="auto"/>
            <w:noWrap/>
            <w:vAlign w:val="center"/>
          </w:tcPr>
          <w:p w14:paraId="55F7F955">
            <w:pPr>
              <w:jc w:val="center"/>
              <w:rPr>
                <w:rFonts w:hint="default" w:ascii="Times New Roman" w:hAnsi="Times New Roman" w:eastAsia="仿宋_GB2312" w:cs="Times New Roman"/>
                <w:b w:val="0"/>
                <w:bCs/>
                <w:color w:val="auto"/>
                <w:sz w:val="22"/>
                <w:szCs w:val="22"/>
                <w:highlight w:val="none"/>
              </w:rPr>
            </w:pPr>
            <w:r>
              <w:rPr>
                <w:rFonts w:hint="default" w:ascii="Times New Roman" w:hAnsi="Times New Roman" w:eastAsia="仿宋_GB2312" w:cs="Times New Roman"/>
                <w:b w:val="0"/>
                <w:bCs/>
                <w:color w:val="auto"/>
                <w:sz w:val="22"/>
                <w:szCs w:val="22"/>
                <w:highlight w:val="none"/>
              </w:rPr>
              <w:t>1</w:t>
            </w:r>
          </w:p>
        </w:tc>
        <w:tc>
          <w:tcPr>
            <w:tcW w:w="989" w:type="pct"/>
            <w:gridSpan w:val="4"/>
            <w:shd w:val="clear" w:color="auto" w:fill="auto"/>
            <w:vAlign w:val="center"/>
          </w:tcPr>
          <w:p w14:paraId="5DBC8792">
            <w:pPr>
              <w:rPr>
                <w:rFonts w:hint="default" w:ascii="Times New Roman" w:hAnsi="Times New Roman" w:eastAsia="仿宋_GB2312" w:cs="Times New Roman"/>
                <w:b w:val="0"/>
                <w:bCs/>
                <w:color w:val="auto"/>
                <w:sz w:val="22"/>
                <w:szCs w:val="22"/>
                <w:highlight w:val="none"/>
              </w:rPr>
            </w:pPr>
          </w:p>
        </w:tc>
        <w:tc>
          <w:tcPr>
            <w:tcW w:w="435" w:type="pct"/>
            <w:shd w:val="clear" w:color="auto" w:fill="auto"/>
            <w:vAlign w:val="center"/>
          </w:tcPr>
          <w:p w14:paraId="6E0083A9">
            <w:pPr>
              <w:rPr>
                <w:rFonts w:hint="default" w:ascii="Times New Roman" w:hAnsi="Times New Roman" w:eastAsia="仿宋_GB2312" w:cs="Times New Roman"/>
                <w:b w:val="0"/>
                <w:bCs/>
                <w:color w:val="auto"/>
                <w:sz w:val="22"/>
                <w:szCs w:val="22"/>
                <w:highlight w:val="none"/>
              </w:rPr>
            </w:pPr>
          </w:p>
        </w:tc>
        <w:tc>
          <w:tcPr>
            <w:tcW w:w="778" w:type="pct"/>
            <w:gridSpan w:val="6"/>
            <w:shd w:val="clear" w:color="auto" w:fill="auto"/>
            <w:vAlign w:val="center"/>
          </w:tcPr>
          <w:p w14:paraId="51ED4B7D">
            <w:pPr>
              <w:rPr>
                <w:rFonts w:hint="default" w:ascii="Times New Roman" w:hAnsi="Times New Roman" w:eastAsia="仿宋_GB2312" w:cs="Times New Roman"/>
                <w:b w:val="0"/>
                <w:bCs/>
                <w:color w:val="auto"/>
                <w:sz w:val="22"/>
                <w:szCs w:val="22"/>
                <w:highlight w:val="none"/>
              </w:rPr>
            </w:pPr>
          </w:p>
        </w:tc>
        <w:tc>
          <w:tcPr>
            <w:tcW w:w="1620" w:type="pct"/>
            <w:gridSpan w:val="5"/>
            <w:shd w:val="clear" w:color="auto" w:fill="auto"/>
            <w:vAlign w:val="center"/>
          </w:tcPr>
          <w:p w14:paraId="34140264">
            <w:pPr>
              <w:rPr>
                <w:rFonts w:hint="default" w:ascii="Times New Roman" w:hAnsi="Times New Roman" w:eastAsia="仿宋_GB2312" w:cs="Times New Roman"/>
                <w:b w:val="0"/>
                <w:bCs/>
                <w:color w:val="auto"/>
                <w:sz w:val="22"/>
                <w:szCs w:val="22"/>
                <w:highlight w:val="none"/>
              </w:rPr>
            </w:pPr>
          </w:p>
        </w:tc>
        <w:tc>
          <w:tcPr>
            <w:tcW w:w="865" w:type="pct"/>
            <w:shd w:val="clear" w:color="auto" w:fill="auto"/>
            <w:vAlign w:val="center"/>
          </w:tcPr>
          <w:p w14:paraId="02BFF492">
            <w:pPr>
              <w:rPr>
                <w:rFonts w:hint="default" w:ascii="Times New Roman" w:hAnsi="Times New Roman" w:eastAsia="仿宋_GB2312" w:cs="Times New Roman"/>
                <w:b w:val="0"/>
                <w:bCs/>
                <w:color w:val="auto"/>
                <w:sz w:val="22"/>
                <w:szCs w:val="22"/>
                <w:highlight w:val="none"/>
              </w:rPr>
            </w:pPr>
          </w:p>
        </w:tc>
      </w:tr>
      <w:tr w14:paraId="27BAD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309" w:type="pct"/>
            <w:shd w:val="clear" w:color="auto" w:fill="auto"/>
            <w:noWrap/>
            <w:vAlign w:val="center"/>
          </w:tcPr>
          <w:p w14:paraId="59126E9E">
            <w:pPr>
              <w:jc w:val="center"/>
              <w:rPr>
                <w:rFonts w:hint="default" w:ascii="Times New Roman" w:hAnsi="Times New Roman" w:eastAsia="仿宋_GB2312" w:cs="Times New Roman"/>
                <w:b w:val="0"/>
                <w:bCs/>
                <w:color w:val="auto"/>
                <w:sz w:val="22"/>
                <w:szCs w:val="22"/>
                <w:highlight w:val="none"/>
              </w:rPr>
            </w:pPr>
            <w:r>
              <w:rPr>
                <w:rFonts w:hint="default" w:ascii="Times New Roman" w:hAnsi="Times New Roman" w:eastAsia="仿宋_GB2312" w:cs="Times New Roman"/>
                <w:b w:val="0"/>
                <w:bCs/>
                <w:color w:val="auto"/>
                <w:sz w:val="22"/>
                <w:szCs w:val="22"/>
                <w:highlight w:val="none"/>
              </w:rPr>
              <w:t>2</w:t>
            </w:r>
          </w:p>
        </w:tc>
        <w:tc>
          <w:tcPr>
            <w:tcW w:w="989" w:type="pct"/>
            <w:gridSpan w:val="4"/>
            <w:shd w:val="clear" w:color="auto" w:fill="auto"/>
            <w:vAlign w:val="center"/>
          </w:tcPr>
          <w:p w14:paraId="76671A12">
            <w:pPr>
              <w:rPr>
                <w:rFonts w:hint="default" w:ascii="Times New Roman" w:hAnsi="Times New Roman" w:eastAsia="仿宋_GB2312" w:cs="Times New Roman"/>
                <w:b w:val="0"/>
                <w:bCs/>
                <w:color w:val="auto"/>
                <w:sz w:val="22"/>
                <w:szCs w:val="22"/>
                <w:highlight w:val="none"/>
              </w:rPr>
            </w:pPr>
          </w:p>
        </w:tc>
        <w:tc>
          <w:tcPr>
            <w:tcW w:w="435" w:type="pct"/>
            <w:shd w:val="clear" w:color="auto" w:fill="auto"/>
            <w:vAlign w:val="center"/>
          </w:tcPr>
          <w:p w14:paraId="200FF6A1">
            <w:pPr>
              <w:rPr>
                <w:rFonts w:hint="default" w:ascii="Times New Roman" w:hAnsi="Times New Roman" w:eastAsia="仿宋_GB2312" w:cs="Times New Roman"/>
                <w:b w:val="0"/>
                <w:bCs/>
                <w:color w:val="auto"/>
                <w:sz w:val="22"/>
                <w:szCs w:val="22"/>
                <w:highlight w:val="none"/>
              </w:rPr>
            </w:pPr>
          </w:p>
        </w:tc>
        <w:tc>
          <w:tcPr>
            <w:tcW w:w="778" w:type="pct"/>
            <w:gridSpan w:val="6"/>
            <w:shd w:val="clear" w:color="auto" w:fill="auto"/>
            <w:vAlign w:val="center"/>
          </w:tcPr>
          <w:p w14:paraId="56259439">
            <w:pPr>
              <w:rPr>
                <w:rFonts w:hint="default" w:ascii="Times New Roman" w:hAnsi="Times New Roman" w:eastAsia="仿宋_GB2312" w:cs="Times New Roman"/>
                <w:b w:val="0"/>
                <w:bCs/>
                <w:color w:val="auto"/>
                <w:sz w:val="22"/>
                <w:szCs w:val="22"/>
                <w:highlight w:val="none"/>
              </w:rPr>
            </w:pPr>
          </w:p>
        </w:tc>
        <w:tc>
          <w:tcPr>
            <w:tcW w:w="1620" w:type="pct"/>
            <w:gridSpan w:val="5"/>
            <w:shd w:val="clear" w:color="auto" w:fill="auto"/>
            <w:vAlign w:val="center"/>
          </w:tcPr>
          <w:p w14:paraId="690E8956">
            <w:pPr>
              <w:rPr>
                <w:rFonts w:hint="default" w:ascii="Times New Roman" w:hAnsi="Times New Roman" w:eastAsia="仿宋_GB2312" w:cs="Times New Roman"/>
                <w:b w:val="0"/>
                <w:bCs/>
                <w:color w:val="auto"/>
                <w:sz w:val="22"/>
                <w:szCs w:val="22"/>
                <w:highlight w:val="none"/>
              </w:rPr>
            </w:pPr>
          </w:p>
        </w:tc>
        <w:tc>
          <w:tcPr>
            <w:tcW w:w="865" w:type="pct"/>
            <w:shd w:val="clear" w:color="auto" w:fill="auto"/>
            <w:vAlign w:val="center"/>
          </w:tcPr>
          <w:p w14:paraId="41229C4A">
            <w:pPr>
              <w:rPr>
                <w:rFonts w:hint="default" w:ascii="Times New Roman" w:hAnsi="Times New Roman" w:eastAsia="仿宋_GB2312" w:cs="Times New Roman"/>
                <w:b w:val="0"/>
                <w:bCs/>
                <w:color w:val="auto"/>
                <w:sz w:val="22"/>
                <w:szCs w:val="22"/>
                <w:highlight w:val="none"/>
              </w:rPr>
            </w:pPr>
          </w:p>
        </w:tc>
      </w:tr>
      <w:tr w14:paraId="5A12A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309" w:type="pct"/>
            <w:shd w:val="clear" w:color="auto" w:fill="auto"/>
            <w:noWrap/>
            <w:vAlign w:val="center"/>
          </w:tcPr>
          <w:p w14:paraId="5BA75104">
            <w:pPr>
              <w:jc w:val="center"/>
              <w:rPr>
                <w:rFonts w:hint="default" w:ascii="Times New Roman" w:hAnsi="Times New Roman" w:eastAsia="仿宋_GB2312" w:cs="Times New Roman"/>
                <w:b w:val="0"/>
                <w:bCs/>
                <w:color w:val="auto"/>
                <w:sz w:val="22"/>
                <w:szCs w:val="22"/>
                <w:highlight w:val="none"/>
              </w:rPr>
            </w:pPr>
            <w:r>
              <w:rPr>
                <w:rFonts w:hint="default" w:ascii="Times New Roman" w:hAnsi="Times New Roman" w:eastAsia="仿宋_GB2312" w:cs="Times New Roman"/>
                <w:b w:val="0"/>
                <w:bCs/>
                <w:color w:val="auto"/>
                <w:sz w:val="22"/>
                <w:szCs w:val="22"/>
                <w:highlight w:val="none"/>
              </w:rPr>
              <w:t>3</w:t>
            </w:r>
          </w:p>
        </w:tc>
        <w:tc>
          <w:tcPr>
            <w:tcW w:w="989" w:type="pct"/>
            <w:gridSpan w:val="4"/>
            <w:shd w:val="clear" w:color="auto" w:fill="auto"/>
            <w:vAlign w:val="center"/>
          </w:tcPr>
          <w:p w14:paraId="31073623">
            <w:pPr>
              <w:rPr>
                <w:rFonts w:hint="default" w:ascii="Times New Roman" w:hAnsi="Times New Roman" w:eastAsia="仿宋_GB2312" w:cs="Times New Roman"/>
                <w:b w:val="0"/>
                <w:bCs/>
                <w:color w:val="auto"/>
                <w:sz w:val="22"/>
                <w:szCs w:val="22"/>
                <w:highlight w:val="none"/>
              </w:rPr>
            </w:pPr>
          </w:p>
        </w:tc>
        <w:tc>
          <w:tcPr>
            <w:tcW w:w="435" w:type="pct"/>
            <w:shd w:val="clear" w:color="auto" w:fill="auto"/>
            <w:vAlign w:val="center"/>
          </w:tcPr>
          <w:p w14:paraId="6927EA43">
            <w:pPr>
              <w:rPr>
                <w:rFonts w:hint="default" w:ascii="Times New Roman" w:hAnsi="Times New Roman" w:eastAsia="仿宋_GB2312" w:cs="Times New Roman"/>
                <w:b w:val="0"/>
                <w:bCs/>
                <w:color w:val="auto"/>
                <w:sz w:val="22"/>
                <w:szCs w:val="22"/>
                <w:highlight w:val="none"/>
              </w:rPr>
            </w:pPr>
          </w:p>
        </w:tc>
        <w:tc>
          <w:tcPr>
            <w:tcW w:w="778" w:type="pct"/>
            <w:gridSpan w:val="6"/>
            <w:shd w:val="clear" w:color="auto" w:fill="auto"/>
            <w:vAlign w:val="center"/>
          </w:tcPr>
          <w:p w14:paraId="56B9411D">
            <w:pPr>
              <w:rPr>
                <w:rFonts w:hint="default" w:ascii="Times New Roman" w:hAnsi="Times New Roman" w:eastAsia="仿宋_GB2312" w:cs="Times New Roman"/>
                <w:b w:val="0"/>
                <w:bCs/>
                <w:color w:val="auto"/>
                <w:sz w:val="22"/>
                <w:szCs w:val="22"/>
                <w:highlight w:val="none"/>
              </w:rPr>
            </w:pPr>
          </w:p>
        </w:tc>
        <w:tc>
          <w:tcPr>
            <w:tcW w:w="1620" w:type="pct"/>
            <w:gridSpan w:val="5"/>
            <w:shd w:val="clear" w:color="auto" w:fill="auto"/>
            <w:vAlign w:val="center"/>
          </w:tcPr>
          <w:p w14:paraId="1F6A3C7F">
            <w:pPr>
              <w:rPr>
                <w:rFonts w:hint="default" w:ascii="Times New Roman" w:hAnsi="Times New Roman" w:eastAsia="仿宋_GB2312" w:cs="Times New Roman"/>
                <w:b w:val="0"/>
                <w:bCs/>
                <w:color w:val="auto"/>
                <w:sz w:val="22"/>
                <w:szCs w:val="22"/>
                <w:highlight w:val="none"/>
              </w:rPr>
            </w:pPr>
          </w:p>
        </w:tc>
        <w:tc>
          <w:tcPr>
            <w:tcW w:w="865" w:type="pct"/>
            <w:shd w:val="clear" w:color="auto" w:fill="auto"/>
            <w:vAlign w:val="center"/>
          </w:tcPr>
          <w:p w14:paraId="6DE64574">
            <w:pPr>
              <w:rPr>
                <w:rFonts w:hint="default" w:ascii="Times New Roman" w:hAnsi="Times New Roman" w:eastAsia="仿宋_GB2312" w:cs="Times New Roman"/>
                <w:b w:val="0"/>
                <w:bCs/>
                <w:color w:val="auto"/>
                <w:sz w:val="22"/>
                <w:szCs w:val="22"/>
                <w:highlight w:val="none"/>
              </w:rPr>
            </w:pPr>
          </w:p>
        </w:tc>
      </w:tr>
      <w:tr w14:paraId="46D54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309" w:type="pct"/>
            <w:shd w:val="clear" w:color="auto" w:fill="auto"/>
            <w:noWrap/>
            <w:vAlign w:val="center"/>
          </w:tcPr>
          <w:p w14:paraId="417D4BA3">
            <w:pPr>
              <w:jc w:val="center"/>
              <w:rPr>
                <w:rFonts w:hint="default" w:ascii="Times New Roman" w:hAnsi="Times New Roman" w:eastAsia="仿宋_GB2312" w:cs="Times New Roman"/>
                <w:b w:val="0"/>
                <w:bCs/>
                <w:color w:val="auto"/>
                <w:sz w:val="22"/>
                <w:szCs w:val="22"/>
                <w:highlight w:val="none"/>
              </w:rPr>
            </w:pPr>
            <w:r>
              <w:rPr>
                <w:rFonts w:hint="default" w:ascii="Times New Roman" w:hAnsi="Times New Roman" w:eastAsia="仿宋_GB2312" w:cs="Times New Roman"/>
                <w:b w:val="0"/>
                <w:bCs/>
                <w:color w:val="auto"/>
                <w:sz w:val="22"/>
                <w:szCs w:val="22"/>
                <w:highlight w:val="none"/>
              </w:rPr>
              <w:t>4</w:t>
            </w:r>
          </w:p>
        </w:tc>
        <w:tc>
          <w:tcPr>
            <w:tcW w:w="989" w:type="pct"/>
            <w:gridSpan w:val="4"/>
            <w:shd w:val="clear" w:color="auto" w:fill="auto"/>
            <w:vAlign w:val="center"/>
          </w:tcPr>
          <w:p w14:paraId="37910DD1">
            <w:pPr>
              <w:rPr>
                <w:rFonts w:hint="default" w:ascii="Times New Roman" w:hAnsi="Times New Roman" w:eastAsia="仿宋_GB2312" w:cs="Times New Roman"/>
                <w:b w:val="0"/>
                <w:bCs/>
                <w:color w:val="auto"/>
                <w:sz w:val="22"/>
                <w:szCs w:val="22"/>
                <w:highlight w:val="none"/>
              </w:rPr>
            </w:pPr>
          </w:p>
        </w:tc>
        <w:tc>
          <w:tcPr>
            <w:tcW w:w="435" w:type="pct"/>
            <w:shd w:val="clear" w:color="auto" w:fill="auto"/>
            <w:vAlign w:val="center"/>
          </w:tcPr>
          <w:p w14:paraId="38406E82">
            <w:pPr>
              <w:rPr>
                <w:rFonts w:hint="default" w:ascii="Times New Roman" w:hAnsi="Times New Roman" w:eastAsia="仿宋_GB2312" w:cs="Times New Roman"/>
                <w:b w:val="0"/>
                <w:bCs/>
                <w:color w:val="auto"/>
                <w:sz w:val="22"/>
                <w:szCs w:val="22"/>
                <w:highlight w:val="none"/>
              </w:rPr>
            </w:pPr>
          </w:p>
        </w:tc>
        <w:tc>
          <w:tcPr>
            <w:tcW w:w="778" w:type="pct"/>
            <w:gridSpan w:val="6"/>
            <w:shd w:val="clear" w:color="auto" w:fill="auto"/>
            <w:vAlign w:val="center"/>
          </w:tcPr>
          <w:p w14:paraId="4C90F9FA">
            <w:pPr>
              <w:rPr>
                <w:rFonts w:hint="default" w:ascii="Times New Roman" w:hAnsi="Times New Roman" w:eastAsia="仿宋_GB2312" w:cs="Times New Roman"/>
                <w:b w:val="0"/>
                <w:bCs/>
                <w:color w:val="auto"/>
                <w:sz w:val="22"/>
                <w:szCs w:val="22"/>
                <w:highlight w:val="none"/>
              </w:rPr>
            </w:pPr>
          </w:p>
        </w:tc>
        <w:tc>
          <w:tcPr>
            <w:tcW w:w="1620" w:type="pct"/>
            <w:gridSpan w:val="5"/>
            <w:shd w:val="clear" w:color="auto" w:fill="auto"/>
            <w:vAlign w:val="center"/>
          </w:tcPr>
          <w:p w14:paraId="72B8204A">
            <w:pPr>
              <w:rPr>
                <w:rFonts w:hint="default" w:ascii="Times New Roman" w:hAnsi="Times New Roman" w:eastAsia="仿宋_GB2312" w:cs="Times New Roman"/>
                <w:b w:val="0"/>
                <w:bCs/>
                <w:color w:val="auto"/>
                <w:sz w:val="22"/>
                <w:szCs w:val="22"/>
                <w:highlight w:val="none"/>
              </w:rPr>
            </w:pPr>
          </w:p>
        </w:tc>
        <w:tc>
          <w:tcPr>
            <w:tcW w:w="865" w:type="pct"/>
            <w:shd w:val="clear" w:color="auto" w:fill="auto"/>
            <w:vAlign w:val="center"/>
          </w:tcPr>
          <w:p w14:paraId="7FE824BF">
            <w:pPr>
              <w:rPr>
                <w:rFonts w:hint="default" w:ascii="Times New Roman" w:hAnsi="Times New Roman" w:eastAsia="仿宋_GB2312" w:cs="Times New Roman"/>
                <w:b w:val="0"/>
                <w:bCs/>
                <w:color w:val="auto"/>
                <w:sz w:val="22"/>
                <w:szCs w:val="22"/>
                <w:highlight w:val="none"/>
              </w:rPr>
            </w:pPr>
          </w:p>
        </w:tc>
      </w:tr>
      <w:tr w14:paraId="5D1CD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309" w:type="pct"/>
            <w:shd w:val="clear" w:color="auto" w:fill="auto"/>
            <w:noWrap/>
            <w:vAlign w:val="center"/>
          </w:tcPr>
          <w:p w14:paraId="3A8D7CCB">
            <w:pPr>
              <w:jc w:val="center"/>
              <w:rPr>
                <w:rFonts w:hint="default" w:ascii="Times New Roman" w:hAnsi="Times New Roman" w:eastAsia="仿宋_GB2312" w:cs="Times New Roman"/>
                <w:b w:val="0"/>
                <w:bCs/>
                <w:color w:val="auto"/>
                <w:sz w:val="22"/>
                <w:szCs w:val="22"/>
                <w:highlight w:val="none"/>
              </w:rPr>
            </w:pPr>
            <w:r>
              <w:rPr>
                <w:rFonts w:hint="default" w:ascii="Times New Roman" w:hAnsi="Times New Roman" w:eastAsia="仿宋_GB2312" w:cs="Times New Roman"/>
                <w:b w:val="0"/>
                <w:bCs/>
                <w:color w:val="auto"/>
                <w:sz w:val="22"/>
                <w:szCs w:val="22"/>
                <w:highlight w:val="none"/>
              </w:rPr>
              <w:t>5</w:t>
            </w:r>
          </w:p>
        </w:tc>
        <w:tc>
          <w:tcPr>
            <w:tcW w:w="989" w:type="pct"/>
            <w:gridSpan w:val="4"/>
            <w:shd w:val="clear" w:color="auto" w:fill="auto"/>
            <w:vAlign w:val="center"/>
          </w:tcPr>
          <w:p w14:paraId="57755317">
            <w:pPr>
              <w:rPr>
                <w:rFonts w:hint="default" w:ascii="Times New Roman" w:hAnsi="Times New Roman" w:eastAsia="仿宋_GB2312" w:cs="Times New Roman"/>
                <w:b w:val="0"/>
                <w:bCs/>
                <w:color w:val="auto"/>
                <w:sz w:val="22"/>
                <w:szCs w:val="22"/>
                <w:highlight w:val="none"/>
              </w:rPr>
            </w:pPr>
          </w:p>
        </w:tc>
        <w:tc>
          <w:tcPr>
            <w:tcW w:w="435" w:type="pct"/>
            <w:shd w:val="clear" w:color="auto" w:fill="auto"/>
            <w:vAlign w:val="center"/>
          </w:tcPr>
          <w:p w14:paraId="72BAAE0E">
            <w:pPr>
              <w:rPr>
                <w:rFonts w:hint="default" w:ascii="Times New Roman" w:hAnsi="Times New Roman" w:eastAsia="仿宋_GB2312" w:cs="Times New Roman"/>
                <w:b w:val="0"/>
                <w:bCs/>
                <w:color w:val="auto"/>
                <w:sz w:val="22"/>
                <w:szCs w:val="22"/>
                <w:highlight w:val="none"/>
              </w:rPr>
            </w:pPr>
          </w:p>
        </w:tc>
        <w:tc>
          <w:tcPr>
            <w:tcW w:w="778" w:type="pct"/>
            <w:gridSpan w:val="6"/>
            <w:shd w:val="clear" w:color="auto" w:fill="auto"/>
            <w:vAlign w:val="center"/>
          </w:tcPr>
          <w:p w14:paraId="73F80981">
            <w:pPr>
              <w:rPr>
                <w:rFonts w:hint="default" w:ascii="Times New Roman" w:hAnsi="Times New Roman" w:eastAsia="仿宋_GB2312" w:cs="Times New Roman"/>
                <w:b w:val="0"/>
                <w:bCs/>
                <w:color w:val="auto"/>
                <w:sz w:val="22"/>
                <w:szCs w:val="22"/>
                <w:highlight w:val="none"/>
              </w:rPr>
            </w:pPr>
          </w:p>
        </w:tc>
        <w:tc>
          <w:tcPr>
            <w:tcW w:w="1620" w:type="pct"/>
            <w:gridSpan w:val="5"/>
            <w:shd w:val="clear" w:color="auto" w:fill="auto"/>
            <w:vAlign w:val="center"/>
          </w:tcPr>
          <w:p w14:paraId="740FFDBC">
            <w:pPr>
              <w:rPr>
                <w:rFonts w:hint="default" w:ascii="Times New Roman" w:hAnsi="Times New Roman" w:eastAsia="仿宋_GB2312" w:cs="Times New Roman"/>
                <w:b w:val="0"/>
                <w:bCs/>
                <w:color w:val="auto"/>
                <w:sz w:val="22"/>
                <w:szCs w:val="22"/>
                <w:highlight w:val="none"/>
              </w:rPr>
            </w:pPr>
          </w:p>
        </w:tc>
        <w:tc>
          <w:tcPr>
            <w:tcW w:w="865" w:type="pct"/>
            <w:shd w:val="clear" w:color="auto" w:fill="auto"/>
            <w:vAlign w:val="center"/>
          </w:tcPr>
          <w:p w14:paraId="4486ECBA">
            <w:pPr>
              <w:rPr>
                <w:rFonts w:hint="default" w:ascii="Times New Roman" w:hAnsi="Times New Roman" w:eastAsia="仿宋_GB2312" w:cs="Times New Roman"/>
                <w:b w:val="0"/>
                <w:bCs/>
                <w:color w:val="auto"/>
                <w:sz w:val="22"/>
                <w:szCs w:val="22"/>
                <w:highlight w:val="none"/>
              </w:rPr>
            </w:pPr>
          </w:p>
        </w:tc>
      </w:tr>
      <w:tr w14:paraId="7403F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5000" w:type="pct"/>
            <w:gridSpan w:val="18"/>
            <w:shd w:val="clear" w:color="auto" w:fill="auto"/>
            <w:noWrap/>
            <w:vAlign w:val="center"/>
          </w:tcPr>
          <w:p w14:paraId="6E4ED00D">
            <w:pPr>
              <w:rPr>
                <w:rFonts w:hint="default" w:ascii="Times New Roman" w:hAnsi="Times New Roman" w:eastAsia="仿宋_GB2312" w:cs="Times New Roman"/>
                <w:b w:val="0"/>
                <w:bCs/>
                <w:color w:val="auto"/>
                <w:sz w:val="22"/>
                <w:szCs w:val="22"/>
                <w:highlight w:val="none"/>
              </w:rPr>
            </w:pPr>
            <w:r>
              <w:rPr>
                <w:rFonts w:hint="default" w:ascii="Times New Roman" w:hAnsi="Times New Roman" w:eastAsia="仿宋_GB2312" w:cs="Times New Roman"/>
                <w:b w:val="0"/>
                <w:bCs/>
                <w:color w:val="auto"/>
                <w:sz w:val="22"/>
                <w:szCs w:val="22"/>
                <w:highlight w:val="none"/>
              </w:rPr>
              <w:t>二、货物信息及到货验收、调试情况</w:t>
            </w:r>
          </w:p>
        </w:tc>
      </w:tr>
      <w:tr w14:paraId="729E4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5000" w:type="pct"/>
            <w:gridSpan w:val="18"/>
            <w:shd w:val="clear" w:color="auto" w:fill="auto"/>
            <w:noWrap/>
            <w:vAlign w:val="center"/>
          </w:tcPr>
          <w:p w14:paraId="28C454AF">
            <w:pPr>
              <w:rPr>
                <w:rFonts w:hint="default" w:ascii="Times New Roman" w:hAnsi="Times New Roman" w:eastAsia="仿宋_GB2312" w:cs="Times New Roman"/>
                <w:b w:val="0"/>
                <w:bCs/>
                <w:color w:val="auto"/>
                <w:sz w:val="22"/>
                <w:szCs w:val="22"/>
                <w:highlight w:val="none"/>
              </w:rPr>
            </w:pPr>
            <w:r>
              <w:rPr>
                <w:rFonts w:hint="default" w:ascii="Times New Roman" w:hAnsi="Times New Roman" w:eastAsia="仿宋_GB2312" w:cs="Times New Roman"/>
                <w:b w:val="0"/>
                <w:bCs/>
                <w:color w:val="auto"/>
                <w:sz w:val="22"/>
                <w:szCs w:val="22"/>
                <w:highlight w:val="none"/>
              </w:rPr>
              <w:t>1 XXXX设备/货物</w:t>
            </w:r>
          </w:p>
        </w:tc>
      </w:tr>
      <w:tr w14:paraId="16804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818" w:type="pct"/>
            <w:gridSpan w:val="3"/>
            <w:shd w:val="clear" w:color="auto" w:fill="auto"/>
            <w:vAlign w:val="center"/>
          </w:tcPr>
          <w:p w14:paraId="4EE64440">
            <w:pPr>
              <w:jc w:val="center"/>
              <w:rPr>
                <w:rFonts w:hint="default" w:ascii="Times New Roman" w:hAnsi="Times New Roman" w:eastAsia="仿宋_GB2312" w:cs="Times New Roman"/>
                <w:b w:val="0"/>
                <w:bCs/>
                <w:color w:val="auto"/>
                <w:sz w:val="22"/>
                <w:szCs w:val="22"/>
                <w:highlight w:val="none"/>
              </w:rPr>
            </w:pPr>
            <w:r>
              <w:rPr>
                <w:rFonts w:hint="default" w:ascii="Times New Roman" w:hAnsi="Times New Roman" w:eastAsia="仿宋_GB2312" w:cs="Times New Roman"/>
                <w:b w:val="0"/>
                <w:bCs/>
                <w:color w:val="auto"/>
                <w:sz w:val="22"/>
                <w:szCs w:val="22"/>
                <w:highlight w:val="none"/>
              </w:rPr>
              <w:t>型号</w:t>
            </w:r>
          </w:p>
        </w:tc>
        <w:tc>
          <w:tcPr>
            <w:tcW w:w="1041" w:type="pct"/>
            <w:gridSpan w:val="4"/>
            <w:shd w:val="clear" w:color="auto" w:fill="auto"/>
            <w:vAlign w:val="center"/>
          </w:tcPr>
          <w:p w14:paraId="5F26E5A8">
            <w:pPr>
              <w:rPr>
                <w:rFonts w:hint="default" w:ascii="Times New Roman" w:hAnsi="Times New Roman" w:eastAsia="仿宋_GB2312" w:cs="Times New Roman"/>
                <w:b w:val="0"/>
                <w:bCs/>
                <w:color w:val="auto"/>
                <w:sz w:val="22"/>
                <w:szCs w:val="22"/>
                <w:highlight w:val="none"/>
              </w:rPr>
            </w:pPr>
          </w:p>
        </w:tc>
        <w:tc>
          <w:tcPr>
            <w:tcW w:w="577" w:type="pct"/>
            <w:gridSpan w:val="4"/>
            <w:shd w:val="clear" w:color="auto" w:fill="auto"/>
            <w:vAlign w:val="center"/>
          </w:tcPr>
          <w:p w14:paraId="4CF5CF9D">
            <w:pPr>
              <w:rPr>
                <w:rFonts w:hint="default" w:ascii="Times New Roman" w:hAnsi="Times New Roman" w:eastAsia="仿宋_GB2312" w:cs="Times New Roman"/>
                <w:b w:val="0"/>
                <w:bCs/>
                <w:color w:val="auto"/>
                <w:sz w:val="22"/>
                <w:szCs w:val="22"/>
                <w:highlight w:val="none"/>
              </w:rPr>
            </w:pPr>
            <w:r>
              <w:rPr>
                <w:rFonts w:hint="default" w:ascii="Times New Roman" w:hAnsi="Times New Roman" w:eastAsia="仿宋_GB2312" w:cs="Times New Roman"/>
                <w:b w:val="0"/>
                <w:bCs/>
                <w:color w:val="auto"/>
                <w:sz w:val="22"/>
                <w:szCs w:val="22"/>
                <w:highlight w:val="none"/>
              </w:rPr>
              <w:t>制造国</w:t>
            </w:r>
          </w:p>
        </w:tc>
        <w:tc>
          <w:tcPr>
            <w:tcW w:w="528" w:type="pct"/>
            <w:gridSpan w:val="3"/>
            <w:shd w:val="clear" w:color="auto" w:fill="auto"/>
            <w:vAlign w:val="center"/>
          </w:tcPr>
          <w:p w14:paraId="59E2A006">
            <w:pPr>
              <w:rPr>
                <w:rFonts w:hint="default" w:ascii="Times New Roman" w:hAnsi="Times New Roman" w:eastAsia="仿宋_GB2312" w:cs="Times New Roman"/>
                <w:b w:val="0"/>
                <w:bCs/>
                <w:color w:val="auto"/>
                <w:sz w:val="22"/>
                <w:szCs w:val="22"/>
                <w:highlight w:val="none"/>
              </w:rPr>
            </w:pPr>
          </w:p>
        </w:tc>
        <w:tc>
          <w:tcPr>
            <w:tcW w:w="530" w:type="pct"/>
            <w:gridSpan w:val="2"/>
            <w:shd w:val="clear" w:color="auto" w:fill="auto"/>
            <w:vAlign w:val="center"/>
          </w:tcPr>
          <w:p w14:paraId="71C98B23">
            <w:pPr>
              <w:rPr>
                <w:rFonts w:hint="default" w:ascii="Times New Roman" w:hAnsi="Times New Roman" w:eastAsia="仿宋_GB2312" w:cs="Times New Roman"/>
                <w:b w:val="0"/>
                <w:bCs/>
                <w:color w:val="auto"/>
                <w:sz w:val="22"/>
                <w:szCs w:val="22"/>
                <w:highlight w:val="none"/>
              </w:rPr>
            </w:pPr>
            <w:r>
              <w:rPr>
                <w:rFonts w:hint="default" w:ascii="Times New Roman" w:hAnsi="Times New Roman" w:eastAsia="仿宋_GB2312" w:cs="Times New Roman"/>
                <w:b w:val="0"/>
                <w:bCs/>
                <w:color w:val="auto"/>
                <w:sz w:val="22"/>
                <w:szCs w:val="22"/>
                <w:highlight w:val="none"/>
              </w:rPr>
              <w:t>制造厂</w:t>
            </w:r>
          </w:p>
        </w:tc>
        <w:tc>
          <w:tcPr>
            <w:tcW w:w="1502" w:type="pct"/>
            <w:gridSpan w:val="2"/>
            <w:shd w:val="clear" w:color="auto" w:fill="auto"/>
            <w:vAlign w:val="center"/>
          </w:tcPr>
          <w:p w14:paraId="689A1BCA">
            <w:pPr>
              <w:rPr>
                <w:rFonts w:hint="default" w:ascii="Times New Roman" w:hAnsi="Times New Roman" w:eastAsia="仿宋_GB2312" w:cs="Times New Roman"/>
                <w:b w:val="0"/>
                <w:bCs/>
                <w:color w:val="auto"/>
                <w:sz w:val="22"/>
                <w:szCs w:val="22"/>
                <w:highlight w:val="none"/>
              </w:rPr>
            </w:pPr>
          </w:p>
        </w:tc>
      </w:tr>
      <w:tr w14:paraId="36B8B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818" w:type="pct"/>
            <w:gridSpan w:val="3"/>
            <w:shd w:val="clear" w:color="auto" w:fill="auto"/>
            <w:vAlign w:val="center"/>
          </w:tcPr>
          <w:p w14:paraId="34355225">
            <w:pPr>
              <w:jc w:val="center"/>
              <w:rPr>
                <w:rFonts w:hint="default" w:ascii="Times New Roman" w:hAnsi="Times New Roman" w:eastAsia="仿宋_GB2312" w:cs="Times New Roman"/>
                <w:b w:val="0"/>
                <w:bCs/>
                <w:color w:val="auto"/>
                <w:sz w:val="22"/>
                <w:szCs w:val="22"/>
                <w:highlight w:val="none"/>
              </w:rPr>
            </w:pPr>
            <w:r>
              <w:rPr>
                <w:rFonts w:hint="default" w:ascii="Times New Roman" w:hAnsi="Times New Roman" w:eastAsia="仿宋_GB2312" w:cs="Times New Roman"/>
                <w:b w:val="0"/>
                <w:bCs/>
                <w:color w:val="auto"/>
                <w:sz w:val="22"/>
                <w:szCs w:val="22"/>
                <w:highlight w:val="none"/>
              </w:rPr>
              <w:t>安装位置</w:t>
            </w:r>
          </w:p>
        </w:tc>
        <w:tc>
          <w:tcPr>
            <w:tcW w:w="1239" w:type="pct"/>
            <w:gridSpan w:val="5"/>
            <w:shd w:val="clear" w:color="auto" w:fill="auto"/>
            <w:vAlign w:val="center"/>
          </w:tcPr>
          <w:p w14:paraId="1436D108">
            <w:pPr>
              <w:rPr>
                <w:rFonts w:hint="default" w:ascii="Times New Roman" w:hAnsi="Times New Roman" w:eastAsia="仿宋_GB2312" w:cs="Times New Roman"/>
                <w:b w:val="0"/>
                <w:bCs/>
                <w:color w:val="auto"/>
                <w:sz w:val="22"/>
                <w:szCs w:val="22"/>
                <w:highlight w:val="none"/>
              </w:rPr>
            </w:pPr>
          </w:p>
        </w:tc>
        <w:tc>
          <w:tcPr>
            <w:tcW w:w="682" w:type="pct"/>
            <w:gridSpan w:val="5"/>
            <w:shd w:val="clear" w:color="auto" w:fill="auto"/>
            <w:vAlign w:val="center"/>
          </w:tcPr>
          <w:p w14:paraId="4DED8DD7">
            <w:pPr>
              <w:rPr>
                <w:rFonts w:hint="default" w:ascii="Times New Roman" w:hAnsi="Times New Roman" w:eastAsia="仿宋_GB2312" w:cs="Times New Roman"/>
                <w:b w:val="0"/>
                <w:bCs/>
                <w:color w:val="auto"/>
                <w:sz w:val="22"/>
                <w:szCs w:val="22"/>
                <w:highlight w:val="none"/>
              </w:rPr>
            </w:pPr>
            <w:r>
              <w:rPr>
                <w:rFonts w:hint="default" w:ascii="Times New Roman" w:hAnsi="Times New Roman" w:eastAsia="仿宋_GB2312" w:cs="Times New Roman"/>
                <w:b w:val="0"/>
                <w:bCs/>
                <w:color w:val="auto"/>
                <w:sz w:val="22"/>
                <w:szCs w:val="22"/>
                <w:highlight w:val="none"/>
              </w:rPr>
              <w:t>出厂编号</w:t>
            </w:r>
          </w:p>
        </w:tc>
        <w:tc>
          <w:tcPr>
            <w:tcW w:w="2259" w:type="pct"/>
            <w:gridSpan w:val="5"/>
            <w:shd w:val="clear" w:color="auto" w:fill="auto"/>
            <w:vAlign w:val="center"/>
          </w:tcPr>
          <w:p w14:paraId="4A0A0E13">
            <w:pPr>
              <w:rPr>
                <w:rFonts w:hint="default" w:ascii="Times New Roman" w:hAnsi="Times New Roman" w:eastAsia="仿宋_GB2312" w:cs="Times New Roman"/>
                <w:b w:val="0"/>
                <w:bCs/>
                <w:color w:val="auto"/>
                <w:sz w:val="22"/>
                <w:szCs w:val="22"/>
                <w:highlight w:val="none"/>
              </w:rPr>
            </w:pPr>
          </w:p>
        </w:tc>
      </w:tr>
      <w:tr w14:paraId="4DCE2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7" w:hRule="atLeast"/>
          <w:jc w:val="center"/>
        </w:trPr>
        <w:tc>
          <w:tcPr>
            <w:tcW w:w="1068" w:type="pct"/>
            <w:gridSpan w:val="4"/>
            <w:shd w:val="clear" w:color="auto" w:fill="auto"/>
            <w:vAlign w:val="center"/>
          </w:tcPr>
          <w:p w14:paraId="5E40696B">
            <w:pPr>
              <w:jc w:val="center"/>
              <w:rPr>
                <w:rFonts w:hint="default" w:ascii="Times New Roman" w:hAnsi="Times New Roman" w:eastAsia="仿宋_GB2312" w:cs="Times New Roman"/>
                <w:b w:val="0"/>
                <w:bCs/>
                <w:color w:val="auto"/>
                <w:sz w:val="22"/>
                <w:szCs w:val="22"/>
                <w:highlight w:val="none"/>
              </w:rPr>
            </w:pPr>
            <w:r>
              <w:rPr>
                <w:rFonts w:hint="default" w:ascii="Times New Roman" w:hAnsi="Times New Roman" w:eastAsia="仿宋_GB2312" w:cs="Times New Roman"/>
                <w:b w:val="0"/>
                <w:bCs/>
                <w:color w:val="auto"/>
                <w:sz w:val="22"/>
                <w:szCs w:val="22"/>
                <w:highlight w:val="none"/>
              </w:rPr>
              <w:t>主要参数</w:t>
            </w:r>
          </w:p>
        </w:tc>
        <w:tc>
          <w:tcPr>
            <w:tcW w:w="3931" w:type="pct"/>
            <w:gridSpan w:val="14"/>
            <w:shd w:val="clear" w:color="auto" w:fill="auto"/>
            <w:vAlign w:val="center"/>
          </w:tcPr>
          <w:p w14:paraId="56FE4D75">
            <w:pPr>
              <w:rPr>
                <w:rFonts w:hint="default" w:ascii="Times New Roman" w:hAnsi="Times New Roman" w:eastAsia="仿宋_GB2312" w:cs="Times New Roman"/>
                <w:b w:val="0"/>
                <w:bCs/>
                <w:color w:val="auto"/>
                <w:sz w:val="22"/>
                <w:szCs w:val="22"/>
                <w:highlight w:val="none"/>
              </w:rPr>
            </w:pPr>
          </w:p>
        </w:tc>
      </w:tr>
      <w:tr w14:paraId="0345F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7" w:hRule="atLeast"/>
          <w:jc w:val="center"/>
        </w:trPr>
        <w:tc>
          <w:tcPr>
            <w:tcW w:w="1068" w:type="pct"/>
            <w:gridSpan w:val="4"/>
            <w:shd w:val="clear" w:color="auto" w:fill="auto"/>
            <w:vAlign w:val="center"/>
          </w:tcPr>
          <w:p w14:paraId="32FA6917">
            <w:pPr>
              <w:jc w:val="center"/>
              <w:rPr>
                <w:rFonts w:hint="default" w:ascii="Times New Roman" w:hAnsi="Times New Roman" w:eastAsia="仿宋_GB2312" w:cs="Times New Roman"/>
                <w:b w:val="0"/>
                <w:bCs/>
                <w:color w:val="auto"/>
                <w:sz w:val="22"/>
                <w:szCs w:val="22"/>
                <w:highlight w:val="none"/>
              </w:rPr>
            </w:pPr>
            <w:r>
              <w:rPr>
                <w:rFonts w:hint="default" w:ascii="Times New Roman" w:hAnsi="Times New Roman" w:eastAsia="仿宋_GB2312" w:cs="Times New Roman"/>
                <w:b w:val="0"/>
                <w:bCs/>
                <w:color w:val="auto"/>
                <w:sz w:val="22"/>
                <w:szCs w:val="22"/>
                <w:highlight w:val="none"/>
              </w:rPr>
              <w:t>到货验收情况</w:t>
            </w:r>
          </w:p>
        </w:tc>
        <w:tc>
          <w:tcPr>
            <w:tcW w:w="3931" w:type="pct"/>
            <w:gridSpan w:val="14"/>
            <w:shd w:val="clear" w:color="auto" w:fill="auto"/>
            <w:vAlign w:val="center"/>
          </w:tcPr>
          <w:p w14:paraId="3C02EBBE">
            <w:pPr>
              <w:rPr>
                <w:rFonts w:hint="default" w:ascii="Times New Roman" w:hAnsi="Times New Roman" w:eastAsia="仿宋_GB2312" w:cs="Times New Roman"/>
                <w:b w:val="0"/>
                <w:bCs/>
                <w:color w:val="auto"/>
                <w:sz w:val="22"/>
                <w:szCs w:val="22"/>
                <w:highlight w:val="none"/>
              </w:rPr>
            </w:pPr>
          </w:p>
        </w:tc>
      </w:tr>
      <w:tr w14:paraId="76FD3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atLeast"/>
          <w:jc w:val="center"/>
        </w:trPr>
        <w:tc>
          <w:tcPr>
            <w:tcW w:w="1068" w:type="pct"/>
            <w:gridSpan w:val="4"/>
            <w:shd w:val="clear" w:color="auto" w:fill="auto"/>
            <w:vAlign w:val="center"/>
          </w:tcPr>
          <w:p w14:paraId="209CFB46">
            <w:pPr>
              <w:jc w:val="center"/>
              <w:rPr>
                <w:rFonts w:hint="default" w:ascii="Times New Roman" w:hAnsi="Times New Roman" w:eastAsia="仿宋_GB2312" w:cs="Times New Roman"/>
                <w:b w:val="0"/>
                <w:bCs/>
                <w:color w:val="auto"/>
                <w:sz w:val="22"/>
                <w:szCs w:val="22"/>
                <w:highlight w:val="none"/>
              </w:rPr>
            </w:pPr>
            <w:r>
              <w:rPr>
                <w:rFonts w:hint="default" w:ascii="Times New Roman" w:hAnsi="Times New Roman" w:eastAsia="仿宋_GB2312" w:cs="Times New Roman"/>
                <w:b w:val="0"/>
                <w:bCs/>
                <w:color w:val="auto"/>
                <w:sz w:val="22"/>
                <w:szCs w:val="22"/>
                <w:highlight w:val="none"/>
              </w:rPr>
              <w:t>调试情况</w:t>
            </w:r>
          </w:p>
        </w:tc>
        <w:tc>
          <w:tcPr>
            <w:tcW w:w="3931" w:type="pct"/>
            <w:gridSpan w:val="14"/>
            <w:shd w:val="clear" w:color="auto" w:fill="auto"/>
            <w:vAlign w:val="center"/>
          </w:tcPr>
          <w:p w14:paraId="551401F2">
            <w:pPr>
              <w:rPr>
                <w:rFonts w:hint="default" w:ascii="Times New Roman" w:hAnsi="Times New Roman" w:eastAsia="仿宋_GB2312" w:cs="Times New Roman"/>
                <w:b w:val="0"/>
                <w:bCs/>
                <w:color w:val="auto"/>
                <w:sz w:val="22"/>
                <w:szCs w:val="22"/>
                <w:highlight w:val="none"/>
              </w:rPr>
            </w:pPr>
          </w:p>
        </w:tc>
      </w:tr>
      <w:tr w14:paraId="24680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8" w:hRule="atLeast"/>
          <w:jc w:val="center"/>
        </w:trPr>
        <w:tc>
          <w:tcPr>
            <w:tcW w:w="5000" w:type="pct"/>
            <w:gridSpan w:val="18"/>
            <w:shd w:val="clear" w:color="auto" w:fill="auto"/>
          </w:tcPr>
          <w:p w14:paraId="5118B550">
            <w:pPr>
              <w:spacing w:line="360" w:lineRule="auto"/>
              <w:rPr>
                <w:rFonts w:hint="default" w:ascii="Times New Roman" w:hAnsi="Times New Roman" w:eastAsia="仿宋_GB2312" w:cs="Times New Roman"/>
                <w:bCs/>
                <w:color w:val="auto"/>
                <w:sz w:val="22"/>
                <w:szCs w:val="22"/>
                <w:highlight w:val="none"/>
              </w:rPr>
            </w:pPr>
            <w:r>
              <w:rPr>
                <w:rFonts w:hint="default" w:ascii="Times New Roman" w:hAnsi="Times New Roman" w:eastAsia="仿宋_GB2312" w:cs="Times New Roman"/>
                <w:b w:val="0"/>
                <w:bCs/>
                <w:color w:val="auto"/>
                <w:sz w:val="24"/>
                <w:highlight w:val="none"/>
              </w:rPr>
              <w:t>三、随机资料及备品备件、专用工具</w:t>
            </w:r>
          </w:p>
          <w:p w14:paraId="118CD91E">
            <w:pPr>
              <w:spacing w:line="360" w:lineRule="auto"/>
              <w:ind w:firstLine="1760" w:firstLineChars="800"/>
              <w:rPr>
                <w:rFonts w:hint="default" w:ascii="Times New Roman" w:hAnsi="Times New Roman" w:eastAsia="仿宋_GB2312" w:cs="Times New Roman"/>
                <w:bCs/>
                <w:color w:val="auto"/>
                <w:sz w:val="22"/>
                <w:highlight w:val="none"/>
              </w:rPr>
            </w:pPr>
            <w:r>
              <w:rPr>
                <w:rFonts w:hint="default" w:ascii="Times New Roman" w:hAnsi="Times New Roman" w:eastAsia="仿宋_GB2312" w:cs="Times New Roman"/>
                <w:bCs/>
                <w:color w:val="auto"/>
                <w:sz w:val="22"/>
                <w:highlight w:val="none"/>
              </w:rPr>
              <w:t>（填写移交资料及货物的详细清单、数量）</w:t>
            </w:r>
          </w:p>
          <w:p w14:paraId="3FBE0FEA">
            <w:pPr>
              <w:spacing w:line="360" w:lineRule="auto"/>
              <w:rPr>
                <w:rFonts w:hint="default" w:ascii="Times New Roman" w:hAnsi="Times New Roman" w:eastAsia="仿宋_GB2312" w:cs="Times New Roman"/>
                <w:bCs/>
                <w:color w:val="auto"/>
                <w:sz w:val="22"/>
                <w:szCs w:val="22"/>
                <w:highlight w:val="none"/>
              </w:rPr>
            </w:pPr>
          </w:p>
          <w:p w14:paraId="7ACBDC09">
            <w:pPr>
              <w:rPr>
                <w:rFonts w:hint="default" w:ascii="Times New Roman" w:hAnsi="Times New Roman" w:eastAsia="仿宋_GB2312" w:cs="Times New Roman"/>
                <w:b w:val="0"/>
                <w:bCs/>
                <w:color w:val="auto"/>
                <w:sz w:val="22"/>
                <w:szCs w:val="22"/>
                <w:highlight w:val="none"/>
              </w:rPr>
            </w:pPr>
            <w:r>
              <w:rPr>
                <w:rFonts w:hint="default" w:ascii="Times New Roman" w:hAnsi="Times New Roman" w:eastAsia="仿宋_GB2312" w:cs="Times New Roman"/>
                <w:bCs/>
                <w:color w:val="auto"/>
                <w:sz w:val="22"/>
                <w:szCs w:val="22"/>
                <w:highlight w:val="none"/>
              </w:rPr>
              <w:t>移交人：                         清点人：</w:t>
            </w:r>
          </w:p>
        </w:tc>
      </w:tr>
      <w:tr w14:paraId="52533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5" w:hRule="atLeast"/>
          <w:jc w:val="center"/>
        </w:trPr>
        <w:tc>
          <w:tcPr>
            <w:tcW w:w="5000" w:type="pct"/>
            <w:gridSpan w:val="18"/>
            <w:shd w:val="clear" w:color="auto" w:fill="auto"/>
          </w:tcPr>
          <w:p w14:paraId="2F77A681">
            <w:pPr>
              <w:spacing w:line="360" w:lineRule="auto"/>
              <w:rPr>
                <w:rFonts w:hint="default" w:ascii="Times New Roman" w:hAnsi="Times New Roman" w:eastAsia="仿宋_GB2312" w:cs="Times New Roman"/>
                <w:b w:val="0"/>
                <w:bCs/>
                <w:color w:val="auto"/>
                <w:sz w:val="24"/>
                <w:highlight w:val="none"/>
              </w:rPr>
            </w:pPr>
            <w:r>
              <w:rPr>
                <w:rFonts w:hint="default" w:ascii="Times New Roman" w:hAnsi="Times New Roman" w:eastAsia="仿宋_GB2312" w:cs="Times New Roman"/>
                <w:b w:val="0"/>
                <w:bCs/>
                <w:color w:val="auto"/>
                <w:sz w:val="24"/>
                <w:highlight w:val="none"/>
              </w:rPr>
              <w:t>四、人员培训</w:t>
            </w:r>
          </w:p>
          <w:p w14:paraId="3107484C">
            <w:pPr>
              <w:spacing w:line="360" w:lineRule="auto"/>
              <w:rPr>
                <w:rFonts w:hint="default" w:ascii="Times New Roman" w:hAnsi="Times New Roman" w:eastAsia="仿宋_GB2312" w:cs="Times New Roman"/>
                <w:bCs/>
                <w:color w:val="auto"/>
                <w:sz w:val="22"/>
                <w:highlight w:val="none"/>
              </w:rPr>
            </w:pPr>
          </w:p>
          <w:p w14:paraId="2C3CC122">
            <w:pPr>
              <w:spacing w:line="360" w:lineRule="auto"/>
              <w:ind w:firstLine="1760" w:firstLineChars="800"/>
              <w:rPr>
                <w:rFonts w:hint="default" w:ascii="Times New Roman" w:hAnsi="Times New Roman" w:eastAsia="仿宋_GB2312" w:cs="Times New Roman"/>
                <w:bCs/>
                <w:color w:val="auto"/>
                <w:sz w:val="22"/>
                <w:highlight w:val="none"/>
              </w:rPr>
            </w:pPr>
            <w:r>
              <w:rPr>
                <w:rFonts w:hint="default" w:ascii="Times New Roman" w:hAnsi="Times New Roman" w:eastAsia="仿宋_GB2312" w:cs="Times New Roman"/>
                <w:bCs/>
                <w:color w:val="auto"/>
                <w:sz w:val="22"/>
                <w:highlight w:val="none"/>
              </w:rPr>
              <w:t>（填写培训时间、培训人员数量、简述培训内容）</w:t>
            </w:r>
          </w:p>
          <w:p w14:paraId="637D0EFA">
            <w:pPr>
              <w:spacing w:line="360" w:lineRule="auto"/>
              <w:rPr>
                <w:rFonts w:hint="default" w:ascii="Times New Roman" w:hAnsi="Times New Roman" w:eastAsia="仿宋_GB2312" w:cs="Times New Roman"/>
                <w:b w:val="0"/>
                <w:bCs/>
                <w:color w:val="auto"/>
                <w:sz w:val="22"/>
                <w:szCs w:val="22"/>
                <w:highlight w:val="none"/>
              </w:rPr>
            </w:pPr>
          </w:p>
        </w:tc>
      </w:tr>
      <w:tr w14:paraId="6FA7D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2" w:hRule="atLeast"/>
          <w:jc w:val="center"/>
        </w:trPr>
        <w:tc>
          <w:tcPr>
            <w:tcW w:w="5000" w:type="pct"/>
            <w:gridSpan w:val="18"/>
            <w:shd w:val="clear" w:color="auto" w:fill="auto"/>
          </w:tcPr>
          <w:p w14:paraId="2F284FC2">
            <w:pPr>
              <w:spacing w:line="360" w:lineRule="auto"/>
              <w:rPr>
                <w:rFonts w:hint="default" w:ascii="Times New Roman" w:hAnsi="Times New Roman" w:eastAsia="仿宋_GB2312" w:cs="Times New Roman"/>
                <w:b w:val="0"/>
                <w:bCs/>
                <w:color w:val="auto"/>
                <w:sz w:val="24"/>
                <w:highlight w:val="none"/>
              </w:rPr>
            </w:pPr>
            <w:r>
              <w:rPr>
                <w:rFonts w:hint="default" w:ascii="Times New Roman" w:hAnsi="Times New Roman" w:eastAsia="仿宋_GB2312" w:cs="Times New Roman"/>
                <w:b w:val="0"/>
                <w:bCs/>
                <w:color w:val="auto"/>
                <w:sz w:val="24"/>
                <w:highlight w:val="none"/>
              </w:rPr>
              <w:t>五、存在问题</w:t>
            </w:r>
          </w:p>
          <w:p w14:paraId="093E8BB4">
            <w:pPr>
              <w:spacing w:line="240" w:lineRule="exact"/>
              <w:ind w:firstLine="462" w:firstLineChars="210"/>
              <w:rPr>
                <w:rFonts w:hint="default" w:ascii="Times New Roman" w:hAnsi="Times New Roman" w:eastAsia="仿宋_GB2312" w:cs="Times New Roman"/>
                <w:bCs/>
                <w:color w:val="auto"/>
                <w:sz w:val="22"/>
                <w:highlight w:val="none"/>
              </w:rPr>
            </w:pPr>
          </w:p>
          <w:p w14:paraId="425BE358">
            <w:pPr>
              <w:spacing w:line="360" w:lineRule="auto"/>
              <w:jc w:val="center"/>
              <w:rPr>
                <w:rFonts w:hint="default" w:ascii="Times New Roman" w:hAnsi="Times New Roman" w:eastAsia="仿宋_GB2312" w:cs="Times New Roman"/>
                <w:bCs/>
                <w:color w:val="auto"/>
                <w:sz w:val="22"/>
                <w:highlight w:val="none"/>
              </w:rPr>
            </w:pPr>
            <w:r>
              <w:rPr>
                <w:rFonts w:hint="default" w:ascii="Times New Roman" w:hAnsi="Times New Roman" w:eastAsia="仿宋_GB2312" w:cs="Times New Roman"/>
                <w:bCs/>
                <w:color w:val="auto"/>
                <w:sz w:val="22"/>
                <w:highlight w:val="none"/>
              </w:rPr>
              <w:t>（填写</w:t>
            </w:r>
            <w:r>
              <w:rPr>
                <w:rFonts w:hint="default" w:ascii="Times New Roman" w:hAnsi="Times New Roman" w:eastAsia="仿宋_GB2312" w:cs="Times New Roman"/>
                <w:bCs/>
                <w:color w:val="auto"/>
                <w:sz w:val="22"/>
                <w:highlight w:val="none"/>
                <w:lang w:val="en-US" w:eastAsia="zh-CN"/>
              </w:rPr>
              <w:t>货物</w:t>
            </w:r>
            <w:r>
              <w:rPr>
                <w:rFonts w:hint="default" w:ascii="Times New Roman" w:hAnsi="Times New Roman" w:eastAsia="仿宋_GB2312" w:cs="Times New Roman"/>
                <w:bCs/>
                <w:color w:val="auto"/>
                <w:sz w:val="22"/>
                <w:highlight w:val="none"/>
              </w:rPr>
              <w:t>存在问题。）</w:t>
            </w:r>
          </w:p>
          <w:p w14:paraId="51413838">
            <w:pPr>
              <w:spacing w:line="360" w:lineRule="auto"/>
              <w:ind w:firstLine="462" w:firstLineChars="210"/>
              <w:rPr>
                <w:rFonts w:hint="default" w:ascii="Times New Roman" w:hAnsi="Times New Roman" w:eastAsia="仿宋_GB2312" w:cs="Times New Roman"/>
                <w:b w:val="0"/>
                <w:bCs/>
                <w:color w:val="auto"/>
                <w:sz w:val="22"/>
                <w:szCs w:val="22"/>
                <w:highlight w:val="none"/>
              </w:rPr>
            </w:pPr>
          </w:p>
        </w:tc>
      </w:tr>
      <w:tr w14:paraId="65469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2" w:hRule="atLeast"/>
          <w:jc w:val="center"/>
        </w:trPr>
        <w:tc>
          <w:tcPr>
            <w:tcW w:w="5000" w:type="pct"/>
            <w:gridSpan w:val="18"/>
            <w:shd w:val="clear" w:color="auto" w:fill="auto"/>
          </w:tcPr>
          <w:p w14:paraId="5E7879CB">
            <w:pPr>
              <w:spacing w:line="360" w:lineRule="auto"/>
              <w:rPr>
                <w:rFonts w:hint="default" w:ascii="Times New Roman" w:hAnsi="Times New Roman" w:eastAsia="仿宋_GB2312" w:cs="Times New Roman"/>
                <w:b w:val="0"/>
                <w:bCs/>
                <w:color w:val="auto"/>
                <w:sz w:val="24"/>
                <w:highlight w:val="none"/>
              </w:rPr>
            </w:pPr>
            <w:r>
              <w:rPr>
                <w:rFonts w:hint="default" w:ascii="Times New Roman" w:hAnsi="Times New Roman" w:eastAsia="仿宋_GB2312" w:cs="Times New Roman"/>
                <w:b w:val="0"/>
                <w:bCs/>
                <w:color w:val="auto"/>
                <w:sz w:val="24"/>
                <w:highlight w:val="none"/>
              </w:rPr>
              <w:t>六、问题整改情况</w:t>
            </w:r>
          </w:p>
          <w:p w14:paraId="01C7CF6D">
            <w:pPr>
              <w:spacing w:line="360" w:lineRule="auto"/>
              <w:jc w:val="center"/>
              <w:rPr>
                <w:rFonts w:hint="default" w:ascii="Times New Roman" w:hAnsi="Times New Roman" w:eastAsia="仿宋_GB2312" w:cs="Times New Roman"/>
                <w:bCs/>
                <w:color w:val="auto"/>
                <w:sz w:val="22"/>
                <w:highlight w:val="none"/>
              </w:rPr>
            </w:pPr>
            <w:r>
              <w:rPr>
                <w:rFonts w:hint="default" w:ascii="Times New Roman" w:hAnsi="Times New Roman" w:eastAsia="仿宋_GB2312" w:cs="Times New Roman"/>
                <w:bCs/>
                <w:color w:val="auto"/>
                <w:sz w:val="22"/>
                <w:highlight w:val="none"/>
              </w:rPr>
              <w:t>（填写</w:t>
            </w:r>
            <w:r>
              <w:rPr>
                <w:rFonts w:hint="default" w:ascii="Times New Roman" w:hAnsi="Times New Roman" w:eastAsia="仿宋_GB2312" w:cs="Times New Roman"/>
                <w:bCs/>
                <w:color w:val="auto"/>
                <w:sz w:val="22"/>
                <w:highlight w:val="none"/>
                <w:lang w:val="en-US" w:eastAsia="zh-CN"/>
              </w:rPr>
              <w:t>货物</w:t>
            </w:r>
            <w:r>
              <w:rPr>
                <w:rFonts w:hint="default" w:ascii="Times New Roman" w:hAnsi="Times New Roman" w:eastAsia="仿宋_GB2312" w:cs="Times New Roman"/>
                <w:bCs/>
                <w:color w:val="auto"/>
                <w:sz w:val="22"/>
                <w:highlight w:val="none"/>
              </w:rPr>
              <w:t>问题的整改情况。）</w:t>
            </w:r>
          </w:p>
          <w:p w14:paraId="2143FF51">
            <w:pPr>
              <w:spacing w:line="360" w:lineRule="auto"/>
              <w:rPr>
                <w:rFonts w:hint="default" w:ascii="Times New Roman" w:hAnsi="Times New Roman" w:eastAsia="仿宋_GB2312" w:cs="Times New Roman"/>
                <w:b w:val="0"/>
                <w:bCs/>
                <w:color w:val="auto"/>
                <w:sz w:val="22"/>
                <w:szCs w:val="22"/>
                <w:highlight w:val="none"/>
              </w:rPr>
            </w:pPr>
          </w:p>
        </w:tc>
      </w:tr>
      <w:tr w14:paraId="0A9D7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jc w:val="center"/>
        </w:trPr>
        <w:tc>
          <w:tcPr>
            <w:tcW w:w="5000" w:type="pct"/>
            <w:gridSpan w:val="18"/>
            <w:shd w:val="clear" w:color="auto" w:fill="auto"/>
          </w:tcPr>
          <w:p w14:paraId="62775F87">
            <w:pPr>
              <w:rPr>
                <w:rFonts w:hint="default" w:ascii="Times New Roman" w:hAnsi="Times New Roman" w:eastAsia="仿宋_GB2312" w:cs="Times New Roman"/>
                <w:b w:val="0"/>
                <w:bCs/>
                <w:color w:val="auto"/>
                <w:sz w:val="22"/>
                <w:szCs w:val="22"/>
                <w:highlight w:val="none"/>
              </w:rPr>
            </w:pPr>
            <w:r>
              <w:rPr>
                <w:rFonts w:hint="default" w:ascii="Times New Roman" w:hAnsi="Times New Roman" w:eastAsia="仿宋_GB2312" w:cs="Times New Roman"/>
                <w:b w:val="0"/>
                <w:bCs/>
                <w:color w:val="auto"/>
                <w:sz w:val="24"/>
                <w:highlight w:val="none"/>
              </w:rPr>
              <w:t>七、整体验收意见</w:t>
            </w:r>
          </w:p>
        </w:tc>
      </w:tr>
      <w:tr w14:paraId="07B82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5000" w:type="pct"/>
            <w:gridSpan w:val="18"/>
            <w:shd w:val="clear" w:color="auto" w:fill="auto"/>
            <w:noWrap/>
            <w:vAlign w:val="center"/>
          </w:tcPr>
          <w:p w14:paraId="2A1DB9BF">
            <w:pPr>
              <w:rPr>
                <w:rFonts w:hint="default" w:ascii="Times New Roman" w:hAnsi="Times New Roman" w:eastAsia="仿宋_GB2312" w:cs="Times New Roman"/>
                <w:b w:val="0"/>
                <w:bCs/>
                <w:color w:val="auto"/>
                <w:sz w:val="22"/>
                <w:szCs w:val="22"/>
                <w:highlight w:val="none"/>
              </w:rPr>
            </w:pPr>
            <w:r>
              <w:rPr>
                <w:rFonts w:hint="default" w:ascii="Times New Roman" w:hAnsi="Times New Roman" w:eastAsia="仿宋_GB2312" w:cs="Times New Roman"/>
                <w:b w:val="0"/>
                <w:bCs/>
                <w:color w:val="auto"/>
                <w:sz w:val="22"/>
                <w:szCs w:val="22"/>
                <w:highlight w:val="none"/>
              </w:rPr>
              <w:t xml:space="preserve">参 加 整 体 验 收 的 单 位 和 代 表 （签 </w:t>
            </w:r>
            <w:r>
              <w:rPr>
                <w:rFonts w:hint="default" w:ascii="Times New Roman" w:hAnsi="Times New Roman" w:eastAsia="仿宋_GB2312" w:cs="Times New Roman"/>
                <w:b w:val="0"/>
                <w:bCs/>
                <w:color w:val="auto"/>
                <w:sz w:val="22"/>
                <w:szCs w:val="22"/>
                <w:highlight w:val="none"/>
                <w:lang w:val="en-US" w:eastAsia="zh-CN"/>
              </w:rPr>
              <w:t>字</w:t>
            </w:r>
            <w:r>
              <w:rPr>
                <w:rFonts w:hint="default" w:ascii="Times New Roman" w:hAnsi="Times New Roman" w:eastAsia="仿宋_GB2312" w:cs="Times New Roman"/>
                <w:b w:val="0"/>
                <w:bCs/>
                <w:color w:val="auto"/>
                <w:sz w:val="22"/>
                <w:szCs w:val="22"/>
                <w:highlight w:val="none"/>
              </w:rPr>
              <w:t>）</w:t>
            </w:r>
          </w:p>
        </w:tc>
      </w:tr>
      <w:tr w14:paraId="7D852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8" w:hRule="atLeast"/>
          <w:jc w:val="center"/>
        </w:trPr>
        <w:tc>
          <w:tcPr>
            <w:tcW w:w="2433" w:type="pct"/>
            <w:gridSpan w:val="10"/>
            <w:shd w:val="clear" w:color="auto" w:fill="auto"/>
            <w:noWrap/>
          </w:tcPr>
          <w:p w14:paraId="7C4B62AC">
            <w:pPr>
              <w:rPr>
                <w:rFonts w:hint="default" w:ascii="Times New Roman" w:hAnsi="Times New Roman" w:eastAsia="仿宋_GB2312" w:cs="Times New Roman"/>
                <w:b w:val="0"/>
                <w:bCs/>
                <w:color w:val="auto"/>
                <w:sz w:val="22"/>
                <w:szCs w:val="22"/>
                <w:highlight w:val="none"/>
              </w:rPr>
            </w:pPr>
            <w:r>
              <w:rPr>
                <w:rFonts w:hint="default" w:ascii="Times New Roman" w:hAnsi="Times New Roman" w:eastAsia="仿宋_GB2312" w:cs="Times New Roman"/>
                <w:b w:val="0"/>
                <w:bCs/>
                <w:color w:val="auto"/>
                <w:sz w:val="22"/>
                <w:szCs w:val="22"/>
                <w:highlight w:val="none"/>
                <w:lang w:val="en-US" w:eastAsia="zh-CN"/>
              </w:rPr>
              <w:t>供货</w:t>
            </w:r>
            <w:r>
              <w:rPr>
                <w:rFonts w:hint="default" w:ascii="Times New Roman" w:hAnsi="Times New Roman" w:eastAsia="仿宋_GB2312" w:cs="Times New Roman"/>
                <w:b w:val="0"/>
                <w:bCs/>
                <w:color w:val="auto"/>
                <w:sz w:val="22"/>
                <w:szCs w:val="22"/>
                <w:highlight w:val="none"/>
              </w:rPr>
              <w:t>单位</w:t>
            </w:r>
          </w:p>
        </w:tc>
        <w:tc>
          <w:tcPr>
            <w:tcW w:w="2566" w:type="pct"/>
            <w:gridSpan w:val="8"/>
            <w:shd w:val="clear" w:color="auto" w:fill="auto"/>
          </w:tcPr>
          <w:p w14:paraId="53E54FCB">
            <w:pPr>
              <w:rPr>
                <w:rFonts w:hint="default" w:ascii="Times New Roman" w:hAnsi="Times New Roman" w:eastAsia="仿宋_GB2312" w:cs="Times New Roman"/>
                <w:b w:val="0"/>
                <w:bCs/>
                <w:color w:val="auto"/>
                <w:sz w:val="22"/>
                <w:szCs w:val="22"/>
                <w:highlight w:val="none"/>
              </w:rPr>
            </w:pPr>
            <w:r>
              <w:rPr>
                <w:rFonts w:hint="default" w:ascii="Times New Roman" w:hAnsi="Times New Roman" w:eastAsia="仿宋_GB2312" w:cs="Times New Roman"/>
                <w:b w:val="0"/>
                <w:bCs/>
                <w:color w:val="auto"/>
                <w:sz w:val="22"/>
                <w:szCs w:val="22"/>
                <w:highlight w:val="none"/>
                <w:lang w:val="en-US" w:eastAsia="zh-CN"/>
              </w:rPr>
              <w:t>采购</w:t>
            </w:r>
            <w:r>
              <w:rPr>
                <w:rFonts w:hint="default" w:ascii="Times New Roman" w:hAnsi="Times New Roman" w:eastAsia="仿宋_GB2312" w:cs="Times New Roman"/>
                <w:b w:val="0"/>
                <w:bCs/>
                <w:color w:val="auto"/>
                <w:sz w:val="22"/>
                <w:szCs w:val="22"/>
                <w:highlight w:val="none"/>
              </w:rPr>
              <w:t>单位</w:t>
            </w:r>
          </w:p>
        </w:tc>
      </w:tr>
    </w:tbl>
    <w:p w14:paraId="28EFA80C">
      <w:pPr>
        <w:rPr>
          <w:rFonts w:hint="eastAsia" w:ascii="Times New Roman"/>
          <w:color w:val="auto"/>
        </w:rPr>
      </w:pPr>
      <w:r>
        <w:rPr>
          <w:rFonts w:hint="default" w:ascii="Times New Roman" w:hAnsi="Times New Roman" w:eastAsia="仿宋_GB2312" w:cs="Times New Roman"/>
          <w:b w:val="0"/>
          <w:bCs/>
          <w:color w:val="auto"/>
          <w:sz w:val="22"/>
          <w:szCs w:val="22"/>
          <w:highlight w:val="none"/>
        </w:rPr>
        <w:t>此表一式</w:t>
      </w:r>
      <w:r>
        <w:rPr>
          <w:rFonts w:hint="default" w:ascii="Times New Roman" w:hAnsi="Times New Roman" w:eastAsia="仿宋_GB2312" w:cs="Times New Roman"/>
          <w:b w:val="0"/>
          <w:bCs/>
          <w:color w:val="auto"/>
          <w:sz w:val="22"/>
          <w:szCs w:val="22"/>
          <w:highlight w:val="none"/>
          <w:lang w:val="en-US" w:eastAsia="zh-CN"/>
        </w:rPr>
        <w:t>两</w:t>
      </w:r>
      <w:r>
        <w:rPr>
          <w:rFonts w:hint="default" w:ascii="Times New Roman" w:hAnsi="Times New Roman" w:eastAsia="仿宋_GB2312" w:cs="Times New Roman"/>
          <w:b w:val="0"/>
          <w:bCs/>
          <w:color w:val="auto"/>
          <w:sz w:val="22"/>
          <w:szCs w:val="22"/>
          <w:highlight w:val="none"/>
        </w:rPr>
        <w:t>份，</w:t>
      </w:r>
      <w:r>
        <w:rPr>
          <w:rFonts w:hint="default" w:ascii="Times New Roman" w:hAnsi="Times New Roman" w:eastAsia="仿宋_GB2312" w:cs="Times New Roman"/>
          <w:b w:val="0"/>
          <w:bCs/>
          <w:color w:val="auto"/>
          <w:sz w:val="22"/>
          <w:szCs w:val="22"/>
          <w:highlight w:val="none"/>
          <w:lang w:val="en-US" w:eastAsia="zh-CN"/>
        </w:rPr>
        <w:t>供货</w:t>
      </w:r>
      <w:r>
        <w:rPr>
          <w:rFonts w:hint="default" w:ascii="Times New Roman" w:hAnsi="Times New Roman" w:eastAsia="仿宋_GB2312" w:cs="Times New Roman"/>
          <w:b w:val="0"/>
          <w:bCs/>
          <w:color w:val="auto"/>
          <w:sz w:val="22"/>
          <w:szCs w:val="22"/>
          <w:highlight w:val="none"/>
        </w:rPr>
        <w:t>单位、</w:t>
      </w:r>
      <w:r>
        <w:rPr>
          <w:rFonts w:hint="default" w:ascii="Times New Roman" w:hAnsi="Times New Roman" w:eastAsia="仿宋_GB2312" w:cs="Times New Roman"/>
          <w:b w:val="0"/>
          <w:bCs/>
          <w:color w:val="auto"/>
          <w:sz w:val="22"/>
          <w:szCs w:val="22"/>
          <w:highlight w:val="none"/>
          <w:lang w:val="en-US" w:eastAsia="zh-CN"/>
        </w:rPr>
        <w:t>采购</w:t>
      </w:r>
      <w:r>
        <w:rPr>
          <w:rFonts w:hint="default" w:ascii="Times New Roman" w:hAnsi="Times New Roman" w:eastAsia="仿宋_GB2312" w:cs="Times New Roman"/>
          <w:b w:val="0"/>
          <w:bCs/>
          <w:color w:val="auto"/>
          <w:sz w:val="22"/>
          <w:szCs w:val="22"/>
          <w:highlight w:val="none"/>
        </w:rPr>
        <w:t>单位各存一份。</w:t>
      </w:r>
    </w:p>
    <w:p w14:paraId="4099F76A">
      <w:pPr>
        <w:rPr>
          <w:rFonts w:hint="eastAsia" w:ascii="Times New Roman"/>
          <w:color w:val="auto"/>
        </w:rPr>
      </w:pPr>
    </w:p>
    <w:p w14:paraId="52E8B0F0">
      <w:pPr>
        <w:rPr>
          <w:rFonts w:hint="eastAsia" w:ascii="Times New Roman"/>
          <w:color w:val="auto"/>
        </w:rPr>
      </w:pPr>
    </w:p>
    <w:p w14:paraId="5112444A">
      <w:pPr>
        <w:rPr>
          <w:rFonts w:hint="eastAsia" w:ascii="Times New Roman"/>
          <w:color w:val="auto"/>
        </w:rPr>
      </w:pPr>
    </w:p>
    <w:p w14:paraId="60E29481">
      <w:pPr>
        <w:rPr>
          <w:rFonts w:hint="eastAsia" w:ascii="Times New Roman"/>
          <w:color w:val="auto"/>
        </w:rPr>
      </w:pPr>
    </w:p>
    <w:p w14:paraId="36D0696E">
      <w:pPr>
        <w:rPr>
          <w:rFonts w:hint="eastAsia" w:ascii="Times New Roman"/>
          <w:color w:val="auto"/>
        </w:rPr>
      </w:pPr>
      <w:r>
        <w:rPr>
          <w:rFonts w:hint="eastAsia" w:ascii="Times New Roman"/>
          <w:color w:val="auto"/>
        </w:rPr>
        <w:br w:type="page"/>
      </w:r>
    </w:p>
    <w:p w14:paraId="0FBEBD9D">
      <w:pPr>
        <w:rPr>
          <w:rFonts w:ascii="Times New Roman"/>
          <w:color w:val="auto"/>
        </w:rPr>
      </w:pPr>
      <w:r>
        <w:rPr>
          <w:rFonts w:hint="eastAsia" w:ascii="Times New Roman"/>
          <w:color w:val="auto"/>
        </w:rPr>
        <w:t>附件</w:t>
      </w:r>
      <w:r>
        <w:rPr>
          <w:rFonts w:hint="eastAsia" w:ascii="Times New Roman"/>
          <w:color w:val="auto"/>
          <w:lang w:val="en-US" w:eastAsia="zh-CN"/>
        </w:rPr>
        <w:t>六</w:t>
      </w:r>
      <w:r>
        <w:rPr>
          <w:rFonts w:hint="eastAsia" w:ascii="Times New Roman"/>
          <w:color w:val="auto"/>
        </w:rPr>
        <w:t>：承诺书</w:t>
      </w:r>
    </w:p>
    <w:p w14:paraId="6D471F70">
      <w:pPr>
        <w:spacing w:line="360" w:lineRule="auto"/>
        <w:jc w:val="center"/>
        <w:rPr>
          <w:rFonts w:hAnsi="宋体"/>
          <w:color w:val="auto"/>
          <w:sz w:val="44"/>
          <w:szCs w:val="44"/>
        </w:rPr>
      </w:pPr>
      <w:r>
        <w:rPr>
          <w:rFonts w:hint="eastAsia" w:hAnsi="宋体"/>
          <w:color w:val="auto"/>
          <w:sz w:val="44"/>
          <w:szCs w:val="44"/>
        </w:rPr>
        <w:t>承诺书</w:t>
      </w:r>
    </w:p>
    <w:p w14:paraId="101373FB">
      <w:pPr>
        <w:spacing w:line="360" w:lineRule="auto"/>
        <w:rPr>
          <w:color w:val="auto"/>
          <w:sz w:val="21"/>
          <w:szCs w:val="21"/>
          <w:u w:val="single"/>
        </w:rPr>
      </w:pPr>
    </w:p>
    <w:p w14:paraId="08DB9F9E">
      <w:pPr>
        <w:spacing w:line="360" w:lineRule="auto"/>
        <w:rPr>
          <w:color w:val="auto"/>
          <w:sz w:val="21"/>
          <w:szCs w:val="21"/>
          <w:u w:val="single"/>
        </w:rPr>
      </w:pPr>
      <w:r>
        <w:rPr>
          <w:rFonts w:hint="eastAsia"/>
          <w:color w:val="auto"/>
          <w:sz w:val="21"/>
          <w:szCs w:val="21"/>
          <w:u w:val="single"/>
        </w:rPr>
        <w:t xml:space="preserve">               （甲方主体）：</w:t>
      </w:r>
      <w:r>
        <w:rPr>
          <w:color w:val="auto"/>
          <w:sz w:val="21"/>
          <w:szCs w:val="21"/>
          <w:u w:val="single"/>
        </w:rPr>
        <w:t xml:space="preserve"> </w:t>
      </w:r>
    </w:p>
    <w:p w14:paraId="66875820">
      <w:pPr>
        <w:spacing w:line="360" w:lineRule="auto"/>
        <w:ind w:firstLine="420" w:firstLineChars="200"/>
        <w:rPr>
          <w:color w:val="auto"/>
          <w:sz w:val="21"/>
          <w:szCs w:val="21"/>
        </w:rPr>
      </w:pPr>
      <w:r>
        <w:rPr>
          <w:rFonts w:hint="eastAsia"/>
          <w:color w:val="auto"/>
          <w:sz w:val="21"/>
          <w:szCs w:val="21"/>
        </w:rPr>
        <w:t>我司根据《</w:t>
      </w:r>
      <w:r>
        <w:rPr>
          <w:rFonts w:hint="eastAsia"/>
          <w:color w:val="auto"/>
          <w:sz w:val="21"/>
          <w:szCs w:val="21"/>
          <w:u w:val="single"/>
        </w:rPr>
        <w:t xml:space="preserve">              </w:t>
      </w:r>
      <w:r>
        <w:rPr>
          <w:rFonts w:hint="eastAsia"/>
          <w:color w:val="auto"/>
          <w:sz w:val="21"/>
          <w:szCs w:val="21"/>
        </w:rPr>
        <w:t>项目合同》相关条款全力配合贵</w:t>
      </w:r>
      <w:r>
        <w:rPr>
          <w:color w:val="auto"/>
          <w:sz w:val="21"/>
          <w:szCs w:val="21"/>
        </w:rPr>
        <w:t>公司</w:t>
      </w:r>
      <w:r>
        <w:rPr>
          <w:rFonts w:hint="eastAsia"/>
          <w:color w:val="auto"/>
          <w:sz w:val="21"/>
          <w:szCs w:val="21"/>
        </w:rPr>
        <w:t>工作，并自愿做</w:t>
      </w:r>
      <w:r>
        <w:rPr>
          <w:color w:val="auto"/>
          <w:sz w:val="21"/>
          <w:szCs w:val="21"/>
        </w:rPr>
        <w:t>出如下承诺</w:t>
      </w:r>
      <w:r>
        <w:rPr>
          <w:rFonts w:hint="eastAsia"/>
          <w:color w:val="auto"/>
          <w:sz w:val="21"/>
          <w:szCs w:val="21"/>
        </w:rPr>
        <w:t>：</w:t>
      </w:r>
    </w:p>
    <w:p w14:paraId="4606CA12">
      <w:pPr>
        <w:spacing w:line="360" w:lineRule="auto"/>
        <w:ind w:firstLine="420" w:firstLineChars="200"/>
        <w:rPr>
          <w:color w:val="auto"/>
          <w:sz w:val="21"/>
          <w:szCs w:val="21"/>
        </w:rPr>
      </w:pPr>
      <w:r>
        <w:rPr>
          <w:rFonts w:hint="eastAsia"/>
          <w:color w:val="auto"/>
          <w:sz w:val="21"/>
          <w:szCs w:val="21"/>
        </w:rPr>
        <w:t>（一）如</w:t>
      </w:r>
      <w:r>
        <w:rPr>
          <w:color w:val="auto"/>
          <w:sz w:val="21"/>
          <w:szCs w:val="21"/>
        </w:rPr>
        <w:t>我司有</w:t>
      </w:r>
      <w:r>
        <w:rPr>
          <w:rFonts w:hint="eastAsia"/>
          <w:color w:val="auto"/>
          <w:sz w:val="21"/>
          <w:szCs w:val="21"/>
        </w:rPr>
        <w:t>拖欠所雇用员工工资</w:t>
      </w:r>
      <w:r>
        <w:rPr>
          <w:color w:val="auto"/>
          <w:sz w:val="21"/>
          <w:szCs w:val="21"/>
        </w:rPr>
        <w:t>等，</w:t>
      </w:r>
      <w:r>
        <w:rPr>
          <w:rFonts w:hint="eastAsia"/>
          <w:color w:val="auto"/>
          <w:sz w:val="21"/>
          <w:szCs w:val="21"/>
        </w:rPr>
        <w:t>发生劳资纠纷、上访、闹事或其他影响贵公司生产经营等情况而未及时妥善处理的，我司同意贵公司可直接启用履约担保或从</w:t>
      </w:r>
      <w:r>
        <w:rPr>
          <w:color w:val="auto"/>
          <w:sz w:val="21"/>
          <w:szCs w:val="21"/>
        </w:rPr>
        <w:t>未</w:t>
      </w:r>
      <w:r>
        <w:rPr>
          <w:rFonts w:hint="eastAsia"/>
          <w:color w:val="auto"/>
          <w:sz w:val="21"/>
          <w:szCs w:val="21"/>
        </w:rPr>
        <w:t>付</w:t>
      </w:r>
      <w:r>
        <w:rPr>
          <w:color w:val="auto"/>
          <w:sz w:val="21"/>
          <w:szCs w:val="21"/>
        </w:rPr>
        <w:t>款</w:t>
      </w:r>
      <w:r>
        <w:rPr>
          <w:rFonts w:hint="eastAsia"/>
          <w:color w:val="auto"/>
          <w:sz w:val="21"/>
          <w:szCs w:val="21"/>
        </w:rPr>
        <w:t>中直接扣除相应款项</w:t>
      </w:r>
      <w:r>
        <w:rPr>
          <w:color w:val="auto"/>
          <w:sz w:val="21"/>
          <w:szCs w:val="21"/>
        </w:rPr>
        <w:t>予以支付或</w:t>
      </w:r>
      <w:r>
        <w:rPr>
          <w:rFonts w:hint="eastAsia"/>
          <w:color w:val="auto"/>
          <w:sz w:val="21"/>
          <w:szCs w:val="21"/>
        </w:rPr>
        <w:t>作出相应处理，由此产生的一切法律后果由我司承担；</w:t>
      </w:r>
    </w:p>
    <w:p w14:paraId="15201813">
      <w:pPr>
        <w:spacing w:line="360" w:lineRule="auto"/>
        <w:ind w:firstLine="420" w:firstLineChars="200"/>
        <w:rPr>
          <w:color w:val="auto"/>
          <w:sz w:val="21"/>
          <w:szCs w:val="21"/>
        </w:rPr>
      </w:pPr>
      <w:r>
        <w:rPr>
          <w:rFonts w:hint="eastAsia"/>
          <w:color w:val="auto"/>
          <w:sz w:val="21"/>
          <w:szCs w:val="21"/>
        </w:rPr>
        <w:t>（二）如我司不履行、怠于履行或没有在约定时间内完成合同项下的全部义务，合同条款中有相应违约条款的，我司承诺将按照合同约定承担违约责任；其他无约定情形的，我司同意按照合同价（含税）的5%向贵公司承担违约金。同时，贵公司有权另行委派其他单位实施本项目，由此产生的差价及</w:t>
      </w:r>
      <w:r>
        <w:rPr>
          <w:color w:val="auto"/>
          <w:sz w:val="21"/>
          <w:szCs w:val="21"/>
        </w:rPr>
        <w:t>相关</w:t>
      </w:r>
      <w:r>
        <w:rPr>
          <w:rFonts w:hint="eastAsia"/>
          <w:color w:val="auto"/>
          <w:sz w:val="21"/>
          <w:szCs w:val="21"/>
        </w:rPr>
        <w:t>费用等由我司承担；</w:t>
      </w:r>
    </w:p>
    <w:p w14:paraId="5DF9BB58">
      <w:pPr>
        <w:spacing w:line="360" w:lineRule="auto"/>
        <w:ind w:firstLine="420" w:firstLineChars="200"/>
        <w:rPr>
          <w:color w:val="auto"/>
          <w:sz w:val="21"/>
          <w:szCs w:val="21"/>
        </w:rPr>
      </w:pPr>
      <w:r>
        <w:rPr>
          <w:rFonts w:hint="eastAsia"/>
          <w:color w:val="auto"/>
          <w:sz w:val="21"/>
          <w:szCs w:val="21"/>
        </w:rPr>
        <w:t>（三）如我司有违反本项目管理及合同约定等行为，我司将同意并接受贵公司根据相关约定对我司进行处罚；</w:t>
      </w:r>
    </w:p>
    <w:p w14:paraId="246C7A03">
      <w:pPr>
        <w:spacing w:line="360" w:lineRule="auto"/>
        <w:ind w:firstLine="420" w:firstLineChars="200"/>
        <w:rPr>
          <w:color w:val="auto"/>
          <w:sz w:val="21"/>
          <w:szCs w:val="21"/>
        </w:rPr>
      </w:pPr>
      <w:r>
        <w:rPr>
          <w:rFonts w:hint="eastAsia"/>
          <w:color w:val="auto"/>
          <w:sz w:val="21"/>
          <w:szCs w:val="21"/>
        </w:rPr>
        <w:t>（四）</w:t>
      </w:r>
      <w:bookmarkStart w:id="82" w:name="auto_fouce_53"/>
      <w:r>
        <w:rPr>
          <w:rFonts w:hint="eastAsia"/>
          <w:color w:val="auto"/>
          <w:sz w:val="21"/>
          <w:szCs w:val="21"/>
        </w:rPr>
        <w:t>如我</w:t>
      </w:r>
      <w:r>
        <w:rPr>
          <w:color w:val="auto"/>
          <w:sz w:val="21"/>
          <w:szCs w:val="21"/>
        </w:rPr>
        <w:t>司</w:t>
      </w:r>
      <w:r>
        <w:rPr>
          <w:rFonts w:hint="eastAsia"/>
          <w:color w:val="auto"/>
          <w:sz w:val="21"/>
          <w:szCs w:val="21"/>
        </w:rPr>
        <w:t>有违反本项目管理及合同约定等行为，贵公司有权将我司列入贵公司</w:t>
      </w:r>
      <w:r>
        <w:rPr>
          <w:rFonts w:hint="eastAsia"/>
          <w:color w:val="auto"/>
          <w:sz w:val="21"/>
          <w:szCs w:val="21"/>
          <w:lang w:eastAsia="zh-CN"/>
        </w:rPr>
        <w:t>、</w:t>
      </w:r>
      <w:r>
        <w:rPr>
          <w:rFonts w:hint="eastAsia"/>
          <w:color w:val="auto"/>
          <w:sz w:val="21"/>
          <w:szCs w:val="21"/>
          <w:lang w:val="en-US" w:eastAsia="zh-CN"/>
        </w:rPr>
        <w:t>贵公司</w:t>
      </w:r>
      <w:r>
        <w:rPr>
          <w:rFonts w:hint="eastAsia"/>
          <w:color w:val="auto"/>
          <w:sz w:val="21"/>
          <w:szCs w:val="21"/>
        </w:rPr>
        <w:t>母公司东莞市水务环境投资控股集团有限公司</w:t>
      </w:r>
      <w:r>
        <w:rPr>
          <w:rFonts w:hint="eastAsia"/>
          <w:color w:val="auto"/>
          <w:sz w:val="21"/>
          <w:szCs w:val="21"/>
          <w:lang w:val="en-US" w:eastAsia="zh-CN"/>
        </w:rPr>
        <w:t>及其他关联公司</w:t>
      </w:r>
      <w:r>
        <w:rPr>
          <w:rFonts w:hint="eastAsia"/>
          <w:color w:val="auto"/>
          <w:sz w:val="21"/>
          <w:szCs w:val="21"/>
        </w:rPr>
        <w:t>“黑名单”，我公司清楚并接受后续因此无法承接贵公司</w:t>
      </w:r>
      <w:r>
        <w:rPr>
          <w:rFonts w:hint="eastAsia"/>
          <w:color w:val="auto"/>
          <w:sz w:val="21"/>
          <w:szCs w:val="21"/>
          <w:lang w:eastAsia="zh-CN"/>
        </w:rPr>
        <w:t>、</w:t>
      </w:r>
      <w:r>
        <w:rPr>
          <w:rFonts w:hint="eastAsia"/>
          <w:color w:val="auto"/>
          <w:sz w:val="21"/>
          <w:szCs w:val="21"/>
        </w:rPr>
        <w:t>贵公司母公司</w:t>
      </w:r>
      <w:r>
        <w:rPr>
          <w:rFonts w:hint="eastAsia"/>
          <w:color w:val="auto"/>
          <w:sz w:val="21"/>
          <w:szCs w:val="21"/>
          <w:lang w:val="en-US" w:eastAsia="zh-CN"/>
        </w:rPr>
        <w:t>及其他关联公司</w:t>
      </w:r>
      <w:r>
        <w:rPr>
          <w:rFonts w:hint="eastAsia"/>
          <w:color w:val="auto"/>
          <w:sz w:val="21"/>
          <w:szCs w:val="21"/>
        </w:rPr>
        <w:t>相关项目的后果；且我司将同意并接受贵公司向东莞阳光网、东莞日报等媒体公开我司失信行为，并上报东莞市住建局、东莞市水污染治理现场指挥部等部门要求取消我司参加东莞市公开招标项目的投标资格等，并愿按相关规定接受处理，由此产生的影响将由我司承担。</w:t>
      </w:r>
      <w:bookmarkEnd w:id="82"/>
    </w:p>
    <w:p w14:paraId="17B77C0C">
      <w:pPr>
        <w:spacing w:line="360" w:lineRule="auto"/>
        <w:ind w:firstLine="420" w:firstLineChars="200"/>
        <w:rPr>
          <w:color w:val="auto"/>
          <w:sz w:val="21"/>
          <w:szCs w:val="21"/>
        </w:rPr>
      </w:pPr>
    </w:p>
    <w:p w14:paraId="620D41BF">
      <w:pPr>
        <w:spacing w:line="360" w:lineRule="auto"/>
        <w:ind w:right="1004" w:firstLine="2970" w:firstLineChars="1350"/>
        <w:rPr>
          <w:color w:val="auto"/>
          <w:w w:val="105"/>
          <w:sz w:val="21"/>
          <w:szCs w:val="21"/>
        </w:rPr>
      </w:pPr>
      <w:r>
        <w:rPr>
          <w:rFonts w:hint="eastAsia"/>
          <w:color w:val="auto"/>
          <w:w w:val="105"/>
          <w:sz w:val="21"/>
          <w:szCs w:val="21"/>
        </w:rPr>
        <w:t xml:space="preserve">           承诺单位（盖章）：</w:t>
      </w:r>
    </w:p>
    <w:p w14:paraId="1BD515CA">
      <w:pPr>
        <w:spacing w:line="360" w:lineRule="auto"/>
        <w:ind w:right="960"/>
        <w:rPr>
          <w:color w:val="auto"/>
          <w:sz w:val="21"/>
          <w:szCs w:val="21"/>
        </w:rPr>
      </w:pPr>
      <w:r>
        <w:rPr>
          <w:rFonts w:hint="eastAsia"/>
          <w:color w:val="auto"/>
          <w:sz w:val="21"/>
          <w:szCs w:val="21"/>
        </w:rPr>
        <w:t xml:space="preserve">                               </w:t>
      </w:r>
      <w:r>
        <w:rPr>
          <w:rFonts w:hint="eastAsia"/>
          <w:color w:val="auto"/>
          <w:sz w:val="21"/>
          <w:szCs w:val="21"/>
          <w:lang w:val="en-US" w:eastAsia="zh-CN"/>
        </w:rPr>
        <w:t>法定</w:t>
      </w:r>
      <w:r>
        <w:rPr>
          <w:rFonts w:hint="eastAsia"/>
          <w:color w:val="auto"/>
          <w:sz w:val="21"/>
          <w:szCs w:val="21"/>
        </w:rPr>
        <w:t>代表人</w:t>
      </w:r>
      <w:r>
        <w:rPr>
          <w:color w:val="auto"/>
          <w:sz w:val="21"/>
          <w:szCs w:val="21"/>
        </w:rPr>
        <w:t>（</w:t>
      </w:r>
      <w:r>
        <w:rPr>
          <w:rFonts w:hint="eastAsia"/>
          <w:color w:val="auto"/>
          <w:sz w:val="21"/>
          <w:szCs w:val="21"/>
        </w:rPr>
        <w:t>授权</w:t>
      </w:r>
      <w:r>
        <w:rPr>
          <w:color w:val="auto"/>
          <w:sz w:val="21"/>
          <w:szCs w:val="21"/>
        </w:rPr>
        <w:t>代理人）</w:t>
      </w:r>
      <w:r>
        <w:rPr>
          <w:rFonts w:hint="eastAsia"/>
          <w:color w:val="auto"/>
          <w:sz w:val="21"/>
          <w:szCs w:val="21"/>
        </w:rPr>
        <w:t>签名（或盖私章）：</w:t>
      </w:r>
    </w:p>
    <w:p w14:paraId="015BE371">
      <w:pPr>
        <w:spacing w:line="360" w:lineRule="auto"/>
        <w:ind w:right="960"/>
        <w:rPr>
          <w:rFonts w:hint="eastAsia"/>
          <w:color w:val="auto"/>
          <w:sz w:val="21"/>
          <w:szCs w:val="21"/>
        </w:rPr>
      </w:pPr>
      <w:r>
        <w:rPr>
          <w:rFonts w:hint="eastAsia"/>
          <w:color w:val="auto"/>
          <w:sz w:val="21"/>
          <w:szCs w:val="21"/>
        </w:rPr>
        <w:t xml:space="preserve">                                                </w:t>
      </w:r>
      <w:r>
        <w:rPr>
          <w:color w:val="auto"/>
          <w:sz w:val="21"/>
          <w:szCs w:val="21"/>
        </w:rPr>
        <w:t xml:space="preserve">   </w:t>
      </w:r>
      <w:r>
        <w:rPr>
          <w:rFonts w:hint="eastAsia"/>
          <w:color w:val="auto"/>
          <w:sz w:val="21"/>
          <w:szCs w:val="21"/>
        </w:rPr>
        <w:t xml:space="preserve">年 </w:t>
      </w:r>
      <w:r>
        <w:rPr>
          <w:color w:val="auto"/>
          <w:sz w:val="21"/>
          <w:szCs w:val="21"/>
        </w:rPr>
        <w:t xml:space="preserve">   </w:t>
      </w:r>
      <w:r>
        <w:rPr>
          <w:rFonts w:hint="eastAsia"/>
          <w:color w:val="auto"/>
          <w:sz w:val="21"/>
          <w:szCs w:val="21"/>
        </w:rPr>
        <w:t xml:space="preserve">月 </w:t>
      </w:r>
      <w:r>
        <w:rPr>
          <w:color w:val="auto"/>
          <w:sz w:val="21"/>
          <w:szCs w:val="21"/>
        </w:rPr>
        <w:t xml:space="preserve">   </w:t>
      </w:r>
      <w:r>
        <w:rPr>
          <w:rFonts w:hint="eastAsia"/>
          <w:color w:val="auto"/>
          <w:sz w:val="21"/>
          <w:szCs w:val="21"/>
        </w:rPr>
        <w:t>日</w:t>
      </w:r>
    </w:p>
    <w:p w14:paraId="22A1471D">
      <w:pPr>
        <w:spacing w:line="240" w:lineRule="auto"/>
        <w:jc w:val="left"/>
        <w:rPr>
          <w:rFonts w:eastAsia="方正小标宋简体" w:cs="Times New Roman"/>
          <w:b/>
          <w:bCs/>
          <w:color w:val="auto"/>
          <w:sz w:val="44"/>
          <w:szCs w:val="44"/>
        </w:rPr>
      </w:pPr>
      <w:r>
        <w:rPr>
          <w:rFonts w:hint="eastAsia"/>
          <w:color w:val="auto"/>
          <w:sz w:val="21"/>
          <w:szCs w:val="21"/>
        </w:rPr>
        <w:br w:type="page"/>
      </w:r>
      <w:r>
        <w:rPr>
          <w:rFonts w:hint="eastAsia" w:ascii="Times New Roman"/>
          <w:b/>
          <w:bCs/>
          <w:color w:val="auto"/>
        </w:rPr>
        <w:t>附件</w:t>
      </w:r>
      <w:r>
        <w:rPr>
          <w:rFonts w:hint="eastAsia" w:ascii="Times New Roman"/>
          <w:b/>
          <w:bCs/>
          <w:color w:val="auto"/>
          <w:lang w:val="en-US" w:eastAsia="zh-CN"/>
        </w:rPr>
        <w:t>七</w:t>
      </w:r>
      <w:r>
        <w:rPr>
          <w:rFonts w:hint="eastAsia" w:ascii="Times New Roman"/>
          <w:b/>
          <w:bCs/>
          <w:color w:val="auto"/>
        </w:rPr>
        <w:t>：阳光合作告知函</w:t>
      </w:r>
    </w:p>
    <w:p w14:paraId="44A95FF5">
      <w:pPr>
        <w:spacing w:line="580" w:lineRule="exact"/>
        <w:jc w:val="center"/>
        <w:rPr>
          <w:rFonts w:eastAsia="方正小标宋简体" w:cs="Times New Roman"/>
          <w:bCs/>
          <w:color w:val="auto"/>
          <w:sz w:val="44"/>
          <w:szCs w:val="44"/>
        </w:rPr>
      </w:pPr>
      <w:r>
        <w:rPr>
          <w:rFonts w:eastAsia="方正小标宋简体" w:cs="Times New Roman"/>
          <w:bCs/>
          <w:color w:val="auto"/>
          <w:sz w:val="44"/>
          <w:szCs w:val="44"/>
        </w:rPr>
        <w:t>阳光合作告知函</w:t>
      </w:r>
    </w:p>
    <w:p w14:paraId="4266D045">
      <w:pPr>
        <w:spacing w:line="560" w:lineRule="exact"/>
        <w:rPr>
          <w:rFonts w:hint="default" w:ascii="Times New Roman" w:hAnsi="Times New Roman" w:eastAsia="仿宋_GB2312" w:cs="Times New Roman"/>
          <w:b/>
          <w:bCs/>
          <w:color w:val="auto"/>
          <w:sz w:val="32"/>
          <w:szCs w:val="32"/>
        </w:rPr>
      </w:pPr>
    </w:p>
    <w:p w14:paraId="37B84890">
      <w:pPr>
        <w:spacing w:line="560" w:lineRule="exac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项目名称：</w:t>
      </w:r>
      <w:r>
        <w:rPr>
          <w:rFonts w:hint="eastAsia" w:ascii="Times New Roman" w:hAnsi="Times New Roman" w:eastAsia="仿宋_GB2312" w:cs="Times New Roman"/>
          <w:b w:val="0"/>
          <w:bCs w:val="0"/>
          <w:color w:val="auto"/>
          <w:sz w:val="32"/>
          <w:szCs w:val="32"/>
          <w:lang w:val="en-US" w:eastAsia="zh-CN"/>
        </w:rPr>
        <w:t xml:space="preserve">                 </w:t>
      </w:r>
      <w:r>
        <w:rPr>
          <w:rFonts w:hint="default" w:ascii="Times New Roman" w:hAnsi="Times New Roman" w:eastAsia="仿宋_GB2312" w:cs="Times New Roman"/>
          <w:color w:val="auto"/>
          <w:sz w:val="32"/>
          <w:szCs w:val="32"/>
        </w:rPr>
        <w:t>（</w:t>
      </w:r>
      <w:r>
        <w:rPr>
          <w:rFonts w:hint="eastAsia" w:cs="Times New Roman"/>
          <w:color w:val="auto"/>
          <w:sz w:val="32"/>
          <w:szCs w:val="32"/>
          <w:lang w:val="en-US" w:eastAsia="zh-CN"/>
        </w:rPr>
        <w:t>采购</w:t>
      </w:r>
      <w:r>
        <w:rPr>
          <w:rFonts w:hint="default" w:ascii="Times New Roman" w:hAnsi="Times New Roman" w:eastAsia="仿宋_GB2312" w:cs="Times New Roman"/>
          <w:color w:val="auto"/>
          <w:sz w:val="32"/>
          <w:szCs w:val="32"/>
        </w:rPr>
        <w:t>编号：</w:t>
      </w:r>
      <w:r>
        <w:rPr>
          <w:rFonts w:hint="eastAsia" w:ascii="Times New Roman" w:hAnsi="Times New Roman" w:eastAsia="仿宋_GB2312" w:cs="Times New Roman"/>
          <w:color w:val="auto"/>
          <w:sz w:val="32"/>
          <w:szCs w:val="32"/>
          <w:u w:val="single"/>
          <w:lang w:eastAsia="zh-CN"/>
        </w:rPr>
        <w:t xml:space="preserve"> </w:t>
      </w:r>
      <w:r>
        <w:rPr>
          <w:rFonts w:hint="eastAsia" w:ascii="Times New Roman" w:hAnsi="Times New Roman" w:eastAsia="仿宋_GB2312" w:cs="Times New Roman"/>
          <w:color w:val="auto"/>
          <w:sz w:val="32"/>
          <w:szCs w:val="32"/>
          <w:u w:val="single"/>
          <w:lang w:val="en-US" w:eastAsia="zh-CN"/>
        </w:rPr>
        <w:t xml:space="preserve">           </w:t>
      </w:r>
      <w:r>
        <w:rPr>
          <w:rFonts w:hint="default" w:ascii="Times New Roman" w:hAnsi="Times New Roman" w:eastAsia="仿宋_GB2312" w:cs="Times New Roman"/>
          <w:color w:val="auto"/>
          <w:sz w:val="32"/>
          <w:szCs w:val="32"/>
        </w:rPr>
        <w:t>）</w:t>
      </w:r>
    </w:p>
    <w:p w14:paraId="41206565">
      <w:pPr>
        <w:pStyle w:val="60"/>
        <w:snapToGrid w:val="0"/>
        <w:spacing w:line="580" w:lineRule="exact"/>
        <w:ind w:firstLine="0"/>
        <w:rPr>
          <w:rFonts w:hint="eastAsia" w:ascii="仿宋_GB2312" w:hAnsi="Times New Roman" w:eastAsia="仿宋_GB2312"/>
          <w:color w:val="auto"/>
          <w:sz w:val="32"/>
          <w:szCs w:val="32"/>
          <w:u w:val="single"/>
          <w:lang w:val="en-US" w:eastAsia="zh-CN"/>
        </w:rPr>
      </w:pPr>
    </w:p>
    <w:p w14:paraId="52D0F55B">
      <w:pPr>
        <w:pStyle w:val="60"/>
        <w:snapToGrid w:val="0"/>
        <w:spacing w:line="580" w:lineRule="exact"/>
        <w:ind w:firstLine="0"/>
        <w:rPr>
          <w:rFonts w:ascii="仿宋_GB2312" w:hAnsi="Times New Roman" w:eastAsia="仿宋_GB2312"/>
          <w:color w:val="auto"/>
          <w:sz w:val="32"/>
          <w:szCs w:val="32"/>
          <w:u w:val="single"/>
        </w:rPr>
      </w:pPr>
      <w:r>
        <w:rPr>
          <w:rFonts w:hint="eastAsia" w:ascii="仿宋_GB2312" w:hAnsi="Times New Roman" w:eastAsia="仿宋_GB2312"/>
          <w:color w:val="auto"/>
          <w:sz w:val="32"/>
          <w:szCs w:val="32"/>
          <w:u w:val="single"/>
          <w:lang w:val="en-US" w:eastAsia="zh-CN"/>
        </w:rPr>
        <w:t>（填写乙方单位名称）公司</w:t>
      </w:r>
      <w:r>
        <w:rPr>
          <w:rFonts w:hint="eastAsia" w:ascii="仿宋_GB2312" w:hAnsi="Times New Roman" w:eastAsia="仿宋_GB2312"/>
          <w:color w:val="auto"/>
          <w:sz w:val="32"/>
          <w:szCs w:val="32"/>
        </w:rPr>
        <w:t xml:space="preserve">：                          </w:t>
      </w:r>
    </w:p>
    <w:p w14:paraId="05E0DCE5">
      <w:pPr>
        <w:pStyle w:val="60"/>
        <w:snapToGrid w:val="0"/>
        <w:spacing w:line="580" w:lineRule="exact"/>
        <w:ind w:firstLine="640" w:firstLineChars="200"/>
        <w:rPr>
          <w:rFonts w:ascii="仿宋_GB2312" w:hAnsi="Times New Roman" w:eastAsia="仿宋_GB2312"/>
          <w:color w:val="auto"/>
          <w:sz w:val="32"/>
          <w:szCs w:val="32"/>
        </w:rPr>
      </w:pPr>
      <w:r>
        <w:rPr>
          <w:rFonts w:hint="eastAsia" w:ascii="仿宋_GB2312" w:hAnsi="Times New Roman" w:eastAsia="仿宋_GB2312"/>
          <w:color w:val="auto"/>
          <w:sz w:val="32"/>
          <w:szCs w:val="32"/>
        </w:rPr>
        <w:t>为保证</w:t>
      </w:r>
      <w:r>
        <w:rPr>
          <w:rFonts w:hint="eastAsia" w:ascii="仿宋_GB2312" w:hAnsi="Times New Roman" w:eastAsia="仿宋_GB2312"/>
          <w:color w:val="auto"/>
          <w:sz w:val="32"/>
          <w:szCs w:val="32"/>
          <w:lang w:val="en-US" w:eastAsia="zh-CN"/>
        </w:rPr>
        <w:t>我方</w:t>
      </w:r>
      <w:r>
        <w:rPr>
          <w:rFonts w:hint="eastAsia" w:ascii="仿宋_GB2312" w:hAnsi="Times New Roman" w:eastAsia="仿宋_GB2312"/>
          <w:color w:val="auto"/>
          <w:sz w:val="32"/>
          <w:szCs w:val="32"/>
        </w:rPr>
        <w:t>人员廉洁从业，规范和鼓励诚信交易行为，防止腐败和商业贿赂发生，推动双方建立阳光合作关系，现将我方推行阳光合作的相关管理规定函告如下：</w:t>
      </w:r>
    </w:p>
    <w:p w14:paraId="0C1283F2">
      <w:pPr>
        <w:pStyle w:val="60"/>
        <w:snapToGrid w:val="0"/>
        <w:spacing w:line="580" w:lineRule="exact"/>
        <w:ind w:firstLine="640" w:firstLineChars="200"/>
        <w:rPr>
          <w:rFonts w:ascii="仿宋_GB2312" w:hAnsi="Times New Roman" w:eastAsia="仿宋_GB2312"/>
          <w:color w:val="auto"/>
          <w:sz w:val="32"/>
          <w:szCs w:val="32"/>
        </w:rPr>
      </w:pPr>
      <w:r>
        <w:rPr>
          <w:rFonts w:hint="eastAsia" w:ascii="仿宋_GB2312" w:hAnsi="Times New Roman" w:eastAsia="仿宋_GB2312"/>
          <w:color w:val="auto"/>
          <w:sz w:val="32"/>
          <w:szCs w:val="32"/>
        </w:rPr>
        <w:t>一、我方负责对本单位有关人员进行阳光合作教育和管理。</w:t>
      </w:r>
    </w:p>
    <w:p w14:paraId="7DC65552">
      <w:pPr>
        <w:pStyle w:val="60"/>
        <w:snapToGrid w:val="0"/>
        <w:spacing w:line="580" w:lineRule="exact"/>
        <w:ind w:firstLine="640" w:firstLineChars="200"/>
        <w:rPr>
          <w:rFonts w:ascii="仿宋_GB2312" w:hAnsi="Times New Roman" w:eastAsia="仿宋_GB2312"/>
          <w:color w:val="auto"/>
          <w:sz w:val="32"/>
          <w:szCs w:val="32"/>
        </w:rPr>
      </w:pPr>
      <w:r>
        <w:rPr>
          <w:rFonts w:hint="eastAsia" w:ascii="仿宋_GB2312" w:hAnsi="Times New Roman" w:eastAsia="仿宋_GB2312"/>
          <w:color w:val="auto"/>
          <w:sz w:val="32"/>
          <w:szCs w:val="32"/>
        </w:rPr>
        <w:t>二、我方人员有责任向贵方介绍本单位有关阳光合作的相关规定。</w:t>
      </w:r>
    </w:p>
    <w:p w14:paraId="5F28143F">
      <w:pPr>
        <w:pStyle w:val="60"/>
        <w:snapToGrid w:val="0"/>
        <w:spacing w:line="580" w:lineRule="exact"/>
        <w:ind w:firstLine="640" w:firstLineChars="200"/>
        <w:rPr>
          <w:rFonts w:ascii="仿宋_GB2312" w:hAnsi="Times New Roman" w:eastAsia="仿宋_GB2312"/>
          <w:color w:val="auto"/>
          <w:sz w:val="32"/>
          <w:szCs w:val="32"/>
        </w:rPr>
      </w:pPr>
      <w:r>
        <w:rPr>
          <w:rFonts w:hint="eastAsia" w:ascii="仿宋_GB2312" w:hAnsi="Times New Roman" w:eastAsia="仿宋_GB2312"/>
          <w:color w:val="auto"/>
          <w:sz w:val="32"/>
          <w:szCs w:val="32"/>
        </w:rPr>
        <w:t>三、我方人员应本着诚实守信、公平公开、平等互利原则开展交易合作，遵守国家相关法律法规。</w:t>
      </w:r>
    </w:p>
    <w:p w14:paraId="5EADB56D">
      <w:pPr>
        <w:pStyle w:val="60"/>
        <w:snapToGrid w:val="0"/>
        <w:spacing w:line="580" w:lineRule="exact"/>
        <w:ind w:firstLine="640" w:firstLineChars="200"/>
        <w:rPr>
          <w:rFonts w:ascii="仿宋_GB2312" w:hAnsi="Times New Roman" w:eastAsia="仿宋_GB2312"/>
          <w:color w:val="auto"/>
          <w:sz w:val="32"/>
          <w:szCs w:val="32"/>
        </w:rPr>
      </w:pPr>
      <w:r>
        <w:rPr>
          <w:rFonts w:hint="eastAsia" w:ascii="仿宋_GB2312" w:hAnsi="Times New Roman" w:eastAsia="仿宋_GB2312"/>
          <w:color w:val="auto"/>
          <w:sz w:val="32"/>
          <w:szCs w:val="32"/>
        </w:rPr>
        <w:t>四、我方人员应廉洁从业，自觉抵制商业贿赂及不正当交易行为，在交易业务中涉及本人、亲属或其他相关人员时，应主动提请回避。</w:t>
      </w:r>
    </w:p>
    <w:p w14:paraId="664D1A6F">
      <w:pPr>
        <w:pStyle w:val="60"/>
        <w:snapToGrid w:val="0"/>
        <w:spacing w:line="580" w:lineRule="exact"/>
        <w:ind w:firstLine="640" w:firstLineChars="200"/>
        <w:rPr>
          <w:rFonts w:ascii="仿宋_GB2312" w:hAnsi="Times New Roman" w:eastAsia="仿宋_GB2312"/>
          <w:color w:val="auto"/>
          <w:sz w:val="32"/>
          <w:szCs w:val="32"/>
        </w:rPr>
      </w:pPr>
      <w:r>
        <w:rPr>
          <w:rFonts w:hint="eastAsia" w:ascii="仿宋_GB2312" w:hAnsi="Times New Roman" w:eastAsia="仿宋_GB2312"/>
          <w:color w:val="auto"/>
          <w:sz w:val="32"/>
          <w:szCs w:val="32"/>
        </w:rPr>
        <w:t>五、在业务合作过程中，我方人员不得有以下违法违规行为：</w:t>
      </w:r>
    </w:p>
    <w:p w14:paraId="093D788E">
      <w:pPr>
        <w:pStyle w:val="60"/>
        <w:snapToGrid w:val="0"/>
        <w:spacing w:line="580" w:lineRule="exact"/>
        <w:ind w:firstLine="640" w:firstLineChars="200"/>
        <w:rPr>
          <w:rFonts w:ascii="仿宋_GB2312" w:hAnsi="Times New Roman" w:eastAsia="仿宋_GB2312"/>
          <w:color w:val="auto"/>
          <w:sz w:val="32"/>
          <w:szCs w:val="32"/>
        </w:rPr>
      </w:pPr>
      <w:r>
        <w:rPr>
          <w:rFonts w:hint="eastAsia" w:ascii="仿宋_GB2312" w:hAnsi="Times New Roman" w:eastAsia="仿宋_GB2312"/>
          <w:color w:val="auto"/>
          <w:sz w:val="32"/>
          <w:szCs w:val="32"/>
        </w:rPr>
        <w:t xml:space="preserve">（一）合作过程中通过各种方式向贵方索贿、行贿，或为亲属、其他相关人员索取其他协助或服务； </w:t>
      </w:r>
    </w:p>
    <w:p w14:paraId="42225C43">
      <w:pPr>
        <w:pStyle w:val="60"/>
        <w:snapToGrid w:val="0"/>
        <w:spacing w:line="580" w:lineRule="exact"/>
        <w:ind w:firstLine="640" w:firstLineChars="200"/>
        <w:rPr>
          <w:rFonts w:ascii="仿宋_GB2312" w:hAnsi="Times New Roman" w:eastAsia="仿宋_GB2312"/>
          <w:color w:val="auto"/>
          <w:sz w:val="32"/>
          <w:szCs w:val="32"/>
        </w:rPr>
      </w:pPr>
      <w:r>
        <w:rPr>
          <w:rFonts w:hint="eastAsia" w:ascii="仿宋_GB2312" w:hAnsi="Times New Roman" w:eastAsia="仿宋_GB2312"/>
          <w:color w:val="auto"/>
          <w:sz w:val="32"/>
          <w:szCs w:val="32"/>
        </w:rPr>
        <w:t>（二）合作过程中通过各种方式收受贵方财物、服务，或为他人谋取不正当利益，包括但不限于：实物、现金、有价证券、礼券等有价物品（以下统称</w:t>
      </w:r>
      <w:r>
        <w:rPr>
          <w:rFonts w:hint="eastAsia" w:ascii="仿宋_GB2312" w:hAnsi="Times New Roman" w:eastAsia="仿宋_GB2312"/>
          <w:color w:val="auto"/>
          <w:sz w:val="32"/>
          <w:szCs w:val="32"/>
          <w:lang w:eastAsia="zh-CN"/>
        </w:rPr>
        <w:t>“</w:t>
      </w:r>
      <w:r>
        <w:rPr>
          <w:rFonts w:hint="eastAsia" w:ascii="仿宋_GB2312" w:hAnsi="Times New Roman" w:eastAsia="仿宋_GB2312"/>
          <w:color w:val="auto"/>
          <w:sz w:val="32"/>
          <w:szCs w:val="32"/>
        </w:rPr>
        <w:t>财物</w:t>
      </w:r>
      <w:r>
        <w:rPr>
          <w:rFonts w:hint="eastAsia" w:ascii="仿宋_GB2312" w:hAnsi="Times New Roman" w:eastAsia="仿宋_GB2312"/>
          <w:color w:val="auto"/>
          <w:sz w:val="32"/>
          <w:szCs w:val="32"/>
          <w:lang w:eastAsia="zh-CN"/>
        </w:rPr>
        <w:t>”</w:t>
      </w:r>
      <w:r>
        <w:rPr>
          <w:rFonts w:hint="eastAsia" w:ascii="仿宋_GB2312" w:hAnsi="Times New Roman" w:eastAsia="仿宋_GB2312"/>
          <w:color w:val="auto"/>
          <w:sz w:val="32"/>
          <w:szCs w:val="32"/>
        </w:rPr>
        <w:t>），不得参加贵方提供的旅游或其他可能影响职务廉洁的活动；</w:t>
      </w:r>
    </w:p>
    <w:p w14:paraId="3B5481A7">
      <w:pPr>
        <w:pStyle w:val="60"/>
        <w:snapToGrid w:val="0"/>
        <w:spacing w:line="580" w:lineRule="exact"/>
        <w:ind w:firstLine="640" w:firstLineChars="200"/>
        <w:rPr>
          <w:rFonts w:ascii="仿宋_GB2312" w:hAnsi="Times New Roman" w:eastAsia="仿宋_GB2312"/>
          <w:color w:val="auto"/>
          <w:sz w:val="32"/>
          <w:szCs w:val="32"/>
        </w:rPr>
      </w:pPr>
      <w:r>
        <w:rPr>
          <w:rFonts w:hint="eastAsia" w:ascii="仿宋_GB2312" w:hAnsi="Times New Roman" w:eastAsia="仿宋_GB2312"/>
          <w:color w:val="auto"/>
          <w:sz w:val="32"/>
          <w:szCs w:val="32"/>
        </w:rPr>
        <w:t xml:space="preserve">（三）擅自截留、挪用或侵占贵方财物； </w:t>
      </w:r>
    </w:p>
    <w:p w14:paraId="34241287">
      <w:pPr>
        <w:pStyle w:val="60"/>
        <w:snapToGrid w:val="0"/>
        <w:spacing w:line="580" w:lineRule="exact"/>
        <w:ind w:firstLine="640" w:firstLineChars="200"/>
        <w:rPr>
          <w:rFonts w:ascii="仿宋_GB2312" w:hAnsi="Times New Roman" w:eastAsia="仿宋_GB2312"/>
          <w:color w:val="auto"/>
          <w:sz w:val="32"/>
          <w:szCs w:val="32"/>
        </w:rPr>
      </w:pPr>
      <w:r>
        <w:rPr>
          <w:rFonts w:hint="eastAsia" w:ascii="仿宋_GB2312" w:hAnsi="Times New Roman" w:eastAsia="仿宋_GB2312"/>
          <w:color w:val="auto"/>
          <w:sz w:val="32"/>
          <w:szCs w:val="32"/>
        </w:rPr>
        <w:t xml:space="preserve">（四）以各种形式参与民间借贷，帮助贵方过桥借贷； </w:t>
      </w:r>
    </w:p>
    <w:p w14:paraId="061FE1F7">
      <w:pPr>
        <w:pStyle w:val="60"/>
        <w:snapToGrid w:val="0"/>
        <w:spacing w:line="580" w:lineRule="exact"/>
        <w:ind w:firstLine="640" w:firstLineChars="200"/>
        <w:rPr>
          <w:rFonts w:ascii="仿宋_GB2312" w:hAnsi="Times New Roman" w:eastAsia="仿宋_GB2312"/>
          <w:color w:val="auto"/>
          <w:sz w:val="32"/>
          <w:szCs w:val="32"/>
        </w:rPr>
      </w:pPr>
      <w:r>
        <w:rPr>
          <w:rFonts w:hint="eastAsia" w:ascii="仿宋_GB2312" w:hAnsi="Times New Roman" w:eastAsia="仿宋_GB2312"/>
          <w:color w:val="auto"/>
          <w:sz w:val="32"/>
          <w:szCs w:val="32"/>
        </w:rPr>
        <w:t>（五）参与黄、赌、毒等违法犯罪活动；</w:t>
      </w:r>
    </w:p>
    <w:p w14:paraId="2005E744">
      <w:pPr>
        <w:pStyle w:val="60"/>
        <w:snapToGrid w:val="0"/>
        <w:spacing w:line="580" w:lineRule="exact"/>
        <w:ind w:firstLine="640" w:firstLineChars="200"/>
        <w:rPr>
          <w:rFonts w:ascii="仿宋_GB2312" w:hAnsi="Times New Roman" w:eastAsia="仿宋_GB2312"/>
          <w:color w:val="auto"/>
          <w:sz w:val="32"/>
          <w:szCs w:val="32"/>
        </w:rPr>
      </w:pPr>
      <w:r>
        <w:rPr>
          <w:rFonts w:hint="eastAsia" w:ascii="仿宋_GB2312" w:hAnsi="Times New Roman" w:eastAsia="仿宋_GB2312"/>
          <w:color w:val="auto"/>
          <w:sz w:val="32"/>
          <w:szCs w:val="32"/>
        </w:rPr>
        <w:t xml:space="preserve">（六）其他违反国家法律法规和违反廉洁从业的行为。 </w:t>
      </w:r>
    </w:p>
    <w:p w14:paraId="086BCC18">
      <w:pPr>
        <w:pStyle w:val="60"/>
        <w:snapToGrid w:val="0"/>
        <w:spacing w:line="580" w:lineRule="exact"/>
        <w:ind w:firstLine="640" w:firstLineChars="200"/>
        <w:rPr>
          <w:rFonts w:ascii="仿宋_GB2312" w:hAnsi="Times New Roman" w:eastAsia="仿宋_GB2312"/>
          <w:color w:val="auto"/>
          <w:sz w:val="32"/>
          <w:szCs w:val="32"/>
        </w:rPr>
      </w:pPr>
      <w:r>
        <w:rPr>
          <w:rFonts w:hint="eastAsia" w:ascii="仿宋_GB2312" w:hAnsi="Times New Roman" w:eastAsia="仿宋_GB2312"/>
          <w:color w:val="auto"/>
          <w:sz w:val="32"/>
          <w:szCs w:val="32"/>
        </w:rPr>
        <w:t>六、在业务合作期间，我方有权通过回访等方式监督阳光合作执行情况。贵方及贵方人员发现我方任何人员任何形式的行贿、索贿、受贿或其他违反阳光合作的行为，可及时向我方举报。</w:t>
      </w:r>
    </w:p>
    <w:p w14:paraId="00EB2102">
      <w:pPr>
        <w:pStyle w:val="60"/>
        <w:snapToGrid w:val="0"/>
        <w:spacing w:line="580" w:lineRule="exact"/>
        <w:ind w:firstLine="640" w:firstLineChars="200"/>
        <w:rPr>
          <w:rFonts w:ascii="仿宋_GB2312" w:hAnsi="Times New Roman" w:eastAsia="仿宋_GB2312"/>
          <w:color w:val="auto"/>
          <w:sz w:val="32"/>
          <w:szCs w:val="32"/>
        </w:rPr>
      </w:pPr>
      <w:r>
        <w:rPr>
          <w:rFonts w:hint="eastAsia" w:ascii="仿宋_GB2312" w:hAnsi="Times New Roman" w:eastAsia="仿宋_GB2312"/>
          <w:color w:val="auto"/>
          <w:sz w:val="32"/>
          <w:szCs w:val="32"/>
        </w:rPr>
        <w:t>七、烦请贵方及贵方人员在投诉举报时，积极配合我方的相关调查工作，并提供联系方式等，便于我方纪检监察机构联系与调查核实。我方承诺对贵方的投诉举报人进行保密。</w:t>
      </w:r>
    </w:p>
    <w:p w14:paraId="637ADE22">
      <w:pPr>
        <w:pStyle w:val="60"/>
        <w:snapToGrid w:val="0"/>
        <w:spacing w:line="580" w:lineRule="exact"/>
        <w:ind w:firstLine="640" w:firstLineChars="200"/>
        <w:rPr>
          <w:rFonts w:ascii="仿宋_GB2312" w:hAnsi="Times New Roman" w:eastAsia="仿宋_GB2312"/>
          <w:color w:val="auto"/>
          <w:sz w:val="32"/>
          <w:szCs w:val="32"/>
        </w:rPr>
      </w:pPr>
      <w:r>
        <w:rPr>
          <w:rFonts w:hint="eastAsia" w:ascii="仿宋_GB2312" w:hAnsi="Times New Roman" w:eastAsia="仿宋_GB2312"/>
          <w:color w:val="auto"/>
          <w:sz w:val="32"/>
          <w:szCs w:val="32"/>
        </w:rPr>
        <w:t>八、贵方投诉举报的情况，经查证属实，我方将视情节轻重和影响恶劣程度对相关人员进行内部处理</w:t>
      </w:r>
      <w:r>
        <w:rPr>
          <w:rFonts w:hint="eastAsia" w:ascii="仿宋_GB2312" w:hAnsi="Times New Roman" w:eastAsia="仿宋_GB2312"/>
          <w:color w:val="auto"/>
          <w:sz w:val="32"/>
          <w:szCs w:val="32"/>
          <w:lang w:eastAsia="zh-CN"/>
        </w:rPr>
        <w:t>；</w:t>
      </w:r>
      <w:r>
        <w:rPr>
          <w:rFonts w:hint="eastAsia" w:ascii="仿宋_GB2312" w:hAnsi="Times New Roman" w:eastAsia="仿宋_GB2312"/>
          <w:color w:val="auto"/>
          <w:sz w:val="32"/>
          <w:szCs w:val="32"/>
        </w:rPr>
        <w:t>构成犯罪的，依法移送司法机关处置，并将调查结果及时向贵方反馈。</w:t>
      </w:r>
    </w:p>
    <w:p w14:paraId="5A9DDE49">
      <w:pPr>
        <w:pStyle w:val="60"/>
        <w:snapToGrid w:val="0"/>
        <w:spacing w:line="580" w:lineRule="exact"/>
        <w:ind w:firstLine="640" w:firstLineChars="200"/>
        <w:rPr>
          <w:rFonts w:ascii="仿宋_GB2312" w:hAnsi="Times New Roman" w:eastAsia="仿宋_GB2312"/>
          <w:color w:val="auto"/>
          <w:sz w:val="32"/>
          <w:szCs w:val="32"/>
        </w:rPr>
      </w:pPr>
      <w:r>
        <w:rPr>
          <w:rFonts w:hint="eastAsia" w:ascii="仿宋_GB2312" w:hAnsi="Times New Roman" w:eastAsia="仿宋_GB2312"/>
          <w:color w:val="auto"/>
          <w:sz w:val="32"/>
          <w:szCs w:val="32"/>
        </w:rPr>
        <w:t>九、</w:t>
      </w:r>
      <w:bookmarkStart w:id="83" w:name="auto_fouce_54"/>
      <w:r>
        <w:rPr>
          <w:rFonts w:hint="eastAsia" w:ascii="仿宋_GB2312" w:hAnsi="Times New Roman" w:eastAsia="仿宋_GB2312"/>
          <w:color w:val="auto"/>
          <w:sz w:val="32"/>
          <w:szCs w:val="32"/>
        </w:rPr>
        <w:t>如贵方经办人员或其他相关人员主动诱使我方人员作出本告知函第五点列明的违法违规行为的，我方有权终止双方的合作，由此造成的损失由贵方承担。</w:t>
      </w:r>
      <w:bookmarkEnd w:id="83"/>
    </w:p>
    <w:p w14:paraId="1368B260">
      <w:pPr>
        <w:pStyle w:val="60"/>
        <w:snapToGrid w:val="0"/>
        <w:spacing w:line="580" w:lineRule="exact"/>
        <w:ind w:firstLine="640" w:firstLineChars="200"/>
        <w:rPr>
          <w:rFonts w:ascii="仿宋_GB2312" w:hAnsi="Times New Roman" w:eastAsia="仿宋_GB2312"/>
          <w:color w:val="auto"/>
          <w:sz w:val="32"/>
          <w:szCs w:val="32"/>
        </w:rPr>
      </w:pPr>
      <w:r>
        <w:rPr>
          <w:rFonts w:hint="eastAsia" w:ascii="仿宋_GB2312" w:hAnsi="Times New Roman" w:eastAsia="仿宋_GB2312"/>
          <w:color w:val="auto"/>
          <w:sz w:val="32"/>
          <w:szCs w:val="32"/>
        </w:rPr>
        <w:t>十、我方对如实举报和严格遵守阳光合作精神的合作方，在同等条件下给予后续合作的优先权。</w:t>
      </w:r>
    </w:p>
    <w:p w14:paraId="6F2591B2">
      <w:pPr>
        <w:pStyle w:val="60"/>
        <w:snapToGrid w:val="0"/>
        <w:spacing w:line="580" w:lineRule="exact"/>
        <w:ind w:firstLine="640" w:firstLineChars="200"/>
        <w:rPr>
          <w:rFonts w:ascii="仿宋_GB2312" w:hAnsi="Times New Roman" w:eastAsia="仿宋_GB2312"/>
          <w:color w:val="auto"/>
          <w:sz w:val="32"/>
          <w:szCs w:val="32"/>
        </w:rPr>
      </w:pPr>
      <w:r>
        <w:rPr>
          <w:rFonts w:hint="eastAsia" w:ascii="仿宋_GB2312" w:hAnsi="Times New Roman" w:eastAsia="仿宋_GB2312"/>
          <w:color w:val="auto"/>
          <w:sz w:val="32"/>
          <w:szCs w:val="32"/>
        </w:rPr>
        <w:t>十一、其他</w:t>
      </w:r>
    </w:p>
    <w:p w14:paraId="60F240FB">
      <w:pPr>
        <w:pStyle w:val="60"/>
        <w:snapToGrid w:val="0"/>
        <w:spacing w:line="580" w:lineRule="exact"/>
        <w:ind w:firstLine="640" w:firstLineChars="200"/>
        <w:rPr>
          <w:rFonts w:ascii="仿宋_GB2312" w:hAnsi="Times New Roman" w:eastAsia="仿宋_GB2312"/>
          <w:color w:val="auto"/>
          <w:sz w:val="32"/>
          <w:szCs w:val="32"/>
        </w:rPr>
      </w:pPr>
      <w:r>
        <w:rPr>
          <w:rFonts w:hint="eastAsia" w:ascii="仿宋_GB2312" w:hAnsi="Times New Roman" w:eastAsia="仿宋_GB2312"/>
          <w:color w:val="auto"/>
          <w:sz w:val="32"/>
          <w:szCs w:val="32"/>
        </w:rPr>
        <w:t>（一）本告知函所言“其他相关人员”是指经办人以外的与合作项目有直接或间接利益关系的人员，包括但不仅限于项目经办人的亲友。</w:t>
      </w:r>
    </w:p>
    <w:p w14:paraId="1D99DE48">
      <w:pPr>
        <w:pStyle w:val="60"/>
        <w:snapToGrid w:val="0"/>
        <w:spacing w:line="580" w:lineRule="exact"/>
        <w:ind w:firstLine="640" w:firstLineChars="200"/>
        <w:rPr>
          <w:rFonts w:ascii="黑体" w:hAnsi="黑体" w:eastAsia="黑体"/>
          <w:color w:val="auto"/>
          <w:sz w:val="32"/>
          <w:szCs w:val="32"/>
        </w:rPr>
      </w:pPr>
      <w:r>
        <w:rPr>
          <w:rFonts w:hint="eastAsia" w:ascii="黑体" w:hAnsi="黑体" w:eastAsia="黑体"/>
          <w:color w:val="auto"/>
          <w:sz w:val="32"/>
          <w:szCs w:val="32"/>
        </w:rPr>
        <w:t xml:space="preserve">（二）我方常设投诉举报受理部门及联系方式： </w:t>
      </w:r>
    </w:p>
    <w:p w14:paraId="757FE4CC">
      <w:pPr>
        <w:pStyle w:val="60"/>
        <w:snapToGrid w:val="0"/>
        <w:spacing w:line="580" w:lineRule="exact"/>
        <w:ind w:firstLine="643" w:firstLineChars="200"/>
        <w:rPr>
          <w:rFonts w:ascii="Times New Roman" w:hAnsi="Times New Roman" w:eastAsia="仿宋_GB2312"/>
          <w:color w:val="auto"/>
          <w:sz w:val="32"/>
          <w:szCs w:val="32"/>
        </w:rPr>
      </w:pPr>
      <w:r>
        <w:rPr>
          <w:rFonts w:hint="default" w:ascii="Times New Roman" w:hAnsi="Times New Roman" w:eastAsia="仿宋_GB2312"/>
          <w:b/>
          <w:bCs/>
          <w:color w:val="auto"/>
          <w:sz w:val="32"/>
          <w:szCs w:val="32"/>
        </w:rPr>
        <w:t>1</w:t>
      </w:r>
      <w:r>
        <w:rPr>
          <w:rFonts w:ascii="Times New Roman" w:hAnsi="Times New Roman" w:eastAsia="仿宋_GB2312"/>
          <w:b/>
          <w:bCs/>
          <w:color w:val="auto"/>
          <w:sz w:val="32"/>
          <w:szCs w:val="32"/>
        </w:rPr>
        <w:t>.</w:t>
      </w:r>
      <w:r>
        <w:rPr>
          <w:rFonts w:hint="default" w:ascii="Times New Roman" w:hAnsi="Times New Roman" w:eastAsia="仿宋_GB2312"/>
          <w:b/>
          <w:bCs/>
          <w:color w:val="auto"/>
          <w:sz w:val="32"/>
          <w:szCs w:val="32"/>
        </w:rPr>
        <w:t>投诉举报受理部门：</w:t>
      </w:r>
      <w:r>
        <w:rPr>
          <w:rFonts w:hint="default" w:ascii="Times New Roman" w:hAnsi="Times New Roman" w:eastAsia="仿宋_GB2312"/>
          <w:color w:val="auto"/>
          <w:sz w:val="32"/>
          <w:szCs w:val="32"/>
          <w:lang w:val="en-US" w:eastAsia="zh-CN"/>
        </w:rPr>
        <w:t>东莞市水务</w:t>
      </w:r>
      <w:r>
        <w:rPr>
          <w:rFonts w:hint="eastAsia" w:ascii="Times New Roman" w:hAnsi="Times New Roman" w:eastAsia="仿宋_GB2312"/>
          <w:color w:val="auto"/>
          <w:sz w:val="32"/>
          <w:szCs w:val="32"/>
          <w:lang w:val="en-US" w:eastAsia="zh-CN"/>
        </w:rPr>
        <w:t>环境投资控股</w:t>
      </w:r>
      <w:r>
        <w:rPr>
          <w:rFonts w:hint="default" w:ascii="Times New Roman" w:hAnsi="Times New Roman" w:eastAsia="仿宋_GB2312"/>
          <w:color w:val="auto"/>
          <w:sz w:val="32"/>
          <w:szCs w:val="32"/>
          <w:lang w:val="en-US" w:eastAsia="zh-CN"/>
        </w:rPr>
        <w:t>集团有限公司</w:t>
      </w:r>
      <w:r>
        <w:rPr>
          <w:rFonts w:hint="default" w:ascii="Times New Roman" w:hAnsi="Times New Roman" w:eastAsia="仿宋_GB2312"/>
          <w:color w:val="auto"/>
          <w:sz w:val="32"/>
          <w:szCs w:val="32"/>
        </w:rPr>
        <w:t>纪检监察部；</w:t>
      </w:r>
    </w:p>
    <w:p w14:paraId="472013B3">
      <w:pPr>
        <w:pStyle w:val="60"/>
        <w:snapToGrid w:val="0"/>
        <w:spacing w:line="580" w:lineRule="exact"/>
        <w:ind w:firstLine="643" w:firstLineChars="200"/>
        <w:rPr>
          <w:rFonts w:ascii="Times New Roman" w:hAnsi="Times New Roman" w:eastAsia="仿宋_GB2312"/>
          <w:color w:val="auto"/>
          <w:sz w:val="32"/>
          <w:szCs w:val="32"/>
        </w:rPr>
      </w:pPr>
      <w:r>
        <w:rPr>
          <w:rFonts w:hint="default" w:ascii="Times New Roman" w:hAnsi="Times New Roman" w:eastAsia="仿宋_GB2312"/>
          <w:b/>
          <w:bCs/>
          <w:color w:val="auto"/>
          <w:sz w:val="32"/>
          <w:szCs w:val="32"/>
          <w:lang w:val="en-US" w:eastAsia="zh-CN"/>
        </w:rPr>
        <w:t>2</w:t>
      </w:r>
      <w:r>
        <w:rPr>
          <w:rFonts w:ascii="Times New Roman" w:hAnsi="Times New Roman" w:eastAsia="仿宋_GB2312"/>
          <w:b/>
          <w:bCs/>
          <w:color w:val="auto"/>
          <w:sz w:val="32"/>
          <w:szCs w:val="32"/>
        </w:rPr>
        <w:t>.</w:t>
      </w:r>
      <w:r>
        <w:rPr>
          <w:rFonts w:hint="default" w:ascii="Times New Roman" w:hAnsi="Times New Roman" w:eastAsia="仿宋_GB2312"/>
          <w:b/>
          <w:bCs/>
          <w:color w:val="auto"/>
          <w:sz w:val="32"/>
          <w:szCs w:val="32"/>
        </w:rPr>
        <w:t>投诉举报电话：</w:t>
      </w:r>
      <w:r>
        <w:rPr>
          <w:rFonts w:ascii="Times New Roman" w:hAnsi="Times New Roman" w:eastAsia="仿宋_GB2312"/>
          <w:color w:val="auto"/>
          <w:sz w:val="32"/>
          <w:szCs w:val="32"/>
        </w:rPr>
        <w:t>0769</w:t>
      </w:r>
      <w:r>
        <w:rPr>
          <w:rFonts w:ascii="Times New Roman" w:hAnsi="Times New Roman" w:eastAsia="微软雅黑"/>
          <w:color w:val="auto"/>
          <w:sz w:val="32"/>
          <w:szCs w:val="32"/>
        </w:rPr>
        <w:t>–</w:t>
      </w:r>
      <w:r>
        <w:rPr>
          <w:rFonts w:hint="eastAsia" w:ascii="Times New Roman" w:hAnsi="Times New Roman" w:eastAsia="仿宋_GB2312"/>
          <w:color w:val="auto"/>
          <w:sz w:val="32"/>
          <w:szCs w:val="32"/>
        </w:rPr>
        <w:t>28823293</w:t>
      </w:r>
      <w:r>
        <w:rPr>
          <w:rFonts w:hint="default" w:ascii="Times New Roman" w:hAnsi="Times New Roman" w:eastAsia="仿宋_GB2312"/>
          <w:color w:val="auto"/>
          <w:sz w:val="32"/>
          <w:szCs w:val="32"/>
        </w:rPr>
        <w:t>（</w:t>
      </w:r>
      <w:r>
        <w:rPr>
          <w:rFonts w:hint="default" w:ascii="Times New Roman" w:hAnsi="Times New Roman" w:eastAsia="仿宋_GB2312"/>
          <w:color w:val="auto"/>
          <w:sz w:val="32"/>
          <w:szCs w:val="32"/>
          <w:lang w:val="en-US" w:eastAsia="zh-CN"/>
        </w:rPr>
        <w:t>星期</w:t>
      </w:r>
      <w:r>
        <w:rPr>
          <w:rFonts w:hint="default" w:ascii="Times New Roman" w:hAnsi="Times New Roman" w:eastAsia="仿宋_GB2312"/>
          <w:color w:val="auto"/>
          <w:sz w:val="32"/>
          <w:szCs w:val="32"/>
        </w:rPr>
        <w:t>一至</w:t>
      </w:r>
      <w:r>
        <w:rPr>
          <w:rFonts w:hint="default" w:ascii="Times New Roman" w:hAnsi="Times New Roman" w:eastAsia="仿宋_GB2312"/>
          <w:color w:val="auto"/>
          <w:sz w:val="32"/>
          <w:szCs w:val="32"/>
          <w:lang w:val="en-US" w:eastAsia="zh-CN"/>
        </w:rPr>
        <w:t>星期</w:t>
      </w:r>
      <w:r>
        <w:rPr>
          <w:rFonts w:hint="default" w:ascii="Times New Roman" w:hAnsi="Times New Roman" w:eastAsia="仿宋_GB2312"/>
          <w:color w:val="auto"/>
          <w:sz w:val="32"/>
          <w:szCs w:val="32"/>
        </w:rPr>
        <w:t>五：</w:t>
      </w:r>
      <w:r>
        <w:rPr>
          <w:rFonts w:hint="eastAsia" w:ascii="Times New Roman" w:hAnsi="Times New Roman" w:eastAsia="仿宋_GB2312"/>
          <w:color w:val="auto"/>
          <w:sz w:val="32"/>
          <w:szCs w:val="32"/>
          <w:lang w:val="en-US" w:eastAsia="zh-CN"/>
        </w:rPr>
        <w:t>8</w:t>
      </w:r>
      <w:r>
        <w:rPr>
          <w:rFonts w:hint="eastAsia" w:ascii="Times New Roman" w:hAnsi="Times New Roman" w:eastAsia="仿宋_GB2312"/>
          <w:color w:val="auto"/>
          <w:sz w:val="32"/>
          <w:szCs w:val="32"/>
        </w:rPr>
        <w:t>:</w:t>
      </w:r>
      <w:r>
        <w:rPr>
          <w:rFonts w:hint="eastAsia" w:ascii="Times New Roman" w:hAnsi="Times New Roman" w:eastAsia="仿宋_GB2312"/>
          <w:color w:val="auto"/>
          <w:sz w:val="32"/>
          <w:szCs w:val="32"/>
          <w:lang w:val="en-US" w:eastAsia="zh-CN"/>
        </w:rPr>
        <w:t>3</w:t>
      </w:r>
      <w:r>
        <w:rPr>
          <w:rFonts w:hint="eastAsia" w:ascii="Times New Roman" w:hAnsi="Times New Roman" w:eastAsia="仿宋_GB2312"/>
          <w:color w:val="auto"/>
          <w:sz w:val="32"/>
          <w:szCs w:val="32"/>
        </w:rPr>
        <w:t>0</w:t>
      </w:r>
      <w:r>
        <w:rPr>
          <w:rFonts w:hint="eastAsia" w:ascii="Times New Roman" w:hAnsi="Times New Roman" w:eastAsia="仿宋_GB2312"/>
          <w:color w:val="auto"/>
          <w:sz w:val="32"/>
          <w:szCs w:val="32"/>
          <w:lang w:val="en-US" w:eastAsia="zh-CN"/>
        </w:rPr>
        <w:t>-</w:t>
      </w:r>
      <w:r>
        <w:rPr>
          <w:rFonts w:hint="eastAsia" w:ascii="Times New Roman" w:hAnsi="Times New Roman" w:eastAsia="仿宋_GB2312"/>
          <w:color w:val="auto"/>
          <w:sz w:val="32"/>
          <w:szCs w:val="32"/>
        </w:rPr>
        <w:t>1</w:t>
      </w:r>
      <w:r>
        <w:rPr>
          <w:rFonts w:hint="eastAsia" w:ascii="Times New Roman" w:hAnsi="Times New Roman" w:eastAsia="仿宋_GB2312"/>
          <w:color w:val="auto"/>
          <w:sz w:val="32"/>
          <w:szCs w:val="32"/>
          <w:lang w:val="en-US" w:eastAsia="zh-CN"/>
        </w:rPr>
        <w:t>7</w:t>
      </w:r>
      <w:r>
        <w:rPr>
          <w:rFonts w:hint="eastAsia" w:ascii="Times New Roman" w:hAnsi="Times New Roman" w:eastAsia="仿宋_GB2312"/>
          <w:color w:val="auto"/>
          <w:sz w:val="32"/>
          <w:szCs w:val="32"/>
        </w:rPr>
        <w:t>:</w:t>
      </w:r>
      <w:r>
        <w:rPr>
          <w:rFonts w:hint="eastAsia" w:ascii="Times New Roman" w:hAnsi="Times New Roman" w:eastAsia="仿宋_GB2312"/>
          <w:color w:val="auto"/>
          <w:sz w:val="32"/>
          <w:szCs w:val="32"/>
          <w:lang w:val="en-US" w:eastAsia="zh-CN"/>
        </w:rPr>
        <w:t>3</w:t>
      </w:r>
      <w:r>
        <w:rPr>
          <w:rFonts w:hint="eastAsia" w:ascii="Times New Roman" w:hAnsi="Times New Roman" w:eastAsia="仿宋_GB2312"/>
          <w:color w:val="auto"/>
          <w:sz w:val="32"/>
          <w:szCs w:val="32"/>
        </w:rPr>
        <w:t>0</w:t>
      </w:r>
      <w:r>
        <w:rPr>
          <w:rFonts w:hint="default" w:ascii="Times New Roman" w:hAnsi="Times New Roman" w:eastAsia="仿宋_GB2312"/>
          <w:color w:val="auto"/>
          <w:sz w:val="32"/>
          <w:szCs w:val="32"/>
        </w:rPr>
        <w:t>）；</w:t>
      </w:r>
    </w:p>
    <w:p w14:paraId="7343B2A1">
      <w:pPr>
        <w:pStyle w:val="60"/>
        <w:snapToGrid w:val="0"/>
        <w:spacing w:line="580" w:lineRule="exact"/>
        <w:ind w:firstLine="643" w:firstLineChars="200"/>
        <w:rPr>
          <w:rFonts w:ascii="Times New Roman" w:hAnsi="Times New Roman" w:eastAsia="仿宋_GB2312"/>
          <w:color w:val="auto"/>
          <w:sz w:val="32"/>
          <w:szCs w:val="32"/>
        </w:rPr>
      </w:pPr>
      <w:r>
        <w:rPr>
          <w:rFonts w:hint="default" w:ascii="Times New Roman" w:hAnsi="Times New Roman" w:eastAsia="仿宋_GB2312"/>
          <w:b/>
          <w:bCs/>
          <w:color w:val="auto"/>
          <w:sz w:val="32"/>
          <w:szCs w:val="32"/>
          <w:lang w:val="en-US" w:eastAsia="zh-CN"/>
        </w:rPr>
        <w:t>3</w:t>
      </w:r>
      <w:r>
        <w:rPr>
          <w:rFonts w:ascii="Times New Roman" w:hAnsi="Times New Roman" w:eastAsia="仿宋_GB2312"/>
          <w:b/>
          <w:bCs/>
          <w:color w:val="auto"/>
          <w:sz w:val="32"/>
          <w:szCs w:val="32"/>
        </w:rPr>
        <w:t>.</w:t>
      </w:r>
      <w:r>
        <w:rPr>
          <w:rFonts w:hint="default" w:ascii="Times New Roman" w:hAnsi="Times New Roman" w:eastAsia="仿宋_GB2312"/>
          <w:b/>
          <w:bCs/>
          <w:color w:val="auto"/>
          <w:sz w:val="32"/>
          <w:szCs w:val="32"/>
        </w:rPr>
        <w:t>联系地址：</w:t>
      </w:r>
      <w:r>
        <w:rPr>
          <w:rFonts w:hint="default" w:ascii="Times New Roman" w:hAnsi="Times New Roman" w:eastAsia="仿宋_GB2312" w:cs="Times New Roman"/>
          <w:color w:val="auto"/>
          <w:sz w:val="32"/>
          <w:szCs w:val="32"/>
        </w:rPr>
        <w:t>东莞市东城街道育华路1号</w:t>
      </w:r>
      <w:r>
        <w:rPr>
          <w:rFonts w:hint="eastAsia" w:ascii="Times New Roman" w:hAnsi="Times New Roman" w:eastAsia="仿宋_GB2312"/>
          <w:color w:val="auto"/>
          <w:sz w:val="32"/>
          <w:szCs w:val="32"/>
        </w:rPr>
        <w:t>；</w:t>
      </w:r>
    </w:p>
    <w:p w14:paraId="72855117">
      <w:pPr>
        <w:pStyle w:val="60"/>
        <w:snapToGrid w:val="0"/>
        <w:spacing w:line="580" w:lineRule="exact"/>
        <w:ind w:firstLine="643" w:firstLineChars="200"/>
        <w:rPr>
          <w:rFonts w:ascii="Times New Roman" w:hAnsi="Times New Roman" w:eastAsia="仿宋_GB2312"/>
          <w:color w:val="auto"/>
          <w:sz w:val="32"/>
          <w:szCs w:val="32"/>
        </w:rPr>
      </w:pPr>
      <w:r>
        <w:rPr>
          <w:rFonts w:hint="default" w:ascii="Times New Roman" w:hAnsi="Times New Roman" w:eastAsia="仿宋_GB2312"/>
          <w:b/>
          <w:bCs/>
          <w:color w:val="auto"/>
          <w:sz w:val="32"/>
          <w:szCs w:val="32"/>
          <w:lang w:val="en-US" w:eastAsia="zh-CN"/>
        </w:rPr>
        <w:t>4</w:t>
      </w:r>
      <w:r>
        <w:rPr>
          <w:rFonts w:ascii="Times New Roman" w:hAnsi="Times New Roman" w:eastAsia="仿宋_GB2312"/>
          <w:b/>
          <w:bCs/>
          <w:color w:val="auto"/>
          <w:sz w:val="32"/>
          <w:szCs w:val="32"/>
        </w:rPr>
        <w:t>.</w:t>
      </w:r>
      <w:r>
        <w:rPr>
          <w:rFonts w:hint="default" w:ascii="Times New Roman" w:hAnsi="Times New Roman" w:eastAsia="仿宋_GB2312"/>
          <w:b/>
          <w:bCs/>
          <w:color w:val="auto"/>
          <w:sz w:val="32"/>
          <w:szCs w:val="32"/>
        </w:rPr>
        <w:t>邮编：</w:t>
      </w:r>
      <w:r>
        <w:rPr>
          <w:rFonts w:hint="eastAsia" w:ascii="Times New Roman" w:hAnsi="Times New Roman" w:eastAsia="仿宋_GB2312"/>
          <w:color w:val="auto"/>
          <w:sz w:val="32"/>
          <w:szCs w:val="32"/>
        </w:rPr>
        <w:t>523000</w:t>
      </w:r>
      <w:r>
        <w:rPr>
          <w:rFonts w:hint="default" w:ascii="Times New Roman" w:hAnsi="Times New Roman" w:eastAsia="仿宋_GB2312"/>
          <w:color w:val="auto"/>
          <w:sz w:val="32"/>
          <w:szCs w:val="32"/>
        </w:rPr>
        <w:t>。</w:t>
      </w:r>
    </w:p>
    <w:p w14:paraId="5D0CD398">
      <w:pPr>
        <w:pStyle w:val="60"/>
        <w:snapToGrid w:val="0"/>
        <w:spacing w:line="580" w:lineRule="exact"/>
        <w:ind w:firstLine="640" w:firstLineChars="200"/>
        <w:rPr>
          <w:rFonts w:hint="default" w:ascii="Times New Roman" w:hAnsi="Times New Roman" w:eastAsia="仿宋_GB2312"/>
          <w:color w:val="auto"/>
          <w:sz w:val="32"/>
          <w:szCs w:val="32"/>
          <w:lang w:eastAsia="zh-CN"/>
        </w:rPr>
      </w:pPr>
      <w:r>
        <w:rPr>
          <w:rFonts w:hint="default" w:ascii="Times New Roman" w:hAnsi="Times New Roman" w:eastAsia="仿宋_GB2312"/>
          <w:color w:val="auto"/>
          <w:sz w:val="32"/>
          <w:szCs w:val="32"/>
        </w:rPr>
        <w:t>让我们共同为建立健康、公平的商业秩序和实现双赢而努力</w:t>
      </w:r>
      <w:r>
        <w:rPr>
          <w:rFonts w:hint="default" w:ascii="Times New Roman" w:hAnsi="Times New Roman" w:eastAsia="仿宋_GB2312"/>
          <w:color w:val="auto"/>
          <w:sz w:val="32"/>
          <w:szCs w:val="32"/>
          <w:lang w:val="en-US" w:eastAsia="zh-CN"/>
        </w:rPr>
        <w:t>。</w:t>
      </w:r>
    </w:p>
    <w:p w14:paraId="58F13667">
      <w:pPr>
        <w:pStyle w:val="60"/>
        <w:snapToGrid w:val="0"/>
        <w:spacing w:line="580" w:lineRule="exact"/>
        <w:ind w:firstLine="640" w:firstLineChars="200"/>
        <w:rPr>
          <w:rFonts w:hint="default" w:ascii="Times New Roman" w:hAnsi="Times New Roman" w:eastAsia="仿宋_GB2312"/>
          <w:color w:val="auto"/>
          <w:sz w:val="32"/>
          <w:szCs w:val="32"/>
          <w:lang w:eastAsia="zh-CN"/>
        </w:rPr>
      </w:pPr>
      <w:r>
        <w:rPr>
          <w:rFonts w:hint="default" w:ascii="Times New Roman" w:hAnsi="Times New Roman" w:eastAsia="仿宋_GB2312"/>
          <w:color w:val="auto"/>
          <w:sz w:val="32"/>
          <w:szCs w:val="32"/>
        </w:rPr>
        <w:t>特此致函</w:t>
      </w:r>
      <w:r>
        <w:rPr>
          <w:rFonts w:hint="default" w:ascii="Times New Roman" w:hAnsi="Times New Roman" w:eastAsia="仿宋_GB2312"/>
          <w:color w:val="auto"/>
          <w:sz w:val="32"/>
          <w:szCs w:val="32"/>
          <w:lang w:eastAsia="zh-CN"/>
        </w:rPr>
        <w:t>。</w:t>
      </w:r>
    </w:p>
    <w:p w14:paraId="064A4CB8">
      <w:pPr>
        <w:pStyle w:val="60"/>
        <w:snapToGrid w:val="0"/>
        <w:spacing w:line="580" w:lineRule="exact"/>
        <w:ind w:firstLine="640" w:firstLineChars="200"/>
        <w:rPr>
          <w:rFonts w:ascii="仿宋_GB2312" w:hAnsi="Times New Roman" w:eastAsia="仿宋_GB2312"/>
          <w:color w:val="auto"/>
          <w:sz w:val="32"/>
          <w:szCs w:val="32"/>
        </w:rPr>
      </w:pPr>
    </w:p>
    <w:p w14:paraId="2F091F42">
      <w:pPr>
        <w:pStyle w:val="60"/>
        <w:snapToGrid w:val="0"/>
        <w:spacing w:line="580" w:lineRule="exact"/>
        <w:ind w:firstLine="640" w:firstLineChars="200"/>
        <w:rPr>
          <w:rFonts w:ascii="仿宋_GB2312" w:hAnsi="Times New Roman" w:eastAsia="仿宋_GB2312"/>
          <w:color w:val="auto"/>
          <w:sz w:val="32"/>
          <w:szCs w:val="32"/>
        </w:rPr>
      </w:pPr>
    </w:p>
    <w:p w14:paraId="2DD38DAA">
      <w:pPr>
        <w:pStyle w:val="60"/>
        <w:wordWrap w:val="0"/>
        <w:snapToGrid w:val="0"/>
        <w:spacing w:line="580" w:lineRule="exact"/>
        <w:ind w:firstLine="0"/>
        <w:jc w:val="right"/>
        <w:rPr>
          <w:rFonts w:ascii="仿宋_GB2312" w:hAnsi="Times New Roman" w:eastAsia="仿宋_GB2312"/>
          <w:color w:val="auto"/>
          <w:sz w:val="32"/>
          <w:szCs w:val="32"/>
        </w:rPr>
      </w:pPr>
      <w:r>
        <w:rPr>
          <w:rFonts w:hint="eastAsia" w:ascii="仿宋_GB2312" w:hAnsi="Times New Roman" w:eastAsia="仿宋_GB2312"/>
          <w:color w:val="auto"/>
          <w:sz w:val="32"/>
          <w:szCs w:val="32"/>
        </w:rPr>
        <w:t xml:space="preserve"> </w:t>
      </w:r>
      <w:r>
        <w:rPr>
          <w:rFonts w:hint="eastAsia" w:ascii="仿宋_GB2312" w:hAnsi="Times New Roman" w:eastAsia="仿宋_GB2312" w:cs="Times New Roman"/>
          <w:color w:val="auto"/>
          <w:sz w:val="32"/>
          <w:szCs w:val="32"/>
          <w:u w:val="single"/>
          <w:lang w:val="en-US" w:eastAsia="zh-CN"/>
        </w:rPr>
        <w:t>（填写甲方单位名称）</w:t>
      </w:r>
      <w:r>
        <w:rPr>
          <w:rFonts w:hint="eastAsia" w:ascii="仿宋_GB2312" w:hAnsi="Times New Roman" w:eastAsia="仿宋_GB2312"/>
          <w:color w:val="auto"/>
          <w:sz w:val="32"/>
          <w:szCs w:val="32"/>
          <w:lang w:val="en-US" w:eastAsia="zh-CN"/>
        </w:rPr>
        <w:t>公司</w:t>
      </w:r>
    </w:p>
    <w:p w14:paraId="0490E34D">
      <w:pPr>
        <w:pStyle w:val="60"/>
        <w:snapToGrid w:val="0"/>
        <w:spacing w:line="580" w:lineRule="exact"/>
        <w:ind w:firstLine="0"/>
        <w:jc w:val="center"/>
        <w:rPr>
          <w:rFonts w:hint="eastAsia" w:ascii="仿宋_GB2312" w:hAnsi="Times New Roman" w:eastAsia="仿宋_GB2312"/>
          <w:color w:val="auto"/>
          <w:sz w:val="32"/>
          <w:szCs w:val="32"/>
        </w:rPr>
      </w:pPr>
      <w:r>
        <w:rPr>
          <w:rFonts w:hint="eastAsia" w:ascii="Times New Roman" w:hAnsi="Times New Roman" w:eastAsia="仿宋_GB2312"/>
          <w:color w:val="auto"/>
          <w:sz w:val="32"/>
          <w:szCs w:val="32"/>
          <w:lang w:val="en-US" w:eastAsia="zh-CN"/>
        </w:rPr>
        <w:t xml:space="preserve">   </w:t>
      </w:r>
      <w:r>
        <w:rPr>
          <w:rFonts w:hint="eastAsia" w:ascii="Times New Roman" w:hAnsi="Times New Roman" w:eastAsia="仿宋_GB2312"/>
          <w:color w:val="auto"/>
          <w:sz w:val="32"/>
          <w:szCs w:val="32"/>
        </w:rPr>
        <w:t>年</w:t>
      </w:r>
      <w:r>
        <w:rPr>
          <w:rFonts w:hint="eastAsia" w:ascii="Times New Roman" w:hAnsi="Times New Roman" w:eastAsia="仿宋_GB2312"/>
          <w:color w:val="auto"/>
          <w:sz w:val="32"/>
          <w:szCs w:val="32"/>
          <w:lang w:val="en-US" w:eastAsia="zh-CN"/>
        </w:rPr>
        <w:t xml:space="preserve">   </w:t>
      </w:r>
      <w:r>
        <w:rPr>
          <w:rFonts w:hint="eastAsia" w:ascii="Times New Roman" w:hAnsi="Times New Roman" w:eastAsia="仿宋_GB2312"/>
          <w:color w:val="auto"/>
          <w:sz w:val="32"/>
          <w:szCs w:val="32"/>
        </w:rPr>
        <w:t>月</w:t>
      </w:r>
      <w:r>
        <w:rPr>
          <w:rFonts w:hint="eastAsia" w:ascii="Times New Roman" w:hAnsi="Times New Roman" w:eastAsia="仿宋_GB2312"/>
          <w:color w:val="auto"/>
          <w:sz w:val="32"/>
          <w:szCs w:val="32"/>
          <w:lang w:val="en-US" w:eastAsia="zh-CN"/>
        </w:rPr>
        <w:t xml:space="preserve">  </w:t>
      </w:r>
      <w:r>
        <w:rPr>
          <w:rFonts w:hint="eastAsia" w:ascii="仿宋_GB2312" w:hAnsi="Times New Roman" w:eastAsia="仿宋_GB2312"/>
          <w:color w:val="auto"/>
          <w:sz w:val="32"/>
          <w:szCs w:val="32"/>
        </w:rPr>
        <w:t>日</w:t>
      </w:r>
      <w:bookmarkStart w:id="84" w:name="现场签证通知单"/>
      <w:bookmarkEnd w:id="84"/>
      <w:bookmarkStart w:id="85" w:name="设计变更通知单"/>
      <w:bookmarkEnd w:id="85"/>
    </w:p>
    <w:p w14:paraId="67274FE0">
      <w:pPr>
        <w:rPr>
          <w:rFonts w:hint="eastAsia" w:ascii="仿宋_GB2312" w:hAnsi="Times New Roman" w:eastAsia="仿宋_GB2312"/>
          <w:color w:val="auto"/>
          <w:sz w:val="32"/>
          <w:szCs w:val="32"/>
        </w:rPr>
      </w:pPr>
      <w:r>
        <w:rPr>
          <w:rFonts w:hint="eastAsia" w:ascii="仿宋_GB2312" w:hAnsi="Times New Roman" w:eastAsia="仿宋_GB2312"/>
          <w:color w:val="auto"/>
          <w:sz w:val="32"/>
          <w:szCs w:val="32"/>
        </w:rPr>
        <w:br w:type="page"/>
      </w:r>
    </w:p>
    <w:p w14:paraId="53DD5C59">
      <w:pPr>
        <w:pStyle w:val="60"/>
        <w:snapToGrid w:val="0"/>
        <w:spacing w:line="580" w:lineRule="exact"/>
        <w:ind w:firstLine="0"/>
        <w:jc w:val="center"/>
        <w:rPr>
          <w:rFonts w:ascii="Times New Roman" w:hAnsi="Times New Roman" w:eastAsia="黑体"/>
          <w:color w:val="auto"/>
          <w:sz w:val="48"/>
          <w:szCs w:val="48"/>
          <w:lang w:val="zh-CN"/>
        </w:rPr>
      </w:pPr>
      <w:r>
        <w:rPr>
          <w:rFonts w:hint="eastAsia" w:ascii="Times New Roman" w:hAnsi="Times New Roman" w:eastAsia="黑体"/>
          <w:color w:val="auto"/>
          <w:sz w:val="48"/>
          <w:szCs w:val="48"/>
          <w:lang w:val="zh-CN"/>
        </w:rPr>
        <w:t>阳光合作告知函回执</w:t>
      </w:r>
    </w:p>
    <w:p w14:paraId="52565D3F">
      <w:pPr>
        <w:pStyle w:val="60"/>
        <w:snapToGrid w:val="0"/>
        <w:spacing w:line="580" w:lineRule="exact"/>
        <w:ind w:firstLine="0"/>
        <w:jc w:val="center"/>
        <w:rPr>
          <w:rFonts w:ascii="Times New Roman" w:hAnsi="Times New Roman" w:eastAsia="仿宋_GB2312"/>
          <w:color w:val="auto"/>
          <w:sz w:val="30"/>
          <w:szCs w:val="30"/>
        </w:rPr>
      </w:pPr>
      <w:r>
        <w:rPr>
          <w:rFonts w:ascii="Times New Roman" w:hAnsi="Times New Roman" w:eastAsia="仿宋_GB2312"/>
          <w:color w:val="auto"/>
          <w:sz w:val="30"/>
          <w:szCs w:val="30"/>
        </w:rPr>
        <w:t xml:space="preserve">                            </w:t>
      </w:r>
    </w:p>
    <w:p w14:paraId="31D7C724">
      <w:pPr>
        <w:pStyle w:val="60"/>
        <w:snapToGrid w:val="0"/>
        <w:spacing w:line="580" w:lineRule="exact"/>
        <w:ind w:firstLine="0"/>
        <w:jc w:val="center"/>
        <w:rPr>
          <w:rFonts w:hint="default" w:ascii="楷体_GB2312" w:hAnsi="Times New Roman" w:eastAsia="楷体_GB2312"/>
          <w:color w:val="auto"/>
          <w:sz w:val="28"/>
          <w:szCs w:val="28"/>
          <w:lang w:val="en-US" w:eastAsia="zh-CN"/>
        </w:rPr>
      </w:pPr>
      <w:r>
        <w:rPr>
          <w:rFonts w:ascii="Times New Roman" w:hAnsi="Times New Roman" w:eastAsia="仿宋_GB2312"/>
          <w:color w:val="auto"/>
          <w:sz w:val="30"/>
          <w:szCs w:val="30"/>
        </w:rPr>
        <w:t xml:space="preserve">                   </w:t>
      </w:r>
      <w:r>
        <w:rPr>
          <w:rFonts w:hint="eastAsia" w:ascii="楷体_GB2312" w:hAnsi="Times New Roman" w:eastAsia="楷体_GB2312"/>
          <w:color w:val="auto"/>
          <w:sz w:val="30"/>
          <w:szCs w:val="30"/>
        </w:rPr>
        <w:t xml:space="preserve"> </w:t>
      </w:r>
      <w:r>
        <w:rPr>
          <w:rFonts w:ascii="楷体_GB2312" w:hAnsi="Times New Roman" w:eastAsia="楷体_GB2312"/>
          <w:color w:val="auto"/>
          <w:sz w:val="30"/>
          <w:szCs w:val="30"/>
        </w:rPr>
        <w:t xml:space="preserve">              </w:t>
      </w:r>
      <w:r>
        <w:rPr>
          <w:rFonts w:hint="eastAsia" w:ascii="楷体_GB2312" w:hAnsi="Times New Roman" w:eastAsia="楷体_GB2312"/>
          <w:color w:val="auto"/>
          <w:sz w:val="28"/>
          <w:szCs w:val="28"/>
          <w:lang w:val="zh-CN"/>
        </w:rPr>
        <w:t>编号：</w:t>
      </w:r>
      <w:r>
        <w:rPr>
          <w:rFonts w:hint="eastAsia" w:ascii="Times New Roman" w:hAnsi="Times New Roman" w:eastAsia="楷体_GB2312"/>
          <w:color w:val="auto"/>
          <w:sz w:val="28"/>
          <w:szCs w:val="28"/>
          <w:lang w:val="en-US" w:eastAsia="zh-CN"/>
        </w:rPr>
        <w:t xml:space="preserve">   </w:t>
      </w:r>
    </w:p>
    <w:p w14:paraId="2212C429">
      <w:pPr>
        <w:pStyle w:val="60"/>
        <w:snapToGrid w:val="0"/>
        <w:spacing w:line="580" w:lineRule="exact"/>
        <w:ind w:firstLine="0"/>
        <w:jc w:val="center"/>
        <w:rPr>
          <w:rFonts w:ascii="楷体_GB2312" w:hAnsi="Times New Roman" w:eastAsia="楷体_GB2312"/>
          <w:color w:val="auto"/>
          <w:sz w:val="28"/>
          <w:szCs w:val="28"/>
          <w:lang w:val="zh-CN"/>
        </w:rPr>
      </w:pPr>
    </w:p>
    <w:p w14:paraId="50955C15">
      <w:pPr>
        <w:autoSpaceDE w:val="0"/>
        <w:autoSpaceDN w:val="0"/>
        <w:adjustRightInd w:val="0"/>
        <w:spacing w:line="580" w:lineRule="exact"/>
        <w:ind w:firstLine="600" w:firstLineChars="250"/>
        <w:jc w:val="left"/>
        <w:rPr>
          <w:rFonts w:cs="Times New Roman"/>
          <w:color w:val="auto"/>
          <w:kern w:val="0"/>
          <w:lang w:val="zh-CN"/>
        </w:rPr>
      </w:pPr>
      <w:r>
        <w:rPr>
          <w:rFonts w:cs="Times New Roman"/>
          <w:color w:val="auto"/>
          <w:lang w:val="zh-CN"/>
        </w:rPr>
        <w:t>我单位于</w:t>
      </w:r>
      <w:r>
        <w:rPr>
          <w:rFonts w:cs="Times New Roman"/>
          <w:color w:val="auto"/>
          <w:u w:val="single"/>
          <w:lang w:val="zh-CN"/>
        </w:rPr>
        <w:t xml:space="preserve">       </w:t>
      </w:r>
      <w:r>
        <w:rPr>
          <w:rFonts w:cs="Times New Roman"/>
          <w:color w:val="auto"/>
          <w:lang w:val="zh-CN"/>
        </w:rPr>
        <w:t>年</w:t>
      </w:r>
      <w:r>
        <w:rPr>
          <w:rFonts w:cs="Times New Roman"/>
          <w:color w:val="auto"/>
          <w:u w:val="single"/>
          <w:lang w:val="zh-CN"/>
        </w:rPr>
        <w:t xml:space="preserve">    </w:t>
      </w:r>
      <w:r>
        <w:rPr>
          <w:rFonts w:cs="Times New Roman"/>
          <w:color w:val="auto"/>
          <w:lang w:val="zh-CN"/>
        </w:rPr>
        <w:t>月</w:t>
      </w:r>
      <w:r>
        <w:rPr>
          <w:rFonts w:cs="Times New Roman"/>
          <w:color w:val="auto"/>
          <w:u w:val="single"/>
          <w:lang w:val="zh-CN"/>
        </w:rPr>
        <w:t xml:space="preserve">    </w:t>
      </w:r>
      <w:r>
        <w:rPr>
          <w:rFonts w:cs="Times New Roman"/>
          <w:color w:val="auto"/>
          <w:lang w:val="zh-CN"/>
        </w:rPr>
        <w:t>日收到</w:t>
      </w:r>
      <w:r>
        <w:rPr>
          <w:rFonts w:cs="Times New Roman"/>
          <w:color w:val="auto"/>
          <w:u w:val="single"/>
        </w:rPr>
        <w:t xml:space="preserve">  </w:t>
      </w:r>
      <w:r>
        <w:rPr>
          <w:rFonts w:hint="eastAsia" w:cs="Times New Roman"/>
          <w:color w:val="auto"/>
          <w:u w:val="single"/>
          <w:lang w:val="en-US" w:eastAsia="zh-CN"/>
        </w:rPr>
        <w:t xml:space="preserve">             </w:t>
      </w:r>
      <w:r>
        <w:rPr>
          <w:rFonts w:cs="Times New Roman"/>
          <w:color w:val="auto"/>
          <w:u w:val="single"/>
        </w:rPr>
        <w:t xml:space="preserve">  </w:t>
      </w:r>
      <w:r>
        <w:rPr>
          <w:rFonts w:hint="eastAsia" w:cs="Times New Roman"/>
          <w:color w:val="auto"/>
          <w:u w:val="none"/>
          <w:lang w:val="en-US" w:eastAsia="zh-CN"/>
        </w:rPr>
        <w:t>公司</w:t>
      </w:r>
      <w:r>
        <w:rPr>
          <w:rFonts w:cs="Times New Roman"/>
          <w:color w:val="auto"/>
          <w:lang w:val="zh-CN"/>
        </w:rPr>
        <w:t>的《阳光合作告知</w:t>
      </w:r>
      <w:r>
        <w:rPr>
          <w:rFonts w:cs="Times New Roman"/>
          <w:color w:val="auto"/>
          <w:kern w:val="0"/>
          <w:lang w:val="zh-CN"/>
        </w:rPr>
        <w:t>函</w:t>
      </w:r>
      <w:r>
        <w:rPr>
          <w:rFonts w:cs="Times New Roman"/>
          <w:color w:val="auto"/>
          <w:lang w:val="zh-CN"/>
        </w:rPr>
        <w:t>》</w:t>
      </w:r>
      <w:r>
        <w:rPr>
          <w:rFonts w:cs="Times New Roman"/>
          <w:color w:val="auto"/>
          <w:kern w:val="0"/>
          <w:lang w:val="zh-CN"/>
        </w:rPr>
        <w:t>，承诺理解函告内容并告知相关人员严格执行其中规定。</w:t>
      </w:r>
    </w:p>
    <w:p w14:paraId="7A15F2A7">
      <w:pPr>
        <w:autoSpaceDE w:val="0"/>
        <w:autoSpaceDN w:val="0"/>
        <w:adjustRightInd w:val="0"/>
        <w:snapToGrid w:val="0"/>
        <w:spacing w:line="580" w:lineRule="exact"/>
        <w:jc w:val="left"/>
        <w:rPr>
          <w:rFonts w:cs="Times New Roman"/>
          <w:color w:val="auto"/>
          <w:lang w:val="zh-CN"/>
        </w:rPr>
      </w:pPr>
    </w:p>
    <w:p w14:paraId="3811B0C3">
      <w:pPr>
        <w:autoSpaceDE w:val="0"/>
        <w:autoSpaceDN w:val="0"/>
        <w:adjustRightInd w:val="0"/>
        <w:snapToGrid w:val="0"/>
        <w:spacing w:line="580" w:lineRule="exact"/>
        <w:jc w:val="left"/>
        <w:rPr>
          <w:rFonts w:cs="Times New Roman"/>
          <w:color w:val="auto"/>
          <w:lang w:val="zh-CN"/>
        </w:rPr>
      </w:pPr>
      <w:r>
        <w:rPr>
          <w:rFonts w:cs="Times New Roman"/>
          <w:color w:val="auto"/>
          <w:lang w:val="zh-CN"/>
        </w:rPr>
        <w:t xml:space="preserve">                      </w:t>
      </w:r>
      <w:r>
        <w:rPr>
          <w:rFonts w:hint="eastAsia" w:ascii="仿宋_GB2312" w:hAnsi="仿宋" w:cs="仿宋"/>
          <w:bCs/>
          <w:color w:val="auto"/>
          <w:szCs w:val="21"/>
          <w:lang w:val="en-US" w:eastAsia="zh-CN"/>
        </w:rPr>
        <w:t xml:space="preserve">          </w:t>
      </w:r>
      <w:r>
        <w:rPr>
          <w:rFonts w:hint="eastAsia" w:ascii="仿宋_GB2312" w:hAnsi="仿宋" w:cs="仿宋"/>
          <w:bCs/>
          <w:color w:val="auto"/>
          <w:szCs w:val="21"/>
          <w:u w:val="single"/>
          <w:lang w:val="en-US" w:eastAsia="zh-CN"/>
        </w:rPr>
        <w:t xml:space="preserve">            公司</w:t>
      </w:r>
      <w:r>
        <w:rPr>
          <w:rFonts w:cs="Times New Roman"/>
          <w:color w:val="auto"/>
          <w:lang w:val="zh-CN"/>
        </w:rPr>
        <w:t>（盖章）</w:t>
      </w:r>
    </w:p>
    <w:p w14:paraId="4DDA0902">
      <w:pPr>
        <w:autoSpaceDE w:val="0"/>
        <w:autoSpaceDN w:val="0"/>
        <w:adjustRightInd w:val="0"/>
        <w:snapToGrid w:val="0"/>
        <w:spacing w:line="580" w:lineRule="exact"/>
        <w:jc w:val="left"/>
        <w:rPr>
          <w:rFonts w:cs="Times New Roman"/>
          <w:color w:val="auto"/>
          <w:lang w:val="zh-CN"/>
        </w:rPr>
      </w:pPr>
    </w:p>
    <w:p w14:paraId="77AE5F65">
      <w:pPr>
        <w:autoSpaceDE w:val="0"/>
        <w:autoSpaceDN w:val="0"/>
        <w:adjustRightInd w:val="0"/>
        <w:snapToGrid w:val="0"/>
        <w:spacing w:line="580" w:lineRule="exact"/>
        <w:ind w:right="1280" w:firstLine="3840" w:firstLineChars="1600"/>
        <w:rPr>
          <w:rFonts w:cs="Times New Roman"/>
          <w:color w:val="auto"/>
        </w:rPr>
      </w:pPr>
      <w:r>
        <w:rPr>
          <w:rFonts w:hint="eastAsia" w:cs="Times New Roman"/>
          <w:color w:val="auto"/>
        </w:rPr>
        <w:t xml:space="preserve"> </w:t>
      </w:r>
      <w:r>
        <w:rPr>
          <w:rFonts w:cs="Times New Roman"/>
          <w:color w:val="auto"/>
        </w:rPr>
        <w:t xml:space="preserve">法定代表人：           </w:t>
      </w:r>
    </w:p>
    <w:p w14:paraId="4A55186F">
      <w:pPr>
        <w:wordWrap w:val="0"/>
        <w:autoSpaceDE w:val="0"/>
        <w:autoSpaceDN w:val="0"/>
        <w:adjustRightInd w:val="0"/>
        <w:snapToGrid w:val="0"/>
        <w:spacing w:line="580" w:lineRule="exact"/>
        <w:jc w:val="right"/>
        <w:rPr>
          <w:rFonts w:cs="Times New Roman"/>
          <w:color w:val="auto"/>
        </w:rPr>
      </w:pPr>
      <w:r>
        <w:rPr>
          <w:rFonts w:hint="eastAsia" w:cs="Times New Roman"/>
          <w:color w:val="auto"/>
        </w:rPr>
        <w:t xml:space="preserve"> </w:t>
      </w:r>
    </w:p>
    <w:p w14:paraId="2FA8BE63">
      <w:pPr>
        <w:widowControl/>
        <w:autoSpaceDE/>
        <w:autoSpaceDN/>
        <w:adjustRightInd/>
        <w:ind w:firstLine="4800" w:firstLineChars="2000"/>
        <w:rPr>
          <w:color w:val="auto"/>
        </w:rPr>
      </w:pPr>
      <w:r>
        <w:rPr>
          <w:rFonts w:cs="Times New Roman"/>
          <w:color w:val="auto"/>
        </w:rPr>
        <w:t>年    月    日</w:t>
      </w:r>
    </w:p>
    <w:p w14:paraId="27EBE5C8">
      <w:pPr>
        <w:pStyle w:val="18"/>
        <w:ind w:firstLine="0" w:firstLineChars="0"/>
        <w:rPr>
          <w:color w:val="auto"/>
        </w:rPr>
      </w:pPr>
    </w:p>
    <w:p w14:paraId="6C2CCDFD">
      <w:pPr>
        <w:pStyle w:val="18"/>
        <w:ind w:firstLine="0" w:firstLineChars="0"/>
        <w:rPr>
          <w:color w:val="auto"/>
        </w:rPr>
      </w:pPr>
    </w:p>
    <w:p w14:paraId="52D78A70">
      <w:pPr>
        <w:pStyle w:val="18"/>
        <w:ind w:firstLine="0" w:firstLineChars="0"/>
        <w:rPr>
          <w:color w:val="auto"/>
        </w:rPr>
      </w:pPr>
    </w:p>
    <w:p w14:paraId="64D8C1DE">
      <w:pPr>
        <w:pStyle w:val="18"/>
        <w:ind w:firstLine="0" w:firstLineChars="0"/>
        <w:rPr>
          <w:color w:val="auto"/>
        </w:rPr>
      </w:pPr>
    </w:p>
    <w:p w14:paraId="096B8D45">
      <w:pPr>
        <w:pStyle w:val="18"/>
        <w:ind w:firstLine="0" w:firstLineChars="0"/>
        <w:rPr>
          <w:color w:val="auto"/>
        </w:rPr>
      </w:pPr>
    </w:p>
    <w:p w14:paraId="7CC9E16F">
      <w:pPr>
        <w:pStyle w:val="18"/>
        <w:ind w:firstLine="0" w:firstLineChars="0"/>
        <w:rPr>
          <w:color w:val="auto"/>
        </w:rPr>
      </w:pPr>
    </w:p>
    <w:p w14:paraId="5A1CA8E7">
      <w:pPr>
        <w:pStyle w:val="18"/>
        <w:ind w:firstLine="0" w:firstLineChars="0"/>
        <w:rPr>
          <w:color w:val="auto"/>
        </w:rPr>
      </w:pPr>
    </w:p>
    <w:p w14:paraId="48ACFE96">
      <w:pPr>
        <w:pStyle w:val="18"/>
        <w:ind w:firstLine="0" w:firstLineChars="0"/>
        <w:rPr>
          <w:color w:val="auto"/>
        </w:rPr>
      </w:pPr>
    </w:p>
    <w:p w14:paraId="7246418D">
      <w:pPr>
        <w:pStyle w:val="18"/>
        <w:ind w:firstLine="0" w:firstLineChars="0"/>
        <w:rPr>
          <w:color w:val="auto"/>
        </w:rPr>
      </w:pPr>
    </w:p>
    <w:p w14:paraId="1C2AD548">
      <w:pPr>
        <w:pStyle w:val="18"/>
        <w:ind w:firstLine="0" w:firstLineChars="0"/>
        <w:rPr>
          <w:color w:val="auto"/>
        </w:rPr>
      </w:pPr>
    </w:p>
    <w:p w14:paraId="2E62DD43">
      <w:pPr>
        <w:pStyle w:val="18"/>
        <w:ind w:firstLine="0" w:firstLineChars="0"/>
        <w:rPr>
          <w:color w:val="auto"/>
        </w:rPr>
      </w:pPr>
    </w:p>
    <w:p w14:paraId="4C6A808D">
      <w:pPr>
        <w:pStyle w:val="18"/>
        <w:ind w:firstLine="0" w:firstLineChars="0"/>
        <w:rPr>
          <w:color w:val="auto"/>
        </w:rPr>
      </w:pPr>
    </w:p>
    <w:p w14:paraId="44DDA7A3">
      <w:pPr>
        <w:pStyle w:val="2"/>
        <w:numPr>
          <w:ilvl w:val="0"/>
          <w:numId w:val="2"/>
        </w:numPr>
        <w:snapToGrid w:val="0"/>
        <w:spacing w:before="0" w:after="0"/>
        <w:ind w:left="0" w:leftChars="0" w:firstLine="0" w:firstLineChars="0"/>
        <w:jc w:val="center"/>
        <w:rPr>
          <w:rFonts w:hAnsi="宋体"/>
          <w:b/>
          <w:bCs/>
          <w:color w:val="auto"/>
          <w:szCs w:val="32"/>
          <w:highlight w:val="none"/>
        </w:rPr>
      </w:pPr>
      <w:bookmarkStart w:id="86" w:name="_Toc9076"/>
      <w:r>
        <w:rPr>
          <w:rFonts w:hAnsi="宋体"/>
          <w:b/>
          <w:bCs/>
          <w:color w:val="auto"/>
          <w:szCs w:val="32"/>
          <w:highlight w:val="none"/>
        </w:rPr>
        <w:t>报价须知</w:t>
      </w:r>
      <w:bookmarkEnd w:id="86"/>
    </w:p>
    <w:p w14:paraId="50D530D4">
      <w:pPr>
        <w:numPr>
          <w:ilvl w:val="0"/>
          <w:numId w:val="0"/>
        </w:numPr>
        <w:ind w:leftChars="0"/>
        <w:rPr>
          <w:color w:val="auto"/>
          <w:highlight w:val="none"/>
        </w:rPr>
      </w:pPr>
    </w:p>
    <w:p w14:paraId="009904B9">
      <w:pPr>
        <w:snapToGrid w:val="0"/>
        <w:spacing w:line="360" w:lineRule="auto"/>
        <w:outlineLvl w:val="1"/>
        <w:rPr>
          <w:rFonts w:hAnsi="宋体"/>
          <w:b/>
          <w:bCs/>
          <w:color w:val="auto"/>
          <w:highlight w:val="none"/>
        </w:rPr>
      </w:pPr>
      <w:bookmarkStart w:id="87" w:name="_Toc27442"/>
      <w:r>
        <w:rPr>
          <w:rFonts w:hAnsi="宋体"/>
          <w:b/>
          <w:bCs/>
          <w:color w:val="auto"/>
          <w:highlight w:val="none"/>
        </w:rPr>
        <w:t>一、项目费用说明</w:t>
      </w:r>
      <w:bookmarkEnd w:id="87"/>
    </w:p>
    <w:p w14:paraId="58E724F6">
      <w:pPr>
        <w:snapToGrid w:val="0"/>
        <w:spacing w:line="360" w:lineRule="auto"/>
        <w:ind w:firstLine="424" w:firstLineChars="177"/>
        <w:rPr>
          <w:rFonts w:hAnsi="宋体"/>
          <w:b/>
          <w:bCs/>
          <w:color w:val="auto"/>
          <w:highlight w:val="none"/>
        </w:rPr>
      </w:pPr>
      <w:r>
        <w:rPr>
          <w:rFonts w:hAnsi="宋体"/>
          <w:color w:val="auto"/>
          <w:highlight w:val="none"/>
        </w:rPr>
        <w:t>报价人应按询价文件要求及企业的自身情况进行报价。所报的价格包含完成询价文件规定的工作所需的全部费用，并承担所有相应项目风险。</w:t>
      </w:r>
    </w:p>
    <w:p w14:paraId="1371E8AC">
      <w:pPr>
        <w:snapToGrid w:val="0"/>
        <w:spacing w:line="360" w:lineRule="auto"/>
        <w:outlineLvl w:val="1"/>
        <w:rPr>
          <w:rFonts w:hAnsi="宋体"/>
          <w:b/>
          <w:bCs/>
          <w:color w:val="auto"/>
          <w:highlight w:val="none"/>
        </w:rPr>
      </w:pPr>
      <w:bookmarkStart w:id="88" w:name="_Toc2697"/>
      <w:r>
        <w:rPr>
          <w:rFonts w:hAnsi="宋体"/>
          <w:b/>
          <w:bCs/>
          <w:color w:val="auto"/>
          <w:highlight w:val="none"/>
        </w:rPr>
        <w:t>二、报价文件的组成</w:t>
      </w:r>
      <w:bookmarkEnd w:id="88"/>
    </w:p>
    <w:p w14:paraId="6D7DF32B">
      <w:pPr>
        <w:snapToGrid w:val="0"/>
        <w:spacing w:line="360" w:lineRule="auto"/>
        <w:ind w:firstLine="480" w:firstLineChars="200"/>
        <w:rPr>
          <w:rFonts w:hAnsi="宋体"/>
          <w:color w:val="auto"/>
          <w:highlight w:val="none"/>
        </w:rPr>
      </w:pPr>
      <w:r>
        <w:rPr>
          <w:rFonts w:hAnsi="宋体"/>
          <w:color w:val="auto"/>
          <w:highlight w:val="none"/>
        </w:rPr>
        <w:t>1.报价表</w:t>
      </w:r>
      <w:r>
        <w:rPr>
          <w:rFonts w:hint="eastAsia" w:hAnsi="宋体"/>
          <w:color w:val="auto"/>
          <w:highlight w:val="none"/>
          <w:lang w:val="en-US" w:eastAsia="zh-CN"/>
        </w:rPr>
        <w:t>及分项报价表；</w:t>
      </w:r>
    </w:p>
    <w:p w14:paraId="2C5E7E89">
      <w:pPr>
        <w:snapToGrid w:val="0"/>
        <w:spacing w:line="360" w:lineRule="auto"/>
        <w:ind w:firstLine="480" w:firstLineChars="200"/>
        <w:rPr>
          <w:rFonts w:hint="eastAsia" w:hAnsi="宋体"/>
          <w:color w:val="auto"/>
          <w:highlight w:val="none"/>
          <w:lang w:val="en-US" w:eastAsia="zh-CN"/>
        </w:rPr>
      </w:pPr>
      <w:r>
        <w:rPr>
          <w:rFonts w:hAnsi="宋体"/>
          <w:color w:val="auto"/>
          <w:highlight w:val="none"/>
        </w:rPr>
        <w:t>2</w:t>
      </w:r>
      <w:r>
        <w:rPr>
          <w:rFonts w:hint="eastAsia" w:hAnsi="宋体"/>
          <w:color w:val="auto"/>
          <w:highlight w:val="none"/>
          <w:lang w:val="en-US" w:eastAsia="zh-CN"/>
        </w:rPr>
        <w:t>.报价承诺书；</w:t>
      </w:r>
    </w:p>
    <w:p w14:paraId="3026C236">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hAnsi="宋体"/>
          <w:color w:val="auto"/>
          <w:highlight w:val="none"/>
          <w:lang w:val="en-US" w:eastAsia="zh-CN"/>
        </w:rPr>
      </w:pPr>
      <w:r>
        <w:rPr>
          <w:rFonts w:hint="eastAsia" w:hAnsi="宋体"/>
          <w:color w:val="auto"/>
          <w:highlight w:val="none"/>
          <w:lang w:val="en-US" w:eastAsia="zh-CN"/>
        </w:rPr>
        <w:t>3.营业执照；</w:t>
      </w:r>
    </w:p>
    <w:p w14:paraId="2DD4E5D9">
      <w:pPr>
        <w:pStyle w:val="18"/>
        <w:ind w:firstLine="480" w:firstLineChars="200"/>
        <w:rPr>
          <w:rFonts w:hint="eastAsia" w:hAnsi="宋体"/>
          <w:color w:val="auto"/>
          <w:highlight w:val="none"/>
          <w:lang w:val="en-US" w:eastAsia="zh-CN"/>
        </w:rPr>
      </w:pPr>
      <w:r>
        <w:rPr>
          <w:rFonts w:hint="eastAsia" w:hAnsi="宋体"/>
          <w:color w:val="auto"/>
          <w:highlight w:val="none"/>
          <w:lang w:val="en-US" w:eastAsia="zh-CN"/>
        </w:rPr>
        <w:t>4.业绩合同或发票扫描件；</w:t>
      </w:r>
    </w:p>
    <w:p w14:paraId="3C1EF74A">
      <w:pPr>
        <w:pStyle w:val="18"/>
        <w:ind w:firstLine="480" w:firstLineChars="200"/>
        <w:rPr>
          <w:rFonts w:hint="default" w:hAnsi="宋体"/>
          <w:color w:val="auto"/>
          <w:highlight w:val="none"/>
          <w:lang w:val="en-US" w:eastAsia="zh-CN"/>
        </w:rPr>
      </w:pPr>
      <w:r>
        <w:rPr>
          <w:rFonts w:hint="eastAsia" w:hAnsi="宋体"/>
          <w:color w:val="auto"/>
          <w:highlight w:val="none"/>
          <w:lang w:val="en-US" w:eastAsia="zh-CN"/>
        </w:rPr>
        <w:t>5.最近3年报价人牵涉的其他（失信和违法）处罚说明；</w:t>
      </w:r>
    </w:p>
    <w:p w14:paraId="1A3449AE">
      <w:pPr>
        <w:pStyle w:val="18"/>
        <w:spacing w:line="360" w:lineRule="auto"/>
        <w:ind w:firstLine="480" w:firstLineChars="200"/>
        <w:rPr>
          <w:rFonts w:hint="eastAsia" w:hAnsi="宋体"/>
          <w:color w:val="auto"/>
          <w:highlight w:val="none"/>
          <w:lang w:val="en-US" w:eastAsia="zh-CN"/>
        </w:rPr>
      </w:pPr>
      <w:r>
        <w:rPr>
          <w:rFonts w:hint="eastAsia" w:hAnsi="宋体"/>
          <w:color w:val="auto"/>
          <w:highlight w:val="none"/>
          <w:lang w:val="en-US" w:eastAsia="zh-CN"/>
        </w:rPr>
        <w:t>（1）</w:t>
      </w:r>
      <w:r>
        <w:rPr>
          <w:rFonts w:hint="default" w:hAnsi="宋体"/>
          <w:color w:val="auto"/>
          <w:highlight w:val="none"/>
          <w:lang w:val="en-US" w:eastAsia="zh-CN"/>
        </w:rPr>
        <w:t>根据报价人的实际情况填写，无相关事项的，在 “认定时间”列填“</w:t>
      </w:r>
      <w:r>
        <w:rPr>
          <w:rFonts w:hint="default" w:hAnsi="宋体"/>
          <w:b/>
          <w:bCs/>
          <w:color w:val="auto"/>
          <w:highlight w:val="none"/>
          <w:lang w:val="en-US" w:eastAsia="zh-CN"/>
        </w:rPr>
        <w:t>无</w:t>
      </w:r>
      <w:r>
        <w:rPr>
          <w:rFonts w:hint="default" w:hAnsi="宋体"/>
          <w:color w:val="auto"/>
          <w:highlight w:val="none"/>
          <w:lang w:val="en-US" w:eastAsia="zh-CN"/>
        </w:rPr>
        <w:t>”；若受到相关处罚的应附处罚相关材料复印件；若出现相关处罚的处罚期满,但处罚公示没有及时更新的情况,</w:t>
      </w:r>
      <w:r>
        <w:rPr>
          <w:rFonts w:hint="eastAsia" w:hAnsi="宋体"/>
          <w:color w:val="auto"/>
          <w:highlight w:val="none"/>
          <w:lang w:val="en-US" w:eastAsia="zh-CN"/>
        </w:rPr>
        <w:t>报价</w:t>
      </w:r>
      <w:r>
        <w:rPr>
          <w:rFonts w:hint="default" w:hAnsi="宋体"/>
          <w:color w:val="auto"/>
          <w:highlight w:val="none"/>
          <w:lang w:val="en-US" w:eastAsia="zh-CN"/>
        </w:rPr>
        <w:t xml:space="preserve">人须提供相关材料(复印件)佐证； </w:t>
      </w:r>
      <w:r>
        <w:rPr>
          <w:rFonts w:hint="eastAsia" w:hAnsi="宋体"/>
          <w:color w:val="auto"/>
          <w:highlight w:val="none"/>
          <w:lang w:val="en-US" w:eastAsia="zh-CN"/>
        </w:rPr>
        <w:t xml:space="preserve"> </w:t>
      </w:r>
    </w:p>
    <w:p w14:paraId="079BA55F">
      <w:pPr>
        <w:widowControl/>
        <w:tabs>
          <w:tab w:val="left" w:pos="7920"/>
        </w:tabs>
        <w:spacing w:line="360" w:lineRule="auto"/>
        <w:ind w:firstLine="480" w:firstLineChars="200"/>
        <w:rPr>
          <w:rFonts w:hint="eastAsia" w:hAnsi="宋体"/>
          <w:color w:val="auto"/>
          <w:highlight w:val="none"/>
          <w:lang w:val="en-US" w:eastAsia="zh-CN"/>
        </w:rPr>
      </w:pPr>
      <w:r>
        <w:rPr>
          <w:rFonts w:hint="eastAsia" w:hAnsi="宋体"/>
          <w:color w:val="auto"/>
          <w:highlight w:val="none"/>
          <w:lang w:val="en-US" w:eastAsia="zh-CN"/>
        </w:rPr>
        <w:t>（2）上述行政处罚信息，以采购人在报价文件开封当天</w:t>
      </w:r>
      <w:r>
        <w:rPr>
          <w:rFonts w:hint="default" w:hAnsi="宋体"/>
          <w:color w:val="auto"/>
          <w:highlight w:val="none"/>
          <w:lang w:val="en-US" w:eastAsia="zh-CN"/>
        </w:rPr>
        <w:t>在</w:t>
      </w:r>
      <w:r>
        <w:rPr>
          <w:rFonts w:hint="eastAsia" w:hAnsi="宋体"/>
          <w:color w:val="auto"/>
          <w:highlight w:val="none"/>
          <w:lang w:val="en-US" w:eastAsia="zh-CN"/>
        </w:rPr>
        <w:t>“信用中国”网站（www.creditchina.gov.cn）查询结果为准</w:t>
      </w:r>
      <w:r>
        <w:rPr>
          <w:rFonts w:hint="default" w:ascii="宋体" w:hAnsi="宋体" w:eastAsia="宋体" w:cs="Times New Roman"/>
          <w:color w:val="auto"/>
          <w:sz w:val="24"/>
          <w:szCs w:val="24"/>
          <w:highlight w:val="none"/>
          <w:lang w:val="en-US" w:eastAsia="zh-CN" w:bidi="ar-SA"/>
        </w:rPr>
        <w:t>，报价人对此无异议</w:t>
      </w:r>
      <w:r>
        <w:rPr>
          <w:rFonts w:hint="default" w:hAnsi="宋体"/>
          <w:color w:val="auto"/>
          <w:highlight w:val="none"/>
          <w:lang w:val="en-US" w:eastAsia="zh-CN"/>
        </w:rPr>
        <w:t>。</w:t>
      </w:r>
    </w:p>
    <w:p w14:paraId="38C4C1DA">
      <w:pPr>
        <w:snapToGrid w:val="0"/>
        <w:spacing w:line="360" w:lineRule="auto"/>
        <w:outlineLvl w:val="1"/>
        <w:rPr>
          <w:rFonts w:hAnsi="宋体"/>
          <w:b/>
          <w:bCs/>
          <w:color w:val="auto"/>
          <w:highlight w:val="none"/>
        </w:rPr>
      </w:pPr>
      <w:bookmarkStart w:id="89" w:name="_Toc11475"/>
      <w:r>
        <w:rPr>
          <w:rFonts w:hAnsi="宋体"/>
          <w:b/>
          <w:bCs/>
          <w:color w:val="auto"/>
          <w:highlight w:val="none"/>
        </w:rPr>
        <w:t>三、报价文件的封装和递交</w:t>
      </w:r>
      <w:bookmarkEnd w:id="89"/>
    </w:p>
    <w:p w14:paraId="2EC67310">
      <w:pPr>
        <w:snapToGrid w:val="0"/>
        <w:spacing w:line="360" w:lineRule="auto"/>
        <w:ind w:firstLine="424" w:firstLineChars="177"/>
        <w:rPr>
          <w:rFonts w:hAnsi="宋体"/>
          <w:color w:val="auto"/>
          <w:highlight w:val="none"/>
        </w:rPr>
      </w:pPr>
      <w:r>
        <w:rPr>
          <w:rFonts w:hAnsi="宋体"/>
          <w:color w:val="auto"/>
          <w:highlight w:val="none"/>
        </w:rPr>
        <w:t>1.报价人应将报价文件一起密封在一个不透明的外层封装中。外层密封封装表面应正确标明报价人名称、地址、项目名称、报价文件名称、并注明报价文件递交截止时间之前不得开封（在封口位置的封条上标注注明），封口位置加盖报价人法人公章。</w:t>
      </w:r>
    </w:p>
    <w:p w14:paraId="298F4E1B">
      <w:pPr>
        <w:snapToGrid w:val="0"/>
        <w:spacing w:line="360" w:lineRule="auto"/>
        <w:ind w:firstLine="424" w:firstLineChars="177"/>
        <w:rPr>
          <w:rFonts w:hAnsi="宋体"/>
          <w:color w:val="auto"/>
          <w:highlight w:val="none"/>
        </w:rPr>
      </w:pPr>
      <w:r>
        <w:rPr>
          <w:rFonts w:hint="eastAsia" w:hAnsi="宋体"/>
          <w:color w:val="auto"/>
          <w:highlight w:val="none"/>
        </w:rPr>
        <w:t>2.</w:t>
      </w:r>
      <w:r>
        <w:rPr>
          <w:rFonts w:hint="eastAsia" w:hAnsi="宋体"/>
          <w:b/>
          <w:bCs/>
          <w:color w:val="auto"/>
          <w:highlight w:val="none"/>
        </w:rPr>
        <w:t>报价文件无须装订成册。</w:t>
      </w:r>
      <w:r>
        <w:rPr>
          <w:rFonts w:hint="eastAsia" w:hAnsi="宋体"/>
          <w:color w:val="auto"/>
          <w:highlight w:val="none"/>
        </w:rPr>
        <w:t>若报价文件装订成册，需同时提供电子文件，内容包括：签字、盖章后的报价文件扫描版PDF格式电子文件。电子文件不可设置密码，用U盘或DVD或CD-R光盘储存，并密封于“电子文件”内（电子文件的包装封面需注明项目名称、项目编号、报价人单位名称，并盖章）。</w:t>
      </w:r>
    </w:p>
    <w:p w14:paraId="50756483">
      <w:pPr>
        <w:snapToGrid w:val="0"/>
        <w:spacing w:line="360" w:lineRule="auto"/>
        <w:ind w:firstLine="424" w:firstLineChars="177"/>
        <w:rPr>
          <w:rFonts w:hAnsi="宋体"/>
          <w:color w:val="auto"/>
          <w:highlight w:val="none"/>
        </w:rPr>
      </w:pPr>
      <w:r>
        <w:rPr>
          <w:rFonts w:hint="eastAsia" w:hAnsi="宋体"/>
          <w:color w:val="auto"/>
          <w:highlight w:val="none"/>
          <w:lang w:val="en-US" w:eastAsia="zh-CN"/>
        </w:rPr>
        <w:t>3</w:t>
      </w:r>
      <w:r>
        <w:rPr>
          <w:rFonts w:hAnsi="宋体"/>
          <w:color w:val="auto"/>
          <w:highlight w:val="none"/>
        </w:rPr>
        <w:t>.密封好的报价文件，应于询价邀请函中规定的截止时间前递交到采购人指定的递交地点。</w:t>
      </w:r>
    </w:p>
    <w:p w14:paraId="42EAB8BD">
      <w:pPr>
        <w:snapToGrid w:val="0"/>
        <w:spacing w:line="360" w:lineRule="auto"/>
        <w:jc w:val="center"/>
        <w:rPr>
          <w:rFonts w:hAnsi="宋体"/>
          <w:color w:val="auto"/>
          <w:highlight w:val="none"/>
        </w:rPr>
      </w:pPr>
    </w:p>
    <w:p w14:paraId="65C7A9F8">
      <w:pPr>
        <w:pStyle w:val="18"/>
        <w:ind w:firstLine="0" w:firstLineChars="0"/>
        <w:rPr>
          <w:color w:val="auto"/>
          <w:highlight w:val="none"/>
        </w:rPr>
      </w:pPr>
    </w:p>
    <w:p w14:paraId="2BE4E977">
      <w:pPr>
        <w:pStyle w:val="2"/>
        <w:snapToGrid w:val="0"/>
        <w:spacing w:before="0" w:after="0"/>
        <w:jc w:val="center"/>
        <w:rPr>
          <w:rFonts w:hAnsi="宋体"/>
          <w:b/>
          <w:bCs/>
          <w:color w:val="auto"/>
          <w:szCs w:val="32"/>
          <w:highlight w:val="none"/>
        </w:rPr>
      </w:pPr>
      <w:bookmarkStart w:id="90" w:name="_Toc2666"/>
      <w:r>
        <w:rPr>
          <w:rFonts w:hAnsi="宋体"/>
          <w:b/>
          <w:bCs/>
          <w:color w:val="auto"/>
          <w:szCs w:val="32"/>
          <w:highlight w:val="none"/>
        </w:rPr>
        <w:t>第</w:t>
      </w:r>
      <w:r>
        <w:rPr>
          <w:rFonts w:hint="eastAsia" w:hAnsi="宋体"/>
          <w:b/>
          <w:bCs/>
          <w:color w:val="auto"/>
          <w:szCs w:val="32"/>
          <w:highlight w:val="none"/>
          <w:lang w:val="en-US" w:eastAsia="zh-CN"/>
        </w:rPr>
        <w:t>四</w:t>
      </w:r>
      <w:r>
        <w:rPr>
          <w:rFonts w:hAnsi="宋体"/>
          <w:b/>
          <w:bCs/>
          <w:color w:val="auto"/>
          <w:szCs w:val="32"/>
          <w:highlight w:val="none"/>
        </w:rPr>
        <w:t>章 报价文件（格式）</w:t>
      </w:r>
      <w:bookmarkEnd w:id="90"/>
    </w:p>
    <w:p w14:paraId="04A32940">
      <w:pPr>
        <w:snapToGrid w:val="0"/>
        <w:spacing w:line="360" w:lineRule="auto"/>
        <w:outlineLvl w:val="1"/>
        <w:rPr>
          <w:rFonts w:hAnsi="宋体"/>
          <w:b/>
          <w:color w:val="auto"/>
          <w:sz w:val="28"/>
          <w:szCs w:val="28"/>
          <w:highlight w:val="none"/>
        </w:rPr>
      </w:pPr>
      <w:bookmarkStart w:id="91" w:name="_Toc9653"/>
      <w:r>
        <w:rPr>
          <w:rFonts w:hint="eastAsia" w:hAnsi="宋体"/>
          <w:b/>
          <w:color w:val="auto"/>
          <w:sz w:val="28"/>
          <w:szCs w:val="28"/>
          <w:highlight w:val="none"/>
          <w:lang w:val="en-US" w:eastAsia="zh-CN"/>
        </w:rPr>
        <w:t>1.1</w:t>
      </w:r>
      <w:r>
        <w:rPr>
          <w:rFonts w:hAnsi="宋体"/>
          <w:b/>
          <w:color w:val="auto"/>
          <w:sz w:val="28"/>
          <w:szCs w:val="28"/>
          <w:highlight w:val="none"/>
        </w:rPr>
        <w:t>报价表</w:t>
      </w:r>
      <w:bookmarkEnd w:id="91"/>
    </w:p>
    <w:tbl>
      <w:tblPr>
        <w:tblStyle w:val="19"/>
        <w:tblW w:w="88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2"/>
        <w:gridCol w:w="6832"/>
      </w:tblGrid>
      <w:tr w14:paraId="4DBDB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1982" w:type="dxa"/>
            <w:shd w:val="clear" w:color="auto" w:fill="auto"/>
            <w:vAlign w:val="center"/>
          </w:tcPr>
          <w:p w14:paraId="560914FD">
            <w:pPr>
              <w:pStyle w:val="8"/>
              <w:adjustRightInd w:val="0"/>
              <w:snapToGrid w:val="0"/>
              <w:spacing w:line="360" w:lineRule="auto"/>
              <w:jc w:val="center"/>
              <w:rPr>
                <w:rFonts w:hAnsi="宋体"/>
                <w:color w:val="auto"/>
                <w:sz w:val="24"/>
                <w:szCs w:val="28"/>
                <w:highlight w:val="none"/>
              </w:rPr>
            </w:pPr>
            <w:bookmarkStart w:id="92" w:name="_Hlk33287059"/>
            <w:r>
              <w:rPr>
                <w:rFonts w:hAnsi="宋体"/>
                <w:color w:val="auto"/>
                <w:sz w:val="24"/>
                <w:szCs w:val="28"/>
                <w:highlight w:val="none"/>
              </w:rPr>
              <w:t>项目名称</w:t>
            </w:r>
          </w:p>
        </w:tc>
        <w:tc>
          <w:tcPr>
            <w:tcW w:w="6832" w:type="dxa"/>
            <w:shd w:val="clear" w:color="auto" w:fill="auto"/>
            <w:vAlign w:val="center"/>
          </w:tcPr>
          <w:p w14:paraId="4254E1E1">
            <w:pPr>
              <w:snapToGrid w:val="0"/>
              <w:spacing w:line="360" w:lineRule="auto"/>
              <w:jc w:val="center"/>
              <w:rPr>
                <w:rFonts w:hAnsi="宋体"/>
                <w:color w:val="auto"/>
                <w:szCs w:val="28"/>
                <w:highlight w:val="none"/>
              </w:rPr>
            </w:pPr>
            <w:r>
              <w:rPr>
                <w:rFonts w:hint="eastAsia" w:hAnsi="宋体" w:cs="宋体"/>
                <w:color w:val="auto"/>
                <w:kern w:val="2"/>
                <w:sz w:val="24"/>
                <w:szCs w:val="24"/>
                <w:highlight w:val="none"/>
                <w:lang w:val="en-US" w:eastAsia="zh-CN" w:bidi="ar-SA"/>
              </w:rPr>
              <w:t>2025年万江街道、石碣镇太阳能远程智能阀门设备采购项目（重新采购）</w:t>
            </w:r>
          </w:p>
        </w:tc>
      </w:tr>
      <w:bookmarkEnd w:id="92"/>
      <w:tr w14:paraId="77299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9" w:hRule="atLeast"/>
          <w:jc w:val="center"/>
        </w:trPr>
        <w:tc>
          <w:tcPr>
            <w:tcW w:w="1982" w:type="dxa"/>
            <w:shd w:val="clear" w:color="auto" w:fill="auto"/>
            <w:vAlign w:val="center"/>
          </w:tcPr>
          <w:p w14:paraId="627701D5">
            <w:pPr>
              <w:pStyle w:val="8"/>
              <w:adjustRightInd w:val="0"/>
              <w:snapToGrid w:val="0"/>
              <w:spacing w:line="360" w:lineRule="auto"/>
              <w:jc w:val="center"/>
              <w:rPr>
                <w:rFonts w:hint="eastAsia" w:hAnsi="宋体"/>
                <w:color w:val="auto"/>
                <w:sz w:val="24"/>
                <w:szCs w:val="28"/>
                <w:highlight w:val="none"/>
              </w:rPr>
            </w:pPr>
          </w:p>
          <w:p w14:paraId="7B620433">
            <w:pPr>
              <w:pStyle w:val="8"/>
              <w:adjustRightInd w:val="0"/>
              <w:snapToGrid w:val="0"/>
              <w:spacing w:line="360" w:lineRule="auto"/>
              <w:ind w:firstLine="480" w:firstLineChars="200"/>
              <w:jc w:val="both"/>
              <w:rPr>
                <w:rFonts w:hint="eastAsia" w:hAnsi="宋体" w:eastAsia="宋体"/>
                <w:color w:val="auto"/>
                <w:sz w:val="24"/>
                <w:szCs w:val="28"/>
                <w:highlight w:val="none"/>
                <w:lang w:val="en-US" w:eastAsia="zh-CN"/>
              </w:rPr>
            </w:pPr>
            <w:r>
              <w:rPr>
                <w:rFonts w:hint="eastAsia" w:hAnsi="宋体"/>
                <w:color w:val="auto"/>
                <w:sz w:val="24"/>
                <w:szCs w:val="28"/>
                <w:highlight w:val="none"/>
                <w:lang w:val="en-US" w:eastAsia="zh-CN"/>
              </w:rPr>
              <w:t>不</w:t>
            </w:r>
            <w:r>
              <w:rPr>
                <w:rFonts w:hint="eastAsia" w:hAnsi="宋体"/>
                <w:color w:val="auto"/>
                <w:sz w:val="24"/>
                <w:szCs w:val="28"/>
                <w:highlight w:val="none"/>
              </w:rPr>
              <w:t>含税</w:t>
            </w:r>
            <w:r>
              <w:rPr>
                <w:rFonts w:hint="eastAsia" w:hAnsi="宋体"/>
                <w:color w:val="auto"/>
                <w:sz w:val="24"/>
                <w:szCs w:val="28"/>
                <w:highlight w:val="none"/>
                <w:lang w:val="en-US" w:eastAsia="zh-CN"/>
              </w:rPr>
              <w:t>总价</w:t>
            </w:r>
          </w:p>
          <w:p w14:paraId="7F7D387B">
            <w:pPr>
              <w:pStyle w:val="8"/>
              <w:adjustRightInd w:val="0"/>
              <w:snapToGrid w:val="0"/>
              <w:spacing w:line="360" w:lineRule="auto"/>
              <w:jc w:val="center"/>
              <w:rPr>
                <w:rFonts w:hAnsi="宋体"/>
                <w:color w:val="auto"/>
                <w:sz w:val="24"/>
                <w:szCs w:val="28"/>
                <w:highlight w:val="none"/>
              </w:rPr>
            </w:pPr>
          </w:p>
        </w:tc>
        <w:tc>
          <w:tcPr>
            <w:tcW w:w="6832" w:type="dxa"/>
            <w:shd w:val="clear" w:color="auto" w:fill="auto"/>
            <w:vAlign w:val="center"/>
          </w:tcPr>
          <w:p w14:paraId="4F99ED75">
            <w:pPr>
              <w:pStyle w:val="8"/>
              <w:adjustRightInd w:val="0"/>
              <w:snapToGrid w:val="0"/>
              <w:spacing w:line="360" w:lineRule="auto"/>
              <w:ind w:firstLine="1200" w:firstLineChars="500"/>
              <w:jc w:val="both"/>
              <w:rPr>
                <w:rFonts w:hint="eastAsia" w:hAnsi="宋体"/>
                <w:color w:val="auto"/>
                <w:sz w:val="24"/>
                <w:szCs w:val="24"/>
                <w:highlight w:val="none"/>
                <w:lang w:val="en-US" w:eastAsia="zh-CN"/>
              </w:rPr>
            </w:pPr>
          </w:p>
          <w:p w14:paraId="1035EAB6">
            <w:pPr>
              <w:pStyle w:val="8"/>
              <w:adjustRightInd w:val="0"/>
              <w:snapToGrid w:val="0"/>
              <w:spacing w:line="360" w:lineRule="auto"/>
              <w:ind w:firstLine="1200" w:firstLineChars="500"/>
              <w:jc w:val="both"/>
              <w:rPr>
                <w:rFonts w:hint="default" w:hAnsi="宋体"/>
                <w:color w:val="auto"/>
                <w:sz w:val="24"/>
                <w:szCs w:val="24"/>
                <w:highlight w:val="none"/>
                <w:lang w:val="en-US" w:eastAsia="zh-CN"/>
              </w:rPr>
            </w:pPr>
            <w:r>
              <w:rPr>
                <w:rFonts w:hint="eastAsia" w:hAnsi="宋体"/>
                <w:color w:val="auto"/>
                <w:sz w:val="24"/>
                <w:szCs w:val="24"/>
                <w:highlight w:val="none"/>
                <w:lang w:val="en-US" w:eastAsia="zh-CN"/>
              </w:rPr>
              <w:t>大写：</w:t>
            </w:r>
          </w:p>
          <w:p w14:paraId="7692ECEA">
            <w:pPr>
              <w:pStyle w:val="8"/>
              <w:adjustRightInd w:val="0"/>
              <w:snapToGrid w:val="0"/>
              <w:spacing w:line="360" w:lineRule="auto"/>
              <w:ind w:firstLine="1200" w:firstLineChars="500"/>
              <w:jc w:val="both"/>
              <w:rPr>
                <w:rFonts w:hint="default" w:hAnsi="宋体" w:eastAsia="宋体"/>
                <w:color w:val="auto"/>
                <w:sz w:val="24"/>
                <w:szCs w:val="24"/>
                <w:highlight w:val="none"/>
                <w:u w:val="single"/>
                <w:lang w:val="en-US" w:eastAsia="zh-CN"/>
              </w:rPr>
            </w:pPr>
            <w:r>
              <w:rPr>
                <w:rFonts w:hint="eastAsia" w:hAnsi="宋体"/>
                <w:color w:val="auto"/>
                <w:sz w:val="24"/>
                <w:szCs w:val="24"/>
                <w:highlight w:val="none"/>
                <w:lang w:val="en-US" w:eastAsia="zh-CN"/>
              </w:rPr>
              <w:t>小</w:t>
            </w:r>
            <w:r>
              <w:rPr>
                <w:rFonts w:hint="eastAsia" w:hAnsi="宋体"/>
                <w:color w:val="auto"/>
                <w:sz w:val="24"/>
                <w:szCs w:val="24"/>
                <w:highlight w:val="none"/>
              </w:rPr>
              <w:t>写：</w:t>
            </w:r>
          </w:p>
          <w:p w14:paraId="66D63B0A">
            <w:pPr>
              <w:snapToGrid w:val="0"/>
              <w:ind w:firstLine="1680" w:firstLineChars="700"/>
              <w:rPr>
                <w:rFonts w:hAnsi="宋体"/>
                <w:color w:val="auto"/>
                <w:highlight w:val="none"/>
              </w:rPr>
            </w:pPr>
          </w:p>
        </w:tc>
      </w:tr>
      <w:tr w14:paraId="4B154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0" w:hRule="atLeast"/>
          <w:jc w:val="center"/>
        </w:trPr>
        <w:tc>
          <w:tcPr>
            <w:tcW w:w="1982" w:type="dxa"/>
            <w:shd w:val="clear" w:color="auto" w:fill="auto"/>
            <w:vAlign w:val="center"/>
          </w:tcPr>
          <w:p w14:paraId="2F9BE3D5">
            <w:pPr>
              <w:pStyle w:val="8"/>
              <w:adjustRightInd w:val="0"/>
              <w:snapToGrid w:val="0"/>
              <w:spacing w:line="360" w:lineRule="auto"/>
              <w:jc w:val="center"/>
              <w:rPr>
                <w:rFonts w:hAnsi="宋体"/>
                <w:color w:val="auto"/>
                <w:sz w:val="24"/>
                <w:szCs w:val="28"/>
                <w:highlight w:val="none"/>
              </w:rPr>
            </w:pPr>
            <w:r>
              <w:rPr>
                <w:rFonts w:hAnsi="宋体"/>
                <w:color w:val="auto"/>
                <w:sz w:val="24"/>
                <w:szCs w:val="28"/>
                <w:highlight w:val="none"/>
              </w:rPr>
              <w:t>备注</w:t>
            </w:r>
          </w:p>
        </w:tc>
        <w:tc>
          <w:tcPr>
            <w:tcW w:w="6832" w:type="dxa"/>
            <w:shd w:val="clear" w:color="auto" w:fill="auto"/>
            <w:vAlign w:val="center"/>
          </w:tcPr>
          <w:p w14:paraId="2D3030FF">
            <w:pPr>
              <w:numPr>
                <w:ilvl w:val="0"/>
                <w:numId w:val="10"/>
              </w:numPr>
              <w:autoSpaceDE/>
              <w:autoSpaceDN/>
              <w:snapToGrid w:val="0"/>
              <w:spacing w:line="360" w:lineRule="auto"/>
              <w:jc w:val="both"/>
              <w:rPr>
                <w:rFonts w:hint="eastAsia" w:hAnsi="宋体"/>
                <w:color w:val="auto"/>
                <w:sz w:val="21"/>
                <w:szCs w:val="21"/>
                <w:highlight w:val="none"/>
                <w:lang w:val="en-US" w:eastAsia="zh-CN"/>
              </w:rPr>
            </w:pPr>
            <w:r>
              <w:rPr>
                <w:rFonts w:hint="eastAsia" w:hAnsi="宋体"/>
                <w:color w:val="auto"/>
                <w:sz w:val="21"/>
                <w:szCs w:val="21"/>
                <w:highlight w:val="none"/>
                <w:lang w:val="en-US" w:eastAsia="zh-CN"/>
              </w:rPr>
              <w:t>本项目报价为不含税报价，</w:t>
            </w:r>
            <w:r>
              <w:rPr>
                <w:rFonts w:hint="eastAsia" w:hAnsi="宋体"/>
                <w:b/>
                <w:bCs/>
                <w:color w:val="auto"/>
                <w:highlight w:val="none"/>
                <w:lang w:val="en-US" w:eastAsia="zh-CN"/>
              </w:rPr>
              <w:t>报价人所报总价及单价均不得超过采购限价</w:t>
            </w:r>
            <w:r>
              <w:rPr>
                <w:rFonts w:hint="eastAsia" w:hAnsi="宋体"/>
                <w:color w:val="auto"/>
                <w:highlight w:val="none"/>
                <w:lang w:val="en-US" w:eastAsia="zh-CN"/>
              </w:rPr>
              <w:t>。</w:t>
            </w:r>
            <w:r>
              <w:rPr>
                <w:rFonts w:hint="eastAsia" w:hAnsi="宋体"/>
                <w:color w:val="auto"/>
                <w:sz w:val="21"/>
                <w:szCs w:val="21"/>
                <w:highlight w:val="none"/>
                <w:lang w:val="en-US" w:eastAsia="zh-CN"/>
              </w:rPr>
              <w:t>报价均包括但不限于完成本项目所需的全部费用，从实质性满足采购需求的供应商中，按不含税报价最低成交原则确定成交供应商。</w:t>
            </w:r>
          </w:p>
          <w:p w14:paraId="2632EFF8">
            <w:pPr>
              <w:numPr>
                <w:ilvl w:val="0"/>
                <w:numId w:val="10"/>
              </w:numPr>
              <w:autoSpaceDE/>
              <w:autoSpaceDN/>
              <w:snapToGrid w:val="0"/>
              <w:spacing w:line="360" w:lineRule="auto"/>
              <w:jc w:val="both"/>
              <w:rPr>
                <w:rFonts w:hint="eastAsia" w:hAnsi="宋体"/>
                <w:color w:val="auto"/>
                <w:sz w:val="21"/>
                <w:szCs w:val="21"/>
                <w:highlight w:val="none"/>
                <w:lang w:val="en-US" w:eastAsia="zh-CN"/>
              </w:rPr>
            </w:pPr>
            <w:r>
              <w:rPr>
                <w:rFonts w:hint="eastAsia" w:hAnsi="宋体"/>
                <w:color w:val="auto"/>
                <w:sz w:val="21"/>
                <w:szCs w:val="21"/>
                <w:highlight w:val="none"/>
                <w:lang w:val="en-US" w:eastAsia="zh-CN"/>
              </w:rPr>
              <w:t>已详细审查全部询价文件要求，并响应询价文件全部要求。</w:t>
            </w:r>
          </w:p>
          <w:p w14:paraId="2D1F7FEF">
            <w:pPr>
              <w:numPr>
                <w:ilvl w:val="0"/>
                <w:numId w:val="10"/>
              </w:numPr>
              <w:autoSpaceDE/>
              <w:autoSpaceDN/>
              <w:snapToGrid w:val="0"/>
              <w:spacing w:line="360" w:lineRule="auto"/>
              <w:jc w:val="both"/>
              <w:rPr>
                <w:rFonts w:hint="eastAsia" w:hAnsi="宋体"/>
                <w:color w:val="auto"/>
                <w:sz w:val="21"/>
                <w:szCs w:val="21"/>
                <w:highlight w:val="none"/>
                <w:lang w:val="en-US" w:eastAsia="zh-CN"/>
              </w:rPr>
            </w:pPr>
            <w:r>
              <w:rPr>
                <w:rFonts w:hint="eastAsia" w:hAnsi="宋体"/>
                <w:b w:val="0"/>
                <w:bCs w:val="0"/>
                <w:color w:val="auto"/>
                <w:sz w:val="21"/>
                <w:szCs w:val="21"/>
                <w:highlight w:val="none"/>
                <w:lang w:val="en-US" w:eastAsia="zh-CN"/>
              </w:rPr>
              <w:t>当分项报价明细表内累计与报价表不符时，以报价表为准，修正分项报价明细表内的各项报价。</w:t>
            </w:r>
          </w:p>
          <w:p w14:paraId="321B30FD">
            <w:pPr>
              <w:numPr>
                <w:ilvl w:val="0"/>
                <w:numId w:val="10"/>
              </w:numPr>
              <w:autoSpaceDE/>
              <w:autoSpaceDN/>
              <w:snapToGrid w:val="0"/>
              <w:spacing w:line="360" w:lineRule="auto"/>
              <w:jc w:val="both"/>
              <w:rPr>
                <w:rFonts w:hint="eastAsia" w:hAnsi="宋体"/>
                <w:color w:val="auto"/>
                <w:sz w:val="21"/>
                <w:szCs w:val="21"/>
                <w:highlight w:val="none"/>
                <w:lang w:val="en-US" w:eastAsia="zh-CN"/>
              </w:rPr>
            </w:pPr>
            <w:r>
              <w:rPr>
                <w:rFonts w:hint="eastAsia" w:hAnsi="宋体"/>
                <w:color w:val="auto"/>
                <w:sz w:val="21"/>
                <w:szCs w:val="21"/>
                <w:highlight w:val="none"/>
                <w:lang w:val="en-US" w:eastAsia="zh-CN"/>
              </w:rPr>
              <w:t>上述报价数值保留小数点后2位，从小数点后第3位四舍五入。</w:t>
            </w:r>
          </w:p>
          <w:p w14:paraId="13896071">
            <w:pPr>
              <w:numPr>
                <w:ilvl w:val="0"/>
                <w:numId w:val="10"/>
              </w:numPr>
              <w:autoSpaceDE/>
              <w:autoSpaceDN/>
              <w:snapToGrid w:val="0"/>
              <w:spacing w:line="360" w:lineRule="auto"/>
              <w:jc w:val="both"/>
              <w:rPr>
                <w:rFonts w:hAnsi="宋体"/>
                <w:color w:val="auto"/>
                <w:szCs w:val="28"/>
                <w:highlight w:val="none"/>
              </w:rPr>
            </w:pPr>
            <w:r>
              <w:rPr>
                <w:rFonts w:hint="eastAsia" w:hAnsi="宋体"/>
                <w:color w:val="auto"/>
                <w:sz w:val="21"/>
                <w:szCs w:val="21"/>
                <w:highlight w:val="none"/>
                <w:lang w:val="en-US" w:eastAsia="zh-CN"/>
              </w:rPr>
              <w:t>本报价表不允许调整，擅自修改，将视为无效报价。</w:t>
            </w:r>
          </w:p>
        </w:tc>
      </w:tr>
    </w:tbl>
    <w:p w14:paraId="42312252">
      <w:pPr>
        <w:pStyle w:val="8"/>
        <w:adjustRightInd w:val="0"/>
        <w:snapToGrid w:val="0"/>
        <w:spacing w:line="360" w:lineRule="auto"/>
        <w:rPr>
          <w:rFonts w:hAnsi="宋体"/>
          <w:color w:val="auto"/>
          <w:sz w:val="24"/>
          <w:szCs w:val="28"/>
          <w:highlight w:val="none"/>
        </w:rPr>
      </w:pPr>
    </w:p>
    <w:p w14:paraId="2753248B">
      <w:pPr>
        <w:pStyle w:val="8"/>
        <w:adjustRightInd w:val="0"/>
        <w:snapToGrid w:val="0"/>
        <w:spacing w:line="360" w:lineRule="auto"/>
        <w:rPr>
          <w:rFonts w:hAnsi="宋体"/>
          <w:color w:val="auto"/>
          <w:sz w:val="24"/>
          <w:szCs w:val="28"/>
          <w:highlight w:val="none"/>
        </w:rPr>
      </w:pPr>
      <w:r>
        <w:rPr>
          <w:rFonts w:hAnsi="宋体"/>
          <w:color w:val="auto"/>
          <w:sz w:val="24"/>
          <w:szCs w:val="28"/>
          <w:highlight w:val="none"/>
        </w:rPr>
        <w:t>联系人：                          联系电话：</w:t>
      </w:r>
    </w:p>
    <w:p w14:paraId="342DA242">
      <w:pPr>
        <w:pStyle w:val="8"/>
        <w:adjustRightInd w:val="0"/>
        <w:snapToGrid w:val="0"/>
        <w:spacing w:line="360" w:lineRule="auto"/>
        <w:rPr>
          <w:rFonts w:hAnsi="宋体"/>
          <w:color w:val="auto"/>
          <w:sz w:val="24"/>
          <w:szCs w:val="28"/>
          <w:highlight w:val="none"/>
        </w:rPr>
      </w:pPr>
      <w:r>
        <w:rPr>
          <w:rFonts w:hAnsi="宋体"/>
          <w:color w:val="auto"/>
          <w:sz w:val="24"/>
          <w:szCs w:val="28"/>
          <w:highlight w:val="none"/>
        </w:rPr>
        <w:t>联系地址：</w:t>
      </w:r>
      <w:r>
        <w:rPr>
          <w:rFonts w:hint="eastAsia" w:hAnsi="宋体"/>
          <w:color w:val="auto"/>
          <w:sz w:val="24"/>
          <w:szCs w:val="28"/>
          <w:highlight w:val="none"/>
          <w:lang w:val="en-US" w:eastAsia="zh-CN"/>
        </w:rPr>
        <w:t xml:space="preserve">                        </w:t>
      </w:r>
      <w:r>
        <w:rPr>
          <w:rFonts w:hAnsi="宋体"/>
          <w:color w:val="auto"/>
          <w:sz w:val="24"/>
          <w:szCs w:val="28"/>
          <w:highlight w:val="none"/>
          <w:lang w:val="zh-CN"/>
        </w:rPr>
        <w:t>报价人：（公章）</w:t>
      </w:r>
    </w:p>
    <w:p w14:paraId="559C6C56">
      <w:pPr>
        <w:snapToGrid w:val="0"/>
        <w:spacing w:line="360" w:lineRule="auto"/>
        <w:jc w:val="center"/>
        <w:rPr>
          <w:rFonts w:hint="eastAsia" w:ascii="Times New Roman"/>
          <w:b/>
          <w:color w:val="auto"/>
          <w:sz w:val="28"/>
          <w:szCs w:val="28"/>
          <w:highlight w:val="none"/>
          <w:lang w:val="en-US" w:eastAsia="zh-CN"/>
        </w:rPr>
      </w:pPr>
      <w:r>
        <w:rPr>
          <w:rFonts w:hAnsi="宋体"/>
          <w:color w:val="auto"/>
          <w:kern w:val="2"/>
          <w:szCs w:val="28"/>
          <w:highlight w:val="none"/>
          <w:lang w:val="zh-CN"/>
        </w:rPr>
        <w:t xml:space="preserve">                      日期：   年    月   </w:t>
      </w:r>
      <w:r>
        <w:rPr>
          <w:rFonts w:hint="eastAsia" w:hAnsi="宋体"/>
          <w:color w:val="auto"/>
          <w:kern w:val="2"/>
          <w:szCs w:val="28"/>
          <w:highlight w:val="none"/>
          <w:lang w:val="en-US" w:eastAsia="zh-CN"/>
        </w:rPr>
        <w:t>日</w:t>
      </w:r>
    </w:p>
    <w:p w14:paraId="53C6F799">
      <w:pPr>
        <w:numPr>
          <w:ilvl w:val="0"/>
          <w:numId w:val="0"/>
        </w:numPr>
        <w:spacing w:line="360" w:lineRule="auto"/>
        <w:rPr>
          <w:rFonts w:hint="eastAsia" w:ascii="Times New Roman"/>
          <w:b/>
          <w:color w:val="auto"/>
          <w:sz w:val="28"/>
          <w:szCs w:val="28"/>
          <w:highlight w:val="none"/>
          <w:lang w:val="en-US" w:eastAsia="zh-CN"/>
        </w:rPr>
      </w:pPr>
    </w:p>
    <w:p w14:paraId="46E2CFAC">
      <w:pPr>
        <w:numPr>
          <w:ilvl w:val="0"/>
          <w:numId w:val="0"/>
        </w:numPr>
        <w:spacing w:line="360" w:lineRule="auto"/>
        <w:rPr>
          <w:rFonts w:hint="eastAsia" w:ascii="Times New Roman"/>
          <w:b/>
          <w:color w:val="auto"/>
          <w:sz w:val="28"/>
          <w:szCs w:val="28"/>
          <w:highlight w:val="none"/>
          <w:lang w:val="en-US" w:eastAsia="zh-CN"/>
        </w:rPr>
      </w:pPr>
    </w:p>
    <w:p w14:paraId="114DB284">
      <w:pPr>
        <w:numPr>
          <w:ilvl w:val="0"/>
          <w:numId w:val="0"/>
        </w:numPr>
        <w:spacing w:line="360" w:lineRule="auto"/>
        <w:rPr>
          <w:rFonts w:hint="eastAsia" w:ascii="Times New Roman"/>
          <w:b/>
          <w:color w:val="auto"/>
          <w:sz w:val="28"/>
          <w:szCs w:val="28"/>
          <w:highlight w:val="none"/>
          <w:lang w:val="en-US" w:eastAsia="zh-CN"/>
        </w:rPr>
      </w:pPr>
    </w:p>
    <w:p w14:paraId="6F1C03FE">
      <w:pPr>
        <w:numPr>
          <w:ilvl w:val="0"/>
          <w:numId w:val="0"/>
        </w:numPr>
        <w:spacing w:line="360" w:lineRule="auto"/>
        <w:rPr>
          <w:rFonts w:hint="eastAsia" w:ascii="Times New Roman"/>
          <w:b/>
          <w:color w:val="auto"/>
          <w:sz w:val="28"/>
          <w:szCs w:val="28"/>
          <w:highlight w:val="none"/>
          <w:lang w:val="en-US" w:eastAsia="zh-CN"/>
        </w:rPr>
      </w:pPr>
      <w:bookmarkStart w:id="105" w:name="_GoBack"/>
      <w:bookmarkEnd w:id="105"/>
    </w:p>
    <w:p w14:paraId="7BE8AE77">
      <w:pPr>
        <w:numPr>
          <w:ilvl w:val="0"/>
          <w:numId w:val="0"/>
        </w:numPr>
        <w:spacing w:line="360" w:lineRule="auto"/>
        <w:rPr>
          <w:rFonts w:hint="eastAsia" w:ascii="Times New Roman"/>
          <w:b/>
          <w:color w:val="auto"/>
          <w:sz w:val="28"/>
          <w:szCs w:val="28"/>
          <w:highlight w:val="none"/>
          <w:lang w:val="en-US" w:eastAsia="zh-CN"/>
        </w:rPr>
      </w:pPr>
    </w:p>
    <w:p w14:paraId="7025D5AC">
      <w:pPr>
        <w:pStyle w:val="18"/>
        <w:ind w:firstLine="0" w:firstLineChars="0"/>
        <w:rPr>
          <w:rFonts w:hint="eastAsia" w:ascii="Times New Roman"/>
          <w:b/>
          <w:color w:val="auto"/>
          <w:sz w:val="28"/>
          <w:szCs w:val="28"/>
          <w:highlight w:val="none"/>
          <w:lang w:val="en-US" w:eastAsia="zh-CN"/>
        </w:rPr>
      </w:pPr>
    </w:p>
    <w:p w14:paraId="22C58F80">
      <w:pPr>
        <w:numPr>
          <w:ilvl w:val="0"/>
          <w:numId w:val="0"/>
        </w:numPr>
        <w:spacing w:line="360" w:lineRule="auto"/>
        <w:rPr>
          <w:rFonts w:hint="eastAsia" w:ascii="Times New Roman"/>
          <w:b/>
          <w:color w:val="auto"/>
          <w:sz w:val="28"/>
          <w:szCs w:val="28"/>
          <w:highlight w:val="none"/>
          <w:lang w:val="en-US" w:eastAsia="zh-CN"/>
        </w:rPr>
      </w:pPr>
      <w:bookmarkStart w:id="93" w:name="_Toc27551756"/>
      <w:bookmarkStart w:id="94" w:name="_Toc27491776"/>
      <w:bookmarkStart w:id="95" w:name="_Toc25268"/>
      <w:bookmarkStart w:id="96" w:name="_Toc29347"/>
      <w:bookmarkStart w:id="97" w:name="_Toc27562528"/>
      <w:r>
        <w:rPr>
          <w:rFonts w:hint="eastAsia" w:ascii="Times New Roman"/>
          <w:b/>
          <w:color w:val="auto"/>
          <w:sz w:val="28"/>
          <w:szCs w:val="28"/>
          <w:highlight w:val="none"/>
          <w:lang w:val="en-US" w:eastAsia="zh-CN"/>
        </w:rPr>
        <w:t>1.2分项报价表</w:t>
      </w:r>
    </w:p>
    <w:tbl>
      <w:tblPr>
        <w:tblStyle w:val="19"/>
        <w:tblW w:w="4997" w:type="pct"/>
        <w:tblInd w:w="0" w:type="dxa"/>
        <w:tblLayout w:type="autofit"/>
        <w:tblCellMar>
          <w:top w:w="0" w:type="dxa"/>
          <w:left w:w="108" w:type="dxa"/>
          <w:bottom w:w="0" w:type="dxa"/>
          <w:right w:w="108" w:type="dxa"/>
        </w:tblCellMar>
      </w:tblPr>
      <w:tblGrid>
        <w:gridCol w:w="667"/>
        <w:gridCol w:w="1538"/>
        <w:gridCol w:w="830"/>
        <w:gridCol w:w="830"/>
        <w:gridCol w:w="1774"/>
        <w:gridCol w:w="1683"/>
        <w:gridCol w:w="1734"/>
      </w:tblGrid>
      <w:tr w14:paraId="0A803540">
        <w:tblPrEx>
          <w:tblCellMar>
            <w:top w:w="0" w:type="dxa"/>
            <w:left w:w="108" w:type="dxa"/>
            <w:bottom w:w="0" w:type="dxa"/>
            <w:right w:w="108" w:type="dxa"/>
          </w:tblCellMar>
        </w:tblPrEx>
        <w:trPr>
          <w:trHeight w:val="850" w:hRule="atLeast"/>
        </w:trPr>
        <w:tc>
          <w:tcPr>
            <w:tcW w:w="368" w:type="pct"/>
            <w:tcBorders>
              <w:top w:val="single" w:color="auto" w:sz="4" w:space="0"/>
              <w:left w:val="single" w:color="auto" w:sz="4" w:space="0"/>
              <w:bottom w:val="single" w:color="auto" w:sz="4" w:space="0"/>
              <w:right w:val="single" w:color="auto" w:sz="4" w:space="0"/>
            </w:tcBorders>
            <w:vAlign w:val="center"/>
          </w:tcPr>
          <w:p w14:paraId="354CE971">
            <w:pPr>
              <w:widowControl/>
              <w:jc w:val="center"/>
              <w:textAlignment w:val="center"/>
              <w:rPr>
                <w:rFonts w:hint="eastAsia" w:ascii="宋体" w:hAnsi="宋体" w:eastAsia="宋体" w:cs="宋体"/>
                <w:b/>
                <w:bCs/>
                <w:color w:val="auto"/>
                <w:sz w:val="21"/>
                <w:szCs w:val="21"/>
                <w:lang w:bidi="ar"/>
              </w:rPr>
            </w:pPr>
            <w:r>
              <w:rPr>
                <w:rFonts w:hint="eastAsia" w:ascii="宋体" w:hAnsi="宋体" w:eastAsia="宋体" w:cs="宋体"/>
                <w:b/>
                <w:bCs/>
                <w:color w:val="auto"/>
                <w:sz w:val="21"/>
                <w:szCs w:val="21"/>
                <w:lang w:bidi="ar"/>
              </w:rPr>
              <w:t>序号</w:t>
            </w:r>
          </w:p>
        </w:tc>
        <w:tc>
          <w:tcPr>
            <w:tcW w:w="849" w:type="pct"/>
            <w:tcBorders>
              <w:top w:val="single" w:color="auto" w:sz="4" w:space="0"/>
              <w:left w:val="single" w:color="auto" w:sz="4" w:space="0"/>
              <w:bottom w:val="single" w:color="auto" w:sz="4" w:space="0"/>
              <w:right w:val="single" w:color="auto" w:sz="4" w:space="0"/>
            </w:tcBorders>
            <w:vAlign w:val="center"/>
          </w:tcPr>
          <w:p w14:paraId="0039E6F8">
            <w:pPr>
              <w:widowControl/>
              <w:jc w:val="center"/>
              <w:textAlignment w:val="center"/>
              <w:rPr>
                <w:rFonts w:hint="eastAsia" w:ascii="宋体" w:hAnsi="宋体" w:eastAsia="宋体" w:cs="宋体"/>
                <w:b/>
                <w:bCs/>
                <w:color w:val="auto"/>
                <w:sz w:val="21"/>
                <w:szCs w:val="21"/>
                <w:lang w:bidi="ar"/>
              </w:rPr>
            </w:pPr>
            <w:r>
              <w:rPr>
                <w:rFonts w:hint="eastAsia" w:ascii="宋体" w:hAnsi="宋体" w:eastAsia="宋体" w:cs="宋体"/>
                <w:b/>
                <w:bCs/>
                <w:color w:val="auto"/>
                <w:sz w:val="21"/>
                <w:szCs w:val="21"/>
                <w:lang w:bidi="ar"/>
              </w:rPr>
              <w:t>名  称</w:t>
            </w:r>
          </w:p>
        </w:tc>
        <w:tc>
          <w:tcPr>
            <w:tcW w:w="458" w:type="pct"/>
            <w:tcBorders>
              <w:top w:val="single" w:color="auto" w:sz="4" w:space="0"/>
              <w:left w:val="single" w:color="auto" w:sz="4" w:space="0"/>
              <w:bottom w:val="single" w:color="auto" w:sz="4" w:space="0"/>
              <w:right w:val="single" w:color="auto" w:sz="4" w:space="0"/>
            </w:tcBorders>
            <w:vAlign w:val="center"/>
          </w:tcPr>
          <w:p w14:paraId="37F45C59">
            <w:pPr>
              <w:widowControl/>
              <w:jc w:val="center"/>
              <w:textAlignment w:val="center"/>
              <w:rPr>
                <w:rFonts w:hint="eastAsia" w:ascii="宋体" w:hAnsi="宋体" w:eastAsia="宋体" w:cs="宋体"/>
                <w:b/>
                <w:bCs/>
                <w:color w:val="auto"/>
                <w:sz w:val="21"/>
                <w:szCs w:val="21"/>
                <w:lang w:bidi="ar"/>
              </w:rPr>
            </w:pPr>
            <w:r>
              <w:rPr>
                <w:rFonts w:hint="eastAsia" w:ascii="宋体" w:hAnsi="宋体" w:eastAsia="宋体" w:cs="宋体"/>
                <w:b/>
                <w:bCs/>
                <w:color w:val="auto"/>
                <w:sz w:val="21"/>
                <w:szCs w:val="21"/>
                <w:lang w:bidi="ar"/>
              </w:rPr>
              <w:t>单位</w:t>
            </w:r>
          </w:p>
        </w:tc>
        <w:tc>
          <w:tcPr>
            <w:tcW w:w="458" w:type="pct"/>
            <w:tcBorders>
              <w:top w:val="single" w:color="auto" w:sz="4" w:space="0"/>
              <w:left w:val="single" w:color="auto" w:sz="4" w:space="0"/>
              <w:bottom w:val="single" w:color="auto" w:sz="4" w:space="0"/>
              <w:right w:val="single" w:color="auto" w:sz="4" w:space="0"/>
            </w:tcBorders>
            <w:vAlign w:val="center"/>
          </w:tcPr>
          <w:p w14:paraId="7FA3D1D2">
            <w:pPr>
              <w:widowControl/>
              <w:jc w:val="center"/>
              <w:textAlignment w:val="center"/>
              <w:rPr>
                <w:rFonts w:hint="eastAsia" w:ascii="宋体" w:hAnsi="宋体" w:eastAsia="宋体" w:cs="宋体"/>
                <w:b/>
                <w:bCs/>
                <w:color w:val="auto"/>
                <w:sz w:val="21"/>
                <w:szCs w:val="21"/>
                <w:lang w:bidi="ar"/>
              </w:rPr>
            </w:pPr>
            <w:r>
              <w:rPr>
                <w:rFonts w:hint="eastAsia" w:ascii="宋体" w:hAnsi="宋体" w:eastAsia="宋体" w:cs="宋体"/>
                <w:b/>
                <w:bCs/>
                <w:color w:val="auto"/>
                <w:sz w:val="21"/>
                <w:szCs w:val="21"/>
                <w:lang w:bidi="ar"/>
              </w:rPr>
              <w:t>数量</w:t>
            </w:r>
          </w:p>
        </w:tc>
        <w:tc>
          <w:tcPr>
            <w:tcW w:w="978" w:type="pct"/>
            <w:tcBorders>
              <w:top w:val="single" w:color="auto" w:sz="4" w:space="0"/>
              <w:left w:val="single" w:color="auto" w:sz="4" w:space="0"/>
              <w:bottom w:val="single" w:color="auto" w:sz="4" w:space="0"/>
              <w:right w:val="single" w:color="auto" w:sz="4" w:space="0"/>
            </w:tcBorders>
            <w:vAlign w:val="center"/>
          </w:tcPr>
          <w:p w14:paraId="25BD2990">
            <w:pPr>
              <w:widowControl/>
              <w:jc w:val="center"/>
              <w:textAlignment w:val="center"/>
              <w:rPr>
                <w:rFonts w:hint="eastAsia" w:ascii="宋体" w:hAnsi="宋体" w:eastAsia="宋体" w:cs="宋体"/>
                <w:b/>
                <w:bCs/>
                <w:color w:val="auto"/>
                <w:sz w:val="21"/>
                <w:szCs w:val="21"/>
                <w:lang w:val="en-US" w:eastAsia="zh-CN" w:bidi="ar"/>
              </w:rPr>
            </w:pPr>
            <w:r>
              <w:rPr>
                <w:rFonts w:hint="eastAsia" w:ascii="宋体" w:hAnsi="宋体" w:eastAsia="宋体" w:cs="宋体"/>
                <w:b/>
                <w:bCs/>
                <w:color w:val="auto"/>
                <w:sz w:val="21"/>
                <w:szCs w:val="21"/>
                <w:lang w:val="en-US" w:eastAsia="zh-CN" w:bidi="ar"/>
              </w:rPr>
              <w:t>不含税</w:t>
            </w:r>
            <w:r>
              <w:rPr>
                <w:rFonts w:hint="eastAsia" w:hAnsi="宋体" w:cs="宋体"/>
                <w:b/>
                <w:bCs/>
                <w:color w:val="auto"/>
                <w:sz w:val="21"/>
                <w:szCs w:val="21"/>
                <w:lang w:val="en-US" w:eastAsia="zh-CN" w:bidi="ar"/>
              </w:rPr>
              <w:t>报价</w:t>
            </w:r>
            <w:r>
              <w:rPr>
                <w:rFonts w:hint="eastAsia" w:ascii="宋体" w:hAnsi="宋体" w:eastAsia="宋体" w:cs="宋体"/>
                <w:b/>
                <w:bCs/>
                <w:color w:val="auto"/>
                <w:sz w:val="21"/>
                <w:szCs w:val="21"/>
                <w:lang w:val="en-US" w:eastAsia="zh-CN" w:bidi="ar"/>
              </w:rPr>
              <w:t>单价（元）</w:t>
            </w:r>
          </w:p>
        </w:tc>
        <w:tc>
          <w:tcPr>
            <w:tcW w:w="929" w:type="pct"/>
            <w:tcBorders>
              <w:top w:val="single" w:color="auto" w:sz="4" w:space="0"/>
              <w:left w:val="single" w:color="auto" w:sz="4" w:space="0"/>
              <w:bottom w:val="single" w:color="auto" w:sz="4" w:space="0"/>
              <w:right w:val="single" w:color="auto" w:sz="4" w:space="0"/>
            </w:tcBorders>
            <w:shd w:val="clear" w:color="auto" w:fill="auto"/>
            <w:vAlign w:val="center"/>
          </w:tcPr>
          <w:p w14:paraId="58663A97">
            <w:pPr>
              <w:widowControl/>
              <w:jc w:val="center"/>
              <w:textAlignment w:val="center"/>
              <w:rPr>
                <w:rFonts w:hint="eastAsia" w:ascii="宋体" w:hAnsi="宋体" w:eastAsia="宋体" w:cs="宋体"/>
                <w:b/>
                <w:bCs/>
                <w:color w:val="auto"/>
                <w:kern w:val="0"/>
                <w:sz w:val="21"/>
                <w:szCs w:val="21"/>
                <w:lang w:val="en-US" w:eastAsia="zh-CN" w:bidi="ar"/>
              </w:rPr>
            </w:pPr>
            <w:r>
              <w:rPr>
                <w:rFonts w:hint="eastAsia" w:ascii="宋体" w:hAnsi="宋体" w:eastAsia="宋体" w:cs="宋体"/>
                <w:b/>
                <w:bCs/>
                <w:color w:val="auto"/>
                <w:kern w:val="0"/>
                <w:sz w:val="21"/>
                <w:szCs w:val="21"/>
                <w:lang w:val="en-US" w:eastAsia="zh-CN" w:bidi="ar"/>
              </w:rPr>
              <w:t>不含税</w:t>
            </w:r>
            <w:r>
              <w:rPr>
                <w:rFonts w:hint="eastAsia" w:hAnsi="宋体" w:cs="宋体"/>
                <w:b/>
                <w:bCs/>
                <w:color w:val="auto"/>
                <w:kern w:val="0"/>
                <w:sz w:val="21"/>
                <w:szCs w:val="21"/>
                <w:lang w:val="en-US" w:eastAsia="zh-CN" w:bidi="ar"/>
              </w:rPr>
              <w:t>报价</w:t>
            </w:r>
            <w:r>
              <w:rPr>
                <w:rFonts w:hint="eastAsia" w:ascii="宋体" w:hAnsi="宋体" w:eastAsia="宋体" w:cs="宋体"/>
                <w:b/>
                <w:bCs/>
                <w:color w:val="auto"/>
                <w:kern w:val="0"/>
                <w:sz w:val="21"/>
                <w:szCs w:val="21"/>
                <w:lang w:val="en-US" w:eastAsia="zh-CN" w:bidi="ar"/>
              </w:rPr>
              <w:t>小计（元）</w:t>
            </w:r>
          </w:p>
        </w:tc>
        <w:tc>
          <w:tcPr>
            <w:tcW w:w="957" w:type="pct"/>
            <w:tcBorders>
              <w:top w:val="single" w:color="auto" w:sz="4" w:space="0"/>
              <w:left w:val="single" w:color="auto" w:sz="4" w:space="0"/>
              <w:bottom w:val="single" w:color="auto" w:sz="4" w:space="0"/>
              <w:right w:val="single" w:color="auto" w:sz="4" w:space="0"/>
            </w:tcBorders>
            <w:shd w:val="clear" w:color="auto" w:fill="auto"/>
            <w:vAlign w:val="center"/>
          </w:tcPr>
          <w:p w14:paraId="3C5FF104">
            <w:pPr>
              <w:widowControl/>
              <w:jc w:val="center"/>
              <w:textAlignment w:val="center"/>
              <w:rPr>
                <w:rFonts w:hint="eastAsia" w:ascii="宋体" w:hAnsi="宋体" w:eastAsia="宋体" w:cs="宋体"/>
                <w:b/>
                <w:bCs/>
                <w:color w:val="auto"/>
                <w:kern w:val="0"/>
                <w:sz w:val="21"/>
                <w:szCs w:val="21"/>
                <w:lang w:val="en-US" w:eastAsia="zh-CN" w:bidi="ar"/>
              </w:rPr>
            </w:pPr>
            <w:r>
              <w:rPr>
                <w:rFonts w:hint="eastAsia" w:hAnsi="宋体" w:cs="宋体"/>
                <w:b/>
                <w:bCs/>
                <w:color w:val="auto"/>
                <w:sz w:val="21"/>
                <w:szCs w:val="21"/>
                <w:lang w:val="en-US" w:eastAsia="zh-CN" w:bidi="ar"/>
              </w:rPr>
              <w:t>所报品牌</w:t>
            </w:r>
          </w:p>
        </w:tc>
      </w:tr>
      <w:tr w14:paraId="260A3795">
        <w:tblPrEx>
          <w:tblCellMar>
            <w:top w:w="0" w:type="dxa"/>
            <w:left w:w="108" w:type="dxa"/>
            <w:bottom w:w="0" w:type="dxa"/>
            <w:right w:w="108" w:type="dxa"/>
          </w:tblCellMar>
        </w:tblPrEx>
        <w:trPr>
          <w:trHeight w:val="850" w:hRule="atLeast"/>
        </w:trPr>
        <w:tc>
          <w:tcPr>
            <w:tcW w:w="368" w:type="pct"/>
            <w:tcBorders>
              <w:top w:val="single" w:color="auto" w:sz="4" w:space="0"/>
              <w:left w:val="single" w:color="000000" w:sz="8" w:space="0"/>
              <w:bottom w:val="single" w:color="000000" w:sz="4" w:space="0"/>
              <w:right w:val="single" w:color="000000" w:sz="4" w:space="0"/>
            </w:tcBorders>
            <w:noWrap/>
            <w:vAlign w:val="center"/>
          </w:tcPr>
          <w:p w14:paraId="667CBE7A">
            <w:pPr>
              <w:widowControl/>
              <w:spacing w:line="276" w:lineRule="auto"/>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w:t>
            </w:r>
          </w:p>
        </w:tc>
        <w:tc>
          <w:tcPr>
            <w:tcW w:w="849" w:type="pct"/>
            <w:tcBorders>
              <w:top w:val="single" w:color="auto" w:sz="4" w:space="0"/>
              <w:left w:val="single" w:color="000000" w:sz="4" w:space="0"/>
              <w:bottom w:val="single" w:color="000000" w:sz="4" w:space="0"/>
              <w:right w:val="single" w:color="000000" w:sz="4" w:space="0"/>
            </w:tcBorders>
            <w:vAlign w:val="center"/>
          </w:tcPr>
          <w:p w14:paraId="3A5885EB">
            <w:pPr>
              <w:widowControl/>
              <w:spacing w:line="276" w:lineRule="auto"/>
              <w:jc w:val="center"/>
              <w:textAlignment w:val="center"/>
              <w:rPr>
                <w:rFonts w:hint="eastAsia" w:ascii="宋体" w:hAnsi="宋体" w:eastAsia="宋体" w:cs="宋体"/>
                <w:color w:val="auto"/>
                <w:sz w:val="21"/>
                <w:szCs w:val="21"/>
                <w:lang w:eastAsia="zh-CN"/>
              </w:rPr>
            </w:pPr>
            <w:r>
              <w:rPr>
                <w:rFonts w:hint="eastAsia" w:ascii="宋体" w:hAnsi="宋体" w:eastAsia="宋体" w:cs="宋体"/>
                <w:color w:val="auto"/>
                <w:kern w:val="2"/>
                <w:sz w:val="21"/>
                <w:szCs w:val="21"/>
                <w:lang w:val="en-US" w:eastAsia="zh-CN" w:bidi="ar-SA"/>
              </w:rPr>
              <w:t>太阳能远程智能阀门</w:t>
            </w:r>
            <w:r>
              <w:rPr>
                <w:rFonts w:hint="eastAsia" w:ascii="宋体" w:hAnsi="宋体" w:eastAsia="宋体" w:cs="宋体"/>
                <w:color w:val="auto"/>
                <w:sz w:val="21"/>
                <w:szCs w:val="21"/>
              </w:rPr>
              <w:t>系统</w:t>
            </w:r>
          </w:p>
        </w:tc>
        <w:tc>
          <w:tcPr>
            <w:tcW w:w="458" w:type="pct"/>
            <w:tcBorders>
              <w:top w:val="single" w:color="auto" w:sz="4" w:space="0"/>
              <w:left w:val="single" w:color="000000" w:sz="4" w:space="0"/>
              <w:bottom w:val="single" w:color="000000" w:sz="4" w:space="0"/>
              <w:right w:val="single" w:color="000000" w:sz="4" w:space="0"/>
            </w:tcBorders>
            <w:noWrap/>
            <w:vAlign w:val="center"/>
          </w:tcPr>
          <w:p w14:paraId="36AAD254">
            <w:pPr>
              <w:widowControl/>
              <w:spacing w:line="276"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台</w:t>
            </w:r>
          </w:p>
        </w:tc>
        <w:tc>
          <w:tcPr>
            <w:tcW w:w="458" w:type="pct"/>
            <w:tcBorders>
              <w:top w:val="single" w:color="auto" w:sz="4" w:space="0"/>
              <w:left w:val="single" w:color="000000" w:sz="4" w:space="0"/>
              <w:bottom w:val="single" w:color="000000" w:sz="4" w:space="0"/>
              <w:right w:val="single" w:color="000000" w:sz="4" w:space="0"/>
            </w:tcBorders>
            <w:noWrap/>
            <w:vAlign w:val="center"/>
          </w:tcPr>
          <w:p w14:paraId="19CC933E">
            <w:pPr>
              <w:widowControl/>
              <w:spacing w:line="276"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3</w:t>
            </w:r>
          </w:p>
        </w:tc>
        <w:tc>
          <w:tcPr>
            <w:tcW w:w="978" w:type="pct"/>
            <w:tcBorders>
              <w:top w:val="single" w:color="auto" w:sz="4" w:space="0"/>
              <w:left w:val="single" w:color="000000" w:sz="4" w:space="0"/>
              <w:bottom w:val="single" w:color="000000" w:sz="4" w:space="0"/>
              <w:right w:val="single" w:color="000000" w:sz="8" w:space="0"/>
            </w:tcBorders>
            <w:noWrap/>
            <w:vAlign w:val="center"/>
          </w:tcPr>
          <w:p w14:paraId="11A99D08">
            <w:pPr>
              <w:spacing w:line="276" w:lineRule="auto"/>
              <w:rPr>
                <w:rFonts w:hint="eastAsia" w:ascii="宋体" w:hAnsi="宋体" w:eastAsia="宋体" w:cs="宋体"/>
                <w:color w:val="auto"/>
                <w:sz w:val="21"/>
                <w:szCs w:val="21"/>
              </w:rPr>
            </w:pPr>
          </w:p>
        </w:tc>
        <w:tc>
          <w:tcPr>
            <w:tcW w:w="929" w:type="pct"/>
            <w:tcBorders>
              <w:top w:val="single" w:color="auto" w:sz="4" w:space="0"/>
              <w:left w:val="single" w:color="000000" w:sz="4" w:space="0"/>
              <w:bottom w:val="single" w:color="000000" w:sz="4" w:space="0"/>
              <w:right w:val="single" w:color="000000" w:sz="8" w:space="0"/>
            </w:tcBorders>
            <w:shd w:val="clear" w:color="auto" w:fill="auto"/>
            <w:noWrap/>
            <w:vAlign w:val="center"/>
          </w:tcPr>
          <w:p w14:paraId="1A253445">
            <w:pPr>
              <w:spacing w:line="276" w:lineRule="auto"/>
              <w:rPr>
                <w:rFonts w:hint="eastAsia" w:ascii="宋体" w:hAnsi="宋体" w:eastAsia="宋体" w:cs="宋体"/>
                <w:color w:val="auto"/>
                <w:kern w:val="0"/>
                <w:sz w:val="21"/>
                <w:szCs w:val="21"/>
                <w:lang w:val="en-US" w:eastAsia="zh-CN" w:bidi="ar-SA"/>
              </w:rPr>
            </w:pPr>
          </w:p>
        </w:tc>
        <w:tc>
          <w:tcPr>
            <w:tcW w:w="957" w:type="pct"/>
            <w:tcBorders>
              <w:top w:val="single" w:color="auto" w:sz="4" w:space="0"/>
              <w:left w:val="single" w:color="000000" w:sz="4" w:space="0"/>
              <w:bottom w:val="single" w:color="000000" w:sz="4" w:space="0"/>
              <w:right w:val="single" w:color="000000" w:sz="8" w:space="0"/>
            </w:tcBorders>
            <w:shd w:val="clear" w:color="auto" w:fill="auto"/>
            <w:noWrap/>
            <w:vAlign w:val="center"/>
          </w:tcPr>
          <w:p w14:paraId="3AEC8E7A">
            <w:pPr>
              <w:spacing w:line="276" w:lineRule="auto"/>
              <w:rPr>
                <w:rFonts w:hint="eastAsia" w:ascii="宋体" w:hAnsi="宋体" w:eastAsia="宋体" w:cs="宋体"/>
                <w:color w:val="auto"/>
                <w:kern w:val="0"/>
                <w:sz w:val="21"/>
                <w:szCs w:val="21"/>
                <w:lang w:val="en-US" w:eastAsia="zh-CN" w:bidi="ar-SA"/>
              </w:rPr>
            </w:pPr>
          </w:p>
        </w:tc>
      </w:tr>
      <w:tr w14:paraId="571FF6D5">
        <w:tblPrEx>
          <w:tblCellMar>
            <w:top w:w="0" w:type="dxa"/>
            <w:left w:w="108" w:type="dxa"/>
            <w:bottom w:w="0" w:type="dxa"/>
            <w:right w:w="108" w:type="dxa"/>
          </w:tblCellMar>
        </w:tblPrEx>
        <w:trPr>
          <w:trHeight w:val="850" w:hRule="atLeast"/>
        </w:trPr>
        <w:tc>
          <w:tcPr>
            <w:tcW w:w="368" w:type="pct"/>
            <w:tcBorders>
              <w:top w:val="single" w:color="auto" w:sz="4" w:space="0"/>
              <w:left w:val="single" w:color="000000" w:sz="8" w:space="0"/>
              <w:bottom w:val="single" w:color="000000" w:sz="4" w:space="0"/>
              <w:right w:val="single" w:color="000000" w:sz="4" w:space="0"/>
            </w:tcBorders>
            <w:noWrap/>
            <w:vAlign w:val="center"/>
          </w:tcPr>
          <w:p w14:paraId="4017A891">
            <w:pPr>
              <w:widowControl/>
              <w:spacing w:line="276" w:lineRule="auto"/>
              <w:jc w:val="center"/>
              <w:textAlignment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2</w:t>
            </w:r>
          </w:p>
        </w:tc>
        <w:tc>
          <w:tcPr>
            <w:tcW w:w="849" w:type="pct"/>
            <w:tcBorders>
              <w:top w:val="single" w:color="auto" w:sz="4" w:space="0"/>
              <w:left w:val="single" w:color="000000" w:sz="4" w:space="0"/>
              <w:bottom w:val="single" w:color="000000" w:sz="4" w:space="0"/>
              <w:right w:val="single" w:color="000000" w:sz="4" w:space="0"/>
            </w:tcBorders>
            <w:vAlign w:val="center"/>
          </w:tcPr>
          <w:p w14:paraId="1D8BDEDD">
            <w:pPr>
              <w:widowControl/>
              <w:spacing w:line="276"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2"/>
                <w:sz w:val="21"/>
                <w:szCs w:val="21"/>
                <w:lang w:val="en-US" w:eastAsia="zh-CN" w:bidi="ar-SA"/>
              </w:rPr>
              <w:t>太阳能远程智能阀门</w:t>
            </w:r>
            <w:r>
              <w:rPr>
                <w:rFonts w:hint="eastAsia" w:ascii="宋体" w:hAnsi="宋体" w:eastAsia="宋体" w:cs="宋体"/>
                <w:color w:val="auto"/>
                <w:sz w:val="21"/>
                <w:szCs w:val="21"/>
              </w:rPr>
              <w:t>系统</w:t>
            </w:r>
          </w:p>
        </w:tc>
        <w:tc>
          <w:tcPr>
            <w:tcW w:w="458" w:type="pct"/>
            <w:tcBorders>
              <w:top w:val="single" w:color="auto" w:sz="4" w:space="0"/>
              <w:left w:val="single" w:color="000000" w:sz="4" w:space="0"/>
              <w:bottom w:val="single" w:color="000000" w:sz="4" w:space="0"/>
              <w:right w:val="single" w:color="000000" w:sz="4" w:space="0"/>
            </w:tcBorders>
            <w:noWrap/>
            <w:vAlign w:val="center"/>
          </w:tcPr>
          <w:p w14:paraId="01F00518">
            <w:pPr>
              <w:widowControl/>
              <w:spacing w:line="276"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台</w:t>
            </w:r>
          </w:p>
        </w:tc>
        <w:tc>
          <w:tcPr>
            <w:tcW w:w="458" w:type="pct"/>
            <w:tcBorders>
              <w:top w:val="single" w:color="auto" w:sz="4" w:space="0"/>
              <w:left w:val="single" w:color="000000" w:sz="4" w:space="0"/>
              <w:bottom w:val="single" w:color="000000" w:sz="4" w:space="0"/>
              <w:right w:val="single" w:color="000000" w:sz="4" w:space="0"/>
            </w:tcBorders>
            <w:noWrap/>
            <w:vAlign w:val="center"/>
          </w:tcPr>
          <w:p w14:paraId="4B2AC8AD">
            <w:pPr>
              <w:widowControl/>
              <w:spacing w:line="276" w:lineRule="auto"/>
              <w:jc w:val="center"/>
              <w:textAlignment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1</w:t>
            </w:r>
          </w:p>
        </w:tc>
        <w:tc>
          <w:tcPr>
            <w:tcW w:w="978" w:type="pct"/>
            <w:tcBorders>
              <w:top w:val="single" w:color="auto" w:sz="4" w:space="0"/>
              <w:left w:val="single" w:color="000000" w:sz="4" w:space="0"/>
              <w:bottom w:val="single" w:color="000000" w:sz="4" w:space="0"/>
              <w:right w:val="single" w:color="000000" w:sz="8" w:space="0"/>
            </w:tcBorders>
            <w:noWrap/>
            <w:vAlign w:val="center"/>
          </w:tcPr>
          <w:p w14:paraId="6A3D24DC">
            <w:pPr>
              <w:spacing w:line="276" w:lineRule="auto"/>
              <w:rPr>
                <w:rFonts w:hint="eastAsia" w:ascii="宋体" w:hAnsi="宋体" w:eastAsia="宋体" w:cs="宋体"/>
                <w:color w:val="auto"/>
                <w:sz w:val="21"/>
                <w:szCs w:val="21"/>
              </w:rPr>
            </w:pPr>
          </w:p>
        </w:tc>
        <w:tc>
          <w:tcPr>
            <w:tcW w:w="929" w:type="pct"/>
            <w:tcBorders>
              <w:top w:val="single" w:color="auto" w:sz="4" w:space="0"/>
              <w:left w:val="single" w:color="000000" w:sz="4" w:space="0"/>
              <w:bottom w:val="single" w:color="000000" w:sz="4" w:space="0"/>
              <w:right w:val="single" w:color="000000" w:sz="8" w:space="0"/>
            </w:tcBorders>
            <w:shd w:val="clear" w:color="auto" w:fill="auto"/>
            <w:noWrap/>
            <w:vAlign w:val="center"/>
          </w:tcPr>
          <w:p w14:paraId="3DBBC951">
            <w:pPr>
              <w:spacing w:line="276" w:lineRule="auto"/>
              <w:rPr>
                <w:rFonts w:hint="eastAsia" w:ascii="宋体" w:hAnsi="宋体" w:eastAsia="宋体" w:cs="宋体"/>
                <w:color w:val="auto"/>
                <w:kern w:val="0"/>
                <w:sz w:val="21"/>
                <w:szCs w:val="21"/>
                <w:lang w:val="en-US" w:eastAsia="zh-CN" w:bidi="ar-SA"/>
              </w:rPr>
            </w:pPr>
          </w:p>
        </w:tc>
        <w:tc>
          <w:tcPr>
            <w:tcW w:w="957" w:type="pct"/>
            <w:tcBorders>
              <w:top w:val="single" w:color="auto" w:sz="4" w:space="0"/>
              <w:left w:val="single" w:color="000000" w:sz="4" w:space="0"/>
              <w:bottom w:val="single" w:color="000000" w:sz="4" w:space="0"/>
              <w:right w:val="single" w:color="000000" w:sz="8" w:space="0"/>
            </w:tcBorders>
            <w:shd w:val="clear" w:color="auto" w:fill="auto"/>
            <w:noWrap/>
            <w:vAlign w:val="center"/>
          </w:tcPr>
          <w:p w14:paraId="7C3260F8">
            <w:pPr>
              <w:spacing w:line="276" w:lineRule="auto"/>
              <w:rPr>
                <w:rFonts w:hint="eastAsia" w:ascii="宋体" w:hAnsi="宋体" w:eastAsia="宋体" w:cs="宋体"/>
                <w:color w:val="auto"/>
                <w:kern w:val="0"/>
                <w:sz w:val="21"/>
                <w:szCs w:val="21"/>
                <w:lang w:val="en-US" w:eastAsia="zh-CN" w:bidi="ar-SA"/>
              </w:rPr>
            </w:pPr>
          </w:p>
        </w:tc>
      </w:tr>
      <w:tr w14:paraId="6A66A19A">
        <w:tblPrEx>
          <w:tblCellMar>
            <w:top w:w="0" w:type="dxa"/>
            <w:left w:w="108" w:type="dxa"/>
            <w:bottom w:w="0" w:type="dxa"/>
            <w:right w:w="108" w:type="dxa"/>
          </w:tblCellMar>
        </w:tblPrEx>
        <w:trPr>
          <w:trHeight w:val="850" w:hRule="atLeast"/>
        </w:trPr>
        <w:tc>
          <w:tcPr>
            <w:tcW w:w="368" w:type="pct"/>
            <w:tcBorders>
              <w:top w:val="single" w:color="000000" w:sz="4" w:space="0"/>
              <w:left w:val="single" w:color="000000" w:sz="8" w:space="0"/>
              <w:bottom w:val="single" w:color="000000" w:sz="4" w:space="0"/>
              <w:right w:val="single" w:color="000000" w:sz="4" w:space="0"/>
            </w:tcBorders>
            <w:noWrap/>
            <w:vAlign w:val="center"/>
          </w:tcPr>
          <w:p w14:paraId="6D84FBDC">
            <w:pPr>
              <w:widowControl/>
              <w:spacing w:line="276" w:lineRule="auto"/>
              <w:jc w:val="center"/>
              <w:textAlignment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3</w:t>
            </w:r>
          </w:p>
        </w:tc>
        <w:tc>
          <w:tcPr>
            <w:tcW w:w="849" w:type="pct"/>
            <w:tcBorders>
              <w:top w:val="single" w:color="000000" w:sz="4" w:space="0"/>
              <w:left w:val="single" w:color="000000" w:sz="4" w:space="0"/>
              <w:bottom w:val="single" w:color="000000" w:sz="4" w:space="0"/>
              <w:right w:val="single" w:color="000000" w:sz="4" w:space="0"/>
            </w:tcBorders>
            <w:vAlign w:val="center"/>
          </w:tcPr>
          <w:p w14:paraId="62E471DE">
            <w:pPr>
              <w:widowControl/>
              <w:spacing w:line="276"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物联网卡</w:t>
            </w:r>
          </w:p>
        </w:tc>
        <w:tc>
          <w:tcPr>
            <w:tcW w:w="458" w:type="pct"/>
            <w:tcBorders>
              <w:top w:val="single" w:color="000000" w:sz="4" w:space="0"/>
              <w:left w:val="single" w:color="000000" w:sz="4" w:space="0"/>
              <w:bottom w:val="single" w:color="000000" w:sz="4" w:space="0"/>
              <w:right w:val="single" w:color="000000" w:sz="4" w:space="0"/>
            </w:tcBorders>
            <w:noWrap/>
            <w:vAlign w:val="center"/>
          </w:tcPr>
          <w:p w14:paraId="064BE549">
            <w:pPr>
              <w:widowControl/>
              <w:spacing w:line="276"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张</w:t>
            </w:r>
          </w:p>
        </w:tc>
        <w:tc>
          <w:tcPr>
            <w:tcW w:w="458" w:type="pct"/>
            <w:tcBorders>
              <w:top w:val="single" w:color="000000" w:sz="4" w:space="0"/>
              <w:left w:val="single" w:color="000000" w:sz="4" w:space="0"/>
              <w:bottom w:val="single" w:color="000000" w:sz="4" w:space="0"/>
              <w:right w:val="single" w:color="000000" w:sz="4" w:space="0"/>
            </w:tcBorders>
            <w:noWrap/>
            <w:vAlign w:val="center"/>
          </w:tcPr>
          <w:p w14:paraId="44AD2493">
            <w:pPr>
              <w:widowControl/>
              <w:spacing w:line="276" w:lineRule="auto"/>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w:t>
            </w:r>
          </w:p>
        </w:tc>
        <w:tc>
          <w:tcPr>
            <w:tcW w:w="978" w:type="pct"/>
            <w:tcBorders>
              <w:top w:val="single" w:color="000000" w:sz="4" w:space="0"/>
              <w:left w:val="single" w:color="000000" w:sz="4" w:space="0"/>
              <w:bottom w:val="single" w:color="000000" w:sz="4" w:space="0"/>
              <w:right w:val="single" w:color="000000" w:sz="8" w:space="0"/>
            </w:tcBorders>
            <w:noWrap/>
            <w:vAlign w:val="center"/>
          </w:tcPr>
          <w:p w14:paraId="419F27EA">
            <w:pPr>
              <w:spacing w:line="276" w:lineRule="auto"/>
              <w:jc w:val="center"/>
              <w:rPr>
                <w:rFonts w:hint="eastAsia" w:ascii="宋体" w:hAnsi="宋体" w:eastAsia="宋体" w:cs="宋体"/>
                <w:color w:val="auto"/>
                <w:sz w:val="21"/>
                <w:szCs w:val="21"/>
                <w:lang w:val="en-US" w:eastAsia="zh-CN"/>
              </w:rPr>
            </w:pPr>
            <w:r>
              <w:rPr>
                <w:rFonts w:hint="eastAsia" w:hAnsi="宋体" w:cs="宋体"/>
                <w:color w:val="auto"/>
                <w:sz w:val="21"/>
                <w:szCs w:val="21"/>
                <w:lang w:val="en-US" w:eastAsia="zh-CN"/>
              </w:rPr>
              <w:t>/</w:t>
            </w:r>
          </w:p>
        </w:tc>
        <w:tc>
          <w:tcPr>
            <w:tcW w:w="929" w:type="pct"/>
            <w:tcBorders>
              <w:top w:val="single" w:color="000000" w:sz="4" w:space="0"/>
              <w:left w:val="single" w:color="000000" w:sz="4" w:space="0"/>
              <w:bottom w:val="single" w:color="000000" w:sz="4" w:space="0"/>
              <w:right w:val="single" w:color="000000" w:sz="8" w:space="0"/>
            </w:tcBorders>
            <w:shd w:val="clear" w:color="auto" w:fill="auto"/>
            <w:noWrap/>
            <w:vAlign w:val="center"/>
          </w:tcPr>
          <w:p w14:paraId="4DAF7CA7">
            <w:pPr>
              <w:spacing w:line="276" w:lineRule="auto"/>
              <w:jc w:val="center"/>
              <w:rPr>
                <w:rFonts w:hint="eastAsia" w:ascii="宋体" w:hAnsi="宋体" w:eastAsia="宋体" w:cs="宋体"/>
                <w:color w:val="auto"/>
                <w:kern w:val="0"/>
                <w:sz w:val="21"/>
                <w:szCs w:val="21"/>
                <w:lang w:val="en-US" w:eastAsia="zh-CN" w:bidi="ar-SA"/>
              </w:rPr>
            </w:pPr>
            <w:r>
              <w:rPr>
                <w:rFonts w:hint="eastAsia" w:hAnsi="宋体" w:cs="宋体"/>
                <w:color w:val="auto"/>
                <w:sz w:val="21"/>
                <w:szCs w:val="21"/>
                <w:lang w:val="en-US" w:eastAsia="zh-CN"/>
              </w:rPr>
              <w:t>/</w:t>
            </w:r>
          </w:p>
        </w:tc>
        <w:tc>
          <w:tcPr>
            <w:tcW w:w="957" w:type="pct"/>
            <w:tcBorders>
              <w:top w:val="single" w:color="000000" w:sz="4" w:space="0"/>
              <w:left w:val="single" w:color="000000" w:sz="4" w:space="0"/>
              <w:bottom w:val="single" w:color="000000" w:sz="4" w:space="0"/>
              <w:right w:val="single" w:color="000000" w:sz="8" w:space="0"/>
            </w:tcBorders>
            <w:shd w:val="clear" w:color="auto" w:fill="auto"/>
            <w:noWrap/>
            <w:vAlign w:val="center"/>
          </w:tcPr>
          <w:p w14:paraId="32B260A1">
            <w:pPr>
              <w:spacing w:line="276" w:lineRule="auto"/>
              <w:jc w:val="center"/>
              <w:rPr>
                <w:rFonts w:hint="eastAsia" w:ascii="宋体" w:hAnsi="宋体" w:eastAsia="宋体" w:cs="宋体"/>
                <w:color w:val="auto"/>
                <w:kern w:val="0"/>
                <w:sz w:val="21"/>
                <w:szCs w:val="21"/>
                <w:lang w:val="en-US" w:eastAsia="zh-CN" w:bidi="ar-SA"/>
              </w:rPr>
            </w:pPr>
            <w:r>
              <w:rPr>
                <w:rFonts w:hint="eastAsia" w:hAnsi="宋体" w:cs="宋体"/>
                <w:color w:val="auto"/>
                <w:sz w:val="21"/>
                <w:szCs w:val="21"/>
                <w:lang w:val="en-US" w:eastAsia="zh-CN"/>
              </w:rPr>
              <w:t>/</w:t>
            </w:r>
          </w:p>
        </w:tc>
      </w:tr>
      <w:tr w14:paraId="51122667">
        <w:tblPrEx>
          <w:tblCellMar>
            <w:top w:w="0" w:type="dxa"/>
            <w:left w:w="108" w:type="dxa"/>
            <w:bottom w:w="0" w:type="dxa"/>
            <w:right w:w="108" w:type="dxa"/>
          </w:tblCellMar>
        </w:tblPrEx>
        <w:trPr>
          <w:trHeight w:val="850" w:hRule="atLeast"/>
        </w:trPr>
        <w:tc>
          <w:tcPr>
            <w:tcW w:w="368" w:type="pct"/>
            <w:tcBorders>
              <w:top w:val="single" w:color="000000" w:sz="4" w:space="0"/>
              <w:left w:val="single" w:color="000000" w:sz="8" w:space="0"/>
              <w:bottom w:val="single" w:color="000000" w:sz="4" w:space="0"/>
              <w:right w:val="single" w:color="000000" w:sz="4" w:space="0"/>
            </w:tcBorders>
            <w:noWrap/>
            <w:vAlign w:val="center"/>
          </w:tcPr>
          <w:p w14:paraId="03BD852D">
            <w:pPr>
              <w:widowControl/>
              <w:spacing w:line="276" w:lineRule="auto"/>
              <w:jc w:val="center"/>
              <w:textAlignment w:val="center"/>
              <w:rPr>
                <w:rFonts w:hint="eastAsia" w:ascii="宋体" w:hAnsi="宋体" w:eastAsia="宋体" w:cs="宋体"/>
                <w:color w:val="auto"/>
                <w:sz w:val="18"/>
                <w:szCs w:val="18"/>
                <w:lang w:eastAsia="zh-CN"/>
              </w:rPr>
            </w:pPr>
            <w:r>
              <w:rPr>
                <w:rFonts w:hint="eastAsia" w:ascii="宋体" w:hAnsi="宋体" w:eastAsia="宋体" w:cs="宋体"/>
                <w:color w:val="auto"/>
                <w:sz w:val="18"/>
                <w:szCs w:val="18"/>
                <w:lang w:val="en-US" w:eastAsia="zh-CN"/>
              </w:rPr>
              <w:t>4</w:t>
            </w:r>
          </w:p>
        </w:tc>
        <w:tc>
          <w:tcPr>
            <w:tcW w:w="849" w:type="pct"/>
            <w:tcBorders>
              <w:top w:val="single" w:color="000000" w:sz="4" w:space="0"/>
              <w:left w:val="single" w:color="000000" w:sz="4" w:space="0"/>
              <w:bottom w:val="single" w:color="000000" w:sz="4" w:space="0"/>
              <w:right w:val="single" w:color="000000" w:sz="4" w:space="0"/>
            </w:tcBorders>
            <w:vAlign w:val="center"/>
          </w:tcPr>
          <w:p w14:paraId="09553673">
            <w:pPr>
              <w:widowControl/>
              <w:spacing w:line="276" w:lineRule="auto"/>
              <w:jc w:val="cente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rPr>
              <w:t>软件服务</w:t>
            </w:r>
          </w:p>
        </w:tc>
        <w:tc>
          <w:tcPr>
            <w:tcW w:w="458" w:type="pct"/>
            <w:tcBorders>
              <w:top w:val="single" w:color="000000" w:sz="4" w:space="0"/>
              <w:left w:val="single" w:color="000000" w:sz="4" w:space="0"/>
              <w:bottom w:val="single" w:color="000000" w:sz="4" w:space="0"/>
              <w:right w:val="single" w:color="000000" w:sz="4" w:space="0"/>
            </w:tcBorders>
            <w:noWrap/>
            <w:vAlign w:val="center"/>
          </w:tcPr>
          <w:p w14:paraId="1BC7A342">
            <w:pPr>
              <w:widowControl/>
              <w:spacing w:line="276" w:lineRule="auto"/>
              <w:jc w:val="cente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rPr>
              <w:t>年</w:t>
            </w:r>
          </w:p>
        </w:tc>
        <w:tc>
          <w:tcPr>
            <w:tcW w:w="458" w:type="pct"/>
            <w:tcBorders>
              <w:top w:val="single" w:color="000000" w:sz="4" w:space="0"/>
              <w:left w:val="single" w:color="000000" w:sz="4" w:space="0"/>
              <w:bottom w:val="single" w:color="000000" w:sz="4" w:space="0"/>
              <w:right w:val="single" w:color="000000" w:sz="4" w:space="0"/>
            </w:tcBorders>
            <w:noWrap/>
            <w:vAlign w:val="center"/>
          </w:tcPr>
          <w:p w14:paraId="32AB5427">
            <w:pPr>
              <w:widowControl/>
              <w:spacing w:line="276" w:lineRule="auto"/>
              <w:jc w:val="cente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rPr>
              <w:t>3</w:t>
            </w:r>
          </w:p>
        </w:tc>
        <w:tc>
          <w:tcPr>
            <w:tcW w:w="978" w:type="pct"/>
            <w:tcBorders>
              <w:top w:val="single" w:color="000000" w:sz="4" w:space="0"/>
              <w:left w:val="single" w:color="000000" w:sz="4" w:space="0"/>
              <w:bottom w:val="single" w:color="000000" w:sz="4" w:space="0"/>
              <w:right w:val="single" w:color="000000" w:sz="8" w:space="0"/>
            </w:tcBorders>
            <w:noWrap/>
            <w:vAlign w:val="center"/>
          </w:tcPr>
          <w:p w14:paraId="0803AE77">
            <w:pPr>
              <w:widowControl/>
              <w:spacing w:line="276" w:lineRule="auto"/>
              <w:jc w:val="center"/>
              <w:textAlignment w:val="center"/>
              <w:rPr>
                <w:rFonts w:hint="eastAsia" w:ascii="宋体" w:hAnsi="宋体" w:eastAsia="宋体" w:cs="宋体"/>
                <w:color w:val="auto"/>
                <w:sz w:val="18"/>
                <w:szCs w:val="18"/>
              </w:rPr>
            </w:pPr>
            <w:r>
              <w:rPr>
                <w:rFonts w:hint="eastAsia" w:hAnsi="宋体" w:cs="宋体"/>
                <w:color w:val="auto"/>
                <w:sz w:val="21"/>
                <w:szCs w:val="21"/>
                <w:lang w:val="en-US" w:eastAsia="zh-CN"/>
              </w:rPr>
              <w:t>/</w:t>
            </w:r>
          </w:p>
        </w:tc>
        <w:tc>
          <w:tcPr>
            <w:tcW w:w="929" w:type="pct"/>
            <w:tcBorders>
              <w:top w:val="single" w:color="000000" w:sz="4" w:space="0"/>
              <w:left w:val="single" w:color="000000" w:sz="4" w:space="0"/>
              <w:bottom w:val="single" w:color="000000" w:sz="4" w:space="0"/>
              <w:right w:val="single" w:color="000000" w:sz="8" w:space="0"/>
            </w:tcBorders>
            <w:shd w:val="clear" w:color="auto" w:fill="auto"/>
            <w:noWrap/>
            <w:vAlign w:val="center"/>
          </w:tcPr>
          <w:p w14:paraId="1DD7DBEE">
            <w:pPr>
              <w:widowControl/>
              <w:spacing w:line="276" w:lineRule="auto"/>
              <w:jc w:val="center"/>
              <w:textAlignment w:val="center"/>
              <w:rPr>
                <w:rFonts w:hint="eastAsia" w:ascii="宋体" w:hAnsi="宋体" w:eastAsia="宋体" w:cs="宋体"/>
                <w:color w:val="auto"/>
                <w:kern w:val="0"/>
                <w:sz w:val="18"/>
                <w:szCs w:val="18"/>
                <w:lang w:val="en-US" w:eastAsia="zh-CN" w:bidi="ar-SA"/>
              </w:rPr>
            </w:pPr>
            <w:r>
              <w:rPr>
                <w:rFonts w:hint="eastAsia" w:hAnsi="宋体" w:cs="宋体"/>
                <w:color w:val="auto"/>
                <w:sz w:val="21"/>
                <w:szCs w:val="21"/>
                <w:lang w:val="en-US" w:eastAsia="zh-CN"/>
              </w:rPr>
              <w:t>/</w:t>
            </w:r>
          </w:p>
        </w:tc>
        <w:tc>
          <w:tcPr>
            <w:tcW w:w="957" w:type="pct"/>
            <w:tcBorders>
              <w:top w:val="single" w:color="000000" w:sz="4" w:space="0"/>
              <w:left w:val="single" w:color="000000" w:sz="4" w:space="0"/>
              <w:bottom w:val="single" w:color="000000" w:sz="4" w:space="0"/>
              <w:right w:val="single" w:color="000000" w:sz="8" w:space="0"/>
            </w:tcBorders>
            <w:shd w:val="clear" w:color="auto" w:fill="auto"/>
            <w:noWrap/>
            <w:vAlign w:val="center"/>
          </w:tcPr>
          <w:p w14:paraId="01382890">
            <w:pPr>
              <w:widowControl/>
              <w:spacing w:line="276" w:lineRule="auto"/>
              <w:jc w:val="center"/>
              <w:textAlignment w:val="center"/>
              <w:rPr>
                <w:rFonts w:hint="eastAsia" w:ascii="宋体" w:hAnsi="宋体" w:eastAsia="宋体" w:cs="宋体"/>
                <w:color w:val="auto"/>
                <w:kern w:val="0"/>
                <w:sz w:val="18"/>
                <w:szCs w:val="18"/>
                <w:lang w:val="en-US" w:eastAsia="zh-CN" w:bidi="ar-SA"/>
              </w:rPr>
            </w:pPr>
            <w:r>
              <w:rPr>
                <w:rFonts w:hint="eastAsia" w:hAnsi="宋体" w:cs="宋体"/>
                <w:color w:val="auto"/>
                <w:sz w:val="21"/>
                <w:szCs w:val="21"/>
                <w:lang w:val="en-US" w:eastAsia="zh-CN"/>
              </w:rPr>
              <w:t>/</w:t>
            </w:r>
          </w:p>
        </w:tc>
      </w:tr>
      <w:tr w14:paraId="7DF51EF9">
        <w:tblPrEx>
          <w:tblCellMar>
            <w:top w:w="0" w:type="dxa"/>
            <w:left w:w="108" w:type="dxa"/>
            <w:bottom w:w="0" w:type="dxa"/>
            <w:right w:w="108" w:type="dxa"/>
          </w:tblCellMar>
        </w:tblPrEx>
        <w:trPr>
          <w:trHeight w:val="850" w:hRule="atLeast"/>
        </w:trPr>
        <w:tc>
          <w:tcPr>
            <w:tcW w:w="368" w:type="pct"/>
            <w:tcBorders>
              <w:top w:val="single" w:color="000000" w:sz="4" w:space="0"/>
              <w:left w:val="single" w:color="000000" w:sz="8" w:space="0"/>
              <w:bottom w:val="single" w:color="000000" w:sz="4" w:space="0"/>
              <w:right w:val="single" w:color="000000" w:sz="4" w:space="0"/>
            </w:tcBorders>
            <w:noWrap/>
            <w:vAlign w:val="center"/>
          </w:tcPr>
          <w:p w14:paraId="0E948E6E">
            <w:pPr>
              <w:widowControl/>
              <w:spacing w:line="276" w:lineRule="auto"/>
              <w:jc w:val="center"/>
              <w:textAlignment w:val="center"/>
              <w:rPr>
                <w:rFonts w:hint="eastAsia" w:ascii="宋体" w:hAnsi="宋体" w:eastAsia="宋体" w:cs="宋体"/>
                <w:color w:val="auto"/>
                <w:sz w:val="18"/>
                <w:szCs w:val="18"/>
                <w:lang w:eastAsia="zh-CN"/>
              </w:rPr>
            </w:pPr>
            <w:r>
              <w:rPr>
                <w:rFonts w:hint="eastAsia" w:ascii="宋体" w:hAnsi="宋体" w:eastAsia="宋体" w:cs="宋体"/>
                <w:color w:val="auto"/>
                <w:sz w:val="18"/>
                <w:szCs w:val="18"/>
                <w:lang w:val="en-US" w:eastAsia="zh-CN"/>
              </w:rPr>
              <w:t>5</w:t>
            </w:r>
          </w:p>
        </w:tc>
        <w:tc>
          <w:tcPr>
            <w:tcW w:w="849" w:type="pct"/>
            <w:tcBorders>
              <w:top w:val="single" w:color="000000" w:sz="4" w:space="0"/>
              <w:left w:val="single" w:color="000000" w:sz="4" w:space="0"/>
              <w:bottom w:val="single" w:color="000000" w:sz="4" w:space="0"/>
              <w:right w:val="single" w:color="000000" w:sz="4" w:space="0"/>
            </w:tcBorders>
            <w:vAlign w:val="center"/>
          </w:tcPr>
          <w:p w14:paraId="07FD6852">
            <w:pPr>
              <w:widowControl/>
              <w:spacing w:line="276" w:lineRule="auto"/>
              <w:jc w:val="cente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rPr>
              <w:t>现场维护服务</w:t>
            </w:r>
          </w:p>
        </w:tc>
        <w:tc>
          <w:tcPr>
            <w:tcW w:w="458" w:type="pct"/>
            <w:tcBorders>
              <w:top w:val="single" w:color="000000" w:sz="4" w:space="0"/>
              <w:left w:val="single" w:color="000000" w:sz="4" w:space="0"/>
              <w:bottom w:val="single" w:color="000000" w:sz="4" w:space="0"/>
              <w:right w:val="single" w:color="000000" w:sz="4" w:space="0"/>
            </w:tcBorders>
            <w:noWrap/>
            <w:vAlign w:val="center"/>
          </w:tcPr>
          <w:p w14:paraId="6B2B0849">
            <w:pPr>
              <w:widowControl/>
              <w:spacing w:line="276" w:lineRule="auto"/>
              <w:jc w:val="center"/>
              <w:textAlignment w:val="center"/>
              <w:rPr>
                <w:rFonts w:hint="eastAsia" w:ascii="宋体" w:hAnsi="宋体" w:eastAsia="宋体" w:cs="宋体"/>
                <w:color w:val="auto"/>
                <w:sz w:val="18"/>
                <w:szCs w:val="18"/>
                <w:lang w:eastAsia="zh-CN"/>
              </w:rPr>
            </w:pPr>
            <w:r>
              <w:rPr>
                <w:rFonts w:hint="eastAsia" w:ascii="宋体" w:hAnsi="宋体" w:eastAsia="宋体" w:cs="宋体"/>
                <w:color w:val="auto"/>
                <w:sz w:val="18"/>
                <w:szCs w:val="18"/>
                <w:lang w:val="en-US" w:eastAsia="zh-CN"/>
              </w:rPr>
              <w:t>年</w:t>
            </w:r>
          </w:p>
        </w:tc>
        <w:tc>
          <w:tcPr>
            <w:tcW w:w="458" w:type="pct"/>
            <w:tcBorders>
              <w:top w:val="single" w:color="000000" w:sz="4" w:space="0"/>
              <w:left w:val="single" w:color="000000" w:sz="4" w:space="0"/>
              <w:bottom w:val="single" w:color="000000" w:sz="4" w:space="0"/>
              <w:right w:val="single" w:color="000000" w:sz="4" w:space="0"/>
            </w:tcBorders>
            <w:noWrap/>
            <w:vAlign w:val="center"/>
          </w:tcPr>
          <w:p w14:paraId="34F8DA0D">
            <w:pPr>
              <w:widowControl/>
              <w:spacing w:line="276" w:lineRule="auto"/>
              <w:jc w:val="cente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rPr>
              <w:t>1</w:t>
            </w:r>
          </w:p>
        </w:tc>
        <w:tc>
          <w:tcPr>
            <w:tcW w:w="978" w:type="pct"/>
            <w:tcBorders>
              <w:top w:val="single" w:color="000000" w:sz="4" w:space="0"/>
              <w:left w:val="single" w:color="000000" w:sz="4" w:space="0"/>
              <w:bottom w:val="single" w:color="000000" w:sz="4" w:space="0"/>
              <w:right w:val="single" w:color="000000" w:sz="8" w:space="0"/>
            </w:tcBorders>
            <w:noWrap/>
            <w:vAlign w:val="center"/>
          </w:tcPr>
          <w:p w14:paraId="78D62C93">
            <w:pPr>
              <w:spacing w:line="276" w:lineRule="auto"/>
              <w:jc w:val="center"/>
              <w:rPr>
                <w:rFonts w:hint="eastAsia" w:ascii="宋体" w:hAnsi="宋体" w:eastAsia="宋体" w:cs="宋体"/>
                <w:color w:val="auto"/>
                <w:sz w:val="18"/>
                <w:szCs w:val="18"/>
              </w:rPr>
            </w:pPr>
            <w:r>
              <w:rPr>
                <w:rFonts w:hint="eastAsia" w:hAnsi="宋体" w:cs="宋体"/>
                <w:color w:val="auto"/>
                <w:sz w:val="21"/>
                <w:szCs w:val="21"/>
                <w:lang w:val="en-US" w:eastAsia="zh-CN"/>
              </w:rPr>
              <w:t>/</w:t>
            </w:r>
          </w:p>
        </w:tc>
        <w:tc>
          <w:tcPr>
            <w:tcW w:w="929" w:type="pct"/>
            <w:tcBorders>
              <w:top w:val="single" w:color="000000" w:sz="4" w:space="0"/>
              <w:left w:val="single" w:color="000000" w:sz="4" w:space="0"/>
              <w:bottom w:val="single" w:color="000000" w:sz="4" w:space="0"/>
              <w:right w:val="single" w:color="000000" w:sz="8" w:space="0"/>
            </w:tcBorders>
            <w:shd w:val="clear" w:color="auto" w:fill="auto"/>
            <w:noWrap/>
            <w:vAlign w:val="center"/>
          </w:tcPr>
          <w:p w14:paraId="3FBB6035">
            <w:pPr>
              <w:spacing w:line="276" w:lineRule="auto"/>
              <w:jc w:val="center"/>
              <w:rPr>
                <w:rFonts w:hint="eastAsia" w:ascii="宋体" w:hAnsi="宋体" w:eastAsia="宋体" w:cs="宋体"/>
                <w:color w:val="auto"/>
                <w:kern w:val="0"/>
                <w:sz w:val="18"/>
                <w:szCs w:val="18"/>
                <w:lang w:val="en-US" w:eastAsia="zh-CN" w:bidi="ar-SA"/>
              </w:rPr>
            </w:pPr>
            <w:r>
              <w:rPr>
                <w:rFonts w:hint="eastAsia" w:hAnsi="宋体" w:cs="宋体"/>
                <w:color w:val="auto"/>
                <w:sz w:val="21"/>
                <w:szCs w:val="21"/>
                <w:lang w:val="en-US" w:eastAsia="zh-CN"/>
              </w:rPr>
              <w:t>/</w:t>
            </w:r>
          </w:p>
        </w:tc>
        <w:tc>
          <w:tcPr>
            <w:tcW w:w="957" w:type="pct"/>
            <w:tcBorders>
              <w:top w:val="single" w:color="000000" w:sz="4" w:space="0"/>
              <w:left w:val="single" w:color="000000" w:sz="4" w:space="0"/>
              <w:bottom w:val="single" w:color="000000" w:sz="4" w:space="0"/>
              <w:right w:val="single" w:color="000000" w:sz="8" w:space="0"/>
            </w:tcBorders>
            <w:shd w:val="clear" w:color="auto" w:fill="auto"/>
            <w:noWrap/>
            <w:vAlign w:val="center"/>
          </w:tcPr>
          <w:p w14:paraId="24A6DA20">
            <w:pPr>
              <w:spacing w:line="276" w:lineRule="auto"/>
              <w:jc w:val="center"/>
              <w:rPr>
                <w:rFonts w:hint="eastAsia" w:ascii="宋体" w:hAnsi="宋体" w:eastAsia="宋体" w:cs="宋体"/>
                <w:color w:val="auto"/>
                <w:kern w:val="0"/>
                <w:sz w:val="18"/>
                <w:szCs w:val="18"/>
                <w:lang w:val="en-US" w:eastAsia="zh-CN" w:bidi="ar-SA"/>
              </w:rPr>
            </w:pPr>
            <w:r>
              <w:rPr>
                <w:rFonts w:hint="eastAsia" w:hAnsi="宋体" w:cs="宋体"/>
                <w:color w:val="auto"/>
                <w:sz w:val="21"/>
                <w:szCs w:val="21"/>
                <w:lang w:val="en-US" w:eastAsia="zh-CN"/>
              </w:rPr>
              <w:t>/</w:t>
            </w:r>
          </w:p>
        </w:tc>
      </w:tr>
      <w:tr w14:paraId="2764E52A">
        <w:tblPrEx>
          <w:tblCellMar>
            <w:top w:w="0" w:type="dxa"/>
            <w:left w:w="108" w:type="dxa"/>
            <w:bottom w:w="0" w:type="dxa"/>
            <w:right w:w="108" w:type="dxa"/>
          </w:tblCellMar>
        </w:tblPrEx>
        <w:trPr>
          <w:trHeight w:val="850" w:hRule="atLeast"/>
        </w:trPr>
        <w:tc>
          <w:tcPr>
            <w:tcW w:w="368" w:type="pct"/>
            <w:tcBorders>
              <w:top w:val="single" w:color="000000" w:sz="4" w:space="0"/>
              <w:left w:val="single" w:color="000000" w:sz="8" w:space="0"/>
              <w:bottom w:val="single" w:color="000000" w:sz="4" w:space="0"/>
              <w:right w:val="single" w:color="000000" w:sz="4" w:space="0"/>
            </w:tcBorders>
            <w:noWrap/>
            <w:vAlign w:val="center"/>
          </w:tcPr>
          <w:p w14:paraId="54FD5BE4">
            <w:pPr>
              <w:widowControl/>
              <w:spacing w:line="276" w:lineRule="auto"/>
              <w:jc w:val="center"/>
              <w:textAlignment w:val="center"/>
              <w:rPr>
                <w:rFonts w:hint="eastAsia" w:ascii="宋体" w:hAnsi="宋体" w:eastAsia="宋体" w:cs="宋体"/>
                <w:color w:val="auto"/>
                <w:sz w:val="18"/>
                <w:szCs w:val="18"/>
                <w:lang w:eastAsia="zh-CN"/>
              </w:rPr>
            </w:pPr>
            <w:r>
              <w:rPr>
                <w:rFonts w:hint="eastAsia" w:ascii="宋体" w:hAnsi="宋体" w:eastAsia="宋体" w:cs="宋体"/>
                <w:color w:val="auto"/>
                <w:sz w:val="18"/>
                <w:szCs w:val="18"/>
                <w:lang w:val="en-US" w:eastAsia="zh-CN"/>
              </w:rPr>
              <w:t>6</w:t>
            </w:r>
          </w:p>
        </w:tc>
        <w:tc>
          <w:tcPr>
            <w:tcW w:w="849" w:type="pct"/>
            <w:tcBorders>
              <w:top w:val="single" w:color="000000" w:sz="4" w:space="0"/>
              <w:left w:val="single" w:color="000000" w:sz="4" w:space="0"/>
              <w:bottom w:val="single" w:color="000000" w:sz="4" w:space="0"/>
              <w:right w:val="single" w:color="000000" w:sz="4" w:space="0"/>
            </w:tcBorders>
            <w:vAlign w:val="center"/>
          </w:tcPr>
          <w:p w14:paraId="0AE79518">
            <w:pPr>
              <w:widowControl/>
              <w:spacing w:line="276" w:lineRule="auto"/>
              <w:jc w:val="cente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rPr>
              <w:t>设备质保期</w:t>
            </w:r>
          </w:p>
        </w:tc>
        <w:tc>
          <w:tcPr>
            <w:tcW w:w="458" w:type="pct"/>
            <w:tcBorders>
              <w:top w:val="single" w:color="000000" w:sz="4" w:space="0"/>
              <w:left w:val="single" w:color="000000" w:sz="4" w:space="0"/>
              <w:bottom w:val="single" w:color="000000" w:sz="4" w:space="0"/>
              <w:right w:val="single" w:color="000000" w:sz="4" w:space="0"/>
            </w:tcBorders>
            <w:noWrap/>
            <w:vAlign w:val="center"/>
          </w:tcPr>
          <w:p w14:paraId="588BA0B3">
            <w:pPr>
              <w:widowControl/>
              <w:spacing w:line="276" w:lineRule="auto"/>
              <w:jc w:val="cente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年</w:t>
            </w:r>
          </w:p>
        </w:tc>
        <w:tc>
          <w:tcPr>
            <w:tcW w:w="458" w:type="pct"/>
            <w:tcBorders>
              <w:top w:val="single" w:color="000000" w:sz="4" w:space="0"/>
              <w:left w:val="single" w:color="000000" w:sz="4" w:space="0"/>
              <w:bottom w:val="single" w:color="000000" w:sz="4" w:space="0"/>
              <w:right w:val="single" w:color="000000" w:sz="4" w:space="0"/>
            </w:tcBorders>
            <w:noWrap/>
            <w:vAlign w:val="center"/>
          </w:tcPr>
          <w:p w14:paraId="1A31D13A">
            <w:pPr>
              <w:widowControl/>
              <w:spacing w:line="276" w:lineRule="auto"/>
              <w:jc w:val="center"/>
              <w:textAlignment w:val="center"/>
              <w:rPr>
                <w:rFonts w:hint="eastAsia" w:ascii="宋体" w:hAnsi="宋体" w:eastAsia="宋体" w:cs="宋体"/>
                <w:color w:val="auto"/>
                <w:sz w:val="18"/>
                <w:szCs w:val="18"/>
                <w:lang w:eastAsia="zh-CN"/>
              </w:rPr>
            </w:pPr>
            <w:r>
              <w:rPr>
                <w:rFonts w:hint="eastAsia" w:ascii="宋体" w:hAnsi="宋体" w:eastAsia="宋体" w:cs="宋体"/>
                <w:color w:val="auto"/>
                <w:sz w:val="18"/>
                <w:szCs w:val="18"/>
                <w:lang w:val="en-US" w:eastAsia="zh-CN"/>
              </w:rPr>
              <w:t>3</w:t>
            </w:r>
          </w:p>
        </w:tc>
        <w:tc>
          <w:tcPr>
            <w:tcW w:w="978" w:type="pct"/>
            <w:tcBorders>
              <w:top w:val="single" w:color="000000" w:sz="4" w:space="0"/>
              <w:left w:val="single" w:color="000000" w:sz="4" w:space="0"/>
              <w:bottom w:val="single" w:color="000000" w:sz="4" w:space="0"/>
              <w:right w:val="single" w:color="000000" w:sz="8" w:space="0"/>
            </w:tcBorders>
            <w:noWrap/>
            <w:vAlign w:val="center"/>
          </w:tcPr>
          <w:p w14:paraId="0BD316BB">
            <w:pPr>
              <w:spacing w:line="276" w:lineRule="auto"/>
              <w:jc w:val="center"/>
              <w:rPr>
                <w:rFonts w:hint="eastAsia" w:ascii="宋体" w:hAnsi="宋体" w:eastAsia="宋体" w:cs="宋体"/>
                <w:color w:val="auto"/>
                <w:sz w:val="18"/>
                <w:szCs w:val="18"/>
              </w:rPr>
            </w:pPr>
            <w:r>
              <w:rPr>
                <w:rFonts w:hint="eastAsia" w:hAnsi="宋体" w:cs="宋体"/>
                <w:color w:val="auto"/>
                <w:sz w:val="21"/>
                <w:szCs w:val="21"/>
                <w:lang w:val="en-US" w:eastAsia="zh-CN"/>
              </w:rPr>
              <w:t>/</w:t>
            </w:r>
          </w:p>
        </w:tc>
        <w:tc>
          <w:tcPr>
            <w:tcW w:w="929" w:type="pct"/>
            <w:tcBorders>
              <w:top w:val="single" w:color="000000" w:sz="4" w:space="0"/>
              <w:left w:val="single" w:color="000000" w:sz="4" w:space="0"/>
              <w:bottom w:val="single" w:color="000000" w:sz="4" w:space="0"/>
              <w:right w:val="single" w:color="000000" w:sz="8" w:space="0"/>
            </w:tcBorders>
            <w:shd w:val="clear" w:color="auto" w:fill="auto"/>
            <w:noWrap/>
            <w:vAlign w:val="center"/>
          </w:tcPr>
          <w:p w14:paraId="41D28AA0">
            <w:pPr>
              <w:spacing w:line="276" w:lineRule="auto"/>
              <w:jc w:val="center"/>
              <w:rPr>
                <w:rFonts w:hint="eastAsia" w:ascii="宋体" w:hAnsi="宋体" w:eastAsia="宋体" w:cs="宋体"/>
                <w:color w:val="auto"/>
                <w:kern w:val="0"/>
                <w:sz w:val="18"/>
                <w:szCs w:val="18"/>
                <w:lang w:val="en-US" w:eastAsia="zh-CN" w:bidi="ar-SA"/>
              </w:rPr>
            </w:pPr>
            <w:r>
              <w:rPr>
                <w:rFonts w:hint="eastAsia" w:hAnsi="宋体" w:cs="宋体"/>
                <w:color w:val="auto"/>
                <w:sz w:val="21"/>
                <w:szCs w:val="21"/>
                <w:lang w:val="en-US" w:eastAsia="zh-CN"/>
              </w:rPr>
              <w:t>/</w:t>
            </w:r>
          </w:p>
        </w:tc>
        <w:tc>
          <w:tcPr>
            <w:tcW w:w="957" w:type="pct"/>
            <w:tcBorders>
              <w:top w:val="single" w:color="000000" w:sz="4" w:space="0"/>
              <w:left w:val="single" w:color="000000" w:sz="4" w:space="0"/>
              <w:bottom w:val="single" w:color="000000" w:sz="4" w:space="0"/>
              <w:right w:val="single" w:color="000000" w:sz="8" w:space="0"/>
            </w:tcBorders>
            <w:shd w:val="clear" w:color="auto" w:fill="auto"/>
            <w:noWrap/>
            <w:vAlign w:val="center"/>
          </w:tcPr>
          <w:p w14:paraId="6529F7E5">
            <w:pPr>
              <w:spacing w:line="276" w:lineRule="auto"/>
              <w:jc w:val="center"/>
              <w:rPr>
                <w:rFonts w:hint="eastAsia" w:ascii="宋体" w:hAnsi="宋体" w:eastAsia="宋体" w:cs="宋体"/>
                <w:color w:val="auto"/>
                <w:kern w:val="0"/>
                <w:sz w:val="18"/>
                <w:szCs w:val="18"/>
                <w:lang w:val="en-US" w:eastAsia="zh-CN" w:bidi="ar-SA"/>
              </w:rPr>
            </w:pPr>
            <w:r>
              <w:rPr>
                <w:rFonts w:hint="eastAsia" w:hAnsi="宋体" w:cs="宋体"/>
                <w:color w:val="auto"/>
                <w:sz w:val="21"/>
                <w:szCs w:val="21"/>
                <w:lang w:val="en-US" w:eastAsia="zh-CN"/>
              </w:rPr>
              <w:t>/</w:t>
            </w:r>
          </w:p>
        </w:tc>
      </w:tr>
      <w:tr w14:paraId="4E94282E">
        <w:tblPrEx>
          <w:tblCellMar>
            <w:top w:w="0" w:type="dxa"/>
            <w:left w:w="108" w:type="dxa"/>
            <w:bottom w:w="0" w:type="dxa"/>
            <w:right w:w="108" w:type="dxa"/>
          </w:tblCellMar>
        </w:tblPrEx>
        <w:trPr>
          <w:trHeight w:val="850" w:hRule="atLeast"/>
        </w:trPr>
        <w:tc>
          <w:tcPr>
            <w:tcW w:w="3112" w:type="pct"/>
            <w:gridSpan w:val="5"/>
            <w:tcBorders>
              <w:top w:val="single" w:color="000000" w:sz="4" w:space="0"/>
              <w:left w:val="single" w:color="000000" w:sz="8" w:space="0"/>
              <w:bottom w:val="single" w:color="000000" w:sz="4" w:space="0"/>
              <w:right w:val="single" w:color="000000" w:sz="8" w:space="0"/>
            </w:tcBorders>
            <w:noWrap/>
            <w:vAlign w:val="center"/>
          </w:tcPr>
          <w:p w14:paraId="6150762E">
            <w:pPr>
              <w:spacing w:line="276" w:lineRule="auto"/>
              <w:jc w:val="center"/>
              <w:rPr>
                <w:rFonts w:hint="default" w:hAnsi="宋体" w:cs="宋体"/>
                <w:color w:val="auto"/>
                <w:sz w:val="21"/>
                <w:szCs w:val="21"/>
                <w:lang w:val="en-US" w:eastAsia="zh-CN"/>
              </w:rPr>
            </w:pPr>
            <w:r>
              <w:rPr>
                <w:rFonts w:hint="eastAsia" w:hAnsi="宋体" w:cs="宋体"/>
                <w:color w:val="auto"/>
                <w:sz w:val="21"/>
                <w:szCs w:val="21"/>
                <w:lang w:val="en-US" w:eastAsia="zh-CN"/>
              </w:rPr>
              <w:t>不含税合计（元）</w:t>
            </w:r>
          </w:p>
        </w:tc>
        <w:tc>
          <w:tcPr>
            <w:tcW w:w="929" w:type="pct"/>
            <w:tcBorders>
              <w:top w:val="single" w:color="000000" w:sz="4" w:space="0"/>
              <w:left w:val="single" w:color="000000" w:sz="4" w:space="0"/>
              <w:bottom w:val="single" w:color="000000" w:sz="4" w:space="0"/>
              <w:right w:val="single" w:color="000000" w:sz="8" w:space="0"/>
            </w:tcBorders>
            <w:shd w:val="clear" w:color="auto" w:fill="auto"/>
            <w:noWrap/>
            <w:vAlign w:val="center"/>
          </w:tcPr>
          <w:p w14:paraId="7BE4D836">
            <w:pPr>
              <w:spacing w:line="276" w:lineRule="auto"/>
              <w:jc w:val="center"/>
              <w:rPr>
                <w:rFonts w:hint="eastAsia" w:hAnsi="宋体" w:cs="宋体"/>
                <w:color w:val="auto"/>
                <w:sz w:val="21"/>
                <w:szCs w:val="21"/>
                <w:lang w:val="en-US" w:eastAsia="zh-CN"/>
              </w:rPr>
            </w:pPr>
          </w:p>
        </w:tc>
        <w:tc>
          <w:tcPr>
            <w:tcW w:w="957" w:type="pct"/>
            <w:tcBorders>
              <w:top w:val="single" w:color="000000" w:sz="4" w:space="0"/>
              <w:left w:val="single" w:color="000000" w:sz="4" w:space="0"/>
              <w:bottom w:val="single" w:color="000000" w:sz="4" w:space="0"/>
              <w:right w:val="single" w:color="000000" w:sz="8" w:space="0"/>
            </w:tcBorders>
            <w:shd w:val="clear" w:color="auto" w:fill="auto"/>
            <w:noWrap/>
            <w:vAlign w:val="center"/>
          </w:tcPr>
          <w:p w14:paraId="31590019">
            <w:pPr>
              <w:spacing w:line="276" w:lineRule="auto"/>
              <w:jc w:val="center"/>
              <w:rPr>
                <w:rFonts w:hint="eastAsia" w:hAnsi="宋体" w:cs="宋体"/>
                <w:color w:val="auto"/>
                <w:sz w:val="21"/>
                <w:szCs w:val="21"/>
                <w:lang w:val="en-US" w:eastAsia="zh-CN"/>
              </w:rPr>
            </w:pPr>
          </w:p>
        </w:tc>
      </w:tr>
    </w:tbl>
    <w:p w14:paraId="207C5D79">
      <w:pPr>
        <w:numPr>
          <w:ilvl w:val="0"/>
          <w:numId w:val="0"/>
        </w:numPr>
        <w:spacing w:line="360" w:lineRule="auto"/>
        <w:rPr>
          <w:rFonts w:hint="default" w:ascii="Times New Roman"/>
          <w:b/>
          <w:color w:val="auto"/>
          <w:sz w:val="28"/>
          <w:szCs w:val="28"/>
          <w:highlight w:val="none"/>
          <w:lang w:val="en-US" w:eastAsia="zh-CN"/>
        </w:rPr>
      </w:pPr>
    </w:p>
    <w:p w14:paraId="50E0A294">
      <w:pPr>
        <w:pStyle w:val="6"/>
        <w:ind w:firstLine="4200" w:firstLineChars="2000"/>
        <w:jc w:val="left"/>
        <w:rPr>
          <w:rFonts w:hint="eastAsia" w:ascii="宋体" w:eastAsia="宋体"/>
          <w:b w:val="0"/>
          <w:bCs w:val="0"/>
          <w:color w:val="auto"/>
          <w:sz w:val="21"/>
          <w:szCs w:val="21"/>
          <w:highlight w:val="none"/>
          <w:lang w:val="en-US" w:eastAsia="zh-CN"/>
        </w:rPr>
      </w:pPr>
      <w:r>
        <w:rPr>
          <w:rFonts w:hint="eastAsia" w:ascii="宋体" w:eastAsia="宋体"/>
          <w:b w:val="0"/>
          <w:bCs w:val="0"/>
          <w:color w:val="auto"/>
          <w:sz w:val="21"/>
          <w:szCs w:val="21"/>
          <w:highlight w:val="none"/>
          <w:lang w:val="en-US" w:eastAsia="zh-CN"/>
        </w:rPr>
        <w:t xml:space="preserve">           </w:t>
      </w:r>
    </w:p>
    <w:p w14:paraId="1AAC89F7">
      <w:pPr>
        <w:pStyle w:val="6"/>
        <w:ind w:firstLine="4200" w:firstLineChars="2000"/>
        <w:jc w:val="left"/>
        <w:rPr>
          <w:rFonts w:hint="eastAsia" w:ascii="宋体" w:eastAsia="宋体"/>
          <w:b w:val="0"/>
          <w:bCs w:val="0"/>
          <w:color w:val="auto"/>
          <w:sz w:val="21"/>
          <w:szCs w:val="21"/>
          <w:highlight w:val="none"/>
          <w:lang w:val="en-US" w:eastAsia="zh-CN"/>
        </w:rPr>
      </w:pPr>
    </w:p>
    <w:p w14:paraId="69F54F00">
      <w:pPr>
        <w:pStyle w:val="6"/>
        <w:ind w:firstLine="0" w:firstLineChars="0"/>
        <w:jc w:val="center"/>
        <w:rPr>
          <w:rFonts w:hint="default" w:ascii="宋体" w:eastAsia="宋体"/>
          <w:b w:val="0"/>
          <w:bCs w:val="0"/>
          <w:color w:val="auto"/>
          <w:sz w:val="24"/>
          <w:szCs w:val="24"/>
          <w:highlight w:val="none"/>
          <w:lang w:val="en-US" w:eastAsia="zh-CN"/>
        </w:rPr>
      </w:pPr>
      <w:r>
        <w:rPr>
          <w:rFonts w:hint="eastAsia"/>
          <w:b w:val="0"/>
          <w:bCs w:val="0"/>
          <w:color w:val="auto"/>
          <w:sz w:val="24"/>
          <w:szCs w:val="24"/>
          <w:highlight w:val="none"/>
          <w:lang w:val="en-US" w:eastAsia="zh-CN"/>
        </w:rPr>
        <w:t xml:space="preserve">                                 </w:t>
      </w:r>
      <w:r>
        <w:rPr>
          <w:rFonts w:hint="default" w:ascii="宋体" w:eastAsia="宋体"/>
          <w:b w:val="0"/>
          <w:bCs w:val="0"/>
          <w:color w:val="auto"/>
          <w:sz w:val="24"/>
          <w:szCs w:val="24"/>
          <w:highlight w:val="none"/>
          <w:lang w:val="en-US" w:eastAsia="zh-CN"/>
        </w:rPr>
        <w:t xml:space="preserve"> 报价人（公章）：      </w:t>
      </w:r>
    </w:p>
    <w:p w14:paraId="1D017E44">
      <w:pPr>
        <w:pStyle w:val="6"/>
        <w:ind w:firstLine="0" w:firstLineChars="0"/>
        <w:jc w:val="center"/>
        <w:rPr>
          <w:rFonts w:hint="default" w:ascii="宋体" w:eastAsia="宋体"/>
          <w:b w:val="0"/>
          <w:bCs w:val="0"/>
          <w:color w:val="auto"/>
          <w:sz w:val="24"/>
          <w:szCs w:val="24"/>
          <w:highlight w:val="none"/>
          <w:lang w:val="en-US" w:eastAsia="zh-CN"/>
        </w:rPr>
      </w:pPr>
      <w:r>
        <w:rPr>
          <w:rFonts w:hint="default" w:ascii="宋体" w:eastAsia="宋体"/>
          <w:b w:val="0"/>
          <w:bCs w:val="0"/>
          <w:color w:val="auto"/>
          <w:sz w:val="24"/>
          <w:szCs w:val="24"/>
          <w:highlight w:val="none"/>
          <w:lang w:val="en-US" w:eastAsia="zh-CN"/>
        </w:rPr>
        <w:t xml:space="preserve">         </w:t>
      </w:r>
    </w:p>
    <w:p w14:paraId="53D06C67">
      <w:pPr>
        <w:pStyle w:val="6"/>
        <w:jc w:val="right"/>
        <w:rPr>
          <w:rFonts w:hint="default" w:ascii="宋体"/>
          <w:b w:val="0"/>
          <w:bCs w:val="0"/>
          <w:color w:val="auto"/>
          <w:sz w:val="24"/>
          <w:szCs w:val="24"/>
          <w:highlight w:val="none"/>
          <w:lang w:val="en-US" w:eastAsia="zh-CN"/>
        </w:rPr>
      </w:pPr>
      <w:r>
        <w:rPr>
          <w:rFonts w:hint="default" w:ascii="宋体" w:eastAsia="宋体"/>
          <w:b w:val="0"/>
          <w:bCs w:val="0"/>
          <w:color w:val="auto"/>
          <w:sz w:val="24"/>
          <w:szCs w:val="24"/>
          <w:highlight w:val="none"/>
          <w:lang w:val="en-US" w:eastAsia="zh-CN"/>
        </w:rPr>
        <w:t xml:space="preserve"> 日期：      年     月     日</w:t>
      </w:r>
    </w:p>
    <w:p w14:paraId="563412D0">
      <w:pPr>
        <w:numPr>
          <w:ilvl w:val="0"/>
          <w:numId w:val="0"/>
        </w:numPr>
        <w:spacing w:line="360" w:lineRule="auto"/>
        <w:rPr>
          <w:rFonts w:hint="default" w:ascii="Times New Roman"/>
          <w:b/>
          <w:color w:val="auto"/>
          <w:sz w:val="28"/>
          <w:szCs w:val="28"/>
          <w:highlight w:val="none"/>
          <w:lang w:val="en-US" w:eastAsia="zh-CN"/>
        </w:rPr>
      </w:pPr>
    </w:p>
    <w:p w14:paraId="7E521F16">
      <w:pPr>
        <w:numPr>
          <w:ilvl w:val="0"/>
          <w:numId w:val="0"/>
        </w:numPr>
        <w:spacing w:line="360" w:lineRule="auto"/>
        <w:rPr>
          <w:rFonts w:hint="default" w:ascii="Times New Roman"/>
          <w:b/>
          <w:color w:val="auto"/>
          <w:sz w:val="28"/>
          <w:szCs w:val="28"/>
          <w:highlight w:val="none"/>
          <w:lang w:val="en-US" w:eastAsia="zh-CN"/>
        </w:rPr>
      </w:pPr>
    </w:p>
    <w:p w14:paraId="34E631C0">
      <w:pPr>
        <w:numPr>
          <w:ilvl w:val="0"/>
          <w:numId w:val="0"/>
        </w:numPr>
        <w:spacing w:line="360" w:lineRule="auto"/>
        <w:rPr>
          <w:rFonts w:hint="default" w:ascii="Times New Roman"/>
          <w:b/>
          <w:color w:val="auto"/>
          <w:sz w:val="28"/>
          <w:szCs w:val="28"/>
          <w:highlight w:val="none"/>
          <w:lang w:val="en-US" w:eastAsia="zh-CN"/>
        </w:rPr>
      </w:pPr>
    </w:p>
    <w:p w14:paraId="1D7933ED">
      <w:pPr>
        <w:numPr>
          <w:ilvl w:val="0"/>
          <w:numId w:val="0"/>
        </w:numPr>
        <w:spacing w:line="360" w:lineRule="auto"/>
        <w:rPr>
          <w:rFonts w:hint="default" w:ascii="Times New Roman"/>
          <w:b/>
          <w:color w:val="auto"/>
          <w:sz w:val="28"/>
          <w:szCs w:val="28"/>
          <w:highlight w:val="none"/>
          <w:lang w:val="en-US" w:eastAsia="zh-CN"/>
        </w:rPr>
      </w:pPr>
    </w:p>
    <w:p w14:paraId="17EFE62C">
      <w:pPr>
        <w:numPr>
          <w:ilvl w:val="0"/>
          <w:numId w:val="0"/>
        </w:numPr>
        <w:spacing w:line="360" w:lineRule="auto"/>
        <w:rPr>
          <w:rFonts w:hint="default" w:ascii="Times New Roman"/>
          <w:b/>
          <w:color w:val="auto"/>
          <w:sz w:val="28"/>
          <w:szCs w:val="28"/>
          <w:highlight w:val="none"/>
          <w:lang w:val="en-US" w:eastAsia="zh-CN"/>
        </w:rPr>
      </w:pPr>
    </w:p>
    <w:p w14:paraId="15E338D6">
      <w:pPr>
        <w:numPr>
          <w:ilvl w:val="0"/>
          <w:numId w:val="0"/>
        </w:numPr>
        <w:spacing w:line="360" w:lineRule="auto"/>
        <w:rPr>
          <w:rFonts w:hint="default" w:ascii="Times New Roman"/>
          <w:b/>
          <w:color w:val="auto"/>
          <w:sz w:val="28"/>
          <w:szCs w:val="28"/>
          <w:highlight w:val="none"/>
          <w:lang w:val="en-US" w:eastAsia="zh-CN"/>
        </w:rPr>
      </w:pPr>
    </w:p>
    <w:p w14:paraId="114E6A49">
      <w:pPr>
        <w:numPr>
          <w:ilvl w:val="0"/>
          <w:numId w:val="0"/>
        </w:numPr>
        <w:spacing w:line="360" w:lineRule="auto"/>
        <w:rPr>
          <w:rFonts w:hint="default" w:ascii="Times New Roman"/>
          <w:b/>
          <w:color w:val="auto"/>
          <w:sz w:val="28"/>
          <w:szCs w:val="28"/>
          <w:highlight w:val="none"/>
          <w:lang w:val="en-US" w:eastAsia="zh-CN"/>
        </w:rPr>
      </w:pPr>
    </w:p>
    <w:p w14:paraId="24944593">
      <w:pPr>
        <w:pStyle w:val="2"/>
        <w:snapToGrid w:val="0"/>
        <w:spacing w:before="0" w:after="0"/>
        <w:jc w:val="left"/>
        <w:rPr>
          <w:rFonts w:hint="eastAsia" w:hAnsi="宋体"/>
          <w:color w:val="auto"/>
          <w:szCs w:val="32"/>
          <w:highlight w:val="none"/>
          <w:lang w:val="zh-CN"/>
        </w:rPr>
      </w:pPr>
      <w:r>
        <w:rPr>
          <w:rFonts w:hint="eastAsia" w:hAnsi="宋体"/>
          <w:color w:val="auto"/>
          <w:szCs w:val="32"/>
          <w:highlight w:val="none"/>
          <w:lang w:val="en-US" w:eastAsia="zh-CN"/>
        </w:rPr>
        <w:t>2、</w:t>
      </w:r>
      <w:bookmarkEnd w:id="93"/>
      <w:bookmarkEnd w:id="94"/>
      <w:bookmarkEnd w:id="95"/>
      <w:bookmarkEnd w:id="96"/>
      <w:bookmarkEnd w:id="97"/>
      <w:bookmarkStart w:id="98" w:name="_Toc4843"/>
      <w:bookmarkStart w:id="99" w:name="_Toc18457"/>
      <w:r>
        <w:rPr>
          <w:rFonts w:hAnsi="宋体"/>
          <w:color w:val="auto"/>
          <w:szCs w:val="32"/>
          <w:highlight w:val="none"/>
        </w:rPr>
        <w:t xml:space="preserve"> </w:t>
      </w:r>
      <w:r>
        <w:rPr>
          <w:rFonts w:hint="eastAsia" w:hAnsi="宋体"/>
          <w:color w:val="auto"/>
          <w:szCs w:val="32"/>
          <w:highlight w:val="none"/>
          <w:lang w:val="en-US" w:eastAsia="zh-CN"/>
        </w:rPr>
        <w:t>报价承诺书</w:t>
      </w:r>
      <w:r>
        <w:rPr>
          <w:rFonts w:hAnsi="宋体"/>
          <w:color w:val="auto"/>
          <w:szCs w:val="32"/>
          <w:highlight w:val="none"/>
        </w:rPr>
        <w:t>（格式）</w:t>
      </w:r>
      <w:bookmarkEnd w:id="98"/>
      <w:bookmarkEnd w:id="99"/>
    </w:p>
    <w:p w14:paraId="09C076D4">
      <w:pPr>
        <w:snapToGrid w:val="0"/>
        <w:spacing w:line="360" w:lineRule="auto"/>
        <w:jc w:val="center"/>
        <w:rPr>
          <w:rFonts w:hint="eastAsia" w:hAnsi="宋体"/>
          <w:b/>
          <w:color w:val="auto"/>
          <w:sz w:val="52"/>
          <w:szCs w:val="52"/>
          <w:highlight w:val="none"/>
          <w:lang w:val="zh-CN"/>
        </w:rPr>
      </w:pPr>
      <w:r>
        <w:rPr>
          <w:rFonts w:hint="eastAsia" w:hAnsi="宋体"/>
          <w:b/>
          <w:color w:val="auto"/>
          <w:sz w:val="44"/>
          <w:szCs w:val="44"/>
          <w:highlight w:val="none"/>
          <w:lang w:val="zh-CN"/>
        </w:rPr>
        <w:t>承诺书</w:t>
      </w:r>
    </w:p>
    <w:p w14:paraId="7D52F974">
      <w:pPr>
        <w:pStyle w:val="18"/>
        <w:rPr>
          <w:color w:val="auto"/>
          <w:lang w:val="zh-CN"/>
        </w:rPr>
      </w:pPr>
    </w:p>
    <w:p w14:paraId="7F9EE398">
      <w:pPr>
        <w:spacing w:line="360" w:lineRule="auto"/>
        <w:jc w:val="both"/>
        <w:outlineLvl w:val="0"/>
        <w:rPr>
          <w:rFonts w:hAnsi="宋体" w:cs="宋体"/>
          <w:color w:val="auto"/>
          <w:kern w:val="2"/>
          <w:highlight w:val="none"/>
          <w:u w:val="single"/>
        </w:rPr>
      </w:pPr>
      <w:bookmarkStart w:id="100" w:name="_Toc5634"/>
      <w:bookmarkStart w:id="101" w:name="_Toc30927"/>
      <w:bookmarkStart w:id="102" w:name="_Toc11527"/>
      <w:r>
        <w:rPr>
          <w:rFonts w:hint="eastAsia" w:hAnsi="宋体" w:cs="宋体"/>
          <w:color w:val="auto"/>
          <w:kern w:val="2"/>
          <w:highlight w:val="none"/>
          <w:lang w:val="zh-CN"/>
        </w:rPr>
        <w:t>致：</w:t>
      </w:r>
      <w:bookmarkEnd w:id="100"/>
      <w:bookmarkEnd w:id="101"/>
      <w:r>
        <w:rPr>
          <w:rFonts w:hint="eastAsia" w:hAnsi="宋体" w:cs="宋体"/>
          <w:color w:val="auto"/>
          <w:kern w:val="2"/>
          <w:highlight w:val="none"/>
          <w:u w:val="single"/>
        </w:rPr>
        <w:t>东莞市水务环境投资控股集团管网有限公司</w:t>
      </w:r>
      <w:bookmarkEnd w:id="102"/>
    </w:p>
    <w:p w14:paraId="2D9C7ECB">
      <w:pPr>
        <w:snapToGrid w:val="0"/>
        <w:spacing w:line="360" w:lineRule="auto"/>
        <w:ind w:left="0" w:leftChars="0" w:firstLine="480" w:firstLineChars="200"/>
        <w:jc w:val="left"/>
        <w:rPr>
          <w:rFonts w:hAnsi="宋体" w:cs="宋体"/>
          <w:color w:val="auto"/>
          <w:kern w:val="2"/>
          <w:highlight w:val="none"/>
          <w:lang w:val="zh-CN"/>
        </w:rPr>
      </w:pPr>
      <w:r>
        <w:rPr>
          <w:rFonts w:hint="eastAsia" w:hAnsi="宋体" w:cs="宋体"/>
          <w:color w:val="auto"/>
          <w:kern w:val="2"/>
          <w:highlight w:val="none"/>
        </w:rPr>
        <w:t>我司已收到</w:t>
      </w:r>
      <w:r>
        <w:rPr>
          <w:rFonts w:hint="eastAsia" w:hAnsi="宋体" w:cs="宋体"/>
          <w:color w:val="auto"/>
          <w:kern w:val="2"/>
          <w:highlight w:val="none"/>
          <w:u w:val="single"/>
        </w:rPr>
        <w:t>《2025年万江街道、石碣镇太阳能远程智能阀门设备采购项目</w:t>
      </w:r>
      <w:r>
        <w:rPr>
          <w:rFonts w:hint="eastAsia" w:hAnsi="宋体" w:cs="宋体"/>
          <w:color w:val="auto"/>
          <w:kern w:val="2"/>
          <w:highlight w:val="none"/>
          <w:u w:val="single"/>
          <w:lang w:eastAsia="zh-CN"/>
        </w:rPr>
        <w:t>（</w:t>
      </w:r>
      <w:r>
        <w:rPr>
          <w:rFonts w:hint="eastAsia" w:hAnsi="宋体" w:cs="宋体"/>
          <w:color w:val="auto"/>
          <w:kern w:val="2"/>
          <w:highlight w:val="none"/>
          <w:u w:val="single"/>
          <w:lang w:val="en-US" w:eastAsia="zh-CN"/>
        </w:rPr>
        <w:t>重新采购</w:t>
      </w:r>
      <w:r>
        <w:rPr>
          <w:rFonts w:hint="eastAsia" w:hAnsi="宋体" w:cs="宋体"/>
          <w:color w:val="auto"/>
          <w:kern w:val="2"/>
          <w:highlight w:val="none"/>
          <w:u w:val="single"/>
          <w:lang w:eastAsia="zh-CN"/>
        </w:rPr>
        <w:t>）》</w:t>
      </w:r>
      <w:r>
        <w:rPr>
          <w:rFonts w:hint="eastAsia" w:hAnsi="宋体" w:cs="宋体"/>
          <w:color w:val="auto"/>
          <w:kern w:val="2"/>
          <w:highlight w:val="none"/>
        </w:rPr>
        <w:t>采购文件</w:t>
      </w:r>
      <w:r>
        <w:rPr>
          <w:rFonts w:hint="eastAsia" w:hAnsi="宋体" w:cs="宋体"/>
          <w:color w:val="auto"/>
          <w:kern w:val="2"/>
          <w:highlight w:val="none"/>
          <w:lang w:val="zh-CN"/>
        </w:rPr>
        <w:t>，</w:t>
      </w:r>
      <w:r>
        <w:rPr>
          <w:rFonts w:hint="eastAsia" w:hAnsi="宋体" w:cs="宋体"/>
          <w:color w:val="auto"/>
          <w:kern w:val="2"/>
          <w:highlight w:val="none"/>
        </w:rPr>
        <w:t>并</w:t>
      </w:r>
      <w:r>
        <w:rPr>
          <w:rFonts w:hint="eastAsia" w:hAnsi="宋体" w:cs="宋体"/>
          <w:color w:val="auto"/>
          <w:kern w:val="2"/>
          <w:highlight w:val="none"/>
          <w:lang w:val="zh-CN"/>
        </w:rPr>
        <w:t>完全</w:t>
      </w:r>
      <w:r>
        <w:rPr>
          <w:rFonts w:hint="eastAsia" w:hAnsi="宋体" w:cs="宋体"/>
          <w:color w:val="auto"/>
          <w:kern w:val="2"/>
          <w:highlight w:val="none"/>
        </w:rPr>
        <w:t>清楚了解采购</w:t>
      </w:r>
      <w:r>
        <w:rPr>
          <w:rFonts w:hint="eastAsia" w:hAnsi="宋体" w:cs="宋体"/>
          <w:color w:val="auto"/>
          <w:kern w:val="2"/>
          <w:highlight w:val="none"/>
          <w:lang w:val="zh-CN"/>
        </w:rPr>
        <w:t>文件的所有条款要求，</w:t>
      </w:r>
      <w:r>
        <w:rPr>
          <w:rFonts w:hint="eastAsia" w:hAnsi="宋体" w:cs="宋体"/>
          <w:color w:val="auto"/>
          <w:kern w:val="2"/>
          <w:highlight w:val="none"/>
        </w:rPr>
        <w:t>现</w:t>
      </w:r>
      <w:r>
        <w:rPr>
          <w:rFonts w:hint="eastAsia" w:hAnsi="宋体" w:cs="宋体"/>
          <w:color w:val="auto"/>
          <w:kern w:val="2"/>
          <w:highlight w:val="none"/>
          <w:lang w:val="zh-CN"/>
        </w:rPr>
        <w:t>重申如下：</w:t>
      </w:r>
    </w:p>
    <w:p w14:paraId="6AAEB91A">
      <w:pPr>
        <w:spacing w:line="360" w:lineRule="auto"/>
        <w:ind w:firstLine="420"/>
        <w:jc w:val="both"/>
        <w:rPr>
          <w:rFonts w:hAnsi="宋体" w:cs="宋体"/>
          <w:color w:val="auto"/>
          <w:kern w:val="2"/>
          <w:highlight w:val="none"/>
          <w:lang w:val="zh-CN"/>
        </w:rPr>
      </w:pPr>
      <w:bookmarkStart w:id="103" w:name="_Hlk82789349"/>
      <w:r>
        <w:rPr>
          <w:rFonts w:hint="eastAsia" w:hAnsi="宋体" w:cs="宋体"/>
          <w:color w:val="auto"/>
          <w:kern w:val="2"/>
          <w:highlight w:val="none"/>
          <w:lang w:val="zh-CN"/>
        </w:rPr>
        <w:t>如我司</w:t>
      </w:r>
      <w:r>
        <w:rPr>
          <w:rFonts w:hint="eastAsia" w:hAnsi="宋体"/>
          <w:color w:val="auto"/>
          <w:kern w:val="2"/>
          <w:highlight w:val="none"/>
          <w:lang w:val="zh-CN"/>
        </w:rPr>
        <w:t>存在</w:t>
      </w:r>
      <w:r>
        <w:rPr>
          <w:rFonts w:hint="eastAsia" w:hAnsi="宋体"/>
          <w:color w:val="auto"/>
          <w:kern w:val="2"/>
          <w:highlight w:val="none"/>
        </w:rPr>
        <w:t>成交后放弃</w:t>
      </w:r>
      <w:r>
        <w:rPr>
          <w:rFonts w:hint="eastAsia" w:hAnsi="宋体"/>
          <w:color w:val="auto"/>
          <w:kern w:val="2"/>
          <w:highlight w:val="none"/>
          <w:lang w:val="zh-CN"/>
        </w:rPr>
        <w:t>或</w:t>
      </w:r>
      <w:r>
        <w:rPr>
          <w:rFonts w:hint="eastAsia" w:hAnsi="宋体" w:cs="宋体"/>
          <w:color w:val="auto"/>
          <w:kern w:val="2"/>
          <w:highlight w:val="none"/>
          <w:lang w:val="zh-CN"/>
        </w:rPr>
        <w:t>提供虚假证明文件、虚假响应文件或存在</w:t>
      </w:r>
      <w:r>
        <w:rPr>
          <w:rFonts w:hint="eastAsia" w:hAnsi="宋体"/>
          <w:color w:val="auto"/>
          <w:highlight w:val="none"/>
        </w:rPr>
        <w:t>实际供货技术参数、质量低于响应文件承诺的标准</w:t>
      </w:r>
      <w:r>
        <w:rPr>
          <w:rFonts w:hint="eastAsia" w:hAnsi="宋体" w:cs="宋体"/>
          <w:color w:val="auto"/>
          <w:kern w:val="2"/>
          <w:highlight w:val="none"/>
          <w:lang w:val="zh-CN"/>
        </w:rPr>
        <w:t>等</w:t>
      </w:r>
      <w:r>
        <w:rPr>
          <w:rFonts w:hint="eastAsia" w:hAnsi="宋体" w:cs="宋体"/>
          <w:color w:val="auto"/>
          <w:kern w:val="2"/>
          <w:highlight w:val="none"/>
        </w:rPr>
        <w:t>情况的</w:t>
      </w:r>
      <w:r>
        <w:rPr>
          <w:rFonts w:hint="eastAsia" w:hAnsi="宋体" w:cs="宋体"/>
          <w:color w:val="auto"/>
          <w:kern w:val="2"/>
          <w:highlight w:val="none"/>
          <w:lang w:val="zh-CN"/>
        </w:rPr>
        <w:t>，我司将同意并接受贵司</w:t>
      </w:r>
      <w:r>
        <w:rPr>
          <w:rFonts w:hint="eastAsia" w:hAnsi="宋体" w:cs="宋体"/>
          <w:color w:val="auto"/>
          <w:kern w:val="2"/>
          <w:highlight w:val="none"/>
        </w:rPr>
        <w:t>按照采购文件追究责任，并</w:t>
      </w:r>
      <w:r>
        <w:rPr>
          <w:rFonts w:hint="eastAsia" w:hAnsi="宋体" w:cs="宋体"/>
          <w:color w:val="auto"/>
          <w:kern w:val="2"/>
          <w:highlight w:val="none"/>
          <w:lang w:val="zh-CN"/>
        </w:rPr>
        <w:t>采取包括但不限于以下措施：</w:t>
      </w:r>
    </w:p>
    <w:p w14:paraId="0ABDA777">
      <w:pPr>
        <w:spacing w:line="360" w:lineRule="auto"/>
        <w:ind w:firstLine="420"/>
        <w:jc w:val="both"/>
        <w:rPr>
          <w:rFonts w:hAnsi="宋体" w:cs="宋体"/>
          <w:color w:val="auto"/>
          <w:kern w:val="2"/>
          <w:highlight w:val="none"/>
          <w:lang w:val="zh-CN"/>
        </w:rPr>
      </w:pPr>
      <w:r>
        <w:rPr>
          <w:rFonts w:hint="eastAsia" w:hAnsi="宋体" w:cs="宋体"/>
          <w:color w:val="auto"/>
          <w:kern w:val="2"/>
          <w:highlight w:val="none"/>
          <w:lang w:val="zh-CN"/>
        </w:rPr>
        <w:t>1、</w:t>
      </w:r>
      <w:r>
        <w:rPr>
          <w:rFonts w:hint="eastAsia" w:ascii="宋体" w:hAnsi="宋体" w:eastAsia="宋体" w:cs="宋体"/>
          <w:color w:val="auto"/>
          <w:kern w:val="2"/>
          <w:highlight w:val="none"/>
          <w:lang w:val="zh-CN"/>
        </w:rPr>
        <w:t>在</w:t>
      </w:r>
      <w:r>
        <w:rPr>
          <w:rFonts w:hint="eastAsia" w:ascii="宋体" w:hAnsi="宋体" w:eastAsia="宋体" w:cs="宋体"/>
          <w:color w:val="auto"/>
          <w:kern w:val="2"/>
          <w:highlight w:val="none"/>
          <w:lang w:val="zh-CN" w:eastAsia="zh-CN"/>
        </w:rPr>
        <w:t>东莞市水务环境投资控股集团有限公司</w:t>
      </w:r>
      <w:r>
        <w:rPr>
          <w:rFonts w:hint="eastAsia" w:ascii="宋体" w:hAnsi="宋体" w:eastAsia="宋体" w:cs="宋体"/>
          <w:color w:val="auto"/>
          <w:kern w:val="2"/>
          <w:highlight w:val="none"/>
          <w:lang w:val="zh-CN"/>
        </w:rPr>
        <w:t>官</w:t>
      </w:r>
      <w:r>
        <w:rPr>
          <w:rFonts w:hint="eastAsia" w:hAnsi="宋体" w:cs="宋体"/>
          <w:color w:val="auto"/>
          <w:kern w:val="2"/>
          <w:highlight w:val="none"/>
          <w:lang w:val="zh-CN"/>
        </w:rPr>
        <w:t>网、东莞阳光网、东莞日报等媒体公开我司失信行为，并在贵司以后的招标采购项目评标时充分考虑我司的不良行为和履约问题；</w:t>
      </w:r>
    </w:p>
    <w:p w14:paraId="08BB933B">
      <w:pPr>
        <w:spacing w:line="360" w:lineRule="auto"/>
        <w:ind w:firstLine="420"/>
        <w:jc w:val="both"/>
        <w:rPr>
          <w:rFonts w:hint="eastAsia" w:hAnsi="宋体" w:cs="宋体"/>
          <w:color w:val="auto"/>
          <w:kern w:val="2"/>
          <w:highlight w:val="none"/>
          <w:lang w:val="zh-CN"/>
        </w:rPr>
      </w:pPr>
      <w:r>
        <w:rPr>
          <w:rFonts w:hint="eastAsia" w:hAnsi="宋体" w:cs="宋体"/>
          <w:color w:val="auto"/>
          <w:kern w:val="2"/>
          <w:highlight w:val="none"/>
        </w:rPr>
        <w:t>2</w:t>
      </w:r>
      <w:r>
        <w:rPr>
          <w:rFonts w:hint="eastAsia" w:hAnsi="宋体" w:cs="宋体"/>
          <w:color w:val="auto"/>
          <w:kern w:val="2"/>
          <w:highlight w:val="none"/>
          <w:lang w:val="zh-CN"/>
        </w:rPr>
        <w:t>、上报</w:t>
      </w:r>
      <w:bookmarkStart w:id="104" w:name="_Hlk82789221"/>
      <w:r>
        <w:rPr>
          <w:rFonts w:hint="eastAsia" w:hAnsi="宋体" w:cs="宋体"/>
          <w:color w:val="auto"/>
          <w:kern w:val="2"/>
          <w:highlight w:val="none"/>
          <w:lang w:val="zh-CN"/>
        </w:rPr>
        <w:t>东莞市市场监督管理局</w:t>
      </w:r>
      <w:bookmarkEnd w:id="104"/>
      <w:r>
        <w:rPr>
          <w:rFonts w:hint="eastAsia" w:hAnsi="宋体" w:cs="宋体"/>
          <w:color w:val="auto"/>
          <w:kern w:val="2"/>
          <w:highlight w:val="none"/>
          <w:lang w:val="zh-CN"/>
        </w:rPr>
        <w:t>等</w:t>
      </w:r>
      <w:r>
        <w:rPr>
          <w:rFonts w:hint="eastAsia" w:hAnsi="宋体" w:cs="宋体"/>
          <w:color w:val="auto"/>
          <w:kern w:val="2"/>
          <w:highlight w:val="none"/>
        </w:rPr>
        <w:t>相关</w:t>
      </w:r>
      <w:r>
        <w:rPr>
          <w:rFonts w:hint="eastAsia" w:hAnsi="宋体" w:cs="宋体"/>
          <w:color w:val="auto"/>
          <w:kern w:val="2"/>
          <w:highlight w:val="none"/>
          <w:lang w:val="zh-CN"/>
        </w:rPr>
        <w:t>部门，要求将我司列入重点监管名单，</w:t>
      </w:r>
      <w:r>
        <w:rPr>
          <w:rFonts w:hint="eastAsia" w:hAnsi="宋体" w:cs="宋体"/>
          <w:color w:val="auto"/>
          <w:kern w:val="2"/>
          <w:highlight w:val="none"/>
        </w:rPr>
        <w:t>并向</w:t>
      </w:r>
      <w:r>
        <w:rPr>
          <w:rFonts w:hint="eastAsia" w:hAnsi="宋体" w:cs="宋体"/>
          <w:color w:val="auto"/>
          <w:kern w:val="2"/>
          <w:highlight w:val="none"/>
          <w:lang w:val="zh-CN"/>
        </w:rPr>
        <w:t>广东省国资委进行通报，按相关规定</w:t>
      </w:r>
      <w:r>
        <w:rPr>
          <w:rFonts w:hint="eastAsia" w:hAnsi="宋体" w:cs="宋体"/>
          <w:color w:val="auto"/>
          <w:kern w:val="2"/>
          <w:highlight w:val="none"/>
        </w:rPr>
        <w:t>进行</w:t>
      </w:r>
      <w:r>
        <w:rPr>
          <w:rFonts w:hint="eastAsia" w:hAnsi="宋体" w:cs="宋体"/>
          <w:color w:val="auto"/>
          <w:kern w:val="2"/>
          <w:highlight w:val="none"/>
          <w:lang w:val="zh-CN"/>
        </w:rPr>
        <w:t>处理。</w:t>
      </w:r>
    </w:p>
    <w:p w14:paraId="1FBFB80F">
      <w:pPr>
        <w:spacing w:line="360" w:lineRule="auto"/>
        <w:ind w:firstLine="420"/>
        <w:jc w:val="both"/>
        <w:rPr>
          <w:rFonts w:hint="eastAsia" w:ascii="宋体" w:hAnsi="宋体" w:eastAsia="宋体" w:cs="宋体"/>
          <w:b w:val="0"/>
          <w:bCs w:val="0"/>
          <w:color w:val="auto"/>
          <w:kern w:val="2"/>
          <w:sz w:val="24"/>
          <w:szCs w:val="24"/>
          <w:highlight w:val="none"/>
          <w:lang w:val="en-US" w:eastAsia="zh-CN"/>
        </w:rPr>
      </w:pPr>
      <w:r>
        <w:rPr>
          <w:rFonts w:hint="eastAsia" w:ascii="宋体" w:hAnsi="宋体" w:eastAsia="宋体" w:cs="宋体"/>
          <w:b w:val="0"/>
          <w:bCs w:val="0"/>
          <w:color w:val="auto"/>
          <w:kern w:val="2"/>
          <w:sz w:val="24"/>
          <w:szCs w:val="24"/>
          <w:highlight w:val="none"/>
          <w:lang w:val="en-US" w:eastAsia="zh-CN"/>
        </w:rPr>
        <w:t>3、</w:t>
      </w:r>
      <w:r>
        <w:rPr>
          <w:rFonts w:hint="eastAsia" w:ascii="宋体" w:hAnsi="宋体" w:eastAsia="宋体" w:cs="宋体"/>
          <w:color w:val="auto"/>
          <w:kern w:val="2"/>
          <w:highlight w:val="none"/>
        </w:rPr>
        <w:t>我司郑重承诺：以</w:t>
      </w:r>
      <w:r>
        <w:rPr>
          <w:rFonts w:hint="eastAsia" w:hAnsi="宋体" w:cs="宋体"/>
          <w:color w:val="auto"/>
          <w:kern w:val="2"/>
          <w:highlight w:val="none"/>
          <w:lang w:val="en-US" w:eastAsia="zh-CN"/>
        </w:rPr>
        <w:t>采购人在</w:t>
      </w:r>
      <w:r>
        <w:rPr>
          <w:rFonts w:hint="eastAsia" w:ascii="宋体" w:hAnsi="宋体" w:eastAsia="宋体" w:cs="宋体"/>
          <w:color w:val="auto"/>
          <w:kern w:val="2"/>
          <w:highlight w:val="none"/>
        </w:rPr>
        <w:t>报价文件开封当日通过'信用中国'网站（http://www.creditchina.gov.cn）查询结果为准，若我司被列入失信被执行人名单、重大税收违法失信主体名单或政府采购严重违法失信行为记录名单，均视为无效</w:t>
      </w:r>
      <w:r>
        <w:rPr>
          <w:rFonts w:hint="eastAsia" w:ascii="宋体" w:hAnsi="宋体" w:eastAsia="宋体" w:cs="宋体"/>
          <w:color w:val="auto"/>
          <w:kern w:val="2"/>
          <w:highlight w:val="none"/>
          <w:lang w:val="en-US" w:eastAsia="zh-CN"/>
        </w:rPr>
        <w:t>报价</w:t>
      </w:r>
      <w:r>
        <w:rPr>
          <w:rFonts w:hint="eastAsia" w:ascii="宋体" w:hAnsi="宋体" w:eastAsia="宋体" w:cs="宋体"/>
          <w:color w:val="auto"/>
          <w:kern w:val="2"/>
          <w:highlight w:val="none"/>
        </w:rPr>
        <w:t>资格，且我司对此不持任何异议，并自愿承担由此产生的一切法律责任</w:t>
      </w:r>
      <w:r>
        <w:rPr>
          <w:rFonts w:hint="eastAsia" w:ascii="宋体" w:hAnsi="宋体" w:eastAsia="宋体" w:cs="宋体"/>
          <w:color w:val="auto"/>
          <w:kern w:val="2"/>
          <w:highlight w:val="none"/>
          <w:lang w:eastAsia="zh-CN"/>
        </w:rPr>
        <w:t>。</w:t>
      </w:r>
    </w:p>
    <w:p w14:paraId="43E810E7">
      <w:pPr>
        <w:spacing w:line="360" w:lineRule="auto"/>
        <w:ind w:firstLine="420"/>
        <w:jc w:val="both"/>
        <w:rPr>
          <w:rFonts w:hAnsi="宋体" w:cs="宋体"/>
          <w:color w:val="auto"/>
          <w:kern w:val="2"/>
          <w:highlight w:val="none"/>
          <w:lang w:val="zh-CN"/>
        </w:rPr>
      </w:pPr>
      <w:r>
        <w:rPr>
          <w:rFonts w:hint="eastAsia" w:hAnsi="宋体" w:cs="宋体"/>
          <w:color w:val="auto"/>
          <w:kern w:val="2"/>
          <w:highlight w:val="none"/>
          <w:lang w:val="zh-CN"/>
        </w:rPr>
        <w:t>由此产生的</w:t>
      </w:r>
      <w:r>
        <w:rPr>
          <w:rFonts w:hint="eastAsia" w:hAnsi="宋体" w:cs="宋体"/>
          <w:color w:val="auto"/>
          <w:kern w:val="2"/>
          <w:highlight w:val="none"/>
        </w:rPr>
        <w:t>不利</w:t>
      </w:r>
      <w:r>
        <w:rPr>
          <w:rFonts w:hint="eastAsia" w:hAnsi="宋体" w:cs="宋体"/>
          <w:color w:val="auto"/>
          <w:kern w:val="2"/>
          <w:highlight w:val="none"/>
          <w:lang w:val="zh-CN"/>
        </w:rPr>
        <w:t>影响</w:t>
      </w:r>
      <w:r>
        <w:rPr>
          <w:rFonts w:hint="eastAsia" w:hAnsi="宋体" w:cs="宋体"/>
          <w:color w:val="auto"/>
          <w:kern w:val="2"/>
          <w:highlight w:val="none"/>
        </w:rPr>
        <w:t>与经济损失均</w:t>
      </w:r>
      <w:r>
        <w:rPr>
          <w:rFonts w:hint="eastAsia" w:hAnsi="宋体" w:cs="宋体"/>
          <w:color w:val="auto"/>
          <w:kern w:val="2"/>
          <w:highlight w:val="none"/>
          <w:lang w:val="zh-CN"/>
        </w:rPr>
        <w:t>由我司</w:t>
      </w:r>
      <w:r>
        <w:rPr>
          <w:rFonts w:hint="eastAsia" w:hAnsi="宋体" w:cs="宋体"/>
          <w:color w:val="auto"/>
          <w:kern w:val="2"/>
          <w:highlight w:val="none"/>
        </w:rPr>
        <w:t>自行</w:t>
      </w:r>
      <w:r>
        <w:rPr>
          <w:rFonts w:hint="eastAsia" w:hAnsi="宋体" w:cs="宋体"/>
          <w:color w:val="auto"/>
          <w:kern w:val="2"/>
          <w:highlight w:val="none"/>
          <w:lang w:val="zh-CN"/>
        </w:rPr>
        <w:t>承担，</w:t>
      </w:r>
      <w:r>
        <w:rPr>
          <w:rFonts w:hint="eastAsia" w:hAnsi="宋体" w:cs="宋体"/>
          <w:color w:val="auto"/>
          <w:kern w:val="2"/>
          <w:highlight w:val="none"/>
        </w:rPr>
        <w:t>与贵司无关</w:t>
      </w:r>
      <w:r>
        <w:rPr>
          <w:rFonts w:hint="eastAsia" w:hAnsi="宋体" w:cs="宋体"/>
          <w:color w:val="auto"/>
          <w:kern w:val="2"/>
          <w:highlight w:val="none"/>
          <w:lang w:val="zh-CN"/>
        </w:rPr>
        <w:t>。</w:t>
      </w:r>
    </w:p>
    <w:bookmarkEnd w:id="103"/>
    <w:p w14:paraId="46E72462">
      <w:pPr>
        <w:spacing w:line="360" w:lineRule="auto"/>
        <w:rPr>
          <w:rFonts w:hAnsi="宋体" w:cs="宋体"/>
          <w:color w:val="auto"/>
          <w:highlight w:val="none"/>
        </w:rPr>
      </w:pPr>
    </w:p>
    <w:p w14:paraId="574ABB3B">
      <w:pPr>
        <w:spacing w:line="360" w:lineRule="auto"/>
        <w:rPr>
          <w:rFonts w:hAnsi="宋体" w:cs="宋体"/>
          <w:color w:val="auto"/>
          <w:highlight w:val="none"/>
        </w:rPr>
      </w:pPr>
    </w:p>
    <w:p w14:paraId="32C34087">
      <w:pPr>
        <w:spacing w:line="360" w:lineRule="auto"/>
        <w:ind w:firstLine="5040"/>
        <w:jc w:val="both"/>
        <w:rPr>
          <w:rFonts w:hAnsi="宋体" w:cs="宋体"/>
          <w:color w:val="auto"/>
          <w:kern w:val="2"/>
          <w:highlight w:val="none"/>
        </w:rPr>
      </w:pPr>
      <w:r>
        <w:rPr>
          <w:rFonts w:hint="eastAsia" w:hAnsi="宋体" w:cs="宋体"/>
          <w:color w:val="auto"/>
          <w:kern w:val="2"/>
          <w:highlight w:val="none"/>
        </w:rPr>
        <w:t>供应商</w:t>
      </w:r>
      <w:r>
        <w:rPr>
          <w:rFonts w:hint="eastAsia" w:hAnsi="宋体" w:cs="宋体"/>
          <w:color w:val="auto"/>
          <w:kern w:val="2"/>
          <w:highlight w:val="none"/>
          <w:lang w:val="zh-CN"/>
        </w:rPr>
        <w:t>：（盖公章）</w:t>
      </w:r>
    </w:p>
    <w:p w14:paraId="6321E951">
      <w:pPr>
        <w:spacing w:line="360" w:lineRule="auto"/>
        <w:ind w:firstLine="5040"/>
        <w:jc w:val="both"/>
        <w:rPr>
          <w:rFonts w:hAnsi="宋体" w:cs="宋体"/>
          <w:color w:val="auto"/>
          <w:kern w:val="2"/>
          <w:highlight w:val="none"/>
          <w:lang w:val="zh-CN"/>
        </w:rPr>
      </w:pPr>
      <w:r>
        <w:rPr>
          <w:rFonts w:hint="eastAsia" w:hAnsi="宋体" w:cs="宋体"/>
          <w:color w:val="auto"/>
          <w:kern w:val="2"/>
          <w:highlight w:val="none"/>
          <w:lang w:val="zh-CN"/>
        </w:rPr>
        <w:t>日期：   年   月   日</w:t>
      </w:r>
    </w:p>
    <w:p w14:paraId="2F69D274">
      <w:pPr>
        <w:widowControl/>
        <w:autoSpaceDE/>
        <w:autoSpaceDN/>
        <w:adjustRightInd/>
        <w:rPr>
          <w:color w:val="auto"/>
          <w:highlight w:val="none"/>
        </w:rPr>
      </w:pPr>
    </w:p>
    <w:p w14:paraId="4A4BA58F">
      <w:pPr>
        <w:rPr>
          <w:color w:val="auto"/>
          <w:highlight w:val="none"/>
        </w:rPr>
      </w:pPr>
    </w:p>
    <w:p w14:paraId="66191B6A">
      <w:pPr>
        <w:pStyle w:val="18"/>
        <w:rPr>
          <w:color w:val="auto"/>
        </w:rPr>
      </w:pPr>
    </w:p>
    <w:p w14:paraId="5C5ED498">
      <w:pPr>
        <w:pStyle w:val="18"/>
        <w:rPr>
          <w:color w:val="auto"/>
        </w:rPr>
      </w:pPr>
    </w:p>
    <w:p w14:paraId="59551189">
      <w:pPr>
        <w:pStyle w:val="18"/>
        <w:numPr>
          <w:ilvl w:val="12"/>
          <w:numId w:val="0"/>
        </w:numPr>
        <w:ind w:firstLine="0" w:firstLineChars="0"/>
        <w:rPr>
          <w:rFonts w:hint="eastAsia" w:hAnsi="宋体"/>
          <w:b/>
          <w:bCs/>
          <w:color w:val="auto"/>
          <w:highlight w:val="none"/>
          <w:lang w:val="en-US" w:eastAsia="zh-CN"/>
        </w:rPr>
      </w:pPr>
      <w:r>
        <w:rPr>
          <w:rFonts w:hint="eastAsia" w:hAnsi="宋体"/>
          <w:b/>
          <w:bCs/>
          <w:color w:val="auto"/>
          <w:highlight w:val="none"/>
          <w:lang w:val="en-US" w:eastAsia="zh-CN"/>
        </w:rPr>
        <w:t>3、营业执照</w:t>
      </w:r>
    </w:p>
    <w:p w14:paraId="52CC11E9">
      <w:pPr>
        <w:pStyle w:val="18"/>
        <w:numPr>
          <w:ilvl w:val="0"/>
          <w:numId w:val="0"/>
        </w:numPr>
        <w:rPr>
          <w:rFonts w:hint="default" w:hAnsi="宋体"/>
          <w:color w:val="auto"/>
          <w:highlight w:val="none"/>
          <w:lang w:val="en-US" w:eastAsia="zh-CN"/>
        </w:rPr>
      </w:pPr>
    </w:p>
    <w:p w14:paraId="0C9EF82C">
      <w:pPr>
        <w:pStyle w:val="18"/>
        <w:numPr>
          <w:ilvl w:val="0"/>
          <w:numId w:val="0"/>
        </w:numPr>
        <w:rPr>
          <w:rFonts w:hint="default" w:hAnsi="宋体"/>
          <w:color w:val="auto"/>
          <w:highlight w:val="none"/>
          <w:lang w:val="en-US" w:eastAsia="zh-CN"/>
        </w:rPr>
      </w:pPr>
    </w:p>
    <w:p w14:paraId="496DFBC5">
      <w:pPr>
        <w:pStyle w:val="18"/>
        <w:numPr>
          <w:ilvl w:val="0"/>
          <w:numId w:val="0"/>
        </w:numPr>
        <w:rPr>
          <w:rFonts w:hint="default" w:hAnsi="宋体"/>
          <w:color w:val="auto"/>
          <w:highlight w:val="none"/>
          <w:lang w:val="en-US" w:eastAsia="zh-CN"/>
        </w:rPr>
      </w:pPr>
    </w:p>
    <w:p w14:paraId="4245D961">
      <w:pPr>
        <w:pStyle w:val="18"/>
        <w:numPr>
          <w:ilvl w:val="0"/>
          <w:numId w:val="0"/>
        </w:numPr>
        <w:rPr>
          <w:rFonts w:hint="default" w:hAnsi="宋体"/>
          <w:color w:val="auto"/>
          <w:highlight w:val="none"/>
          <w:lang w:val="en-US" w:eastAsia="zh-CN"/>
        </w:rPr>
      </w:pPr>
    </w:p>
    <w:p w14:paraId="4AF52AC3">
      <w:pPr>
        <w:pStyle w:val="18"/>
        <w:numPr>
          <w:ilvl w:val="0"/>
          <w:numId w:val="0"/>
        </w:numPr>
        <w:rPr>
          <w:rFonts w:hint="default" w:hAnsi="宋体"/>
          <w:color w:val="auto"/>
          <w:highlight w:val="none"/>
          <w:lang w:val="en-US" w:eastAsia="zh-CN"/>
        </w:rPr>
      </w:pPr>
    </w:p>
    <w:p w14:paraId="3786CD8F">
      <w:pPr>
        <w:pStyle w:val="18"/>
        <w:numPr>
          <w:ilvl w:val="0"/>
          <w:numId w:val="0"/>
        </w:numPr>
        <w:rPr>
          <w:rFonts w:hint="default" w:hAnsi="宋体"/>
          <w:color w:val="auto"/>
          <w:highlight w:val="none"/>
          <w:lang w:val="en-US" w:eastAsia="zh-CN"/>
        </w:rPr>
      </w:pPr>
    </w:p>
    <w:p w14:paraId="6D9850A7">
      <w:pPr>
        <w:pStyle w:val="18"/>
        <w:numPr>
          <w:ilvl w:val="0"/>
          <w:numId w:val="0"/>
        </w:numPr>
        <w:rPr>
          <w:rFonts w:hint="default" w:hAnsi="宋体"/>
          <w:color w:val="auto"/>
          <w:highlight w:val="none"/>
          <w:lang w:val="en-US" w:eastAsia="zh-CN"/>
        </w:rPr>
      </w:pPr>
    </w:p>
    <w:p w14:paraId="0D2504F3">
      <w:pPr>
        <w:pStyle w:val="18"/>
        <w:numPr>
          <w:ilvl w:val="0"/>
          <w:numId w:val="0"/>
        </w:numPr>
        <w:rPr>
          <w:rFonts w:hint="default" w:hAnsi="宋体"/>
          <w:color w:val="auto"/>
          <w:highlight w:val="none"/>
          <w:lang w:val="en-US" w:eastAsia="zh-CN"/>
        </w:rPr>
      </w:pPr>
    </w:p>
    <w:p w14:paraId="41BC97B0">
      <w:pPr>
        <w:pStyle w:val="18"/>
        <w:numPr>
          <w:ilvl w:val="0"/>
          <w:numId w:val="0"/>
        </w:numPr>
        <w:rPr>
          <w:rFonts w:hint="default" w:hAnsi="宋体"/>
          <w:color w:val="auto"/>
          <w:highlight w:val="none"/>
          <w:lang w:val="en-US" w:eastAsia="zh-CN"/>
        </w:rPr>
      </w:pPr>
    </w:p>
    <w:p w14:paraId="1453EE2B">
      <w:pPr>
        <w:pStyle w:val="18"/>
        <w:numPr>
          <w:ilvl w:val="0"/>
          <w:numId w:val="0"/>
        </w:numPr>
        <w:rPr>
          <w:rFonts w:hint="default" w:hAnsi="宋体"/>
          <w:color w:val="auto"/>
          <w:highlight w:val="none"/>
          <w:lang w:val="en-US" w:eastAsia="zh-CN"/>
        </w:rPr>
      </w:pPr>
    </w:p>
    <w:p w14:paraId="125F7F94">
      <w:pPr>
        <w:pStyle w:val="18"/>
        <w:numPr>
          <w:ilvl w:val="0"/>
          <w:numId w:val="0"/>
        </w:numPr>
        <w:rPr>
          <w:rFonts w:hint="default" w:hAnsi="宋体"/>
          <w:color w:val="auto"/>
          <w:highlight w:val="none"/>
          <w:lang w:val="en-US" w:eastAsia="zh-CN"/>
        </w:rPr>
      </w:pPr>
    </w:p>
    <w:p w14:paraId="6F7D78B7">
      <w:pPr>
        <w:pStyle w:val="18"/>
        <w:numPr>
          <w:ilvl w:val="0"/>
          <w:numId w:val="0"/>
        </w:numPr>
        <w:rPr>
          <w:rFonts w:hint="default" w:hAnsi="宋体"/>
          <w:color w:val="auto"/>
          <w:highlight w:val="none"/>
          <w:lang w:val="en-US" w:eastAsia="zh-CN"/>
        </w:rPr>
      </w:pPr>
    </w:p>
    <w:p w14:paraId="69A4DCC5">
      <w:pPr>
        <w:pStyle w:val="18"/>
        <w:numPr>
          <w:ilvl w:val="0"/>
          <w:numId w:val="0"/>
        </w:numPr>
        <w:rPr>
          <w:rFonts w:hint="default" w:hAnsi="宋体"/>
          <w:color w:val="auto"/>
          <w:highlight w:val="none"/>
          <w:lang w:val="en-US" w:eastAsia="zh-CN"/>
        </w:rPr>
      </w:pPr>
    </w:p>
    <w:p w14:paraId="78578083">
      <w:pPr>
        <w:pStyle w:val="18"/>
        <w:numPr>
          <w:ilvl w:val="0"/>
          <w:numId w:val="0"/>
        </w:numPr>
        <w:rPr>
          <w:rFonts w:hint="default" w:hAnsi="宋体"/>
          <w:color w:val="auto"/>
          <w:highlight w:val="none"/>
          <w:lang w:val="en-US" w:eastAsia="zh-CN"/>
        </w:rPr>
      </w:pPr>
    </w:p>
    <w:p w14:paraId="0A96916B">
      <w:pPr>
        <w:pStyle w:val="18"/>
        <w:numPr>
          <w:ilvl w:val="0"/>
          <w:numId w:val="0"/>
        </w:numPr>
        <w:rPr>
          <w:rFonts w:hint="default" w:hAnsi="宋体"/>
          <w:color w:val="auto"/>
          <w:highlight w:val="none"/>
          <w:lang w:val="en-US" w:eastAsia="zh-CN"/>
        </w:rPr>
      </w:pPr>
    </w:p>
    <w:p w14:paraId="5DA45C85">
      <w:pPr>
        <w:pStyle w:val="18"/>
        <w:numPr>
          <w:ilvl w:val="0"/>
          <w:numId w:val="0"/>
        </w:numPr>
        <w:rPr>
          <w:rFonts w:hint="default" w:hAnsi="宋体"/>
          <w:color w:val="auto"/>
          <w:highlight w:val="none"/>
          <w:lang w:val="en-US" w:eastAsia="zh-CN"/>
        </w:rPr>
      </w:pPr>
    </w:p>
    <w:p w14:paraId="09BB207E">
      <w:pPr>
        <w:pStyle w:val="18"/>
        <w:numPr>
          <w:ilvl w:val="0"/>
          <w:numId w:val="0"/>
        </w:numPr>
        <w:rPr>
          <w:rFonts w:hint="default" w:hAnsi="宋体"/>
          <w:color w:val="auto"/>
          <w:highlight w:val="none"/>
          <w:lang w:val="en-US" w:eastAsia="zh-CN"/>
        </w:rPr>
      </w:pPr>
    </w:p>
    <w:p w14:paraId="7FFFB2A0">
      <w:pPr>
        <w:pStyle w:val="18"/>
        <w:numPr>
          <w:ilvl w:val="0"/>
          <w:numId w:val="0"/>
        </w:numPr>
        <w:rPr>
          <w:rFonts w:hint="default" w:hAnsi="宋体"/>
          <w:color w:val="auto"/>
          <w:highlight w:val="none"/>
          <w:lang w:val="en-US" w:eastAsia="zh-CN"/>
        </w:rPr>
      </w:pPr>
    </w:p>
    <w:p w14:paraId="43DC1CA2">
      <w:pPr>
        <w:pStyle w:val="18"/>
        <w:numPr>
          <w:ilvl w:val="0"/>
          <w:numId w:val="0"/>
        </w:numPr>
        <w:rPr>
          <w:rFonts w:hint="default" w:hAnsi="宋体"/>
          <w:color w:val="auto"/>
          <w:highlight w:val="none"/>
          <w:lang w:val="en-US" w:eastAsia="zh-CN"/>
        </w:rPr>
      </w:pPr>
    </w:p>
    <w:p w14:paraId="3D057E7E">
      <w:pPr>
        <w:pStyle w:val="18"/>
        <w:numPr>
          <w:ilvl w:val="0"/>
          <w:numId w:val="0"/>
        </w:numPr>
        <w:rPr>
          <w:rFonts w:hint="default" w:hAnsi="宋体"/>
          <w:color w:val="auto"/>
          <w:highlight w:val="none"/>
          <w:lang w:val="en-US" w:eastAsia="zh-CN"/>
        </w:rPr>
      </w:pPr>
    </w:p>
    <w:p w14:paraId="093D42F8">
      <w:pPr>
        <w:pStyle w:val="18"/>
        <w:numPr>
          <w:ilvl w:val="0"/>
          <w:numId w:val="0"/>
        </w:numPr>
        <w:rPr>
          <w:rFonts w:hint="default" w:hAnsi="宋体"/>
          <w:color w:val="auto"/>
          <w:highlight w:val="none"/>
          <w:lang w:val="en-US" w:eastAsia="zh-CN"/>
        </w:rPr>
      </w:pPr>
    </w:p>
    <w:p w14:paraId="2455C365">
      <w:pPr>
        <w:pStyle w:val="18"/>
        <w:numPr>
          <w:ilvl w:val="0"/>
          <w:numId w:val="0"/>
        </w:numPr>
        <w:rPr>
          <w:rFonts w:hint="default" w:hAnsi="宋体"/>
          <w:color w:val="auto"/>
          <w:highlight w:val="none"/>
          <w:lang w:val="en-US" w:eastAsia="zh-CN"/>
        </w:rPr>
      </w:pPr>
    </w:p>
    <w:p w14:paraId="5098DBCC">
      <w:pPr>
        <w:pStyle w:val="18"/>
        <w:numPr>
          <w:ilvl w:val="0"/>
          <w:numId w:val="0"/>
        </w:numPr>
        <w:rPr>
          <w:rFonts w:hint="default" w:hAnsi="宋体"/>
          <w:color w:val="auto"/>
          <w:highlight w:val="none"/>
          <w:lang w:val="en-US" w:eastAsia="zh-CN"/>
        </w:rPr>
      </w:pPr>
    </w:p>
    <w:p w14:paraId="430D0ECD">
      <w:pPr>
        <w:pStyle w:val="18"/>
        <w:numPr>
          <w:ilvl w:val="0"/>
          <w:numId w:val="0"/>
        </w:numPr>
        <w:rPr>
          <w:rFonts w:hint="default" w:hAnsi="宋体"/>
          <w:color w:val="auto"/>
          <w:highlight w:val="none"/>
          <w:lang w:val="en-US" w:eastAsia="zh-CN"/>
        </w:rPr>
      </w:pPr>
    </w:p>
    <w:p w14:paraId="5E23891D">
      <w:pPr>
        <w:pStyle w:val="18"/>
        <w:numPr>
          <w:ilvl w:val="0"/>
          <w:numId w:val="0"/>
        </w:numPr>
        <w:rPr>
          <w:rFonts w:hint="default" w:hAnsi="宋体"/>
          <w:color w:val="auto"/>
          <w:highlight w:val="none"/>
          <w:lang w:val="en-US" w:eastAsia="zh-CN"/>
        </w:rPr>
      </w:pPr>
    </w:p>
    <w:p w14:paraId="35674691">
      <w:pPr>
        <w:pStyle w:val="18"/>
        <w:numPr>
          <w:ilvl w:val="0"/>
          <w:numId w:val="0"/>
        </w:numPr>
        <w:rPr>
          <w:rFonts w:hint="default" w:hAnsi="宋体"/>
          <w:color w:val="auto"/>
          <w:highlight w:val="none"/>
          <w:lang w:val="en-US" w:eastAsia="zh-CN"/>
        </w:rPr>
      </w:pPr>
    </w:p>
    <w:p w14:paraId="1283CF70">
      <w:pPr>
        <w:pStyle w:val="18"/>
        <w:numPr>
          <w:ilvl w:val="0"/>
          <w:numId w:val="0"/>
        </w:numPr>
        <w:rPr>
          <w:rFonts w:hint="default" w:hAnsi="宋体"/>
          <w:color w:val="auto"/>
          <w:highlight w:val="none"/>
          <w:lang w:val="en-US" w:eastAsia="zh-CN"/>
        </w:rPr>
      </w:pPr>
    </w:p>
    <w:p w14:paraId="1440BCA8">
      <w:pPr>
        <w:pStyle w:val="18"/>
        <w:numPr>
          <w:ilvl w:val="0"/>
          <w:numId w:val="0"/>
        </w:numPr>
        <w:rPr>
          <w:rFonts w:hint="default" w:hAnsi="宋体"/>
          <w:color w:val="auto"/>
          <w:highlight w:val="none"/>
          <w:lang w:val="en-US" w:eastAsia="zh-CN"/>
        </w:rPr>
      </w:pPr>
    </w:p>
    <w:p w14:paraId="14AAA0E2">
      <w:pPr>
        <w:pStyle w:val="18"/>
        <w:numPr>
          <w:ilvl w:val="12"/>
          <w:numId w:val="0"/>
        </w:numPr>
        <w:rPr>
          <w:rFonts w:hint="eastAsia" w:ascii="宋体" w:hAnsi="宋体" w:eastAsia="宋体" w:cs="Times New Roman"/>
          <w:b/>
          <w:bCs/>
          <w:color w:val="auto"/>
          <w:szCs w:val="24"/>
          <w:highlight w:val="none"/>
          <w:lang w:val="en-US" w:eastAsia="zh-CN"/>
        </w:rPr>
      </w:pPr>
      <w:r>
        <w:rPr>
          <w:rFonts w:hint="eastAsia" w:ascii="宋体" w:hAnsi="宋体" w:eastAsia="宋体" w:cs="Times New Roman"/>
          <w:b/>
          <w:bCs/>
          <w:color w:val="auto"/>
          <w:highlight w:val="none"/>
          <w:lang w:val="en-US" w:eastAsia="zh-CN"/>
        </w:rPr>
        <w:t>4、</w:t>
      </w:r>
      <w:r>
        <w:rPr>
          <w:rFonts w:hint="eastAsia" w:ascii="宋体" w:hAnsi="宋体" w:eastAsia="宋体" w:cs="Times New Roman"/>
          <w:b/>
          <w:bCs/>
          <w:color w:val="auto"/>
          <w:szCs w:val="24"/>
          <w:highlight w:val="none"/>
          <w:lang w:val="en-US" w:eastAsia="zh-CN"/>
        </w:rPr>
        <w:t>一份或以上</w:t>
      </w:r>
      <w:r>
        <w:rPr>
          <w:rFonts w:hint="eastAsia" w:hAnsi="宋体" w:cs="Times New Roman"/>
          <w:b/>
          <w:bCs/>
          <w:color w:val="auto"/>
          <w:szCs w:val="24"/>
          <w:highlight w:val="none"/>
          <w:lang w:val="en-US" w:eastAsia="zh-CN"/>
        </w:rPr>
        <w:t>阀门设备</w:t>
      </w:r>
      <w:r>
        <w:rPr>
          <w:rFonts w:hint="eastAsia" w:ascii="宋体" w:hAnsi="宋体" w:eastAsia="宋体" w:cs="Times New Roman"/>
          <w:b/>
          <w:bCs/>
          <w:color w:val="auto"/>
          <w:szCs w:val="24"/>
          <w:highlight w:val="none"/>
          <w:lang w:val="en-US" w:eastAsia="zh-CN"/>
        </w:rPr>
        <w:t>销售合同或发票扫描件</w:t>
      </w:r>
    </w:p>
    <w:p w14:paraId="6AE5969F">
      <w:pPr>
        <w:autoSpaceDE/>
        <w:autoSpaceDN/>
        <w:adjustRightInd/>
        <w:snapToGrid/>
        <w:spacing w:line="360" w:lineRule="auto"/>
        <w:jc w:val="both"/>
        <w:rPr>
          <w:rFonts w:hint="default" w:ascii="宋体" w:hAnsi="宋体" w:eastAsia="宋体" w:cs="Times New Roman"/>
          <w:color w:val="auto"/>
          <w:kern w:val="2"/>
          <w:sz w:val="21"/>
          <w:szCs w:val="21"/>
          <w:highlight w:val="none"/>
          <w:lang w:eastAsia="zh-CN"/>
        </w:rPr>
      </w:pPr>
    </w:p>
    <w:p w14:paraId="5AE78BA8">
      <w:pPr>
        <w:pStyle w:val="18"/>
        <w:numPr>
          <w:ilvl w:val="0"/>
          <w:numId w:val="0"/>
        </w:numPr>
        <w:ind w:leftChars="0" w:right="0" w:rightChars="0"/>
        <w:rPr>
          <w:rFonts w:hint="eastAsia" w:hAnsi="宋体"/>
          <w:color w:val="auto"/>
          <w:highlight w:val="none"/>
          <w:lang w:val="en-US" w:eastAsia="zh-CN"/>
        </w:rPr>
      </w:pPr>
    </w:p>
    <w:p w14:paraId="7ABF67AA">
      <w:pPr>
        <w:pStyle w:val="18"/>
        <w:widowControl w:val="0"/>
        <w:numPr>
          <w:ilvl w:val="0"/>
          <w:numId w:val="0"/>
        </w:numPr>
        <w:autoSpaceDE w:val="0"/>
        <w:autoSpaceDN w:val="0"/>
        <w:adjustRightInd w:val="0"/>
        <w:spacing w:after="120"/>
        <w:ind w:right="0" w:rightChars="0"/>
        <w:jc w:val="left"/>
        <w:rPr>
          <w:rFonts w:hint="eastAsia" w:hAnsi="宋体"/>
          <w:color w:val="auto"/>
          <w:highlight w:val="none"/>
          <w:lang w:val="en-US" w:eastAsia="zh-CN"/>
        </w:rPr>
      </w:pPr>
    </w:p>
    <w:p w14:paraId="509D287E">
      <w:pPr>
        <w:pStyle w:val="18"/>
        <w:widowControl w:val="0"/>
        <w:numPr>
          <w:ilvl w:val="0"/>
          <w:numId w:val="0"/>
        </w:numPr>
        <w:autoSpaceDE w:val="0"/>
        <w:autoSpaceDN w:val="0"/>
        <w:adjustRightInd w:val="0"/>
        <w:spacing w:after="120"/>
        <w:ind w:right="0" w:rightChars="0"/>
        <w:jc w:val="left"/>
        <w:rPr>
          <w:rFonts w:hint="eastAsia" w:hAnsi="宋体"/>
          <w:color w:val="auto"/>
          <w:highlight w:val="none"/>
          <w:lang w:val="en-US" w:eastAsia="zh-CN"/>
        </w:rPr>
      </w:pPr>
    </w:p>
    <w:p w14:paraId="187A3671">
      <w:pPr>
        <w:pStyle w:val="18"/>
        <w:widowControl w:val="0"/>
        <w:numPr>
          <w:ilvl w:val="0"/>
          <w:numId w:val="0"/>
        </w:numPr>
        <w:autoSpaceDE w:val="0"/>
        <w:autoSpaceDN w:val="0"/>
        <w:adjustRightInd w:val="0"/>
        <w:spacing w:after="120"/>
        <w:ind w:right="0" w:rightChars="0"/>
        <w:jc w:val="left"/>
        <w:rPr>
          <w:rFonts w:hint="eastAsia" w:hAnsi="宋体"/>
          <w:color w:val="auto"/>
          <w:highlight w:val="none"/>
          <w:lang w:val="en-US" w:eastAsia="zh-CN"/>
        </w:rPr>
      </w:pPr>
    </w:p>
    <w:p w14:paraId="71BC4561">
      <w:pPr>
        <w:pStyle w:val="18"/>
        <w:widowControl w:val="0"/>
        <w:numPr>
          <w:ilvl w:val="0"/>
          <w:numId w:val="0"/>
        </w:numPr>
        <w:autoSpaceDE w:val="0"/>
        <w:autoSpaceDN w:val="0"/>
        <w:adjustRightInd w:val="0"/>
        <w:spacing w:after="120"/>
        <w:ind w:right="0" w:rightChars="0"/>
        <w:jc w:val="left"/>
        <w:rPr>
          <w:rFonts w:hint="eastAsia" w:hAnsi="宋体"/>
          <w:color w:val="auto"/>
          <w:highlight w:val="none"/>
          <w:lang w:val="en-US" w:eastAsia="zh-CN"/>
        </w:rPr>
      </w:pPr>
    </w:p>
    <w:p w14:paraId="2C413D81">
      <w:pPr>
        <w:pStyle w:val="18"/>
        <w:widowControl w:val="0"/>
        <w:numPr>
          <w:ilvl w:val="0"/>
          <w:numId w:val="0"/>
        </w:numPr>
        <w:autoSpaceDE w:val="0"/>
        <w:autoSpaceDN w:val="0"/>
        <w:adjustRightInd w:val="0"/>
        <w:spacing w:after="120"/>
        <w:ind w:right="0" w:rightChars="0"/>
        <w:jc w:val="left"/>
        <w:rPr>
          <w:rFonts w:hint="eastAsia" w:hAnsi="宋体"/>
          <w:color w:val="auto"/>
          <w:highlight w:val="none"/>
          <w:lang w:val="en-US" w:eastAsia="zh-CN"/>
        </w:rPr>
      </w:pPr>
    </w:p>
    <w:p w14:paraId="4B551963">
      <w:pPr>
        <w:pStyle w:val="18"/>
        <w:widowControl w:val="0"/>
        <w:numPr>
          <w:ilvl w:val="0"/>
          <w:numId w:val="0"/>
        </w:numPr>
        <w:autoSpaceDE w:val="0"/>
        <w:autoSpaceDN w:val="0"/>
        <w:adjustRightInd w:val="0"/>
        <w:spacing w:after="120"/>
        <w:ind w:right="0" w:rightChars="0"/>
        <w:jc w:val="left"/>
        <w:rPr>
          <w:rFonts w:hint="eastAsia" w:hAnsi="宋体"/>
          <w:color w:val="auto"/>
          <w:highlight w:val="none"/>
          <w:lang w:val="en-US" w:eastAsia="zh-CN"/>
        </w:rPr>
      </w:pPr>
    </w:p>
    <w:p w14:paraId="1AEB08FF">
      <w:pPr>
        <w:pStyle w:val="18"/>
        <w:widowControl w:val="0"/>
        <w:numPr>
          <w:ilvl w:val="0"/>
          <w:numId w:val="0"/>
        </w:numPr>
        <w:autoSpaceDE w:val="0"/>
        <w:autoSpaceDN w:val="0"/>
        <w:adjustRightInd w:val="0"/>
        <w:spacing w:after="120"/>
        <w:ind w:right="0" w:rightChars="0"/>
        <w:jc w:val="left"/>
        <w:rPr>
          <w:rFonts w:hint="eastAsia" w:hAnsi="宋体"/>
          <w:color w:val="auto"/>
          <w:highlight w:val="none"/>
          <w:lang w:val="en-US" w:eastAsia="zh-CN"/>
        </w:rPr>
      </w:pPr>
    </w:p>
    <w:p w14:paraId="44EAE13E">
      <w:pPr>
        <w:pStyle w:val="18"/>
        <w:widowControl w:val="0"/>
        <w:numPr>
          <w:ilvl w:val="0"/>
          <w:numId w:val="0"/>
        </w:numPr>
        <w:autoSpaceDE w:val="0"/>
        <w:autoSpaceDN w:val="0"/>
        <w:adjustRightInd w:val="0"/>
        <w:spacing w:after="120"/>
        <w:ind w:right="0" w:rightChars="0"/>
        <w:jc w:val="left"/>
        <w:rPr>
          <w:rFonts w:hint="eastAsia" w:hAnsi="宋体"/>
          <w:color w:val="auto"/>
          <w:highlight w:val="none"/>
          <w:lang w:val="en-US" w:eastAsia="zh-CN"/>
        </w:rPr>
      </w:pPr>
    </w:p>
    <w:p w14:paraId="46E1D116">
      <w:pPr>
        <w:pStyle w:val="18"/>
        <w:widowControl w:val="0"/>
        <w:numPr>
          <w:ilvl w:val="0"/>
          <w:numId w:val="0"/>
        </w:numPr>
        <w:autoSpaceDE w:val="0"/>
        <w:autoSpaceDN w:val="0"/>
        <w:adjustRightInd w:val="0"/>
        <w:spacing w:after="120"/>
        <w:ind w:right="0" w:rightChars="0"/>
        <w:jc w:val="left"/>
        <w:rPr>
          <w:rFonts w:hint="eastAsia" w:hAnsi="宋体"/>
          <w:color w:val="auto"/>
          <w:highlight w:val="none"/>
          <w:lang w:val="en-US" w:eastAsia="zh-CN"/>
        </w:rPr>
      </w:pPr>
    </w:p>
    <w:p w14:paraId="7CF9886A">
      <w:pPr>
        <w:pStyle w:val="18"/>
        <w:widowControl w:val="0"/>
        <w:numPr>
          <w:ilvl w:val="0"/>
          <w:numId w:val="0"/>
        </w:numPr>
        <w:autoSpaceDE w:val="0"/>
        <w:autoSpaceDN w:val="0"/>
        <w:adjustRightInd w:val="0"/>
        <w:spacing w:after="120"/>
        <w:ind w:right="0" w:rightChars="0"/>
        <w:jc w:val="left"/>
        <w:rPr>
          <w:rFonts w:hint="eastAsia" w:hAnsi="宋体"/>
          <w:color w:val="auto"/>
          <w:highlight w:val="none"/>
          <w:lang w:val="en-US" w:eastAsia="zh-CN"/>
        </w:rPr>
      </w:pPr>
    </w:p>
    <w:p w14:paraId="4D1440C4">
      <w:pPr>
        <w:pStyle w:val="18"/>
        <w:widowControl w:val="0"/>
        <w:numPr>
          <w:ilvl w:val="0"/>
          <w:numId w:val="0"/>
        </w:numPr>
        <w:autoSpaceDE w:val="0"/>
        <w:autoSpaceDN w:val="0"/>
        <w:adjustRightInd w:val="0"/>
        <w:spacing w:after="120"/>
        <w:ind w:right="0" w:rightChars="0"/>
        <w:jc w:val="left"/>
        <w:rPr>
          <w:rFonts w:hint="eastAsia" w:hAnsi="宋体"/>
          <w:color w:val="auto"/>
          <w:highlight w:val="none"/>
          <w:lang w:val="en-US" w:eastAsia="zh-CN"/>
        </w:rPr>
      </w:pPr>
    </w:p>
    <w:p w14:paraId="567070A6">
      <w:pPr>
        <w:pStyle w:val="18"/>
        <w:widowControl w:val="0"/>
        <w:numPr>
          <w:ilvl w:val="0"/>
          <w:numId w:val="0"/>
        </w:numPr>
        <w:autoSpaceDE w:val="0"/>
        <w:autoSpaceDN w:val="0"/>
        <w:adjustRightInd w:val="0"/>
        <w:spacing w:after="120"/>
        <w:ind w:right="0" w:rightChars="0"/>
        <w:jc w:val="left"/>
        <w:rPr>
          <w:rFonts w:hint="eastAsia" w:hAnsi="宋体"/>
          <w:color w:val="auto"/>
          <w:highlight w:val="none"/>
          <w:lang w:val="en-US" w:eastAsia="zh-CN"/>
        </w:rPr>
      </w:pPr>
    </w:p>
    <w:p w14:paraId="29313954">
      <w:pPr>
        <w:pStyle w:val="18"/>
        <w:widowControl w:val="0"/>
        <w:numPr>
          <w:ilvl w:val="0"/>
          <w:numId w:val="0"/>
        </w:numPr>
        <w:autoSpaceDE w:val="0"/>
        <w:autoSpaceDN w:val="0"/>
        <w:adjustRightInd w:val="0"/>
        <w:spacing w:after="120"/>
        <w:ind w:right="0" w:rightChars="0"/>
        <w:jc w:val="left"/>
        <w:rPr>
          <w:rFonts w:hint="eastAsia" w:hAnsi="宋体"/>
          <w:color w:val="auto"/>
          <w:highlight w:val="none"/>
          <w:lang w:val="en-US" w:eastAsia="zh-CN"/>
        </w:rPr>
      </w:pPr>
    </w:p>
    <w:p w14:paraId="7AC54BEE">
      <w:pPr>
        <w:pStyle w:val="18"/>
        <w:widowControl w:val="0"/>
        <w:numPr>
          <w:ilvl w:val="0"/>
          <w:numId w:val="0"/>
        </w:numPr>
        <w:autoSpaceDE w:val="0"/>
        <w:autoSpaceDN w:val="0"/>
        <w:adjustRightInd w:val="0"/>
        <w:spacing w:after="120"/>
        <w:ind w:right="0" w:rightChars="0"/>
        <w:jc w:val="left"/>
        <w:rPr>
          <w:rFonts w:hint="eastAsia" w:hAnsi="宋体"/>
          <w:color w:val="auto"/>
          <w:highlight w:val="none"/>
          <w:lang w:val="en-US" w:eastAsia="zh-CN"/>
        </w:rPr>
      </w:pPr>
    </w:p>
    <w:p w14:paraId="4AE0069C">
      <w:pPr>
        <w:pStyle w:val="18"/>
        <w:widowControl w:val="0"/>
        <w:numPr>
          <w:ilvl w:val="0"/>
          <w:numId w:val="0"/>
        </w:numPr>
        <w:autoSpaceDE w:val="0"/>
        <w:autoSpaceDN w:val="0"/>
        <w:adjustRightInd w:val="0"/>
        <w:spacing w:after="120"/>
        <w:ind w:right="0" w:rightChars="0"/>
        <w:jc w:val="left"/>
        <w:rPr>
          <w:rFonts w:hint="eastAsia" w:hAnsi="宋体"/>
          <w:color w:val="auto"/>
          <w:highlight w:val="none"/>
          <w:lang w:val="en-US" w:eastAsia="zh-CN"/>
        </w:rPr>
      </w:pPr>
    </w:p>
    <w:p w14:paraId="148C8980">
      <w:pPr>
        <w:pStyle w:val="18"/>
        <w:widowControl w:val="0"/>
        <w:numPr>
          <w:ilvl w:val="0"/>
          <w:numId w:val="0"/>
        </w:numPr>
        <w:autoSpaceDE w:val="0"/>
        <w:autoSpaceDN w:val="0"/>
        <w:adjustRightInd w:val="0"/>
        <w:spacing w:after="120"/>
        <w:ind w:right="0" w:rightChars="0"/>
        <w:jc w:val="left"/>
        <w:rPr>
          <w:rFonts w:hint="eastAsia" w:hAnsi="宋体"/>
          <w:color w:val="auto"/>
          <w:highlight w:val="none"/>
          <w:lang w:val="en-US" w:eastAsia="zh-CN"/>
        </w:rPr>
      </w:pPr>
    </w:p>
    <w:p w14:paraId="5408D3D7">
      <w:pPr>
        <w:pStyle w:val="18"/>
        <w:widowControl w:val="0"/>
        <w:numPr>
          <w:ilvl w:val="0"/>
          <w:numId w:val="0"/>
        </w:numPr>
        <w:autoSpaceDE w:val="0"/>
        <w:autoSpaceDN w:val="0"/>
        <w:adjustRightInd w:val="0"/>
        <w:spacing w:after="120"/>
        <w:ind w:right="0" w:rightChars="0"/>
        <w:jc w:val="left"/>
        <w:rPr>
          <w:rFonts w:hint="eastAsia" w:hAnsi="宋体"/>
          <w:color w:val="auto"/>
          <w:highlight w:val="none"/>
          <w:lang w:val="en-US" w:eastAsia="zh-CN"/>
        </w:rPr>
      </w:pPr>
    </w:p>
    <w:p w14:paraId="79102F1B">
      <w:pPr>
        <w:pStyle w:val="18"/>
        <w:widowControl w:val="0"/>
        <w:numPr>
          <w:ilvl w:val="0"/>
          <w:numId w:val="0"/>
        </w:numPr>
        <w:autoSpaceDE w:val="0"/>
        <w:autoSpaceDN w:val="0"/>
        <w:adjustRightInd w:val="0"/>
        <w:spacing w:after="120"/>
        <w:ind w:right="0" w:rightChars="0"/>
        <w:jc w:val="left"/>
        <w:rPr>
          <w:rFonts w:hint="eastAsia" w:hAnsi="宋体"/>
          <w:color w:val="auto"/>
          <w:highlight w:val="none"/>
          <w:lang w:val="en-US" w:eastAsia="zh-CN"/>
        </w:rPr>
      </w:pPr>
    </w:p>
    <w:p w14:paraId="4BC21078">
      <w:pPr>
        <w:pStyle w:val="18"/>
        <w:widowControl w:val="0"/>
        <w:numPr>
          <w:ilvl w:val="0"/>
          <w:numId w:val="0"/>
        </w:numPr>
        <w:autoSpaceDE w:val="0"/>
        <w:autoSpaceDN w:val="0"/>
        <w:adjustRightInd w:val="0"/>
        <w:spacing w:after="120"/>
        <w:ind w:right="0" w:rightChars="0"/>
        <w:jc w:val="left"/>
        <w:rPr>
          <w:rFonts w:hint="eastAsia" w:hAnsi="宋体"/>
          <w:color w:val="auto"/>
          <w:highlight w:val="none"/>
          <w:lang w:val="en-US" w:eastAsia="zh-CN"/>
        </w:rPr>
      </w:pPr>
    </w:p>
    <w:p w14:paraId="7C537FC6">
      <w:pPr>
        <w:pStyle w:val="18"/>
        <w:widowControl w:val="0"/>
        <w:numPr>
          <w:ilvl w:val="0"/>
          <w:numId w:val="0"/>
        </w:numPr>
        <w:autoSpaceDE w:val="0"/>
        <w:autoSpaceDN w:val="0"/>
        <w:adjustRightInd w:val="0"/>
        <w:spacing w:after="120"/>
        <w:ind w:right="0" w:rightChars="0"/>
        <w:jc w:val="left"/>
        <w:rPr>
          <w:rFonts w:hint="eastAsia" w:hAnsi="宋体"/>
          <w:color w:val="auto"/>
          <w:highlight w:val="none"/>
          <w:lang w:val="en-US" w:eastAsia="zh-CN"/>
        </w:rPr>
      </w:pPr>
    </w:p>
    <w:p w14:paraId="25D2763C">
      <w:pPr>
        <w:pStyle w:val="18"/>
        <w:widowControl w:val="0"/>
        <w:numPr>
          <w:ilvl w:val="0"/>
          <w:numId w:val="0"/>
        </w:numPr>
        <w:autoSpaceDE w:val="0"/>
        <w:autoSpaceDN w:val="0"/>
        <w:adjustRightInd w:val="0"/>
        <w:spacing w:after="120"/>
        <w:ind w:right="0" w:rightChars="0"/>
        <w:jc w:val="left"/>
        <w:rPr>
          <w:rFonts w:hint="eastAsia" w:hAnsi="宋体"/>
          <w:color w:val="auto"/>
          <w:highlight w:val="none"/>
          <w:lang w:val="en-US" w:eastAsia="zh-CN"/>
        </w:rPr>
      </w:pPr>
    </w:p>
    <w:p w14:paraId="3E0DA73E">
      <w:pPr>
        <w:pStyle w:val="18"/>
        <w:widowControl w:val="0"/>
        <w:numPr>
          <w:ilvl w:val="0"/>
          <w:numId w:val="0"/>
        </w:numPr>
        <w:autoSpaceDE w:val="0"/>
        <w:autoSpaceDN w:val="0"/>
        <w:adjustRightInd w:val="0"/>
        <w:spacing w:after="120"/>
        <w:ind w:right="0" w:rightChars="0"/>
        <w:jc w:val="left"/>
        <w:rPr>
          <w:rFonts w:hint="eastAsia" w:hAnsi="宋体"/>
          <w:color w:val="auto"/>
          <w:highlight w:val="none"/>
          <w:lang w:val="en-US" w:eastAsia="zh-CN"/>
        </w:rPr>
      </w:pPr>
    </w:p>
    <w:p w14:paraId="4599E41C">
      <w:pPr>
        <w:pStyle w:val="18"/>
        <w:widowControl w:val="0"/>
        <w:numPr>
          <w:ilvl w:val="0"/>
          <w:numId w:val="0"/>
        </w:numPr>
        <w:autoSpaceDE w:val="0"/>
        <w:autoSpaceDN w:val="0"/>
        <w:adjustRightInd w:val="0"/>
        <w:spacing w:after="120"/>
        <w:ind w:right="0" w:rightChars="0"/>
        <w:jc w:val="left"/>
        <w:rPr>
          <w:rFonts w:hint="eastAsia" w:hAnsi="宋体"/>
          <w:color w:val="auto"/>
          <w:highlight w:val="none"/>
          <w:lang w:val="en-US" w:eastAsia="zh-CN"/>
        </w:rPr>
      </w:pPr>
    </w:p>
    <w:p w14:paraId="35E7F02E">
      <w:pPr>
        <w:pStyle w:val="18"/>
        <w:widowControl w:val="0"/>
        <w:numPr>
          <w:ilvl w:val="0"/>
          <w:numId w:val="0"/>
        </w:numPr>
        <w:autoSpaceDE w:val="0"/>
        <w:autoSpaceDN w:val="0"/>
        <w:adjustRightInd w:val="0"/>
        <w:spacing w:after="120"/>
        <w:ind w:right="0" w:rightChars="0"/>
        <w:jc w:val="left"/>
        <w:rPr>
          <w:rFonts w:hint="eastAsia" w:hAnsi="宋体"/>
          <w:color w:val="auto"/>
          <w:highlight w:val="none"/>
          <w:lang w:val="en-US" w:eastAsia="zh-CN"/>
        </w:rPr>
      </w:pPr>
    </w:p>
    <w:p w14:paraId="6BA9D69F">
      <w:pPr>
        <w:pStyle w:val="18"/>
        <w:widowControl w:val="0"/>
        <w:numPr>
          <w:ilvl w:val="0"/>
          <w:numId w:val="0"/>
        </w:numPr>
        <w:autoSpaceDE w:val="0"/>
        <w:autoSpaceDN w:val="0"/>
        <w:adjustRightInd w:val="0"/>
        <w:spacing w:after="120"/>
        <w:ind w:right="0" w:rightChars="0"/>
        <w:jc w:val="left"/>
        <w:rPr>
          <w:rFonts w:hint="eastAsia" w:hAnsi="宋体"/>
          <w:color w:val="auto"/>
          <w:highlight w:val="none"/>
          <w:lang w:val="en-US" w:eastAsia="zh-CN"/>
        </w:rPr>
      </w:pPr>
    </w:p>
    <w:p w14:paraId="5F467A7B">
      <w:pPr>
        <w:pStyle w:val="18"/>
        <w:numPr>
          <w:ilvl w:val="12"/>
          <w:numId w:val="0"/>
        </w:numPr>
        <w:ind w:firstLine="0" w:firstLineChars="0"/>
        <w:rPr>
          <w:rFonts w:hint="eastAsia" w:hAnsi="宋体"/>
          <w:b/>
          <w:bCs/>
          <w:color w:val="auto"/>
          <w:highlight w:val="none"/>
          <w:lang w:val="en-US" w:eastAsia="zh-CN"/>
        </w:rPr>
      </w:pPr>
    </w:p>
    <w:p w14:paraId="12812B34">
      <w:pPr>
        <w:pStyle w:val="18"/>
        <w:numPr>
          <w:ilvl w:val="12"/>
          <w:numId w:val="0"/>
        </w:numPr>
        <w:spacing w:line="240" w:lineRule="auto"/>
        <w:ind w:firstLine="0" w:firstLineChars="0"/>
        <w:rPr>
          <w:rFonts w:hint="eastAsia" w:hAnsi="宋体"/>
          <w:b/>
          <w:color w:val="auto"/>
          <w:szCs w:val="21"/>
          <w:highlight w:val="none"/>
          <w:lang w:val="en-US" w:eastAsia="zh-CN"/>
        </w:rPr>
      </w:pPr>
      <w:r>
        <w:rPr>
          <w:rFonts w:hint="eastAsia" w:hAnsi="宋体"/>
          <w:b/>
          <w:bCs/>
          <w:color w:val="auto"/>
          <w:highlight w:val="none"/>
          <w:lang w:val="en-US" w:eastAsia="zh-CN"/>
        </w:rPr>
        <w:t>5、</w:t>
      </w:r>
      <w:r>
        <w:rPr>
          <w:rFonts w:hint="eastAsia" w:hAnsi="宋体"/>
          <w:b/>
          <w:color w:val="auto"/>
          <w:szCs w:val="21"/>
          <w:highlight w:val="none"/>
          <w:lang w:val="en-US" w:eastAsia="zh-CN"/>
        </w:rPr>
        <w:t>最近3年报价人牵涉的其他（失信和违法）处罚说明；</w:t>
      </w:r>
    </w:p>
    <w:p w14:paraId="137A3181">
      <w:pPr>
        <w:autoSpaceDE w:val="0"/>
        <w:autoSpaceDN w:val="0"/>
        <w:adjustRightInd w:val="0"/>
        <w:spacing w:line="360" w:lineRule="auto"/>
        <w:jc w:val="center"/>
        <w:outlineLvl w:val="9"/>
        <w:rPr>
          <w:rFonts w:hint="eastAsia" w:ascii="宋体" w:hAnsi="宋体" w:eastAsia="宋体" w:cs="Times New Roman"/>
          <w:b/>
          <w:color w:val="auto"/>
          <w:kern w:val="0"/>
          <w:sz w:val="24"/>
          <w:szCs w:val="21"/>
          <w:highlight w:val="none"/>
        </w:rPr>
      </w:pPr>
      <w:r>
        <w:rPr>
          <w:rFonts w:hint="eastAsia" w:ascii="宋体" w:hAnsi="宋体" w:eastAsia="宋体" w:cs="Times New Roman"/>
          <w:b/>
          <w:color w:val="auto"/>
          <w:kern w:val="0"/>
          <w:sz w:val="24"/>
          <w:szCs w:val="21"/>
          <w:highlight w:val="none"/>
        </w:rPr>
        <w:t>最近3年</w:t>
      </w:r>
      <w:r>
        <w:rPr>
          <w:rFonts w:hint="eastAsia" w:ascii="宋体" w:hAnsi="宋体" w:eastAsia="宋体" w:cs="Times New Roman"/>
          <w:b/>
          <w:color w:val="auto"/>
          <w:szCs w:val="21"/>
          <w:highlight w:val="none"/>
          <w:lang w:val="en-US" w:eastAsia="zh-CN"/>
        </w:rPr>
        <w:t>报价</w:t>
      </w:r>
      <w:r>
        <w:rPr>
          <w:rFonts w:hint="eastAsia" w:ascii="宋体" w:hAnsi="宋体" w:eastAsia="宋体" w:cs="Times New Roman"/>
          <w:b/>
          <w:color w:val="auto"/>
          <w:kern w:val="0"/>
          <w:sz w:val="24"/>
          <w:szCs w:val="21"/>
          <w:highlight w:val="none"/>
        </w:rPr>
        <w:t>人牵涉的其他（失信和违法）</w:t>
      </w:r>
      <w:r>
        <w:rPr>
          <w:rFonts w:hint="eastAsia" w:ascii="宋体" w:hAnsi="宋体" w:eastAsia="宋体" w:cs="Times New Roman"/>
          <w:b/>
          <w:bCs w:val="0"/>
          <w:color w:val="auto"/>
          <w:sz w:val="24"/>
          <w:szCs w:val="21"/>
          <w:highlight w:val="none"/>
          <w:lang w:val="en-US"/>
        </w:rPr>
        <w:t>处罚说明</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53"/>
        <w:gridCol w:w="1417"/>
        <w:gridCol w:w="2268"/>
        <w:gridCol w:w="1276"/>
      </w:tblGrid>
      <w:tr w14:paraId="0DFD9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4253" w:type="dxa"/>
            <w:noWrap w:val="0"/>
            <w:vAlign w:val="center"/>
          </w:tcPr>
          <w:p w14:paraId="3AA86E60">
            <w:pPr>
              <w:keepNext w:val="0"/>
              <w:keepLines w:val="0"/>
              <w:suppressLineNumbers w:val="0"/>
              <w:autoSpaceDE w:val="0"/>
              <w:autoSpaceDN w:val="0"/>
              <w:adjustRightInd w:val="0"/>
              <w:spacing w:before="0" w:beforeAutospacing="0" w:after="0" w:afterAutospacing="0" w:line="360" w:lineRule="auto"/>
              <w:ind w:left="0" w:right="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事项名称</w:t>
            </w:r>
          </w:p>
        </w:tc>
        <w:tc>
          <w:tcPr>
            <w:tcW w:w="1417" w:type="dxa"/>
            <w:noWrap w:val="0"/>
            <w:vAlign w:val="center"/>
          </w:tcPr>
          <w:p w14:paraId="0FB62C9F">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认定时间</w:t>
            </w:r>
          </w:p>
        </w:tc>
        <w:tc>
          <w:tcPr>
            <w:tcW w:w="2268" w:type="dxa"/>
            <w:noWrap w:val="0"/>
            <w:vAlign w:val="top"/>
          </w:tcPr>
          <w:p w14:paraId="70582EBA">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处罚期届满异常名录信息失效时间</w:t>
            </w:r>
          </w:p>
        </w:tc>
        <w:tc>
          <w:tcPr>
            <w:tcW w:w="1276" w:type="dxa"/>
            <w:noWrap w:val="0"/>
            <w:vAlign w:val="center"/>
          </w:tcPr>
          <w:p w14:paraId="631CA04E">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w:t>
            </w:r>
          </w:p>
        </w:tc>
      </w:tr>
      <w:tr w14:paraId="16490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4253" w:type="dxa"/>
            <w:noWrap w:val="0"/>
            <w:vAlign w:val="center"/>
          </w:tcPr>
          <w:p w14:paraId="5D2A8318">
            <w:pPr>
              <w:keepNext w:val="0"/>
              <w:keepLines w:val="0"/>
              <w:suppressLineNumbers w:val="0"/>
              <w:autoSpaceDE w:val="0"/>
              <w:autoSpaceDN w:val="0"/>
              <w:adjustRightInd w:val="0"/>
              <w:spacing w:before="0" w:beforeAutospacing="0" w:after="0" w:afterAutospacing="0" w:line="360" w:lineRule="auto"/>
              <w:ind w:left="0" w:right="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是否被认定为失信被执行人</w:t>
            </w:r>
          </w:p>
        </w:tc>
        <w:tc>
          <w:tcPr>
            <w:tcW w:w="1417" w:type="dxa"/>
            <w:noWrap w:val="0"/>
            <w:vAlign w:val="center"/>
          </w:tcPr>
          <w:p w14:paraId="18A7FD57">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eastAsia" w:ascii="宋体" w:hAnsi="宋体" w:eastAsia="宋体" w:cs="宋体"/>
                <w:color w:val="auto"/>
                <w:kern w:val="0"/>
                <w:szCs w:val="21"/>
                <w:highlight w:val="none"/>
              </w:rPr>
            </w:pPr>
          </w:p>
        </w:tc>
        <w:tc>
          <w:tcPr>
            <w:tcW w:w="2268" w:type="dxa"/>
            <w:noWrap w:val="0"/>
            <w:vAlign w:val="center"/>
          </w:tcPr>
          <w:p w14:paraId="568FC2CD">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eastAsia" w:ascii="宋体" w:hAnsi="宋体" w:eastAsia="宋体" w:cs="宋体"/>
                <w:color w:val="auto"/>
                <w:kern w:val="0"/>
                <w:szCs w:val="21"/>
                <w:highlight w:val="none"/>
              </w:rPr>
            </w:pPr>
          </w:p>
        </w:tc>
        <w:tc>
          <w:tcPr>
            <w:tcW w:w="1276" w:type="dxa"/>
            <w:noWrap w:val="0"/>
            <w:vAlign w:val="center"/>
          </w:tcPr>
          <w:p w14:paraId="225F0833">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eastAsia" w:ascii="宋体" w:hAnsi="宋体" w:eastAsia="宋体" w:cs="宋体"/>
                <w:color w:val="auto"/>
                <w:kern w:val="0"/>
                <w:szCs w:val="21"/>
                <w:highlight w:val="none"/>
              </w:rPr>
            </w:pPr>
          </w:p>
        </w:tc>
      </w:tr>
      <w:tr w14:paraId="21B57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4253" w:type="dxa"/>
            <w:noWrap w:val="0"/>
            <w:vAlign w:val="center"/>
          </w:tcPr>
          <w:p w14:paraId="021CCBD9">
            <w:pPr>
              <w:keepNext w:val="0"/>
              <w:keepLines w:val="0"/>
              <w:suppressLineNumbers w:val="0"/>
              <w:autoSpaceDE w:val="0"/>
              <w:autoSpaceDN w:val="0"/>
              <w:adjustRightInd w:val="0"/>
              <w:spacing w:before="0" w:beforeAutospacing="0" w:after="0" w:afterAutospacing="0" w:line="360" w:lineRule="auto"/>
              <w:ind w:left="0" w:right="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是否被认定为重大税收违法失信主体</w:t>
            </w:r>
          </w:p>
        </w:tc>
        <w:tc>
          <w:tcPr>
            <w:tcW w:w="1417" w:type="dxa"/>
            <w:noWrap w:val="0"/>
            <w:vAlign w:val="center"/>
          </w:tcPr>
          <w:p w14:paraId="053E8C41">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eastAsia" w:ascii="宋体" w:hAnsi="宋体" w:eastAsia="宋体" w:cs="宋体"/>
                <w:color w:val="auto"/>
                <w:kern w:val="0"/>
                <w:szCs w:val="21"/>
                <w:highlight w:val="none"/>
              </w:rPr>
            </w:pPr>
          </w:p>
        </w:tc>
        <w:tc>
          <w:tcPr>
            <w:tcW w:w="2268" w:type="dxa"/>
            <w:noWrap w:val="0"/>
            <w:vAlign w:val="center"/>
          </w:tcPr>
          <w:p w14:paraId="33830AFF">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eastAsia" w:ascii="宋体" w:hAnsi="宋体" w:eastAsia="宋体" w:cs="宋体"/>
                <w:color w:val="auto"/>
                <w:kern w:val="0"/>
                <w:szCs w:val="21"/>
                <w:highlight w:val="none"/>
              </w:rPr>
            </w:pPr>
          </w:p>
        </w:tc>
        <w:tc>
          <w:tcPr>
            <w:tcW w:w="1276" w:type="dxa"/>
            <w:noWrap w:val="0"/>
            <w:vAlign w:val="center"/>
          </w:tcPr>
          <w:p w14:paraId="4CAD6CB2">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eastAsia" w:ascii="宋体" w:hAnsi="宋体" w:eastAsia="宋体" w:cs="宋体"/>
                <w:color w:val="auto"/>
                <w:kern w:val="0"/>
                <w:szCs w:val="21"/>
                <w:highlight w:val="none"/>
              </w:rPr>
            </w:pPr>
          </w:p>
        </w:tc>
      </w:tr>
      <w:tr w14:paraId="567E3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4253" w:type="dxa"/>
            <w:noWrap w:val="0"/>
            <w:vAlign w:val="center"/>
          </w:tcPr>
          <w:p w14:paraId="3BF10B8B">
            <w:pPr>
              <w:keepNext w:val="0"/>
              <w:keepLines w:val="0"/>
              <w:suppressLineNumbers w:val="0"/>
              <w:autoSpaceDE w:val="0"/>
              <w:autoSpaceDN w:val="0"/>
              <w:adjustRightInd w:val="0"/>
              <w:spacing w:before="0" w:beforeAutospacing="0" w:after="0" w:afterAutospacing="0" w:line="360" w:lineRule="auto"/>
              <w:ind w:left="0" w:right="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是否被认定为政府采购严重违法失信行为记录名单</w:t>
            </w:r>
          </w:p>
        </w:tc>
        <w:tc>
          <w:tcPr>
            <w:tcW w:w="1417" w:type="dxa"/>
            <w:noWrap w:val="0"/>
            <w:vAlign w:val="center"/>
          </w:tcPr>
          <w:p w14:paraId="32942B52">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eastAsia" w:ascii="宋体" w:hAnsi="宋体" w:eastAsia="宋体" w:cs="宋体"/>
                <w:color w:val="auto"/>
                <w:kern w:val="0"/>
                <w:szCs w:val="21"/>
                <w:highlight w:val="none"/>
              </w:rPr>
            </w:pPr>
          </w:p>
        </w:tc>
        <w:tc>
          <w:tcPr>
            <w:tcW w:w="2268" w:type="dxa"/>
            <w:noWrap w:val="0"/>
            <w:vAlign w:val="center"/>
          </w:tcPr>
          <w:p w14:paraId="02DD8056">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eastAsia" w:ascii="宋体" w:hAnsi="宋体" w:eastAsia="宋体" w:cs="宋体"/>
                <w:color w:val="auto"/>
                <w:kern w:val="0"/>
                <w:szCs w:val="21"/>
                <w:highlight w:val="none"/>
              </w:rPr>
            </w:pPr>
          </w:p>
        </w:tc>
        <w:tc>
          <w:tcPr>
            <w:tcW w:w="1276" w:type="dxa"/>
            <w:noWrap w:val="0"/>
            <w:vAlign w:val="center"/>
          </w:tcPr>
          <w:p w14:paraId="17E4A04E">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eastAsia" w:ascii="宋体" w:hAnsi="宋体" w:eastAsia="宋体" w:cs="宋体"/>
                <w:color w:val="auto"/>
                <w:kern w:val="0"/>
                <w:szCs w:val="21"/>
                <w:highlight w:val="none"/>
              </w:rPr>
            </w:pPr>
          </w:p>
        </w:tc>
      </w:tr>
    </w:tbl>
    <w:p w14:paraId="46EA390D">
      <w:pPr>
        <w:autoSpaceDE w:val="0"/>
        <w:autoSpaceDN w:val="0"/>
        <w:adjustRightInd w:val="0"/>
        <w:spacing w:line="360" w:lineRule="auto"/>
        <w:jc w:val="left"/>
        <w:outlineLvl w:val="9"/>
        <w:rPr>
          <w:rFonts w:hint="eastAsia" w:ascii="宋体" w:hAnsi="宋体" w:eastAsia="宋体" w:cs="宋体"/>
          <w:color w:val="auto"/>
          <w:kern w:val="0"/>
          <w:szCs w:val="21"/>
          <w:highlight w:val="none"/>
        </w:rPr>
      </w:pPr>
    </w:p>
    <w:p w14:paraId="52F364D5">
      <w:pPr>
        <w:autoSpaceDE w:val="0"/>
        <w:autoSpaceDN w:val="0"/>
        <w:adjustRightInd w:val="0"/>
        <w:spacing w:line="360" w:lineRule="auto"/>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w:t>
      </w:r>
    </w:p>
    <w:p w14:paraId="7D396398">
      <w:pPr>
        <w:numPr>
          <w:ilvl w:val="0"/>
          <w:numId w:val="11"/>
        </w:numPr>
        <w:autoSpaceDE w:val="0"/>
        <w:autoSpaceDN w:val="0"/>
        <w:adjustRightInd w:val="0"/>
        <w:spacing w:line="360" w:lineRule="auto"/>
        <w:jc w:val="left"/>
        <w:outlineLvl w:val="9"/>
        <w:rPr>
          <w:rFonts w:hint="eastAsia" w:ascii="宋体" w:hAnsi="宋体" w:eastAsia="宋体" w:cs="宋体"/>
          <w:color w:val="auto"/>
          <w:szCs w:val="21"/>
          <w:highlight w:val="none"/>
          <w:lang w:val="zh-CN"/>
        </w:rPr>
      </w:pPr>
      <w:r>
        <w:rPr>
          <w:rFonts w:hint="eastAsia" w:ascii="宋体" w:hAnsi="宋体" w:eastAsia="宋体" w:cs="宋体"/>
          <w:color w:val="auto"/>
          <w:kern w:val="0"/>
          <w:szCs w:val="21"/>
          <w:highlight w:val="none"/>
        </w:rPr>
        <w:t>根据</w:t>
      </w:r>
      <w:r>
        <w:rPr>
          <w:rFonts w:hint="eastAsia" w:ascii="宋体" w:hAnsi="宋体" w:eastAsia="宋体" w:cs="Times New Roman"/>
          <w:b w:val="0"/>
          <w:bCs/>
          <w:color w:val="auto"/>
          <w:szCs w:val="21"/>
          <w:highlight w:val="none"/>
          <w:lang w:val="en-US" w:eastAsia="zh-CN"/>
        </w:rPr>
        <w:t>报价</w:t>
      </w:r>
      <w:r>
        <w:rPr>
          <w:rFonts w:hint="eastAsia" w:ascii="宋体" w:hAnsi="宋体" w:eastAsia="宋体" w:cs="宋体"/>
          <w:color w:val="auto"/>
          <w:kern w:val="0"/>
          <w:szCs w:val="21"/>
          <w:highlight w:val="none"/>
        </w:rPr>
        <w:t>人的实际情况自行编写，无相关事项的，在 “认定时间”列填“无”；若受到相关处罚的应附处罚相关材料复印件；若出现相关处罚的处罚期满,但处罚公示没有及时更新的情况,</w:t>
      </w:r>
      <w:r>
        <w:rPr>
          <w:rFonts w:hint="eastAsia" w:ascii="宋体" w:hAnsi="宋体" w:eastAsia="宋体" w:cs="Times New Roman"/>
          <w:b w:val="0"/>
          <w:bCs/>
          <w:color w:val="auto"/>
          <w:szCs w:val="21"/>
          <w:highlight w:val="none"/>
          <w:lang w:val="en-US" w:eastAsia="zh-CN"/>
        </w:rPr>
        <w:t>报价</w:t>
      </w:r>
      <w:r>
        <w:rPr>
          <w:rFonts w:hint="eastAsia" w:ascii="宋体" w:hAnsi="宋体" w:eastAsia="宋体" w:cs="宋体"/>
          <w:color w:val="auto"/>
          <w:kern w:val="0"/>
          <w:szCs w:val="21"/>
          <w:highlight w:val="none"/>
        </w:rPr>
        <w:t>人须提供相关材料(复印件)佐证</w:t>
      </w:r>
      <w:r>
        <w:rPr>
          <w:rFonts w:hint="eastAsia" w:ascii="宋体" w:hAnsi="宋体" w:eastAsia="宋体" w:cs="宋体"/>
          <w:color w:val="auto"/>
          <w:szCs w:val="21"/>
          <w:highlight w:val="none"/>
          <w:lang w:val="zh-CN"/>
        </w:rPr>
        <w:t>。</w:t>
      </w:r>
      <w:r>
        <w:rPr>
          <w:rFonts w:hint="eastAsia" w:hAnsi="宋体" w:cs="宋体"/>
          <w:color w:val="auto"/>
          <w:kern w:val="0"/>
          <w:szCs w:val="21"/>
          <w:highlight w:val="none"/>
          <w:lang w:val="en-US" w:eastAsia="zh-CN"/>
        </w:rPr>
        <w:t>表格</w:t>
      </w:r>
      <w:r>
        <w:rPr>
          <w:rFonts w:hint="eastAsia" w:hAnsi="宋体" w:cs="宋体"/>
          <w:color w:val="auto"/>
          <w:szCs w:val="21"/>
          <w:highlight w:val="none"/>
          <w:lang w:val="zh-CN"/>
        </w:rPr>
        <w:t>未填写的，视为</w:t>
      </w:r>
      <w:r>
        <w:rPr>
          <w:rFonts w:hint="eastAsia" w:hAnsi="宋体" w:cs="宋体"/>
          <w:color w:val="auto"/>
          <w:szCs w:val="21"/>
          <w:highlight w:val="none"/>
          <w:lang w:val="en-US" w:eastAsia="zh-CN"/>
        </w:rPr>
        <w:t>无相关情况</w:t>
      </w:r>
      <w:r>
        <w:rPr>
          <w:rFonts w:hint="eastAsia" w:hAnsi="宋体" w:cs="宋体"/>
          <w:color w:val="auto"/>
          <w:szCs w:val="21"/>
          <w:highlight w:val="none"/>
          <w:lang w:val="zh-CN"/>
        </w:rPr>
        <w:t>。</w:t>
      </w:r>
    </w:p>
    <w:p w14:paraId="7FFA5574">
      <w:pPr>
        <w:widowControl/>
        <w:autoSpaceDE/>
        <w:autoSpaceDN/>
        <w:adjustRightInd/>
        <w:spacing w:line="360" w:lineRule="auto"/>
        <w:jc w:val="left"/>
        <w:outlineLvl w:val="9"/>
        <w:rPr>
          <w:rFonts w:hint="eastAsia" w:ascii="宋体" w:hAnsi="宋体" w:eastAsia="宋体" w:cs="宋体"/>
          <w:color w:val="auto"/>
          <w:szCs w:val="21"/>
          <w:highlight w:val="none"/>
          <w:lang w:val="zh-CN"/>
        </w:rPr>
      </w:pPr>
      <w:r>
        <w:rPr>
          <w:rFonts w:hint="eastAsia" w:hAnsi="宋体"/>
          <w:color w:val="auto"/>
          <w:highlight w:val="none"/>
          <w:lang w:val="en-US" w:eastAsia="zh-CN"/>
        </w:rPr>
        <w:t>（2）上述行政处罚信息，以采购人在报价文件开封当天</w:t>
      </w:r>
      <w:r>
        <w:rPr>
          <w:rFonts w:hint="default" w:hAnsi="宋体"/>
          <w:color w:val="auto"/>
          <w:highlight w:val="none"/>
          <w:lang w:val="en-US" w:eastAsia="zh-CN"/>
        </w:rPr>
        <w:t>在</w:t>
      </w:r>
      <w:r>
        <w:rPr>
          <w:rFonts w:hint="eastAsia" w:hAnsi="宋体"/>
          <w:color w:val="auto"/>
          <w:highlight w:val="none"/>
          <w:lang w:val="en-US" w:eastAsia="zh-CN"/>
        </w:rPr>
        <w:t>“信用中国”网站（www.creditchina.gov.cn）查询结果为准</w:t>
      </w:r>
      <w:r>
        <w:rPr>
          <w:rFonts w:hint="default" w:ascii="宋体" w:hAnsi="宋体" w:eastAsia="宋体" w:cs="Times New Roman"/>
          <w:color w:val="auto"/>
          <w:sz w:val="24"/>
          <w:szCs w:val="24"/>
          <w:highlight w:val="none"/>
          <w:lang w:val="en-US" w:eastAsia="zh-CN" w:bidi="ar-SA"/>
        </w:rPr>
        <w:t>，报价人对此无异议</w:t>
      </w:r>
      <w:r>
        <w:rPr>
          <w:rFonts w:hint="default" w:ascii="宋体" w:hAnsi="宋体" w:eastAsia="宋体" w:cs="Times New Roman"/>
          <w:color w:val="auto"/>
          <w:highlight w:val="none"/>
          <w:lang w:val="en-US" w:eastAsia="zh-CN"/>
        </w:rPr>
        <w:t>。</w:t>
      </w:r>
    </w:p>
    <w:p w14:paraId="01D08910">
      <w:pPr>
        <w:autoSpaceDE w:val="0"/>
        <w:autoSpaceDN w:val="0"/>
        <w:adjustRightInd w:val="0"/>
        <w:ind w:right="-26" w:rightChars="-11"/>
        <w:jc w:val="left"/>
        <w:outlineLvl w:val="9"/>
        <w:rPr>
          <w:rFonts w:hint="eastAsia" w:ascii="宋体" w:hAnsi="宋体" w:eastAsia="宋体" w:cs="宋体"/>
          <w:b/>
          <w:bCs/>
          <w:color w:val="auto"/>
          <w:kern w:val="0"/>
          <w:szCs w:val="21"/>
          <w:highlight w:val="none"/>
          <w:lang w:val="zh-CN"/>
        </w:rPr>
      </w:pPr>
    </w:p>
    <w:p w14:paraId="472A2E63">
      <w:pPr>
        <w:autoSpaceDE w:val="0"/>
        <w:autoSpaceDN w:val="0"/>
        <w:adjustRightInd w:val="0"/>
        <w:spacing w:line="360" w:lineRule="auto"/>
        <w:jc w:val="center"/>
        <w:outlineLvl w:val="9"/>
        <w:rPr>
          <w:rFonts w:hint="eastAsia" w:ascii="宋体" w:hAnsi="宋体" w:eastAsia="宋体" w:cs="宋体"/>
          <w:color w:val="auto"/>
          <w:kern w:val="0"/>
          <w:sz w:val="24"/>
          <w:szCs w:val="24"/>
          <w:highlight w:val="none"/>
        </w:rPr>
      </w:pPr>
    </w:p>
    <w:p w14:paraId="562FCDCD">
      <w:pPr>
        <w:spacing w:line="360" w:lineRule="auto"/>
        <w:ind w:firstLine="494" w:firstLineChars="206"/>
        <w:outlineLvl w:val="9"/>
        <w:rPr>
          <w:rFonts w:hint="eastAsia" w:ascii="宋体" w:hAnsi="宋体" w:eastAsia="宋体" w:cs="宋体"/>
          <w:color w:val="auto"/>
          <w:kern w:val="0"/>
          <w:sz w:val="24"/>
          <w:szCs w:val="24"/>
          <w:highlight w:val="none"/>
        </w:rPr>
      </w:pPr>
    </w:p>
    <w:p w14:paraId="256E67FA">
      <w:pPr>
        <w:spacing w:line="360" w:lineRule="auto"/>
        <w:ind w:firstLine="5040"/>
        <w:jc w:val="both"/>
        <w:rPr>
          <w:rFonts w:hAnsi="宋体" w:cs="宋体"/>
          <w:color w:val="auto"/>
          <w:kern w:val="2"/>
          <w:highlight w:val="none"/>
        </w:rPr>
      </w:pPr>
      <w:r>
        <w:rPr>
          <w:rFonts w:hint="eastAsia" w:hAnsi="宋体" w:cs="宋体"/>
          <w:color w:val="auto"/>
          <w:kern w:val="2"/>
          <w:highlight w:val="none"/>
        </w:rPr>
        <w:t>供应商</w:t>
      </w:r>
      <w:r>
        <w:rPr>
          <w:rFonts w:hint="eastAsia" w:hAnsi="宋体" w:cs="宋体"/>
          <w:color w:val="auto"/>
          <w:kern w:val="2"/>
          <w:highlight w:val="none"/>
          <w:lang w:val="zh-CN"/>
        </w:rPr>
        <w:t>：（盖公章）</w:t>
      </w:r>
    </w:p>
    <w:p w14:paraId="27EB6066">
      <w:pPr>
        <w:spacing w:line="360" w:lineRule="auto"/>
        <w:ind w:firstLine="5040"/>
        <w:jc w:val="both"/>
        <w:rPr>
          <w:rFonts w:hAnsi="宋体" w:cs="宋体"/>
          <w:color w:val="auto"/>
          <w:kern w:val="2"/>
          <w:highlight w:val="none"/>
          <w:lang w:val="zh-CN"/>
        </w:rPr>
      </w:pPr>
      <w:r>
        <w:rPr>
          <w:rFonts w:hint="eastAsia" w:hAnsi="宋体" w:cs="宋体"/>
          <w:color w:val="auto"/>
          <w:kern w:val="2"/>
          <w:highlight w:val="none"/>
          <w:lang w:val="zh-CN"/>
        </w:rPr>
        <w:t>日期：   年   月   日</w:t>
      </w:r>
    </w:p>
    <w:p w14:paraId="646FD5AE">
      <w:pPr>
        <w:pStyle w:val="18"/>
        <w:ind w:left="0" w:leftChars="0" w:firstLine="0" w:firstLineChars="0"/>
        <w:rPr>
          <w:rStyle w:val="23"/>
          <w:rFonts w:hint="eastAsia" w:hAnsi="宋体" w:cs="Times New Roman"/>
          <w:b/>
          <w:color w:val="auto"/>
          <w:kern w:val="0"/>
          <w:szCs w:val="21"/>
          <w:highlight w:val="none"/>
          <w:lang w:val="en-US" w:eastAsia="zh-CN"/>
        </w:rPr>
      </w:pPr>
    </w:p>
    <w:p w14:paraId="1887E9BC">
      <w:pPr>
        <w:pStyle w:val="18"/>
        <w:ind w:left="0" w:leftChars="0" w:firstLine="0" w:firstLineChars="0"/>
        <w:rPr>
          <w:rStyle w:val="23"/>
          <w:rFonts w:hint="eastAsia" w:hAnsi="宋体" w:cs="Times New Roman"/>
          <w:b/>
          <w:color w:val="auto"/>
          <w:kern w:val="0"/>
          <w:szCs w:val="21"/>
          <w:highlight w:val="none"/>
          <w:lang w:val="en-US" w:eastAsia="zh-CN"/>
        </w:rPr>
      </w:pPr>
    </w:p>
    <w:p w14:paraId="714F2BCB">
      <w:pPr>
        <w:pStyle w:val="18"/>
        <w:ind w:left="0" w:leftChars="0" w:firstLine="0" w:firstLineChars="0"/>
        <w:rPr>
          <w:rStyle w:val="23"/>
          <w:rFonts w:hint="eastAsia" w:hAnsi="宋体" w:cs="Times New Roman"/>
          <w:b/>
          <w:color w:val="auto"/>
          <w:kern w:val="0"/>
          <w:szCs w:val="21"/>
          <w:highlight w:val="none"/>
          <w:lang w:val="en-US" w:eastAsia="zh-CN"/>
        </w:rPr>
      </w:pPr>
    </w:p>
    <w:sectPr>
      <w:footerReference r:id="rId8" w:type="default"/>
      <w:pgSz w:w="11906" w:h="16838"/>
      <w:pgMar w:top="2098" w:right="1474" w:bottom="1984" w:left="1587" w:header="851" w:footer="992" w:gutter="0"/>
      <w:pgBorders>
        <w:top w:val="none" w:sz="0" w:space="0"/>
        <w:left w:val="none" w:sz="0" w:space="0"/>
        <w:bottom w:val="none" w:sz="0" w:space="0"/>
        <w:right w:val="none" w:sz="0" w:space="0"/>
      </w:pgBorders>
      <w:pgNumType w:fmt="decimal"/>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9D1801">
    <w:pPr>
      <w:pStyle w:val="10"/>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341720737"/>
                            <w:docPartObj>
                              <w:docPartGallery w:val="autotext"/>
                            </w:docPartObj>
                          </w:sdtPr>
                          <w:sdtContent>
                            <w:p w14:paraId="05E76337">
                              <w:pPr>
                                <w:pStyle w:val="10"/>
                                <w:jc w:val="center"/>
                              </w:pPr>
                              <w:r>
                                <w:fldChar w:fldCharType="begin"/>
                              </w:r>
                              <w:r>
                                <w:instrText xml:space="preserve">PAGE   \* MERGEFORMAT</w:instrText>
                              </w:r>
                              <w:r>
                                <w:fldChar w:fldCharType="separate"/>
                              </w:r>
                              <w:r>
                                <w:rPr>
                                  <w:lang w:val="zh-CN"/>
                                </w:rPr>
                                <w:t>2</w:t>
                              </w:r>
                              <w:r>
                                <w:fldChar w:fldCharType="end"/>
                              </w:r>
                            </w:p>
                          </w:sdtContent>
                        </w:sdt>
                        <w:p w14:paraId="50631956">
                          <w:pPr>
                            <w:pStyle w:val="6"/>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sdt>
                    <w:sdtPr>
                      <w:id w:val="1341720737"/>
                      <w:docPartObj>
                        <w:docPartGallery w:val="autotext"/>
                      </w:docPartObj>
                    </w:sdtPr>
                    <w:sdtContent>
                      <w:p w14:paraId="05E76337">
                        <w:pPr>
                          <w:pStyle w:val="10"/>
                          <w:jc w:val="center"/>
                        </w:pPr>
                        <w:r>
                          <w:fldChar w:fldCharType="begin"/>
                        </w:r>
                        <w:r>
                          <w:instrText xml:space="preserve">PAGE   \* MERGEFORMAT</w:instrText>
                        </w:r>
                        <w:r>
                          <w:fldChar w:fldCharType="separate"/>
                        </w:r>
                        <w:r>
                          <w:rPr>
                            <w:lang w:val="zh-CN"/>
                          </w:rPr>
                          <w:t>2</w:t>
                        </w:r>
                        <w:r>
                          <w:fldChar w:fldCharType="end"/>
                        </w:r>
                      </w:p>
                    </w:sdtContent>
                  </w:sdt>
                  <w:p w14:paraId="50631956">
                    <w:pPr>
                      <w:pStyle w:val="6"/>
                    </w:pPr>
                  </w:p>
                </w:txbxContent>
              </v:textbox>
            </v:shape>
          </w:pict>
        </mc:Fallback>
      </mc:AlternateContent>
    </w:r>
  </w:p>
  <w:p w14:paraId="229A6D7C">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FC3ED4">
    <w:pPr>
      <w:pStyle w:val="10"/>
      <w:jc w:val="right"/>
      <w:rPr>
        <w:rFonts w:ascii="仿宋_GB2312" w:eastAsia="仿宋_GB2312"/>
        <w:sz w:val="28"/>
        <w:szCs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7A0B86">
    <w:pPr>
      <w:pStyle w:val="10"/>
      <w:rPr>
        <w:rFonts w:ascii="宋体" w:hAnsi="宋体" w:eastAsia="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2</w:t>
    </w:r>
    <w:r>
      <w:rPr>
        <w:rFonts w:ascii="宋体" w:hAnsi="宋体"/>
        <w:sz w:val="28"/>
        <w:szCs w:val="28"/>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AC5068">
    <w:pPr>
      <w:pStyle w:val="1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B51658">
    <w:pPr>
      <w:pStyle w:val="10"/>
      <w:tabs>
        <w:tab w:val="center" w:pos="5103"/>
        <w:tab w:val="clear" w:pos="4153"/>
      </w:tabs>
    </w:pPr>
    <w:r>
      <w:rPr>
        <w:rFonts w:hint="eastAsia"/>
      </w:rPr>
      <w:tab/>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BF565D">
    <w:pPr>
      <w:pStyle w:val="10"/>
      <w:tabs>
        <w:tab w:val="center" w:pos="5103"/>
        <w:tab w:val="clear" w:pos="4153"/>
      </w:tabs>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ECB107">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09ECB107">
                    <w:pPr>
                      <w:pStyle w:val="10"/>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84B93BB"/>
    <w:multiLevelType w:val="singleLevel"/>
    <w:tmpl w:val="D84B93BB"/>
    <w:lvl w:ilvl="0" w:tentative="0">
      <w:start w:val="2"/>
      <w:numFmt w:val="chineseCounting"/>
      <w:suff w:val="space"/>
      <w:lvlText w:val="第%1章"/>
      <w:lvlJc w:val="left"/>
      <w:rPr>
        <w:rFonts w:hint="eastAsia"/>
      </w:rPr>
    </w:lvl>
  </w:abstractNum>
  <w:abstractNum w:abstractNumId="1">
    <w:nsid w:val="FEEA96E8"/>
    <w:multiLevelType w:val="singleLevel"/>
    <w:tmpl w:val="FEEA96E8"/>
    <w:lvl w:ilvl="0" w:tentative="0">
      <w:start w:val="1"/>
      <w:numFmt w:val="decimal"/>
      <w:suff w:val="nothing"/>
      <w:lvlText w:val="%1、"/>
      <w:lvlJc w:val="left"/>
    </w:lvl>
  </w:abstractNum>
  <w:abstractNum w:abstractNumId="2">
    <w:nsid w:val="10EC576D"/>
    <w:multiLevelType w:val="singleLevel"/>
    <w:tmpl w:val="10EC576D"/>
    <w:lvl w:ilvl="0" w:tentative="0">
      <w:start w:val="1"/>
      <w:numFmt w:val="decimal"/>
      <w:suff w:val="nothing"/>
      <w:lvlText w:val="%1、"/>
      <w:lvlJc w:val="left"/>
    </w:lvl>
  </w:abstractNum>
  <w:abstractNum w:abstractNumId="3">
    <w:nsid w:val="168649B4"/>
    <w:multiLevelType w:val="multilevel"/>
    <w:tmpl w:val="168649B4"/>
    <w:lvl w:ilvl="0" w:tentative="0">
      <w:start w:val="1"/>
      <w:numFmt w:val="chineseCountingThousand"/>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1A946D14"/>
    <w:multiLevelType w:val="singleLevel"/>
    <w:tmpl w:val="1A946D14"/>
    <w:lvl w:ilvl="0" w:tentative="0">
      <w:start w:val="3"/>
      <w:numFmt w:val="decimal"/>
      <w:suff w:val="nothing"/>
      <w:lvlText w:val="%1、"/>
      <w:lvlJc w:val="left"/>
    </w:lvl>
  </w:abstractNum>
  <w:abstractNum w:abstractNumId="5">
    <w:nsid w:val="2C3A7159"/>
    <w:multiLevelType w:val="multilevel"/>
    <w:tmpl w:val="2C3A7159"/>
    <w:lvl w:ilvl="0" w:tentative="0">
      <w:start w:val="1"/>
      <w:numFmt w:val="chineseCountingThousand"/>
      <w:pStyle w:val="49"/>
      <w:suff w:val="space"/>
      <w:lvlText w:val="%1."/>
      <w:lvlJc w:val="left"/>
      <w:pPr>
        <w:ind w:left="0" w:firstLine="0"/>
      </w:pPr>
      <w:rPr>
        <w:rFonts w:hint="eastAsia" w:ascii="宋体" w:hAnsi="宋体" w:eastAsia="黑体"/>
        <w:b w:val="0"/>
        <w:i w:val="0"/>
        <w:sz w:val="22"/>
      </w:rPr>
    </w:lvl>
    <w:lvl w:ilvl="1" w:tentative="0">
      <w:start w:val="1"/>
      <w:numFmt w:val="decimal"/>
      <w:isLgl/>
      <w:suff w:val="space"/>
      <w:lvlText w:val="%1.%2."/>
      <w:lvlJc w:val="left"/>
      <w:pPr>
        <w:ind w:left="0" w:firstLine="0"/>
      </w:pPr>
      <w:rPr>
        <w:rFonts w:hint="eastAsia" w:ascii="宋体" w:hAnsi="宋体" w:eastAsia="黑体"/>
        <w:b w:val="0"/>
        <w:i w:val="0"/>
        <w:sz w:val="22"/>
      </w:rPr>
    </w:lvl>
    <w:lvl w:ilvl="2" w:tentative="0">
      <w:start w:val="1"/>
      <w:numFmt w:val="decimal"/>
      <w:isLgl/>
      <w:suff w:val="space"/>
      <w:lvlText w:val="%1.%2.%3."/>
      <w:lvlJc w:val="left"/>
      <w:pPr>
        <w:ind w:left="0" w:firstLine="0"/>
      </w:pPr>
      <w:rPr>
        <w:rFonts w:hint="eastAsia" w:ascii="宋体" w:hAnsi="宋体" w:eastAsia="黑体" w:cs="Times New Roman"/>
        <w:b w:val="0"/>
        <w:i w:val="0"/>
        <w:sz w:val="22"/>
        <w:szCs w:val="28"/>
      </w:rPr>
    </w:lvl>
    <w:lvl w:ilvl="3" w:tentative="0">
      <w:start w:val="1"/>
      <w:numFmt w:val="decimal"/>
      <w:isLgl/>
      <w:suff w:val="space"/>
      <w:lvlText w:val="%1.%2.%3.%4."/>
      <w:lvlJc w:val="left"/>
      <w:pPr>
        <w:ind w:left="0" w:firstLine="0"/>
      </w:pPr>
      <w:rPr>
        <w:rFonts w:hint="eastAsia" w:ascii="宋体" w:hAnsi="宋体" w:eastAsia="黑体"/>
        <w:b w:val="0"/>
        <w:i w:val="0"/>
        <w:sz w:val="30"/>
      </w:rPr>
    </w:lvl>
    <w:lvl w:ilvl="4" w:tentative="0">
      <w:start w:val="1"/>
      <w:numFmt w:val="decimal"/>
      <w:isLgl/>
      <w:suff w:val="space"/>
      <w:lvlText w:val="%1.%2.%3.%4.%5."/>
      <w:lvlJc w:val="left"/>
      <w:pPr>
        <w:ind w:left="0" w:firstLine="0"/>
      </w:pPr>
      <w:rPr>
        <w:rFonts w:hint="eastAsia" w:ascii="宋体" w:hAnsi="宋体" w:eastAsia="黑体"/>
        <w:b w:val="0"/>
        <w:i w:val="0"/>
        <w:sz w:val="28"/>
      </w:rPr>
    </w:lvl>
    <w:lvl w:ilvl="5" w:tentative="0">
      <w:start w:val="1"/>
      <w:numFmt w:val="decimal"/>
      <w:isLgl/>
      <w:suff w:val="space"/>
      <w:lvlText w:val="%1.%2.%3.%4.%5.%6."/>
      <w:lvlJc w:val="left"/>
      <w:pPr>
        <w:ind w:left="0" w:firstLine="0"/>
      </w:pPr>
      <w:rPr>
        <w:rFonts w:hint="eastAsia" w:ascii="宋体" w:hAnsi="宋体" w:eastAsia="黑体"/>
        <w:b w:val="0"/>
        <w:i w:val="0"/>
        <w:sz w:val="28"/>
      </w:rPr>
    </w:lvl>
    <w:lvl w:ilvl="6" w:tentative="0">
      <w:start w:val="1"/>
      <w:numFmt w:val="decimal"/>
      <w:isLgl/>
      <w:suff w:val="space"/>
      <w:lvlText w:val="%1.%2.%3.%4.%5.%6.%7."/>
      <w:lvlJc w:val="left"/>
      <w:pPr>
        <w:ind w:left="0" w:firstLine="0"/>
      </w:pPr>
      <w:rPr>
        <w:rFonts w:hint="eastAsia" w:ascii="宋体" w:hAnsi="宋体" w:eastAsia="黑体"/>
        <w:b w:val="0"/>
        <w:i w:val="0"/>
        <w:sz w:val="28"/>
      </w:rPr>
    </w:lvl>
    <w:lvl w:ilvl="7" w:tentative="0">
      <w:start w:val="1"/>
      <w:numFmt w:val="decimal"/>
      <w:isLgl/>
      <w:suff w:val="nothing"/>
      <w:lvlText w:val="%1.%2.%3.%4.%5.%6.%7.%8."/>
      <w:lvlJc w:val="left"/>
      <w:pPr>
        <w:ind w:left="2552" w:firstLine="0"/>
      </w:pPr>
      <w:rPr>
        <w:rFonts w:hint="eastAsia" w:ascii="宋体" w:hAnsi="宋体" w:eastAsia="黑体"/>
        <w:b w:val="0"/>
        <w:i w:val="0"/>
        <w:sz w:val="24"/>
      </w:rPr>
    </w:lvl>
    <w:lvl w:ilvl="8" w:tentative="0">
      <w:start w:val="1"/>
      <w:numFmt w:val="decimal"/>
      <w:isLgl/>
      <w:lvlText w:val="%1.%2.%3.%4.%5.%6.%7.%8.%9."/>
      <w:lvlJc w:val="left"/>
      <w:pPr>
        <w:ind w:left="0" w:firstLine="0"/>
      </w:pPr>
      <w:rPr>
        <w:rFonts w:hint="eastAsia"/>
      </w:rPr>
    </w:lvl>
  </w:abstractNum>
  <w:abstractNum w:abstractNumId="6">
    <w:nsid w:val="4B276593"/>
    <w:multiLevelType w:val="singleLevel"/>
    <w:tmpl w:val="4B276593"/>
    <w:lvl w:ilvl="0" w:tentative="0">
      <w:start w:val="1"/>
      <w:numFmt w:val="decimal"/>
      <w:suff w:val="nothing"/>
      <w:lvlText w:val="%1、"/>
      <w:lvlJc w:val="left"/>
    </w:lvl>
  </w:abstractNum>
  <w:abstractNum w:abstractNumId="7">
    <w:nsid w:val="50E8D233"/>
    <w:multiLevelType w:val="singleLevel"/>
    <w:tmpl w:val="50E8D233"/>
    <w:lvl w:ilvl="0" w:tentative="0">
      <w:start w:val="1"/>
      <w:numFmt w:val="decimal"/>
      <w:suff w:val="nothing"/>
      <w:lvlText w:val="（%1）"/>
      <w:lvlJc w:val="left"/>
    </w:lvl>
  </w:abstractNum>
  <w:abstractNum w:abstractNumId="8">
    <w:nsid w:val="5BB1B618"/>
    <w:multiLevelType w:val="singleLevel"/>
    <w:tmpl w:val="5BB1B618"/>
    <w:lvl w:ilvl="0" w:tentative="0">
      <w:start w:val="1"/>
      <w:numFmt w:val="decimal"/>
      <w:lvlText w:val="%1."/>
      <w:lvlJc w:val="left"/>
      <w:pPr>
        <w:tabs>
          <w:tab w:val="left" w:pos="312"/>
        </w:tabs>
      </w:pPr>
    </w:lvl>
  </w:abstractNum>
  <w:abstractNum w:abstractNumId="9">
    <w:nsid w:val="63078313"/>
    <w:multiLevelType w:val="singleLevel"/>
    <w:tmpl w:val="63078313"/>
    <w:lvl w:ilvl="0" w:tentative="0">
      <w:start w:val="15"/>
      <w:numFmt w:val="decimal"/>
      <w:suff w:val="nothing"/>
      <w:lvlText w:val="%1、"/>
      <w:lvlJc w:val="left"/>
    </w:lvl>
  </w:abstractNum>
  <w:abstractNum w:abstractNumId="10">
    <w:nsid w:val="7489BFEC"/>
    <w:multiLevelType w:val="singleLevel"/>
    <w:tmpl w:val="7489BFEC"/>
    <w:lvl w:ilvl="0" w:tentative="0">
      <w:start w:val="1"/>
      <w:numFmt w:val="decimal"/>
      <w:suff w:val="nothing"/>
      <w:lvlText w:val="%1、"/>
      <w:lvlJc w:val="left"/>
    </w:lvl>
  </w:abstractNum>
  <w:num w:numId="1">
    <w:abstractNumId w:val="5"/>
  </w:num>
  <w:num w:numId="2">
    <w:abstractNumId w:val="0"/>
  </w:num>
  <w:num w:numId="3">
    <w:abstractNumId w:val="3"/>
  </w:num>
  <w:num w:numId="4">
    <w:abstractNumId w:val="8"/>
  </w:num>
  <w:num w:numId="5">
    <w:abstractNumId w:val="4"/>
  </w:num>
  <w:num w:numId="6">
    <w:abstractNumId w:val="10"/>
  </w:num>
  <w:num w:numId="7">
    <w:abstractNumId w:val="9"/>
  </w:num>
  <w:num w:numId="8">
    <w:abstractNumId w:val="2"/>
  </w:num>
  <w:num w:numId="9">
    <w:abstractNumId w:val="6"/>
  </w:num>
  <w:num w:numId="10">
    <w:abstractNumId w:val="1"/>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240"/>
  <w:drawingGridVerticalSpacing w:val="9999999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UyNDdjYzhmNDcyZTM1MWQwY2E2YmE0YzhhMTRlZTcifQ=="/>
  </w:docVars>
  <w:rsids>
    <w:rsidRoot w:val="00172A27"/>
    <w:rsid w:val="00000686"/>
    <w:rsid w:val="00001594"/>
    <w:rsid w:val="0000390E"/>
    <w:rsid w:val="000044A8"/>
    <w:rsid w:val="00010BC9"/>
    <w:rsid w:val="00011B63"/>
    <w:rsid w:val="00016062"/>
    <w:rsid w:val="00033032"/>
    <w:rsid w:val="000347B4"/>
    <w:rsid w:val="00040369"/>
    <w:rsid w:val="00043440"/>
    <w:rsid w:val="0004427D"/>
    <w:rsid w:val="0004462E"/>
    <w:rsid w:val="000465E3"/>
    <w:rsid w:val="00046C92"/>
    <w:rsid w:val="000502C4"/>
    <w:rsid w:val="00050EDD"/>
    <w:rsid w:val="00052A3C"/>
    <w:rsid w:val="00053E04"/>
    <w:rsid w:val="00061FC9"/>
    <w:rsid w:val="0006759F"/>
    <w:rsid w:val="00073B18"/>
    <w:rsid w:val="00075745"/>
    <w:rsid w:val="0008247F"/>
    <w:rsid w:val="00085B28"/>
    <w:rsid w:val="00094D24"/>
    <w:rsid w:val="000A52F1"/>
    <w:rsid w:val="000A5D2F"/>
    <w:rsid w:val="000A794B"/>
    <w:rsid w:val="000B0BD3"/>
    <w:rsid w:val="000B306B"/>
    <w:rsid w:val="000B3F50"/>
    <w:rsid w:val="000B6EB2"/>
    <w:rsid w:val="000B7CDD"/>
    <w:rsid w:val="000C1CBF"/>
    <w:rsid w:val="000C59C7"/>
    <w:rsid w:val="000C697E"/>
    <w:rsid w:val="000D1400"/>
    <w:rsid w:val="000D2C48"/>
    <w:rsid w:val="000D3E4F"/>
    <w:rsid w:val="000D48DC"/>
    <w:rsid w:val="000D7689"/>
    <w:rsid w:val="000E15FB"/>
    <w:rsid w:val="000E21E0"/>
    <w:rsid w:val="000E27A8"/>
    <w:rsid w:val="000E501C"/>
    <w:rsid w:val="000F048D"/>
    <w:rsid w:val="000F145B"/>
    <w:rsid w:val="000F1D99"/>
    <w:rsid w:val="000F29B8"/>
    <w:rsid w:val="000F3B05"/>
    <w:rsid w:val="000F5D21"/>
    <w:rsid w:val="000F6241"/>
    <w:rsid w:val="00102D35"/>
    <w:rsid w:val="00102DEE"/>
    <w:rsid w:val="00106B78"/>
    <w:rsid w:val="00110AE9"/>
    <w:rsid w:val="00110FC1"/>
    <w:rsid w:val="00114376"/>
    <w:rsid w:val="00117AFE"/>
    <w:rsid w:val="001216E0"/>
    <w:rsid w:val="00124DE0"/>
    <w:rsid w:val="00125ACB"/>
    <w:rsid w:val="0013025C"/>
    <w:rsid w:val="001333BD"/>
    <w:rsid w:val="00133C51"/>
    <w:rsid w:val="00135953"/>
    <w:rsid w:val="0014031D"/>
    <w:rsid w:val="001405C6"/>
    <w:rsid w:val="00140B31"/>
    <w:rsid w:val="00142ABE"/>
    <w:rsid w:val="001478B5"/>
    <w:rsid w:val="00150AE9"/>
    <w:rsid w:val="00153825"/>
    <w:rsid w:val="00153EB6"/>
    <w:rsid w:val="00156BA4"/>
    <w:rsid w:val="00160FC0"/>
    <w:rsid w:val="0016117F"/>
    <w:rsid w:val="00171D0F"/>
    <w:rsid w:val="00175D27"/>
    <w:rsid w:val="00177376"/>
    <w:rsid w:val="001821D5"/>
    <w:rsid w:val="0019128F"/>
    <w:rsid w:val="001932A1"/>
    <w:rsid w:val="00196B5A"/>
    <w:rsid w:val="001A071F"/>
    <w:rsid w:val="001A1FBE"/>
    <w:rsid w:val="001A4F3F"/>
    <w:rsid w:val="001B2E91"/>
    <w:rsid w:val="001B3836"/>
    <w:rsid w:val="001B69FF"/>
    <w:rsid w:val="001C04B0"/>
    <w:rsid w:val="001C14AB"/>
    <w:rsid w:val="001C5D71"/>
    <w:rsid w:val="001D12B2"/>
    <w:rsid w:val="001D3CA6"/>
    <w:rsid w:val="001D4312"/>
    <w:rsid w:val="001D48BE"/>
    <w:rsid w:val="001D4AC1"/>
    <w:rsid w:val="001E08BB"/>
    <w:rsid w:val="001E4AFD"/>
    <w:rsid w:val="001E7044"/>
    <w:rsid w:val="001E7A90"/>
    <w:rsid w:val="001F2C4F"/>
    <w:rsid w:val="001F332F"/>
    <w:rsid w:val="001F5D56"/>
    <w:rsid w:val="00200C66"/>
    <w:rsid w:val="002016AA"/>
    <w:rsid w:val="002019FC"/>
    <w:rsid w:val="002020ED"/>
    <w:rsid w:val="00202D7F"/>
    <w:rsid w:val="00215C5E"/>
    <w:rsid w:val="00216233"/>
    <w:rsid w:val="00221B00"/>
    <w:rsid w:val="0022221A"/>
    <w:rsid w:val="002318E3"/>
    <w:rsid w:val="002407D0"/>
    <w:rsid w:val="00242B97"/>
    <w:rsid w:val="0024690E"/>
    <w:rsid w:val="00246E2F"/>
    <w:rsid w:val="002478EC"/>
    <w:rsid w:val="002479A0"/>
    <w:rsid w:val="00252731"/>
    <w:rsid w:val="00261080"/>
    <w:rsid w:val="0026165B"/>
    <w:rsid w:val="002621B9"/>
    <w:rsid w:val="002621EC"/>
    <w:rsid w:val="00263666"/>
    <w:rsid w:val="00267C2E"/>
    <w:rsid w:val="00290E13"/>
    <w:rsid w:val="0029545D"/>
    <w:rsid w:val="00297AE8"/>
    <w:rsid w:val="002A073D"/>
    <w:rsid w:val="002B5402"/>
    <w:rsid w:val="002B5CFF"/>
    <w:rsid w:val="002C70FF"/>
    <w:rsid w:val="002D1A6A"/>
    <w:rsid w:val="002D4DE2"/>
    <w:rsid w:val="002D617F"/>
    <w:rsid w:val="002D687E"/>
    <w:rsid w:val="002E44AE"/>
    <w:rsid w:val="002E79A0"/>
    <w:rsid w:val="002F37EA"/>
    <w:rsid w:val="00301E6D"/>
    <w:rsid w:val="00302F95"/>
    <w:rsid w:val="00310DC0"/>
    <w:rsid w:val="00315F5F"/>
    <w:rsid w:val="00316684"/>
    <w:rsid w:val="00324F94"/>
    <w:rsid w:val="003252EB"/>
    <w:rsid w:val="00327E77"/>
    <w:rsid w:val="00341113"/>
    <w:rsid w:val="00346A11"/>
    <w:rsid w:val="00347210"/>
    <w:rsid w:val="00350790"/>
    <w:rsid w:val="0035339B"/>
    <w:rsid w:val="003700D7"/>
    <w:rsid w:val="003709CA"/>
    <w:rsid w:val="00371971"/>
    <w:rsid w:val="00376415"/>
    <w:rsid w:val="00383A25"/>
    <w:rsid w:val="00384DCF"/>
    <w:rsid w:val="003862AD"/>
    <w:rsid w:val="00386446"/>
    <w:rsid w:val="003865FE"/>
    <w:rsid w:val="003871FC"/>
    <w:rsid w:val="0039315A"/>
    <w:rsid w:val="003931C7"/>
    <w:rsid w:val="00395CC0"/>
    <w:rsid w:val="003971B3"/>
    <w:rsid w:val="003A0522"/>
    <w:rsid w:val="003A0D40"/>
    <w:rsid w:val="003A1CB5"/>
    <w:rsid w:val="003A3B4F"/>
    <w:rsid w:val="003A6132"/>
    <w:rsid w:val="003A6A99"/>
    <w:rsid w:val="003A7334"/>
    <w:rsid w:val="003B0039"/>
    <w:rsid w:val="003B141C"/>
    <w:rsid w:val="003B1450"/>
    <w:rsid w:val="003B434F"/>
    <w:rsid w:val="003B45F3"/>
    <w:rsid w:val="003C11C9"/>
    <w:rsid w:val="003C1F97"/>
    <w:rsid w:val="003C6AF6"/>
    <w:rsid w:val="003C74A2"/>
    <w:rsid w:val="003D7405"/>
    <w:rsid w:val="003E015E"/>
    <w:rsid w:val="003E25D4"/>
    <w:rsid w:val="003E639F"/>
    <w:rsid w:val="003F1B53"/>
    <w:rsid w:val="003F32E1"/>
    <w:rsid w:val="003F3C59"/>
    <w:rsid w:val="003F4766"/>
    <w:rsid w:val="004025D1"/>
    <w:rsid w:val="0040421A"/>
    <w:rsid w:val="00405914"/>
    <w:rsid w:val="00405D8F"/>
    <w:rsid w:val="004100DD"/>
    <w:rsid w:val="00415899"/>
    <w:rsid w:val="00420B0B"/>
    <w:rsid w:val="00424EFC"/>
    <w:rsid w:val="00426BD1"/>
    <w:rsid w:val="004275C0"/>
    <w:rsid w:val="00435E14"/>
    <w:rsid w:val="00436962"/>
    <w:rsid w:val="0044097A"/>
    <w:rsid w:val="0044647B"/>
    <w:rsid w:val="00451096"/>
    <w:rsid w:val="00452209"/>
    <w:rsid w:val="004523E5"/>
    <w:rsid w:val="00452DD5"/>
    <w:rsid w:val="00457033"/>
    <w:rsid w:val="00462DB9"/>
    <w:rsid w:val="00470FA0"/>
    <w:rsid w:val="00475887"/>
    <w:rsid w:val="004769C5"/>
    <w:rsid w:val="0048102C"/>
    <w:rsid w:val="0048330D"/>
    <w:rsid w:val="00494500"/>
    <w:rsid w:val="00494527"/>
    <w:rsid w:val="0049566C"/>
    <w:rsid w:val="00495BA2"/>
    <w:rsid w:val="004979E7"/>
    <w:rsid w:val="004A1577"/>
    <w:rsid w:val="004A5375"/>
    <w:rsid w:val="004B047B"/>
    <w:rsid w:val="004B0772"/>
    <w:rsid w:val="004B2F65"/>
    <w:rsid w:val="004B55A0"/>
    <w:rsid w:val="004C0494"/>
    <w:rsid w:val="004C1C17"/>
    <w:rsid w:val="004C5B72"/>
    <w:rsid w:val="004C62CB"/>
    <w:rsid w:val="004C7ECB"/>
    <w:rsid w:val="004D762F"/>
    <w:rsid w:val="004E03B7"/>
    <w:rsid w:val="004E0832"/>
    <w:rsid w:val="004E2B21"/>
    <w:rsid w:val="004E3D8F"/>
    <w:rsid w:val="004E453B"/>
    <w:rsid w:val="004E47D5"/>
    <w:rsid w:val="004E6964"/>
    <w:rsid w:val="004F44C3"/>
    <w:rsid w:val="004F71D3"/>
    <w:rsid w:val="004F7E88"/>
    <w:rsid w:val="00500D4D"/>
    <w:rsid w:val="00505416"/>
    <w:rsid w:val="00514373"/>
    <w:rsid w:val="00514895"/>
    <w:rsid w:val="00516AE5"/>
    <w:rsid w:val="00521D1A"/>
    <w:rsid w:val="00523944"/>
    <w:rsid w:val="00530776"/>
    <w:rsid w:val="00530A9B"/>
    <w:rsid w:val="00532E1E"/>
    <w:rsid w:val="0053409D"/>
    <w:rsid w:val="005361B8"/>
    <w:rsid w:val="00536E32"/>
    <w:rsid w:val="005403C4"/>
    <w:rsid w:val="00541250"/>
    <w:rsid w:val="00542EA9"/>
    <w:rsid w:val="0054327D"/>
    <w:rsid w:val="00544787"/>
    <w:rsid w:val="00546CC5"/>
    <w:rsid w:val="00547509"/>
    <w:rsid w:val="005550C3"/>
    <w:rsid w:val="00555C45"/>
    <w:rsid w:val="00557E9D"/>
    <w:rsid w:val="00561370"/>
    <w:rsid w:val="00563D92"/>
    <w:rsid w:val="00566139"/>
    <w:rsid w:val="00573572"/>
    <w:rsid w:val="005748A8"/>
    <w:rsid w:val="00575737"/>
    <w:rsid w:val="0057736C"/>
    <w:rsid w:val="00581558"/>
    <w:rsid w:val="00592164"/>
    <w:rsid w:val="00594B15"/>
    <w:rsid w:val="005972E3"/>
    <w:rsid w:val="005A0B5E"/>
    <w:rsid w:val="005A1E29"/>
    <w:rsid w:val="005A53B7"/>
    <w:rsid w:val="005A78D4"/>
    <w:rsid w:val="005B28E8"/>
    <w:rsid w:val="005B6A7C"/>
    <w:rsid w:val="005B7B31"/>
    <w:rsid w:val="005C01C0"/>
    <w:rsid w:val="005C0E00"/>
    <w:rsid w:val="005C28C3"/>
    <w:rsid w:val="005C54CC"/>
    <w:rsid w:val="005D18F4"/>
    <w:rsid w:val="005D4309"/>
    <w:rsid w:val="005D60AE"/>
    <w:rsid w:val="005D6CB4"/>
    <w:rsid w:val="005E50A5"/>
    <w:rsid w:val="005E79CB"/>
    <w:rsid w:val="005F04DF"/>
    <w:rsid w:val="005F1532"/>
    <w:rsid w:val="005F6085"/>
    <w:rsid w:val="00601E0F"/>
    <w:rsid w:val="00602762"/>
    <w:rsid w:val="00602930"/>
    <w:rsid w:val="00614C65"/>
    <w:rsid w:val="00615432"/>
    <w:rsid w:val="0061790E"/>
    <w:rsid w:val="006279D7"/>
    <w:rsid w:val="00627AE8"/>
    <w:rsid w:val="00631AF2"/>
    <w:rsid w:val="0063242D"/>
    <w:rsid w:val="00635917"/>
    <w:rsid w:val="00636F17"/>
    <w:rsid w:val="006405AA"/>
    <w:rsid w:val="0064134E"/>
    <w:rsid w:val="00641E9C"/>
    <w:rsid w:val="00643559"/>
    <w:rsid w:val="0064618D"/>
    <w:rsid w:val="00646E8A"/>
    <w:rsid w:val="0065076F"/>
    <w:rsid w:val="00653271"/>
    <w:rsid w:val="006550D0"/>
    <w:rsid w:val="006650CD"/>
    <w:rsid w:val="00670DC5"/>
    <w:rsid w:val="00673FFF"/>
    <w:rsid w:val="00675F0C"/>
    <w:rsid w:val="006761C8"/>
    <w:rsid w:val="00686752"/>
    <w:rsid w:val="00687B03"/>
    <w:rsid w:val="006935B9"/>
    <w:rsid w:val="006946A9"/>
    <w:rsid w:val="00695996"/>
    <w:rsid w:val="00696F68"/>
    <w:rsid w:val="006A170E"/>
    <w:rsid w:val="006B1055"/>
    <w:rsid w:val="006B4DFD"/>
    <w:rsid w:val="006B5FC7"/>
    <w:rsid w:val="006B7DB8"/>
    <w:rsid w:val="006C3A1F"/>
    <w:rsid w:val="006C406F"/>
    <w:rsid w:val="006C7875"/>
    <w:rsid w:val="006D2239"/>
    <w:rsid w:val="006D2A51"/>
    <w:rsid w:val="006D4F43"/>
    <w:rsid w:val="006D526E"/>
    <w:rsid w:val="006D6D8E"/>
    <w:rsid w:val="006E3156"/>
    <w:rsid w:val="006E5798"/>
    <w:rsid w:val="006E6437"/>
    <w:rsid w:val="006E6F5D"/>
    <w:rsid w:val="006F4115"/>
    <w:rsid w:val="006F61F6"/>
    <w:rsid w:val="006F70E7"/>
    <w:rsid w:val="006F727B"/>
    <w:rsid w:val="0070164A"/>
    <w:rsid w:val="00703E3B"/>
    <w:rsid w:val="00711EF8"/>
    <w:rsid w:val="0071309F"/>
    <w:rsid w:val="00713F45"/>
    <w:rsid w:val="0071499B"/>
    <w:rsid w:val="007149B7"/>
    <w:rsid w:val="00725C90"/>
    <w:rsid w:val="0073090D"/>
    <w:rsid w:val="00732770"/>
    <w:rsid w:val="00735B7A"/>
    <w:rsid w:val="00736B65"/>
    <w:rsid w:val="0073789A"/>
    <w:rsid w:val="00737D14"/>
    <w:rsid w:val="00740578"/>
    <w:rsid w:val="00750B7B"/>
    <w:rsid w:val="007750AC"/>
    <w:rsid w:val="0078118B"/>
    <w:rsid w:val="007813AF"/>
    <w:rsid w:val="00783189"/>
    <w:rsid w:val="00784CF3"/>
    <w:rsid w:val="00785A70"/>
    <w:rsid w:val="0079104C"/>
    <w:rsid w:val="007923AC"/>
    <w:rsid w:val="00792E16"/>
    <w:rsid w:val="00793BDD"/>
    <w:rsid w:val="007945C3"/>
    <w:rsid w:val="00796851"/>
    <w:rsid w:val="00796A8F"/>
    <w:rsid w:val="007A315F"/>
    <w:rsid w:val="007B3FE6"/>
    <w:rsid w:val="007C26AE"/>
    <w:rsid w:val="007C7DA2"/>
    <w:rsid w:val="007D0329"/>
    <w:rsid w:val="007D2DD2"/>
    <w:rsid w:val="007E4BB5"/>
    <w:rsid w:val="007F09DF"/>
    <w:rsid w:val="007F1DA1"/>
    <w:rsid w:val="007F415E"/>
    <w:rsid w:val="007F6609"/>
    <w:rsid w:val="0080221A"/>
    <w:rsid w:val="00804EE9"/>
    <w:rsid w:val="00810C67"/>
    <w:rsid w:val="008118F3"/>
    <w:rsid w:val="00813D2A"/>
    <w:rsid w:val="008159D6"/>
    <w:rsid w:val="00815A5B"/>
    <w:rsid w:val="008203EF"/>
    <w:rsid w:val="0082449F"/>
    <w:rsid w:val="008265A6"/>
    <w:rsid w:val="00826F34"/>
    <w:rsid w:val="008376B5"/>
    <w:rsid w:val="00847336"/>
    <w:rsid w:val="00857F3E"/>
    <w:rsid w:val="0086169E"/>
    <w:rsid w:val="00861D2B"/>
    <w:rsid w:val="00866227"/>
    <w:rsid w:val="008750BA"/>
    <w:rsid w:val="00880D3F"/>
    <w:rsid w:val="00890FF7"/>
    <w:rsid w:val="00891BAA"/>
    <w:rsid w:val="00894B44"/>
    <w:rsid w:val="008A29A3"/>
    <w:rsid w:val="008A3185"/>
    <w:rsid w:val="008B1C69"/>
    <w:rsid w:val="008C1890"/>
    <w:rsid w:val="008C4DC1"/>
    <w:rsid w:val="008D228C"/>
    <w:rsid w:val="008D2CEB"/>
    <w:rsid w:val="008D5A34"/>
    <w:rsid w:val="008D6927"/>
    <w:rsid w:val="008E05D3"/>
    <w:rsid w:val="008E102C"/>
    <w:rsid w:val="008E4315"/>
    <w:rsid w:val="008E593E"/>
    <w:rsid w:val="008E5AAF"/>
    <w:rsid w:val="008E7120"/>
    <w:rsid w:val="008F2E7B"/>
    <w:rsid w:val="008F68F5"/>
    <w:rsid w:val="008F79CE"/>
    <w:rsid w:val="00900300"/>
    <w:rsid w:val="009020D5"/>
    <w:rsid w:val="00902860"/>
    <w:rsid w:val="009046B8"/>
    <w:rsid w:val="009066C4"/>
    <w:rsid w:val="00906A89"/>
    <w:rsid w:val="00911EB5"/>
    <w:rsid w:val="00912C0F"/>
    <w:rsid w:val="00913345"/>
    <w:rsid w:val="009137FD"/>
    <w:rsid w:val="00926A35"/>
    <w:rsid w:val="00926AD6"/>
    <w:rsid w:val="0092727E"/>
    <w:rsid w:val="00930758"/>
    <w:rsid w:val="00934A77"/>
    <w:rsid w:val="00945A94"/>
    <w:rsid w:val="00947F81"/>
    <w:rsid w:val="009505FA"/>
    <w:rsid w:val="009549CD"/>
    <w:rsid w:val="0096012D"/>
    <w:rsid w:val="00962637"/>
    <w:rsid w:val="009647E4"/>
    <w:rsid w:val="00976966"/>
    <w:rsid w:val="0098047A"/>
    <w:rsid w:val="0098096C"/>
    <w:rsid w:val="00981A83"/>
    <w:rsid w:val="00981F42"/>
    <w:rsid w:val="00982A6E"/>
    <w:rsid w:val="009848E9"/>
    <w:rsid w:val="0098505A"/>
    <w:rsid w:val="0098685E"/>
    <w:rsid w:val="00992578"/>
    <w:rsid w:val="009A053C"/>
    <w:rsid w:val="009A0B45"/>
    <w:rsid w:val="009A16FE"/>
    <w:rsid w:val="009A2B68"/>
    <w:rsid w:val="009A7117"/>
    <w:rsid w:val="009B0D09"/>
    <w:rsid w:val="009B44AC"/>
    <w:rsid w:val="009C035B"/>
    <w:rsid w:val="009C0B6C"/>
    <w:rsid w:val="009C0E6A"/>
    <w:rsid w:val="009C0EB5"/>
    <w:rsid w:val="009C3B16"/>
    <w:rsid w:val="009D0998"/>
    <w:rsid w:val="009D47BD"/>
    <w:rsid w:val="009D6048"/>
    <w:rsid w:val="009D692F"/>
    <w:rsid w:val="009E210F"/>
    <w:rsid w:val="009E60D7"/>
    <w:rsid w:val="009E76F9"/>
    <w:rsid w:val="009F0A86"/>
    <w:rsid w:val="009F3405"/>
    <w:rsid w:val="009F733C"/>
    <w:rsid w:val="009F76E8"/>
    <w:rsid w:val="00A14377"/>
    <w:rsid w:val="00A143DF"/>
    <w:rsid w:val="00A165B9"/>
    <w:rsid w:val="00A20143"/>
    <w:rsid w:val="00A234E1"/>
    <w:rsid w:val="00A241C9"/>
    <w:rsid w:val="00A3118D"/>
    <w:rsid w:val="00A410C5"/>
    <w:rsid w:val="00A41678"/>
    <w:rsid w:val="00A553EF"/>
    <w:rsid w:val="00A55EFA"/>
    <w:rsid w:val="00A5621A"/>
    <w:rsid w:val="00A610FB"/>
    <w:rsid w:val="00A63062"/>
    <w:rsid w:val="00A63241"/>
    <w:rsid w:val="00A6613A"/>
    <w:rsid w:val="00A664ED"/>
    <w:rsid w:val="00A66BE8"/>
    <w:rsid w:val="00A67727"/>
    <w:rsid w:val="00A70B57"/>
    <w:rsid w:val="00A750C6"/>
    <w:rsid w:val="00A75549"/>
    <w:rsid w:val="00A75EB5"/>
    <w:rsid w:val="00A8308E"/>
    <w:rsid w:val="00A84B80"/>
    <w:rsid w:val="00A84FC1"/>
    <w:rsid w:val="00A902E1"/>
    <w:rsid w:val="00A93C9A"/>
    <w:rsid w:val="00A96A53"/>
    <w:rsid w:val="00AA7DE3"/>
    <w:rsid w:val="00AB067C"/>
    <w:rsid w:val="00AB231F"/>
    <w:rsid w:val="00AB2CAD"/>
    <w:rsid w:val="00AB5F7F"/>
    <w:rsid w:val="00AC20EE"/>
    <w:rsid w:val="00AC3A99"/>
    <w:rsid w:val="00AD3726"/>
    <w:rsid w:val="00AD58B0"/>
    <w:rsid w:val="00AE3050"/>
    <w:rsid w:val="00AE3F1E"/>
    <w:rsid w:val="00AE5E30"/>
    <w:rsid w:val="00AE73EA"/>
    <w:rsid w:val="00AE7C15"/>
    <w:rsid w:val="00AE7E7E"/>
    <w:rsid w:val="00AF066D"/>
    <w:rsid w:val="00AF2303"/>
    <w:rsid w:val="00AF2587"/>
    <w:rsid w:val="00AF38F0"/>
    <w:rsid w:val="00B11BF9"/>
    <w:rsid w:val="00B11FA6"/>
    <w:rsid w:val="00B12CAA"/>
    <w:rsid w:val="00B175B2"/>
    <w:rsid w:val="00B22B07"/>
    <w:rsid w:val="00B43260"/>
    <w:rsid w:val="00B45731"/>
    <w:rsid w:val="00B50965"/>
    <w:rsid w:val="00B50F66"/>
    <w:rsid w:val="00B51964"/>
    <w:rsid w:val="00B52549"/>
    <w:rsid w:val="00B538A6"/>
    <w:rsid w:val="00B54FD6"/>
    <w:rsid w:val="00B604E8"/>
    <w:rsid w:val="00B62872"/>
    <w:rsid w:val="00B64000"/>
    <w:rsid w:val="00B655FC"/>
    <w:rsid w:val="00B656E3"/>
    <w:rsid w:val="00B65E23"/>
    <w:rsid w:val="00B706B2"/>
    <w:rsid w:val="00B7104B"/>
    <w:rsid w:val="00B768F6"/>
    <w:rsid w:val="00B81804"/>
    <w:rsid w:val="00B8447A"/>
    <w:rsid w:val="00B866C2"/>
    <w:rsid w:val="00B900E3"/>
    <w:rsid w:val="00B927E3"/>
    <w:rsid w:val="00B95359"/>
    <w:rsid w:val="00B956B3"/>
    <w:rsid w:val="00B957DD"/>
    <w:rsid w:val="00B9655B"/>
    <w:rsid w:val="00B96670"/>
    <w:rsid w:val="00BA0D71"/>
    <w:rsid w:val="00BB687D"/>
    <w:rsid w:val="00BC76A2"/>
    <w:rsid w:val="00BD028D"/>
    <w:rsid w:val="00BD051F"/>
    <w:rsid w:val="00BD2773"/>
    <w:rsid w:val="00BE3DB9"/>
    <w:rsid w:val="00BE7C01"/>
    <w:rsid w:val="00BF5A50"/>
    <w:rsid w:val="00C01361"/>
    <w:rsid w:val="00C01567"/>
    <w:rsid w:val="00C072C3"/>
    <w:rsid w:val="00C11D6E"/>
    <w:rsid w:val="00C20575"/>
    <w:rsid w:val="00C20A06"/>
    <w:rsid w:val="00C20CFC"/>
    <w:rsid w:val="00C21288"/>
    <w:rsid w:val="00C26A73"/>
    <w:rsid w:val="00C275E5"/>
    <w:rsid w:val="00C3033E"/>
    <w:rsid w:val="00C30985"/>
    <w:rsid w:val="00C3223F"/>
    <w:rsid w:val="00C338B1"/>
    <w:rsid w:val="00C35857"/>
    <w:rsid w:val="00C37BD1"/>
    <w:rsid w:val="00C42F41"/>
    <w:rsid w:val="00C46053"/>
    <w:rsid w:val="00C47B29"/>
    <w:rsid w:val="00C47DF7"/>
    <w:rsid w:val="00C53DAB"/>
    <w:rsid w:val="00C54943"/>
    <w:rsid w:val="00C565DD"/>
    <w:rsid w:val="00C613B9"/>
    <w:rsid w:val="00C63BAC"/>
    <w:rsid w:val="00C65E8A"/>
    <w:rsid w:val="00C67578"/>
    <w:rsid w:val="00C70A5D"/>
    <w:rsid w:val="00C70B6B"/>
    <w:rsid w:val="00C72C54"/>
    <w:rsid w:val="00C775A8"/>
    <w:rsid w:val="00C85635"/>
    <w:rsid w:val="00C86EA5"/>
    <w:rsid w:val="00C94A56"/>
    <w:rsid w:val="00C95016"/>
    <w:rsid w:val="00C96ED1"/>
    <w:rsid w:val="00CA6AA2"/>
    <w:rsid w:val="00CA6FD3"/>
    <w:rsid w:val="00CA7931"/>
    <w:rsid w:val="00CA7F51"/>
    <w:rsid w:val="00CB4568"/>
    <w:rsid w:val="00CC3406"/>
    <w:rsid w:val="00CC433F"/>
    <w:rsid w:val="00CC478B"/>
    <w:rsid w:val="00CC4AB7"/>
    <w:rsid w:val="00CC6331"/>
    <w:rsid w:val="00CD20B1"/>
    <w:rsid w:val="00CE267A"/>
    <w:rsid w:val="00CE5B03"/>
    <w:rsid w:val="00CE6715"/>
    <w:rsid w:val="00CE68F6"/>
    <w:rsid w:val="00CE72F2"/>
    <w:rsid w:val="00CF013E"/>
    <w:rsid w:val="00CF2BE0"/>
    <w:rsid w:val="00D0129F"/>
    <w:rsid w:val="00D06E08"/>
    <w:rsid w:val="00D114BB"/>
    <w:rsid w:val="00D11A23"/>
    <w:rsid w:val="00D146FC"/>
    <w:rsid w:val="00D14BAB"/>
    <w:rsid w:val="00D15547"/>
    <w:rsid w:val="00D17194"/>
    <w:rsid w:val="00D302E6"/>
    <w:rsid w:val="00D31392"/>
    <w:rsid w:val="00D328E2"/>
    <w:rsid w:val="00D44ACA"/>
    <w:rsid w:val="00D46606"/>
    <w:rsid w:val="00D46E5E"/>
    <w:rsid w:val="00D47801"/>
    <w:rsid w:val="00D519F6"/>
    <w:rsid w:val="00D557E2"/>
    <w:rsid w:val="00D56C8E"/>
    <w:rsid w:val="00D57999"/>
    <w:rsid w:val="00D6290E"/>
    <w:rsid w:val="00D634B6"/>
    <w:rsid w:val="00D6595E"/>
    <w:rsid w:val="00D66B52"/>
    <w:rsid w:val="00D72CE9"/>
    <w:rsid w:val="00D74EC7"/>
    <w:rsid w:val="00D84630"/>
    <w:rsid w:val="00D85CD7"/>
    <w:rsid w:val="00D87EA0"/>
    <w:rsid w:val="00D90A77"/>
    <w:rsid w:val="00D9265A"/>
    <w:rsid w:val="00D92A00"/>
    <w:rsid w:val="00D94E2B"/>
    <w:rsid w:val="00D95FD3"/>
    <w:rsid w:val="00DA1AFD"/>
    <w:rsid w:val="00DA20C3"/>
    <w:rsid w:val="00DA2BCC"/>
    <w:rsid w:val="00DB03CB"/>
    <w:rsid w:val="00DB35C1"/>
    <w:rsid w:val="00DB44C7"/>
    <w:rsid w:val="00DB559B"/>
    <w:rsid w:val="00DC5496"/>
    <w:rsid w:val="00DC7BC1"/>
    <w:rsid w:val="00DD0B70"/>
    <w:rsid w:val="00DD139F"/>
    <w:rsid w:val="00DD152B"/>
    <w:rsid w:val="00DD3A4F"/>
    <w:rsid w:val="00DD3ECC"/>
    <w:rsid w:val="00DD4ABC"/>
    <w:rsid w:val="00DE1A6A"/>
    <w:rsid w:val="00DE1F1C"/>
    <w:rsid w:val="00DE3A46"/>
    <w:rsid w:val="00DF0D92"/>
    <w:rsid w:val="00DF2B61"/>
    <w:rsid w:val="00DF3D54"/>
    <w:rsid w:val="00DF58BA"/>
    <w:rsid w:val="00E02AB3"/>
    <w:rsid w:val="00E03412"/>
    <w:rsid w:val="00E05040"/>
    <w:rsid w:val="00E11323"/>
    <w:rsid w:val="00E12426"/>
    <w:rsid w:val="00E141D4"/>
    <w:rsid w:val="00E147BC"/>
    <w:rsid w:val="00E15965"/>
    <w:rsid w:val="00E2497C"/>
    <w:rsid w:val="00E27270"/>
    <w:rsid w:val="00E367EF"/>
    <w:rsid w:val="00E553CF"/>
    <w:rsid w:val="00E56614"/>
    <w:rsid w:val="00E5772C"/>
    <w:rsid w:val="00E64E19"/>
    <w:rsid w:val="00E704FE"/>
    <w:rsid w:val="00E7103D"/>
    <w:rsid w:val="00E72710"/>
    <w:rsid w:val="00E72D29"/>
    <w:rsid w:val="00E731DF"/>
    <w:rsid w:val="00E74A2B"/>
    <w:rsid w:val="00E75D71"/>
    <w:rsid w:val="00E76C49"/>
    <w:rsid w:val="00E80A61"/>
    <w:rsid w:val="00E8226C"/>
    <w:rsid w:val="00E86885"/>
    <w:rsid w:val="00E8790F"/>
    <w:rsid w:val="00E903DA"/>
    <w:rsid w:val="00E958F5"/>
    <w:rsid w:val="00EA0DA0"/>
    <w:rsid w:val="00EA35DD"/>
    <w:rsid w:val="00EA3C66"/>
    <w:rsid w:val="00EA41ED"/>
    <w:rsid w:val="00EA6890"/>
    <w:rsid w:val="00EB60DE"/>
    <w:rsid w:val="00EB61D9"/>
    <w:rsid w:val="00EC0ACD"/>
    <w:rsid w:val="00EC6EF4"/>
    <w:rsid w:val="00ED2313"/>
    <w:rsid w:val="00ED37AE"/>
    <w:rsid w:val="00ED45BB"/>
    <w:rsid w:val="00ED641A"/>
    <w:rsid w:val="00ED69F4"/>
    <w:rsid w:val="00EE0F00"/>
    <w:rsid w:val="00EE57CD"/>
    <w:rsid w:val="00EF16D6"/>
    <w:rsid w:val="00EF54D7"/>
    <w:rsid w:val="00F03E57"/>
    <w:rsid w:val="00F050C4"/>
    <w:rsid w:val="00F11180"/>
    <w:rsid w:val="00F20D31"/>
    <w:rsid w:val="00F2403B"/>
    <w:rsid w:val="00F24323"/>
    <w:rsid w:val="00F30A82"/>
    <w:rsid w:val="00F33986"/>
    <w:rsid w:val="00F40304"/>
    <w:rsid w:val="00F40587"/>
    <w:rsid w:val="00F416BC"/>
    <w:rsid w:val="00F45D68"/>
    <w:rsid w:val="00F47F75"/>
    <w:rsid w:val="00F61837"/>
    <w:rsid w:val="00F64278"/>
    <w:rsid w:val="00F66107"/>
    <w:rsid w:val="00F67DB8"/>
    <w:rsid w:val="00F70232"/>
    <w:rsid w:val="00F7395D"/>
    <w:rsid w:val="00F741EE"/>
    <w:rsid w:val="00F762CA"/>
    <w:rsid w:val="00F807C3"/>
    <w:rsid w:val="00F87439"/>
    <w:rsid w:val="00F94023"/>
    <w:rsid w:val="00F95524"/>
    <w:rsid w:val="00FA2DB5"/>
    <w:rsid w:val="00FA7F37"/>
    <w:rsid w:val="00FB378B"/>
    <w:rsid w:val="00FB4C15"/>
    <w:rsid w:val="00FB7ACA"/>
    <w:rsid w:val="00FC4224"/>
    <w:rsid w:val="00FC6BD2"/>
    <w:rsid w:val="00FC7208"/>
    <w:rsid w:val="00FD07C8"/>
    <w:rsid w:val="00FD2175"/>
    <w:rsid w:val="00FD414D"/>
    <w:rsid w:val="00FD4D33"/>
    <w:rsid w:val="00FD68E0"/>
    <w:rsid w:val="00FE1D54"/>
    <w:rsid w:val="00FE20A5"/>
    <w:rsid w:val="01483505"/>
    <w:rsid w:val="01697AC4"/>
    <w:rsid w:val="018E7B86"/>
    <w:rsid w:val="01CE3A0A"/>
    <w:rsid w:val="020C462B"/>
    <w:rsid w:val="021F0349"/>
    <w:rsid w:val="02DE2C7F"/>
    <w:rsid w:val="02E35293"/>
    <w:rsid w:val="02EC3561"/>
    <w:rsid w:val="03F67248"/>
    <w:rsid w:val="042C570F"/>
    <w:rsid w:val="04A96748"/>
    <w:rsid w:val="04D27BE2"/>
    <w:rsid w:val="04E6106A"/>
    <w:rsid w:val="05271FFB"/>
    <w:rsid w:val="059C769C"/>
    <w:rsid w:val="05D11D1B"/>
    <w:rsid w:val="06031032"/>
    <w:rsid w:val="0640645B"/>
    <w:rsid w:val="0687062B"/>
    <w:rsid w:val="06A51EF3"/>
    <w:rsid w:val="06E00C8D"/>
    <w:rsid w:val="06F757B1"/>
    <w:rsid w:val="07267E44"/>
    <w:rsid w:val="077A073D"/>
    <w:rsid w:val="07861024"/>
    <w:rsid w:val="07DE24CD"/>
    <w:rsid w:val="07ED0962"/>
    <w:rsid w:val="087D7F38"/>
    <w:rsid w:val="0895702F"/>
    <w:rsid w:val="08BC5A89"/>
    <w:rsid w:val="08BD2259"/>
    <w:rsid w:val="08DE2D5D"/>
    <w:rsid w:val="08EE08BD"/>
    <w:rsid w:val="09142F7F"/>
    <w:rsid w:val="09577D3C"/>
    <w:rsid w:val="09766533"/>
    <w:rsid w:val="0A0542A1"/>
    <w:rsid w:val="0A882069"/>
    <w:rsid w:val="0AEE39F1"/>
    <w:rsid w:val="0B4772A1"/>
    <w:rsid w:val="0B9B1CB5"/>
    <w:rsid w:val="0BDF05C2"/>
    <w:rsid w:val="0BF7B4D8"/>
    <w:rsid w:val="0C9870EE"/>
    <w:rsid w:val="0CF91BE4"/>
    <w:rsid w:val="0CFD33F5"/>
    <w:rsid w:val="0D1A5B9C"/>
    <w:rsid w:val="0D57649A"/>
    <w:rsid w:val="0D581ED1"/>
    <w:rsid w:val="0D7E282B"/>
    <w:rsid w:val="0DC96E65"/>
    <w:rsid w:val="0E3533A2"/>
    <w:rsid w:val="0EBB3A12"/>
    <w:rsid w:val="0EE4237A"/>
    <w:rsid w:val="0F254DD5"/>
    <w:rsid w:val="0F305D53"/>
    <w:rsid w:val="0F690AEB"/>
    <w:rsid w:val="0F803250"/>
    <w:rsid w:val="0F9E01A6"/>
    <w:rsid w:val="10AC249F"/>
    <w:rsid w:val="10B87CFC"/>
    <w:rsid w:val="11357601"/>
    <w:rsid w:val="11B20C52"/>
    <w:rsid w:val="11F970A4"/>
    <w:rsid w:val="12BE7896"/>
    <w:rsid w:val="132A11A7"/>
    <w:rsid w:val="132F6F24"/>
    <w:rsid w:val="13312D38"/>
    <w:rsid w:val="13C461ED"/>
    <w:rsid w:val="13CC3B21"/>
    <w:rsid w:val="13DC0EED"/>
    <w:rsid w:val="140773C4"/>
    <w:rsid w:val="14264FE0"/>
    <w:rsid w:val="14483D28"/>
    <w:rsid w:val="144D4C62"/>
    <w:rsid w:val="146974D5"/>
    <w:rsid w:val="146D3D2B"/>
    <w:rsid w:val="14747C33"/>
    <w:rsid w:val="148361D9"/>
    <w:rsid w:val="149E17D2"/>
    <w:rsid w:val="14CC69BE"/>
    <w:rsid w:val="1532440A"/>
    <w:rsid w:val="15723CE2"/>
    <w:rsid w:val="15A25EA2"/>
    <w:rsid w:val="15AD23FE"/>
    <w:rsid w:val="16481B85"/>
    <w:rsid w:val="169461F2"/>
    <w:rsid w:val="16CA2E56"/>
    <w:rsid w:val="17056DFB"/>
    <w:rsid w:val="17274E7C"/>
    <w:rsid w:val="17475F45"/>
    <w:rsid w:val="176D3ED1"/>
    <w:rsid w:val="177172D8"/>
    <w:rsid w:val="182D2239"/>
    <w:rsid w:val="186A4FAF"/>
    <w:rsid w:val="18D077E4"/>
    <w:rsid w:val="18FA2EDF"/>
    <w:rsid w:val="18FC7E25"/>
    <w:rsid w:val="18FFE9FE"/>
    <w:rsid w:val="193D5DAA"/>
    <w:rsid w:val="196A4486"/>
    <w:rsid w:val="19720702"/>
    <w:rsid w:val="19AF64AD"/>
    <w:rsid w:val="19C21C4E"/>
    <w:rsid w:val="19DF88A4"/>
    <w:rsid w:val="1A827F52"/>
    <w:rsid w:val="1AC50CA6"/>
    <w:rsid w:val="1AE300CE"/>
    <w:rsid w:val="1AF84B73"/>
    <w:rsid w:val="1B3D2FF5"/>
    <w:rsid w:val="1C1918CE"/>
    <w:rsid w:val="1C277718"/>
    <w:rsid w:val="1C7E24ED"/>
    <w:rsid w:val="1D6152DA"/>
    <w:rsid w:val="1D952F7C"/>
    <w:rsid w:val="1DAC618C"/>
    <w:rsid w:val="1DE00840"/>
    <w:rsid w:val="1E214510"/>
    <w:rsid w:val="1E28404A"/>
    <w:rsid w:val="1E2B7061"/>
    <w:rsid w:val="1E302101"/>
    <w:rsid w:val="1E696B3C"/>
    <w:rsid w:val="1E957931"/>
    <w:rsid w:val="1EA227BC"/>
    <w:rsid w:val="1EAD31F8"/>
    <w:rsid w:val="1ED8353E"/>
    <w:rsid w:val="1F0A0301"/>
    <w:rsid w:val="1F2332A4"/>
    <w:rsid w:val="1F28076B"/>
    <w:rsid w:val="1F3D58D3"/>
    <w:rsid w:val="1F730F76"/>
    <w:rsid w:val="1F8D7C46"/>
    <w:rsid w:val="1FA5437C"/>
    <w:rsid w:val="1FD951DE"/>
    <w:rsid w:val="1FEB5341"/>
    <w:rsid w:val="205D2FBC"/>
    <w:rsid w:val="20943124"/>
    <w:rsid w:val="20CC79C6"/>
    <w:rsid w:val="216E6218"/>
    <w:rsid w:val="21A4203E"/>
    <w:rsid w:val="21CA0B35"/>
    <w:rsid w:val="21EB3D26"/>
    <w:rsid w:val="2201338C"/>
    <w:rsid w:val="220D20D7"/>
    <w:rsid w:val="225B422F"/>
    <w:rsid w:val="227F84B1"/>
    <w:rsid w:val="23076958"/>
    <w:rsid w:val="23382A64"/>
    <w:rsid w:val="23445482"/>
    <w:rsid w:val="236773C3"/>
    <w:rsid w:val="23790749"/>
    <w:rsid w:val="23A81EB5"/>
    <w:rsid w:val="23B524C4"/>
    <w:rsid w:val="23D040F2"/>
    <w:rsid w:val="241210BD"/>
    <w:rsid w:val="241F4BA0"/>
    <w:rsid w:val="24A626D7"/>
    <w:rsid w:val="24A81A41"/>
    <w:rsid w:val="24AC1B56"/>
    <w:rsid w:val="24D82326"/>
    <w:rsid w:val="24DF3015"/>
    <w:rsid w:val="24F140E1"/>
    <w:rsid w:val="250514F7"/>
    <w:rsid w:val="25421E16"/>
    <w:rsid w:val="25996EBF"/>
    <w:rsid w:val="26A056CC"/>
    <w:rsid w:val="26B4146F"/>
    <w:rsid w:val="26B446CD"/>
    <w:rsid w:val="26D84772"/>
    <w:rsid w:val="279B2E33"/>
    <w:rsid w:val="27D97F51"/>
    <w:rsid w:val="28332450"/>
    <w:rsid w:val="285C0533"/>
    <w:rsid w:val="28BD5315"/>
    <w:rsid w:val="28D13ABD"/>
    <w:rsid w:val="28EC1811"/>
    <w:rsid w:val="28F72F97"/>
    <w:rsid w:val="29284336"/>
    <w:rsid w:val="2936729B"/>
    <w:rsid w:val="297B2F41"/>
    <w:rsid w:val="297E1C81"/>
    <w:rsid w:val="298E6E88"/>
    <w:rsid w:val="29B31F70"/>
    <w:rsid w:val="29E37F28"/>
    <w:rsid w:val="2A497119"/>
    <w:rsid w:val="2AF47589"/>
    <w:rsid w:val="2C097749"/>
    <w:rsid w:val="2C331E12"/>
    <w:rsid w:val="2C366AB3"/>
    <w:rsid w:val="2C874C48"/>
    <w:rsid w:val="2CD81986"/>
    <w:rsid w:val="2CEC5980"/>
    <w:rsid w:val="2D3A0633"/>
    <w:rsid w:val="2DF83A39"/>
    <w:rsid w:val="2E793400"/>
    <w:rsid w:val="2F48127E"/>
    <w:rsid w:val="2F6318AD"/>
    <w:rsid w:val="2FBE7CEE"/>
    <w:rsid w:val="30B60CA0"/>
    <w:rsid w:val="30C94242"/>
    <w:rsid w:val="30F74B66"/>
    <w:rsid w:val="31305298"/>
    <w:rsid w:val="31421658"/>
    <w:rsid w:val="31AA3FF0"/>
    <w:rsid w:val="31C36469"/>
    <w:rsid w:val="31DD08D3"/>
    <w:rsid w:val="31FA4701"/>
    <w:rsid w:val="321468E7"/>
    <w:rsid w:val="324078D3"/>
    <w:rsid w:val="329C1497"/>
    <w:rsid w:val="32D83E39"/>
    <w:rsid w:val="32FB7D94"/>
    <w:rsid w:val="330A3F07"/>
    <w:rsid w:val="3342165C"/>
    <w:rsid w:val="334E259C"/>
    <w:rsid w:val="336662D9"/>
    <w:rsid w:val="33D12D62"/>
    <w:rsid w:val="33E13600"/>
    <w:rsid w:val="340A5FAB"/>
    <w:rsid w:val="341964B7"/>
    <w:rsid w:val="341F0DDF"/>
    <w:rsid w:val="346731CD"/>
    <w:rsid w:val="346B592E"/>
    <w:rsid w:val="34DE6A84"/>
    <w:rsid w:val="35006703"/>
    <w:rsid w:val="3557659E"/>
    <w:rsid w:val="3566288A"/>
    <w:rsid w:val="35786187"/>
    <w:rsid w:val="35AE6A30"/>
    <w:rsid w:val="35C97C4E"/>
    <w:rsid w:val="361C228F"/>
    <w:rsid w:val="36352B5A"/>
    <w:rsid w:val="36932551"/>
    <w:rsid w:val="36D0422F"/>
    <w:rsid w:val="371154CD"/>
    <w:rsid w:val="375767DE"/>
    <w:rsid w:val="37BC3D6C"/>
    <w:rsid w:val="37C917DC"/>
    <w:rsid w:val="392B491E"/>
    <w:rsid w:val="392C73C4"/>
    <w:rsid w:val="392E0F18"/>
    <w:rsid w:val="3950297B"/>
    <w:rsid w:val="39637620"/>
    <w:rsid w:val="39FA547A"/>
    <w:rsid w:val="3A132F26"/>
    <w:rsid w:val="3A186654"/>
    <w:rsid w:val="3ABD7264"/>
    <w:rsid w:val="3AC54CA3"/>
    <w:rsid w:val="3B0B7B9B"/>
    <w:rsid w:val="3B115942"/>
    <w:rsid w:val="3B181276"/>
    <w:rsid w:val="3B2116F8"/>
    <w:rsid w:val="3B530501"/>
    <w:rsid w:val="3BA76804"/>
    <w:rsid w:val="3BCA011E"/>
    <w:rsid w:val="3BCA16BD"/>
    <w:rsid w:val="3CC01BC6"/>
    <w:rsid w:val="3D000214"/>
    <w:rsid w:val="3D163266"/>
    <w:rsid w:val="3D1D70D0"/>
    <w:rsid w:val="3D475E43"/>
    <w:rsid w:val="3D89782E"/>
    <w:rsid w:val="3DA059A7"/>
    <w:rsid w:val="3DBE3197"/>
    <w:rsid w:val="3E496F40"/>
    <w:rsid w:val="3EC476D8"/>
    <w:rsid w:val="3EF3603A"/>
    <w:rsid w:val="3F1A5C86"/>
    <w:rsid w:val="3F362304"/>
    <w:rsid w:val="3FB7241D"/>
    <w:rsid w:val="3FBD4C02"/>
    <w:rsid w:val="40264B75"/>
    <w:rsid w:val="4067563B"/>
    <w:rsid w:val="407248FF"/>
    <w:rsid w:val="407C5340"/>
    <w:rsid w:val="40C003E8"/>
    <w:rsid w:val="40F76D23"/>
    <w:rsid w:val="411E510D"/>
    <w:rsid w:val="412F2D49"/>
    <w:rsid w:val="41344930"/>
    <w:rsid w:val="41E76777"/>
    <w:rsid w:val="420E2D40"/>
    <w:rsid w:val="424E1A22"/>
    <w:rsid w:val="42CE301A"/>
    <w:rsid w:val="42EB600A"/>
    <w:rsid w:val="434F5A51"/>
    <w:rsid w:val="43865DFB"/>
    <w:rsid w:val="43CD3894"/>
    <w:rsid w:val="44045484"/>
    <w:rsid w:val="44277E60"/>
    <w:rsid w:val="44506E02"/>
    <w:rsid w:val="44BD63A3"/>
    <w:rsid w:val="44F462AF"/>
    <w:rsid w:val="45723093"/>
    <w:rsid w:val="460A2104"/>
    <w:rsid w:val="46CE215B"/>
    <w:rsid w:val="46F26E20"/>
    <w:rsid w:val="470703F1"/>
    <w:rsid w:val="475A7C4A"/>
    <w:rsid w:val="47A9BDCA"/>
    <w:rsid w:val="47B75295"/>
    <w:rsid w:val="47DB5B06"/>
    <w:rsid w:val="482D3E87"/>
    <w:rsid w:val="48C447EC"/>
    <w:rsid w:val="48DC53A4"/>
    <w:rsid w:val="48FE9FE8"/>
    <w:rsid w:val="496B2EB9"/>
    <w:rsid w:val="49E64FC1"/>
    <w:rsid w:val="49FF4657"/>
    <w:rsid w:val="4A6C5D6C"/>
    <w:rsid w:val="4A6D4A0F"/>
    <w:rsid w:val="4AA93F14"/>
    <w:rsid w:val="4AD131F0"/>
    <w:rsid w:val="4ADE4F4F"/>
    <w:rsid w:val="4AE9678B"/>
    <w:rsid w:val="4B3B7544"/>
    <w:rsid w:val="4B5742B7"/>
    <w:rsid w:val="4B8D444F"/>
    <w:rsid w:val="4C3B677D"/>
    <w:rsid w:val="4C544A9D"/>
    <w:rsid w:val="4C917BE6"/>
    <w:rsid w:val="4C975D73"/>
    <w:rsid w:val="4CFE682A"/>
    <w:rsid w:val="4D197B50"/>
    <w:rsid w:val="4D5B1BCC"/>
    <w:rsid w:val="4D7E613A"/>
    <w:rsid w:val="4DF75297"/>
    <w:rsid w:val="4E1C7158"/>
    <w:rsid w:val="4E512E6A"/>
    <w:rsid w:val="4E8353EC"/>
    <w:rsid w:val="4E9F729C"/>
    <w:rsid w:val="4EAA6232"/>
    <w:rsid w:val="4EEC684A"/>
    <w:rsid w:val="4F590F49"/>
    <w:rsid w:val="4F9319A6"/>
    <w:rsid w:val="4FD67FE4"/>
    <w:rsid w:val="50CD6207"/>
    <w:rsid w:val="50E50B43"/>
    <w:rsid w:val="50F14709"/>
    <w:rsid w:val="518311DB"/>
    <w:rsid w:val="51B678C8"/>
    <w:rsid w:val="51C4585C"/>
    <w:rsid w:val="51D3784E"/>
    <w:rsid w:val="51EB64FE"/>
    <w:rsid w:val="520E2829"/>
    <w:rsid w:val="52611717"/>
    <w:rsid w:val="528D7AED"/>
    <w:rsid w:val="52AB4326"/>
    <w:rsid w:val="52AB7BA7"/>
    <w:rsid w:val="52BD083D"/>
    <w:rsid w:val="52CF270B"/>
    <w:rsid w:val="52D3735C"/>
    <w:rsid w:val="530117DB"/>
    <w:rsid w:val="538A1135"/>
    <w:rsid w:val="543C6199"/>
    <w:rsid w:val="544F47BA"/>
    <w:rsid w:val="54912FE3"/>
    <w:rsid w:val="54E367BB"/>
    <w:rsid w:val="54E6709B"/>
    <w:rsid w:val="554405EA"/>
    <w:rsid w:val="55BF6A67"/>
    <w:rsid w:val="55C82AF9"/>
    <w:rsid w:val="565F7902"/>
    <w:rsid w:val="5660454B"/>
    <w:rsid w:val="56D23AFE"/>
    <w:rsid w:val="56DF0432"/>
    <w:rsid w:val="570E3A1E"/>
    <w:rsid w:val="57266671"/>
    <w:rsid w:val="575A7CC2"/>
    <w:rsid w:val="57AC6B77"/>
    <w:rsid w:val="57CA0B00"/>
    <w:rsid w:val="5823050C"/>
    <w:rsid w:val="583D1EC5"/>
    <w:rsid w:val="58555460"/>
    <w:rsid w:val="58940565"/>
    <w:rsid w:val="58C514F7"/>
    <w:rsid w:val="58C5766B"/>
    <w:rsid w:val="58CC6946"/>
    <w:rsid w:val="58FC4E5D"/>
    <w:rsid w:val="590B3CD5"/>
    <w:rsid w:val="590C2D10"/>
    <w:rsid w:val="591868E2"/>
    <w:rsid w:val="59724B84"/>
    <w:rsid w:val="5973249F"/>
    <w:rsid w:val="59B55F33"/>
    <w:rsid w:val="5A176A5C"/>
    <w:rsid w:val="5A1847CD"/>
    <w:rsid w:val="5A327788"/>
    <w:rsid w:val="5AB72EE1"/>
    <w:rsid w:val="5ADF07E6"/>
    <w:rsid w:val="5B14530F"/>
    <w:rsid w:val="5B296730"/>
    <w:rsid w:val="5B2A2BD4"/>
    <w:rsid w:val="5B3721CF"/>
    <w:rsid w:val="5B3C2907"/>
    <w:rsid w:val="5B807A8D"/>
    <w:rsid w:val="5B8878FB"/>
    <w:rsid w:val="5BA21FD6"/>
    <w:rsid w:val="5C401F2E"/>
    <w:rsid w:val="5D192749"/>
    <w:rsid w:val="5D7A5DE9"/>
    <w:rsid w:val="5DA66DDE"/>
    <w:rsid w:val="5E6A49EF"/>
    <w:rsid w:val="5F2E7000"/>
    <w:rsid w:val="5F385921"/>
    <w:rsid w:val="5F3A5C83"/>
    <w:rsid w:val="5F8B41B6"/>
    <w:rsid w:val="5FD21144"/>
    <w:rsid w:val="5FEC5693"/>
    <w:rsid w:val="60096CCC"/>
    <w:rsid w:val="6089214B"/>
    <w:rsid w:val="60A237B9"/>
    <w:rsid w:val="60A42C0C"/>
    <w:rsid w:val="60DF5E68"/>
    <w:rsid w:val="60FB05D4"/>
    <w:rsid w:val="60FD2A2F"/>
    <w:rsid w:val="613250F3"/>
    <w:rsid w:val="61786849"/>
    <w:rsid w:val="61DA4024"/>
    <w:rsid w:val="61DB3921"/>
    <w:rsid w:val="629E7A04"/>
    <w:rsid w:val="62DF622F"/>
    <w:rsid w:val="632C3261"/>
    <w:rsid w:val="63D53A4D"/>
    <w:rsid w:val="63D863F5"/>
    <w:rsid w:val="64070298"/>
    <w:rsid w:val="64381E87"/>
    <w:rsid w:val="64CD1640"/>
    <w:rsid w:val="659C70B3"/>
    <w:rsid w:val="65B2579D"/>
    <w:rsid w:val="65D13739"/>
    <w:rsid w:val="660E3C07"/>
    <w:rsid w:val="661E3335"/>
    <w:rsid w:val="66A54215"/>
    <w:rsid w:val="66BA5C6E"/>
    <w:rsid w:val="66C67548"/>
    <w:rsid w:val="66E45EF7"/>
    <w:rsid w:val="670F3EE3"/>
    <w:rsid w:val="674F3D70"/>
    <w:rsid w:val="675B489C"/>
    <w:rsid w:val="679947E2"/>
    <w:rsid w:val="67DD39F1"/>
    <w:rsid w:val="67F1706D"/>
    <w:rsid w:val="67FB81BC"/>
    <w:rsid w:val="681F73B4"/>
    <w:rsid w:val="686D2352"/>
    <w:rsid w:val="689609C5"/>
    <w:rsid w:val="6A3C6569"/>
    <w:rsid w:val="6B327391"/>
    <w:rsid w:val="6B7A04BA"/>
    <w:rsid w:val="6BD774E5"/>
    <w:rsid w:val="6BE34055"/>
    <w:rsid w:val="6BFF59B7"/>
    <w:rsid w:val="6C003871"/>
    <w:rsid w:val="6C2B03CE"/>
    <w:rsid w:val="6C494E84"/>
    <w:rsid w:val="6C5213A2"/>
    <w:rsid w:val="6CA63DE0"/>
    <w:rsid w:val="6D965EA7"/>
    <w:rsid w:val="6DC8291B"/>
    <w:rsid w:val="6DFD3C73"/>
    <w:rsid w:val="6E5F4022"/>
    <w:rsid w:val="6EBC62AA"/>
    <w:rsid w:val="6EBFE76E"/>
    <w:rsid w:val="6F1C7CB5"/>
    <w:rsid w:val="6F3009B1"/>
    <w:rsid w:val="6F397D90"/>
    <w:rsid w:val="6F4B2CC1"/>
    <w:rsid w:val="6F721561"/>
    <w:rsid w:val="6F7C4FD0"/>
    <w:rsid w:val="6F9838FF"/>
    <w:rsid w:val="6FAC6740"/>
    <w:rsid w:val="6FE2EF1F"/>
    <w:rsid w:val="6FF132E4"/>
    <w:rsid w:val="70101118"/>
    <w:rsid w:val="705E2B70"/>
    <w:rsid w:val="706E3D83"/>
    <w:rsid w:val="70ED2282"/>
    <w:rsid w:val="713711DB"/>
    <w:rsid w:val="721D03CE"/>
    <w:rsid w:val="726D3849"/>
    <w:rsid w:val="72B1133A"/>
    <w:rsid w:val="73305461"/>
    <w:rsid w:val="7355456B"/>
    <w:rsid w:val="73634A7D"/>
    <w:rsid w:val="7367521E"/>
    <w:rsid w:val="73677C26"/>
    <w:rsid w:val="73720A78"/>
    <w:rsid w:val="73B62373"/>
    <w:rsid w:val="74670834"/>
    <w:rsid w:val="748841B8"/>
    <w:rsid w:val="749C42F1"/>
    <w:rsid w:val="750D2D5A"/>
    <w:rsid w:val="75357D54"/>
    <w:rsid w:val="75742370"/>
    <w:rsid w:val="758D193E"/>
    <w:rsid w:val="75B44B0C"/>
    <w:rsid w:val="75D223C9"/>
    <w:rsid w:val="75D43A11"/>
    <w:rsid w:val="76923682"/>
    <w:rsid w:val="76BB697E"/>
    <w:rsid w:val="77541DD9"/>
    <w:rsid w:val="77C91389"/>
    <w:rsid w:val="78363B39"/>
    <w:rsid w:val="78723C38"/>
    <w:rsid w:val="78B96744"/>
    <w:rsid w:val="78E33F6B"/>
    <w:rsid w:val="79134BE5"/>
    <w:rsid w:val="79262C38"/>
    <w:rsid w:val="79643FFC"/>
    <w:rsid w:val="79D30A0F"/>
    <w:rsid w:val="79FF0E4B"/>
    <w:rsid w:val="7A0016B7"/>
    <w:rsid w:val="7A150F31"/>
    <w:rsid w:val="7A1D2658"/>
    <w:rsid w:val="7A2D1941"/>
    <w:rsid w:val="7A401675"/>
    <w:rsid w:val="7A4E679B"/>
    <w:rsid w:val="7A915774"/>
    <w:rsid w:val="7AEF309B"/>
    <w:rsid w:val="7B402043"/>
    <w:rsid w:val="7B4E00F4"/>
    <w:rsid w:val="7B537195"/>
    <w:rsid w:val="7B634BDD"/>
    <w:rsid w:val="7B953BCC"/>
    <w:rsid w:val="7BA34C19"/>
    <w:rsid w:val="7BFF338A"/>
    <w:rsid w:val="7C604A73"/>
    <w:rsid w:val="7C815554"/>
    <w:rsid w:val="7CAF2AE1"/>
    <w:rsid w:val="7CDC44E3"/>
    <w:rsid w:val="7CDE5261"/>
    <w:rsid w:val="7DB2334D"/>
    <w:rsid w:val="7DF00B14"/>
    <w:rsid w:val="7DFECD38"/>
    <w:rsid w:val="7E235506"/>
    <w:rsid w:val="7E3A515F"/>
    <w:rsid w:val="7E477B63"/>
    <w:rsid w:val="7E6B2F0F"/>
    <w:rsid w:val="7E9957F7"/>
    <w:rsid w:val="7EA877E8"/>
    <w:rsid w:val="7EF63682"/>
    <w:rsid w:val="7F6B1460"/>
    <w:rsid w:val="7F7701E1"/>
    <w:rsid w:val="7F8F4AD9"/>
    <w:rsid w:val="7FCD0BFF"/>
    <w:rsid w:val="7FDB617D"/>
    <w:rsid w:val="7FF74233"/>
    <w:rsid w:val="83FF33A3"/>
    <w:rsid w:val="A6FFF5EC"/>
    <w:rsid w:val="A9EF02BA"/>
    <w:rsid w:val="BA74B008"/>
    <w:rsid w:val="BBEDDA86"/>
    <w:rsid w:val="BF5FC0CF"/>
    <w:rsid w:val="BF7C25E4"/>
    <w:rsid w:val="C9FA64E5"/>
    <w:rsid w:val="CDFF9E80"/>
    <w:rsid w:val="D1FE4F1D"/>
    <w:rsid w:val="DBD19678"/>
    <w:rsid w:val="DE3AAC74"/>
    <w:rsid w:val="DF3B3AD3"/>
    <w:rsid w:val="E5B781DF"/>
    <w:rsid w:val="EBC237E8"/>
    <w:rsid w:val="EE75300B"/>
    <w:rsid w:val="EEB74D9C"/>
    <w:rsid w:val="EFF106D3"/>
    <w:rsid w:val="F3DFBAA1"/>
    <w:rsid w:val="F9822505"/>
    <w:rsid w:val="FA6F253C"/>
    <w:rsid w:val="FBBBBC28"/>
    <w:rsid w:val="FC599600"/>
    <w:rsid w:val="FDFD2014"/>
    <w:rsid w:val="FDFFA22C"/>
    <w:rsid w:val="FDFFC192"/>
    <w:rsid w:val="FEAC9DA7"/>
    <w:rsid w:val="FF37FE42"/>
    <w:rsid w:val="FFDB4F3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adjustRightInd w:val="0"/>
    </w:pPr>
    <w:rPr>
      <w:rFonts w:ascii="宋体" w:hAnsi="Times New Roman" w:eastAsia="宋体" w:cs="Times New Roman"/>
      <w:kern w:val="0"/>
      <w:sz w:val="24"/>
      <w:szCs w:val="24"/>
      <w:lang w:val="en-US" w:eastAsia="zh-CN" w:bidi="ar-SA"/>
    </w:rPr>
  </w:style>
  <w:style w:type="paragraph" w:styleId="2">
    <w:name w:val="heading 1"/>
    <w:basedOn w:val="1"/>
    <w:next w:val="1"/>
    <w:link w:val="36"/>
    <w:qFormat/>
    <w:uiPriority w:val="9"/>
    <w:pPr>
      <w:keepNext/>
      <w:keepLines/>
      <w:spacing w:before="340" w:after="330" w:line="360" w:lineRule="auto"/>
      <w:outlineLvl w:val="0"/>
    </w:pPr>
    <w:rPr>
      <w:b/>
      <w:bCs/>
      <w:kern w:val="44"/>
      <w:sz w:val="32"/>
      <w:szCs w:val="44"/>
    </w:rPr>
  </w:style>
  <w:style w:type="paragraph" w:styleId="3">
    <w:name w:val="heading 2"/>
    <w:basedOn w:val="1"/>
    <w:next w:val="1"/>
    <w:link w:val="34"/>
    <w:qFormat/>
    <w:uiPriority w:val="9"/>
    <w:pPr>
      <w:keepNext/>
      <w:keepLines/>
      <w:autoSpaceDE/>
      <w:autoSpaceDN/>
      <w:snapToGrid w:val="0"/>
      <w:spacing w:line="360" w:lineRule="auto"/>
      <w:outlineLvl w:val="1"/>
    </w:pPr>
    <w:rPr>
      <w:rFonts w:ascii="Arial" w:hAnsi="Arial"/>
      <w:b/>
      <w:kern w:val="2"/>
      <w:szCs w:val="20"/>
    </w:rPr>
  </w:style>
  <w:style w:type="paragraph" w:styleId="4">
    <w:name w:val="heading 3"/>
    <w:basedOn w:val="1"/>
    <w:next w:val="1"/>
    <w:link w:val="35"/>
    <w:qFormat/>
    <w:uiPriority w:val="9"/>
    <w:pPr>
      <w:keepNext/>
      <w:keepLines/>
      <w:autoSpaceDE/>
      <w:autoSpaceDN/>
      <w:adjustRightInd/>
      <w:spacing w:before="260" w:after="260" w:line="400" w:lineRule="exact"/>
      <w:outlineLvl w:val="2"/>
    </w:pPr>
    <w:rPr>
      <w:rFonts w:ascii="Times New Roman"/>
      <w:kern w:val="2"/>
      <w:sz w:val="28"/>
      <w:szCs w:val="20"/>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45"/>
    <w:semiHidden/>
    <w:unhideWhenUsed/>
    <w:qFormat/>
    <w:uiPriority w:val="99"/>
  </w:style>
  <w:style w:type="paragraph" w:styleId="6">
    <w:name w:val="Body Text"/>
    <w:basedOn w:val="1"/>
    <w:next w:val="1"/>
    <w:link w:val="28"/>
    <w:qFormat/>
    <w:uiPriority w:val="99"/>
    <w:pPr>
      <w:ind w:right="-26"/>
      <w:jc w:val="center"/>
    </w:pPr>
    <w:rPr>
      <w:b/>
      <w:bCs/>
      <w:sz w:val="84"/>
      <w:szCs w:val="84"/>
      <w:lang w:val="zh-CN"/>
    </w:rPr>
  </w:style>
  <w:style w:type="paragraph" w:styleId="7">
    <w:name w:val="toc 3"/>
    <w:basedOn w:val="1"/>
    <w:next w:val="1"/>
    <w:unhideWhenUsed/>
    <w:qFormat/>
    <w:uiPriority w:val="39"/>
    <w:pPr>
      <w:widowControl/>
      <w:autoSpaceDE/>
      <w:autoSpaceDN/>
      <w:adjustRightInd/>
      <w:spacing w:after="100" w:line="259" w:lineRule="auto"/>
      <w:ind w:left="440"/>
    </w:pPr>
    <w:rPr>
      <w:rFonts w:asciiTheme="minorHAnsi" w:hAnsiTheme="minorHAnsi" w:eastAsiaTheme="minorEastAsia"/>
      <w:sz w:val="22"/>
      <w:szCs w:val="22"/>
    </w:rPr>
  </w:style>
  <w:style w:type="paragraph" w:styleId="8">
    <w:name w:val="Plain Text"/>
    <w:basedOn w:val="1"/>
    <w:link w:val="31"/>
    <w:qFormat/>
    <w:uiPriority w:val="99"/>
    <w:pPr>
      <w:autoSpaceDE/>
      <w:autoSpaceDN/>
      <w:adjustRightInd/>
      <w:jc w:val="both"/>
    </w:pPr>
    <w:rPr>
      <w:rFonts w:hAnsi="Courier New"/>
      <w:kern w:val="2"/>
      <w:sz w:val="21"/>
      <w:szCs w:val="20"/>
    </w:rPr>
  </w:style>
  <w:style w:type="paragraph" w:styleId="9">
    <w:name w:val="Balloon Text"/>
    <w:basedOn w:val="1"/>
    <w:link w:val="29"/>
    <w:semiHidden/>
    <w:unhideWhenUsed/>
    <w:qFormat/>
    <w:uiPriority w:val="99"/>
    <w:rPr>
      <w:sz w:val="18"/>
      <w:szCs w:val="18"/>
    </w:rPr>
  </w:style>
  <w:style w:type="paragraph" w:styleId="10">
    <w:name w:val="footer"/>
    <w:basedOn w:val="1"/>
    <w:link w:val="27"/>
    <w:unhideWhenUsed/>
    <w:qFormat/>
    <w:uiPriority w:val="99"/>
    <w:pPr>
      <w:tabs>
        <w:tab w:val="center" w:pos="4153"/>
        <w:tab w:val="right" w:pos="8306"/>
      </w:tabs>
      <w:autoSpaceDE/>
      <w:autoSpaceDN/>
      <w:adjustRightInd/>
      <w:snapToGrid w:val="0"/>
    </w:pPr>
    <w:rPr>
      <w:rFonts w:asciiTheme="minorHAnsi" w:hAnsiTheme="minorHAnsi" w:eastAsiaTheme="minorEastAsia" w:cstheme="minorBidi"/>
      <w:kern w:val="2"/>
      <w:sz w:val="18"/>
      <w:szCs w:val="18"/>
    </w:rPr>
  </w:style>
  <w:style w:type="paragraph" w:styleId="11">
    <w:name w:val="header"/>
    <w:basedOn w:val="1"/>
    <w:link w:val="26"/>
    <w:unhideWhenUsed/>
    <w:qFormat/>
    <w:uiPriority w:val="99"/>
    <w:pPr>
      <w:pBdr>
        <w:bottom w:val="single" w:color="auto" w:sz="6" w:space="1"/>
      </w:pBdr>
      <w:tabs>
        <w:tab w:val="center" w:pos="4153"/>
        <w:tab w:val="right" w:pos="8306"/>
      </w:tabs>
      <w:autoSpaceDE/>
      <w:autoSpaceDN/>
      <w:adjustRightInd/>
      <w:snapToGrid w:val="0"/>
      <w:jc w:val="center"/>
    </w:pPr>
    <w:rPr>
      <w:rFonts w:asciiTheme="minorHAnsi" w:hAnsiTheme="minorHAnsi" w:eastAsiaTheme="minorEastAsia" w:cstheme="minorBidi"/>
      <w:kern w:val="2"/>
      <w:sz w:val="18"/>
      <w:szCs w:val="18"/>
    </w:rPr>
  </w:style>
  <w:style w:type="paragraph" w:styleId="12">
    <w:name w:val="toc 1"/>
    <w:basedOn w:val="1"/>
    <w:next w:val="1"/>
    <w:unhideWhenUsed/>
    <w:qFormat/>
    <w:uiPriority w:val="39"/>
    <w:pPr>
      <w:tabs>
        <w:tab w:val="right" w:leader="dot" w:pos="8296"/>
      </w:tabs>
      <w:spacing w:line="360" w:lineRule="auto"/>
    </w:pPr>
  </w:style>
  <w:style w:type="paragraph" w:styleId="13">
    <w:name w:val="toc 2"/>
    <w:basedOn w:val="1"/>
    <w:next w:val="1"/>
    <w:unhideWhenUsed/>
    <w:qFormat/>
    <w:uiPriority w:val="39"/>
    <w:pPr>
      <w:ind w:left="420" w:leftChars="200"/>
    </w:pPr>
  </w:style>
  <w:style w:type="paragraph" w:styleId="14">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5">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16">
    <w:name w:val="Title"/>
    <w:basedOn w:val="1"/>
    <w:next w:val="1"/>
    <w:link w:val="33"/>
    <w:qFormat/>
    <w:uiPriority w:val="10"/>
    <w:pPr>
      <w:spacing w:before="240" w:after="60"/>
      <w:jc w:val="center"/>
      <w:outlineLvl w:val="0"/>
    </w:pPr>
    <w:rPr>
      <w:rFonts w:ascii="Cambria" w:hAnsi="Cambria"/>
      <w:b/>
      <w:bCs/>
      <w:sz w:val="32"/>
      <w:szCs w:val="32"/>
    </w:rPr>
  </w:style>
  <w:style w:type="paragraph" w:styleId="17">
    <w:name w:val="annotation subject"/>
    <w:basedOn w:val="5"/>
    <w:next w:val="5"/>
    <w:link w:val="46"/>
    <w:semiHidden/>
    <w:unhideWhenUsed/>
    <w:qFormat/>
    <w:uiPriority w:val="99"/>
    <w:rPr>
      <w:b/>
      <w:bCs/>
    </w:rPr>
  </w:style>
  <w:style w:type="paragraph" w:styleId="18">
    <w:name w:val="Body Text First Indent"/>
    <w:basedOn w:val="6"/>
    <w:link w:val="41"/>
    <w:unhideWhenUsed/>
    <w:qFormat/>
    <w:uiPriority w:val="99"/>
    <w:pPr>
      <w:spacing w:after="120"/>
      <w:ind w:right="0" w:firstLine="420" w:firstLineChars="100"/>
      <w:jc w:val="left"/>
    </w:pPr>
    <w:rPr>
      <w:b w:val="0"/>
      <w:bCs w:val="0"/>
      <w:sz w:val="24"/>
      <w:szCs w:val="24"/>
      <w:lang w:val="en-US"/>
    </w:rPr>
  </w:style>
  <w:style w:type="table" w:styleId="20">
    <w:name w:val="Table Grid"/>
    <w:basedOn w:val="19"/>
    <w:qFormat/>
    <w:uiPriority w:val="9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1"/>
    <w:qFormat/>
    <w:uiPriority w:val="0"/>
    <w:rPr>
      <w:b/>
    </w:rPr>
  </w:style>
  <w:style w:type="character" w:styleId="23">
    <w:name w:val="Hyperlink"/>
    <w:basedOn w:val="21"/>
    <w:unhideWhenUsed/>
    <w:qFormat/>
    <w:uiPriority w:val="99"/>
    <w:rPr>
      <w:color w:val="0563C1" w:themeColor="hyperlink"/>
      <w:u w:val="single"/>
      <w14:textFill>
        <w14:solidFill>
          <w14:schemeClr w14:val="hlink"/>
        </w14:solidFill>
      </w14:textFill>
    </w:rPr>
  </w:style>
  <w:style w:type="character" w:styleId="24">
    <w:name w:val="annotation reference"/>
    <w:basedOn w:val="21"/>
    <w:semiHidden/>
    <w:unhideWhenUsed/>
    <w:qFormat/>
    <w:uiPriority w:val="99"/>
    <w:rPr>
      <w:sz w:val="21"/>
      <w:szCs w:val="21"/>
    </w:rPr>
  </w:style>
  <w:style w:type="paragraph" w:customStyle="1" w:styleId="25">
    <w:name w:val="文档正文"/>
    <w:basedOn w:val="1"/>
    <w:qFormat/>
    <w:uiPriority w:val="0"/>
    <w:pPr>
      <w:spacing w:line="360" w:lineRule="auto"/>
    </w:pPr>
    <w:rPr>
      <w:rFonts w:cs="Arial"/>
      <w:bCs/>
    </w:rPr>
  </w:style>
  <w:style w:type="character" w:customStyle="1" w:styleId="26">
    <w:name w:val="页眉 字符"/>
    <w:basedOn w:val="21"/>
    <w:link w:val="11"/>
    <w:qFormat/>
    <w:uiPriority w:val="99"/>
    <w:rPr>
      <w:sz w:val="18"/>
      <w:szCs w:val="18"/>
    </w:rPr>
  </w:style>
  <w:style w:type="character" w:customStyle="1" w:styleId="27">
    <w:name w:val="页脚 字符"/>
    <w:basedOn w:val="21"/>
    <w:link w:val="10"/>
    <w:qFormat/>
    <w:uiPriority w:val="99"/>
    <w:rPr>
      <w:sz w:val="18"/>
      <w:szCs w:val="18"/>
    </w:rPr>
  </w:style>
  <w:style w:type="character" w:customStyle="1" w:styleId="28">
    <w:name w:val="正文文本 字符"/>
    <w:basedOn w:val="21"/>
    <w:link w:val="6"/>
    <w:qFormat/>
    <w:uiPriority w:val="99"/>
    <w:rPr>
      <w:rFonts w:ascii="宋体" w:hAnsi="Times New Roman" w:eastAsia="宋体" w:cs="Times New Roman"/>
      <w:b/>
      <w:bCs/>
      <w:kern w:val="0"/>
      <w:sz w:val="84"/>
      <w:szCs w:val="84"/>
      <w:lang w:val="zh-CN"/>
    </w:rPr>
  </w:style>
  <w:style w:type="character" w:customStyle="1" w:styleId="29">
    <w:name w:val="批注框文本 字符"/>
    <w:basedOn w:val="21"/>
    <w:link w:val="9"/>
    <w:semiHidden/>
    <w:qFormat/>
    <w:uiPriority w:val="99"/>
    <w:rPr>
      <w:rFonts w:ascii="宋体" w:hAnsi="Times New Roman" w:eastAsia="宋体" w:cs="Times New Roman"/>
      <w:kern w:val="0"/>
      <w:sz w:val="18"/>
      <w:szCs w:val="18"/>
    </w:rPr>
  </w:style>
  <w:style w:type="character" w:customStyle="1" w:styleId="30">
    <w:name w:val="纯文本 字符"/>
    <w:basedOn w:val="21"/>
    <w:semiHidden/>
    <w:qFormat/>
    <w:uiPriority w:val="99"/>
    <w:rPr>
      <w:rFonts w:hAnsi="Courier New" w:cs="Courier New" w:asciiTheme="minorEastAsia"/>
      <w:kern w:val="0"/>
      <w:sz w:val="24"/>
      <w:szCs w:val="24"/>
    </w:rPr>
  </w:style>
  <w:style w:type="character" w:customStyle="1" w:styleId="31">
    <w:name w:val="纯文本 字符1"/>
    <w:link w:val="8"/>
    <w:qFormat/>
    <w:uiPriority w:val="99"/>
    <w:rPr>
      <w:rFonts w:ascii="宋体" w:hAnsi="Courier New" w:eastAsia="宋体" w:cs="Times New Roman"/>
      <w:szCs w:val="20"/>
    </w:rPr>
  </w:style>
  <w:style w:type="character" w:customStyle="1" w:styleId="32">
    <w:name w:val="标题 字符"/>
    <w:basedOn w:val="21"/>
    <w:qFormat/>
    <w:uiPriority w:val="10"/>
    <w:rPr>
      <w:rFonts w:asciiTheme="majorHAnsi" w:hAnsiTheme="majorHAnsi" w:eastAsiaTheme="majorEastAsia" w:cstheme="majorBidi"/>
      <w:b/>
      <w:bCs/>
      <w:kern w:val="0"/>
      <w:sz w:val="32"/>
      <w:szCs w:val="32"/>
    </w:rPr>
  </w:style>
  <w:style w:type="character" w:customStyle="1" w:styleId="33">
    <w:name w:val="标题 字符1"/>
    <w:link w:val="16"/>
    <w:qFormat/>
    <w:uiPriority w:val="10"/>
    <w:rPr>
      <w:rFonts w:ascii="Cambria" w:hAnsi="Cambria" w:eastAsia="宋体" w:cs="Times New Roman"/>
      <w:b/>
      <w:bCs/>
      <w:kern w:val="0"/>
      <w:sz w:val="32"/>
      <w:szCs w:val="32"/>
    </w:rPr>
  </w:style>
  <w:style w:type="character" w:customStyle="1" w:styleId="34">
    <w:name w:val="标题 2 字符"/>
    <w:basedOn w:val="21"/>
    <w:link w:val="3"/>
    <w:qFormat/>
    <w:uiPriority w:val="9"/>
    <w:rPr>
      <w:rFonts w:ascii="Arial" w:hAnsi="Arial" w:eastAsia="宋体" w:cs="Times New Roman"/>
      <w:b/>
      <w:sz w:val="24"/>
      <w:szCs w:val="20"/>
    </w:rPr>
  </w:style>
  <w:style w:type="character" w:customStyle="1" w:styleId="35">
    <w:name w:val="标题 3 字符"/>
    <w:basedOn w:val="21"/>
    <w:link w:val="4"/>
    <w:qFormat/>
    <w:uiPriority w:val="9"/>
    <w:rPr>
      <w:rFonts w:ascii="Times New Roman" w:hAnsi="Times New Roman" w:eastAsia="宋体" w:cs="Times New Roman"/>
      <w:b/>
      <w:sz w:val="28"/>
      <w:szCs w:val="20"/>
    </w:rPr>
  </w:style>
  <w:style w:type="character" w:customStyle="1" w:styleId="36">
    <w:name w:val="标题 1 字符"/>
    <w:basedOn w:val="21"/>
    <w:link w:val="2"/>
    <w:qFormat/>
    <w:uiPriority w:val="9"/>
    <w:rPr>
      <w:rFonts w:ascii="宋体" w:hAnsi="Times New Roman" w:eastAsia="宋体" w:cs="Times New Roman"/>
      <w:b/>
      <w:bCs/>
      <w:kern w:val="44"/>
      <w:sz w:val="32"/>
      <w:szCs w:val="44"/>
    </w:rPr>
  </w:style>
  <w:style w:type="paragraph" w:customStyle="1" w:styleId="37">
    <w:name w:val="TOC Heading"/>
    <w:basedOn w:val="2"/>
    <w:next w:val="1"/>
    <w:unhideWhenUsed/>
    <w:qFormat/>
    <w:uiPriority w:val="39"/>
    <w:pPr>
      <w:widowControl/>
      <w:autoSpaceDE/>
      <w:autoSpaceDN/>
      <w:adjustRightInd/>
      <w:spacing w:before="240" w:after="0" w:line="259" w:lineRule="auto"/>
      <w:outlineLvl w:val="9"/>
    </w:pPr>
    <w:rPr>
      <w:rFonts w:asciiTheme="majorHAnsi" w:hAnsiTheme="majorHAnsi" w:eastAsiaTheme="majorEastAsia" w:cstheme="majorBidi"/>
      <w:b w:val="0"/>
      <w:bCs w:val="0"/>
      <w:color w:val="2F5597" w:themeColor="accent1" w:themeShade="BF"/>
      <w:kern w:val="0"/>
      <w:szCs w:val="32"/>
    </w:rPr>
  </w:style>
  <w:style w:type="paragraph" w:customStyle="1" w:styleId="38">
    <w:name w:val="Default"/>
    <w:qFormat/>
    <w:uiPriority w:val="0"/>
    <w:pPr>
      <w:widowControl w:val="0"/>
      <w:autoSpaceDE w:val="0"/>
      <w:autoSpaceDN w:val="0"/>
      <w:adjustRightInd w:val="0"/>
    </w:pPr>
    <w:rPr>
      <w:rFonts w:ascii="宋体" w:hAnsi="宋体" w:eastAsia="宋体" w:cs="宋体"/>
      <w:color w:val="000000"/>
      <w:kern w:val="0"/>
      <w:sz w:val="24"/>
      <w:szCs w:val="24"/>
      <w:lang w:val="en-US" w:eastAsia="zh-CN" w:bidi="ar-SA"/>
    </w:rPr>
  </w:style>
  <w:style w:type="paragraph" w:customStyle="1" w:styleId="39">
    <w:name w:val="reader-word-layer"/>
    <w:basedOn w:val="1"/>
    <w:qFormat/>
    <w:uiPriority w:val="0"/>
    <w:pPr>
      <w:widowControl/>
      <w:autoSpaceDE/>
      <w:autoSpaceDN/>
      <w:adjustRightInd/>
      <w:spacing w:before="100" w:beforeAutospacing="1" w:after="100" w:afterAutospacing="1"/>
    </w:pPr>
    <w:rPr>
      <w:rFonts w:hAnsi="宋体" w:cs="宋体"/>
    </w:rPr>
  </w:style>
  <w:style w:type="paragraph" w:customStyle="1" w:styleId="40">
    <w:name w:val="列出段落1"/>
    <w:basedOn w:val="1"/>
    <w:qFormat/>
    <w:uiPriority w:val="34"/>
    <w:pPr>
      <w:autoSpaceDE/>
      <w:autoSpaceDN/>
      <w:adjustRightInd/>
      <w:ind w:firstLine="420" w:firstLineChars="200"/>
      <w:jc w:val="both"/>
    </w:pPr>
    <w:rPr>
      <w:rFonts w:ascii="Calibri" w:hAnsi="Calibri"/>
      <w:kern w:val="2"/>
      <w:sz w:val="21"/>
      <w:szCs w:val="22"/>
    </w:rPr>
  </w:style>
  <w:style w:type="character" w:customStyle="1" w:styleId="41">
    <w:name w:val="正文文本首行缩进 字符"/>
    <w:basedOn w:val="28"/>
    <w:link w:val="18"/>
    <w:semiHidden/>
    <w:qFormat/>
    <w:uiPriority w:val="99"/>
    <w:rPr>
      <w:rFonts w:ascii="宋体" w:hAnsi="Times New Roman" w:eastAsia="宋体" w:cs="Times New Roman"/>
      <w:b w:val="0"/>
      <w:bCs w:val="0"/>
      <w:kern w:val="0"/>
      <w:sz w:val="24"/>
      <w:szCs w:val="24"/>
      <w:lang w:val="zh-CN"/>
    </w:rPr>
  </w:style>
  <w:style w:type="paragraph" w:customStyle="1" w:styleId="42">
    <w:name w:val="Table Paragraph"/>
    <w:basedOn w:val="1"/>
    <w:qFormat/>
    <w:uiPriority w:val="1"/>
    <w:pPr>
      <w:autoSpaceDE/>
      <w:autoSpaceDN/>
      <w:adjustRightInd/>
      <w:jc w:val="both"/>
    </w:pPr>
    <w:rPr>
      <w:rFonts w:ascii="Calibri" w:hAnsi="Calibri"/>
      <w:kern w:val="2"/>
      <w:sz w:val="21"/>
    </w:rPr>
  </w:style>
  <w:style w:type="paragraph" w:customStyle="1" w:styleId="43">
    <w:name w:val="彩色列表 - 强调文字颜色 11"/>
    <w:basedOn w:val="1"/>
    <w:qFormat/>
    <w:uiPriority w:val="34"/>
    <w:pPr>
      <w:autoSpaceDE/>
      <w:autoSpaceDN/>
      <w:adjustRightInd/>
      <w:ind w:firstLine="420" w:firstLineChars="200"/>
      <w:jc w:val="both"/>
    </w:pPr>
    <w:rPr>
      <w:rFonts w:ascii="Calibri" w:hAnsi="Calibri"/>
      <w:kern w:val="2"/>
      <w:sz w:val="21"/>
    </w:rPr>
  </w:style>
  <w:style w:type="paragraph" w:styleId="44">
    <w:name w:val="List Paragraph"/>
    <w:basedOn w:val="1"/>
    <w:qFormat/>
    <w:uiPriority w:val="99"/>
    <w:pPr>
      <w:ind w:firstLine="420" w:firstLineChars="200"/>
    </w:pPr>
  </w:style>
  <w:style w:type="character" w:customStyle="1" w:styleId="45">
    <w:name w:val="批注文字 字符"/>
    <w:basedOn w:val="21"/>
    <w:link w:val="5"/>
    <w:semiHidden/>
    <w:qFormat/>
    <w:uiPriority w:val="99"/>
    <w:rPr>
      <w:rFonts w:ascii="宋体" w:hAnsi="Times New Roman" w:eastAsia="宋体" w:cs="Times New Roman"/>
      <w:kern w:val="0"/>
      <w:sz w:val="24"/>
      <w:szCs w:val="24"/>
    </w:rPr>
  </w:style>
  <w:style w:type="character" w:customStyle="1" w:styleId="46">
    <w:name w:val="批注主题 字符"/>
    <w:basedOn w:val="45"/>
    <w:link w:val="17"/>
    <w:semiHidden/>
    <w:qFormat/>
    <w:uiPriority w:val="99"/>
    <w:rPr>
      <w:rFonts w:ascii="宋体" w:hAnsi="Times New Roman" w:eastAsia="宋体" w:cs="Times New Roman"/>
      <w:b/>
      <w:bCs/>
      <w:kern w:val="0"/>
      <w:sz w:val="24"/>
      <w:szCs w:val="24"/>
    </w:rPr>
  </w:style>
  <w:style w:type="character" w:customStyle="1" w:styleId="47">
    <w:name w:val="font141"/>
    <w:basedOn w:val="21"/>
    <w:qFormat/>
    <w:uiPriority w:val="0"/>
    <w:rPr>
      <w:rFonts w:ascii="宋体" w:hAnsi="宋体" w:eastAsia="宋体" w:cs="宋体"/>
      <w:color w:val="000000"/>
      <w:sz w:val="20"/>
      <w:szCs w:val="20"/>
      <w:u w:val="none"/>
    </w:rPr>
  </w:style>
  <w:style w:type="character" w:customStyle="1" w:styleId="48">
    <w:name w:val="font01"/>
    <w:basedOn w:val="21"/>
    <w:qFormat/>
    <w:uiPriority w:val="0"/>
    <w:rPr>
      <w:rFonts w:hint="eastAsia" w:ascii="宋体" w:hAnsi="宋体" w:eastAsia="宋体" w:cs="宋体"/>
      <w:color w:val="000000"/>
      <w:sz w:val="22"/>
      <w:szCs w:val="22"/>
      <w:u w:val="none"/>
    </w:rPr>
  </w:style>
  <w:style w:type="paragraph" w:customStyle="1" w:styleId="49">
    <w:name w:val="CM标题2"/>
    <w:basedOn w:val="3"/>
    <w:next w:val="50"/>
    <w:qFormat/>
    <w:uiPriority w:val="0"/>
    <w:pPr>
      <w:numPr>
        <w:ilvl w:val="0"/>
        <w:numId w:val="1"/>
      </w:numPr>
      <w:tabs>
        <w:tab w:val="left" w:pos="8286"/>
      </w:tabs>
      <w:spacing w:before="50" w:beforeLines="50" w:after="50" w:afterLines="50" w:line="240" w:lineRule="auto"/>
      <w:jc w:val="left"/>
    </w:pPr>
    <w:rPr>
      <w:rFonts w:ascii="Calibri" w:hAnsi="Calibri" w:eastAsia="黑体"/>
      <w:sz w:val="22"/>
      <w:szCs w:val="26"/>
    </w:rPr>
  </w:style>
  <w:style w:type="paragraph" w:customStyle="1" w:styleId="50">
    <w:name w:val="CM正文不缩进"/>
    <w:basedOn w:val="1"/>
    <w:qFormat/>
    <w:uiPriority w:val="0"/>
    <w:pPr>
      <w:autoSpaceDE w:val="0"/>
      <w:autoSpaceDN w:val="0"/>
      <w:adjustRightInd w:val="0"/>
      <w:snapToGrid w:val="0"/>
      <w:spacing w:line="480" w:lineRule="exact"/>
    </w:pPr>
    <w:rPr>
      <w:rFonts w:ascii="Calibri" w:hAnsi="Calibri"/>
      <w:b/>
      <w:snapToGrid w:val="0"/>
      <w:sz w:val="24"/>
      <w:szCs w:val="21"/>
    </w:rPr>
  </w:style>
  <w:style w:type="paragraph" w:customStyle="1" w:styleId="51">
    <w:name w:val="CM正文缩进"/>
    <w:basedOn w:val="1"/>
    <w:qFormat/>
    <w:uiPriority w:val="0"/>
    <w:pPr>
      <w:spacing w:before="50" w:beforeLines="50" w:after="50" w:afterLines="50" w:line="480" w:lineRule="exact"/>
      <w:ind w:firstLine="200" w:firstLineChars="200"/>
    </w:pPr>
    <w:rPr>
      <w:rFonts w:ascii="Calibri" w:hAnsi="Calibri"/>
      <w:sz w:val="22"/>
      <w:szCs w:val="22"/>
    </w:rPr>
  </w:style>
  <w:style w:type="paragraph" w:customStyle="1" w:styleId="52">
    <w:name w:val="WPSOffice手动目录 1"/>
    <w:qFormat/>
    <w:uiPriority w:val="0"/>
    <w:pPr>
      <w:ind w:leftChars="0"/>
    </w:pPr>
    <w:rPr>
      <w:rFonts w:ascii="Times New Roman" w:hAnsi="Times New Roman" w:eastAsia="宋体" w:cs="Times New Roman"/>
      <w:sz w:val="20"/>
      <w:szCs w:val="20"/>
      <w:lang w:val="en-US" w:eastAsia="en-US" w:bidi="ar-SA"/>
    </w:rPr>
  </w:style>
  <w:style w:type="character" w:customStyle="1" w:styleId="53">
    <w:name w:val="font11"/>
    <w:basedOn w:val="21"/>
    <w:qFormat/>
    <w:uiPriority w:val="0"/>
    <w:rPr>
      <w:rFonts w:hint="eastAsia" w:ascii="宋体" w:hAnsi="宋体" w:eastAsia="宋体" w:cs="宋体"/>
      <w:color w:val="000000"/>
      <w:sz w:val="30"/>
      <w:szCs w:val="30"/>
      <w:u w:val="none"/>
    </w:rPr>
  </w:style>
  <w:style w:type="character" w:customStyle="1" w:styleId="54">
    <w:name w:val="font21"/>
    <w:basedOn w:val="21"/>
    <w:qFormat/>
    <w:uiPriority w:val="0"/>
    <w:rPr>
      <w:rFonts w:hint="default" w:ascii="Times New Roman" w:hAnsi="Times New Roman" w:cs="Times New Roman"/>
      <w:color w:val="000000"/>
      <w:sz w:val="30"/>
      <w:szCs w:val="30"/>
      <w:u w:val="none"/>
    </w:rPr>
  </w:style>
  <w:style w:type="paragraph" w:customStyle="1" w:styleId="55">
    <w:name w:val="Table Text"/>
    <w:basedOn w:val="1"/>
    <w:semiHidden/>
    <w:qFormat/>
    <w:uiPriority w:val="0"/>
    <w:rPr>
      <w:rFonts w:ascii="宋体" w:hAnsi="宋体" w:eastAsia="宋体" w:cs="宋体"/>
      <w:sz w:val="27"/>
      <w:szCs w:val="27"/>
      <w:lang w:val="en-US" w:eastAsia="en-US" w:bidi="ar-SA"/>
    </w:rPr>
  </w:style>
  <w:style w:type="table" w:customStyle="1" w:styleId="56">
    <w:name w:val="Table Normal_0"/>
    <w:semiHidden/>
    <w:unhideWhenUsed/>
    <w:qFormat/>
    <w:uiPriority w:val="0"/>
    <w:tblPr>
      <w:tblCellMar>
        <w:top w:w="0" w:type="dxa"/>
        <w:left w:w="0" w:type="dxa"/>
        <w:bottom w:w="0" w:type="dxa"/>
        <w:right w:w="0" w:type="dxa"/>
      </w:tblCellMar>
    </w:tblPr>
  </w:style>
  <w:style w:type="character" w:customStyle="1" w:styleId="57">
    <w:name w:val="font41"/>
    <w:basedOn w:val="21"/>
    <w:qFormat/>
    <w:uiPriority w:val="0"/>
    <w:rPr>
      <w:rFonts w:hint="default" w:ascii="Times New Roman" w:hAnsi="Times New Roman" w:cs="Times New Roman"/>
      <w:b/>
      <w:bCs/>
      <w:color w:val="000000"/>
      <w:sz w:val="22"/>
      <w:szCs w:val="22"/>
      <w:u w:val="none"/>
    </w:rPr>
  </w:style>
  <w:style w:type="character" w:customStyle="1" w:styleId="58">
    <w:name w:val="font31"/>
    <w:basedOn w:val="21"/>
    <w:qFormat/>
    <w:uiPriority w:val="0"/>
    <w:rPr>
      <w:rFonts w:hint="default" w:ascii="Times New Roman" w:hAnsi="Times New Roman" w:cs="Times New Roman"/>
      <w:b/>
      <w:bCs/>
      <w:color w:val="000000"/>
      <w:sz w:val="22"/>
      <w:szCs w:val="22"/>
      <w:u w:val="none"/>
    </w:rPr>
  </w:style>
  <w:style w:type="character" w:customStyle="1" w:styleId="59">
    <w:name w:val="font51"/>
    <w:basedOn w:val="21"/>
    <w:qFormat/>
    <w:uiPriority w:val="0"/>
    <w:rPr>
      <w:rFonts w:hint="eastAsia" w:ascii="仿宋_GB2312" w:eastAsia="仿宋_GB2312" w:cs="仿宋_GB2312"/>
      <w:color w:val="000000"/>
      <w:sz w:val="22"/>
      <w:szCs w:val="22"/>
      <w:u w:val="none"/>
    </w:rPr>
  </w:style>
  <w:style w:type="paragraph" w:customStyle="1" w:styleId="60">
    <w:name w:val="正文文本缩进 21"/>
    <w:basedOn w:val="1"/>
    <w:qFormat/>
    <w:uiPriority w:val="0"/>
    <w:pPr>
      <w:spacing w:line="480" w:lineRule="auto"/>
      <w:ind w:firstLine="540"/>
      <w:textAlignment w:val="baseline"/>
    </w:pPr>
    <w:rPr>
      <w:szCs w:val="21"/>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372C1BA-50E0-4077-B27B-759755BCFA8F}">
  <ds:schemaRefs/>
</ds:datastoreItem>
</file>

<file path=docProps/app.xml><?xml version="1.0" encoding="utf-8"?>
<Properties xmlns="http://schemas.openxmlformats.org/officeDocument/2006/extended-properties" xmlns:vt="http://schemas.openxmlformats.org/officeDocument/2006/docPropsVTypes">
  <Pages>48</Pages>
  <Words>5754</Words>
  <Characters>5977</Characters>
  <Lines>114</Lines>
  <Paragraphs>32</Paragraphs>
  <TotalTime>9</TotalTime>
  <ScaleCrop>false</ScaleCrop>
  <LinksUpToDate>false</LinksUpToDate>
  <CharactersWithSpaces>6239</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2021-04-27T18:40:00Z</dcterms:created>
  <dc:creator>政</dc:creator>
  <cp:lastModifiedBy>曹美玲</cp:lastModifiedBy>
  <cp:lastPrinted>2019-12-13T00:22:00Z</cp:lastPrinted>
  <dcterms:modified xsi:type="dcterms:W3CDTF">2025-11-10T06:59:01Z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E015A9CD5B8A4294BE0D766C8B8874A9_13</vt:lpwstr>
  </property>
  <property fmtid="{D5CDD505-2E9C-101B-9397-08002B2CF9AE}" pid="3" name="KSOProductBuildVer">
    <vt:lpwstr>2052-12.1.0.21171</vt:lpwstr>
  </property>
  <property fmtid="{D5CDD505-2E9C-101B-9397-08002B2CF9AE}" pid="4" name="KSOTemplateDocerSaveRecord">
    <vt:lpwstr>eyJoZGlkIjoiZGIyNWUzMTIwNTEyNTgyMWU1M2JjZDYyMjBmOWRkMTMiLCJ1c2VySWQiOiIxNjAyMjc1MjI3In0=</vt:lpwstr>
  </property>
</Properties>
</file>