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26"/>
        <w:jc w:val="center"/>
        <w:rPr>
          <w:rFonts w:hint="default" w:ascii="Times New Roman" w:hAnsi="Times New Roman" w:cs="Times New Roman"/>
          <w:b/>
          <w:bCs/>
          <w:kern w:val="2"/>
          <w:sz w:val="44"/>
          <w:szCs w:val="44"/>
          <w:highlight w:val="none"/>
          <w:lang w:val="zh-CN"/>
        </w:rPr>
      </w:pPr>
    </w:p>
    <w:p>
      <w:pPr>
        <w:ind w:right="-26"/>
        <w:jc w:val="center"/>
        <w:rPr>
          <w:rFonts w:hint="default" w:ascii="Times New Roman" w:hAnsi="Times New Roman" w:cs="Times New Roman"/>
          <w:b/>
          <w:bCs/>
          <w:kern w:val="2"/>
          <w:sz w:val="44"/>
          <w:szCs w:val="44"/>
          <w:highlight w:val="none"/>
          <w:lang w:val="zh-CN"/>
        </w:rPr>
      </w:pPr>
    </w:p>
    <w:p>
      <w:pPr>
        <w:ind w:right="-26"/>
        <w:jc w:val="center"/>
        <w:rPr>
          <w:rFonts w:hint="default" w:ascii="Times New Roman" w:hAnsi="Times New Roman" w:cs="Times New Roman"/>
          <w:b/>
          <w:bCs/>
          <w:kern w:val="2"/>
          <w:sz w:val="44"/>
          <w:szCs w:val="44"/>
          <w:highlight w:val="none"/>
          <w:lang w:val="zh-CN"/>
        </w:rPr>
      </w:pPr>
    </w:p>
    <w:p>
      <w:pPr>
        <w:ind w:right="-26"/>
        <w:jc w:val="center"/>
        <w:rPr>
          <w:rFonts w:hint="default" w:ascii="Times New Roman" w:hAnsi="Times New Roman" w:cs="Times New Roman"/>
          <w:b/>
          <w:bCs/>
          <w:kern w:val="2"/>
          <w:sz w:val="44"/>
          <w:szCs w:val="44"/>
          <w:highlight w:val="none"/>
          <w:lang w:val="zh-CN"/>
        </w:rPr>
      </w:pPr>
    </w:p>
    <w:p>
      <w:pPr>
        <w:ind w:right="-26"/>
        <w:jc w:val="center"/>
        <w:rPr>
          <w:rFonts w:hint="default" w:ascii="Times New Roman" w:hAnsi="Times New Roman" w:cs="Times New Roman"/>
          <w:b/>
          <w:bCs/>
          <w:kern w:val="2"/>
          <w:sz w:val="44"/>
          <w:szCs w:val="44"/>
          <w:highlight w:val="none"/>
          <w:lang w:val="zh-CN"/>
        </w:rPr>
      </w:pPr>
    </w:p>
    <w:p>
      <w:pPr>
        <w:ind w:right="-26"/>
        <w:jc w:val="center"/>
        <w:rPr>
          <w:rFonts w:hint="default" w:ascii="Times New Roman" w:hAnsi="Times New Roman" w:cs="Times New Roman"/>
          <w:b/>
          <w:bCs/>
          <w:kern w:val="2"/>
          <w:sz w:val="44"/>
          <w:szCs w:val="44"/>
          <w:highlight w:val="none"/>
          <w:lang w:val="zh-CN"/>
        </w:rPr>
      </w:pPr>
      <w:r>
        <w:rPr>
          <w:rFonts w:hint="eastAsia" w:ascii="Times New Roman" w:cs="Times New Roman"/>
          <w:b/>
          <w:bCs/>
          <w:kern w:val="2"/>
          <w:sz w:val="50"/>
          <w:szCs w:val="50"/>
          <w:highlight w:val="none"/>
          <w:lang w:val="zh-CN"/>
        </w:rPr>
        <w:t>2025年第四季度安全防护设施设备和劳动防护用品采购项目</w:t>
      </w:r>
    </w:p>
    <w:p>
      <w:pPr>
        <w:ind w:right="-26"/>
        <w:jc w:val="center"/>
        <w:rPr>
          <w:rFonts w:hint="default" w:ascii="Times New Roman" w:hAnsi="Times New Roman" w:cs="Times New Roman"/>
          <w:b/>
          <w:bCs/>
          <w:kern w:val="2"/>
          <w:sz w:val="44"/>
          <w:szCs w:val="44"/>
          <w:highlight w:val="none"/>
          <w:lang w:val="zh-CN"/>
        </w:rPr>
      </w:pPr>
    </w:p>
    <w:p>
      <w:pPr>
        <w:ind w:right="-26"/>
        <w:jc w:val="center"/>
        <w:rPr>
          <w:rFonts w:hint="default" w:ascii="Times New Roman" w:hAnsi="Times New Roman" w:cs="Times New Roman"/>
          <w:b/>
          <w:bCs/>
          <w:kern w:val="2"/>
          <w:sz w:val="44"/>
          <w:szCs w:val="44"/>
          <w:highlight w:val="none"/>
          <w:lang w:val="zh-CN"/>
        </w:rPr>
      </w:pPr>
    </w:p>
    <w:p>
      <w:pPr>
        <w:ind w:right="-26"/>
        <w:jc w:val="center"/>
        <w:rPr>
          <w:rFonts w:hint="default" w:ascii="Times New Roman" w:hAnsi="Times New Roman" w:cs="Times New Roman"/>
          <w:b/>
          <w:bCs/>
          <w:kern w:val="2"/>
          <w:sz w:val="48"/>
          <w:szCs w:val="48"/>
          <w:highlight w:val="none"/>
          <w:lang w:val="zh-CN"/>
        </w:rPr>
      </w:pPr>
      <w:r>
        <w:rPr>
          <w:rFonts w:hint="default" w:ascii="Times New Roman" w:hAnsi="Times New Roman" w:cs="Times New Roman"/>
          <w:b/>
          <w:bCs/>
          <w:kern w:val="2"/>
          <w:sz w:val="48"/>
          <w:szCs w:val="48"/>
          <w:highlight w:val="none"/>
          <w:lang w:val="zh-CN"/>
        </w:rPr>
        <w:t>询价文件</w:t>
      </w:r>
    </w:p>
    <w:p>
      <w:pPr>
        <w:ind w:right="-26"/>
        <w:jc w:val="center"/>
        <w:rPr>
          <w:rFonts w:hint="default" w:ascii="Times New Roman" w:hAnsi="Times New Roman" w:cs="Times New Roman"/>
          <w:b/>
          <w:bCs/>
          <w:kern w:val="2"/>
          <w:sz w:val="32"/>
          <w:szCs w:val="32"/>
          <w:highlight w:val="none"/>
          <w:lang w:val="zh-CN"/>
        </w:rPr>
      </w:pPr>
    </w:p>
    <w:p>
      <w:pPr>
        <w:ind w:right="-26"/>
        <w:jc w:val="center"/>
        <w:rPr>
          <w:rFonts w:hint="default" w:ascii="Times New Roman" w:hAnsi="Times New Roman" w:cs="Times New Roman"/>
          <w:b/>
          <w:bCs/>
          <w:kern w:val="2"/>
          <w:sz w:val="44"/>
          <w:szCs w:val="44"/>
          <w:highlight w:val="none"/>
          <w:lang w:val="zh-CN"/>
        </w:rPr>
      </w:pPr>
    </w:p>
    <w:p>
      <w:pPr>
        <w:ind w:right="-26"/>
        <w:jc w:val="center"/>
        <w:rPr>
          <w:rFonts w:hint="default" w:ascii="Times New Roman" w:hAnsi="Times New Roman" w:cs="Times New Roman"/>
          <w:b/>
          <w:bCs/>
          <w:kern w:val="2"/>
          <w:sz w:val="44"/>
          <w:szCs w:val="44"/>
          <w:highlight w:val="none"/>
          <w:lang w:val="zh-CN"/>
        </w:rPr>
      </w:pPr>
    </w:p>
    <w:p>
      <w:pPr>
        <w:ind w:right="-26"/>
        <w:jc w:val="center"/>
        <w:rPr>
          <w:rFonts w:hint="default" w:ascii="Times New Roman" w:hAnsi="Times New Roman" w:cs="Times New Roman"/>
          <w:b/>
          <w:bCs/>
          <w:kern w:val="2"/>
          <w:sz w:val="44"/>
          <w:szCs w:val="44"/>
          <w:highlight w:val="none"/>
          <w:lang w:val="zh-CN"/>
        </w:rPr>
      </w:pPr>
    </w:p>
    <w:p>
      <w:pPr>
        <w:ind w:right="-26"/>
        <w:jc w:val="center"/>
        <w:rPr>
          <w:rFonts w:hint="default" w:ascii="Times New Roman" w:hAnsi="Times New Roman" w:cs="Times New Roman"/>
          <w:b/>
          <w:bCs/>
          <w:kern w:val="2"/>
          <w:sz w:val="44"/>
          <w:szCs w:val="44"/>
          <w:highlight w:val="none"/>
          <w:lang w:val="zh-CN"/>
        </w:rPr>
      </w:pPr>
    </w:p>
    <w:p>
      <w:pPr>
        <w:ind w:right="-26"/>
        <w:jc w:val="center"/>
        <w:rPr>
          <w:rFonts w:hint="default" w:ascii="Times New Roman" w:hAnsi="Times New Roman" w:cs="Times New Roman"/>
          <w:b/>
          <w:bCs/>
          <w:kern w:val="2"/>
          <w:sz w:val="44"/>
          <w:szCs w:val="44"/>
          <w:highlight w:val="none"/>
          <w:lang w:val="zh-CN"/>
        </w:rPr>
      </w:pPr>
    </w:p>
    <w:p>
      <w:pPr>
        <w:spacing w:line="700" w:lineRule="exact"/>
        <w:jc w:val="center"/>
        <w:rPr>
          <w:rFonts w:hint="eastAsia" w:ascii="Times New Roman" w:hAnsi="Times New Roman" w:eastAsia="宋体" w:cs="Times New Roman"/>
          <w:b/>
          <w:bCs/>
          <w:sz w:val="32"/>
          <w:szCs w:val="32"/>
          <w:highlight w:val="none"/>
          <w:lang w:eastAsia="zh-CN"/>
        </w:rPr>
      </w:pPr>
      <w:bookmarkStart w:id="0" w:name="_Hlk26971294"/>
      <w:r>
        <w:rPr>
          <w:rFonts w:hint="eastAsia" w:ascii="Times New Roman" w:cs="Times New Roman"/>
          <w:b/>
          <w:bCs/>
          <w:spacing w:val="28"/>
          <w:sz w:val="32"/>
          <w:szCs w:val="32"/>
          <w:highlight w:val="none"/>
          <w:lang w:eastAsia="zh-CN"/>
        </w:rPr>
        <w:t>东莞市碧水信息科技有限公司</w:t>
      </w:r>
    </w:p>
    <w:bookmarkEnd w:id="0"/>
    <w:p>
      <w:pPr>
        <w:spacing w:after="156" w:afterLines="50" w:line="360" w:lineRule="auto"/>
        <w:jc w:val="center"/>
        <w:rPr>
          <w:rFonts w:hint="default" w:ascii="Times New Roman" w:hAnsi="Times New Roman" w:cs="Times New Roman"/>
          <w:b/>
          <w:bCs/>
          <w:kern w:val="2"/>
          <w:sz w:val="32"/>
          <w:szCs w:val="32"/>
          <w:highlight w:val="none"/>
          <w:lang w:val="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imes New Roman" w:cs="Times New Roman"/>
          <w:b/>
          <w:bCs/>
          <w:kern w:val="2"/>
          <w:sz w:val="32"/>
          <w:szCs w:val="32"/>
          <w:highlight w:val="none"/>
          <w:lang w:val="zh-CN"/>
        </w:rPr>
        <w:t>2025年11月3日</w:t>
      </w:r>
    </w:p>
    <w:sdt>
      <w:sdtPr>
        <w:rPr>
          <w:rFonts w:ascii="宋体" w:hAnsi="宋体" w:eastAsia="宋体" w:cs="Times New Roman"/>
          <w:sz w:val="21"/>
          <w:szCs w:val="24"/>
          <w:lang w:val="en-US" w:eastAsia="zh-CN" w:bidi="ar-SA"/>
        </w:rPr>
        <w:id w:val="147477915"/>
        <w15:color w:val="DBDBDB"/>
        <w:docPartObj>
          <w:docPartGallery w:val="Table of Contents"/>
          <w:docPartUnique/>
        </w:docPartObj>
      </w:sdtPr>
      <w:sdtEndPr>
        <w:rPr>
          <w:rFonts w:hint="default" w:ascii="Times New Roman" w:hAnsi="Times New Roman" w:eastAsia="宋体" w:cs="Times New Roman"/>
          <w:b/>
          <w:bCs/>
          <w:kern w:val="44"/>
          <w:sz w:val="32"/>
          <w:szCs w:val="32"/>
          <w:highlight w:val="none"/>
          <w:lang w:val="en-US" w:eastAsia="zh-CN" w:bidi="ar-SA"/>
        </w:rPr>
      </w:sdtEndPr>
      <w:sdtContent>
        <w:p>
          <w:pPr>
            <w:spacing w:before="0" w:beforeLines="0" w:after="0" w:afterLines="0" w:line="240" w:lineRule="auto"/>
            <w:ind w:left="0" w:leftChars="0" w:right="0" w:rightChars="0" w:firstLine="0" w:firstLineChars="0"/>
            <w:jc w:val="center"/>
            <w:rPr>
              <w:rFonts w:hint="eastAsia" w:ascii="宋体" w:hAnsi="宋体" w:eastAsia="宋体" w:cs="宋体"/>
              <w:sz w:val="32"/>
              <w:szCs w:val="32"/>
            </w:rPr>
          </w:pPr>
          <w:r>
            <w:rPr>
              <w:rFonts w:hint="eastAsia" w:ascii="宋体" w:hAnsi="宋体" w:eastAsia="宋体" w:cs="宋体"/>
              <w:sz w:val="32"/>
              <w:szCs w:val="32"/>
            </w:rPr>
            <w:t>目录</w:t>
          </w:r>
        </w:p>
        <w:p>
          <w:pPr>
            <w:pStyle w:val="48"/>
            <w:tabs>
              <w:tab w:val="right" w:leader="dot" w:pos="8306"/>
            </w:tabs>
            <w:rPr>
              <w:rFonts w:hint="eastAsia" w:ascii="宋体" w:hAnsi="宋体" w:eastAsia="宋体" w:cs="宋体"/>
              <w:sz w:val="32"/>
              <w:szCs w:val="32"/>
            </w:rPr>
          </w:pP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TOC \o "1-1" \h \u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HYPERLINK \l _Toc32197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第一章 询价邀请函</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_Toc32197 \h </w:instrText>
          </w:r>
          <w:r>
            <w:rPr>
              <w:rFonts w:hint="eastAsia" w:ascii="宋体" w:hAnsi="宋体" w:eastAsia="宋体" w:cs="宋体"/>
              <w:sz w:val="32"/>
              <w:szCs w:val="32"/>
            </w:rPr>
            <w:fldChar w:fldCharType="separate"/>
          </w:r>
          <w:r>
            <w:rPr>
              <w:rFonts w:hint="eastAsia" w:ascii="宋体" w:hAnsi="宋体" w:eastAsia="宋体" w:cs="宋体"/>
              <w:sz w:val="32"/>
              <w:szCs w:val="32"/>
            </w:rPr>
            <w:t>3</w:t>
          </w:r>
          <w:r>
            <w:rPr>
              <w:rFonts w:hint="eastAsia" w:ascii="宋体" w:hAnsi="宋体" w:eastAsia="宋体" w:cs="宋体"/>
              <w:sz w:val="32"/>
              <w:szCs w:val="32"/>
            </w:rPr>
            <w:fldChar w:fldCharType="end"/>
          </w:r>
          <w:r>
            <w:rPr>
              <w:rFonts w:hint="eastAsia" w:ascii="宋体" w:hAnsi="宋体" w:eastAsia="宋体" w:cs="宋体"/>
              <w:sz w:val="32"/>
              <w:szCs w:val="32"/>
              <w:highlight w:val="none"/>
            </w:rPr>
            <w:fldChar w:fldCharType="end"/>
          </w:r>
        </w:p>
        <w:p>
          <w:pPr>
            <w:pStyle w:val="48"/>
            <w:tabs>
              <w:tab w:val="right" w:leader="dot" w:pos="8306"/>
            </w:tabs>
            <w:rPr>
              <w:rFonts w:hint="eastAsia" w:ascii="宋体" w:hAnsi="宋体" w:eastAsia="宋体" w:cs="宋体"/>
              <w:sz w:val="32"/>
              <w:szCs w:val="32"/>
            </w:rPr>
          </w:pP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HYPERLINK \l _Toc24590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第二章 用户需求</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_Toc24590 \h </w:instrText>
          </w:r>
          <w:r>
            <w:rPr>
              <w:rFonts w:hint="eastAsia" w:ascii="宋体" w:hAnsi="宋体" w:eastAsia="宋体" w:cs="宋体"/>
              <w:sz w:val="32"/>
              <w:szCs w:val="32"/>
            </w:rPr>
            <w:fldChar w:fldCharType="separate"/>
          </w:r>
          <w:r>
            <w:rPr>
              <w:rFonts w:hint="eastAsia" w:ascii="宋体" w:hAnsi="宋体" w:eastAsia="宋体" w:cs="宋体"/>
              <w:sz w:val="32"/>
              <w:szCs w:val="32"/>
            </w:rPr>
            <w:t>4</w:t>
          </w:r>
          <w:r>
            <w:rPr>
              <w:rFonts w:hint="eastAsia" w:ascii="宋体" w:hAnsi="宋体" w:eastAsia="宋体" w:cs="宋体"/>
              <w:sz w:val="32"/>
              <w:szCs w:val="32"/>
            </w:rPr>
            <w:fldChar w:fldCharType="end"/>
          </w:r>
          <w:r>
            <w:rPr>
              <w:rFonts w:hint="eastAsia" w:ascii="宋体" w:hAnsi="宋体" w:eastAsia="宋体" w:cs="宋体"/>
              <w:sz w:val="32"/>
              <w:szCs w:val="32"/>
              <w:highlight w:val="none"/>
            </w:rPr>
            <w:fldChar w:fldCharType="end"/>
          </w:r>
        </w:p>
        <w:p>
          <w:pPr>
            <w:pStyle w:val="48"/>
            <w:tabs>
              <w:tab w:val="right" w:leader="dot" w:pos="8306"/>
            </w:tabs>
            <w:rPr>
              <w:rFonts w:hint="eastAsia" w:ascii="宋体" w:hAnsi="宋体" w:eastAsia="宋体" w:cs="宋体"/>
              <w:sz w:val="32"/>
              <w:szCs w:val="32"/>
            </w:rPr>
          </w:pP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HYPERLINK \l _Toc25905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第三章 合同条款</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_Toc25905 \h </w:instrText>
          </w:r>
          <w:r>
            <w:rPr>
              <w:rFonts w:hint="eastAsia" w:ascii="宋体" w:hAnsi="宋体" w:eastAsia="宋体" w:cs="宋体"/>
              <w:sz w:val="32"/>
              <w:szCs w:val="32"/>
            </w:rPr>
            <w:fldChar w:fldCharType="separate"/>
          </w:r>
          <w:r>
            <w:rPr>
              <w:rFonts w:hint="eastAsia" w:ascii="宋体" w:hAnsi="宋体" w:eastAsia="宋体" w:cs="宋体"/>
              <w:sz w:val="32"/>
              <w:szCs w:val="32"/>
            </w:rPr>
            <w:t>13</w:t>
          </w:r>
          <w:r>
            <w:rPr>
              <w:rFonts w:hint="eastAsia" w:ascii="宋体" w:hAnsi="宋体" w:eastAsia="宋体" w:cs="宋体"/>
              <w:sz w:val="32"/>
              <w:szCs w:val="32"/>
            </w:rPr>
            <w:fldChar w:fldCharType="end"/>
          </w:r>
          <w:r>
            <w:rPr>
              <w:rFonts w:hint="eastAsia" w:ascii="宋体" w:hAnsi="宋体" w:eastAsia="宋体" w:cs="宋体"/>
              <w:sz w:val="32"/>
              <w:szCs w:val="32"/>
              <w:highlight w:val="none"/>
            </w:rPr>
            <w:fldChar w:fldCharType="end"/>
          </w:r>
        </w:p>
        <w:p>
          <w:pPr>
            <w:pStyle w:val="48"/>
            <w:tabs>
              <w:tab w:val="right" w:leader="dot" w:pos="8306"/>
            </w:tabs>
            <w:rPr>
              <w:rFonts w:hint="eastAsia" w:ascii="宋体" w:hAnsi="宋体" w:eastAsia="宋体" w:cs="宋体"/>
              <w:sz w:val="32"/>
              <w:szCs w:val="32"/>
            </w:rPr>
          </w:pP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HYPERLINK \l _Toc12864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第四章 报价须知</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_Toc12864 \h </w:instrText>
          </w:r>
          <w:r>
            <w:rPr>
              <w:rFonts w:hint="eastAsia" w:ascii="宋体" w:hAnsi="宋体" w:eastAsia="宋体" w:cs="宋体"/>
              <w:sz w:val="32"/>
              <w:szCs w:val="32"/>
            </w:rPr>
            <w:fldChar w:fldCharType="separate"/>
          </w:r>
          <w:r>
            <w:rPr>
              <w:rFonts w:hint="eastAsia" w:ascii="宋体" w:hAnsi="宋体" w:eastAsia="宋体" w:cs="宋体"/>
              <w:sz w:val="32"/>
              <w:szCs w:val="32"/>
            </w:rPr>
            <w:t>25</w:t>
          </w:r>
          <w:r>
            <w:rPr>
              <w:rFonts w:hint="eastAsia" w:ascii="宋体" w:hAnsi="宋体" w:eastAsia="宋体" w:cs="宋体"/>
              <w:sz w:val="32"/>
              <w:szCs w:val="32"/>
            </w:rPr>
            <w:fldChar w:fldCharType="end"/>
          </w:r>
          <w:r>
            <w:rPr>
              <w:rFonts w:hint="eastAsia" w:ascii="宋体" w:hAnsi="宋体" w:eastAsia="宋体" w:cs="宋体"/>
              <w:sz w:val="32"/>
              <w:szCs w:val="32"/>
              <w:highlight w:val="none"/>
            </w:rPr>
            <w:fldChar w:fldCharType="end"/>
          </w:r>
        </w:p>
        <w:p>
          <w:pPr>
            <w:pStyle w:val="48"/>
            <w:tabs>
              <w:tab w:val="right" w:leader="dot" w:pos="8306"/>
            </w:tabs>
            <w:rPr>
              <w:rFonts w:hint="eastAsia" w:ascii="宋体" w:hAnsi="宋体" w:eastAsia="宋体" w:cs="宋体"/>
              <w:sz w:val="32"/>
              <w:szCs w:val="32"/>
            </w:rPr>
          </w:pP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HYPERLINK \l _Toc21596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第五章 报价文件（格式）</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_Toc21596 \h </w:instrText>
          </w:r>
          <w:r>
            <w:rPr>
              <w:rFonts w:hint="eastAsia" w:ascii="宋体" w:hAnsi="宋体" w:eastAsia="宋体" w:cs="宋体"/>
              <w:sz w:val="32"/>
              <w:szCs w:val="32"/>
            </w:rPr>
            <w:fldChar w:fldCharType="separate"/>
          </w:r>
          <w:r>
            <w:rPr>
              <w:rFonts w:hint="eastAsia" w:ascii="宋体" w:hAnsi="宋体" w:eastAsia="宋体" w:cs="宋体"/>
              <w:sz w:val="32"/>
              <w:szCs w:val="32"/>
            </w:rPr>
            <w:t>26</w:t>
          </w:r>
          <w:r>
            <w:rPr>
              <w:rFonts w:hint="eastAsia" w:ascii="宋体" w:hAnsi="宋体" w:eastAsia="宋体" w:cs="宋体"/>
              <w:sz w:val="32"/>
              <w:szCs w:val="32"/>
            </w:rPr>
            <w:fldChar w:fldCharType="end"/>
          </w:r>
          <w:r>
            <w:rPr>
              <w:rFonts w:hint="eastAsia" w:ascii="宋体" w:hAnsi="宋体" w:eastAsia="宋体" w:cs="宋体"/>
              <w:sz w:val="32"/>
              <w:szCs w:val="32"/>
              <w:highlight w:val="none"/>
            </w:rPr>
            <w:fldChar w:fldCharType="end"/>
          </w:r>
        </w:p>
        <w:p>
          <w:pPr>
            <w:pStyle w:val="4"/>
            <w:jc w:val="both"/>
            <w:outlineLvl w:val="9"/>
            <w:rPr>
              <w:rFonts w:hint="default" w:ascii="Times New Roman" w:hAnsi="Times New Roman" w:cs="Times New Roman"/>
              <w:szCs w:val="32"/>
              <w:highlight w:val="none"/>
            </w:rPr>
          </w:pPr>
          <w:r>
            <w:rPr>
              <w:rFonts w:hint="eastAsia" w:ascii="宋体" w:hAnsi="宋体" w:eastAsia="宋体" w:cs="宋体"/>
              <w:sz w:val="32"/>
              <w:szCs w:val="32"/>
              <w:highlight w:val="none"/>
            </w:rPr>
            <w:fldChar w:fldCharType="end"/>
          </w:r>
        </w:p>
      </w:sdtContent>
    </w:sdt>
    <w:p>
      <w:pPr>
        <w:rPr>
          <w:rFonts w:hint="default" w:ascii="Times New Roman" w:hAnsi="Times New Roman" w:cs="Times New Roman"/>
          <w:szCs w:val="32"/>
          <w:highlight w:val="none"/>
        </w:rPr>
      </w:pPr>
    </w:p>
    <w:p>
      <w:pPr>
        <w:pStyle w:val="2"/>
        <w:rPr>
          <w:rFonts w:hint="default"/>
        </w:rPr>
      </w:pPr>
    </w:p>
    <w:p>
      <w:pPr>
        <w:pStyle w:val="4"/>
        <w:jc w:val="both"/>
        <w:outlineLvl w:val="9"/>
        <w:rPr>
          <w:rFonts w:hint="default" w:ascii="Times New Roman" w:hAnsi="Times New Roman" w:cs="Times New Roman"/>
          <w:szCs w:val="32"/>
          <w:highlight w:val="none"/>
        </w:rPr>
      </w:pPr>
    </w:p>
    <w:p>
      <w:pPr>
        <w:rPr>
          <w:rFonts w:hint="default"/>
        </w:rPr>
      </w:pPr>
    </w:p>
    <w:p>
      <w:pPr>
        <w:pStyle w:val="4"/>
        <w:jc w:val="both"/>
        <w:outlineLvl w:val="9"/>
        <w:rPr>
          <w:rFonts w:hint="default" w:ascii="Times New Roman" w:hAnsi="Times New Roman" w:cs="Times New Roman"/>
          <w:szCs w:val="32"/>
          <w:highlight w:val="none"/>
        </w:rPr>
      </w:pPr>
    </w:p>
    <w:p>
      <w:pPr>
        <w:rPr>
          <w:rFonts w:hint="default" w:ascii="Times New Roman" w:hAnsi="Times New Roman" w:cs="Times New Roman"/>
          <w:szCs w:val="32"/>
          <w:highlight w:val="none"/>
        </w:rPr>
      </w:pPr>
    </w:p>
    <w:p>
      <w:pPr>
        <w:pStyle w:val="2"/>
        <w:rPr>
          <w:rFonts w:hint="default"/>
        </w:rPr>
      </w:pPr>
    </w:p>
    <w:p>
      <w:pPr>
        <w:pStyle w:val="3"/>
        <w:rPr>
          <w:rFonts w:hint="default"/>
        </w:rPr>
      </w:pPr>
    </w:p>
    <w:p>
      <w:pPr>
        <w:rPr>
          <w:rFonts w:hint="default"/>
        </w:rPr>
      </w:pPr>
    </w:p>
    <w:p>
      <w:pPr>
        <w:pStyle w:val="4"/>
        <w:jc w:val="center"/>
        <w:rPr>
          <w:rFonts w:hint="default" w:ascii="Times New Roman" w:hAnsi="Times New Roman" w:cs="Times New Roman"/>
          <w:b w:val="0"/>
          <w:bCs w:val="0"/>
          <w:szCs w:val="32"/>
          <w:highlight w:val="none"/>
        </w:rPr>
      </w:pPr>
      <w:bookmarkStart w:id="1" w:name="_Toc32197"/>
      <w:r>
        <w:rPr>
          <w:rFonts w:hint="default" w:ascii="Times New Roman" w:hAnsi="Times New Roman" w:cs="Times New Roman"/>
          <w:szCs w:val="32"/>
          <w:highlight w:val="none"/>
        </w:rPr>
        <w:t>第一章 询价邀请函</w:t>
      </w:r>
      <w:bookmarkEnd w:id="1"/>
    </w:p>
    <w:p>
      <w:pPr>
        <w:spacing w:line="360" w:lineRule="auto"/>
        <w:rPr>
          <w:rFonts w:hint="default" w:ascii="Times New Roman" w:hAnsi="Times New Roman" w:cs="Times New Roman"/>
          <w:highlight w:val="none"/>
        </w:rPr>
      </w:pPr>
      <w:r>
        <w:rPr>
          <w:rFonts w:hint="default" w:ascii="Times New Roman" w:hAnsi="Times New Roman" w:cs="Times New Roman"/>
          <w:highlight w:val="none"/>
        </w:rPr>
        <w:t>各供应商：</w:t>
      </w:r>
    </w:p>
    <w:p>
      <w:pPr>
        <w:spacing w:line="360" w:lineRule="auto"/>
        <w:ind w:firstLine="480" w:firstLineChars="200"/>
        <w:rPr>
          <w:rFonts w:hint="default" w:ascii="Times New Roman" w:hAnsi="Times New Roman" w:cs="Times New Roman"/>
          <w:highlight w:val="none"/>
        </w:rPr>
      </w:pPr>
      <w:r>
        <w:rPr>
          <w:rFonts w:hint="default" w:ascii="Times New Roman" w:hAnsi="Times New Roman" w:cs="Times New Roman"/>
          <w:highlight w:val="none"/>
        </w:rPr>
        <w:t>我公司的</w:t>
      </w:r>
      <w:r>
        <w:rPr>
          <w:rFonts w:hint="default" w:ascii="Times New Roman" w:hAnsi="Times New Roman" w:cs="Times New Roman"/>
          <w:highlight w:val="none"/>
          <w:u w:val="single"/>
        </w:rPr>
        <w:t>“</w:t>
      </w:r>
      <w:r>
        <w:rPr>
          <w:rFonts w:hint="eastAsia" w:ascii="Times New Roman" w:cs="Times New Roman"/>
          <w:highlight w:val="none"/>
          <w:u w:val="single"/>
          <w:lang w:eastAsia="zh-CN"/>
        </w:rPr>
        <w:t>2025年第四季度安全防护设施设备和劳动防护用品采购项目</w:t>
      </w:r>
      <w:r>
        <w:rPr>
          <w:rFonts w:hint="default" w:ascii="Times New Roman" w:hAnsi="Times New Roman" w:cs="Times New Roman"/>
          <w:highlight w:val="none"/>
          <w:u w:val="single"/>
        </w:rPr>
        <w:t>”</w:t>
      </w:r>
      <w:r>
        <w:rPr>
          <w:rFonts w:hint="default" w:ascii="Times New Roman" w:hAnsi="Times New Roman" w:cs="Times New Roman"/>
          <w:highlight w:val="none"/>
        </w:rPr>
        <w:t>正式开展，现邀请贵司参与本项目的询价采购。具体采购信息如下：</w:t>
      </w:r>
    </w:p>
    <w:p>
      <w:pPr>
        <w:spacing w:line="360" w:lineRule="auto"/>
        <w:ind w:firstLine="424" w:firstLineChars="177"/>
        <w:rPr>
          <w:rFonts w:hint="default" w:ascii="Times New Roman" w:hAnsi="Times New Roman" w:eastAsia="宋体" w:cs="Times New Roman"/>
          <w:highlight w:val="none"/>
          <w:lang w:val="en-US" w:eastAsia="zh-CN"/>
        </w:rPr>
      </w:pPr>
      <w:r>
        <w:rPr>
          <w:rFonts w:hint="default" w:ascii="Times New Roman" w:hAnsi="Times New Roman" w:cs="Times New Roman"/>
          <w:highlight w:val="none"/>
        </w:rPr>
        <w:t>一、采购项目编号</w:t>
      </w:r>
      <w:r>
        <w:rPr>
          <w:rFonts w:hint="default" w:ascii="Times New Roman" w:hAnsi="Times New Roman" w:cs="Times New Roman"/>
          <w:color w:val="000000" w:themeColor="text1"/>
          <w:highlight w:val="none"/>
          <w14:textFill>
            <w14:solidFill>
              <w14:schemeClr w14:val="tx1"/>
            </w14:solidFill>
          </w14:textFill>
        </w:rPr>
        <w:t>：</w:t>
      </w:r>
      <w:r>
        <w:rPr>
          <w:rFonts w:hint="eastAsia" w:ascii="Times New Roman" w:cs="Times New Roman"/>
          <w:color w:val="000000" w:themeColor="text1"/>
          <w:highlight w:val="none"/>
          <w:lang w:val="en-US" w:eastAsia="zh-CN"/>
          <w14:textFill>
            <w14:solidFill>
              <w14:schemeClr w14:val="tx1"/>
            </w14:solidFill>
          </w14:textFill>
        </w:rPr>
        <w:t>BS</w:t>
      </w:r>
      <w:r>
        <w:rPr>
          <w:rFonts w:hint="default" w:ascii="Times New Roman" w:hAnsi="Times New Roman" w:cs="Times New Roman"/>
          <w:color w:val="000000" w:themeColor="text1"/>
          <w:highlight w:val="none"/>
          <w:lang w:val="en-US" w:eastAsia="zh-CN"/>
          <w14:textFill>
            <w14:solidFill>
              <w14:schemeClr w14:val="tx1"/>
            </w14:solidFill>
          </w14:textFill>
        </w:rPr>
        <w:t>CG202500</w:t>
      </w:r>
      <w:r>
        <w:rPr>
          <w:rFonts w:hint="eastAsia" w:ascii="Times New Roman" w:hAnsi="Times New Roman" w:cs="Times New Roman"/>
          <w:color w:val="000000" w:themeColor="text1"/>
          <w:highlight w:val="none"/>
          <w:lang w:val="en-US" w:eastAsia="zh-CN"/>
          <w14:textFill>
            <w14:solidFill>
              <w14:schemeClr w14:val="tx1"/>
            </w14:solidFill>
          </w14:textFill>
        </w:rPr>
        <w:t>5</w:t>
      </w:r>
      <w:r>
        <w:rPr>
          <w:rFonts w:hint="eastAsia" w:ascii="Times New Roman" w:cs="Times New Roman"/>
          <w:color w:val="000000" w:themeColor="text1"/>
          <w:highlight w:val="none"/>
          <w:lang w:val="en-US" w:eastAsia="zh-CN"/>
          <w14:textFill>
            <w14:solidFill>
              <w14:schemeClr w14:val="tx1"/>
            </w14:solidFill>
          </w14:textFill>
        </w:rPr>
        <w:t>1</w:t>
      </w:r>
    </w:p>
    <w:p>
      <w:pPr>
        <w:spacing w:line="360" w:lineRule="auto"/>
        <w:ind w:firstLine="424" w:firstLineChars="177"/>
        <w:rPr>
          <w:rFonts w:hint="default" w:ascii="Times New Roman" w:hAnsi="Times New Roman" w:cs="Times New Roman"/>
          <w:highlight w:val="none"/>
          <w:lang w:eastAsia="zh-CN"/>
        </w:rPr>
      </w:pPr>
      <w:r>
        <w:rPr>
          <w:rFonts w:hint="default" w:ascii="Times New Roman" w:hAnsi="Times New Roman" w:cs="Times New Roman"/>
          <w:highlight w:val="none"/>
        </w:rPr>
        <w:t>二、采购项目名称：</w:t>
      </w:r>
      <w:r>
        <w:rPr>
          <w:rFonts w:hint="eastAsia" w:ascii="Times New Roman" w:cs="Times New Roman"/>
          <w:highlight w:val="none"/>
          <w:lang w:eastAsia="zh-CN"/>
        </w:rPr>
        <w:t>2025年第四季度安全防护设施设备和劳动防护用品采购项目</w:t>
      </w:r>
    </w:p>
    <w:p>
      <w:pPr>
        <w:spacing w:line="360" w:lineRule="auto"/>
        <w:ind w:firstLine="424" w:firstLineChars="177"/>
        <w:rPr>
          <w:rFonts w:hint="default"/>
          <w:lang w:val="en-US" w:eastAsia="zh-CN"/>
        </w:rPr>
      </w:pPr>
      <w:r>
        <w:rPr>
          <w:rFonts w:hint="default" w:ascii="Times New Roman" w:hAnsi="Times New Roman" w:cs="Times New Roman"/>
          <w:highlight w:val="none"/>
          <w:lang w:val="en-US" w:eastAsia="zh-CN"/>
        </w:rPr>
        <w:t>三</w:t>
      </w:r>
      <w:r>
        <w:rPr>
          <w:rFonts w:hint="default" w:ascii="Times New Roman" w:hAnsi="Times New Roman" w:eastAsia="宋体" w:cs="Times New Roman"/>
          <w:sz w:val="24"/>
          <w:szCs w:val="24"/>
        </w:rPr>
        <w:t>、采购预算：</w:t>
      </w:r>
      <w:r>
        <w:rPr>
          <w:rFonts w:hint="eastAsia" w:ascii="Times New Roman" w:hAnsi="Times New Roman" w:eastAsia="宋体" w:cs="Times New Roman"/>
          <w:b/>
          <w:bCs/>
          <w:color w:val="FF0000"/>
          <w:sz w:val="24"/>
          <w:szCs w:val="24"/>
          <w:lang w:val="en-US" w:eastAsia="zh-CN"/>
        </w:rPr>
        <w:t>不</w:t>
      </w:r>
      <w:r>
        <w:rPr>
          <w:rFonts w:hint="default" w:ascii="Times New Roman" w:hAnsi="Times New Roman" w:eastAsia="宋体" w:cs="Times New Roman"/>
          <w:b/>
          <w:bCs/>
          <w:color w:val="FF0000"/>
          <w:sz w:val="24"/>
          <w:szCs w:val="24"/>
        </w:rPr>
        <w:t>含税最高限价为</w:t>
      </w:r>
      <w:r>
        <w:rPr>
          <w:rFonts w:hint="eastAsia" w:ascii="Times New Roman" w:hAnsi="Times New Roman" w:eastAsia="宋体" w:cs="Times New Roman"/>
          <w:b/>
          <w:bCs/>
          <w:color w:val="FF0000"/>
          <w:sz w:val="24"/>
          <w:szCs w:val="24"/>
          <w:lang w:val="en-US" w:eastAsia="zh-CN"/>
        </w:rPr>
        <w:t>人民币160046.67</w:t>
      </w:r>
      <w:r>
        <w:rPr>
          <w:rFonts w:hint="eastAsia" w:ascii="Times New Roman" w:cs="Times New Roman"/>
          <w:b/>
          <w:bCs/>
          <w:color w:val="FF0000"/>
          <w:highlight w:val="none"/>
          <w:lang w:val="en-US" w:eastAsia="zh-CN"/>
        </w:rPr>
        <w:t>元</w:t>
      </w:r>
    </w:p>
    <w:p>
      <w:pPr>
        <w:spacing w:line="360" w:lineRule="auto"/>
        <w:ind w:firstLine="424" w:firstLineChars="177"/>
        <w:rPr>
          <w:rFonts w:hint="default" w:ascii="Times New Roman" w:hAnsi="Times New Roman" w:cs="Times New Roman"/>
          <w:highlight w:val="none"/>
        </w:rPr>
      </w:pPr>
      <w:r>
        <w:rPr>
          <w:rFonts w:hint="default" w:ascii="Times New Roman" w:hAnsi="Times New Roman" w:cs="Times New Roman"/>
          <w:highlight w:val="none"/>
          <w:lang w:val="en-US" w:eastAsia="zh-CN"/>
        </w:rPr>
        <w:t>三</w:t>
      </w:r>
      <w:r>
        <w:rPr>
          <w:rFonts w:hint="default" w:ascii="Times New Roman" w:hAnsi="Times New Roman" w:cs="Times New Roman"/>
          <w:highlight w:val="none"/>
        </w:rPr>
        <w:t>、采购内容：</w:t>
      </w:r>
      <w:r>
        <w:rPr>
          <w:rFonts w:hint="eastAsia" w:ascii="Times New Roman" w:cs="Times New Roman"/>
          <w:highlight w:val="none"/>
          <w:lang w:eastAsia="zh-CN"/>
        </w:rPr>
        <w:t>安全防护设施设备和劳动防护用品</w:t>
      </w:r>
      <w:r>
        <w:rPr>
          <w:rFonts w:hint="default" w:ascii="Times New Roman" w:hAnsi="Times New Roman" w:cs="Times New Roman"/>
          <w:highlight w:val="none"/>
        </w:rPr>
        <w:t>（具体详见用户需求书）。</w:t>
      </w:r>
    </w:p>
    <w:p>
      <w:pPr>
        <w:spacing w:line="360" w:lineRule="auto"/>
        <w:ind w:firstLine="424" w:firstLineChars="177"/>
        <w:rPr>
          <w:rFonts w:hint="default" w:ascii="Times New Roman" w:hAnsi="Times New Roman" w:cs="Times New Roman"/>
          <w:highlight w:val="none"/>
        </w:rPr>
      </w:pPr>
      <w:r>
        <w:rPr>
          <w:rFonts w:hint="default" w:ascii="Times New Roman" w:hAnsi="Times New Roman" w:cs="Times New Roman"/>
          <w:highlight w:val="none"/>
        </w:rPr>
        <w:t>四、成交原则：</w:t>
      </w:r>
      <w:r>
        <w:rPr>
          <w:rFonts w:hint="default" w:ascii="Times New Roman" w:hAnsi="Times New Roman" w:cs="Times New Roman"/>
          <w:b/>
          <w:bCs/>
          <w:color w:val="FF0000"/>
          <w:highlight w:val="none"/>
        </w:rPr>
        <w:t>从实质性满足采购需求的供应商中，按不含税报价最低成交原则确定成交供应商</w:t>
      </w:r>
      <w:r>
        <w:rPr>
          <w:rFonts w:hint="default" w:ascii="Times New Roman" w:hAnsi="Times New Roman" w:cs="Times New Roman"/>
          <w:color w:val="FF0000"/>
          <w:highlight w:val="none"/>
        </w:rPr>
        <w:t>。</w:t>
      </w:r>
    </w:p>
    <w:p>
      <w:pPr>
        <w:spacing w:line="360" w:lineRule="auto"/>
        <w:ind w:firstLine="424" w:firstLineChars="17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五</w:t>
      </w:r>
      <w:r>
        <w:rPr>
          <w:rFonts w:hint="default" w:ascii="Times New Roman" w:hAnsi="Times New Roman" w:cs="Times New Roman"/>
          <w:color w:val="000000" w:themeColor="text1"/>
          <w:highlight w:val="none"/>
          <w14:textFill>
            <w14:solidFill>
              <w14:schemeClr w14:val="tx1"/>
            </w14:solidFill>
          </w14:textFill>
        </w:rPr>
        <w:t>、报价文件递交截止时间：</w:t>
      </w:r>
      <w:bookmarkStart w:id="2" w:name="_Hlk27138379"/>
      <w:r>
        <w:rPr>
          <w:rFonts w:hint="default" w:ascii="Times New Roman" w:hAnsi="Times New Roman" w:cs="Times New Roman"/>
          <w:color w:val="000000" w:themeColor="text1"/>
          <w:highlight w:val="none"/>
          <w:lang w:eastAsia="zh-CN"/>
          <w14:textFill>
            <w14:solidFill>
              <w14:schemeClr w14:val="tx1"/>
            </w14:solidFill>
          </w14:textFill>
        </w:rPr>
        <w:t>2025</w:t>
      </w:r>
      <w:r>
        <w:rPr>
          <w:rFonts w:hint="default" w:ascii="Times New Roman" w:hAnsi="Times New Roman" w:cs="Times New Roman"/>
          <w:color w:val="000000" w:themeColor="text1"/>
          <w:highlight w:val="none"/>
          <w14:textFill>
            <w14:solidFill>
              <w14:schemeClr w14:val="tx1"/>
            </w14:solidFill>
          </w14:textFill>
        </w:rPr>
        <w:t>年</w:t>
      </w:r>
      <w:r>
        <w:rPr>
          <w:rFonts w:hint="eastAsia" w:ascii="Times New Roman" w:cs="Times New Roman"/>
          <w:color w:val="000000" w:themeColor="text1"/>
          <w:highlight w:val="none"/>
          <w:lang w:val="en-US" w:eastAsia="zh-CN"/>
          <w14:textFill>
            <w14:solidFill>
              <w14:schemeClr w14:val="tx1"/>
            </w14:solidFill>
          </w14:textFill>
        </w:rPr>
        <w:t>11月10日</w:t>
      </w:r>
      <w:r>
        <w:rPr>
          <w:rFonts w:hint="default" w:ascii="Times New Roman" w:hAnsi="Times New Roman" w:cs="Times New Roman"/>
          <w:color w:val="000000" w:themeColor="text1"/>
          <w:highlight w:val="none"/>
          <w:lang w:val="en-US" w:eastAsia="zh-CN"/>
          <w14:textFill>
            <w14:solidFill>
              <w14:schemeClr w14:val="tx1"/>
            </w14:solidFill>
          </w14:textFill>
        </w:rPr>
        <w:t>15</w:t>
      </w:r>
      <w:r>
        <w:rPr>
          <w:rFonts w:hint="default" w:ascii="Times New Roman" w:hAnsi="Times New Roman" w:cs="Times New Roman"/>
          <w:color w:val="000000" w:themeColor="text1"/>
          <w:highlight w:val="none"/>
          <w14:textFill>
            <w14:solidFill>
              <w14:schemeClr w14:val="tx1"/>
            </w14:solidFill>
          </w14:textFill>
        </w:rPr>
        <w:t>时</w:t>
      </w:r>
      <w:bookmarkEnd w:id="2"/>
      <w:r>
        <w:rPr>
          <w:rFonts w:hint="default" w:ascii="Times New Roman" w:hAnsi="Times New Roman" w:cs="Times New Roman"/>
          <w:color w:val="000000" w:themeColor="text1"/>
          <w:highlight w:val="none"/>
          <w:lang w:val="en-US" w:eastAsia="zh-CN"/>
          <w14:textFill>
            <w14:solidFill>
              <w14:schemeClr w14:val="tx1"/>
            </w14:solidFill>
          </w14:textFill>
        </w:rPr>
        <w:t>30分</w:t>
      </w:r>
      <w:r>
        <w:rPr>
          <w:rFonts w:hint="default" w:ascii="Times New Roman" w:hAnsi="Times New Roman" w:cs="Times New Roman"/>
          <w:color w:val="000000" w:themeColor="text1"/>
          <w:highlight w:val="none"/>
          <w14:textFill>
            <w14:solidFill>
              <w14:schemeClr w14:val="tx1"/>
            </w14:solidFill>
          </w14:textFill>
        </w:rPr>
        <w:t>。</w:t>
      </w:r>
    </w:p>
    <w:p>
      <w:pPr>
        <w:spacing w:line="360" w:lineRule="auto"/>
        <w:ind w:firstLine="424" w:firstLineChars="17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六</w:t>
      </w:r>
      <w:r>
        <w:rPr>
          <w:rFonts w:hint="default" w:ascii="Times New Roman" w:hAnsi="Times New Roman" w:cs="Times New Roman"/>
          <w:color w:val="000000" w:themeColor="text1"/>
          <w:highlight w:val="none"/>
          <w14:textFill>
            <w14:solidFill>
              <w14:schemeClr w14:val="tx1"/>
            </w14:solidFill>
          </w14:textFill>
        </w:rPr>
        <w:t>、报价文件递交地点：</w:t>
      </w:r>
      <w:r>
        <w:rPr>
          <w:rFonts w:hint="eastAsia" w:ascii="Times New Roman" w:cs="Times New Roman"/>
          <w:color w:val="000000" w:themeColor="text1"/>
          <w:highlight w:val="none"/>
          <w:lang w:val="en-US" w:eastAsia="zh-CN"/>
          <w14:textFill>
            <w14:solidFill>
              <w14:schemeClr w14:val="tx1"/>
            </w14:solidFill>
          </w14:textFill>
        </w:rPr>
        <w:t>东莞市碧水信息科技</w:t>
      </w:r>
      <w:r>
        <w:rPr>
          <w:rFonts w:hint="eastAsia" w:ascii="Times New Roman" w:cs="Times New Roman"/>
          <w:color w:val="000000" w:themeColor="text1"/>
          <w:highlight w:val="none"/>
          <w:lang w:eastAsia="zh-CN"/>
          <w14:textFill>
            <w14:solidFill>
              <w14:schemeClr w14:val="tx1"/>
            </w14:solidFill>
          </w14:textFill>
        </w:rPr>
        <w:t>有限公司</w:t>
      </w:r>
      <w:r>
        <w:rPr>
          <w:rFonts w:hint="default" w:ascii="Times New Roman" w:hAnsi="Times New Roman" w:cs="Times New Roman"/>
          <w:color w:val="000000" w:themeColor="text1"/>
          <w:highlight w:val="none"/>
          <w14:textFill>
            <w14:solidFill>
              <w14:schemeClr w14:val="tx1"/>
            </w14:solidFill>
          </w14:textFill>
        </w:rPr>
        <w:t>。</w:t>
      </w:r>
    </w:p>
    <w:p>
      <w:pPr>
        <w:spacing w:line="360" w:lineRule="auto"/>
        <w:ind w:firstLine="424" w:firstLineChars="177"/>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七</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报价文件开封时间</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2025</w:t>
      </w:r>
      <w:r>
        <w:rPr>
          <w:rFonts w:hint="default" w:ascii="Times New Roman" w:hAnsi="Times New Roman" w:cs="Times New Roman"/>
          <w:color w:val="000000" w:themeColor="text1"/>
          <w:highlight w:val="none"/>
          <w14:textFill>
            <w14:solidFill>
              <w14:schemeClr w14:val="tx1"/>
            </w14:solidFill>
          </w14:textFill>
        </w:rPr>
        <w:t>年</w:t>
      </w:r>
      <w:r>
        <w:rPr>
          <w:rFonts w:hint="eastAsia" w:ascii="Times New Roman" w:cs="Times New Roman"/>
          <w:color w:val="000000" w:themeColor="text1"/>
          <w:highlight w:val="none"/>
          <w:lang w:val="en-US" w:eastAsia="zh-CN"/>
          <w14:textFill>
            <w14:solidFill>
              <w14:schemeClr w14:val="tx1"/>
            </w14:solidFill>
          </w14:textFill>
        </w:rPr>
        <w:t>11月10日</w:t>
      </w:r>
      <w:r>
        <w:rPr>
          <w:rFonts w:hint="default" w:ascii="Times New Roman" w:hAnsi="Times New Roman" w:cs="Times New Roman"/>
          <w:color w:val="000000" w:themeColor="text1"/>
          <w:highlight w:val="none"/>
          <w:lang w:val="en-US" w:eastAsia="zh-CN"/>
          <w14:textFill>
            <w14:solidFill>
              <w14:schemeClr w14:val="tx1"/>
            </w14:solidFill>
          </w14:textFill>
        </w:rPr>
        <w:t>15</w:t>
      </w:r>
      <w:r>
        <w:rPr>
          <w:rFonts w:hint="default" w:ascii="Times New Roman" w:hAnsi="Times New Roman" w:cs="Times New Roman"/>
          <w:color w:val="000000" w:themeColor="text1"/>
          <w:highlight w:val="none"/>
          <w14:textFill>
            <w14:solidFill>
              <w14:schemeClr w14:val="tx1"/>
            </w14:solidFill>
          </w14:textFill>
        </w:rPr>
        <w:t>时</w:t>
      </w:r>
      <w:r>
        <w:rPr>
          <w:rFonts w:hint="default" w:ascii="Times New Roman" w:hAnsi="Times New Roman" w:cs="Times New Roman"/>
          <w:color w:val="000000" w:themeColor="text1"/>
          <w:highlight w:val="none"/>
          <w:lang w:val="en-US" w:eastAsia="zh-CN"/>
          <w14:textFill>
            <w14:solidFill>
              <w14:schemeClr w14:val="tx1"/>
            </w14:solidFill>
          </w14:textFill>
        </w:rPr>
        <w:t>30分。</w:t>
      </w:r>
    </w:p>
    <w:p>
      <w:pPr>
        <w:spacing w:line="360" w:lineRule="auto"/>
        <w:ind w:firstLine="424" w:firstLineChars="177"/>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八</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报价文件开封地点</w:t>
      </w:r>
      <w:r>
        <w:rPr>
          <w:rFonts w:hint="default" w:ascii="Times New Roman" w:hAnsi="Times New Roman" w:cs="Times New Roman"/>
          <w:color w:val="000000" w:themeColor="text1"/>
          <w:highlight w:val="none"/>
          <w14:textFill>
            <w14:solidFill>
              <w14:schemeClr w14:val="tx1"/>
            </w14:solidFill>
          </w14:textFill>
        </w:rPr>
        <w:t>：</w:t>
      </w:r>
      <w:r>
        <w:rPr>
          <w:rFonts w:hint="eastAsia" w:ascii="Times New Roman" w:cs="Times New Roman"/>
          <w:color w:val="000000" w:themeColor="text1"/>
          <w:highlight w:val="none"/>
          <w:lang w:val="en-US" w:eastAsia="zh-CN"/>
          <w14:textFill>
            <w14:solidFill>
              <w14:schemeClr w14:val="tx1"/>
            </w14:solidFill>
          </w14:textFill>
        </w:rPr>
        <w:t>东莞市碧水信息科技</w:t>
      </w:r>
      <w:r>
        <w:rPr>
          <w:rFonts w:hint="eastAsia" w:ascii="Times New Roman" w:cs="Times New Roman"/>
          <w:color w:val="000000" w:themeColor="text1"/>
          <w:highlight w:val="none"/>
          <w:lang w:eastAsia="zh-CN"/>
          <w14:textFill>
            <w14:solidFill>
              <w14:schemeClr w14:val="tx1"/>
            </w14:solidFill>
          </w14:textFill>
        </w:rPr>
        <w:t>有限公司</w:t>
      </w:r>
      <w:r>
        <w:rPr>
          <w:rFonts w:hint="default" w:ascii="Times New Roman" w:hAnsi="Times New Roman" w:cs="Times New Roman"/>
          <w:color w:val="000000" w:themeColor="text1"/>
          <w:highlight w:val="none"/>
          <w:lang w:val="en-US" w:eastAsia="zh-CN"/>
          <w14:textFill>
            <w14:solidFill>
              <w14:schemeClr w14:val="tx1"/>
            </w14:solidFill>
          </w14:textFill>
        </w:rPr>
        <w:t>合同管理</w:t>
      </w:r>
      <w:r>
        <w:rPr>
          <w:rFonts w:hint="eastAsia" w:ascii="Times New Roman" w:cs="Times New Roman"/>
          <w:color w:val="000000" w:themeColor="text1"/>
          <w:highlight w:val="none"/>
          <w:lang w:val="en-US" w:eastAsia="zh-CN"/>
          <w14:textFill>
            <w14:solidFill>
              <w14:schemeClr w14:val="tx1"/>
            </w14:solidFill>
          </w14:textFill>
        </w:rPr>
        <w:t>组</w:t>
      </w:r>
      <w:r>
        <w:rPr>
          <w:rFonts w:hint="default" w:ascii="Times New Roman" w:hAnsi="Times New Roman" w:cs="Times New Roman"/>
          <w:color w:val="000000" w:themeColor="text1"/>
          <w:highlight w:val="none"/>
          <w:lang w:val="en-US" w:eastAsia="zh-CN"/>
          <w14:textFill>
            <w14:solidFill>
              <w14:schemeClr w14:val="tx1"/>
            </w14:solidFill>
          </w14:textFill>
        </w:rPr>
        <w:t>。</w:t>
      </w:r>
      <w:bookmarkStart w:id="38" w:name="_GoBack"/>
      <w:bookmarkEnd w:id="38"/>
    </w:p>
    <w:p>
      <w:pPr>
        <w:spacing w:line="360" w:lineRule="auto"/>
        <w:ind w:firstLine="424" w:firstLineChars="17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九</w:t>
      </w:r>
      <w:r>
        <w:rPr>
          <w:rFonts w:hint="default" w:ascii="Times New Roman" w:hAnsi="Times New Roman" w:cs="Times New Roman"/>
          <w:color w:val="000000" w:themeColor="text1"/>
          <w:highlight w:val="none"/>
          <w14:textFill>
            <w14:solidFill>
              <w14:schemeClr w14:val="tx1"/>
            </w14:solidFill>
          </w14:textFill>
        </w:rPr>
        <w:t>、采购人联系方式</w:t>
      </w:r>
    </w:p>
    <w:p>
      <w:pPr>
        <w:spacing w:line="360" w:lineRule="auto"/>
        <w:ind w:left="566" w:leftChars="236" w:firstLine="285"/>
        <w:rPr>
          <w:rFonts w:hint="default" w:ascii="Times New Roman" w:hAnsi="Times New Roman" w:eastAsia="宋体" w:cs="Times New Roman"/>
          <w:color w:val="000000" w:themeColor="text1"/>
          <w:highlight w:val="none"/>
          <w:lang w:val="en-US" w:eastAsia="zh-CN"/>
          <w14:textFill>
            <w14:solidFill>
              <w14:schemeClr w14:val="tx1"/>
            </w14:solidFill>
          </w14:textFill>
        </w:rPr>
      </w:pPr>
      <w:bookmarkStart w:id="3" w:name="_Hlk27138405"/>
      <w:r>
        <w:rPr>
          <w:rFonts w:hint="default" w:ascii="Times New Roman" w:hAnsi="Times New Roman" w:cs="Times New Roman"/>
          <w:color w:val="000000" w:themeColor="text1"/>
          <w:highlight w:val="none"/>
          <w14:textFill>
            <w14:solidFill>
              <w14:schemeClr w14:val="tx1"/>
            </w14:solidFill>
          </w14:textFill>
        </w:rPr>
        <w:t>采购联系人：</w:t>
      </w:r>
      <w:r>
        <w:rPr>
          <w:rFonts w:hint="eastAsia" w:ascii="Times New Roman" w:cs="Times New Roman"/>
          <w:color w:val="000000" w:themeColor="text1"/>
          <w:highlight w:val="none"/>
          <w:lang w:val="en-US" w:eastAsia="zh-CN"/>
          <w14:textFill>
            <w14:solidFill>
              <w14:schemeClr w14:val="tx1"/>
            </w14:solidFill>
          </w14:textFill>
        </w:rPr>
        <w:t>黎工</w:t>
      </w:r>
    </w:p>
    <w:p>
      <w:pPr>
        <w:spacing w:line="360" w:lineRule="auto"/>
        <w:ind w:left="566" w:leftChars="236" w:firstLine="285"/>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联系电话：0769-27289286</w:t>
      </w:r>
    </w:p>
    <w:p>
      <w:pPr>
        <w:spacing w:line="360" w:lineRule="auto"/>
        <w:ind w:left="850" w:leftChars="354" w:firstLine="1"/>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联系地址：</w:t>
      </w:r>
      <w:bookmarkEnd w:id="3"/>
      <w:r>
        <w:rPr>
          <w:rFonts w:hint="default" w:ascii="Times New Roman" w:hAnsi="Times New Roman" w:cs="Times New Roman"/>
          <w:color w:val="000000" w:themeColor="text1"/>
          <w:highlight w:val="none"/>
          <w14:textFill>
            <w14:solidFill>
              <w14:schemeClr w14:val="tx1"/>
            </w14:solidFill>
          </w14:textFill>
        </w:rPr>
        <w:t>东莞市南城街道石鼓滨河路100号C栋2楼（</w:t>
      </w:r>
      <w:r>
        <w:rPr>
          <w:rFonts w:hint="eastAsia" w:ascii="Times New Roman" w:cs="Times New Roman"/>
          <w:color w:val="000000" w:themeColor="text1"/>
          <w:highlight w:val="none"/>
          <w:lang w:eastAsia="zh-CN"/>
          <w14:textFill>
            <w14:solidFill>
              <w14:schemeClr w14:val="tx1"/>
            </w14:solidFill>
          </w14:textFill>
        </w:rPr>
        <w:t>东莞市碧水信息科技有限公司</w:t>
      </w:r>
      <w:r>
        <w:rPr>
          <w:rFonts w:hint="default" w:ascii="Times New Roman" w:hAnsi="Times New Roman" w:cs="Times New Roman"/>
          <w:color w:val="000000" w:themeColor="text1"/>
          <w:highlight w:val="none"/>
          <w14:textFill>
            <w14:solidFill>
              <w14:schemeClr w14:val="tx1"/>
            </w14:solidFill>
          </w14:textFill>
        </w:rPr>
        <w:t>）。</w:t>
      </w:r>
    </w:p>
    <w:p>
      <w:pPr>
        <w:rPr>
          <w:rFonts w:hint="default" w:ascii="Times New Roman" w:hAnsi="Times New Roman" w:cs="Times New Roman"/>
          <w:color w:val="000000" w:themeColor="text1"/>
          <w:highlight w:val="none"/>
          <w14:textFill>
            <w14:solidFill>
              <w14:schemeClr w14:val="tx1"/>
            </w14:solidFill>
          </w14:textFill>
        </w:rPr>
      </w:pPr>
    </w:p>
    <w:p>
      <w:pPr>
        <w:rPr>
          <w:rFonts w:hint="default" w:ascii="Times New Roman" w:hAnsi="Times New Roman" w:cs="Times New Roman"/>
          <w:color w:val="000000" w:themeColor="text1"/>
          <w:highlight w:val="none"/>
          <w14:textFill>
            <w14:solidFill>
              <w14:schemeClr w14:val="tx1"/>
            </w14:solidFill>
          </w14:textFill>
        </w:rPr>
      </w:pPr>
    </w:p>
    <w:p>
      <w:pPr>
        <w:spacing w:line="360" w:lineRule="auto"/>
        <w:jc w:val="right"/>
        <w:rPr>
          <w:rFonts w:hint="eastAsia" w:ascii="Times New Roman" w:cs="Times New Roman"/>
          <w:color w:val="000000" w:themeColor="text1"/>
          <w:highlight w:val="none"/>
          <w:lang w:eastAsia="zh-CN"/>
          <w14:textFill>
            <w14:solidFill>
              <w14:schemeClr w14:val="tx1"/>
            </w14:solidFill>
          </w14:textFill>
        </w:rPr>
      </w:pPr>
      <w:bookmarkStart w:id="4" w:name="_Hlk27138410"/>
      <w:r>
        <w:rPr>
          <w:rFonts w:hint="eastAsia" w:ascii="Times New Roman" w:cs="Times New Roman"/>
          <w:color w:val="000000" w:themeColor="text1"/>
          <w:highlight w:val="none"/>
          <w:lang w:val="en-US" w:eastAsia="zh-CN"/>
          <w14:textFill>
            <w14:solidFill>
              <w14:schemeClr w14:val="tx1"/>
            </w14:solidFill>
          </w14:textFill>
        </w:rPr>
        <w:t>东莞市碧水信息科技</w:t>
      </w:r>
      <w:r>
        <w:rPr>
          <w:rFonts w:hint="eastAsia" w:ascii="Times New Roman" w:cs="Times New Roman"/>
          <w:color w:val="000000" w:themeColor="text1"/>
          <w:highlight w:val="none"/>
          <w:lang w:eastAsia="zh-CN"/>
          <w14:textFill>
            <w14:solidFill>
              <w14:schemeClr w14:val="tx1"/>
            </w14:solidFill>
          </w14:textFill>
        </w:rPr>
        <w:t>有限公司</w:t>
      </w:r>
    </w:p>
    <w:p>
      <w:pPr>
        <w:spacing w:line="360" w:lineRule="auto"/>
        <w:ind w:firstLine="6000" w:firstLineChars="25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2025</w:t>
      </w:r>
      <w:r>
        <w:rPr>
          <w:rFonts w:hint="default" w:ascii="Times New Roman" w:hAnsi="Times New Roman" w:cs="Times New Roman"/>
          <w:color w:val="000000" w:themeColor="text1"/>
          <w:highlight w:val="none"/>
          <w14:textFill>
            <w14:solidFill>
              <w14:schemeClr w14:val="tx1"/>
            </w14:solidFill>
          </w14:textFill>
        </w:rPr>
        <w:t>年</w:t>
      </w:r>
      <w:r>
        <w:rPr>
          <w:rFonts w:hint="eastAsia" w:ascii="Times New Roman" w:cs="Times New Roman"/>
          <w:color w:val="000000" w:themeColor="text1"/>
          <w:highlight w:val="none"/>
          <w:lang w:val="en-US" w:eastAsia="zh-CN"/>
          <w14:textFill>
            <w14:solidFill>
              <w14:schemeClr w14:val="tx1"/>
            </w14:solidFill>
          </w14:textFill>
        </w:rPr>
        <w:t>11月3日</w:t>
      </w:r>
    </w:p>
    <w:bookmarkEnd w:id="4"/>
    <w:p>
      <w:pPr>
        <w:ind w:firstLine="5822" w:firstLineChars="2426"/>
        <w:rPr>
          <w:rFonts w:hint="default" w:ascii="Times New Roman" w:hAnsi="Times New Roman" w:cs="Times New Roman"/>
          <w:highlight w:val="none"/>
        </w:rPr>
      </w:pPr>
    </w:p>
    <w:p>
      <w:pPr>
        <w:rPr>
          <w:rFonts w:hint="default" w:ascii="Times New Roman" w:hAnsi="Times New Roman" w:cs="Times New Roman"/>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jc w:val="center"/>
        <w:rPr>
          <w:rFonts w:hint="default" w:ascii="Times New Roman" w:hAnsi="Times New Roman" w:cs="Times New Roman"/>
          <w:b w:val="0"/>
          <w:bCs w:val="0"/>
          <w:color w:val="000000" w:themeColor="text1"/>
          <w:szCs w:val="32"/>
          <w:highlight w:val="none"/>
          <w14:textFill>
            <w14:solidFill>
              <w14:schemeClr w14:val="tx1"/>
            </w14:solidFill>
          </w14:textFill>
        </w:rPr>
      </w:pPr>
      <w:bookmarkStart w:id="5" w:name="_Toc24590"/>
      <w:bookmarkStart w:id="6" w:name="_Hlk43191300"/>
      <w:r>
        <w:rPr>
          <w:rFonts w:hint="default" w:ascii="Times New Roman" w:hAnsi="Times New Roman" w:cs="Times New Roman"/>
          <w:color w:val="000000" w:themeColor="text1"/>
          <w:szCs w:val="32"/>
          <w:highlight w:val="none"/>
          <w14:textFill>
            <w14:solidFill>
              <w14:schemeClr w14:val="tx1"/>
            </w14:solidFill>
          </w14:textFill>
        </w:rPr>
        <w:t>第二章 用户需求</w:t>
      </w:r>
      <w:bookmarkEnd w:id="5"/>
    </w:p>
    <w:bookmarkEnd w:id="6"/>
    <w:p>
      <w:pPr>
        <w:spacing w:line="360" w:lineRule="auto"/>
        <w:rPr>
          <w:rFonts w:ascii="Times New Roman"/>
          <w:b/>
        </w:rPr>
      </w:pPr>
      <w:r>
        <w:rPr>
          <w:rFonts w:ascii="Times New Roman"/>
          <w:b/>
        </w:rPr>
        <w:t>一、项目信息</w:t>
      </w:r>
    </w:p>
    <w:p>
      <w:pPr>
        <w:spacing w:line="360" w:lineRule="auto"/>
        <w:ind w:firstLine="480" w:firstLineChars="200"/>
        <w:rPr>
          <w:rFonts w:hint="eastAsia" w:ascii="Times New Roman"/>
          <w:lang w:val="en-US" w:eastAsia="zh-CN"/>
        </w:rPr>
      </w:pPr>
      <w:r>
        <w:rPr>
          <w:rFonts w:hint="eastAsia" w:ascii="Times New Roman"/>
        </w:rPr>
        <w:t>1</w:t>
      </w:r>
      <w:r>
        <w:rPr>
          <w:rFonts w:ascii="Times New Roman"/>
        </w:rPr>
        <w:t xml:space="preserve">. </w:t>
      </w:r>
      <w:r>
        <w:rPr>
          <w:rFonts w:hint="eastAsia" w:ascii="Times New Roman"/>
        </w:rPr>
        <w:t>项目名称：202</w:t>
      </w:r>
      <w:r>
        <w:rPr>
          <w:rFonts w:hint="eastAsia" w:ascii="Times New Roman"/>
          <w:lang w:val="en-US" w:eastAsia="zh-CN"/>
        </w:rPr>
        <w:t>5</w:t>
      </w:r>
      <w:r>
        <w:rPr>
          <w:rFonts w:hint="eastAsia" w:ascii="Times New Roman"/>
        </w:rPr>
        <w:t>年</w:t>
      </w:r>
      <w:r>
        <w:rPr>
          <w:rFonts w:hint="eastAsia" w:ascii="Times New Roman"/>
          <w:lang w:val="en-US" w:eastAsia="zh-CN"/>
        </w:rPr>
        <w:t>第四季度安全防护设施设备和劳动防护用品</w:t>
      </w:r>
      <w:r>
        <w:rPr>
          <w:rFonts w:hint="eastAsia" w:ascii="Times New Roman"/>
        </w:rPr>
        <w:t>采购项目</w:t>
      </w:r>
    </w:p>
    <w:p>
      <w:pPr>
        <w:spacing w:line="360" w:lineRule="auto"/>
        <w:ind w:firstLine="480" w:firstLineChars="200"/>
        <w:rPr>
          <w:rFonts w:hint="eastAsia" w:ascii="Times New Roman" w:eastAsia="宋体"/>
          <w:lang w:val="en-US" w:eastAsia="zh-CN"/>
        </w:rPr>
      </w:pPr>
      <w:r>
        <w:rPr>
          <w:rFonts w:hint="eastAsia" w:ascii="Times New Roman"/>
        </w:rPr>
        <w:t>2</w:t>
      </w:r>
      <w:r>
        <w:rPr>
          <w:rFonts w:ascii="Times New Roman"/>
        </w:rPr>
        <w:t xml:space="preserve">. </w:t>
      </w:r>
      <w:r>
        <w:rPr>
          <w:rFonts w:hint="eastAsia" w:ascii="Times New Roman"/>
        </w:rPr>
        <w:t>项目编号：</w:t>
      </w:r>
      <w:r>
        <w:rPr>
          <w:rFonts w:hint="eastAsia" w:ascii="Times New Roman"/>
          <w:lang w:val="en-US" w:eastAsia="zh-CN"/>
        </w:rPr>
        <w:t>无</w:t>
      </w:r>
    </w:p>
    <w:p>
      <w:pPr>
        <w:spacing w:line="360" w:lineRule="auto"/>
        <w:ind w:firstLine="480" w:firstLineChars="200"/>
        <w:rPr>
          <w:rFonts w:hint="default"/>
          <w:lang w:val="en-US" w:eastAsia="zh-CN"/>
        </w:rPr>
      </w:pPr>
      <w:r>
        <w:rPr>
          <w:rFonts w:ascii="Times New Roman"/>
        </w:rPr>
        <w:t xml:space="preserve">3. </w:t>
      </w:r>
      <w:r>
        <w:rPr>
          <w:rFonts w:ascii="Times New Roman"/>
          <w:b w:val="0"/>
          <w:bCs w:val="0"/>
        </w:rPr>
        <w:t>采购</w:t>
      </w:r>
      <w:r>
        <w:rPr>
          <w:rFonts w:hint="eastAsia" w:ascii="Times New Roman"/>
          <w:b w:val="0"/>
          <w:bCs w:val="0"/>
          <w:lang w:val="en-US" w:eastAsia="zh-CN"/>
        </w:rPr>
        <w:t>最高</w:t>
      </w:r>
      <w:r>
        <w:rPr>
          <w:rFonts w:hint="eastAsia" w:ascii="Times New Roman"/>
          <w:b w:val="0"/>
          <w:bCs w:val="0"/>
        </w:rPr>
        <w:t>限价</w:t>
      </w:r>
      <w:r>
        <w:rPr>
          <w:rFonts w:hint="eastAsia" w:hAnsi="宋体" w:cs="宋体"/>
          <w:color w:val="000000" w:themeColor="text1"/>
          <w:sz w:val="24"/>
          <w:szCs w:val="24"/>
          <w:lang w:val="en-US" w:eastAsia="zh-CN"/>
          <w14:textFill>
            <w14:solidFill>
              <w14:schemeClr w14:val="tx1"/>
            </w14:solidFill>
          </w14:textFill>
        </w:rPr>
        <w:t>（不含税）</w:t>
      </w:r>
      <w:r>
        <w:rPr>
          <w:rFonts w:hint="eastAsia" w:ascii="Times New Roman"/>
          <w:b w:val="0"/>
          <w:bCs w:val="0"/>
        </w:rPr>
        <w:t>：</w:t>
      </w:r>
      <w:r>
        <w:rPr>
          <w:rFonts w:ascii="楷体" w:hAnsi="楷体" w:eastAsia="楷体" w:cs="楷体"/>
          <w:i w:val="0"/>
          <w:iCs w:val="0"/>
          <w:caps w:val="0"/>
          <w:color w:val="333333"/>
          <w:spacing w:val="0"/>
          <w:sz w:val="24"/>
          <w:szCs w:val="24"/>
          <w:shd w:val="clear" w:fill="FFFFFF"/>
        </w:rPr>
        <w:t>160046.67</w:t>
      </w:r>
      <w:r>
        <w:rPr>
          <w:rFonts w:hint="eastAsia" w:hAnsi="宋体" w:cs="宋体"/>
          <w:strike w:val="0"/>
          <w:dstrike w:val="0"/>
          <w:color w:val="000000" w:themeColor="text1"/>
          <w:sz w:val="24"/>
          <w:szCs w:val="24"/>
          <w:lang w:val="en-US" w:eastAsia="zh-CN"/>
          <w14:textFill>
            <w14:solidFill>
              <w14:schemeClr w14:val="tx1"/>
            </w14:solidFill>
          </w14:textFill>
        </w:rPr>
        <w:t>元.</w:t>
      </w:r>
    </w:p>
    <w:p>
      <w:pPr>
        <w:spacing w:line="360" w:lineRule="auto"/>
        <w:jc w:val="both"/>
        <w:rPr>
          <w:rFonts w:hint="eastAsia" w:ascii="宋体" w:hAnsi="宋体" w:eastAsia="宋体" w:cs="宋体"/>
          <w:b/>
          <w:sz w:val="24"/>
          <w:szCs w:val="24"/>
        </w:rPr>
      </w:pPr>
      <w:r>
        <w:rPr>
          <w:rFonts w:hint="eastAsia" w:hAnsi="宋体" w:cs="宋体"/>
          <w:b/>
          <w:sz w:val="24"/>
          <w:szCs w:val="24"/>
          <w:lang w:val="en-US" w:eastAsia="zh-CN"/>
        </w:rPr>
        <w:t>二</w:t>
      </w:r>
      <w:r>
        <w:rPr>
          <w:rFonts w:hint="eastAsia" w:ascii="宋体" w:hAnsi="宋体" w:eastAsia="宋体" w:cs="宋体"/>
          <w:b/>
          <w:sz w:val="24"/>
          <w:szCs w:val="24"/>
        </w:rPr>
        <w:t>、采购需求</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采购情况，具体如下：</w:t>
      </w:r>
    </w:p>
    <w:tbl>
      <w:tblPr>
        <w:tblStyle w:val="17"/>
        <w:tblW w:w="95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200"/>
        <w:gridCol w:w="3816"/>
        <w:gridCol w:w="1050"/>
        <w:gridCol w:w="1116"/>
        <w:gridCol w:w="1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0" w:type="dxa"/>
            <w:tcBorders>
              <w:bottom w:val="single" w:color="auto" w:sz="4" w:space="0"/>
            </w:tcBorders>
            <w:shd w:val="clear" w:color="auto" w:fill="auto"/>
            <w:noWrap/>
            <w:vAlign w:val="center"/>
          </w:tcPr>
          <w:p>
            <w:pPr>
              <w:widowControl/>
              <w:autoSpaceDE/>
              <w:autoSpaceDN/>
              <w:adjustRightInd/>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1200" w:type="dxa"/>
            <w:tcBorders>
              <w:bottom w:val="single" w:color="auto" w:sz="4" w:space="0"/>
            </w:tcBorders>
            <w:shd w:val="clear" w:color="auto" w:fill="auto"/>
            <w:noWrap/>
            <w:vAlign w:val="center"/>
          </w:tcPr>
          <w:p>
            <w:pPr>
              <w:widowControl/>
              <w:autoSpaceDE/>
              <w:autoSpaceDN/>
              <w:adjustRightInd/>
              <w:jc w:val="center"/>
              <w:rPr>
                <w:rFonts w:hint="eastAsia" w:ascii="宋体" w:hAnsi="宋体" w:eastAsia="宋体" w:cs="宋体"/>
                <w:b/>
                <w:bCs/>
                <w:sz w:val="21"/>
                <w:szCs w:val="21"/>
              </w:rPr>
            </w:pPr>
            <w:r>
              <w:rPr>
                <w:rFonts w:hint="eastAsia" w:ascii="宋体" w:hAnsi="宋体" w:eastAsia="宋体" w:cs="宋体"/>
                <w:b/>
                <w:bCs/>
                <w:sz w:val="21"/>
                <w:szCs w:val="21"/>
              </w:rPr>
              <w:t>采购物品名称</w:t>
            </w:r>
          </w:p>
        </w:tc>
        <w:tc>
          <w:tcPr>
            <w:tcW w:w="3816" w:type="dxa"/>
            <w:tcBorders>
              <w:bottom w:val="single" w:color="auto" w:sz="4" w:space="0"/>
            </w:tcBorders>
            <w:shd w:val="clear" w:color="auto" w:fill="auto"/>
            <w:noWrap/>
            <w:vAlign w:val="center"/>
          </w:tcPr>
          <w:p>
            <w:pPr>
              <w:widowControl/>
              <w:autoSpaceDE/>
              <w:autoSpaceDN/>
              <w:adjustRightInd/>
              <w:jc w:val="center"/>
              <w:rPr>
                <w:rFonts w:hint="eastAsia" w:ascii="宋体" w:hAnsi="宋体" w:eastAsia="宋体" w:cs="宋体"/>
                <w:b/>
                <w:bCs/>
                <w:sz w:val="21"/>
                <w:szCs w:val="21"/>
              </w:rPr>
            </w:pPr>
            <w:r>
              <w:rPr>
                <w:rFonts w:hint="eastAsia" w:ascii="宋体" w:hAnsi="宋体" w:eastAsia="宋体" w:cs="宋体"/>
                <w:b/>
                <w:bCs/>
                <w:color w:val="000000" w:themeColor="text1"/>
                <w:sz w:val="21"/>
                <w:szCs w:val="21"/>
                <w:highlight w:val="none"/>
                <w14:textFill>
                  <w14:solidFill>
                    <w14:schemeClr w14:val="tx1"/>
                  </w14:solidFill>
                </w14:textFill>
              </w:rPr>
              <w:t>规格要求</w:t>
            </w:r>
          </w:p>
        </w:tc>
        <w:tc>
          <w:tcPr>
            <w:tcW w:w="1050" w:type="dxa"/>
            <w:tcBorders>
              <w:bottom w:val="single" w:color="auto" w:sz="4" w:space="0"/>
            </w:tcBorders>
            <w:shd w:val="clear" w:color="auto" w:fill="auto"/>
            <w:noWrap/>
            <w:vAlign w:val="center"/>
          </w:tcPr>
          <w:p>
            <w:pPr>
              <w:pStyle w:val="4"/>
              <w:bidi w:val="0"/>
              <w:rPr>
                <w:rFonts w:hint="eastAsia" w:ascii="宋体" w:hAnsi="宋体" w:eastAsia="宋体" w:cs="宋体"/>
                <w:b/>
                <w:bCs/>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kern w:val="0"/>
                <w:sz w:val="21"/>
                <w:szCs w:val="21"/>
                <w:highlight w:val="none"/>
                <w:lang w:val="en-US" w:eastAsia="zh-CN" w:bidi="ar-SA"/>
                <w14:textFill>
                  <w14:solidFill>
                    <w14:schemeClr w14:val="tx1"/>
                  </w14:solidFill>
                </w14:textFill>
              </w:rPr>
              <w:t>单位</w:t>
            </w:r>
          </w:p>
        </w:tc>
        <w:tc>
          <w:tcPr>
            <w:tcW w:w="1116" w:type="dxa"/>
            <w:tcBorders>
              <w:bottom w:val="single" w:color="auto" w:sz="4" w:space="0"/>
            </w:tcBorders>
            <w:shd w:val="clear" w:color="auto" w:fill="auto"/>
            <w:noWrap/>
            <w:vAlign w:val="center"/>
          </w:tcPr>
          <w:p>
            <w:pPr>
              <w:pStyle w:val="4"/>
              <w:bidi w:val="0"/>
              <w:rPr>
                <w:rFonts w:hint="eastAsia" w:ascii="宋体" w:hAnsi="宋体" w:eastAsia="宋体" w:cs="宋体"/>
                <w:b/>
                <w:bCs/>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kern w:val="0"/>
                <w:sz w:val="21"/>
                <w:szCs w:val="21"/>
                <w:highlight w:val="none"/>
                <w:lang w:val="en-US" w:eastAsia="zh-CN" w:bidi="ar-SA"/>
                <w14:textFill>
                  <w14:solidFill>
                    <w14:schemeClr w14:val="tx1"/>
                  </w14:solidFill>
                </w14:textFill>
              </w:rPr>
              <w:t>采购数量</w:t>
            </w:r>
          </w:p>
        </w:tc>
        <w:tc>
          <w:tcPr>
            <w:tcW w:w="1664" w:type="dxa"/>
            <w:tcBorders>
              <w:bottom w:val="single" w:color="auto" w:sz="4" w:space="0"/>
            </w:tcBorders>
            <w:shd w:val="clear" w:color="auto" w:fill="auto"/>
            <w:vAlign w:val="center"/>
          </w:tcPr>
          <w:p>
            <w:pPr>
              <w:widowControl/>
              <w:autoSpaceDE/>
              <w:autoSpaceDN/>
              <w:adjustRightInd/>
              <w:jc w:val="center"/>
              <w:rPr>
                <w:rFonts w:hint="eastAsia" w:ascii="宋体" w:hAnsi="宋体" w:eastAsia="宋体" w:cs="宋体"/>
                <w:b/>
                <w:bCs/>
                <w:sz w:val="21"/>
                <w:szCs w:val="21"/>
              </w:rPr>
            </w:pPr>
            <w:r>
              <w:rPr>
                <w:rFonts w:hint="eastAsia" w:ascii="宋体" w:hAnsi="宋体" w:eastAsia="宋体" w:cs="宋体"/>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6" w:hRule="atLeast"/>
          <w:jc w:val="center"/>
        </w:trPr>
        <w:tc>
          <w:tcPr>
            <w:tcW w:w="7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pPr>
            <w: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t>1</w:t>
            </w:r>
          </w:p>
        </w:tc>
        <w:tc>
          <w:tcPr>
            <w:tcW w:w="12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auto"/>
                <w:kern w:val="0"/>
                <w:sz w:val="24"/>
                <w:szCs w:val="24"/>
                <w:u w:val="none"/>
                <w:lang w:val="en-US" w:eastAsia="zh-CN" w:bidi="ar"/>
              </w:rPr>
            </w:pPr>
            <w:r>
              <w:rPr>
                <w:rFonts w:hint="eastAsia" w:asciiTheme="majorEastAsia" w:hAnsiTheme="majorEastAsia" w:eastAsiaTheme="majorEastAsia" w:cstheme="majorEastAsia"/>
                <w:i w:val="0"/>
                <w:iCs w:val="0"/>
                <w:color w:val="000000"/>
                <w:kern w:val="0"/>
                <w:sz w:val="24"/>
                <w:szCs w:val="24"/>
                <w:u w:val="none"/>
                <w:lang w:val="en-US" w:eastAsia="zh-CN" w:bidi="ar"/>
              </w:rPr>
              <w:t>救生衣</w:t>
            </w:r>
          </w:p>
        </w:tc>
        <w:tc>
          <w:tcPr>
            <w:tcW w:w="38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4"/>
                <w:szCs w:val="24"/>
                <w:u w:val="none"/>
                <w:lang w:val="en-US" w:eastAsia="zh-CN" w:bidi="ar"/>
              </w:rPr>
            </w:pPr>
            <w:r>
              <w:rPr>
                <w:rFonts w:hint="eastAsia" w:asciiTheme="majorEastAsia" w:hAnsiTheme="majorEastAsia" w:eastAsiaTheme="majorEastAsia" w:cstheme="majorEastAsia"/>
                <w:i w:val="0"/>
                <w:iCs w:val="0"/>
                <w:color w:val="000000"/>
                <w:kern w:val="0"/>
                <w:sz w:val="24"/>
                <w:szCs w:val="24"/>
                <w:u w:val="none"/>
                <w:lang w:val="en-US" w:eastAsia="zh-CN" w:bidi="ar"/>
              </w:rPr>
              <w:t>成人救生衣 大浮力背心马甲抗洪抢险防汛 船舶水上救生服 带口哨反光条</w:t>
            </w:r>
          </w:p>
          <w:p>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4"/>
                <w:szCs w:val="24"/>
                <w:u w:val="none"/>
                <w:lang w:val="en-US" w:eastAsia="zh-CN" w:bidi="ar"/>
              </w:rPr>
            </w:pPr>
            <w:r>
              <w:rPr>
                <w:rFonts w:hint="eastAsia" w:asciiTheme="majorEastAsia" w:hAnsiTheme="majorEastAsia" w:eastAsiaTheme="majorEastAsia" w:cstheme="majorEastAsia"/>
                <w:sz w:val="24"/>
                <w:szCs w:val="24"/>
              </w:rPr>
              <w:drawing>
                <wp:inline distT="0" distB="0" distL="114300" distR="114300">
                  <wp:extent cx="1458595" cy="1151890"/>
                  <wp:effectExtent l="0" t="0" r="8255" b="1016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1458595" cy="1151890"/>
                          </a:xfrm>
                          <a:prstGeom prst="rect">
                            <a:avLst/>
                          </a:prstGeom>
                          <a:noFill/>
                          <a:ln w="9525">
                            <a:noFill/>
                          </a:ln>
                        </pic:spPr>
                      </pic:pic>
                    </a:graphicData>
                  </a:graphic>
                </wp:inline>
              </w:drawing>
            </w:r>
          </w:p>
        </w:tc>
        <w:tc>
          <w:tcPr>
            <w:tcW w:w="105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auto"/>
                <w:kern w:val="0"/>
                <w:sz w:val="24"/>
                <w:szCs w:val="24"/>
                <w:u w:val="none"/>
                <w:lang w:val="en-US" w:eastAsia="zh-CN" w:bidi="ar"/>
              </w:rPr>
            </w:pPr>
            <w:r>
              <w:rPr>
                <w:rFonts w:hint="eastAsia" w:asciiTheme="majorEastAsia" w:hAnsiTheme="majorEastAsia" w:eastAsiaTheme="majorEastAsia" w:cstheme="majorEastAsia"/>
                <w:i w:val="0"/>
                <w:iCs w:val="0"/>
                <w:color w:val="000000"/>
                <w:kern w:val="0"/>
                <w:sz w:val="24"/>
                <w:szCs w:val="24"/>
                <w:u w:val="none"/>
                <w:lang w:val="en-US" w:eastAsia="zh-CN" w:bidi="ar"/>
              </w:rPr>
              <w:t>件</w:t>
            </w:r>
          </w:p>
        </w:tc>
        <w:tc>
          <w:tcPr>
            <w:tcW w:w="11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auto"/>
                <w:kern w:val="0"/>
                <w:sz w:val="24"/>
                <w:szCs w:val="24"/>
                <w:u w:val="none"/>
                <w:lang w:val="en-US" w:eastAsia="zh-CN" w:bidi="ar"/>
              </w:rPr>
            </w:pPr>
            <w:r>
              <w:rPr>
                <w:rFonts w:hint="eastAsia" w:asciiTheme="majorEastAsia" w:hAnsiTheme="majorEastAsia" w:eastAsiaTheme="majorEastAsia" w:cstheme="majorEastAsia"/>
                <w:i w:val="0"/>
                <w:iCs w:val="0"/>
                <w:color w:val="000000"/>
                <w:kern w:val="0"/>
                <w:sz w:val="24"/>
                <w:szCs w:val="24"/>
                <w:u w:val="none"/>
                <w:lang w:val="en-US" w:eastAsia="zh-CN" w:bidi="ar"/>
              </w:rPr>
              <w:t>10</w:t>
            </w:r>
          </w:p>
        </w:tc>
        <w:tc>
          <w:tcPr>
            <w:tcW w:w="1664" w:type="dxa"/>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第一区域项目部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1" w:hRule="atLeast"/>
          <w:jc w:val="center"/>
        </w:trPr>
        <w:tc>
          <w:tcPr>
            <w:tcW w:w="7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pPr>
            <w: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t>2</w:t>
            </w:r>
          </w:p>
        </w:tc>
        <w:tc>
          <w:tcPr>
            <w:tcW w:w="12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auto"/>
                <w:kern w:val="0"/>
                <w:sz w:val="24"/>
                <w:szCs w:val="24"/>
                <w:u w:val="none"/>
                <w:lang w:val="en-US" w:eastAsia="zh-CN" w:bidi="ar"/>
              </w:rPr>
            </w:pPr>
            <w:r>
              <w:rPr>
                <w:rFonts w:hint="eastAsia" w:asciiTheme="majorEastAsia" w:hAnsiTheme="majorEastAsia" w:eastAsiaTheme="majorEastAsia" w:cstheme="majorEastAsia"/>
                <w:i w:val="0"/>
                <w:iCs w:val="0"/>
                <w:color w:val="000000"/>
                <w:kern w:val="0"/>
                <w:sz w:val="24"/>
                <w:szCs w:val="24"/>
                <w:u w:val="none"/>
                <w:lang w:val="en-US" w:eastAsia="zh-CN" w:bidi="ar"/>
              </w:rPr>
              <w:t>救生水圈（含救援绳）</w:t>
            </w:r>
          </w:p>
        </w:tc>
        <w:tc>
          <w:tcPr>
            <w:tcW w:w="38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i w:val="0"/>
                <w:iCs w:val="0"/>
                <w:color w:val="1A1A1A"/>
                <w:kern w:val="0"/>
                <w:sz w:val="24"/>
                <w:szCs w:val="24"/>
                <w:u w:val="none"/>
                <w:lang w:val="en-US" w:eastAsia="zh-CN" w:bidi="ar"/>
              </w:rPr>
            </w:pPr>
            <w:r>
              <w:rPr>
                <w:rFonts w:hint="eastAsia" w:asciiTheme="majorEastAsia" w:hAnsiTheme="majorEastAsia" w:eastAsiaTheme="majorEastAsia" w:cstheme="majorEastAsia"/>
                <w:i w:val="0"/>
                <w:iCs w:val="0"/>
                <w:color w:val="1A1A1A"/>
                <w:kern w:val="0"/>
                <w:sz w:val="24"/>
                <w:szCs w:val="24"/>
                <w:u w:val="none"/>
                <w:lang w:val="en-US" w:eastAsia="zh-CN" w:bidi="ar"/>
              </w:rPr>
              <w:t>30米救生绳+1钩+1浮圈 8mm粗</w:t>
            </w:r>
            <w:r>
              <w:rPr>
                <w:rFonts w:hint="eastAsia" w:asciiTheme="majorEastAsia" w:hAnsiTheme="majorEastAsia" w:eastAsiaTheme="majorEastAsia" w:cstheme="majorEastAsia"/>
                <w:sz w:val="24"/>
                <w:szCs w:val="24"/>
              </w:rPr>
              <w:drawing>
                <wp:inline distT="0" distB="0" distL="114300" distR="114300">
                  <wp:extent cx="1645920" cy="1482090"/>
                  <wp:effectExtent l="0" t="0" r="11430" b="381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2"/>
                          <a:stretch>
                            <a:fillRect/>
                          </a:stretch>
                        </pic:blipFill>
                        <pic:spPr>
                          <a:xfrm>
                            <a:off x="0" y="0"/>
                            <a:ext cx="1645920" cy="1482090"/>
                          </a:xfrm>
                          <a:prstGeom prst="rect">
                            <a:avLst/>
                          </a:prstGeom>
                          <a:noFill/>
                          <a:ln w="9525">
                            <a:noFill/>
                          </a:ln>
                        </pic:spPr>
                      </pic:pic>
                    </a:graphicData>
                  </a:graphic>
                </wp:inline>
              </w:drawing>
            </w:r>
          </w:p>
        </w:tc>
        <w:tc>
          <w:tcPr>
            <w:tcW w:w="105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auto"/>
                <w:kern w:val="0"/>
                <w:sz w:val="24"/>
                <w:szCs w:val="24"/>
                <w:u w:val="none"/>
                <w:lang w:val="en-US" w:eastAsia="zh-CN" w:bidi="ar"/>
              </w:rPr>
            </w:pPr>
            <w:r>
              <w:rPr>
                <w:rFonts w:hint="eastAsia" w:asciiTheme="majorEastAsia" w:hAnsiTheme="majorEastAsia" w:eastAsiaTheme="majorEastAsia" w:cstheme="majorEastAsia"/>
                <w:i w:val="0"/>
                <w:iCs w:val="0"/>
                <w:color w:val="000000"/>
                <w:kern w:val="0"/>
                <w:sz w:val="24"/>
                <w:szCs w:val="24"/>
                <w:u w:val="none"/>
                <w:lang w:val="en-US" w:eastAsia="zh-CN" w:bidi="ar"/>
              </w:rPr>
              <w:t>个</w:t>
            </w:r>
          </w:p>
        </w:tc>
        <w:tc>
          <w:tcPr>
            <w:tcW w:w="11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auto"/>
                <w:kern w:val="0"/>
                <w:sz w:val="24"/>
                <w:szCs w:val="24"/>
                <w:u w:val="none"/>
                <w:lang w:val="en-US" w:eastAsia="zh-CN" w:bidi="ar"/>
              </w:rPr>
            </w:pPr>
            <w:r>
              <w:rPr>
                <w:rFonts w:hint="eastAsia" w:asciiTheme="majorEastAsia" w:hAnsiTheme="majorEastAsia" w:eastAsiaTheme="majorEastAsia" w:cstheme="majorEastAsia"/>
                <w:i w:val="0"/>
                <w:iCs w:val="0"/>
                <w:color w:val="000000"/>
                <w:kern w:val="0"/>
                <w:sz w:val="24"/>
                <w:szCs w:val="24"/>
                <w:u w:val="none"/>
                <w:lang w:val="en-US" w:eastAsia="zh-CN" w:bidi="ar"/>
              </w:rPr>
              <w:t>10</w:t>
            </w:r>
          </w:p>
        </w:tc>
        <w:tc>
          <w:tcPr>
            <w:tcW w:w="1664"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第一区域项目部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4" w:hRule="atLeast"/>
          <w:jc w:val="center"/>
        </w:trPr>
        <w:tc>
          <w:tcPr>
            <w:tcW w:w="7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pPr>
            <w: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t>3</w:t>
            </w:r>
          </w:p>
        </w:tc>
        <w:tc>
          <w:tcPr>
            <w:tcW w:w="12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auto"/>
                <w:kern w:val="0"/>
                <w:sz w:val="24"/>
                <w:szCs w:val="24"/>
                <w:u w:val="none"/>
                <w:lang w:val="en-US" w:eastAsia="zh-CN" w:bidi="ar"/>
              </w:rPr>
            </w:pPr>
            <w:r>
              <w:rPr>
                <w:rFonts w:hint="eastAsia" w:asciiTheme="majorEastAsia" w:hAnsiTheme="majorEastAsia" w:eastAsiaTheme="majorEastAsia" w:cstheme="majorEastAsia"/>
                <w:i w:val="0"/>
                <w:iCs w:val="0"/>
                <w:color w:val="000000"/>
                <w:kern w:val="0"/>
                <w:sz w:val="24"/>
                <w:szCs w:val="24"/>
                <w:u w:val="none"/>
                <w:lang w:val="en-US" w:eastAsia="zh-CN" w:bidi="ar"/>
              </w:rPr>
              <w:t>全身式安全带</w:t>
            </w:r>
          </w:p>
        </w:tc>
        <w:tc>
          <w:tcPr>
            <w:tcW w:w="38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4"/>
                <w:szCs w:val="24"/>
                <w:u w:val="none"/>
                <w:lang w:val="en-US" w:eastAsia="zh-CN" w:bidi="ar"/>
              </w:rPr>
            </w:pPr>
            <w:r>
              <w:rPr>
                <w:rFonts w:hint="eastAsia" w:asciiTheme="majorEastAsia" w:hAnsiTheme="majorEastAsia" w:eastAsiaTheme="majorEastAsia" w:cstheme="majorEastAsia"/>
                <w:i w:val="0"/>
                <w:iCs w:val="0"/>
                <w:color w:val="000000"/>
                <w:kern w:val="0"/>
                <w:sz w:val="24"/>
                <w:szCs w:val="24"/>
                <w:u w:val="none"/>
                <w:lang w:val="en-US" w:eastAsia="zh-CN" w:bidi="ar"/>
              </w:rPr>
              <w:t>五点式安全带</w:t>
            </w:r>
          </w:p>
          <w:p>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4"/>
                <w:szCs w:val="24"/>
                <w:u w:val="none"/>
                <w:lang w:val="en-US" w:eastAsia="zh-CN" w:bidi="ar"/>
              </w:rPr>
            </w:pPr>
            <w:r>
              <w:rPr>
                <w:rFonts w:hint="eastAsia" w:asciiTheme="majorEastAsia" w:hAnsiTheme="majorEastAsia" w:eastAsiaTheme="majorEastAsia" w:cstheme="majorEastAsia"/>
                <w:sz w:val="24"/>
                <w:szCs w:val="24"/>
              </w:rPr>
              <w:drawing>
                <wp:inline distT="0" distB="0" distL="114300" distR="114300">
                  <wp:extent cx="1621155" cy="1229995"/>
                  <wp:effectExtent l="0" t="0" r="17145" b="825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13"/>
                          <a:stretch>
                            <a:fillRect/>
                          </a:stretch>
                        </pic:blipFill>
                        <pic:spPr>
                          <a:xfrm>
                            <a:off x="0" y="0"/>
                            <a:ext cx="1621155" cy="1229995"/>
                          </a:xfrm>
                          <a:prstGeom prst="rect">
                            <a:avLst/>
                          </a:prstGeom>
                          <a:noFill/>
                          <a:ln w="9525">
                            <a:noFill/>
                          </a:ln>
                        </pic:spPr>
                      </pic:pic>
                    </a:graphicData>
                  </a:graphic>
                </wp:inline>
              </w:drawing>
            </w:r>
          </w:p>
        </w:tc>
        <w:tc>
          <w:tcPr>
            <w:tcW w:w="105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auto"/>
                <w:kern w:val="0"/>
                <w:sz w:val="24"/>
                <w:szCs w:val="24"/>
                <w:u w:val="none"/>
                <w:lang w:val="en-US" w:eastAsia="zh-CN" w:bidi="ar"/>
              </w:rPr>
            </w:pPr>
            <w:r>
              <w:rPr>
                <w:rFonts w:hint="eastAsia" w:asciiTheme="majorEastAsia" w:hAnsiTheme="majorEastAsia" w:eastAsiaTheme="majorEastAsia" w:cstheme="majorEastAsia"/>
                <w:i w:val="0"/>
                <w:iCs w:val="0"/>
                <w:color w:val="000000"/>
                <w:kern w:val="0"/>
                <w:sz w:val="24"/>
                <w:szCs w:val="24"/>
                <w:u w:val="none"/>
                <w:lang w:val="en-US" w:eastAsia="zh-CN" w:bidi="ar"/>
              </w:rPr>
              <w:t>套</w:t>
            </w:r>
          </w:p>
        </w:tc>
        <w:tc>
          <w:tcPr>
            <w:tcW w:w="11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auto"/>
                <w:kern w:val="0"/>
                <w:sz w:val="24"/>
                <w:szCs w:val="24"/>
                <w:u w:val="none"/>
                <w:lang w:val="en-US" w:eastAsia="zh-CN" w:bidi="ar"/>
              </w:rPr>
            </w:pPr>
            <w:r>
              <w:rPr>
                <w:rFonts w:hint="eastAsia" w:asciiTheme="majorEastAsia" w:hAnsiTheme="majorEastAsia" w:eastAsiaTheme="majorEastAsia" w:cstheme="majorEastAsia"/>
                <w:i w:val="0"/>
                <w:iCs w:val="0"/>
                <w:color w:val="000000"/>
                <w:kern w:val="0"/>
                <w:sz w:val="24"/>
                <w:szCs w:val="24"/>
                <w:u w:val="none"/>
                <w:lang w:val="en-US" w:eastAsia="zh-CN" w:bidi="ar"/>
              </w:rPr>
              <w:t>8</w:t>
            </w:r>
          </w:p>
        </w:tc>
        <w:tc>
          <w:tcPr>
            <w:tcW w:w="1664"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第一区域项目部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9" w:hRule="atLeast"/>
          <w:jc w:val="center"/>
        </w:trPr>
        <w:tc>
          <w:tcPr>
            <w:tcW w:w="7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pPr>
            <w: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t>4</w:t>
            </w:r>
          </w:p>
        </w:tc>
        <w:tc>
          <w:tcPr>
            <w:tcW w:w="12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auto"/>
                <w:kern w:val="0"/>
                <w:sz w:val="24"/>
                <w:szCs w:val="24"/>
                <w:u w:val="none"/>
                <w:lang w:val="en-US" w:eastAsia="zh-CN" w:bidi="ar"/>
              </w:rPr>
            </w:pPr>
            <w:r>
              <w:rPr>
                <w:rFonts w:hint="eastAsia" w:asciiTheme="majorEastAsia" w:hAnsiTheme="majorEastAsia" w:eastAsiaTheme="majorEastAsia" w:cstheme="majorEastAsia"/>
                <w:i w:val="0"/>
                <w:iCs w:val="0"/>
                <w:color w:val="000000"/>
                <w:kern w:val="0"/>
                <w:sz w:val="24"/>
                <w:szCs w:val="24"/>
                <w:u w:val="none"/>
                <w:lang w:val="en-US" w:eastAsia="zh-CN" w:bidi="ar"/>
              </w:rPr>
              <w:t>有限空间作业全套装备移动式轴流风机气体检测仪救援三脚架呼吸器 全套十二件套</w:t>
            </w:r>
          </w:p>
        </w:tc>
        <w:tc>
          <w:tcPr>
            <w:tcW w:w="38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4"/>
                <w:szCs w:val="24"/>
                <w:u w:val="none"/>
                <w:lang w:val="en-US" w:eastAsia="zh-CN" w:bidi="ar"/>
              </w:rPr>
            </w:pPr>
            <w:r>
              <w:rPr>
                <w:rFonts w:hint="eastAsia" w:asciiTheme="majorEastAsia" w:hAnsiTheme="majorEastAsia" w:eastAsiaTheme="majorEastAsia" w:cstheme="majorEastAsia"/>
                <w:i w:val="0"/>
                <w:iCs w:val="0"/>
                <w:color w:val="000000"/>
                <w:kern w:val="0"/>
                <w:sz w:val="24"/>
                <w:szCs w:val="24"/>
                <w:u w:val="none"/>
                <w:lang w:val="en-US" w:eastAsia="zh-CN" w:bidi="ar"/>
              </w:rPr>
              <w:t>有限空间作业全套装备移动式轴流风机气体检测仪救援三脚架呼吸器 全套十二件套</w:t>
            </w:r>
          </w:p>
          <w:p>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4"/>
                <w:szCs w:val="24"/>
                <w:u w:val="none"/>
                <w:lang w:val="en-US" w:eastAsia="zh-CN" w:bidi="ar"/>
              </w:rPr>
            </w:pPr>
            <w:r>
              <w:rPr>
                <w:rFonts w:hint="eastAsia" w:asciiTheme="majorEastAsia" w:hAnsiTheme="majorEastAsia" w:eastAsiaTheme="majorEastAsia" w:cstheme="majorEastAsia"/>
                <w:sz w:val="24"/>
                <w:szCs w:val="24"/>
              </w:rPr>
              <w:drawing>
                <wp:inline distT="0" distB="0" distL="114300" distR="114300">
                  <wp:extent cx="1634490" cy="1211580"/>
                  <wp:effectExtent l="0" t="0" r="3810" b="7620"/>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14"/>
                          <a:stretch>
                            <a:fillRect/>
                          </a:stretch>
                        </pic:blipFill>
                        <pic:spPr>
                          <a:xfrm>
                            <a:off x="0" y="0"/>
                            <a:ext cx="1634490" cy="1211580"/>
                          </a:xfrm>
                          <a:prstGeom prst="rect">
                            <a:avLst/>
                          </a:prstGeom>
                          <a:noFill/>
                          <a:ln w="9525">
                            <a:noFill/>
                          </a:ln>
                        </pic:spPr>
                      </pic:pic>
                    </a:graphicData>
                  </a:graphic>
                </wp:inline>
              </w:drawing>
            </w:r>
          </w:p>
        </w:tc>
        <w:tc>
          <w:tcPr>
            <w:tcW w:w="105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auto"/>
                <w:kern w:val="0"/>
                <w:sz w:val="24"/>
                <w:szCs w:val="24"/>
                <w:u w:val="none"/>
                <w:lang w:val="en-US" w:eastAsia="zh-CN" w:bidi="ar"/>
              </w:rPr>
            </w:pPr>
            <w:r>
              <w:rPr>
                <w:rFonts w:hint="eastAsia" w:asciiTheme="majorEastAsia" w:hAnsiTheme="majorEastAsia" w:eastAsiaTheme="majorEastAsia" w:cstheme="majorEastAsia"/>
                <w:i w:val="0"/>
                <w:iCs w:val="0"/>
                <w:color w:val="000000"/>
                <w:kern w:val="0"/>
                <w:sz w:val="24"/>
                <w:szCs w:val="24"/>
                <w:u w:val="none"/>
                <w:lang w:val="en-US" w:eastAsia="zh-CN" w:bidi="ar"/>
              </w:rPr>
              <w:t>套</w:t>
            </w:r>
          </w:p>
        </w:tc>
        <w:tc>
          <w:tcPr>
            <w:tcW w:w="11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auto"/>
                <w:kern w:val="0"/>
                <w:sz w:val="24"/>
                <w:szCs w:val="24"/>
                <w:u w:val="none"/>
                <w:lang w:val="en-US" w:eastAsia="zh-CN" w:bidi="ar"/>
              </w:rPr>
            </w:pPr>
            <w:r>
              <w:rPr>
                <w:rFonts w:hint="eastAsia" w:asciiTheme="majorEastAsia" w:hAnsiTheme="majorEastAsia" w:eastAsiaTheme="majorEastAsia" w:cstheme="majorEastAsia"/>
                <w:i w:val="0"/>
                <w:iCs w:val="0"/>
                <w:color w:val="000000"/>
                <w:kern w:val="0"/>
                <w:sz w:val="24"/>
                <w:szCs w:val="24"/>
                <w:u w:val="none"/>
                <w:lang w:val="en-US" w:eastAsia="zh-CN" w:bidi="ar"/>
              </w:rPr>
              <w:t>2</w:t>
            </w:r>
          </w:p>
        </w:tc>
        <w:tc>
          <w:tcPr>
            <w:tcW w:w="1664"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第一区域项目部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5" w:hRule="atLeast"/>
          <w:jc w:val="center"/>
        </w:trPr>
        <w:tc>
          <w:tcPr>
            <w:tcW w:w="7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pPr>
            <w: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t>5</w:t>
            </w:r>
          </w:p>
        </w:tc>
        <w:tc>
          <w:tcPr>
            <w:tcW w:w="12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auto"/>
                <w:kern w:val="0"/>
                <w:sz w:val="24"/>
                <w:szCs w:val="24"/>
                <w:u w:val="none"/>
                <w:lang w:val="en-US" w:eastAsia="zh-CN" w:bidi="ar"/>
              </w:rPr>
            </w:pPr>
            <w:r>
              <w:rPr>
                <w:rFonts w:hint="eastAsia" w:asciiTheme="majorEastAsia" w:hAnsiTheme="majorEastAsia" w:eastAsiaTheme="majorEastAsia" w:cstheme="majorEastAsia"/>
                <w:b w:val="0"/>
                <w:bCs w:val="0"/>
                <w:i w:val="0"/>
                <w:iCs w:val="0"/>
                <w:color w:val="auto"/>
                <w:kern w:val="0"/>
                <w:sz w:val="24"/>
                <w:szCs w:val="24"/>
                <w:u w:val="none"/>
                <w:lang w:val="en-US" w:eastAsia="zh-CN" w:bidi="ar"/>
              </w:rPr>
              <w:t>雨衣分体双层雨衣雨裤套装雨衣防暴雨骑手反光雨衣</w:t>
            </w:r>
          </w:p>
        </w:tc>
        <w:tc>
          <w:tcPr>
            <w:tcW w:w="38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i w:val="0"/>
                <w:iCs w:val="0"/>
                <w:color w:val="1A1A1A"/>
                <w:kern w:val="0"/>
                <w:sz w:val="24"/>
                <w:szCs w:val="24"/>
                <w:u w:val="none"/>
                <w:lang w:val="en-US" w:eastAsia="zh-CN" w:bidi="ar"/>
              </w:rPr>
            </w:pPr>
            <w:r>
              <w:rPr>
                <w:rFonts w:hint="eastAsia" w:asciiTheme="majorEastAsia" w:hAnsiTheme="majorEastAsia" w:eastAsiaTheme="majorEastAsia" w:cstheme="majorEastAsia"/>
                <w:i w:val="0"/>
                <w:iCs w:val="0"/>
                <w:color w:val="1A1A1A"/>
                <w:kern w:val="0"/>
                <w:sz w:val="24"/>
                <w:szCs w:val="24"/>
                <w:u w:val="none"/>
                <w:lang w:val="en-US" w:eastAsia="zh-CN" w:bidi="ar"/>
              </w:rPr>
              <w:t>连体雨衣</w:t>
            </w:r>
          </w:p>
          <w:p>
            <w:pPr>
              <w:keepNext w:val="0"/>
              <w:keepLines w:val="0"/>
              <w:widowControl/>
              <w:suppressLineNumbers w:val="0"/>
              <w:jc w:val="center"/>
              <w:textAlignment w:val="center"/>
              <w:rPr>
                <w:rFonts w:hint="eastAsia" w:asciiTheme="majorEastAsia" w:hAnsiTheme="majorEastAsia" w:eastAsiaTheme="majorEastAsia" w:cstheme="majorEastAsia"/>
                <w:i w:val="0"/>
                <w:iCs w:val="0"/>
                <w:color w:val="1A1A1A"/>
                <w:kern w:val="0"/>
                <w:sz w:val="24"/>
                <w:szCs w:val="24"/>
                <w:u w:val="none"/>
                <w:lang w:val="en-US" w:eastAsia="zh-CN" w:bidi="ar"/>
              </w:rPr>
            </w:pPr>
            <w:r>
              <w:rPr>
                <w:rFonts w:hint="eastAsia" w:asciiTheme="majorEastAsia" w:hAnsiTheme="majorEastAsia" w:eastAsiaTheme="majorEastAsia" w:cstheme="majorEastAsia"/>
                <w:sz w:val="24"/>
                <w:szCs w:val="24"/>
              </w:rPr>
              <w:drawing>
                <wp:inline distT="0" distB="0" distL="114300" distR="114300">
                  <wp:extent cx="1650365" cy="1319530"/>
                  <wp:effectExtent l="0" t="0" r="6985" b="13970"/>
                  <wp:docPr id="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pic:cNvPicPr>
                            <a:picLocks noChangeAspect="1"/>
                          </pic:cNvPicPr>
                        </pic:nvPicPr>
                        <pic:blipFill>
                          <a:blip r:embed="rId15"/>
                          <a:stretch>
                            <a:fillRect/>
                          </a:stretch>
                        </pic:blipFill>
                        <pic:spPr>
                          <a:xfrm>
                            <a:off x="0" y="0"/>
                            <a:ext cx="1650365" cy="1319530"/>
                          </a:xfrm>
                          <a:prstGeom prst="rect">
                            <a:avLst/>
                          </a:prstGeom>
                          <a:noFill/>
                          <a:ln w="9525">
                            <a:noFill/>
                          </a:ln>
                        </pic:spPr>
                      </pic:pic>
                    </a:graphicData>
                  </a:graphic>
                </wp:inline>
              </w:drawing>
            </w:r>
          </w:p>
        </w:tc>
        <w:tc>
          <w:tcPr>
            <w:tcW w:w="105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auto"/>
                <w:kern w:val="0"/>
                <w:sz w:val="24"/>
                <w:szCs w:val="24"/>
                <w:u w:val="none"/>
                <w:lang w:val="en-US" w:eastAsia="zh-CN" w:bidi="ar"/>
              </w:rPr>
            </w:pPr>
            <w:r>
              <w:rPr>
                <w:rFonts w:hint="eastAsia" w:asciiTheme="majorEastAsia" w:hAnsiTheme="majorEastAsia" w:eastAsiaTheme="majorEastAsia" w:cstheme="majorEastAsia"/>
                <w:i w:val="0"/>
                <w:iCs w:val="0"/>
                <w:color w:val="000000"/>
                <w:kern w:val="0"/>
                <w:sz w:val="24"/>
                <w:szCs w:val="24"/>
                <w:u w:val="none"/>
                <w:lang w:val="en-US" w:eastAsia="zh-CN" w:bidi="ar"/>
              </w:rPr>
              <w:t>套</w:t>
            </w:r>
          </w:p>
        </w:tc>
        <w:tc>
          <w:tcPr>
            <w:tcW w:w="11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auto"/>
                <w:kern w:val="0"/>
                <w:sz w:val="24"/>
                <w:szCs w:val="24"/>
                <w:u w:val="none"/>
                <w:lang w:val="en-US" w:eastAsia="zh-CN" w:bidi="ar"/>
              </w:rPr>
            </w:pPr>
            <w:r>
              <w:rPr>
                <w:rFonts w:hint="eastAsia" w:asciiTheme="majorEastAsia" w:hAnsiTheme="majorEastAsia" w:eastAsiaTheme="majorEastAsia" w:cstheme="majorEastAsia"/>
                <w:i w:val="0"/>
                <w:iCs w:val="0"/>
                <w:color w:val="000000"/>
                <w:kern w:val="0"/>
                <w:sz w:val="24"/>
                <w:szCs w:val="24"/>
                <w:u w:val="none"/>
                <w:lang w:val="en-US" w:eastAsia="zh-CN" w:bidi="ar"/>
              </w:rPr>
              <w:t>45</w:t>
            </w:r>
          </w:p>
        </w:tc>
        <w:tc>
          <w:tcPr>
            <w:tcW w:w="1664"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第一区域项目部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1" w:hRule="atLeast"/>
          <w:jc w:val="center"/>
        </w:trPr>
        <w:tc>
          <w:tcPr>
            <w:tcW w:w="7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pPr>
            <w: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t>6</w:t>
            </w:r>
          </w:p>
        </w:tc>
        <w:tc>
          <w:tcPr>
            <w:tcW w:w="12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auto"/>
                <w:kern w:val="0"/>
                <w:sz w:val="24"/>
                <w:szCs w:val="24"/>
                <w:u w:val="none"/>
                <w:lang w:val="en-US" w:eastAsia="zh-CN" w:bidi="ar"/>
              </w:rPr>
            </w:pPr>
            <w:r>
              <w:rPr>
                <w:rFonts w:hint="eastAsia" w:asciiTheme="majorEastAsia" w:hAnsiTheme="majorEastAsia" w:eastAsiaTheme="majorEastAsia" w:cstheme="majorEastAsia"/>
                <w:b w:val="0"/>
                <w:bCs w:val="0"/>
                <w:i w:val="0"/>
                <w:iCs w:val="0"/>
                <w:color w:val="auto"/>
                <w:kern w:val="0"/>
                <w:sz w:val="24"/>
                <w:szCs w:val="24"/>
                <w:u w:val="none"/>
                <w:lang w:val="en-US" w:eastAsia="zh-CN" w:bidi="ar"/>
              </w:rPr>
              <w:t>防爆手电筒户</w:t>
            </w:r>
          </w:p>
        </w:tc>
        <w:tc>
          <w:tcPr>
            <w:tcW w:w="38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i w:val="0"/>
                <w:iCs w:val="0"/>
                <w:color w:val="1A1A1A"/>
                <w:kern w:val="0"/>
                <w:sz w:val="24"/>
                <w:szCs w:val="24"/>
                <w:u w:val="none"/>
                <w:lang w:val="en-US" w:eastAsia="zh-CN" w:bidi="ar"/>
              </w:rPr>
            </w:pPr>
            <w:r>
              <w:rPr>
                <w:rFonts w:hint="eastAsia" w:asciiTheme="majorEastAsia" w:hAnsiTheme="majorEastAsia" w:eastAsiaTheme="majorEastAsia" w:cstheme="majorEastAsia"/>
                <w:i w:val="0"/>
                <w:iCs w:val="0"/>
                <w:color w:val="1A1A1A"/>
                <w:kern w:val="0"/>
                <w:sz w:val="24"/>
                <w:szCs w:val="24"/>
                <w:u w:val="none"/>
                <w:lang w:val="en-US" w:eastAsia="zh-CN" w:bidi="ar"/>
              </w:rPr>
              <w:t>射程：359、长续航</w:t>
            </w:r>
          </w:p>
          <w:p>
            <w:pPr>
              <w:keepNext w:val="0"/>
              <w:keepLines w:val="0"/>
              <w:widowControl/>
              <w:suppressLineNumbers w:val="0"/>
              <w:jc w:val="center"/>
              <w:textAlignment w:val="center"/>
              <w:rPr>
                <w:rFonts w:hint="eastAsia" w:asciiTheme="majorEastAsia" w:hAnsiTheme="majorEastAsia" w:eastAsiaTheme="majorEastAsia" w:cstheme="majorEastAsia"/>
                <w:i w:val="0"/>
                <w:iCs w:val="0"/>
                <w:color w:val="1A1A1A"/>
                <w:kern w:val="0"/>
                <w:sz w:val="24"/>
                <w:szCs w:val="24"/>
                <w:u w:val="none"/>
                <w:lang w:val="en-US" w:eastAsia="zh-CN" w:bidi="ar"/>
              </w:rPr>
            </w:pPr>
            <w:r>
              <w:rPr>
                <w:rFonts w:hint="eastAsia" w:asciiTheme="majorEastAsia" w:hAnsiTheme="majorEastAsia" w:eastAsiaTheme="majorEastAsia" w:cstheme="majorEastAsia"/>
                <w:sz w:val="24"/>
                <w:szCs w:val="24"/>
              </w:rPr>
              <w:drawing>
                <wp:inline distT="0" distB="0" distL="114300" distR="114300">
                  <wp:extent cx="1649730" cy="1336040"/>
                  <wp:effectExtent l="0" t="0" r="7620" b="16510"/>
                  <wp:docPr id="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8"/>
                          <pic:cNvPicPr>
                            <a:picLocks noChangeAspect="1"/>
                          </pic:cNvPicPr>
                        </pic:nvPicPr>
                        <pic:blipFill>
                          <a:blip r:embed="rId16"/>
                          <a:stretch>
                            <a:fillRect/>
                          </a:stretch>
                        </pic:blipFill>
                        <pic:spPr>
                          <a:xfrm>
                            <a:off x="0" y="0"/>
                            <a:ext cx="1649730" cy="1336040"/>
                          </a:xfrm>
                          <a:prstGeom prst="rect">
                            <a:avLst/>
                          </a:prstGeom>
                          <a:noFill/>
                          <a:ln w="9525">
                            <a:noFill/>
                          </a:ln>
                        </pic:spPr>
                      </pic:pic>
                    </a:graphicData>
                  </a:graphic>
                </wp:inline>
              </w:drawing>
            </w:r>
          </w:p>
        </w:tc>
        <w:tc>
          <w:tcPr>
            <w:tcW w:w="105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auto"/>
                <w:kern w:val="0"/>
                <w:sz w:val="24"/>
                <w:szCs w:val="24"/>
                <w:u w:val="none"/>
                <w:lang w:val="en-US" w:eastAsia="zh-CN" w:bidi="ar"/>
              </w:rPr>
            </w:pPr>
            <w:r>
              <w:rPr>
                <w:rFonts w:hint="eastAsia" w:asciiTheme="majorEastAsia" w:hAnsiTheme="majorEastAsia" w:eastAsiaTheme="majorEastAsia" w:cstheme="majorEastAsia"/>
                <w:i w:val="0"/>
                <w:iCs w:val="0"/>
                <w:color w:val="000000"/>
                <w:kern w:val="0"/>
                <w:sz w:val="24"/>
                <w:szCs w:val="24"/>
                <w:u w:val="none"/>
                <w:lang w:val="en-US" w:eastAsia="zh-CN" w:bidi="ar"/>
              </w:rPr>
              <w:t>个</w:t>
            </w:r>
          </w:p>
        </w:tc>
        <w:tc>
          <w:tcPr>
            <w:tcW w:w="11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auto"/>
                <w:kern w:val="0"/>
                <w:sz w:val="24"/>
                <w:szCs w:val="24"/>
                <w:u w:val="none"/>
                <w:lang w:val="en-US" w:eastAsia="zh-CN" w:bidi="ar"/>
              </w:rPr>
            </w:pPr>
            <w:r>
              <w:rPr>
                <w:rFonts w:hint="eastAsia" w:asciiTheme="majorEastAsia" w:hAnsiTheme="majorEastAsia" w:eastAsiaTheme="majorEastAsia" w:cstheme="majorEastAsia"/>
                <w:i w:val="0"/>
                <w:iCs w:val="0"/>
                <w:color w:val="000000"/>
                <w:kern w:val="0"/>
                <w:sz w:val="24"/>
                <w:szCs w:val="24"/>
                <w:u w:val="none"/>
                <w:lang w:val="en-US" w:eastAsia="zh-CN" w:bidi="ar"/>
              </w:rPr>
              <w:t>23</w:t>
            </w:r>
          </w:p>
        </w:tc>
        <w:tc>
          <w:tcPr>
            <w:tcW w:w="1664" w:type="dxa"/>
            <w:shd w:val="clear" w:color="auto" w:fill="auto"/>
            <w:noWrap/>
            <w:vAlign w:val="center"/>
          </w:tcPr>
          <w:p>
            <w:pPr>
              <w:keepNext w:val="0"/>
              <w:keepLines w:val="0"/>
              <w:widowControl/>
              <w:suppressLineNumbers w:val="0"/>
              <w:jc w:val="center"/>
              <w:textAlignment w:val="center"/>
              <w:rPr>
                <w:rFonts w:hint="eastAsia"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第一区域项目部5</w:t>
            </w:r>
          </w:p>
          <w:p>
            <w:pPr>
              <w:keepNext w:val="0"/>
              <w:keepLines w:val="0"/>
              <w:widowControl/>
              <w:suppressLineNumbers w:val="0"/>
              <w:jc w:val="center"/>
              <w:textAlignment w:val="center"/>
              <w:rPr>
                <w:rFonts w:hint="eastAsia"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第三区域项目部</w:t>
            </w:r>
          </w:p>
          <w:p>
            <w:pPr>
              <w:keepNext w:val="0"/>
              <w:keepLines w:val="0"/>
              <w:widowControl/>
              <w:suppressLineNumbers w:val="0"/>
              <w:jc w:val="center"/>
              <w:textAlignment w:val="center"/>
              <w:rPr>
                <w:rFonts w:hint="default"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7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pPr>
            <w: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t>7</w:t>
            </w:r>
          </w:p>
        </w:tc>
        <w:tc>
          <w:tcPr>
            <w:tcW w:w="12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color w:val="auto"/>
                <w:kern w:val="0"/>
                <w:sz w:val="24"/>
                <w:szCs w:val="24"/>
                <w:lang w:val="en-US" w:eastAsia="zh-CN" w:bidi="ar-SA"/>
              </w:rPr>
            </w:pPr>
            <w:r>
              <w:rPr>
                <w:rFonts w:hint="eastAsia" w:asciiTheme="majorEastAsia" w:hAnsiTheme="majorEastAsia" w:eastAsiaTheme="majorEastAsia" w:cstheme="majorEastAsia"/>
                <w:b w:val="0"/>
                <w:bCs w:val="0"/>
                <w:i w:val="0"/>
                <w:iCs w:val="0"/>
                <w:color w:val="auto"/>
                <w:kern w:val="0"/>
                <w:sz w:val="24"/>
                <w:szCs w:val="24"/>
                <w:u w:val="none"/>
                <w:lang w:val="en-US" w:eastAsia="zh-CN" w:bidi="ar"/>
              </w:rPr>
              <w:t>劳保手套</w:t>
            </w:r>
          </w:p>
        </w:tc>
        <w:tc>
          <w:tcPr>
            <w:tcW w:w="38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auto"/>
                <w:kern w:val="0"/>
                <w:sz w:val="24"/>
                <w:szCs w:val="24"/>
                <w:u w:val="none"/>
                <w:lang w:val="en-US" w:eastAsia="zh-CN" w:bidi="ar"/>
              </w:rPr>
            </w:pPr>
            <w:r>
              <w:rPr>
                <w:rFonts w:hint="eastAsia" w:asciiTheme="majorEastAsia" w:hAnsiTheme="majorEastAsia" w:eastAsiaTheme="majorEastAsia" w:cstheme="majorEastAsia"/>
                <w:b w:val="0"/>
                <w:bCs w:val="0"/>
                <w:i w:val="0"/>
                <w:iCs w:val="0"/>
                <w:color w:val="auto"/>
                <w:kern w:val="0"/>
                <w:sz w:val="24"/>
                <w:szCs w:val="24"/>
                <w:u w:val="none"/>
                <w:lang w:val="en-US" w:eastAsia="zh-CN" w:bidi="ar"/>
              </w:rPr>
              <w:t>涂胶手套蓝色</w:t>
            </w:r>
          </w:p>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auto"/>
                <w:kern w:val="0"/>
                <w:sz w:val="24"/>
                <w:szCs w:val="24"/>
                <w:u w:val="none"/>
                <w:lang w:val="en-US" w:eastAsia="zh-CN" w:bidi="ar"/>
              </w:rPr>
            </w:pPr>
            <w:r>
              <w:rPr>
                <w:rFonts w:hint="eastAsia" w:asciiTheme="majorEastAsia" w:hAnsiTheme="majorEastAsia" w:eastAsiaTheme="majorEastAsia" w:cstheme="majorEastAsia"/>
                <w:sz w:val="24"/>
                <w:szCs w:val="24"/>
              </w:rPr>
              <w:drawing>
                <wp:inline distT="0" distB="0" distL="114300" distR="114300">
                  <wp:extent cx="2220595" cy="1022350"/>
                  <wp:effectExtent l="0" t="0" r="8255" b="6350"/>
                  <wp:docPr id="3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2"/>
                          <pic:cNvPicPr>
                            <a:picLocks noChangeAspect="1"/>
                          </pic:cNvPicPr>
                        </pic:nvPicPr>
                        <pic:blipFill>
                          <a:blip r:embed="rId17"/>
                          <a:stretch>
                            <a:fillRect/>
                          </a:stretch>
                        </pic:blipFill>
                        <pic:spPr>
                          <a:xfrm>
                            <a:off x="0" y="0"/>
                            <a:ext cx="2220595" cy="1022350"/>
                          </a:xfrm>
                          <a:prstGeom prst="rect">
                            <a:avLst/>
                          </a:prstGeom>
                          <a:noFill/>
                          <a:ln w="9525">
                            <a:noFill/>
                          </a:ln>
                        </pic:spPr>
                      </pic:pic>
                    </a:graphicData>
                  </a:graphic>
                </wp:inline>
              </w:drawing>
            </w:r>
          </w:p>
        </w:tc>
        <w:tc>
          <w:tcPr>
            <w:tcW w:w="105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color w:val="auto"/>
                <w:kern w:val="0"/>
                <w:sz w:val="24"/>
                <w:szCs w:val="24"/>
                <w:lang w:val="en-US" w:eastAsia="zh-CN" w:bidi="ar-SA"/>
              </w:rPr>
            </w:pPr>
            <w:r>
              <w:rPr>
                <w:rFonts w:hint="eastAsia" w:asciiTheme="majorEastAsia" w:hAnsiTheme="majorEastAsia" w:eastAsiaTheme="majorEastAsia" w:cstheme="majorEastAsia"/>
                <w:b w:val="0"/>
                <w:bCs w:val="0"/>
                <w:i w:val="0"/>
                <w:iCs w:val="0"/>
                <w:color w:val="auto"/>
                <w:kern w:val="0"/>
                <w:sz w:val="24"/>
                <w:szCs w:val="24"/>
                <w:u w:val="none"/>
                <w:lang w:val="en-US" w:eastAsia="zh-CN" w:bidi="ar"/>
              </w:rPr>
              <w:t>双</w:t>
            </w:r>
          </w:p>
        </w:tc>
        <w:tc>
          <w:tcPr>
            <w:tcW w:w="11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auto"/>
                <w:kern w:val="0"/>
                <w:sz w:val="24"/>
                <w:szCs w:val="24"/>
                <w:u w:val="none"/>
                <w:lang w:val="en-US" w:eastAsia="zh-CN" w:bidi="ar"/>
              </w:rPr>
            </w:pPr>
            <w:r>
              <w:rPr>
                <w:rFonts w:hint="eastAsia" w:asciiTheme="majorEastAsia" w:hAnsiTheme="majorEastAsia" w:eastAsiaTheme="majorEastAsia" w:cstheme="majorEastAsia"/>
                <w:b w:val="0"/>
                <w:bCs w:val="0"/>
                <w:i w:val="0"/>
                <w:iCs w:val="0"/>
                <w:color w:val="auto"/>
                <w:kern w:val="0"/>
                <w:sz w:val="24"/>
                <w:szCs w:val="24"/>
                <w:u w:val="none"/>
                <w:lang w:val="en-US" w:eastAsia="zh-CN" w:bidi="ar"/>
              </w:rPr>
              <w:t>1300</w:t>
            </w:r>
          </w:p>
        </w:tc>
        <w:tc>
          <w:tcPr>
            <w:tcW w:w="1664" w:type="dxa"/>
            <w:shd w:val="clear" w:color="auto" w:fill="auto"/>
            <w:noWrap/>
            <w:vAlign w:val="center"/>
          </w:tcPr>
          <w:p>
            <w:pPr>
              <w:keepNext w:val="0"/>
              <w:keepLines w:val="0"/>
              <w:widowControl/>
              <w:suppressLineNumbers w:val="0"/>
              <w:jc w:val="center"/>
              <w:textAlignment w:val="center"/>
              <w:rPr>
                <w:rFonts w:hint="eastAsia"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第二区域项目部</w:t>
            </w:r>
          </w:p>
          <w:p>
            <w:pPr>
              <w:keepNext w:val="0"/>
              <w:keepLines w:val="0"/>
              <w:widowControl/>
              <w:suppressLineNumbers w:val="0"/>
              <w:jc w:val="center"/>
              <w:textAlignment w:val="center"/>
              <w:rPr>
                <w:rFonts w:hint="default"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650</w:t>
            </w:r>
          </w:p>
          <w:p>
            <w:pPr>
              <w:keepNext w:val="0"/>
              <w:keepLines w:val="0"/>
              <w:widowControl/>
              <w:suppressLineNumbers w:val="0"/>
              <w:jc w:val="center"/>
              <w:textAlignment w:val="center"/>
              <w:rPr>
                <w:rFonts w:hint="eastAsia"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第三区域项目部</w:t>
            </w:r>
          </w:p>
          <w:p>
            <w:pPr>
              <w:keepNext w:val="0"/>
              <w:keepLines w:val="0"/>
              <w:widowControl/>
              <w:suppressLineNumbers w:val="0"/>
              <w:jc w:val="center"/>
              <w:textAlignment w:val="center"/>
              <w:rPr>
                <w:rFonts w:hint="default"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7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pPr>
            <w: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t>8</w:t>
            </w:r>
          </w:p>
        </w:tc>
        <w:tc>
          <w:tcPr>
            <w:tcW w:w="12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pPr>
            <w:r>
              <w:rPr>
                <w:rFonts w:hint="eastAsia" w:asciiTheme="majorEastAsia" w:hAnsiTheme="majorEastAsia" w:eastAsiaTheme="majorEastAsia" w:cstheme="majorEastAsia"/>
                <w:b w:val="0"/>
                <w:bCs w:val="0"/>
                <w:i w:val="0"/>
                <w:iCs w:val="0"/>
                <w:color w:val="auto"/>
                <w:kern w:val="0"/>
                <w:sz w:val="24"/>
                <w:szCs w:val="24"/>
                <w:u w:val="none"/>
                <w:lang w:val="en-US" w:eastAsia="zh-CN" w:bidi="ar"/>
              </w:rPr>
              <w:t>棉毛浸塑手套（耐酸碱）</w:t>
            </w:r>
          </w:p>
        </w:tc>
        <w:tc>
          <w:tcPr>
            <w:tcW w:w="38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auto"/>
                <w:kern w:val="0"/>
                <w:sz w:val="24"/>
                <w:szCs w:val="24"/>
                <w:u w:val="none"/>
                <w:lang w:val="en-US" w:eastAsia="zh-CN" w:bidi="ar"/>
              </w:rPr>
            </w:pPr>
            <w:r>
              <w:rPr>
                <w:rFonts w:hint="eastAsia" w:asciiTheme="majorEastAsia" w:hAnsiTheme="majorEastAsia" w:eastAsiaTheme="majorEastAsia" w:cstheme="majorEastAsia"/>
                <w:b w:val="0"/>
                <w:bCs w:val="0"/>
                <w:i w:val="0"/>
                <w:iCs w:val="0"/>
                <w:color w:val="auto"/>
                <w:kern w:val="0"/>
                <w:sz w:val="24"/>
                <w:szCs w:val="24"/>
                <w:u w:val="none"/>
                <w:lang w:val="en-US" w:eastAsia="zh-CN" w:bidi="ar"/>
              </w:rPr>
              <w:t>外层PVC,内层棉毛 黄色 XL码 45cm</w:t>
            </w:r>
          </w:p>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sz w:val="24"/>
                <w:szCs w:val="24"/>
              </w:rPr>
              <w:drawing>
                <wp:inline distT="0" distB="0" distL="114300" distR="114300">
                  <wp:extent cx="728980" cy="1123950"/>
                  <wp:effectExtent l="0" t="0" r="13970" b="0"/>
                  <wp:docPr id="5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
                          <pic:cNvPicPr>
                            <a:picLocks noChangeAspect="1"/>
                          </pic:cNvPicPr>
                        </pic:nvPicPr>
                        <pic:blipFill>
                          <a:blip r:embed="rId18"/>
                          <a:stretch>
                            <a:fillRect/>
                          </a:stretch>
                        </pic:blipFill>
                        <pic:spPr>
                          <a:xfrm>
                            <a:off x="0" y="0"/>
                            <a:ext cx="728980" cy="1123950"/>
                          </a:xfrm>
                          <a:prstGeom prst="rect">
                            <a:avLst/>
                          </a:prstGeom>
                          <a:noFill/>
                          <a:ln w="9525">
                            <a:noFill/>
                          </a:ln>
                        </pic:spPr>
                      </pic:pic>
                    </a:graphicData>
                  </a:graphic>
                </wp:inline>
              </w:drawing>
            </w:r>
          </w:p>
        </w:tc>
        <w:tc>
          <w:tcPr>
            <w:tcW w:w="105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pPr>
            <w:r>
              <w:rPr>
                <w:rFonts w:hint="eastAsia" w:asciiTheme="majorEastAsia" w:hAnsiTheme="majorEastAsia" w:eastAsiaTheme="majorEastAsia" w:cstheme="majorEastAsia"/>
                <w:b w:val="0"/>
                <w:bCs w:val="0"/>
                <w:i w:val="0"/>
                <w:iCs w:val="0"/>
                <w:color w:val="auto"/>
                <w:kern w:val="0"/>
                <w:sz w:val="24"/>
                <w:szCs w:val="24"/>
                <w:u w:val="none"/>
                <w:lang w:val="en-US" w:eastAsia="zh-CN" w:bidi="ar"/>
              </w:rPr>
              <w:t>双</w:t>
            </w:r>
          </w:p>
        </w:tc>
        <w:tc>
          <w:tcPr>
            <w:tcW w:w="11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pPr>
            <w:r>
              <w:rPr>
                <w:rFonts w:hint="eastAsia" w:asciiTheme="majorEastAsia" w:hAnsiTheme="majorEastAsia" w:eastAsiaTheme="majorEastAsia" w:cstheme="majorEastAsia"/>
                <w:b w:val="0"/>
                <w:bCs w:val="0"/>
                <w:i w:val="0"/>
                <w:iCs w:val="0"/>
                <w:color w:val="auto"/>
                <w:kern w:val="0"/>
                <w:sz w:val="24"/>
                <w:szCs w:val="24"/>
                <w:u w:val="none"/>
                <w:lang w:val="en-US" w:eastAsia="zh-CN" w:bidi="ar"/>
              </w:rPr>
              <w:t>200</w:t>
            </w:r>
          </w:p>
        </w:tc>
        <w:tc>
          <w:tcPr>
            <w:tcW w:w="1664"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第二区域项目部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7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pPr>
            <w: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t>9</w:t>
            </w:r>
          </w:p>
        </w:tc>
        <w:tc>
          <w:tcPr>
            <w:tcW w:w="12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auto"/>
                <w:kern w:val="0"/>
                <w:sz w:val="24"/>
                <w:szCs w:val="24"/>
                <w:u w:val="none"/>
                <w:lang w:val="en-US" w:eastAsia="zh-CN" w:bidi="ar"/>
              </w:rPr>
            </w:pPr>
            <w:r>
              <w:rPr>
                <w:rFonts w:hint="eastAsia" w:asciiTheme="majorEastAsia" w:hAnsiTheme="majorEastAsia" w:eastAsiaTheme="majorEastAsia" w:cstheme="majorEastAsia"/>
                <w:b w:val="0"/>
                <w:bCs w:val="0"/>
                <w:i w:val="0"/>
                <w:iCs w:val="0"/>
                <w:color w:val="auto"/>
                <w:kern w:val="0"/>
                <w:sz w:val="24"/>
                <w:szCs w:val="24"/>
                <w:u w:val="none"/>
                <w:lang w:val="en-US" w:eastAsia="zh-CN" w:bidi="ar"/>
              </w:rPr>
              <w:t>线手套</w:t>
            </w:r>
          </w:p>
        </w:tc>
        <w:tc>
          <w:tcPr>
            <w:tcW w:w="38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auto"/>
                <w:kern w:val="0"/>
                <w:sz w:val="24"/>
                <w:szCs w:val="24"/>
                <w:u w:val="none"/>
                <w:lang w:val="en-US" w:eastAsia="zh-CN" w:bidi="ar"/>
              </w:rPr>
            </w:pPr>
            <w:r>
              <w:rPr>
                <w:rFonts w:hint="eastAsia" w:asciiTheme="majorEastAsia" w:hAnsiTheme="majorEastAsia" w:eastAsiaTheme="majorEastAsia" w:cstheme="majorEastAsia"/>
                <w:b w:val="0"/>
                <w:bCs w:val="0"/>
                <w:i w:val="0"/>
                <w:iCs w:val="0"/>
                <w:color w:val="auto"/>
                <w:kern w:val="0"/>
                <w:sz w:val="24"/>
                <w:szCs w:val="24"/>
                <w:u w:val="none"/>
                <w:lang w:val="en-US" w:eastAsia="zh-CN" w:bidi="ar"/>
              </w:rPr>
              <w:t>重量800g，细纱加密</w:t>
            </w:r>
          </w:p>
          <w:p>
            <w:pPr>
              <w:keepNext w:val="0"/>
              <w:keepLines w:val="0"/>
              <w:widowControl/>
              <w:suppressLineNumbers w:val="0"/>
              <w:jc w:val="center"/>
              <w:textAlignment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drawing>
                <wp:inline distT="0" distB="0" distL="114300" distR="114300">
                  <wp:extent cx="793115" cy="1229995"/>
                  <wp:effectExtent l="0" t="0" r="6985" b="8255"/>
                  <wp:docPr id="6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9"/>
                          <pic:cNvPicPr>
                            <a:picLocks noChangeAspect="1"/>
                          </pic:cNvPicPr>
                        </pic:nvPicPr>
                        <pic:blipFill>
                          <a:blip r:embed="rId19"/>
                          <a:stretch>
                            <a:fillRect/>
                          </a:stretch>
                        </pic:blipFill>
                        <pic:spPr>
                          <a:xfrm>
                            <a:off x="0" y="0"/>
                            <a:ext cx="793115" cy="1229995"/>
                          </a:xfrm>
                          <a:prstGeom prst="rect">
                            <a:avLst/>
                          </a:prstGeom>
                          <a:noFill/>
                          <a:ln w="9525">
                            <a:noFill/>
                          </a:ln>
                        </pic:spPr>
                      </pic:pic>
                    </a:graphicData>
                  </a:graphic>
                </wp:inline>
              </w:drawing>
            </w:r>
          </w:p>
        </w:tc>
        <w:tc>
          <w:tcPr>
            <w:tcW w:w="105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auto"/>
                <w:kern w:val="0"/>
                <w:sz w:val="24"/>
                <w:szCs w:val="24"/>
                <w:u w:val="none"/>
                <w:lang w:val="en-US" w:eastAsia="zh-CN" w:bidi="ar"/>
              </w:rPr>
            </w:pPr>
            <w:r>
              <w:rPr>
                <w:rFonts w:hint="eastAsia" w:asciiTheme="majorEastAsia" w:hAnsiTheme="majorEastAsia" w:eastAsiaTheme="majorEastAsia" w:cstheme="majorEastAsia"/>
                <w:b w:val="0"/>
                <w:bCs w:val="0"/>
                <w:i w:val="0"/>
                <w:iCs w:val="0"/>
                <w:color w:val="auto"/>
                <w:kern w:val="0"/>
                <w:sz w:val="24"/>
                <w:szCs w:val="24"/>
                <w:u w:val="none"/>
                <w:lang w:val="en-US" w:eastAsia="zh-CN" w:bidi="ar"/>
              </w:rPr>
              <w:t>双</w:t>
            </w:r>
          </w:p>
        </w:tc>
        <w:tc>
          <w:tcPr>
            <w:tcW w:w="11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auto"/>
                <w:kern w:val="0"/>
                <w:sz w:val="24"/>
                <w:szCs w:val="24"/>
                <w:u w:val="none"/>
                <w:lang w:val="en-US" w:eastAsia="zh-CN" w:bidi="ar"/>
              </w:rPr>
            </w:pPr>
            <w:r>
              <w:rPr>
                <w:rFonts w:hint="eastAsia" w:asciiTheme="majorEastAsia" w:hAnsiTheme="majorEastAsia" w:eastAsiaTheme="majorEastAsia" w:cstheme="majorEastAsia"/>
                <w:b w:val="0"/>
                <w:bCs w:val="0"/>
                <w:i w:val="0"/>
                <w:iCs w:val="0"/>
                <w:color w:val="auto"/>
                <w:kern w:val="0"/>
                <w:sz w:val="24"/>
                <w:szCs w:val="24"/>
                <w:u w:val="none"/>
                <w:lang w:val="en-US" w:eastAsia="zh-CN" w:bidi="ar"/>
              </w:rPr>
              <w:t>980</w:t>
            </w:r>
          </w:p>
        </w:tc>
        <w:tc>
          <w:tcPr>
            <w:tcW w:w="1664" w:type="dxa"/>
            <w:shd w:val="clear" w:color="auto" w:fill="auto"/>
            <w:noWrap/>
            <w:vAlign w:val="center"/>
          </w:tcPr>
          <w:p>
            <w:pPr>
              <w:keepNext w:val="0"/>
              <w:keepLines w:val="0"/>
              <w:widowControl/>
              <w:suppressLineNumbers w:val="0"/>
              <w:jc w:val="center"/>
              <w:textAlignment w:val="center"/>
              <w:rPr>
                <w:rFonts w:hint="default"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第二区域项目部650</w:t>
            </w:r>
          </w:p>
          <w:p>
            <w:pPr>
              <w:keepNext w:val="0"/>
              <w:keepLines w:val="0"/>
              <w:widowControl/>
              <w:suppressLineNumbers w:val="0"/>
              <w:jc w:val="center"/>
              <w:textAlignment w:val="center"/>
              <w:rPr>
                <w:rFonts w:hint="eastAsia"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第三区域项目部</w:t>
            </w:r>
          </w:p>
          <w:p>
            <w:pPr>
              <w:keepNext w:val="0"/>
              <w:keepLines w:val="0"/>
              <w:widowControl/>
              <w:suppressLineNumbers w:val="0"/>
              <w:jc w:val="center"/>
              <w:textAlignment w:val="center"/>
              <w:rPr>
                <w:rFonts w:hint="default"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7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pPr>
            <w: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t>10</w:t>
            </w:r>
          </w:p>
        </w:tc>
        <w:tc>
          <w:tcPr>
            <w:tcW w:w="12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pPr>
            <w: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t>反光衣</w:t>
            </w:r>
          </w:p>
        </w:tc>
        <w:tc>
          <w:tcPr>
            <w:tcW w:w="38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（水务环境集团字体和logo)，衣背后印（水务环境集团字体）</w:t>
            </w:r>
          </w:p>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sz w:val="24"/>
                <w:szCs w:val="24"/>
              </w:rPr>
              <w:drawing>
                <wp:inline distT="0" distB="0" distL="114300" distR="114300">
                  <wp:extent cx="919480" cy="1157605"/>
                  <wp:effectExtent l="0" t="0" r="13970" b="4445"/>
                  <wp:docPr id="6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2"/>
                          <pic:cNvPicPr>
                            <a:picLocks noChangeAspect="1"/>
                          </pic:cNvPicPr>
                        </pic:nvPicPr>
                        <pic:blipFill>
                          <a:blip r:embed="rId20"/>
                          <a:stretch>
                            <a:fillRect/>
                          </a:stretch>
                        </pic:blipFill>
                        <pic:spPr>
                          <a:xfrm>
                            <a:off x="0" y="0"/>
                            <a:ext cx="919480" cy="1157605"/>
                          </a:xfrm>
                          <a:prstGeom prst="rect">
                            <a:avLst/>
                          </a:prstGeom>
                          <a:noFill/>
                          <a:ln>
                            <a:noFill/>
                          </a:ln>
                        </pic:spPr>
                      </pic:pic>
                    </a:graphicData>
                  </a:graphic>
                </wp:inline>
              </w:drawing>
            </w:r>
          </w:p>
        </w:tc>
        <w:tc>
          <w:tcPr>
            <w:tcW w:w="105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pPr>
            <w: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t>件</w:t>
            </w:r>
          </w:p>
        </w:tc>
        <w:tc>
          <w:tcPr>
            <w:tcW w:w="11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pPr>
            <w: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t>100</w:t>
            </w:r>
          </w:p>
        </w:tc>
        <w:tc>
          <w:tcPr>
            <w:tcW w:w="1664" w:type="dxa"/>
            <w:shd w:val="clear" w:color="auto" w:fill="auto"/>
            <w:noWrap/>
            <w:vAlign w:val="center"/>
          </w:tcPr>
          <w:p>
            <w:pPr>
              <w:keepNext w:val="0"/>
              <w:keepLines w:val="0"/>
              <w:widowControl/>
              <w:suppressLineNumbers w:val="0"/>
              <w:jc w:val="center"/>
              <w:textAlignment w:val="center"/>
              <w:rPr>
                <w:rFonts w:hint="eastAsia"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第二区域项目部70</w:t>
            </w:r>
          </w:p>
          <w:p>
            <w:pPr>
              <w:keepNext w:val="0"/>
              <w:keepLines w:val="0"/>
              <w:widowControl/>
              <w:suppressLineNumbers w:val="0"/>
              <w:jc w:val="center"/>
              <w:textAlignment w:val="center"/>
              <w:rPr>
                <w:rFonts w:hint="eastAsia"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第三区域项目部</w:t>
            </w:r>
          </w:p>
          <w:p>
            <w:pPr>
              <w:keepNext w:val="0"/>
              <w:keepLines w:val="0"/>
              <w:widowControl/>
              <w:suppressLineNumbers w:val="0"/>
              <w:jc w:val="center"/>
              <w:textAlignment w:val="center"/>
              <w:rPr>
                <w:rFonts w:hint="default"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7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pPr>
            <w: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t>11</w:t>
            </w:r>
          </w:p>
        </w:tc>
        <w:tc>
          <w:tcPr>
            <w:tcW w:w="12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color w:val="auto"/>
                <w:kern w:val="0"/>
                <w:sz w:val="24"/>
                <w:szCs w:val="24"/>
                <w:lang w:val="en-US" w:eastAsia="zh-CN" w:bidi="ar-SA"/>
              </w:rPr>
            </w:pPr>
            <w:r>
              <w:rPr>
                <w:rFonts w:hint="eastAsia" w:asciiTheme="majorEastAsia" w:hAnsiTheme="majorEastAsia" w:eastAsiaTheme="majorEastAsia" w:cstheme="majorEastAsia"/>
                <w:b w:val="0"/>
                <w:bCs w:val="0"/>
                <w:i w:val="0"/>
                <w:iCs w:val="0"/>
                <w:color w:val="auto"/>
                <w:kern w:val="0"/>
                <w:sz w:val="24"/>
                <w:szCs w:val="24"/>
                <w:u w:val="none"/>
                <w:lang w:val="en-US" w:eastAsia="zh-CN" w:bidi="ar"/>
              </w:rPr>
              <w:t>连体服连帽防尘</w:t>
            </w:r>
          </w:p>
        </w:tc>
        <w:tc>
          <w:tcPr>
            <w:tcW w:w="38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auto"/>
                <w:kern w:val="0"/>
                <w:sz w:val="24"/>
                <w:szCs w:val="24"/>
                <w:u w:val="single"/>
                <w:lang w:val="en-US" w:eastAsia="zh-CN" w:bidi="ar"/>
              </w:rPr>
            </w:pPr>
            <w:r>
              <w:rPr>
                <w:rFonts w:hint="eastAsia" w:asciiTheme="majorEastAsia" w:hAnsiTheme="majorEastAsia" w:eastAsiaTheme="majorEastAsia" w:cstheme="majorEastAsia"/>
                <w:b w:val="0"/>
                <w:bCs w:val="0"/>
                <w:i w:val="0"/>
                <w:iCs w:val="0"/>
                <w:color w:val="auto"/>
                <w:kern w:val="0"/>
                <w:sz w:val="24"/>
                <w:szCs w:val="24"/>
                <w:u w:val="single"/>
                <w:lang w:val="en-US" w:eastAsia="zh-CN" w:bidi="ar"/>
              </w:rPr>
              <w:t>蓝色XXXL</w:t>
            </w:r>
          </w:p>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auto"/>
                <w:kern w:val="0"/>
                <w:sz w:val="24"/>
                <w:szCs w:val="24"/>
                <w:u w:val="single"/>
                <w:lang w:val="en-US" w:eastAsia="zh-CN" w:bidi="ar"/>
              </w:rPr>
            </w:pPr>
            <w:r>
              <w:rPr>
                <w:rFonts w:hint="eastAsia" w:asciiTheme="majorEastAsia" w:hAnsiTheme="majorEastAsia" w:eastAsiaTheme="majorEastAsia" w:cstheme="majorEastAsia"/>
                <w:sz w:val="24"/>
                <w:szCs w:val="24"/>
              </w:rPr>
              <w:drawing>
                <wp:inline distT="0" distB="0" distL="114300" distR="114300">
                  <wp:extent cx="560705" cy="1122045"/>
                  <wp:effectExtent l="0" t="0" r="10795" b="1905"/>
                  <wp:docPr id="64" name="图片 5" descr="微信图片_2025070415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 descr="微信图片_20250704152251"/>
                          <pic:cNvPicPr>
                            <a:picLocks noChangeAspect="1"/>
                          </pic:cNvPicPr>
                        </pic:nvPicPr>
                        <pic:blipFill>
                          <a:blip r:embed="rId21"/>
                          <a:stretch>
                            <a:fillRect/>
                          </a:stretch>
                        </pic:blipFill>
                        <pic:spPr>
                          <a:xfrm>
                            <a:off x="0" y="0"/>
                            <a:ext cx="560705" cy="1122045"/>
                          </a:xfrm>
                          <a:prstGeom prst="rect">
                            <a:avLst/>
                          </a:prstGeom>
                        </pic:spPr>
                      </pic:pic>
                    </a:graphicData>
                  </a:graphic>
                </wp:inline>
              </w:drawing>
            </w:r>
          </w:p>
        </w:tc>
        <w:tc>
          <w:tcPr>
            <w:tcW w:w="105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color w:val="auto"/>
                <w:kern w:val="0"/>
                <w:sz w:val="24"/>
                <w:szCs w:val="24"/>
                <w:lang w:val="en-US" w:eastAsia="zh-CN" w:bidi="ar-SA"/>
              </w:rPr>
            </w:pPr>
            <w:r>
              <w:rPr>
                <w:rFonts w:hint="eastAsia" w:asciiTheme="majorEastAsia" w:hAnsiTheme="majorEastAsia" w:eastAsiaTheme="majorEastAsia" w:cstheme="majorEastAsia"/>
                <w:b w:val="0"/>
                <w:bCs w:val="0"/>
                <w:i w:val="0"/>
                <w:iCs w:val="0"/>
                <w:color w:val="auto"/>
                <w:kern w:val="0"/>
                <w:sz w:val="24"/>
                <w:szCs w:val="24"/>
                <w:u w:val="none"/>
                <w:lang w:val="en-US" w:eastAsia="zh-CN" w:bidi="ar"/>
              </w:rPr>
              <w:t>套</w:t>
            </w:r>
          </w:p>
        </w:tc>
        <w:tc>
          <w:tcPr>
            <w:tcW w:w="11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color w:val="auto"/>
                <w:kern w:val="0"/>
                <w:sz w:val="24"/>
                <w:szCs w:val="24"/>
                <w:lang w:val="en-US" w:eastAsia="zh-CN" w:bidi="ar-SA"/>
              </w:rPr>
            </w:pPr>
            <w:r>
              <w:rPr>
                <w:rFonts w:hint="eastAsia" w:asciiTheme="majorEastAsia" w:hAnsiTheme="majorEastAsia" w:eastAsiaTheme="majorEastAsia" w:cstheme="majorEastAsia"/>
                <w:b w:val="0"/>
                <w:bCs w:val="0"/>
                <w:i w:val="0"/>
                <w:iCs w:val="0"/>
                <w:color w:val="auto"/>
                <w:kern w:val="0"/>
                <w:sz w:val="24"/>
                <w:szCs w:val="24"/>
                <w:u w:val="none"/>
                <w:lang w:val="en-US" w:eastAsia="zh-CN" w:bidi="ar"/>
              </w:rPr>
              <w:t>100</w:t>
            </w:r>
          </w:p>
        </w:tc>
        <w:tc>
          <w:tcPr>
            <w:tcW w:w="1664"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第二区域项目部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7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pPr>
            <w: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t>12</w:t>
            </w:r>
          </w:p>
        </w:tc>
        <w:tc>
          <w:tcPr>
            <w:tcW w:w="12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auto"/>
                <w:kern w:val="0"/>
                <w:sz w:val="24"/>
                <w:szCs w:val="24"/>
                <w:u w:val="none"/>
                <w:lang w:val="en-US" w:eastAsia="zh-CN" w:bidi="ar"/>
              </w:rPr>
            </w:pPr>
            <w:r>
              <w:rPr>
                <w:rFonts w:hint="eastAsia" w:asciiTheme="majorEastAsia" w:hAnsiTheme="majorEastAsia" w:eastAsiaTheme="majorEastAsia" w:cstheme="majorEastAsia"/>
                <w:color w:val="000000"/>
                <w:sz w:val="24"/>
                <w:szCs w:val="24"/>
                <w:lang w:val="en-US" w:eastAsia="zh-CN"/>
              </w:rPr>
              <w:t>夏装工作服</w:t>
            </w:r>
          </w:p>
        </w:tc>
        <w:tc>
          <w:tcPr>
            <w:tcW w:w="38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sz w:val="24"/>
                <w:szCs w:val="24"/>
                <w:lang w:val="en-US" w:eastAsia="zh-CN"/>
              </w:rPr>
            </w:pPr>
            <w:r>
              <w:rPr>
                <w:rFonts w:hint="eastAsia" w:asciiTheme="majorEastAsia" w:hAnsiTheme="majorEastAsia" w:eastAsiaTheme="majorEastAsia" w:cstheme="majorEastAsia"/>
                <w:color w:val="000000"/>
                <w:sz w:val="24"/>
                <w:szCs w:val="24"/>
                <w:lang w:val="en-US" w:eastAsia="zh-CN"/>
              </w:rPr>
              <w:t>长袖外套+短袖T恤+长裤，共三件套。长袖外套和长裤面料：35%cotton 65%polyester 丝光双纱加密斜纹，纱织密度143*90CVC,面料克重为145克/平方米，上衣扣子为尿素扣，裤子拉链为YKK系列3号尼龙拉链。</w:t>
            </w:r>
          </w:p>
          <w:p>
            <w:pPr>
              <w:keepNext w:val="0"/>
              <w:keepLines w:val="0"/>
              <w:widowControl/>
              <w:suppressLineNumbers w:val="0"/>
              <w:jc w:val="center"/>
              <w:textAlignment w:val="center"/>
              <w:rPr>
                <w:rFonts w:hint="eastAsia" w:asciiTheme="majorEastAsia" w:hAnsiTheme="majorEastAsia" w:eastAsiaTheme="majorEastAsia" w:cstheme="majorEastAsia"/>
                <w:color w:val="000000"/>
                <w:sz w:val="24"/>
                <w:szCs w:val="24"/>
                <w:lang w:val="en-US" w:eastAsia="zh-CN"/>
              </w:rPr>
            </w:pPr>
            <w:r>
              <w:rPr>
                <w:rFonts w:hint="eastAsia" w:asciiTheme="majorEastAsia" w:hAnsiTheme="majorEastAsia" w:eastAsiaTheme="majorEastAsia" w:cstheme="majorEastAsia"/>
                <w:color w:val="000000"/>
                <w:sz w:val="24"/>
                <w:szCs w:val="24"/>
                <w:lang w:val="en-US" w:eastAsia="zh-CN"/>
              </w:rPr>
              <w:t>·T恤面料：95%cotton 5%polyester半丝光氨纶珠地，克重为220克/平方米。</w:t>
            </w:r>
          </w:p>
          <w:p>
            <w:pPr>
              <w:keepNext w:val="0"/>
              <w:keepLines w:val="0"/>
              <w:widowControl/>
              <w:suppressLineNumbers w:val="0"/>
              <w:jc w:val="center"/>
              <w:textAlignment w:val="center"/>
              <w:rPr>
                <w:rFonts w:hint="eastAsia" w:asciiTheme="majorEastAsia" w:hAnsiTheme="majorEastAsia" w:eastAsiaTheme="majorEastAsia" w:cstheme="majorEastAsia"/>
                <w:color w:val="000000"/>
                <w:sz w:val="24"/>
                <w:szCs w:val="24"/>
                <w:lang w:val="en-US" w:eastAsia="zh-CN"/>
              </w:rPr>
            </w:pPr>
            <w:r>
              <w:rPr>
                <w:rFonts w:hint="eastAsia" w:asciiTheme="majorEastAsia" w:hAnsiTheme="majorEastAsia" w:eastAsiaTheme="majorEastAsia" w:cstheme="majorEastAsia"/>
                <w:color w:val="000000"/>
                <w:sz w:val="24"/>
                <w:szCs w:val="24"/>
                <w:lang w:val="en-US" w:eastAsia="zh-CN"/>
              </w:rPr>
              <w:t>布料需要丝光烧毛处理，成品衣服穿着后不能起球。</w:t>
            </w:r>
          </w:p>
          <w:p>
            <w:pPr>
              <w:keepNext w:val="0"/>
              <w:keepLines w:val="0"/>
              <w:widowControl/>
              <w:suppressLineNumbers w:val="0"/>
              <w:jc w:val="center"/>
              <w:textAlignment w:val="center"/>
              <w:rPr>
                <w:rFonts w:hint="eastAsia" w:asciiTheme="majorEastAsia" w:hAnsiTheme="majorEastAsia" w:eastAsiaTheme="majorEastAsia" w:cstheme="majorEastAsia"/>
                <w:color w:val="000000"/>
                <w:sz w:val="24"/>
                <w:szCs w:val="24"/>
                <w:lang w:val="en-US" w:eastAsia="zh-CN"/>
              </w:rPr>
            </w:pPr>
            <w:r>
              <w:rPr>
                <w:rFonts w:hint="eastAsia" w:asciiTheme="majorEastAsia" w:hAnsiTheme="majorEastAsia" w:eastAsiaTheme="majorEastAsia" w:cstheme="majorEastAsia"/>
                <w:color w:val="000000"/>
                <w:sz w:val="24"/>
                <w:szCs w:val="24"/>
                <w:lang w:val="en-US" w:eastAsia="zh-CN"/>
              </w:rPr>
              <w:t>·车缝需要埋夹包边处理。需透气，橙色鲜艳夺目能起到警示作用；长袖上衣、短袖T恤前面一道3M反光条，背后有两道3M反光条，两条裤腿下面各一道3M反光条（所有反光条均为5CM宽度），上衣胸前印集团标志和上衣背面要印有“</w:t>
            </w: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水务环境集团</w:t>
            </w:r>
            <w:r>
              <w:rPr>
                <w:rFonts w:hint="eastAsia" w:asciiTheme="majorEastAsia" w:hAnsiTheme="majorEastAsia" w:eastAsiaTheme="majorEastAsia" w:cstheme="majorEastAsia"/>
                <w:color w:val="000000"/>
                <w:sz w:val="24"/>
                <w:szCs w:val="24"/>
                <w:lang w:val="en-US" w:eastAsia="zh-CN"/>
              </w:rPr>
              <w:t>”的文字。短袖T恤有扣子，裤裆需要加缝线加固。（如下图）</w:t>
            </w:r>
          </w:p>
          <w:p>
            <w:pPr>
              <w:keepNext w:val="0"/>
              <w:keepLines w:val="0"/>
              <w:widowControl/>
              <w:suppressLineNumbers w:val="0"/>
              <w:jc w:val="center"/>
              <w:textAlignment w:val="center"/>
              <w:rPr>
                <w:rFonts w:hint="eastAsia" w:asciiTheme="majorEastAsia" w:hAnsiTheme="majorEastAsia" w:eastAsiaTheme="majorEastAsia" w:cstheme="majorEastAsia"/>
                <w:color w:val="000000"/>
                <w:sz w:val="24"/>
                <w:szCs w:val="24"/>
                <w:lang w:val="en-US" w:eastAsia="zh-CN"/>
              </w:rPr>
            </w:pPr>
            <w:r>
              <w:rPr>
                <w:rFonts w:hint="eastAsia" w:asciiTheme="majorEastAsia" w:hAnsiTheme="majorEastAsia" w:eastAsiaTheme="majorEastAsia" w:cstheme="majorEastAsia"/>
                <w:b/>
                <w:bCs/>
                <w:sz w:val="24"/>
                <w:szCs w:val="24"/>
                <w:lang w:val="en-US" w:eastAsia="zh-CN"/>
              </w:rPr>
              <w:drawing>
                <wp:inline distT="0" distB="0" distL="114300" distR="114300">
                  <wp:extent cx="1211580" cy="930275"/>
                  <wp:effectExtent l="0" t="0" r="3175" b="7620"/>
                  <wp:docPr id="66" name="图片 1" descr="7e0f7ef824e9ea21e7feff64874bb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descr="7e0f7ef824e9ea21e7feff64874bbf5"/>
                          <pic:cNvPicPr>
                            <a:picLocks noChangeAspect="1"/>
                          </pic:cNvPicPr>
                        </pic:nvPicPr>
                        <pic:blipFill>
                          <a:blip r:embed="rId22"/>
                          <a:stretch>
                            <a:fillRect/>
                          </a:stretch>
                        </pic:blipFill>
                        <pic:spPr>
                          <a:xfrm rot="5400000">
                            <a:off x="0" y="0"/>
                            <a:ext cx="1211580" cy="930275"/>
                          </a:xfrm>
                          <a:prstGeom prst="rect">
                            <a:avLst/>
                          </a:prstGeom>
                          <a:noFill/>
                          <a:ln>
                            <a:noFill/>
                          </a:ln>
                        </pic:spPr>
                      </pic:pic>
                    </a:graphicData>
                  </a:graphic>
                </wp:inline>
              </w:drawing>
            </w:r>
          </w:p>
          <w:p>
            <w:pPr>
              <w:keepNext w:val="0"/>
              <w:keepLines w:val="0"/>
              <w:widowControl/>
              <w:suppressLineNumbers w:val="0"/>
              <w:jc w:val="center"/>
              <w:textAlignment w:val="center"/>
              <w:rPr>
                <w:rFonts w:hint="eastAsia" w:asciiTheme="majorEastAsia" w:hAnsiTheme="majorEastAsia" w:eastAsiaTheme="majorEastAsia" w:cstheme="majorEastAsia"/>
                <w:sz w:val="24"/>
                <w:szCs w:val="24"/>
              </w:rPr>
            </w:pPr>
          </w:p>
        </w:tc>
        <w:tc>
          <w:tcPr>
            <w:tcW w:w="105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auto"/>
                <w:kern w:val="0"/>
                <w:sz w:val="24"/>
                <w:szCs w:val="24"/>
                <w:u w:val="none"/>
                <w:lang w:val="en-US" w:eastAsia="zh-CN" w:bidi="ar"/>
              </w:rPr>
            </w:pP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套</w:t>
            </w:r>
          </w:p>
        </w:tc>
        <w:tc>
          <w:tcPr>
            <w:tcW w:w="11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auto"/>
                <w:kern w:val="0"/>
                <w:sz w:val="24"/>
                <w:szCs w:val="24"/>
                <w:u w:val="none"/>
                <w:lang w:val="en-US" w:eastAsia="zh-CN" w:bidi="ar"/>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432</w:t>
            </w:r>
          </w:p>
        </w:tc>
        <w:tc>
          <w:tcPr>
            <w:tcW w:w="1664" w:type="dxa"/>
            <w:shd w:val="clear" w:color="auto" w:fill="auto"/>
            <w:noWrap/>
            <w:vAlign w:val="center"/>
          </w:tcPr>
          <w:p>
            <w:pPr>
              <w:keepNext w:val="0"/>
              <w:keepLines w:val="0"/>
              <w:widowControl/>
              <w:suppressLineNumbers w:val="0"/>
              <w:jc w:val="center"/>
              <w:textAlignment w:val="center"/>
              <w:rPr>
                <w:rFonts w:hint="default"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第一区域项目部22人</w:t>
            </w:r>
          </w:p>
          <w:p>
            <w:pPr>
              <w:keepNext w:val="0"/>
              <w:keepLines w:val="0"/>
              <w:widowControl/>
              <w:suppressLineNumbers w:val="0"/>
              <w:jc w:val="center"/>
              <w:textAlignment w:val="center"/>
              <w:rPr>
                <w:rFonts w:hint="eastAsia"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第二区域项目部</w:t>
            </w:r>
          </w:p>
          <w:p>
            <w:pPr>
              <w:keepNext w:val="0"/>
              <w:keepLines w:val="0"/>
              <w:widowControl/>
              <w:suppressLineNumbers w:val="0"/>
              <w:jc w:val="center"/>
              <w:textAlignment w:val="center"/>
              <w:rPr>
                <w:rFonts w:hint="default"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60人</w:t>
            </w:r>
          </w:p>
          <w:p>
            <w:pPr>
              <w:keepNext w:val="0"/>
              <w:keepLines w:val="0"/>
              <w:widowControl/>
              <w:suppressLineNumbers w:val="0"/>
              <w:jc w:val="center"/>
              <w:textAlignment w:val="center"/>
              <w:rPr>
                <w:rFonts w:hint="default"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第三区域项目部26人</w:t>
            </w:r>
          </w:p>
          <w:p>
            <w:pPr>
              <w:keepNext w:val="0"/>
              <w:keepLines w:val="0"/>
              <w:widowControl/>
              <w:suppressLineNumbers w:val="0"/>
              <w:jc w:val="center"/>
              <w:textAlignment w:val="center"/>
              <w:rPr>
                <w:rFonts w:hint="default"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共108人（每人4套）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7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pPr>
            <w: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t>13</w:t>
            </w:r>
          </w:p>
        </w:tc>
        <w:tc>
          <w:tcPr>
            <w:tcW w:w="12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auto"/>
                <w:kern w:val="0"/>
                <w:sz w:val="24"/>
                <w:szCs w:val="24"/>
                <w:u w:val="none"/>
                <w:lang w:val="en-US" w:eastAsia="zh-CN" w:bidi="ar"/>
              </w:rPr>
            </w:pPr>
            <w:r>
              <w:rPr>
                <w:rFonts w:hint="eastAsia" w:asciiTheme="majorEastAsia" w:hAnsiTheme="majorEastAsia" w:eastAsiaTheme="majorEastAsia" w:cstheme="majorEastAsia"/>
                <w:color w:val="000000"/>
                <w:sz w:val="24"/>
                <w:szCs w:val="24"/>
                <w:lang w:val="en-US" w:eastAsia="zh-CN"/>
              </w:rPr>
              <w:t>春秋装工作服</w:t>
            </w:r>
          </w:p>
        </w:tc>
        <w:tc>
          <w:tcPr>
            <w:tcW w:w="38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sz w:val="24"/>
                <w:szCs w:val="24"/>
                <w:lang w:val="en-US" w:eastAsia="zh-CN"/>
              </w:rPr>
            </w:pPr>
            <w:r>
              <w:rPr>
                <w:rFonts w:hint="eastAsia" w:asciiTheme="majorEastAsia" w:hAnsiTheme="majorEastAsia" w:eastAsiaTheme="majorEastAsia" w:cstheme="majorEastAsia"/>
                <w:color w:val="000000"/>
                <w:sz w:val="24"/>
                <w:szCs w:val="24"/>
                <w:lang w:val="en-US" w:eastAsia="zh-CN"/>
              </w:rPr>
              <w:t>长袖外套+长袖T恤+长裤，共三件套。长袖外套和长裤面料：35%cotton 65%polyester 丝光双纱加密斜纹，纱织密度143*90CVC,面料克重为145克/平方米，上衣扣子为尿素扣，裤子拉链为YKK系列3号尼龙拉链。</w:t>
            </w:r>
          </w:p>
          <w:p>
            <w:pPr>
              <w:keepNext w:val="0"/>
              <w:keepLines w:val="0"/>
              <w:widowControl/>
              <w:suppressLineNumbers w:val="0"/>
              <w:jc w:val="center"/>
              <w:textAlignment w:val="center"/>
              <w:rPr>
                <w:rFonts w:hint="eastAsia" w:asciiTheme="majorEastAsia" w:hAnsiTheme="majorEastAsia" w:eastAsiaTheme="majorEastAsia" w:cstheme="majorEastAsia"/>
                <w:color w:val="000000"/>
                <w:sz w:val="24"/>
                <w:szCs w:val="24"/>
                <w:lang w:val="en-US" w:eastAsia="zh-CN"/>
              </w:rPr>
            </w:pPr>
            <w:r>
              <w:rPr>
                <w:rFonts w:hint="eastAsia" w:asciiTheme="majorEastAsia" w:hAnsiTheme="majorEastAsia" w:eastAsiaTheme="majorEastAsia" w:cstheme="majorEastAsia"/>
                <w:color w:val="000000"/>
                <w:sz w:val="24"/>
                <w:szCs w:val="24"/>
                <w:lang w:val="en-US" w:eastAsia="zh-CN"/>
              </w:rPr>
              <w:t>·T恤面料：95%cotton 5%polyester半丝光氨纶珠地，克重为220克/平方米。</w:t>
            </w:r>
          </w:p>
          <w:p>
            <w:pPr>
              <w:keepNext w:val="0"/>
              <w:keepLines w:val="0"/>
              <w:widowControl/>
              <w:suppressLineNumbers w:val="0"/>
              <w:jc w:val="center"/>
              <w:textAlignment w:val="center"/>
              <w:rPr>
                <w:rFonts w:hint="eastAsia" w:asciiTheme="majorEastAsia" w:hAnsiTheme="majorEastAsia" w:eastAsiaTheme="majorEastAsia" w:cstheme="majorEastAsia"/>
                <w:color w:val="000000"/>
                <w:sz w:val="24"/>
                <w:szCs w:val="24"/>
                <w:lang w:val="en-US" w:eastAsia="zh-CN"/>
              </w:rPr>
            </w:pPr>
            <w:r>
              <w:rPr>
                <w:rFonts w:hint="eastAsia" w:asciiTheme="majorEastAsia" w:hAnsiTheme="majorEastAsia" w:eastAsiaTheme="majorEastAsia" w:cstheme="majorEastAsia"/>
                <w:color w:val="000000"/>
                <w:sz w:val="24"/>
                <w:szCs w:val="24"/>
                <w:lang w:val="en-US" w:eastAsia="zh-CN"/>
              </w:rPr>
              <w:t>布料需要丝光烧毛处理，成品衣服穿着后不能起球。</w:t>
            </w:r>
          </w:p>
          <w:p>
            <w:pPr>
              <w:keepNext w:val="0"/>
              <w:keepLines w:val="0"/>
              <w:widowControl/>
              <w:suppressLineNumbers w:val="0"/>
              <w:jc w:val="center"/>
              <w:textAlignment w:val="center"/>
              <w:rPr>
                <w:rFonts w:hint="eastAsia" w:asciiTheme="majorEastAsia" w:hAnsiTheme="majorEastAsia" w:eastAsiaTheme="majorEastAsia" w:cstheme="majorEastAsia"/>
                <w:color w:val="000000"/>
                <w:sz w:val="24"/>
                <w:szCs w:val="24"/>
                <w:lang w:val="en-US" w:eastAsia="zh-CN"/>
              </w:rPr>
            </w:pPr>
            <w:r>
              <w:rPr>
                <w:rFonts w:hint="eastAsia" w:asciiTheme="majorEastAsia" w:hAnsiTheme="majorEastAsia" w:eastAsiaTheme="majorEastAsia" w:cstheme="majorEastAsia"/>
                <w:color w:val="000000"/>
                <w:sz w:val="24"/>
                <w:szCs w:val="24"/>
                <w:lang w:val="en-US" w:eastAsia="zh-CN"/>
              </w:rPr>
              <w:t>·车缝需要埋夹包边处理。需透气，橙色鲜艳夺目能起到警示作用；长袖上衣、短袖T恤前面一道3M反光条，背后有两道3M反光条，两条裤腿下面各一道3M反光条（所有反光条均为5CM宽度），上衣胸前印集团标志和上衣背面要印有“</w:t>
            </w: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水务环境集团</w:t>
            </w:r>
            <w:r>
              <w:rPr>
                <w:rFonts w:hint="eastAsia" w:asciiTheme="majorEastAsia" w:hAnsiTheme="majorEastAsia" w:eastAsiaTheme="majorEastAsia" w:cstheme="majorEastAsia"/>
                <w:color w:val="000000"/>
                <w:sz w:val="24"/>
                <w:szCs w:val="24"/>
                <w:lang w:val="en-US" w:eastAsia="zh-CN"/>
              </w:rPr>
              <w:t>”的文字。短袖T恤有扣子，裤裆需要加缝线加固。</w:t>
            </w:r>
          </w:p>
          <w:p>
            <w:pPr>
              <w:keepNext w:val="0"/>
              <w:keepLines w:val="0"/>
              <w:widowControl/>
              <w:suppressLineNumbers w:val="0"/>
              <w:jc w:val="center"/>
              <w:textAlignment w:val="center"/>
              <w:rPr>
                <w:rFonts w:hint="eastAsia" w:asciiTheme="majorEastAsia" w:hAnsiTheme="majorEastAsia" w:eastAsiaTheme="majorEastAsia" w:cstheme="majorEastAsia"/>
                <w:color w:val="000000"/>
                <w:sz w:val="24"/>
                <w:szCs w:val="24"/>
                <w:lang w:val="en-US" w:eastAsia="zh-CN"/>
              </w:rPr>
            </w:pPr>
            <w:r>
              <w:rPr>
                <w:rFonts w:hint="eastAsia" w:asciiTheme="majorEastAsia" w:hAnsiTheme="majorEastAsia" w:eastAsiaTheme="majorEastAsia" w:cstheme="majorEastAsia"/>
                <w:b/>
                <w:bCs/>
                <w:sz w:val="24"/>
                <w:szCs w:val="24"/>
                <w:lang w:val="en-US" w:eastAsia="zh-CN"/>
              </w:rPr>
              <w:drawing>
                <wp:inline distT="0" distB="0" distL="114300" distR="114300">
                  <wp:extent cx="1399540" cy="954405"/>
                  <wp:effectExtent l="0" t="0" r="17145" b="10160"/>
                  <wp:docPr id="67" name="图片 1" descr="91238990cadf86204656b9836f1a5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descr="91238990cadf86204656b9836f1a5b1"/>
                          <pic:cNvPicPr>
                            <a:picLocks noChangeAspect="1"/>
                          </pic:cNvPicPr>
                        </pic:nvPicPr>
                        <pic:blipFill>
                          <a:blip r:embed="rId23"/>
                          <a:stretch>
                            <a:fillRect/>
                          </a:stretch>
                        </pic:blipFill>
                        <pic:spPr>
                          <a:xfrm rot="5400000">
                            <a:off x="0" y="0"/>
                            <a:ext cx="1399540" cy="954405"/>
                          </a:xfrm>
                          <a:prstGeom prst="rect">
                            <a:avLst/>
                          </a:prstGeom>
                          <a:noFill/>
                          <a:ln>
                            <a:noFill/>
                          </a:ln>
                        </pic:spPr>
                      </pic:pic>
                    </a:graphicData>
                  </a:graphic>
                </wp:inline>
              </w:drawing>
            </w:r>
          </w:p>
        </w:tc>
        <w:tc>
          <w:tcPr>
            <w:tcW w:w="105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auto"/>
                <w:kern w:val="0"/>
                <w:sz w:val="24"/>
                <w:szCs w:val="24"/>
                <w:u w:val="none"/>
                <w:lang w:val="en-US" w:eastAsia="zh-CN" w:bidi="ar"/>
              </w:rPr>
            </w:pP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套</w:t>
            </w:r>
          </w:p>
        </w:tc>
        <w:tc>
          <w:tcPr>
            <w:tcW w:w="11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auto"/>
                <w:kern w:val="0"/>
                <w:sz w:val="24"/>
                <w:szCs w:val="24"/>
                <w:u w:val="none"/>
                <w:lang w:val="en-US" w:eastAsia="zh-CN" w:bidi="ar"/>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432</w:t>
            </w:r>
          </w:p>
        </w:tc>
        <w:tc>
          <w:tcPr>
            <w:tcW w:w="1664" w:type="dxa"/>
            <w:shd w:val="clear" w:color="auto" w:fill="auto"/>
            <w:noWrap/>
            <w:vAlign w:val="center"/>
          </w:tcPr>
          <w:p>
            <w:pPr>
              <w:keepNext w:val="0"/>
              <w:keepLines w:val="0"/>
              <w:widowControl/>
              <w:suppressLineNumbers w:val="0"/>
              <w:jc w:val="center"/>
              <w:textAlignment w:val="center"/>
              <w:rPr>
                <w:rFonts w:hint="default"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第一区域项目部22人</w:t>
            </w:r>
          </w:p>
          <w:p>
            <w:pPr>
              <w:keepNext w:val="0"/>
              <w:keepLines w:val="0"/>
              <w:widowControl/>
              <w:suppressLineNumbers w:val="0"/>
              <w:jc w:val="center"/>
              <w:textAlignment w:val="center"/>
              <w:rPr>
                <w:rFonts w:hint="eastAsia"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第二区域项目部</w:t>
            </w:r>
          </w:p>
          <w:p>
            <w:pPr>
              <w:keepNext w:val="0"/>
              <w:keepLines w:val="0"/>
              <w:widowControl/>
              <w:suppressLineNumbers w:val="0"/>
              <w:jc w:val="center"/>
              <w:textAlignment w:val="center"/>
              <w:rPr>
                <w:rFonts w:hint="default"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60人</w:t>
            </w:r>
          </w:p>
          <w:p>
            <w:pPr>
              <w:keepNext w:val="0"/>
              <w:keepLines w:val="0"/>
              <w:widowControl/>
              <w:suppressLineNumbers w:val="0"/>
              <w:jc w:val="center"/>
              <w:textAlignment w:val="center"/>
              <w:rPr>
                <w:rFonts w:hint="default"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第三区域项目部26人</w:t>
            </w:r>
          </w:p>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共108人（每人4套）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7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pPr>
            <w: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t>14</w:t>
            </w:r>
          </w:p>
        </w:tc>
        <w:tc>
          <w:tcPr>
            <w:tcW w:w="12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sz w:val="24"/>
                <w:szCs w:val="24"/>
                <w:lang w:val="en-US" w:eastAsia="zh-CN"/>
              </w:rPr>
            </w:pPr>
            <w:r>
              <w:rPr>
                <w:rFonts w:hint="eastAsia" w:asciiTheme="majorEastAsia" w:hAnsiTheme="majorEastAsia" w:eastAsiaTheme="majorEastAsia" w:cstheme="majorEastAsia"/>
                <w:i w:val="0"/>
                <w:iCs w:val="0"/>
                <w:color w:val="000000"/>
                <w:kern w:val="0"/>
                <w:sz w:val="24"/>
                <w:szCs w:val="24"/>
                <w:u w:val="none"/>
                <w:lang w:val="en-US" w:eastAsia="zh-CN" w:bidi="ar"/>
              </w:rPr>
              <w:t>劳保鞋</w:t>
            </w:r>
          </w:p>
        </w:tc>
        <w:tc>
          <w:tcPr>
            <w:tcW w:w="38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4"/>
                <w:szCs w:val="24"/>
                <w:u w:val="none"/>
                <w:lang w:val="en-US" w:eastAsia="zh-CN" w:bidi="ar"/>
              </w:rPr>
            </w:pPr>
            <w:r>
              <w:rPr>
                <w:rFonts w:hint="eastAsia" w:asciiTheme="majorEastAsia" w:hAnsiTheme="majorEastAsia" w:eastAsiaTheme="majorEastAsia" w:cstheme="majorEastAsia"/>
                <w:i w:val="0"/>
                <w:iCs w:val="0"/>
                <w:color w:val="000000"/>
                <w:kern w:val="0"/>
                <w:sz w:val="24"/>
                <w:szCs w:val="24"/>
                <w:u w:val="none"/>
                <w:lang w:val="en-US" w:eastAsia="zh-CN" w:bidi="ar"/>
              </w:rPr>
              <w:t>品牌:孚诚，反绒牛皮，防砸，防刺</w:t>
            </w:r>
          </w:p>
          <w:p>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4"/>
                <w:szCs w:val="24"/>
                <w:u w:val="none"/>
                <w:lang w:val="en-US" w:eastAsia="zh-CN" w:bidi="ar"/>
              </w:rPr>
            </w:pPr>
            <w:r>
              <w:rPr>
                <w:rFonts w:hint="eastAsia" w:asciiTheme="majorEastAsia" w:hAnsiTheme="majorEastAsia" w:eastAsiaTheme="majorEastAsia" w:cstheme="majorEastAsia"/>
                <w:sz w:val="24"/>
                <w:szCs w:val="24"/>
              </w:rPr>
              <w:drawing>
                <wp:inline distT="0" distB="0" distL="114300" distR="114300">
                  <wp:extent cx="1012825" cy="1382395"/>
                  <wp:effectExtent l="0" t="0" r="8255" b="15875"/>
                  <wp:docPr id="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9"/>
                          <pic:cNvPicPr>
                            <a:picLocks noChangeAspect="1"/>
                          </pic:cNvPicPr>
                        </pic:nvPicPr>
                        <pic:blipFill>
                          <a:blip r:embed="rId24"/>
                          <a:stretch>
                            <a:fillRect/>
                          </a:stretch>
                        </pic:blipFill>
                        <pic:spPr>
                          <a:xfrm rot="16200000">
                            <a:off x="0" y="0"/>
                            <a:ext cx="1012825" cy="1382395"/>
                          </a:xfrm>
                          <a:prstGeom prst="rect">
                            <a:avLst/>
                          </a:prstGeom>
                          <a:noFill/>
                          <a:ln w="9525">
                            <a:noFill/>
                          </a:ln>
                        </pic:spPr>
                      </pic:pic>
                    </a:graphicData>
                  </a:graphic>
                </wp:inline>
              </w:drawing>
            </w:r>
          </w:p>
        </w:tc>
        <w:tc>
          <w:tcPr>
            <w:tcW w:w="105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i w:val="0"/>
                <w:iCs w:val="0"/>
                <w:color w:val="000000"/>
                <w:kern w:val="0"/>
                <w:sz w:val="24"/>
                <w:szCs w:val="24"/>
                <w:u w:val="none"/>
                <w:lang w:val="en-US" w:eastAsia="zh-CN" w:bidi="ar"/>
              </w:rPr>
              <w:t>双</w:t>
            </w:r>
          </w:p>
        </w:tc>
        <w:tc>
          <w:tcPr>
            <w:tcW w:w="11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i w:val="0"/>
                <w:iCs w:val="0"/>
                <w:color w:val="000000"/>
                <w:kern w:val="0"/>
                <w:sz w:val="24"/>
                <w:szCs w:val="24"/>
                <w:u w:val="none"/>
                <w:lang w:val="en-US" w:eastAsia="zh-CN" w:bidi="ar"/>
              </w:rPr>
              <w:t>27</w:t>
            </w:r>
          </w:p>
        </w:tc>
        <w:tc>
          <w:tcPr>
            <w:tcW w:w="1664" w:type="dxa"/>
            <w:shd w:val="clear" w:color="auto" w:fill="auto"/>
            <w:noWrap/>
            <w:vAlign w:val="center"/>
          </w:tcPr>
          <w:p>
            <w:pPr>
              <w:keepNext w:val="0"/>
              <w:keepLines w:val="0"/>
              <w:widowControl/>
              <w:suppressLineNumbers w:val="0"/>
              <w:jc w:val="center"/>
              <w:textAlignment w:val="center"/>
              <w:rPr>
                <w:rFonts w:hint="eastAsia"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第三区域项目部</w:t>
            </w:r>
          </w:p>
          <w:p>
            <w:pPr>
              <w:keepNext w:val="0"/>
              <w:keepLines w:val="0"/>
              <w:widowControl/>
              <w:suppressLineNumbers w:val="0"/>
              <w:jc w:val="center"/>
              <w:textAlignment w:val="center"/>
              <w:rPr>
                <w:rFonts w:hint="eastAsia" w:hAnsi="宋体" w:cs="宋体"/>
                <w:i w:val="0"/>
                <w:iCs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7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pPr>
            <w: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t>15</w:t>
            </w:r>
          </w:p>
        </w:tc>
        <w:tc>
          <w:tcPr>
            <w:tcW w:w="12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auto"/>
                <w:kern w:val="0"/>
                <w:sz w:val="24"/>
                <w:szCs w:val="24"/>
                <w:u w:val="none"/>
                <w:lang w:val="en-US" w:eastAsia="zh-CN" w:bidi="ar"/>
              </w:rPr>
            </w:pPr>
            <w:r>
              <w:rPr>
                <w:rFonts w:hint="eastAsia" w:asciiTheme="majorEastAsia" w:hAnsiTheme="majorEastAsia" w:eastAsiaTheme="majorEastAsia" w:cstheme="majorEastAsia"/>
                <w:i w:val="0"/>
                <w:iCs w:val="0"/>
                <w:color w:val="000000"/>
                <w:kern w:val="0"/>
                <w:sz w:val="24"/>
                <w:szCs w:val="24"/>
                <w:u w:val="none"/>
                <w:lang w:val="en-US" w:eastAsia="zh-CN" w:bidi="ar"/>
              </w:rPr>
              <w:t>户外LED灯</w:t>
            </w:r>
          </w:p>
        </w:tc>
        <w:tc>
          <w:tcPr>
            <w:tcW w:w="38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4"/>
                <w:szCs w:val="24"/>
                <w:u w:val="none"/>
                <w:lang w:val="en-US" w:eastAsia="zh-CN" w:bidi="ar"/>
              </w:rPr>
            </w:pPr>
            <w:r>
              <w:rPr>
                <w:rFonts w:hint="eastAsia" w:asciiTheme="majorEastAsia" w:hAnsiTheme="majorEastAsia" w:eastAsiaTheme="majorEastAsia" w:cstheme="majorEastAsia"/>
                <w:i w:val="0"/>
                <w:iCs w:val="0"/>
                <w:color w:val="000000"/>
                <w:kern w:val="0"/>
                <w:sz w:val="24"/>
                <w:szCs w:val="24"/>
                <w:u w:val="none"/>
                <w:lang w:val="en-US" w:eastAsia="zh-CN" w:bidi="ar"/>
              </w:rPr>
              <w:t>大灯珠、高亮度</w:t>
            </w:r>
          </w:p>
          <w:p>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4"/>
                <w:szCs w:val="24"/>
                <w:u w:val="none"/>
                <w:lang w:val="en-US" w:eastAsia="zh-CN" w:bidi="ar"/>
              </w:rPr>
            </w:pPr>
            <w:r>
              <w:rPr>
                <w:rFonts w:hint="eastAsia" w:asciiTheme="majorEastAsia" w:hAnsiTheme="majorEastAsia" w:eastAsiaTheme="majorEastAsia" w:cstheme="majorEastAsia"/>
                <w:sz w:val="24"/>
                <w:szCs w:val="24"/>
              </w:rPr>
              <w:drawing>
                <wp:inline distT="0" distB="0" distL="114300" distR="114300">
                  <wp:extent cx="1622425" cy="1240155"/>
                  <wp:effectExtent l="0" t="0" r="15875" b="17145"/>
                  <wp:docPr id="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
                          <pic:cNvPicPr>
                            <a:picLocks noChangeAspect="1"/>
                          </pic:cNvPicPr>
                        </pic:nvPicPr>
                        <pic:blipFill>
                          <a:blip r:embed="rId25"/>
                          <a:stretch>
                            <a:fillRect/>
                          </a:stretch>
                        </pic:blipFill>
                        <pic:spPr>
                          <a:xfrm>
                            <a:off x="0" y="0"/>
                            <a:ext cx="1622425" cy="1240155"/>
                          </a:xfrm>
                          <a:prstGeom prst="rect">
                            <a:avLst/>
                          </a:prstGeom>
                          <a:noFill/>
                          <a:ln w="9525">
                            <a:noFill/>
                          </a:ln>
                        </pic:spPr>
                      </pic:pic>
                    </a:graphicData>
                  </a:graphic>
                </wp:inline>
              </w:drawing>
            </w:r>
          </w:p>
        </w:tc>
        <w:tc>
          <w:tcPr>
            <w:tcW w:w="105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auto"/>
                <w:kern w:val="0"/>
                <w:sz w:val="24"/>
                <w:szCs w:val="24"/>
                <w:u w:val="none"/>
                <w:lang w:val="en-US" w:eastAsia="zh-CN" w:bidi="ar"/>
              </w:rPr>
            </w:pPr>
            <w:r>
              <w:rPr>
                <w:rFonts w:hint="eastAsia" w:asciiTheme="majorEastAsia" w:hAnsiTheme="majorEastAsia" w:eastAsiaTheme="majorEastAsia" w:cstheme="majorEastAsia"/>
                <w:i w:val="0"/>
                <w:iCs w:val="0"/>
                <w:color w:val="000000"/>
                <w:kern w:val="0"/>
                <w:sz w:val="24"/>
                <w:szCs w:val="24"/>
                <w:u w:val="none"/>
                <w:lang w:val="en-US" w:eastAsia="zh-CN" w:bidi="ar"/>
              </w:rPr>
              <w:t>个</w:t>
            </w:r>
          </w:p>
        </w:tc>
        <w:tc>
          <w:tcPr>
            <w:tcW w:w="11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i w:val="0"/>
                <w:iCs w:val="0"/>
                <w:color w:val="000000"/>
                <w:kern w:val="0"/>
                <w:sz w:val="24"/>
                <w:szCs w:val="24"/>
                <w:u w:val="none"/>
                <w:lang w:val="en-US" w:eastAsia="zh-CN" w:bidi="ar"/>
              </w:rPr>
              <w:t>12</w:t>
            </w:r>
          </w:p>
        </w:tc>
        <w:tc>
          <w:tcPr>
            <w:tcW w:w="1664" w:type="dxa"/>
            <w:shd w:val="clear" w:color="auto" w:fill="auto"/>
            <w:noWrap/>
            <w:vAlign w:val="center"/>
          </w:tcPr>
          <w:p>
            <w:pPr>
              <w:keepNext w:val="0"/>
              <w:keepLines w:val="0"/>
              <w:widowControl/>
              <w:suppressLineNumbers w:val="0"/>
              <w:jc w:val="center"/>
              <w:textAlignment w:val="center"/>
              <w:rPr>
                <w:rFonts w:hint="eastAsia"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第三区域项目部</w:t>
            </w:r>
          </w:p>
          <w:p>
            <w:pPr>
              <w:keepNext w:val="0"/>
              <w:keepLines w:val="0"/>
              <w:widowControl/>
              <w:suppressLineNumbers w:val="0"/>
              <w:jc w:val="center"/>
              <w:textAlignment w:val="center"/>
              <w:rPr>
                <w:rFonts w:hint="eastAsia" w:hAnsi="宋体" w:cs="宋体"/>
                <w:i w:val="0"/>
                <w:iCs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7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pPr>
            <w: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t>16</w:t>
            </w:r>
          </w:p>
        </w:tc>
        <w:tc>
          <w:tcPr>
            <w:tcW w:w="12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sz w:val="24"/>
                <w:szCs w:val="24"/>
                <w:lang w:val="en-US" w:eastAsia="zh-CN"/>
              </w:rPr>
            </w:pPr>
            <w:r>
              <w:rPr>
                <w:rFonts w:hint="eastAsia" w:asciiTheme="majorEastAsia" w:hAnsiTheme="majorEastAsia" w:eastAsiaTheme="majorEastAsia" w:cstheme="majorEastAsia"/>
                <w:i w:val="0"/>
                <w:iCs w:val="0"/>
                <w:color w:val="000000"/>
                <w:kern w:val="0"/>
                <w:sz w:val="24"/>
                <w:szCs w:val="24"/>
                <w:u w:val="none"/>
                <w:lang w:val="en-US" w:eastAsia="zh-CN" w:bidi="ar"/>
              </w:rPr>
              <w:t>气体检测仪</w:t>
            </w:r>
          </w:p>
        </w:tc>
        <w:tc>
          <w:tcPr>
            <w:tcW w:w="38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4"/>
                <w:szCs w:val="24"/>
                <w:u w:val="none"/>
                <w:lang w:val="en-US" w:eastAsia="zh-CN" w:bidi="ar"/>
              </w:rPr>
            </w:pPr>
            <w:r>
              <w:rPr>
                <w:rFonts w:hint="eastAsia" w:asciiTheme="majorEastAsia" w:hAnsiTheme="majorEastAsia" w:eastAsiaTheme="majorEastAsia" w:cstheme="majorEastAsia"/>
                <w:i w:val="0"/>
                <w:iCs w:val="0"/>
                <w:color w:val="000000"/>
                <w:kern w:val="0"/>
                <w:sz w:val="24"/>
                <w:szCs w:val="24"/>
                <w:u w:val="none"/>
                <w:lang w:val="en-US" w:eastAsia="zh-CN" w:bidi="ar"/>
              </w:rPr>
              <w:t>便携四合一</w:t>
            </w:r>
          </w:p>
          <w:p>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4"/>
                <w:szCs w:val="24"/>
                <w:u w:val="none"/>
                <w:lang w:val="en-US" w:eastAsia="zh-CN" w:bidi="ar"/>
              </w:rPr>
            </w:pPr>
            <w:r>
              <w:rPr>
                <w:rFonts w:hint="eastAsia" w:asciiTheme="majorEastAsia" w:hAnsiTheme="majorEastAsia" w:eastAsiaTheme="majorEastAsia" w:cstheme="majorEastAsia"/>
                <w:sz w:val="24"/>
                <w:szCs w:val="24"/>
              </w:rPr>
              <w:drawing>
                <wp:inline distT="0" distB="0" distL="114300" distR="114300">
                  <wp:extent cx="1351915" cy="1308735"/>
                  <wp:effectExtent l="0" t="0" r="635" b="5715"/>
                  <wp:docPr id="7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
                          <pic:cNvPicPr>
                            <a:picLocks noChangeAspect="1"/>
                          </pic:cNvPicPr>
                        </pic:nvPicPr>
                        <pic:blipFill>
                          <a:blip r:embed="rId26"/>
                          <a:stretch>
                            <a:fillRect/>
                          </a:stretch>
                        </pic:blipFill>
                        <pic:spPr>
                          <a:xfrm rot="10800000" flipV="1">
                            <a:off x="0" y="0"/>
                            <a:ext cx="1351915" cy="1308735"/>
                          </a:xfrm>
                          <a:prstGeom prst="rect">
                            <a:avLst/>
                          </a:prstGeom>
                          <a:noFill/>
                          <a:ln w="9525">
                            <a:noFill/>
                          </a:ln>
                        </pic:spPr>
                      </pic:pic>
                    </a:graphicData>
                  </a:graphic>
                </wp:inline>
              </w:drawing>
            </w:r>
          </w:p>
        </w:tc>
        <w:tc>
          <w:tcPr>
            <w:tcW w:w="105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pPr>
            <w:r>
              <w:rPr>
                <w:rFonts w:hint="eastAsia" w:asciiTheme="majorEastAsia" w:hAnsiTheme="majorEastAsia" w:eastAsiaTheme="majorEastAsia" w:cstheme="majorEastAsia"/>
                <w:i w:val="0"/>
                <w:iCs w:val="0"/>
                <w:color w:val="000000"/>
                <w:kern w:val="0"/>
                <w:sz w:val="24"/>
                <w:szCs w:val="24"/>
                <w:u w:val="none"/>
                <w:lang w:val="en-US" w:eastAsia="zh-CN" w:bidi="ar"/>
              </w:rPr>
              <w:t>部</w:t>
            </w:r>
          </w:p>
        </w:tc>
        <w:tc>
          <w:tcPr>
            <w:tcW w:w="11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i w:val="0"/>
                <w:iCs w:val="0"/>
                <w:color w:val="000000"/>
                <w:kern w:val="0"/>
                <w:sz w:val="24"/>
                <w:szCs w:val="24"/>
                <w:u w:val="none"/>
                <w:lang w:val="en-US" w:eastAsia="zh-CN" w:bidi="ar"/>
              </w:rPr>
              <w:t>4</w:t>
            </w:r>
          </w:p>
        </w:tc>
        <w:tc>
          <w:tcPr>
            <w:tcW w:w="1664" w:type="dxa"/>
            <w:shd w:val="clear" w:color="auto" w:fill="auto"/>
            <w:noWrap/>
            <w:vAlign w:val="center"/>
          </w:tcPr>
          <w:p>
            <w:pPr>
              <w:keepNext w:val="0"/>
              <w:keepLines w:val="0"/>
              <w:widowControl/>
              <w:suppressLineNumbers w:val="0"/>
              <w:jc w:val="center"/>
              <w:textAlignment w:val="center"/>
              <w:rPr>
                <w:rFonts w:hint="eastAsia"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第二区域项目部*2</w:t>
            </w:r>
          </w:p>
          <w:p>
            <w:pPr>
              <w:keepNext w:val="0"/>
              <w:keepLines w:val="0"/>
              <w:widowControl/>
              <w:suppressLineNumbers w:val="0"/>
              <w:jc w:val="center"/>
              <w:textAlignment w:val="center"/>
              <w:rPr>
                <w:rFonts w:hint="default"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第三区域项目部*2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7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pPr>
            <w: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t>17</w:t>
            </w:r>
          </w:p>
        </w:tc>
        <w:tc>
          <w:tcPr>
            <w:tcW w:w="12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移动照明灯充电大功率超长续航便携led太阳能投光灯</w:t>
            </w:r>
          </w:p>
        </w:tc>
        <w:tc>
          <w:tcPr>
            <w:tcW w:w="38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电池：68000mAh配支架</w:t>
            </w:r>
          </w:p>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sz w:val="24"/>
                <w:szCs w:val="24"/>
              </w:rPr>
              <w:drawing>
                <wp:inline distT="0" distB="0" distL="114300" distR="114300">
                  <wp:extent cx="918845" cy="772795"/>
                  <wp:effectExtent l="0" t="0" r="14605" b="825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7"/>
                          <a:stretch>
                            <a:fillRect/>
                          </a:stretch>
                        </pic:blipFill>
                        <pic:spPr>
                          <a:xfrm>
                            <a:off x="0" y="0"/>
                            <a:ext cx="918845" cy="772795"/>
                          </a:xfrm>
                          <a:prstGeom prst="rect">
                            <a:avLst/>
                          </a:prstGeom>
                          <a:noFill/>
                          <a:ln>
                            <a:noFill/>
                          </a:ln>
                        </pic:spPr>
                      </pic:pic>
                    </a:graphicData>
                  </a:graphic>
                </wp:inline>
              </w:drawing>
            </w:r>
          </w:p>
        </w:tc>
        <w:tc>
          <w:tcPr>
            <w:tcW w:w="105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个</w:t>
            </w:r>
          </w:p>
        </w:tc>
        <w:tc>
          <w:tcPr>
            <w:tcW w:w="11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8</w:t>
            </w:r>
          </w:p>
        </w:tc>
        <w:tc>
          <w:tcPr>
            <w:tcW w:w="1664" w:type="dxa"/>
            <w:shd w:val="clear" w:color="auto" w:fill="auto"/>
            <w:noWrap/>
            <w:vAlign w:val="center"/>
          </w:tcPr>
          <w:p>
            <w:pPr>
              <w:keepNext w:val="0"/>
              <w:keepLines w:val="0"/>
              <w:widowControl/>
              <w:suppressLineNumbers w:val="0"/>
              <w:jc w:val="center"/>
              <w:textAlignment w:val="center"/>
              <w:rPr>
                <w:rFonts w:hint="default"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第二区域项目部*8</w:t>
            </w:r>
          </w:p>
          <w:p>
            <w:pPr>
              <w:keepNext w:val="0"/>
              <w:keepLines w:val="0"/>
              <w:widowControl/>
              <w:suppressLineNumbers w:val="0"/>
              <w:jc w:val="center"/>
              <w:textAlignment w:val="center"/>
              <w:rPr>
                <w:rFonts w:hint="eastAsia" w:hAnsi="宋体" w:cs="宋体"/>
                <w:i w:val="0"/>
                <w:iCs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7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pPr>
            <w: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t>18</w:t>
            </w:r>
          </w:p>
        </w:tc>
        <w:tc>
          <w:tcPr>
            <w:tcW w:w="1200" w:type="dxa"/>
            <w:shd w:val="clear" w:color="auto" w:fill="auto"/>
            <w:noWrap/>
            <w:vAlign w:val="center"/>
          </w:tcPr>
          <w:p>
            <w:pPr>
              <w:keepNext w:val="0"/>
              <w:keepLines w:val="0"/>
              <w:widowControl/>
              <w:suppressLineNumbers w:val="0"/>
              <w:tabs>
                <w:tab w:val="left" w:pos="434"/>
              </w:tabs>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LED灯带</w:t>
            </w:r>
          </w:p>
        </w:tc>
        <w:tc>
          <w:tcPr>
            <w:tcW w:w="38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pPr>
          </w:p>
          <w:p>
            <w:pPr>
              <w:keepNext w:val="0"/>
              <w:keepLines w:val="0"/>
              <w:widowControl/>
              <w:suppressLineNumbers w:val="0"/>
              <w:jc w:val="center"/>
              <w:textAlignment w:val="cente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24v灯带适用工地隧道地下室，防水配4个变压器（24V白光120灯珠）100米</w:t>
            </w:r>
            <w:r>
              <w:rPr>
                <w:rFonts w:hint="eastAsia" w:asciiTheme="majorEastAsia" w:hAnsiTheme="majorEastAsia" w:eastAsiaTheme="majorEastAsia" w:cstheme="majorEastAsia"/>
                <w:sz w:val="24"/>
                <w:szCs w:val="24"/>
              </w:rPr>
              <w:drawing>
                <wp:inline distT="0" distB="0" distL="114300" distR="114300">
                  <wp:extent cx="918845" cy="631190"/>
                  <wp:effectExtent l="0" t="0" r="14605" b="1651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8"/>
                          <a:stretch>
                            <a:fillRect/>
                          </a:stretch>
                        </pic:blipFill>
                        <pic:spPr>
                          <a:xfrm>
                            <a:off x="0" y="0"/>
                            <a:ext cx="918845" cy="631190"/>
                          </a:xfrm>
                          <a:prstGeom prst="rect">
                            <a:avLst/>
                          </a:prstGeom>
                          <a:noFill/>
                          <a:ln>
                            <a:noFill/>
                          </a:ln>
                        </pic:spPr>
                      </pic:pic>
                    </a:graphicData>
                  </a:graphic>
                </wp:inline>
              </w:drawing>
            </w:r>
          </w:p>
        </w:tc>
        <w:tc>
          <w:tcPr>
            <w:tcW w:w="105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卷</w:t>
            </w:r>
          </w:p>
        </w:tc>
        <w:tc>
          <w:tcPr>
            <w:tcW w:w="11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2</w:t>
            </w:r>
          </w:p>
        </w:tc>
        <w:tc>
          <w:tcPr>
            <w:tcW w:w="1664" w:type="dxa"/>
            <w:shd w:val="clear" w:color="auto" w:fill="auto"/>
            <w:noWrap/>
            <w:vAlign w:val="center"/>
          </w:tcPr>
          <w:p>
            <w:pPr>
              <w:keepNext w:val="0"/>
              <w:keepLines w:val="0"/>
              <w:widowControl/>
              <w:suppressLineNumbers w:val="0"/>
              <w:jc w:val="center"/>
              <w:textAlignment w:val="center"/>
              <w:rPr>
                <w:rFonts w:hint="eastAsia"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第二区域项目部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7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pPr>
            <w: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t>19</w:t>
            </w:r>
          </w:p>
        </w:tc>
        <w:tc>
          <w:tcPr>
            <w:tcW w:w="12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氧气乙炔煤气管</w:t>
            </w:r>
          </w:p>
        </w:tc>
        <w:tc>
          <w:tcPr>
            <w:tcW w:w="38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带钢丝，耐烫耐磨（一组30米）</w:t>
            </w:r>
          </w:p>
          <w:p>
            <w:pPr>
              <w:keepNext w:val="0"/>
              <w:keepLines w:val="0"/>
              <w:widowControl/>
              <w:suppressLineNumbers w:val="0"/>
              <w:jc w:val="center"/>
              <w:textAlignment w:val="cente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drawing>
                <wp:inline distT="0" distB="0" distL="114300" distR="114300">
                  <wp:extent cx="918210" cy="865505"/>
                  <wp:effectExtent l="0" t="0" r="15240" b="1079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9"/>
                          <a:stretch>
                            <a:fillRect/>
                          </a:stretch>
                        </pic:blipFill>
                        <pic:spPr>
                          <a:xfrm>
                            <a:off x="0" y="0"/>
                            <a:ext cx="918210" cy="865505"/>
                          </a:xfrm>
                          <a:prstGeom prst="rect">
                            <a:avLst/>
                          </a:prstGeom>
                          <a:noFill/>
                          <a:ln>
                            <a:noFill/>
                          </a:ln>
                        </pic:spPr>
                      </pic:pic>
                    </a:graphicData>
                  </a:graphic>
                </wp:inline>
              </w:drawing>
            </w:r>
          </w:p>
        </w:tc>
        <w:tc>
          <w:tcPr>
            <w:tcW w:w="105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组</w:t>
            </w:r>
          </w:p>
        </w:tc>
        <w:tc>
          <w:tcPr>
            <w:tcW w:w="11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10</w:t>
            </w:r>
          </w:p>
        </w:tc>
        <w:tc>
          <w:tcPr>
            <w:tcW w:w="1664" w:type="dxa"/>
            <w:shd w:val="clear" w:color="auto" w:fill="auto"/>
            <w:noWrap/>
            <w:vAlign w:val="center"/>
          </w:tcPr>
          <w:p>
            <w:pPr>
              <w:keepNext w:val="0"/>
              <w:keepLines w:val="0"/>
              <w:widowControl/>
              <w:suppressLineNumbers w:val="0"/>
              <w:jc w:val="center"/>
              <w:textAlignment w:val="center"/>
              <w:rPr>
                <w:rFonts w:hint="eastAsia"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第二区域项目部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7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pPr>
            <w: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t>20</w:t>
            </w:r>
          </w:p>
        </w:tc>
        <w:tc>
          <w:tcPr>
            <w:tcW w:w="12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氧气乙炔煤气管</w:t>
            </w:r>
          </w:p>
        </w:tc>
        <w:tc>
          <w:tcPr>
            <w:tcW w:w="38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带钢丝，耐烫耐磨（一组50米）</w:t>
            </w:r>
          </w:p>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sz w:val="24"/>
                <w:szCs w:val="24"/>
              </w:rPr>
              <w:drawing>
                <wp:inline distT="0" distB="0" distL="114300" distR="114300">
                  <wp:extent cx="917575" cy="617220"/>
                  <wp:effectExtent l="0" t="0" r="15875" b="1143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0"/>
                          <a:stretch>
                            <a:fillRect/>
                          </a:stretch>
                        </pic:blipFill>
                        <pic:spPr>
                          <a:xfrm>
                            <a:off x="0" y="0"/>
                            <a:ext cx="917575" cy="617220"/>
                          </a:xfrm>
                          <a:prstGeom prst="rect">
                            <a:avLst/>
                          </a:prstGeom>
                          <a:noFill/>
                          <a:ln>
                            <a:noFill/>
                          </a:ln>
                        </pic:spPr>
                      </pic:pic>
                    </a:graphicData>
                  </a:graphic>
                </wp:inline>
              </w:drawing>
            </w:r>
          </w:p>
        </w:tc>
        <w:tc>
          <w:tcPr>
            <w:tcW w:w="105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组</w:t>
            </w:r>
          </w:p>
        </w:tc>
        <w:tc>
          <w:tcPr>
            <w:tcW w:w="11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2</w:t>
            </w:r>
          </w:p>
        </w:tc>
        <w:tc>
          <w:tcPr>
            <w:tcW w:w="1664" w:type="dxa"/>
            <w:shd w:val="clear" w:color="auto" w:fill="auto"/>
            <w:noWrap/>
            <w:vAlign w:val="center"/>
          </w:tcPr>
          <w:p>
            <w:pPr>
              <w:keepNext w:val="0"/>
              <w:keepLines w:val="0"/>
              <w:widowControl/>
              <w:suppressLineNumbers w:val="0"/>
              <w:jc w:val="center"/>
              <w:textAlignment w:val="center"/>
              <w:rPr>
                <w:rFonts w:hint="eastAsia"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第二区域项目部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7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pPr>
            <w: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t>21</w:t>
            </w:r>
          </w:p>
        </w:tc>
        <w:tc>
          <w:tcPr>
            <w:tcW w:w="12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LED防爆投光灯</w:t>
            </w:r>
          </w:p>
        </w:tc>
        <w:tc>
          <w:tcPr>
            <w:tcW w:w="38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pPr>
            <w: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t>防水/防爆（220V/200W）方形</w:t>
            </w:r>
          </w:p>
          <w:p>
            <w:pPr>
              <w:keepNext w:val="0"/>
              <w:keepLines w:val="0"/>
              <w:widowControl/>
              <w:suppressLineNumbers w:val="0"/>
              <w:jc w:val="center"/>
              <w:textAlignment w:val="cente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pPr>
            <w:r>
              <w:rPr>
                <w:rFonts w:hint="eastAsia" w:asciiTheme="majorEastAsia" w:hAnsiTheme="majorEastAsia" w:eastAsiaTheme="majorEastAsia" w:cstheme="majorEastAsia"/>
                <w:sz w:val="24"/>
                <w:szCs w:val="24"/>
              </w:rPr>
              <w:drawing>
                <wp:inline distT="0" distB="0" distL="114300" distR="114300">
                  <wp:extent cx="918210" cy="678815"/>
                  <wp:effectExtent l="0" t="0" r="15240" b="698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31"/>
                          <a:stretch>
                            <a:fillRect/>
                          </a:stretch>
                        </pic:blipFill>
                        <pic:spPr>
                          <a:xfrm>
                            <a:off x="0" y="0"/>
                            <a:ext cx="918210" cy="678815"/>
                          </a:xfrm>
                          <a:prstGeom prst="rect">
                            <a:avLst/>
                          </a:prstGeom>
                          <a:noFill/>
                          <a:ln>
                            <a:noFill/>
                          </a:ln>
                        </pic:spPr>
                      </pic:pic>
                    </a:graphicData>
                  </a:graphic>
                </wp:inline>
              </w:drawing>
            </w:r>
          </w:p>
        </w:tc>
        <w:tc>
          <w:tcPr>
            <w:tcW w:w="105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台</w:t>
            </w:r>
          </w:p>
        </w:tc>
        <w:tc>
          <w:tcPr>
            <w:tcW w:w="11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10</w:t>
            </w:r>
          </w:p>
        </w:tc>
        <w:tc>
          <w:tcPr>
            <w:tcW w:w="1664" w:type="dxa"/>
            <w:shd w:val="clear" w:color="auto" w:fill="auto"/>
            <w:noWrap/>
            <w:vAlign w:val="center"/>
          </w:tcPr>
          <w:p>
            <w:pPr>
              <w:keepNext w:val="0"/>
              <w:keepLines w:val="0"/>
              <w:widowControl/>
              <w:suppressLineNumbers w:val="0"/>
              <w:jc w:val="center"/>
              <w:textAlignment w:val="center"/>
              <w:rPr>
                <w:rFonts w:hint="eastAsia"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第二区域项目部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7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pPr>
            <w: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t>22</w:t>
            </w:r>
          </w:p>
        </w:tc>
        <w:tc>
          <w:tcPr>
            <w:tcW w:w="12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白色安全帽</w:t>
            </w:r>
          </w:p>
        </w:tc>
        <w:tc>
          <w:tcPr>
            <w:tcW w:w="38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梅思安安全帽国标工地领导工人头盔ABS透气旋钮调节红色针织布吸汗带1顶可印字,帽前外观上印（水务环境集团字体和logo)</w:t>
            </w:r>
          </w:p>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sz w:val="24"/>
                <w:szCs w:val="24"/>
              </w:rPr>
              <w:drawing>
                <wp:inline distT="0" distB="0" distL="114300" distR="114300">
                  <wp:extent cx="2075815" cy="1052195"/>
                  <wp:effectExtent l="0" t="0" r="635" b="1460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32"/>
                          <a:stretch>
                            <a:fillRect/>
                          </a:stretch>
                        </pic:blipFill>
                        <pic:spPr>
                          <a:xfrm>
                            <a:off x="0" y="0"/>
                            <a:ext cx="2075815" cy="1052195"/>
                          </a:xfrm>
                          <a:prstGeom prst="rect">
                            <a:avLst/>
                          </a:prstGeom>
                          <a:noFill/>
                          <a:ln w="9525">
                            <a:noFill/>
                          </a:ln>
                        </pic:spPr>
                      </pic:pic>
                    </a:graphicData>
                  </a:graphic>
                </wp:inline>
              </w:drawing>
            </w:r>
          </w:p>
        </w:tc>
        <w:tc>
          <w:tcPr>
            <w:tcW w:w="105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顶</w:t>
            </w:r>
          </w:p>
        </w:tc>
        <w:tc>
          <w:tcPr>
            <w:tcW w:w="11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15</w:t>
            </w:r>
          </w:p>
        </w:tc>
        <w:tc>
          <w:tcPr>
            <w:tcW w:w="1664" w:type="dxa"/>
            <w:shd w:val="clear" w:color="auto" w:fill="auto"/>
            <w:noWrap/>
            <w:vAlign w:val="center"/>
          </w:tcPr>
          <w:p>
            <w:pPr>
              <w:keepNext w:val="0"/>
              <w:keepLines w:val="0"/>
              <w:widowControl/>
              <w:suppressLineNumbers w:val="0"/>
              <w:jc w:val="center"/>
              <w:textAlignment w:val="center"/>
              <w:rPr>
                <w:rFonts w:hint="default"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安全监管组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7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pPr>
            <w: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t>23</w:t>
            </w:r>
          </w:p>
        </w:tc>
        <w:tc>
          <w:tcPr>
            <w:tcW w:w="12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红色安全帽</w:t>
            </w:r>
          </w:p>
        </w:tc>
        <w:tc>
          <w:tcPr>
            <w:tcW w:w="38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梅思安安全帽国标工地领导工人头盔ABS透气旋钮调节红色针织布吸汗带1顶可印字,帽前外观上印（水务环境集团字体和logo)</w:t>
            </w:r>
          </w:p>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sz w:val="24"/>
                <w:szCs w:val="24"/>
              </w:rPr>
              <w:drawing>
                <wp:inline distT="0" distB="0" distL="114300" distR="114300">
                  <wp:extent cx="1929765" cy="1102995"/>
                  <wp:effectExtent l="0" t="0" r="13335" b="190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33"/>
                          <a:stretch>
                            <a:fillRect/>
                          </a:stretch>
                        </pic:blipFill>
                        <pic:spPr>
                          <a:xfrm>
                            <a:off x="0" y="0"/>
                            <a:ext cx="1929765" cy="1102995"/>
                          </a:xfrm>
                          <a:prstGeom prst="rect">
                            <a:avLst/>
                          </a:prstGeom>
                          <a:noFill/>
                          <a:ln w="9525">
                            <a:noFill/>
                          </a:ln>
                        </pic:spPr>
                      </pic:pic>
                    </a:graphicData>
                  </a:graphic>
                </wp:inline>
              </w:drawing>
            </w:r>
          </w:p>
        </w:tc>
        <w:tc>
          <w:tcPr>
            <w:tcW w:w="105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顶</w:t>
            </w:r>
          </w:p>
        </w:tc>
        <w:tc>
          <w:tcPr>
            <w:tcW w:w="11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15</w:t>
            </w:r>
          </w:p>
        </w:tc>
        <w:tc>
          <w:tcPr>
            <w:tcW w:w="1664" w:type="dxa"/>
            <w:shd w:val="clear" w:color="auto" w:fill="auto"/>
            <w:noWrap/>
            <w:vAlign w:val="center"/>
          </w:tcPr>
          <w:p>
            <w:pPr>
              <w:keepNext w:val="0"/>
              <w:keepLines w:val="0"/>
              <w:widowControl/>
              <w:suppressLineNumbers w:val="0"/>
              <w:jc w:val="center"/>
              <w:textAlignment w:val="center"/>
              <w:rPr>
                <w:rFonts w:hint="eastAsia"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第二区域项目部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7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pPr>
            <w: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t>24</w:t>
            </w:r>
          </w:p>
        </w:tc>
        <w:tc>
          <w:tcPr>
            <w:tcW w:w="12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黄色安全帽</w:t>
            </w:r>
          </w:p>
        </w:tc>
        <w:tc>
          <w:tcPr>
            <w:tcW w:w="38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梅思安安全帽国标工地领导工人头盔ABS透气旋钮调节红色针织布吸汗带1顶可印字,帽前外观上印（水务环境集团字体和logo)</w:t>
            </w:r>
          </w:p>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sz w:val="24"/>
                <w:szCs w:val="24"/>
              </w:rPr>
              <w:drawing>
                <wp:inline distT="0" distB="0" distL="114300" distR="114300">
                  <wp:extent cx="2178050" cy="968375"/>
                  <wp:effectExtent l="0" t="0" r="1270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a:stretch>
                            <a:fillRect/>
                          </a:stretch>
                        </pic:blipFill>
                        <pic:spPr>
                          <a:xfrm>
                            <a:off x="0" y="0"/>
                            <a:ext cx="2178050" cy="968375"/>
                          </a:xfrm>
                          <a:prstGeom prst="rect">
                            <a:avLst/>
                          </a:prstGeom>
                          <a:noFill/>
                          <a:ln w="9525">
                            <a:noFill/>
                          </a:ln>
                        </pic:spPr>
                      </pic:pic>
                    </a:graphicData>
                  </a:graphic>
                </wp:inline>
              </w:drawing>
            </w:r>
          </w:p>
        </w:tc>
        <w:tc>
          <w:tcPr>
            <w:tcW w:w="105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顶</w:t>
            </w:r>
          </w:p>
        </w:tc>
        <w:tc>
          <w:tcPr>
            <w:tcW w:w="11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90</w:t>
            </w:r>
          </w:p>
        </w:tc>
        <w:tc>
          <w:tcPr>
            <w:tcW w:w="1664" w:type="dxa"/>
            <w:shd w:val="clear" w:color="auto" w:fill="auto"/>
            <w:noWrap/>
            <w:vAlign w:val="center"/>
          </w:tcPr>
          <w:p>
            <w:pPr>
              <w:keepNext w:val="0"/>
              <w:keepLines w:val="0"/>
              <w:widowControl/>
              <w:suppressLineNumbers w:val="0"/>
              <w:jc w:val="center"/>
              <w:textAlignment w:val="center"/>
              <w:rPr>
                <w:rFonts w:hint="eastAsia"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第二区域项目部*65</w:t>
            </w:r>
          </w:p>
          <w:p>
            <w:pPr>
              <w:keepNext w:val="0"/>
              <w:keepLines w:val="0"/>
              <w:widowControl/>
              <w:suppressLineNumbers w:val="0"/>
              <w:jc w:val="center"/>
              <w:textAlignment w:val="center"/>
              <w:rPr>
                <w:rFonts w:hint="eastAsia"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第三区域项目部</w:t>
            </w:r>
          </w:p>
          <w:p>
            <w:pPr>
              <w:keepNext w:val="0"/>
              <w:keepLines w:val="0"/>
              <w:widowControl/>
              <w:suppressLineNumbers w:val="0"/>
              <w:jc w:val="center"/>
              <w:textAlignment w:val="center"/>
              <w:rPr>
                <w:rFonts w:hint="default"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7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pPr>
            <w: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t>25</w:t>
            </w:r>
          </w:p>
        </w:tc>
        <w:tc>
          <w:tcPr>
            <w:tcW w:w="12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智能安全帽（红色）</w:t>
            </w:r>
          </w:p>
        </w:tc>
        <w:tc>
          <w:tcPr>
            <w:tcW w:w="38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BAIBUTONGA2S智能安全帽4G5G实时对讲远程调度可视化（要配128G储存卡的），颜色要买红色的,帽前外观上印（水务环境集团字体和logo)特别要求：1.要求安全帽使用功能有：音视频通话，拍照拍摄视频，跌落报警落，人员定位，人脸识别，气体监测，生命体征检测，登高预警，可对接系统等功能。2.另外要包含至少一年使用流量卡，每月至少20G流量。3.内置储存卡至少配128G容量的储存卡。4.包含安全帽使用周期内的软件平台使用管理费等。</w:t>
            </w:r>
          </w:p>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sz w:val="24"/>
                <w:szCs w:val="24"/>
              </w:rPr>
              <w:drawing>
                <wp:inline distT="0" distB="0" distL="114300" distR="114300">
                  <wp:extent cx="2576830" cy="1404620"/>
                  <wp:effectExtent l="0" t="0" r="13970" b="5080"/>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35"/>
                          <a:stretch>
                            <a:fillRect/>
                          </a:stretch>
                        </pic:blipFill>
                        <pic:spPr>
                          <a:xfrm>
                            <a:off x="0" y="0"/>
                            <a:ext cx="2576830" cy="1404620"/>
                          </a:xfrm>
                          <a:prstGeom prst="rect">
                            <a:avLst/>
                          </a:prstGeom>
                          <a:noFill/>
                          <a:ln w="9525">
                            <a:noFill/>
                          </a:ln>
                        </pic:spPr>
                      </pic:pic>
                    </a:graphicData>
                  </a:graphic>
                </wp:inline>
              </w:drawing>
            </w:r>
          </w:p>
        </w:tc>
        <w:tc>
          <w:tcPr>
            <w:tcW w:w="105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顶</w:t>
            </w:r>
          </w:p>
        </w:tc>
        <w:tc>
          <w:tcPr>
            <w:tcW w:w="1116" w:type="dxa"/>
            <w:shd w:val="clear" w:color="auto" w:fill="auto"/>
            <w:noWrap/>
            <w:vAlign w:val="center"/>
          </w:tcPr>
          <w:p>
            <w:pPr>
              <w:keepNext w:val="0"/>
              <w:keepLines w:val="0"/>
              <w:widowControl/>
              <w:suppressLineNumbers w:val="0"/>
              <w:jc w:val="center"/>
              <w:textAlignment w:val="center"/>
              <w:rPr>
                <w:rFonts w:hint="default"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4</w:t>
            </w:r>
          </w:p>
        </w:tc>
        <w:tc>
          <w:tcPr>
            <w:tcW w:w="1664" w:type="dxa"/>
            <w:shd w:val="clear" w:color="auto" w:fill="auto"/>
            <w:noWrap/>
            <w:vAlign w:val="center"/>
          </w:tcPr>
          <w:p>
            <w:pPr>
              <w:keepNext w:val="0"/>
              <w:keepLines w:val="0"/>
              <w:widowControl/>
              <w:suppressLineNumbers w:val="0"/>
              <w:jc w:val="center"/>
              <w:textAlignment w:val="center"/>
              <w:rPr>
                <w:rFonts w:hint="eastAsia"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第一区域项目部*1</w:t>
            </w:r>
          </w:p>
          <w:p>
            <w:pPr>
              <w:keepNext w:val="0"/>
              <w:keepLines w:val="0"/>
              <w:widowControl/>
              <w:suppressLineNumbers w:val="0"/>
              <w:jc w:val="center"/>
              <w:textAlignment w:val="center"/>
              <w:rPr>
                <w:rFonts w:hint="default"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第二区域项目部*2</w:t>
            </w:r>
          </w:p>
          <w:p>
            <w:pPr>
              <w:keepNext w:val="0"/>
              <w:keepLines w:val="0"/>
              <w:widowControl/>
              <w:suppressLineNumbers w:val="0"/>
              <w:jc w:val="center"/>
              <w:textAlignment w:val="center"/>
              <w:rPr>
                <w:rFonts w:hint="default"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第三区域项目部*1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7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pPr>
            <w: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t>26</w:t>
            </w:r>
          </w:p>
        </w:tc>
        <w:tc>
          <w:tcPr>
            <w:tcW w:w="12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太阳能同步小黄灯</w:t>
            </w:r>
          </w:p>
        </w:tc>
        <w:tc>
          <w:tcPr>
            <w:tcW w:w="38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太阳能高速公路小黄色夜间施工道路交通警示爆闪灯同步频闪光灯</w:t>
            </w:r>
          </w:p>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sz w:val="24"/>
                <w:szCs w:val="24"/>
              </w:rPr>
              <w:drawing>
                <wp:inline distT="0" distB="0" distL="114300" distR="114300">
                  <wp:extent cx="916940" cy="1020445"/>
                  <wp:effectExtent l="0" t="0" r="16510" b="825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6"/>
                          <a:stretch>
                            <a:fillRect/>
                          </a:stretch>
                        </pic:blipFill>
                        <pic:spPr>
                          <a:xfrm>
                            <a:off x="0" y="0"/>
                            <a:ext cx="916940" cy="1020445"/>
                          </a:xfrm>
                          <a:prstGeom prst="rect">
                            <a:avLst/>
                          </a:prstGeom>
                          <a:noFill/>
                          <a:ln>
                            <a:noFill/>
                          </a:ln>
                        </pic:spPr>
                      </pic:pic>
                    </a:graphicData>
                  </a:graphic>
                </wp:inline>
              </w:drawing>
            </w:r>
          </w:p>
        </w:tc>
        <w:tc>
          <w:tcPr>
            <w:tcW w:w="105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个</w:t>
            </w:r>
          </w:p>
        </w:tc>
        <w:tc>
          <w:tcPr>
            <w:tcW w:w="11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50</w:t>
            </w:r>
          </w:p>
        </w:tc>
        <w:tc>
          <w:tcPr>
            <w:tcW w:w="1664" w:type="dxa"/>
            <w:shd w:val="clear" w:color="auto" w:fill="auto"/>
            <w:noWrap/>
            <w:vAlign w:val="center"/>
          </w:tcPr>
          <w:p>
            <w:pPr>
              <w:keepNext w:val="0"/>
              <w:keepLines w:val="0"/>
              <w:widowControl/>
              <w:suppressLineNumbers w:val="0"/>
              <w:jc w:val="center"/>
              <w:textAlignment w:val="center"/>
              <w:rPr>
                <w:rFonts w:hint="eastAsia" w:hAnsi="宋体" w:cs="宋体"/>
                <w:i w:val="0"/>
                <w:iCs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7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pPr>
            <w:r>
              <w:rPr>
                <w:rFonts w:hint="eastAsia" w:asciiTheme="majorEastAsia" w:hAnsiTheme="majorEastAsia" w:eastAsiaTheme="majorEastAsia" w:cstheme="majorEastAsia"/>
                <w:i w:val="0"/>
                <w:color w:val="000000" w:themeColor="text1"/>
                <w:kern w:val="0"/>
                <w:sz w:val="24"/>
                <w:szCs w:val="24"/>
                <w:u w:val="none"/>
                <w:lang w:val="en-US" w:eastAsia="zh-CN" w:bidi="ar"/>
                <w14:textFill>
                  <w14:solidFill>
                    <w14:schemeClr w14:val="tx1"/>
                  </w14:solidFill>
                </w14:textFill>
              </w:rPr>
              <w:t>27</w:t>
            </w:r>
          </w:p>
        </w:tc>
        <w:tc>
          <w:tcPr>
            <w:tcW w:w="120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尼龙扎带</w:t>
            </w:r>
          </w:p>
        </w:tc>
        <w:tc>
          <w:tcPr>
            <w:tcW w:w="38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多功能扎线带束线带 自锁式阻燃扎带 4.6*300mm（100根/袋）</w:t>
            </w:r>
            <w:r>
              <w:rPr>
                <w:rFonts w:hint="eastAsia" w:asciiTheme="majorEastAsia" w:hAnsiTheme="majorEastAsia" w:eastAsiaTheme="majorEastAsia" w:cstheme="majorEastAsia"/>
                <w:sz w:val="24"/>
                <w:szCs w:val="24"/>
              </w:rPr>
              <w:drawing>
                <wp:inline distT="0" distB="0" distL="114300" distR="114300">
                  <wp:extent cx="918845" cy="798195"/>
                  <wp:effectExtent l="0" t="0" r="14605" b="19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37"/>
                          <a:stretch>
                            <a:fillRect/>
                          </a:stretch>
                        </pic:blipFill>
                        <pic:spPr>
                          <a:xfrm>
                            <a:off x="0" y="0"/>
                            <a:ext cx="918845" cy="798195"/>
                          </a:xfrm>
                          <a:prstGeom prst="rect">
                            <a:avLst/>
                          </a:prstGeom>
                          <a:noFill/>
                          <a:ln>
                            <a:noFill/>
                          </a:ln>
                        </pic:spPr>
                      </pic:pic>
                    </a:graphicData>
                  </a:graphic>
                </wp:inline>
              </w:drawing>
            </w:r>
          </w:p>
        </w:tc>
        <w:tc>
          <w:tcPr>
            <w:tcW w:w="1050"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袋</w:t>
            </w:r>
          </w:p>
        </w:tc>
        <w:tc>
          <w:tcPr>
            <w:tcW w:w="1116" w:type="dxa"/>
            <w:shd w:val="clear" w:color="auto" w:fill="auto"/>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10</w:t>
            </w:r>
          </w:p>
        </w:tc>
        <w:tc>
          <w:tcPr>
            <w:tcW w:w="1664" w:type="dxa"/>
            <w:shd w:val="clear" w:color="auto" w:fill="auto"/>
            <w:noWrap/>
            <w:vAlign w:val="center"/>
          </w:tcPr>
          <w:p>
            <w:pPr>
              <w:keepNext w:val="0"/>
              <w:keepLines w:val="0"/>
              <w:widowControl/>
              <w:suppressLineNumbers w:val="0"/>
              <w:jc w:val="center"/>
              <w:textAlignment w:val="center"/>
              <w:rPr>
                <w:rFonts w:hint="eastAsia" w:hAnsi="宋体" w:cs="宋体"/>
                <w:i w:val="0"/>
                <w:iCs w:val="0"/>
                <w:color w:val="000000"/>
                <w:kern w:val="0"/>
                <w:sz w:val="20"/>
                <w:szCs w:val="20"/>
                <w:u w:val="none"/>
                <w:lang w:val="en-US" w:eastAsia="zh-CN" w:bidi="ar"/>
              </w:rPr>
            </w:pPr>
          </w:p>
        </w:tc>
      </w:tr>
    </w:tbl>
    <w:p>
      <w:pPr>
        <w:spacing w:line="360" w:lineRule="auto"/>
        <w:rPr>
          <w:rFonts w:ascii="Times New Roman"/>
          <w:b/>
        </w:rPr>
      </w:pPr>
    </w:p>
    <w:p>
      <w:pPr>
        <w:spacing w:line="360" w:lineRule="auto"/>
        <w:ind w:firstLine="482" w:firstLineChars="200"/>
        <w:rPr>
          <w:rFonts w:ascii="Times New Roman"/>
          <w:b/>
        </w:rPr>
      </w:pPr>
      <w:r>
        <w:rPr>
          <w:rFonts w:ascii="Times New Roman"/>
          <w:b/>
        </w:rPr>
        <w:t>三、交货要求</w:t>
      </w:r>
    </w:p>
    <w:p>
      <w:pPr>
        <w:widowControl/>
        <w:spacing w:line="360" w:lineRule="auto"/>
        <w:ind w:firstLine="480" w:firstLineChars="200"/>
        <w:rPr>
          <w:rFonts w:ascii="Times New Roman"/>
          <w:highlight w:val="none"/>
        </w:rPr>
      </w:pPr>
      <w:r>
        <w:rPr>
          <w:rFonts w:ascii="Times New Roman"/>
          <w:highlight w:val="none"/>
        </w:rPr>
        <w:t>1. 交货期：</w:t>
      </w:r>
      <w:r>
        <w:rPr>
          <w:rFonts w:hint="eastAsia" w:ascii="Times New Roman"/>
          <w:highlight w:val="none"/>
        </w:rPr>
        <w:t>自采购人通知之日起，</w:t>
      </w:r>
      <w:r>
        <w:rPr>
          <w:rFonts w:hint="eastAsia" w:ascii="Times New Roman"/>
          <w:highlight w:val="none"/>
          <w:lang w:val="en-US" w:eastAsia="zh-CN"/>
        </w:rPr>
        <w:t>5</w:t>
      </w:r>
      <w:r>
        <w:rPr>
          <w:rFonts w:hint="eastAsia" w:ascii="Times New Roman"/>
          <w:highlight w:val="none"/>
        </w:rPr>
        <w:t>天内完成</w:t>
      </w:r>
      <w:r>
        <w:rPr>
          <w:rFonts w:hint="eastAsia" w:ascii="Times New Roman"/>
          <w:highlight w:val="none"/>
          <w:lang w:val="en-US" w:eastAsia="zh-CN"/>
        </w:rPr>
        <w:t>送货</w:t>
      </w:r>
      <w:r>
        <w:rPr>
          <w:rFonts w:hint="eastAsia" w:ascii="Times New Roman"/>
          <w:highlight w:val="none"/>
        </w:rPr>
        <w:t>。</w:t>
      </w:r>
      <w:r>
        <w:rPr>
          <w:rFonts w:ascii="Times New Roman"/>
        </w:rPr>
        <w:t>对于部分货源不充足需要订购的设备，报价人需跟采购人进行沟通并经采购人同意后，可延长交货期</w:t>
      </w:r>
      <w:r>
        <w:rPr>
          <w:rFonts w:hint="eastAsia" w:ascii="Times New Roman"/>
          <w:lang w:eastAsia="zh-CN"/>
        </w:rPr>
        <w:t>。</w:t>
      </w:r>
    </w:p>
    <w:p>
      <w:pPr>
        <w:widowControl/>
        <w:spacing w:line="360" w:lineRule="auto"/>
        <w:ind w:firstLine="480" w:firstLineChars="200"/>
        <w:rPr>
          <w:rFonts w:ascii="Times New Roman"/>
          <w:highlight w:val="none"/>
        </w:rPr>
      </w:pPr>
      <w:r>
        <w:rPr>
          <w:rFonts w:hint="eastAsia" w:ascii="Times New Roman"/>
          <w:highlight w:val="none"/>
        </w:rPr>
        <w:t>2</w:t>
      </w:r>
      <w:r>
        <w:rPr>
          <w:rFonts w:ascii="Times New Roman"/>
          <w:highlight w:val="none"/>
        </w:rPr>
        <w:t>. 交货地点：</w:t>
      </w:r>
      <w:r>
        <w:rPr>
          <w:rFonts w:hint="eastAsia" w:ascii="Times New Roman"/>
          <w:highlight w:val="none"/>
          <w:lang w:val="en-US" w:eastAsia="zh-CN"/>
        </w:rPr>
        <w:t>根据</w:t>
      </w:r>
      <w:r>
        <w:rPr>
          <w:rFonts w:hint="eastAsia" w:ascii="Times New Roman"/>
          <w:highlight w:val="none"/>
        </w:rPr>
        <w:t>安全物资收货划分表</w:t>
      </w:r>
      <w:r>
        <w:rPr>
          <w:rFonts w:hint="eastAsia" w:ascii="Times New Roman"/>
          <w:highlight w:val="none"/>
          <w:lang w:val="en-US" w:eastAsia="zh-CN"/>
        </w:rPr>
        <w:t>送至</w:t>
      </w:r>
      <w:r>
        <w:rPr>
          <w:rFonts w:hint="eastAsia" w:ascii="Times New Roman"/>
          <w:b/>
          <w:bCs/>
          <w:highlight w:val="none"/>
          <w:lang w:val="en-US" w:eastAsia="zh-CN"/>
        </w:rPr>
        <w:t>指定地点（详见附件）</w:t>
      </w:r>
      <w:r>
        <w:rPr>
          <w:rFonts w:hint="eastAsia" w:ascii="Times New Roman"/>
          <w:highlight w:val="none"/>
          <w:lang w:eastAsia="zh-CN"/>
        </w:rPr>
        <w:t>。</w:t>
      </w:r>
      <w:r>
        <w:rPr>
          <w:rFonts w:ascii="Times New Roman"/>
          <w:highlight w:val="none"/>
        </w:rPr>
        <w:t xml:space="preserve"> </w:t>
      </w:r>
    </w:p>
    <w:p>
      <w:pPr>
        <w:spacing w:line="360" w:lineRule="auto"/>
        <w:ind w:firstLine="482" w:firstLineChars="200"/>
        <w:rPr>
          <w:rFonts w:ascii="Times New Roman"/>
          <w:b/>
          <w:bCs/>
        </w:rPr>
      </w:pPr>
      <w:r>
        <w:rPr>
          <w:rFonts w:ascii="Times New Roman"/>
          <w:b/>
        </w:rPr>
        <w:t>四、</w:t>
      </w:r>
      <w:r>
        <w:rPr>
          <w:rFonts w:hint="eastAsia" w:ascii="Times New Roman"/>
          <w:b/>
        </w:rPr>
        <w:t>质量与</w:t>
      </w:r>
      <w:r>
        <w:rPr>
          <w:rFonts w:ascii="Times New Roman"/>
          <w:b/>
          <w:bCs/>
        </w:rPr>
        <w:t>验收要求</w:t>
      </w:r>
    </w:p>
    <w:p>
      <w:pPr>
        <w:spacing w:line="360" w:lineRule="auto"/>
        <w:ind w:firstLine="484" w:firstLineChars="202"/>
        <w:rPr>
          <w:rFonts w:ascii="Times New Roman"/>
        </w:rPr>
      </w:pPr>
      <w:bookmarkStart w:id="7" w:name="_Hlk39772873"/>
      <w:r>
        <w:rPr>
          <w:rFonts w:ascii="Times New Roman"/>
        </w:rPr>
        <w:t xml:space="preserve">1. </w:t>
      </w:r>
      <w:r>
        <w:rPr>
          <w:rFonts w:hint="eastAsia" w:ascii="Times New Roman"/>
        </w:rPr>
        <w:t>报价人</w:t>
      </w:r>
      <w:r>
        <w:rPr>
          <w:rFonts w:ascii="Times New Roman"/>
        </w:rPr>
        <w:t>所供货物须符合国家现行有效的法律法规、行业规范及相关的质量标准并达到使用要求。</w:t>
      </w:r>
    </w:p>
    <w:bookmarkEnd w:id="7"/>
    <w:p>
      <w:pPr>
        <w:spacing w:line="360" w:lineRule="auto"/>
        <w:ind w:firstLine="482" w:firstLineChars="200"/>
        <w:rPr>
          <w:rFonts w:ascii="Times New Roman"/>
          <w:b/>
          <w:bCs/>
        </w:rPr>
      </w:pPr>
      <w:r>
        <w:rPr>
          <w:rFonts w:hint="eastAsia" w:ascii="Times New Roman"/>
          <w:b/>
        </w:rPr>
        <w:t>五</w:t>
      </w:r>
      <w:r>
        <w:rPr>
          <w:rFonts w:ascii="Times New Roman"/>
          <w:b/>
        </w:rPr>
        <w:t>、</w:t>
      </w:r>
      <w:r>
        <w:rPr>
          <w:rFonts w:ascii="Times New Roman"/>
          <w:b/>
          <w:bCs/>
        </w:rPr>
        <w:t>质保期要求</w:t>
      </w:r>
    </w:p>
    <w:p>
      <w:pPr>
        <w:spacing w:line="360" w:lineRule="auto"/>
        <w:ind w:firstLine="480" w:firstLineChars="200"/>
        <w:rPr>
          <w:rFonts w:hint="eastAsia" w:ascii="Times New Roman" w:eastAsia="宋体"/>
          <w:lang w:eastAsia="zh-CN"/>
        </w:rPr>
      </w:pPr>
      <w:r>
        <w:rPr>
          <w:rFonts w:hint="eastAsia" w:ascii="Times New Roman"/>
        </w:rPr>
        <w:t>1</w:t>
      </w:r>
      <w:r>
        <w:rPr>
          <w:rFonts w:ascii="Times New Roman"/>
        </w:rPr>
        <w:t>. 质保为自验收合格之日起</w:t>
      </w:r>
      <w:r>
        <w:rPr>
          <w:rFonts w:hint="eastAsia" w:ascii="Times New Roman"/>
          <w:lang w:val="en-US" w:eastAsia="zh-CN"/>
        </w:rPr>
        <w:t>3个月</w:t>
      </w:r>
      <w:r>
        <w:rPr>
          <w:rFonts w:ascii="Times New Roman"/>
        </w:rPr>
        <w:t>，自验收合格之日起计算。质保期内限时提供上门服务</w:t>
      </w:r>
      <w:r>
        <w:rPr>
          <w:rFonts w:hint="eastAsia" w:ascii="Times New Roman"/>
          <w:lang w:eastAsia="zh-CN"/>
        </w:rPr>
        <w:t>。</w:t>
      </w:r>
    </w:p>
    <w:p>
      <w:pPr>
        <w:spacing w:line="360" w:lineRule="auto"/>
        <w:ind w:firstLine="480" w:firstLineChars="200"/>
        <w:rPr>
          <w:rFonts w:ascii="Times New Roman"/>
        </w:rPr>
      </w:pPr>
      <w:r>
        <w:rPr>
          <w:rFonts w:hint="eastAsia" w:ascii="Times New Roman"/>
        </w:rPr>
        <w:t>2</w:t>
      </w:r>
      <w:r>
        <w:rPr>
          <w:rFonts w:ascii="Times New Roman"/>
        </w:rPr>
        <w:t>. 质保期内，采购人如发现货物的质量、材质、规格、性能、数量等不符合要求的，或发现货物无论由于任何原因存在隐藏缺陷、工艺问题或使用不良的材料的，或出现其他质量问题的，报价人应在接到采购人指示后无条件在</w:t>
      </w:r>
      <w:r>
        <w:rPr>
          <w:rFonts w:hint="eastAsia" w:ascii="Times New Roman"/>
          <w:color w:val="000000" w:themeColor="text1"/>
          <w:lang w:val="en-US" w:eastAsia="zh-CN"/>
          <w14:textFill>
            <w14:solidFill>
              <w14:schemeClr w14:val="tx1"/>
            </w14:solidFill>
          </w14:textFill>
        </w:rPr>
        <w:t>三</w:t>
      </w:r>
      <w:r>
        <w:rPr>
          <w:rFonts w:ascii="Times New Roman"/>
        </w:rPr>
        <w:t>个工作日内进行更换或退货。更换后的货物的质量保证期从更换完成且获得采购单位验收合格之日重新计算。</w:t>
      </w:r>
    </w:p>
    <w:p>
      <w:pPr>
        <w:spacing w:line="360" w:lineRule="auto"/>
        <w:ind w:firstLine="480" w:firstLineChars="200"/>
        <w:rPr>
          <w:rFonts w:ascii="Times New Roman"/>
        </w:rPr>
      </w:pPr>
      <w:r>
        <w:rPr>
          <w:rFonts w:hint="eastAsia" w:ascii="Times New Roman"/>
          <w:lang w:val="en-US" w:eastAsia="zh-CN"/>
        </w:rPr>
        <w:t>3.</w:t>
      </w:r>
      <w:r>
        <w:rPr>
          <w:rFonts w:ascii="Times New Roman"/>
        </w:rPr>
        <w:t>质保期内出现货物质量问题，报价人在收到质量问题通知后三天内在采购人指定地点完成免费维修。未能在上述期限内完成维修，或维修后仍然出现同类问题的，采购人有权要求更换或退货。</w:t>
      </w:r>
    </w:p>
    <w:p>
      <w:pPr>
        <w:spacing w:line="360" w:lineRule="auto"/>
        <w:ind w:firstLine="480" w:firstLineChars="200"/>
        <w:rPr>
          <w:rFonts w:ascii="Times New Roman"/>
        </w:rPr>
      </w:pPr>
      <w:r>
        <w:rPr>
          <w:rFonts w:hint="eastAsia" w:ascii="Times New Roman"/>
          <w:lang w:val="en-US" w:eastAsia="zh-CN"/>
        </w:rPr>
        <w:t>4.</w:t>
      </w:r>
      <w:r>
        <w:rPr>
          <w:rFonts w:ascii="Times New Roman"/>
        </w:rPr>
        <w:t xml:space="preserve"> 上述货物更换或退货产出的全部费用由报价人承担。</w:t>
      </w:r>
    </w:p>
    <w:p>
      <w:pPr>
        <w:spacing w:line="360" w:lineRule="auto"/>
        <w:ind w:firstLine="482" w:firstLineChars="200"/>
        <w:rPr>
          <w:rFonts w:ascii="Times New Roman"/>
          <w:b/>
          <w:bCs/>
        </w:rPr>
      </w:pPr>
      <w:r>
        <w:rPr>
          <w:rFonts w:hint="eastAsia" w:ascii="Times New Roman"/>
          <w:b/>
        </w:rPr>
        <w:t>六</w:t>
      </w:r>
      <w:r>
        <w:rPr>
          <w:rFonts w:ascii="Times New Roman"/>
          <w:b/>
        </w:rPr>
        <w:t>、</w:t>
      </w:r>
      <w:r>
        <w:rPr>
          <w:rFonts w:ascii="Times New Roman"/>
          <w:b/>
          <w:bCs/>
        </w:rPr>
        <w:t>报价及</w:t>
      </w:r>
      <w:bookmarkStart w:id="8" w:name="_Hlk38793097"/>
      <w:r>
        <w:rPr>
          <w:rFonts w:ascii="Times New Roman"/>
          <w:b/>
          <w:bCs/>
        </w:rPr>
        <w:t>款项支付</w:t>
      </w:r>
    </w:p>
    <w:bookmarkEnd w:id="8"/>
    <w:p>
      <w:pPr>
        <w:spacing w:line="360" w:lineRule="auto"/>
        <w:ind w:firstLine="480" w:firstLineChars="200"/>
        <w:rPr>
          <w:rFonts w:ascii="Times New Roman"/>
        </w:rPr>
      </w:pPr>
      <w:r>
        <w:rPr>
          <w:rFonts w:ascii="Times New Roman"/>
        </w:rPr>
        <w:t xml:space="preserve"> </w:t>
      </w:r>
      <w:r>
        <w:rPr>
          <w:rFonts w:hint="eastAsia" w:ascii="Times New Roman"/>
        </w:rPr>
        <w:t>1. 本项目的报价为含销项税额，包含但不限于所供货物及其配备的附件、备品备件的采购、制造、检测、试验、送货、装卸（含二次搬运至采购人指定交货或仓储地点）、人工费、材料费、包装费、运费、供货商销项税额以外的税费、保险、现场仓储、质保期免费上门提供售后服务等相关服务的全部费用。在合同履行过程中，合同价（即销售额，不含供货商销项税额）不随法律法规政策、物价人工、工期调整而进行调整，未经采购人书面确认，供货商无权增加任何费用。若出现合同约定的销售折扣情形，由双方协商一致后降低合同价。</w:t>
      </w:r>
    </w:p>
    <w:p>
      <w:pPr>
        <w:spacing w:line="360" w:lineRule="auto"/>
        <w:ind w:firstLine="480" w:firstLineChars="200"/>
        <w:rPr>
          <w:rFonts w:ascii="Times New Roman"/>
        </w:rPr>
      </w:pPr>
      <w:r>
        <w:rPr>
          <w:rFonts w:hint="eastAsia" w:ascii="Times New Roman"/>
          <w:lang w:val="en-US" w:eastAsia="zh-CN"/>
        </w:rPr>
        <w:t>2.</w:t>
      </w:r>
      <w:r>
        <w:rPr>
          <w:rFonts w:hint="eastAsia" w:ascii="Times New Roman"/>
        </w:rPr>
        <w:t>合所有货物经采购人最终验收合格后，供应商按采购人要求提交请款报告及最终验收合格后的货物价款等额的、合法的、有效的增值税专用发票，采购</w:t>
      </w:r>
      <w:r>
        <w:rPr>
          <w:rFonts w:hint="eastAsia" w:ascii="Times New Roman"/>
          <w:lang w:val="en-US" w:eastAsia="zh-CN"/>
        </w:rPr>
        <w:t>人</w:t>
      </w:r>
      <w:r>
        <w:rPr>
          <w:rFonts w:hint="eastAsia" w:ascii="Times New Roman"/>
        </w:rPr>
        <w:t>在收到前述材料并确认无误后</w:t>
      </w:r>
      <w:r>
        <w:rPr>
          <w:rFonts w:ascii="Times New Roman"/>
        </w:rPr>
        <w:t>15</w:t>
      </w:r>
      <w:r>
        <w:rPr>
          <w:rFonts w:hint="eastAsia" w:ascii="Times New Roman"/>
        </w:rPr>
        <w:t>个工作日内支付相应款项。</w:t>
      </w:r>
    </w:p>
    <w:p>
      <w:pPr>
        <w:spacing w:line="360" w:lineRule="auto"/>
        <w:ind w:firstLine="480" w:firstLineChars="200"/>
        <w:rPr>
          <w:rFonts w:ascii="Times New Roman"/>
        </w:rPr>
      </w:pPr>
      <w:r>
        <w:rPr>
          <w:rFonts w:hint="eastAsia" w:ascii="Times New Roman"/>
          <w:lang w:val="en-US" w:eastAsia="zh-CN"/>
        </w:rPr>
        <w:t>3</w:t>
      </w:r>
      <w:r>
        <w:rPr>
          <w:rFonts w:ascii="Times New Roman"/>
        </w:rPr>
        <w:t>. 报价人逾期提供请款资料及发票或提交资料不符合采购人要求的，采购人付款时间顺延，并不承担逾期付款违约责任。由于报价人提供的发票不符合税法规定，给采购人造成的损失由报价人承担赔偿责任。</w:t>
      </w:r>
    </w:p>
    <w:p>
      <w:pPr>
        <w:spacing w:line="360" w:lineRule="auto"/>
        <w:ind w:firstLine="482" w:firstLineChars="200"/>
        <w:rPr>
          <w:rFonts w:ascii="Times New Roman"/>
          <w:b/>
          <w:bCs/>
        </w:rPr>
      </w:pPr>
      <w:r>
        <w:rPr>
          <w:rFonts w:hint="eastAsia" w:ascii="Times New Roman"/>
          <w:b/>
          <w:bCs/>
        </w:rPr>
        <w:t>七</w:t>
      </w:r>
      <w:r>
        <w:rPr>
          <w:rFonts w:ascii="Times New Roman"/>
          <w:b/>
          <w:bCs/>
        </w:rPr>
        <w:t>、其他要求</w:t>
      </w:r>
    </w:p>
    <w:p>
      <w:pPr>
        <w:spacing w:line="360" w:lineRule="auto"/>
        <w:ind w:firstLine="480" w:firstLineChars="200"/>
        <w:rPr>
          <w:rFonts w:ascii="Times New Roman"/>
        </w:rPr>
      </w:pPr>
      <w:r>
        <w:rPr>
          <w:rFonts w:hint="eastAsia" w:ascii="Times New Roman"/>
        </w:rPr>
        <w:t>1</w:t>
      </w:r>
      <w:r>
        <w:rPr>
          <w:rFonts w:ascii="Times New Roman"/>
        </w:rPr>
        <w:t>. 采购清单的货物有品牌、规格型号要求的，报价人应优先采用采购清单中的推荐品牌、规格型号报价及供货</w:t>
      </w:r>
      <w:r>
        <w:rPr>
          <w:rFonts w:hint="eastAsia" w:ascii="Times New Roman"/>
        </w:rPr>
        <w:t>，报价人亦可提供等同于或优于采购人需求的货物达到采购人实际需求</w:t>
      </w:r>
      <w:r>
        <w:rPr>
          <w:rFonts w:ascii="Times New Roman"/>
        </w:rPr>
        <w:t>。</w:t>
      </w:r>
    </w:p>
    <w:p>
      <w:pPr>
        <w:widowControl/>
        <w:spacing w:line="360" w:lineRule="auto"/>
        <w:ind w:firstLine="480" w:firstLineChars="200"/>
        <w:rPr>
          <w:rFonts w:ascii="Times New Roman"/>
        </w:rPr>
      </w:pPr>
      <w:r>
        <w:rPr>
          <w:rFonts w:hint="eastAsia" w:ascii="Times New Roman"/>
        </w:rPr>
        <w:t>2</w:t>
      </w:r>
      <w:r>
        <w:rPr>
          <w:rFonts w:ascii="Times New Roman"/>
        </w:rPr>
        <w:t>. 报价人的报价必须含税，并按相应运营项目采购需求清单提供增值税专用发票、请款报告等请款资料，未按要求开发票的将无法支付货款。</w:t>
      </w:r>
    </w:p>
    <w:p>
      <w:pPr>
        <w:widowControl/>
        <w:spacing w:line="360" w:lineRule="auto"/>
        <w:ind w:firstLine="480" w:firstLineChars="200"/>
        <w:rPr>
          <w:rFonts w:ascii="Times New Roman"/>
        </w:rPr>
      </w:pPr>
      <w:r>
        <w:rPr>
          <w:rFonts w:hint="eastAsia" w:ascii="Times New Roman"/>
        </w:rPr>
        <w:t>3</w:t>
      </w:r>
      <w:r>
        <w:rPr>
          <w:rFonts w:ascii="Times New Roman"/>
        </w:rPr>
        <w:t xml:space="preserve">. </w:t>
      </w:r>
      <w:r>
        <w:rPr>
          <w:rFonts w:hint="eastAsia" w:ascii="Times New Roman"/>
        </w:rPr>
        <w:t>报价人必须保证，采购人在使用该货物或货物的任何一部分时时，免受因第三方提出的侵犯专利权、著作权、商标权和工艺设计权等侵犯知识产权的起诉。如果任何第三方提出侵权指控，报价人须与第三方交涉并承担由此发生的一切责任、费用和经济赔偿。由于报价人提供的货物或货物的任何一部分不符合知识产权规定，给采购人造成的损失由报价人承担赔偿责任</w:t>
      </w:r>
      <w:r>
        <w:rPr>
          <w:rFonts w:ascii="Times New Roman"/>
        </w:rPr>
        <w:t>。</w:t>
      </w:r>
    </w:p>
    <w:p>
      <w:pPr>
        <w:widowControl/>
        <w:spacing w:line="360" w:lineRule="auto"/>
        <w:ind w:firstLine="480" w:firstLineChars="200"/>
        <w:rPr>
          <w:rFonts w:ascii="Times New Roman"/>
        </w:rPr>
      </w:pPr>
    </w:p>
    <w:p>
      <w:pPr>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sz w:val="24"/>
          <w:szCs w:val="24"/>
        </w:rPr>
      </w:pPr>
    </w:p>
    <w:p>
      <w:pPr>
        <w:widowControl/>
        <w:spacing w:line="360" w:lineRule="auto"/>
        <w:ind w:firstLine="480" w:firstLineChars="200"/>
        <w:rPr>
          <w:rFonts w:ascii="Times New Roman"/>
        </w:rPr>
      </w:pPr>
    </w:p>
    <w:p>
      <w:pPr>
        <w:pStyle w:val="3"/>
        <w:ind w:left="0" w:leftChars="0" w:firstLine="0" w:firstLineChars="0"/>
        <w:jc w:val="both"/>
        <w:rPr>
          <w:rFonts w:hint="default"/>
        </w:rPr>
      </w:pPr>
    </w:p>
    <w:p>
      <w:pPr>
        <w:pStyle w:val="3"/>
        <w:ind w:left="0" w:leftChars="0" w:firstLine="0" w:firstLineChars="0"/>
        <w:jc w:val="both"/>
        <w:rPr>
          <w:rFonts w:hint="default"/>
        </w:rPr>
      </w:pPr>
    </w:p>
    <w:p>
      <w:pPr>
        <w:pStyle w:val="3"/>
        <w:ind w:left="0" w:leftChars="0" w:firstLine="0" w:firstLineChars="0"/>
        <w:jc w:val="both"/>
        <w:rPr>
          <w:rFonts w:hint="default"/>
        </w:rPr>
      </w:pPr>
    </w:p>
    <w:p>
      <w:pPr>
        <w:pStyle w:val="3"/>
        <w:ind w:left="0" w:leftChars="0" w:firstLine="0" w:firstLineChars="0"/>
        <w:jc w:val="both"/>
        <w:rPr>
          <w:rFonts w:hint="default"/>
        </w:rPr>
      </w:pPr>
    </w:p>
    <w:p>
      <w:pPr>
        <w:pStyle w:val="3"/>
        <w:ind w:left="0" w:leftChars="0" w:firstLine="0" w:firstLineChars="0"/>
        <w:jc w:val="both"/>
        <w:rPr>
          <w:rFonts w:hint="default"/>
        </w:rPr>
      </w:pPr>
    </w:p>
    <w:p>
      <w:pPr>
        <w:pStyle w:val="3"/>
        <w:ind w:left="0" w:leftChars="0" w:firstLine="0" w:firstLineChars="0"/>
        <w:jc w:val="both"/>
        <w:rPr>
          <w:rFonts w:hint="default"/>
        </w:rPr>
      </w:pPr>
    </w:p>
    <w:p>
      <w:pPr>
        <w:pStyle w:val="3"/>
        <w:ind w:left="0" w:leftChars="0" w:firstLine="0" w:firstLineChars="0"/>
        <w:jc w:val="both"/>
        <w:rPr>
          <w:rFonts w:hint="default"/>
        </w:rPr>
      </w:pPr>
    </w:p>
    <w:p>
      <w:pPr>
        <w:pStyle w:val="4"/>
        <w:jc w:val="center"/>
        <w:rPr>
          <w:rFonts w:hint="default" w:ascii="Times New Roman" w:hAnsi="Times New Roman" w:cs="Times New Roman"/>
          <w:b w:val="0"/>
          <w:bCs w:val="0"/>
          <w:color w:val="000000" w:themeColor="text1"/>
          <w:szCs w:val="32"/>
          <w:highlight w:val="none"/>
          <w14:textFill>
            <w14:solidFill>
              <w14:schemeClr w14:val="tx1"/>
            </w14:solidFill>
          </w14:textFill>
        </w:rPr>
      </w:pPr>
      <w:bookmarkStart w:id="9" w:name="_Toc25905"/>
      <w:r>
        <w:rPr>
          <w:rFonts w:hint="default" w:ascii="Times New Roman" w:hAnsi="Times New Roman" w:cs="Times New Roman"/>
          <w:color w:val="000000" w:themeColor="text1"/>
          <w:szCs w:val="32"/>
          <w:highlight w:val="none"/>
          <w14:textFill>
            <w14:solidFill>
              <w14:schemeClr w14:val="tx1"/>
            </w14:solidFill>
          </w14:textFill>
        </w:rPr>
        <w:t>第三章 合同条款</w:t>
      </w:r>
      <w:bookmarkEnd w:id="9"/>
    </w:p>
    <w:p>
      <w:pPr>
        <w:spacing w:line="360" w:lineRule="auto"/>
        <w:jc w:val="center"/>
        <w:rPr>
          <w:rFonts w:hint="default" w:ascii="Times New Roman" w:hAnsi="Times New Roman" w:cs="Times New Roman"/>
          <w:color w:val="000000" w:themeColor="text1"/>
          <w:highlight w:val="none"/>
          <w14:textFill>
            <w14:solidFill>
              <w14:schemeClr w14:val="tx1"/>
            </w14:solidFill>
          </w14:textFill>
        </w:rPr>
      </w:pPr>
    </w:p>
    <w:p>
      <w:pPr>
        <w:spacing w:line="360" w:lineRule="auto"/>
        <w:jc w:val="center"/>
        <w:rPr>
          <w:rFonts w:hint="default" w:ascii="Times New Roman" w:hAnsi="Times New Roman" w:cs="Times New Roman"/>
          <w:color w:val="000000" w:themeColor="text1"/>
          <w:highlight w:val="none"/>
          <w14:textFill>
            <w14:solidFill>
              <w14:schemeClr w14:val="tx1"/>
            </w14:solidFill>
          </w14:textFill>
        </w:rPr>
      </w:pPr>
    </w:p>
    <w:p>
      <w:pPr>
        <w:spacing w:line="360" w:lineRule="auto"/>
        <w:jc w:val="center"/>
        <w:rPr>
          <w:rFonts w:hint="default" w:ascii="Times New Roman" w:hAnsi="Times New Roman" w:cs="Times New Roman"/>
          <w:color w:val="000000" w:themeColor="text1"/>
          <w:highlight w:val="none"/>
          <w14:textFill>
            <w14:solidFill>
              <w14:schemeClr w14:val="tx1"/>
            </w14:solidFill>
          </w14:textFill>
        </w:rPr>
      </w:pPr>
    </w:p>
    <w:p>
      <w:pPr>
        <w:spacing w:line="360" w:lineRule="auto"/>
        <w:jc w:val="both"/>
        <w:rPr>
          <w:rFonts w:hint="default" w:ascii="Times New Roman" w:hAnsi="Times New Roman" w:cs="Times New Roman"/>
          <w:color w:val="000000" w:themeColor="text1"/>
          <w:highlight w:val="none"/>
          <w14:textFill>
            <w14:solidFill>
              <w14:schemeClr w14:val="tx1"/>
            </w14:solidFill>
          </w14:textFill>
        </w:rPr>
      </w:pPr>
    </w:p>
    <w:p>
      <w:pPr>
        <w:spacing w:line="360" w:lineRule="auto"/>
        <w:jc w:val="center"/>
        <w:rPr>
          <w:rFonts w:hint="default" w:ascii="Times New Roman" w:hAnsi="Times New Roman" w:cs="Times New Roman"/>
          <w:color w:val="000000" w:themeColor="text1"/>
          <w:highlight w:val="none"/>
          <w14:textFill>
            <w14:solidFill>
              <w14:schemeClr w14:val="tx1"/>
            </w14:solidFill>
          </w14:textFill>
        </w:rPr>
      </w:pPr>
    </w:p>
    <w:p>
      <w:pPr>
        <w:spacing w:line="360" w:lineRule="auto"/>
        <w:jc w:val="center"/>
        <w:rPr>
          <w:rFonts w:ascii="Times New Roman"/>
          <w:color w:val="000000" w:themeColor="text1"/>
          <w14:textFill>
            <w14:solidFill>
              <w14:schemeClr w14:val="tx1"/>
            </w14:solidFill>
          </w14:textFill>
        </w:rPr>
      </w:pPr>
    </w:p>
    <w:p>
      <w:pPr>
        <w:spacing w:line="360" w:lineRule="auto"/>
        <w:jc w:val="center"/>
        <w:rPr>
          <w:rFonts w:hint="default" w:ascii="Times New Roman" w:hAnsi="Times New Roman" w:cs="Times New Roman"/>
          <w:color w:val="000000" w:themeColor="text1"/>
          <w:highlight w:val="none"/>
          <w14:textFill>
            <w14:solidFill>
              <w14:schemeClr w14:val="tx1"/>
            </w14:solidFill>
          </w14:textFill>
        </w:rPr>
      </w:pPr>
    </w:p>
    <w:p>
      <w:pPr>
        <w:spacing w:line="360" w:lineRule="auto"/>
        <w:jc w:val="center"/>
        <w:rPr>
          <w:rFonts w:ascii="Times New Roman"/>
          <w:color w:val="000000" w:themeColor="text1"/>
          <w:highlight w:val="none"/>
          <w14:textFill>
            <w14:solidFill>
              <w14:schemeClr w14:val="tx1"/>
            </w14:solidFill>
          </w14:textFill>
        </w:rPr>
      </w:pPr>
      <w:r>
        <w:rPr>
          <w:rFonts w:hint="eastAsia" w:ascii="Times New Roman"/>
          <w:b/>
          <w:bCs/>
          <w:color w:val="000000" w:themeColor="text1"/>
          <w:sz w:val="44"/>
          <w:szCs w:val="44"/>
          <w:highlight w:val="none"/>
          <w:u w:val="single"/>
          <w:lang w:val="en-US" w:eastAsia="zh-CN"/>
          <w14:textFill>
            <w14:solidFill>
              <w14:schemeClr w14:val="tx1"/>
            </w14:solidFill>
          </w14:textFill>
        </w:rPr>
        <w:t xml:space="preserve">                      </w:t>
      </w:r>
      <w:r>
        <w:rPr>
          <w:rFonts w:hint="eastAsia" w:ascii="Times New Roman"/>
          <w:b/>
          <w:bCs/>
          <w:color w:val="000000" w:themeColor="text1"/>
          <w:sz w:val="44"/>
          <w:szCs w:val="44"/>
          <w:highlight w:val="none"/>
          <w:u w:val="none"/>
          <w:lang w:eastAsia="zh-CN"/>
          <w14:textFill>
            <w14:solidFill>
              <w14:schemeClr w14:val="tx1"/>
            </w14:solidFill>
          </w14:textFill>
        </w:rPr>
        <w:t>采购合同</w:t>
      </w:r>
    </w:p>
    <w:p>
      <w:pPr>
        <w:spacing w:line="360" w:lineRule="auto"/>
        <w:rPr>
          <w:rFonts w:ascii="Times New Roman"/>
          <w:color w:val="000000" w:themeColor="text1"/>
          <w:highlight w:val="none"/>
          <w14:textFill>
            <w14:solidFill>
              <w14:schemeClr w14:val="tx1"/>
            </w14:solidFill>
          </w14:textFill>
        </w:rPr>
      </w:pPr>
    </w:p>
    <w:p>
      <w:pPr>
        <w:spacing w:line="360" w:lineRule="auto"/>
        <w:rPr>
          <w:rFonts w:ascii="Times New Roman"/>
          <w:color w:val="000000" w:themeColor="text1"/>
          <w:highlight w:val="none"/>
          <w14:textFill>
            <w14:solidFill>
              <w14:schemeClr w14:val="tx1"/>
            </w14:solidFill>
          </w14:textFill>
        </w:rPr>
      </w:pPr>
    </w:p>
    <w:p>
      <w:pPr>
        <w:spacing w:line="360" w:lineRule="auto"/>
        <w:rPr>
          <w:rFonts w:ascii="Times New Roman"/>
          <w:color w:val="000000" w:themeColor="text1"/>
          <w:highlight w:val="none"/>
          <w14:textFill>
            <w14:solidFill>
              <w14:schemeClr w14:val="tx1"/>
            </w14:solidFill>
          </w14:textFill>
        </w:rPr>
      </w:pPr>
    </w:p>
    <w:p>
      <w:pPr>
        <w:spacing w:line="360" w:lineRule="auto"/>
        <w:rPr>
          <w:rFonts w:ascii="Times New Roman"/>
          <w:color w:val="000000" w:themeColor="text1"/>
          <w:highlight w:val="none"/>
          <w14:textFill>
            <w14:solidFill>
              <w14:schemeClr w14:val="tx1"/>
            </w14:solidFill>
          </w14:textFill>
        </w:rPr>
      </w:pPr>
    </w:p>
    <w:p>
      <w:pPr>
        <w:spacing w:line="360" w:lineRule="auto"/>
        <w:rPr>
          <w:rFonts w:ascii="Times New Roman"/>
          <w:color w:val="000000" w:themeColor="text1"/>
          <w:highlight w:val="none"/>
          <w14:textFill>
            <w14:solidFill>
              <w14:schemeClr w14:val="tx1"/>
            </w14:solidFill>
          </w14:textFill>
        </w:rPr>
      </w:pPr>
    </w:p>
    <w:p>
      <w:pPr>
        <w:spacing w:line="360" w:lineRule="auto"/>
        <w:jc w:val="center"/>
        <w:rPr>
          <w:rFonts w:ascii="Times New Roman"/>
          <w:color w:val="000000" w:themeColor="text1"/>
          <w:highlight w:val="none"/>
          <w14:textFill>
            <w14:solidFill>
              <w14:schemeClr w14:val="tx1"/>
            </w14:solidFill>
          </w14:textFill>
        </w:rPr>
      </w:pPr>
    </w:p>
    <w:p>
      <w:pPr>
        <w:spacing w:line="360" w:lineRule="auto"/>
        <w:jc w:val="center"/>
        <w:rPr>
          <w:rFonts w:ascii="Times New Roman"/>
          <w:color w:val="000000" w:themeColor="text1"/>
          <w:highlight w:val="none"/>
          <w14:textFill>
            <w14:solidFill>
              <w14:schemeClr w14:val="tx1"/>
            </w14:solidFill>
          </w14:textFill>
        </w:rPr>
      </w:pPr>
    </w:p>
    <w:p>
      <w:pPr>
        <w:spacing w:line="360" w:lineRule="auto"/>
        <w:jc w:val="center"/>
        <w:rPr>
          <w:rFonts w:ascii="Times New Roman"/>
          <w:color w:val="000000" w:themeColor="text1"/>
          <w:highlight w:val="none"/>
          <w14:textFill>
            <w14:solidFill>
              <w14:schemeClr w14:val="tx1"/>
            </w14:solidFill>
          </w14:textFill>
        </w:rPr>
      </w:pPr>
    </w:p>
    <w:p>
      <w:pPr>
        <w:spacing w:line="360" w:lineRule="auto"/>
        <w:rPr>
          <w:rFonts w:ascii="Times New Roman"/>
          <w:color w:val="000000" w:themeColor="text1"/>
          <w:highlight w:val="none"/>
          <w14:textFill>
            <w14:solidFill>
              <w14:schemeClr w14:val="tx1"/>
            </w14:solidFill>
          </w14:textFill>
        </w:rPr>
      </w:pPr>
    </w:p>
    <w:p>
      <w:pPr>
        <w:spacing w:line="360" w:lineRule="auto"/>
        <w:ind w:firstLine="1800" w:firstLineChars="600"/>
        <w:rPr>
          <w:rFonts w:hint="eastAsia" w:ascii="Times New Roman" w:eastAsia="宋体"/>
          <w:color w:val="000000" w:themeColor="text1"/>
          <w:sz w:val="30"/>
          <w:szCs w:val="30"/>
          <w:highlight w:val="none"/>
          <w:lang w:val="en-US" w:eastAsia="zh-CN"/>
          <w14:textFill>
            <w14:solidFill>
              <w14:schemeClr w14:val="tx1"/>
            </w14:solidFill>
          </w14:textFill>
        </w:rPr>
      </w:pPr>
      <w:r>
        <w:rPr>
          <w:rFonts w:ascii="Times New Roman"/>
          <w:color w:val="000000" w:themeColor="text1"/>
          <w:sz w:val="30"/>
          <w:szCs w:val="30"/>
          <w:highlight w:val="none"/>
          <w14:textFill>
            <w14:solidFill>
              <w14:schemeClr w14:val="tx1"/>
            </w14:solidFill>
          </w14:textFill>
        </w:rPr>
        <w:t>买方：</w:t>
      </w:r>
      <w:r>
        <w:rPr>
          <w:rFonts w:hint="eastAsia" w:ascii="Times New Roman"/>
          <w:color w:val="000000" w:themeColor="text1"/>
          <w:sz w:val="30"/>
          <w:szCs w:val="30"/>
          <w:highlight w:val="none"/>
          <w:u w:val="single"/>
          <w:lang w:eastAsia="zh-CN"/>
          <w14:textFill>
            <w14:solidFill>
              <w14:schemeClr w14:val="tx1"/>
            </w14:solidFill>
          </w14:textFill>
        </w:rPr>
        <w:t>东莞市碧水信息科技有限公司</w:t>
      </w:r>
    </w:p>
    <w:p>
      <w:pPr>
        <w:spacing w:line="360" w:lineRule="auto"/>
        <w:ind w:firstLine="1800" w:firstLineChars="600"/>
        <w:rPr>
          <w:rFonts w:hint="default" w:ascii="Times New Roman" w:eastAsia="宋体"/>
          <w:color w:val="000000" w:themeColor="text1"/>
          <w:sz w:val="30"/>
          <w:szCs w:val="30"/>
          <w:highlight w:val="none"/>
          <w:u w:val="single"/>
          <w:lang w:val="en-US" w:eastAsia="zh-CN"/>
          <w14:textFill>
            <w14:solidFill>
              <w14:schemeClr w14:val="tx1"/>
            </w14:solidFill>
          </w14:textFill>
        </w:rPr>
      </w:pPr>
      <w:r>
        <w:rPr>
          <w:rFonts w:ascii="Times New Roman"/>
          <w:color w:val="000000" w:themeColor="text1"/>
          <w:sz w:val="30"/>
          <w:szCs w:val="30"/>
          <w:highlight w:val="none"/>
          <w14:textFill>
            <w14:solidFill>
              <w14:schemeClr w14:val="tx1"/>
            </w14:solidFill>
          </w14:textFill>
        </w:rPr>
        <w:t>卖方：</w:t>
      </w:r>
      <w:r>
        <w:rPr>
          <w:rFonts w:hint="eastAsia" w:ascii="Times New Roman"/>
          <w:color w:val="000000" w:themeColor="text1"/>
          <w:sz w:val="30"/>
          <w:szCs w:val="30"/>
          <w:highlight w:val="none"/>
          <w:u w:val="single"/>
          <w:lang w:val="en-US" w:eastAsia="zh-CN"/>
          <w14:textFill>
            <w14:solidFill>
              <w14:schemeClr w14:val="tx1"/>
            </w14:solidFill>
          </w14:textFill>
        </w:rPr>
        <w:t xml:space="preserve">                          </w:t>
      </w:r>
    </w:p>
    <w:p>
      <w:pPr>
        <w:spacing w:line="360" w:lineRule="auto"/>
        <w:rPr>
          <w:rFonts w:ascii="Times New Roman"/>
          <w:color w:val="000000" w:themeColor="text1"/>
          <w:sz w:val="30"/>
          <w:szCs w:val="30"/>
          <w:highlight w:val="none"/>
          <w:u w:val="single"/>
          <w14:textFill>
            <w14:solidFill>
              <w14:schemeClr w14:val="tx1"/>
            </w14:solidFill>
          </w14:textFill>
        </w:rPr>
      </w:pPr>
    </w:p>
    <w:p>
      <w:pPr>
        <w:tabs>
          <w:tab w:val="left" w:pos="4253"/>
        </w:tabs>
        <w:spacing w:line="360" w:lineRule="auto"/>
        <w:ind w:left="-425" w:leftChars="-177" w:firstLine="2268" w:firstLineChars="756"/>
        <w:rPr>
          <w:rFonts w:ascii="Times New Roman"/>
          <w:color w:val="000000" w:themeColor="text1"/>
          <w:sz w:val="40"/>
          <w:szCs w:val="40"/>
          <w:highlight w:val="none"/>
          <w14:textFill>
            <w14:solidFill>
              <w14:schemeClr w14:val="tx1"/>
            </w14:solidFill>
          </w14:textFill>
        </w:rPr>
      </w:pPr>
      <w:r>
        <w:rPr>
          <w:rFonts w:ascii="Times New Roman"/>
          <w:color w:val="000000" w:themeColor="text1"/>
          <w:sz w:val="30"/>
          <w:szCs w:val="30"/>
          <w:highlight w:val="none"/>
          <w14:textFill>
            <w14:solidFill>
              <w14:schemeClr w14:val="tx1"/>
            </w14:solidFill>
          </w14:textFill>
        </w:rPr>
        <w:t>签订日期：</w:t>
      </w:r>
      <w:r>
        <w:rPr>
          <w:rFonts w:ascii="Times New Roman"/>
          <w:color w:val="000000" w:themeColor="text1"/>
          <w:highlight w:val="none"/>
          <w14:textFill>
            <w14:solidFill>
              <w14:schemeClr w14:val="tx1"/>
            </w14:solidFill>
          </w14:textFill>
        </w:rPr>
        <w:t xml:space="preserve"> </w:t>
      </w:r>
      <w:r>
        <w:rPr>
          <w:rFonts w:ascii="Times New Roman"/>
          <w:color w:val="000000" w:themeColor="text1"/>
          <w:highlight w:val="none"/>
          <w14:textFill>
            <w14:solidFill>
              <w14:schemeClr w14:val="tx1"/>
            </w14:solidFill>
          </w14:textFill>
        </w:rPr>
        <w:br w:type="page"/>
      </w:r>
    </w:p>
    <w:p>
      <w:pPr>
        <w:keepNext w:val="0"/>
        <w:keepLines w:val="0"/>
        <w:pageBreakBefore w:val="0"/>
        <w:kinsoku/>
        <w:wordWrap/>
        <w:overflowPunct/>
        <w:topLinePunct w:val="0"/>
        <w:bidi w:val="0"/>
        <w:snapToGrid/>
        <w:spacing w:line="400" w:lineRule="exact"/>
        <w:textAlignment w:val="auto"/>
        <w:rPr>
          <w:rFonts w:hint="default" w:ascii="Times New Roman" w:eastAsia="宋体"/>
          <w:color w:val="000000" w:themeColor="text1"/>
          <w:highlight w:val="none"/>
          <w:u w:val="single"/>
          <w:lang w:val="en-US" w:eastAsia="zh-CN"/>
          <w14:textFill>
            <w14:solidFill>
              <w14:schemeClr w14:val="tx1"/>
            </w14:solidFill>
          </w14:textFill>
        </w:rPr>
      </w:pPr>
      <w:r>
        <w:rPr>
          <w:rFonts w:ascii="Times New Roman"/>
          <w:color w:val="000000" w:themeColor="text1"/>
          <w:highlight w:val="none"/>
          <w14:textFill>
            <w14:solidFill>
              <w14:schemeClr w14:val="tx1"/>
            </w14:solidFill>
          </w14:textFill>
        </w:rPr>
        <w:t>甲方（买方）：</w:t>
      </w:r>
      <w:r>
        <w:rPr>
          <w:rFonts w:hint="eastAsia" w:ascii="Times New Roman"/>
          <w:color w:val="000000" w:themeColor="text1"/>
          <w:highlight w:val="none"/>
          <w:u w:val="single"/>
          <w:lang w:eastAsia="zh-CN"/>
          <w14:textFill>
            <w14:solidFill>
              <w14:schemeClr w14:val="tx1"/>
            </w14:solidFill>
          </w14:textFill>
        </w:rPr>
        <w:t>东莞市碧水信息科技有限公司</w:t>
      </w:r>
    </w:p>
    <w:p>
      <w:pPr>
        <w:keepNext w:val="0"/>
        <w:keepLines w:val="0"/>
        <w:pageBreakBefore w:val="0"/>
        <w:kinsoku/>
        <w:wordWrap/>
        <w:overflowPunct/>
        <w:topLinePunct w:val="0"/>
        <w:bidi w:val="0"/>
        <w:snapToGrid/>
        <w:spacing w:line="400" w:lineRule="exact"/>
        <w:textAlignment w:val="auto"/>
        <w:rPr>
          <w:rFonts w:hint="eastAsia" w:ascii="Times New Roman" w:eastAsia="宋体"/>
          <w:color w:val="000000" w:themeColor="text1"/>
          <w:highlight w:val="none"/>
          <w:u w:val="single"/>
          <w:lang w:eastAsia="zh-CN"/>
          <w14:textFill>
            <w14:solidFill>
              <w14:schemeClr w14:val="tx1"/>
            </w14:solidFill>
          </w14:textFill>
        </w:rPr>
      </w:pPr>
      <w:r>
        <w:rPr>
          <w:rFonts w:ascii="Times New Roman"/>
          <w:color w:val="000000" w:themeColor="text1"/>
          <w:highlight w:val="none"/>
          <w14:textFill>
            <w14:solidFill>
              <w14:schemeClr w14:val="tx1"/>
            </w14:solidFill>
          </w14:textFill>
        </w:rPr>
        <w:t>乙方（卖方）：</w:t>
      </w:r>
      <w:r>
        <w:rPr>
          <w:rFonts w:hint="eastAsia" w:ascii="Times New Roman"/>
          <w:color w:val="000000" w:themeColor="text1"/>
          <w:highlight w:val="none"/>
          <w:u w:val="single"/>
          <w:lang w:eastAsia="zh-CN"/>
          <w14:textFill>
            <w14:solidFill>
              <w14:schemeClr w14:val="tx1"/>
            </w14:solidFill>
          </w14:textFill>
        </w:rPr>
        <w:t xml:space="preserve">  </w:t>
      </w:r>
      <w:r>
        <w:rPr>
          <w:rFonts w:hint="eastAsia" w:ascii="Times New Roman"/>
          <w:color w:val="000000" w:themeColor="text1"/>
          <w:highlight w:val="none"/>
          <w:u w:val="single"/>
          <w:lang w:val="en-US" w:eastAsia="zh-CN"/>
          <w14:textFill>
            <w14:solidFill>
              <w14:schemeClr w14:val="tx1"/>
            </w14:solidFill>
          </w14:textFill>
        </w:rPr>
        <w:t xml:space="preserve">                      </w:t>
      </w:r>
      <w:r>
        <w:rPr>
          <w:rFonts w:hint="eastAsia" w:ascii="Times New Roman"/>
          <w:color w:val="000000" w:themeColor="text1"/>
          <w:highlight w:val="none"/>
          <w:u w:val="single"/>
          <w:lang w:eastAsia="zh-CN"/>
          <w14:textFill>
            <w14:solidFill>
              <w14:schemeClr w14:val="tx1"/>
            </w14:solidFill>
          </w14:textFill>
        </w:rPr>
        <w:t xml:space="preserve">  </w:t>
      </w:r>
    </w:p>
    <w:p>
      <w:pPr>
        <w:keepNext w:val="0"/>
        <w:keepLines w:val="0"/>
        <w:pageBreakBefore w:val="0"/>
        <w:kinsoku/>
        <w:wordWrap/>
        <w:overflowPunct/>
        <w:topLinePunct w:val="0"/>
        <w:bidi w:val="0"/>
        <w:snapToGrid/>
        <w:spacing w:line="400" w:lineRule="exact"/>
        <w:ind w:firstLine="480" w:firstLineChars="200"/>
        <w:textAlignment w:val="auto"/>
        <w:rPr>
          <w:rFonts w:ascii="Times New Roman"/>
          <w:color w:val="000000" w:themeColor="text1"/>
          <w:highlight w:val="none"/>
          <w:u w:val="single"/>
          <w14:textFill>
            <w14:solidFill>
              <w14:schemeClr w14:val="tx1"/>
            </w14:solidFill>
          </w14:textFill>
        </w:rPr>
      </w:pPr>
    </w:p>
    <w:p>
      <w:pPr>
        <w:keepNext w:val="0"/>
        <w:keepLines w:val="0"/>
        <w:pageBreakBefore w:val="0"/>
        <w:kinsoku/>
        <w:wordWrap/>
        <w:overflowPunct/>
        <w:topLinePunct w:val="0"/>
        <w:bidi w:val="0"/>
        <w:snapToGrid/>
        <w:spacing w:line="400" w:lineRule="exact"/>
        <w:ind w:firstLine="480" w:firstLineChars="200"/>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经甲方询价采购，现确定甲方向乙方采购</w:t>
      </w:r>
      <w:r>
        <w:rPr>
          <w:rFonts w:hint="eastAsia" w:ascii="Times New Roman"/>
          <w:color w:val="000000" w:themeColor="text1"/>
          <w:highlight w:val="none"/>
          <w:u w:val="single"/>
          <w:lang w:val="en-US" w:eastAsia="zh-CN"/>
          <w14:textFill>
            <w14:solidFill>
              <w14:schemeClr w14:val="tx1"/>
            </w14:solidFill>
          </w14:textFill>
        </w:rPr>
        <w:t>货物</w:t>
      </w:r>
      <w:r>
        <w:rPr>
          <w:rFonts w:ascii="Times New Roman"/>
          <w:color w:val="000000" w:themeColor="text1"/>
          <w:highlight w:val="none"/>
          <w14:textFill>
            <w14:solidFill>
              <w14:schemeClr w14:val="tx1"/>
            </w14:solidFill>
          </w14:textFill>
        </w:rPr>
        <w:t>。根据《中华人民共和国</w:t>
      </w:r>
      <w:r>
        <w:rPr>
          <w:rFonts w:hint="eastAsia" w:ascii="Times New Roman"/>
          <w:color w:val="000000" w:themeColor="text1"/>
          <w:highlight w:val="none"/>
          <w:lang w:val="en-US" w:eastAsia="zh-CN"/>
          <w14:textFill>
            <w14:solidFill>
              <w14:schemeClr w14:val="tx1"/>
            </w14:solidFill>
          </w14:textFill>
        </w:rPr>
        <w:t>民法典</w:t>
      </w:r>
      <w:r>
        <w:rPr>
          <w:rFonts w:ascii="Times New Roman"/>
          <w:color w:val="000000" w:themeColor="text1"/>
          <w:highlight w:val="none"/>
          <w14:textFill>
            <w14:solidFill>
              <w14:schemeClr w14:val="tx1"/>
            </w14:solidFill>
          </w14:textFill>
        </w:rPr>
        <w:t>》等法律法规的规定，经双方平等协商，双方就货物采购事宜，签订本合同。</w:t>
      </w:r>
    </w:p>
    <w:p>
      <w:pPr>
        <w:keepNext w:val="0"/>
        <w:keepLines w:val="0"/>
        <w:pageBreakBefore w:val="0"/>
        <w:kinsoku/>
        <w:wordWrap/>
        <w:overflowPunct/>
        <w:topLinePunct w:val="0"/>
        <w:bidi w:val="0"/>
        <w:snapToGrid/>
        <w:spacing w:before="120" w:beforeLines="50" w:line="400" w:lineRule="exact"/>
        <w:ind w:left="420"/>
        <w:textAlignment w:val="auto"/>
        <w:outlineLvl w:val="1"/>
        <w:rPr>
          <w:rFonts w:ascii="Times New Roman"/>
          <w:b/>
          <w:bCs/>
          <w:color w:val="000000" w:themeColor="text1"/>
          <w:highlight w:val="none"/>
          <w14:textFill>
            <w14:solidFill>
              <w14:schemeClr w14:val="tx1"/>
            </w14:solidFill>
          </w14:textFill>
        </w:rPr>
      </w:pPr>
      <w:bookmarkStart w:id="10" w:name="_Toc27491762"/>
      <w:r>
        <w:rPr>
          <w:rFonts w:ascii="Times New Roman"/>
          <w:b/>
          <w:bCs/>
          <w:color w:val="000000" w:themeColor="text1"/>
          <w:highlight w:val="none"/>
          <w14:textFill>
            <w14:solidFill>
              <w14:schemeClr w14:val="tx1"/>
            </w14:solidFill>
          </w14:textFill>
        </w:rPr>
        <w:t>第一条采购内容及要求</w:t>
      </w:r>
      <w:bookmarkEnd w:id="10"/>
    </w:p>
    <w:p>
      <w:pPr>
        <w:keepNext w:val="0"/>
        <w:keepLines w:val="0"/>
        <w:pageBreakBefore w:val="0"/>
        <w:kinsoku/>
        <w:wordWrap/>
        <w:overflowPunct/>
        <w:topLinePunct w:val="0"/>
        <w:bidi w:val="0"/>
        <w:snapToGrid/>
        <w:spacing w:before="120" w:beforeLines="50" w:line="400" w:lineRule="exact"/>
        <w:ind w:firstLine="566" w:firstLineChars="236"/>
        <w:textAlignment w:val="auto"/>
        <w:outlineLvl w:val="1"/>
        <w:rPr>
          <w:rFonts w:ascii="Times New Roman"/>
          <w:color w:val="000000" w:themeColor="text1"/>
          <w:highlight w:val="none"/>
          <w14:textFill>
            <w14:solidFill>
              <w14:schemeClr w14:val="tx1"/>
            </w14:solidFill>
          </w14:textFill>
        </w:rPr>
      </w:pPr>
      <w:bookmarkStart w:id="11" w:name="_Toc27491763"/>
      <w:r>
        <w:rPr>
          <w:rFonts w:ascii="Times New Roman"/>
          <w:color w:val="000000" w:themeColor="text1"/>
          <w:highlight w:val="none"/>
          <w14:textFill>
            <w14:solidFill>
              <w14:schemeClr w14:val="tx1"/>
            </w14:solidFill>
          </w14:textFill>
        </w:rPr>
        <w:t>本合同采购内容及要求详见附件一《报价</w:t>
      </w:r>
      <w:r>
        <w:rPr>
          <w:rFonts w:hint="eastAsia" w:ascii="Times New Roman"/>
          <w:color w:val="000000" w:themeColor="text1"/>
          <w:highlight w:val="none"/>
          <w:lang w:eastAsia="zh-CN"/>
          <w14:textFill>
            <w14:solidFill>
              <w14:schemeClr w14:val="tx1"/>
            </w14:solidFill>
          </w14:textFill>
        </w:rPr>
        <w:t>文件</w:t>
      </w:r>
      <w:r>
        <w:rPr>
          <w:rFonts w:ascii="Times New Roman"/>
          <w:color w:val="000000" w:themeColor="text1"/>
          <w:highlight w:val="none"/>
          <w14:textFill>
            <w14:solidFill>
              <w14:schemeClr w14:val="tx1"/>
            </w14:solidFill>
          </w14:textFill>
        </w:rPr>
        <w:t>》和附件二《用户需求书》</w:t>
      </w:r>
      <w:r>
        <w:rPr>
          <w:rFonts w:hint="eastAsia" w:ascii="Times New Roman"/>
          <w:color w:val="000000" w:themeColor="text1"/>
          <w:highlight w:val="none"/>
          <w:lang w:eastAsia="zh-CN"/>
          <w14:textFill>
            <w14:solidFill>
              <w14:schemeClr w14:val="tx1"/>
            </w14:solidFill>
          </w14:textFill>
        </w:rPr>
        <w:t>，</w:t>
      </w:r>
      <w:r>
        <w:rPr>
          <w:rFonts w:hint="eastAsia" w:ascii="Times New Roman"/>
          <w:color w:val="000000" w:themeColor="text1"/>
          <w:highlight w:val="none"/>
          <w:lang w:val="en-US" w:eastAsia="zh-CN"/>
          <w14:textFill>
            <w14:solidFill>
              <w14:schemeClr w14:val="tx1"/>
            </w14:solidFill>
          </w14:textFill>
        </w:rPr>
        <w:t>前述附件中的采购数量为暂定数量，具体数量以甲方实际需求量为准</w:t>
      </w:r>
      <w:r>
        <w:rPr>
          <w:rFonts w:ascii="Times New Roman"/>
          <w:color w:val="000000" w:themeColor="text1"/>
          <w:highlight w:val="none"/>
          <w14:textFill>
            <w14:solidFill>
              <w14:schemeClr w14:val="tx1"/>
            </w14:solidFill>
          </w14:textFill>
        </w:rPr>
        <w:t>。</w:t>
      </w:r>
      <w:bookmarkEnd w:id="11"/>
    </w:p>
    <w:p>
      <w:pPr>
        <w:keepNext w:val="0"/>
        <w:keepLines w:val="0"/>
        <w:pageBreakBefore w:val="0"/>
        <w:kinsoku/>
        <w:wordWrap/>
        <w:overflowPunct/>
        <w:topLinePunct w:val="0"/>
        <w:bidi w:val="0"/>
        <w:snapToGrid/>
        <w:spacing w:before="120" w:beforeLines="50" w:line="400" w:lineRule="exact"/>
        <w:ind w:left="420"/>
        <w:textAlignment w:val="auto"/>
        <w:outlineLvl w:val="1"/>
        <w:rPr>
          <w:rFonts w:ascii="Times New Roman"/>
          <w:b/>
          <w:bCs/>
          <w:color w:val="000000" w:themeColor="text1"/>
          <w:highlight w:val="none"/>
          <w14:textFill>
            <w14:solidFill>
              <w14:schemeClr w14:val="tx1"/>
            </w14:solidFill>
          </w14:textFill>
        </w:rPr>
      </w:pPr>
      <w:bookmarkStart w:id="12" w:name="_Toc27491764"/>
      <w:r>
        <w:rPr>
          <w:rFonts w:ascii="Times New Roman"/>
          <w:b/>
          <w:bCs/>
          <w:color w:val="000000" w:themeColor="text1"/>
          <w:highlight w:val="none"/>
          <w14:textFill>
            <w14:solidFill>
              <w14:schemeClr w14:val="tx1"/>
            </w14:solidFill>
          </w14:textFill>
        </w:rPr>
        <w:t>第二条交货</w:t>
      </w:r>
      <w:bookmarkEnd w:id="12"/>
    </w:p>
    <w:p>
      <w:pPr>
        <w:keepNext w:val="0"/>
        <w:keepLines w:val="0"/>
        <w:pageBreakBefore w:val="0"/>
        <w:kinsoku/>
        <w:wordWrap/>
        <w:overflowPunct/>
        <w:topLinePunct w:val="0"/>
        <w:bidi w:val="0"/>
        <w:snapToGrid/>
        <w:spacing w:line="400" w:lineRule="exact"/>
        <w:ind w:firstLine="480" w:firstLineChars="200"/>
        <w:textAlignment w:val="auto"/>
        <w:rPr>
          <w:rFonts w:hint="eastAsia" w:ascii="Times New Roman"/>
          <w:color w:val="000000" w:themeColor="text1"/>
          <w:highlight w:val="none"/>
          <w:lang w:val="en-US" w:eastAsia="zh-CN"/>
          <w14:textFill>
            <w14:solidFill>
              <w14:schemeClr w14:val="tx1"/>
            </w14:solidFill>
          </w14:textFill>
        </w:rPr>
      </w:pPr>
      <w:r>
        <w:rPr>
          <w:rFonts w:ascii="Times New Roman"/>
          <w:color w:val="000000" w:themeColor="text1"/>
          <w:highlight w:val="none"/>
          <w14:textFill>
            <w14:solidFill>
              <w14:schemeClr w14:val="tx1"/>
            </w14:solidFill>
          </w14:textFill>
        </w:rPr>
        <w:t>1、</w:t>
      </w:r>
      <w:r>
        <w:rPr>
          <w:rFonts w:hint="eastAsia" w:ascii="Times New Roman"/>
          <w:color w:val="000000" w:themeColor="text1"/>
          <w:highlight w:val="none"/>
          <w:lang w:val="en-US" w:eastAsia="zh-CN"/>
          <w14:textFill>
            <w14:solidFill>
              <w14:schemeClr w14:val="tx1"/>
            </w14:solidFill>
          </w14:textFill>
        </w:rPr>
        <w:t>交货期与交货地点</w:t>
      </w:r>
    </w:p>
    <w:p>
      <w:pPr>
        <w:keepNext w:val="0"/>
        <w:keepLines w:val="0"/>
        <w:pageBreakBefore w:val="0"/>
        <w:kinsoku/>
        <w:wordWrap/>
        <w:overflowPunct/>
        <w:topLinePunct w:val="0"/>
        <w:bidi w:val="0"/>
        <w:snapToGrid/>
        <w:spacing w:line="400" w:lineRule="exact"/>
        <w:ind w:firstLine="480" w:firstLineChars="200"/>
        <w:textAlignment w:val="auto"/>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本次采购要求</w:t>
      </w:r>
      <w:r>
        <w:rPr>
          <w:rFonts w:hint="eastAsia" w:ascii="Times New Roman"/>
          <w:color w:val="000000" w:themeColor="text1"/>
          <w:highlight w:val="none"/>
          <w:lang w:val="en-US" w:eastAsia="zh-CN"/>
          <w14:textFill>
            <w14:solidFill>
              <w14:schemeClr w14:val="tx1"/>
            </w14:solidFill>
          </w14:textFill>
        </w:rPr>
        <w:sym w:font="Wingdings" w:char="00A8"/>
      </w:r>
      <w:r>
        <w:rPr>
          <w:rFonts w:hint="eastAsia" w:ascii="Times New Roman"/>
          <w:color w:val="000000" w:themeColor="text1"/>
          <w:highlight w:val="none"/>
          <w:lang w:val="en-US" w:eastAsia="zh-CN"/>
          <w14:textFill>
            <w14:solidFill>
              <w14:schemeClr w14:val="tx1"/>
            </w14:solidFill>
          </w14:textFill>
        </w:rPr>
        <w:t>一次性交货</w:t>
      </w:r>
      <w:r>
        <w:rPr>
          <w:rFonts w:hint="eastAsia" w:ascii="Times New Roman"/>
          <w:color w:val="000000" w:themeColor="text1"/>
          <w:highlight w:val="none"/>
          <w:lang w:val="en-US" w:eastAsia="zh-CN"/>
          <w14:textFill>
            <w14:solidFill>
              <w14:schemeClr w14:val="tx1"/>
            </w14:solidFill>
          </w14:textFill>
        </w:rPr>
        <w:sym w:font="Wingdings" w:char="00A8"/>
      </w:r>
      <w:r>
        <w:rPr>
          <w:rFonts w:hint="eastAsia" w:ascii="Times New Roman"/>
          <w:color w:val="000000" w:themeColor="text1"/>
          <w:highlight w:val="none"/>
          <w:lang w:val="en-US" w:eastAsia="zh-CN"/>
          <w14:textFill>
            <w14:solidFill>
              <w14:schemeClr w14:val="tx1"/>
            </w14:solidFill>
          </w14:textFill>
        </w:rPr>
        <w:t>分批次交货，具体</w:t>
      </w:r>
      <w:r>
        <w:rPr>
          <w:rFonts w:hint="eastAsia" w:ascii="Times New Roman"/>
          <w:color w:val="000000" w:themeColor="text1"/>
          <w:highlight w:val="none"/>
          <w14:textFill>
            <w14:solidFill>
              <w14:schemeClr w14:val="tx1"/>
            </w14:solidFill>
          </w14:textFill>
        </w:rPr>
        <w:t>交货期及</w:t>
      </w:r>
      <w:r>
        <w:rPr>
          <w:rFonts w:ascii="Times New Roman"/>
          <w:color w:val="000000" w:themeColor="text1"/>
          <w:highlight w:val="none"/>
          <w14:textFill>
            <w14:solidFill>
              <w14:schemeClr w14:val="tx1"/>
            </w14:solidFill>
          </w14:textFill>
        </w:rPr>
        <w:t>交货地点</w:t>
      </w:r>
      <w:r>
        <w:rPr>
          <w:rFonts w:hint="eastAsia" w:ascii="Times New Roman"/>
          <w:color w:val="000000" w:themeColor="text1"/>
          <w:highlight w:val="none"/>
          <w14:textFill>
            <w14:solidFill>
              <w14:schemeClr w14:val="tx1"/>
            </w14:solidFill>
          </w14:textFill>
        </w:rPr>
        <w:t>详见附件二《用户需求书》</w:t>
      </w:r>
      <w:r>
        <w:rPr>
          <w:rFonts w:hint="eastAsia" w:ascii="Times New Roman"/>
          <w:color w:val="000000" w:themeColor="text1"/>
          <w:highlight w:val="none"/>
          <w:lang w:val="en-US" w:eastAsia="zh-CN"/>
          <w14:textFill>
            <w14:solidFill>
              <w14:schemeClr w14:val="tx1"/>
            </w14:solidFill>
          </w14:textFill>
        </w:rPr>
        <w:t>，甲方要求分批次交货的，货物交付次数、时间和地点以甲方书面通知为准</w:t>
      </w:r>
      <w:r>
        <w:rPr>
          <w:rFonts w:hint="eastAsia" w:ascii="Times New Roman"/>
          <w:color w:val="000000" w:themeColor="text1"/>
          <w:highlight w:val="none"/>
          <w:lang w:eastAsia="zh-CN"/>
          <w14:textFill>
            <w14:solidFill>
              <w14:schemeClr w14:val="tx1"/>
            </w14:solidFill>
          </w14:textFill>
        </w:rPr>
        <w:t>。</w:t>
      </w:r>
      <w:r>
        <w:rPr>
          <w:rFonts w:ascii="Times New Roman"/>
          <w:color w:val="000000" w:themeColor="text1"/>
          <w:highlight w:val="none"/>
          <w14:textFill>
            <w14:solidFill>
              <w14:schemeClr w14:val="tx1"/>
            </w14:solidFill>
          </w14:textFill>
        </w:rPr>
        <w:t>甲方如需变更交货地点，甲方应在原定的最后交货日</w:t>
      </w:r>
      <w:r>
        <w:rPr>
          <w:rFonts w:ascii="Times New Roman"/>
          <w:color w:val="000000" w:themeColor="text1"/>
          <w:highlight w:val="none"/>
          <w:u w:val="single"/>
          <w14:textFill>
            <w14:solidFill>
              <w14:schemeClr w14:val="tx1"/>
            </w14:solidFill>
          </w14:textFill>
        </w:rPr>
        <w:t xml:space="preserve"> 2 </w:t>
      </w:r>
      <w:r>
        <w:rPr>
          <w:rFonts w:ascii="Times New Roman"/>
          <w:color w:val="000000" w:themeColor="text1"/>
          <w:highlight w:val="none"/>
          <w14:textFill>
            <w14:solidFill>
              <w14:schemeClr w14:val="tx1"/>
            </w14:solidFill>
          </w14:textFill>
        </w:rPr>
        <w:t>天前通知乙方。乙方负责将货物运输至甲方指定位置。</w:t>
      </w:r>
    </w:p>
    <w:p>
      <w:pPr>
        <w:keepNext w:val="0"/>
        <w:keepLines w:val="0"/>
        <w:pageBreakBefore w:val="0"/>
        <w:kinsoku/>
        <w:wordWrap/>
        <w:overflowPunct/>
        <w:topLinePunct w:val="0"/>
        <w:bidi w:val="0"/>
        <w:snapToGrid/>
        <w:spacing w:line="400" w:lineRule="exact"/>
        <w:ind w:firstLine="480" w:firstLineChars="200"/>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2、交货方式与风险承担：</w:t>
      </w:r>
    </w:p>
    <w:p>
      <w:pPr>
        <w:pStyle w:val="41"/>
        <w:keepNext w:val="0"/>
        <w:keepLines w:val="0"/>
        <w:pageBreakBefore w:val="0"/>
        <w:kinsoku/>
        <w:wordWrap/>
        <w:overflowPunct/>
        <w:topLinePunct w:val="0"/>
        <w:bidi w:val="0"/>
        <w:snapToGrid/>
        <w:spacing w:line="400" w:lineRule="exact"/>
        <w:ind w:firstLine="480"/>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在货物移交给甲方并经甲方</w:t>
      </w:r>
      <w:r>
        <w:rPr>
          <w:rFonts w:hint="eastAsia"/>
          <w:color w:val="000000" w:themeColor="text1"/>
          <w:sz w:val="24"/>
          <w:highlight w:val="none"/>
          <w14:textFill>
            <w14:solidFill>
              <w14:schemeClr w14:val="tx1"/>
            </w14:solidFill>
          </w14:textFill>
        </w:rPr>
        <w:t>书面确认</w:t>
      </w:r>
      <w:r>
        <w:rPr>
          <w:color w:val="000000" w:themeColor="text1"/>
          <w:sz w:val="24"/>
          <w:highlight w:val="none"/>
          <w14:textFill>
            <w14:solidFill>
              <w14:schemeClr w14:val="tx1"/>
            </w14:solidFill>
          </w14:textFill>
        </w:rPr>
        <w:t>验收合格前，货物的损耗、毁损、灭失的风险和责任均由乙方承担。</w:t>
      </w:r>
    </w:p>
    <w:p>
      <w:pPr>
        <w:keepNext w:val="0"/>
        <w:keepLines w:val="0"/>
        <w:pageBreakBefore w:val="0"/>
        <w:kinsoku/>
        <w:wordWrap/>
        <w:overflowPunct/>
        <w:topLinePunct w:val="0"/>
        <w:bidi w:val="0"/>
        <w:snapToGrid/>
        <w:spacing w:line="400" w:lineRule="exact"/>
        <w:ind w:left="480"/>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3、货物的修改、变更：</w:t>
      </w:r>
    </w:p>
    <w:p>
      <w:pPr>
        <w:keepNext w:val="0"/>
        <w:keepLines w:val="0"/>
        <w:pageBreakBefore w:val="0"/>
        <w:kinsoku/>
        <w:wordWrap/>
        <w:overflowPunct/>
        <w:topLinePunct w:val="0"/>
        <w:bidi w:val="0"/>
        <w:snapToGrid/>
        <w:spacing w:line="400" w:lineRule="exact"/>
        <w:ind w:firstLine="480" w:firstLineChars="200"/>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甲方保留对货物的规格、型号及数量等变更的权利，乙方应在交货</w:t>
      </w:r>
      <w:r>
        <w:rPr>
          <w:rFonts w:ascii="Times New Roman"/>
          <w:color w:val="000000" w:themeColor="text1"/>
          <w:highlight w:val="none"/>
          <w:u w:val="single"/>
          <w14:textFill>
            <w14:solidFill>
              <w14:schemeClr w14:val="tx1"/>
            </w14:solidFill>
          </w14:textFill>
        </w:rPr>
        <w:t xml:space="preserve"> 1 </w:t>
      </w:r>
      <w:r>
        <w:rPr>
          <w:rFonts w:ascii="Times New Roman"/>
          <w:color w:val="000000" w:themeColor="text1"/>
          <w:highlight w:val="none"/>
          <w14:textFill>
            <w14:solidFill>
              <w14:schemeClr w14:val="tx1"/>
            </w14:solidFill>
          </w14:textFill>
        </w:rPr>
        <w:t>天</w:t>
      </w:r>
      <w:r>
        <w:rPr>
          <w:rFonts w:hint="eastAsia" w:ascii="Times New Roman"/>
          <w:color w:val="000000" w:themeColor="text1"/>
          <w:highlight w:val="none"/>
          <w:lang w:eastAsia="zh-CN"/>
          <w14:textFill>
            <w14:solidFill>
              <w14:schemeClr w14:val="tx1"/>
            </w14:solidFill>
          </w14:textFill>
        </w:rPr>
        <w:t>前</w:t>
      </w:r>
      <w:r>
        <w:rPr>
          <w:rFonts w:ascii="Times New Roman"/>
          <w:color w:val="000000" w:themeColor="text1"/>
          <w:highlight w:val="none"/>
          <w14:textFill>
            <w14:solidFill>
              <w14:schemeClr w14:val="tx1"/>
            </w14:solidFill>
          </w14:textFill>
        </w:rPr>
        <w:t>将货物清单报甲方确认，乙方按甲方确认的货物清单进行供货。乙方承诺对甲方货物的供货修改、变更等予以配合，及时调整。</w:t>
      </w:r>
    </w:p>
    <w:p>
      <w:pPr>
        <w:keepNext w:val="0"/>
        <w:keepLines w:val="0"/>
        <w:pageBreakBefore w:val="0"/>
        <w:kinsoku/>
        <w:wordWrap/>
        <w:overflowPunct/>
        <w:topLinePunct w:val="0"/>
        <w:bidi w:val="0"/>
        <w:snapToGrid/>
        <w:spacing w:before="120" w:beforeLines="50" w:line="400" w:lineRule="exact"/>
        <w:ind w:left="420"/>
        <w:textAlignment w:val="auto"/>
        <w:outlineLvl w:val="1"/>
        <w:rPr>
          <w:rFonts w:ascii="Times New Roman"/>
          <w:b/>
          <w:bCs/>
          <w:color w:val="000000" w:themeColor="text1"/>
          <w:highlight w:val="none"/>
          <w14:textFill>
            <w14:solidFill>
              <w14:schemeClr w14:val="tx1"/>
            </w14:solidFill>
          </w14:textFill>
        </w:rPr>
      </w:pPr>
      <w:bookmarkStart w:id="13" w:name="_Toc27491765"/>
      <w:r>
        <w:rPr>
          <w:rFonts w:ascii="Times New Roman"/>
          <w:b/>
          <w:bCs/>
          <w:color w:val="000000" w:themeColor="text1"/>
          <w:highlight w:val="none"/>
          <w14:textFill>
            <w14:solidFill>
              <w14:schemeClr w14:val="tx1"/>
            </w14:solidFill>
          </w14:textFill>
        </w:rPr>
        <w:t>第三条质量约定</w:t>
      </w:r>
      <w:bookmarkEnd w:id="13"/>
    </w:p>
    <w:p>
      <w:pPr>
        <w:keepNext w:val="0"/>
        <w:keepLines w:val="0"/>
        <w:pageBreakBefore w:val="0"/>
        <w:kinsoku/>
        <w:wordWrap/>
        <w:overflowPunct/>
        <w:topLinePunct w:val="0"/>
        <w:bidi w:val="0"/>
        <w:snapToGrid/>
        <w:spacing w:line="400" w:lineRule="exact"/>
        <w:ind w:firstLine="480" w:firstLineChars="200"/>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1、乙方提供的货物必须是原厂生产的、非组装的、全新的、未使用过的货物（含零部件、配件、随机工具等），随机配备的所有配件必须为原厂原配，表面无划伤、无碰撞的痕迹。有原厂包装的，应附有合格证、货物出厂质量合格证明书、技术说明等；如是加工制品应当按采购清单材料</w:t>
      </w:r>
      <w:r>
        <w:rPr>
          <w:rFonts w:hint="eastAsia" w:ascii="Times New Roman"/>
          <w:color w:val="000000" w:themeColor="text1"/>
          <w:highlight w:val="none"/>
          <w14:textFill>
            <w14:solidFill>
              <w14:schemeClr w14:val="tx1"/>
            </w14:solidFill>
          </w14:textFill>
        </w:rPr>
        <w:t>、尺寸、加工工艺</w:t>
      </w:r>
      <w:r>
        <w:rPr>
          <w:rFonts w:ascii="Times New Roman"/>
          <w:color w:val="000000" w:themeColor="text1"/>
          <w:highlight w:val="none"/>
          <w14:textFill>
            <w14:solidFill>
              <w14:schemeClr w14:val="tx1"/>
            </w14:solidFill>
          </w14:textFill>
        </w:rPr>
        <w:t>要求制作，提供相关材料的合格证、货物出厂质量合格证明书等相关证明资料，按国家相关法律法规的规定提供加工制品的出厂检验、检测报告等相关证明资料。如货物属于国家规定的特种劳动防护用品的，乙方需在交货时提供相关产品检验报告等质量证明文件。</w:t>
      </w:r>
    </w:p>
    <w:p>
      <w:pPr>
        <w:keepNext w:val="0"/>
        <w:keepLines w:val="0"/>
        <w:pageBreakBefore w:val="0"/>
        <w:tabs>
          <w:tab w:val="left" w:pos="567"/>
        </w:tabs>
        <w:kinsoku/>
        <w:wordWrap/>
        <w:overflowPunct/>
        <w:topLinePunct w:val="0"/>
        <w:bidi w:val="0"/>
        <w:snapToGrid/>
        <w:spacing w:line="400" w:lineRule="exact"/>
        <w:ind w:firstLine="480" w:firstLineChars="200"/>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2、乙方提供的货物运输到达交货地点时的包装必须是完整的，由甲方签收后方可拆包安装。</w:t>
      </w:r>
    </w:p>
    <w:p>
      <w:pPr>
        <w:keepNext w:val="0"/>
        <w:keepLines w:val="0"/>
        <w:pageBreakBefore w:val="0"/>
        <w:tabs>
          <w:tab w:val="left" w:pos="567"/>
        </w:tabs>
        <w:kinsoku/>
        <w:wordWrap/>
        <w:overflowPunct/>
        <w:topLinePunct w:val="0"/>
        <w:bidi w:val="0"/>
        <w:snapToGrid/>
        <w:spacing w:line="400" w:lineRule="exact"/>
        <w:ind w:firstLine="480" w:firstLineChars="200"/>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3、乙方提供的货物品牌、规格型号参数必须和附件一《报价</w:t>
      </w:r>
      <w:r>
        <w:rPr>
          <w:rFonts w:hint="eastAsia" w:ascii="Times New Roman"/>
          <w:color w:val="000000" w:themeColor="text1"/>
          <w:highlight w:val="none"/>
          <w:lang w:eastAsia="zh-CN"/>
          <w14:textFill>
            <w14:solidFill>
              <w14:schemeClr w14:val="tx1"/>
            </w14:solidFill>
          </w14:textFill>
        </w:rPr>
        <w:t>文件</w:t>
      </w:r>
      <w:r>
        <w:rPr>
          <w:rFonts w:ascii="Times New Roman"/>
          <w:color w:val="000000" w:themeColor="text1"/>
          <w:highlight w:val="none"/>
          <w14:textFill>
            <w14:solidFill>
              <w14:schemeClr w14:val="tx1"/>
            </w14:solidFill>
          </w14:textFill>
        </w:rPr>
        <w:t>》一致。</w:t>
      </w:r>
    </w:p>
    <w:p>
      <w:pPr>
        <w:keepNext w:val="0"/>
        <w:keepLines w:val="0"/>
        <w:pageBreakBefore w:val="0"/>
        <w:kinsoku/>
        <w:wordWrap/>
        <w:overflowPunct/>
        <w:topLinePunct w:val="0"/>
        <w:bidi w:val="0"/>
        <w:snapToGrid/>
        <w:spacing w:line="400" w:lineRule="exact"/>
        <w:ind w:firstLine="480" w:firstLineChars="200"/>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4、乙方提供的货物保障须按备件出厂的标准包装，但应考虑到防漏、防潮、防震、防盗和可能会发生的野蛮装卸等运输及多次装卸之需要。货物开箱后，如甲方发现有任何质量问题（如外观有损伤），乙方必须立即以同样型号的货物在甲方限定的时间内更换。</w:t>
      </w:r>
      <w:r>
        <w:rPr>
          <w:rFonts w:hint="eastAsia" w:ascii="Times New Roman"/>
          <w:color w:val="000000" w:themeColor="text1"/>
          <w:highlight w:val="none"/>
          <w:lang w:val="en-US" w:eastAsia="zh-CN"/>
          <w14:textFill>
            <w14:solidFill>
              <w14:schemeClr w14:val="tx1"/>
            </w14:solidFill>
          </w14:textFill>
        </w:rPr>
        <w:t>甲方要求分批次交付货物的，乙方应注意不同批次货物的质量需保持一致。</w:t>
      </w:r>
    </w:p>
    <w:p>
      <w:pPr>
        <w:keepNext w:val="0"/>
        <w:keepLines w:val="0"/>
        <w:pageBreakBefore w:val="0"/>
        <w:kinsoku/>
        <w:wordWrap/>
        <w:overflowPunct/>
        <w:topLinePunct w:val="0"/>
        <w:bidi w:val="0"/>
        <w:snapToGrid/>
        <w:spacing w:line="400" w:lineRule="exact"/>
        <w:ind w:firstLine="480" w:firstLineChars="200"/>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5、乙方提供的货物必须为符合国家现行有效相关规定、标准生产的合格正规产品，且必须满足国家及行业现行有效的环保和质量标准。当上述规定和标准有修改时，乙方提供的货物须符合最新修改的相关规定和标准。</w:t>
      </w:r>
    </w:p>
    <w:p>
      <w:pPr>
        <w:keepNext w:val="0"/>
        <w:keepLines w:val="0"/>
        <w:pageBreakBefore w:val="0"/>
        <w:kinsoku/>
        <w:wordWrap/>
        <w:overflowPunct/>
        <w:topLinePunct w:val="0"/>
        <w:bidi w:val="0"/>
        <w:snapToGrid/>
        <w:spacing w:before="120" w:beforeLines="50" w:line="400" w:lineRule="exact"/>
        <w:ind w:left="420"/>
        <w:textAlignment w:val="auto"/>
        <w:outlineLvl w:val="1"/>
        <w:rPr>
          <w:rFonts w:ascii="Times New Roman"/>
          <w:b/>
          <w:bCs/>
          <w:color w:val="000000" w:themeColor="text1"/>
          <w:highlight w:val="none"/>
          <w14:textFill>
            <w14:solidFill>
              <w14:schemeClr w14:val="tx1"/>
            </w14:solidFill>
          </w14:textFill>
        </w:rPr>
      </w:pPr>
      <w:bookmarkStart w:id="14" w:name="_Toc27491766"/>
      <w:r>
        <w:rPr>
          <w:rFonts w:ascii="Times New Roman"/>
          <w:b/>
          <w:bCs/>
          <w:color w:val="000000" w:themeColor="text1"/>
          <w:highlight w:val="none"/>
          <w14:textFill>
            <w14:solidFill>
              <w14:schemeClr w14:val="tx1"/>
            </w14:solidFill>
          </w14:textFill>
        </w:rPr>
        <w:t>第四条验收</w:t>
      </w:r>
      <w:bookmarkEnd w:id="14"/>
    </w:p>
    <w:p>
      <w:pPr>
        <w:pStyle w:val="40"/>
        <w:keepNext w:val="0"/>
        <w:keepLines w:val="0"/>
        <w:pageBreakBefore w:val="0"/>
        <w:kinsoku/>
        <w:wordWrap/>
        <w:overflowPunct/>
        <w:topLinePunct w:val="0"/>
        <w:bidi w:val="0"/>
        <w:snapToGrid/>
        <w:spacing w:line="400" w:lineRule="exact"/>
        <w:ind w:firstLine="484" w:firstLineChars="202"/>
        <w:textAlignment w:val="auto"/>
        <w:rPr>
          <w:rFonts w:ascii="Times New Roman" w:hAnsi="Times New Roman"/>
          <w:color w:val="000000" w:themeColor="text1"/>
          <w:kern w:val="0"/>
          <w:sz w:val="24"/>
          <w:szCs w:val="24"/>
          <w:highlight w:val="none"/>
          <w14:textFill>
            <w14:solidFill>
              <w14:schemeClr w14:val="tx1"/>
            </w14:solidFill>
          </w14:textFill>
        </w:rPr>
      </w:pPr>
      <w:r>
        <w:rPr>
          <w:rFonts w:ascii="Times New Roman" w:hAnsi="Times New Roman"/>
          <w:color w:val="000000" w:themeColor="text1"/>
          <w:kern w:val="0"/>
          <w:sz w:val="24"/>
          <w:szCs w:val="24"/>
          <w:highlight w:val="none"/>
          <w14:textFill>
            <w14:solidFill>
              <w14:schemeClr w14:val="tx1"/>
            </w14:solidFill>
          </w14:textFill>
        </w:rPr>
        <w:t>1、货物到达交货地点后，甲、乙方共同验货。双方按照本合同、国家相关法律法规以及规范的要求等相关的规定，对货物的品种、品牌、产地、型号规格、数量、外观质量、资料进行清点和全面的检验，并作详细的记录。</w:t>
      </w:r>
    </w:p>
    <w:p>
      <w:pPr>
        <w:pStyle w:val="40"/>
        <w:keepNext w:val="0"/>
        <w:keepLines w:val="0"/>
        <w:pageBreakBefore w:val="0"/>
        <w:kinsoku/>
        <w:wordWrap/>
        <w:overflowPunct/>
        <w:topLinePunct w:val="0"/>
        <w:bidi w:val="0"/>
        <w:snapToGrid/>
        <w:spacing w:line="400" w:lineRule="exact"/>
        <w:ind w:firstLine="484" w:firstLineChars="202"/>
        <w:textAlignment w:val="auto"/>
        <w:rPr>
          <w:rFonts w:ascii="Times New Roman" w:hAnsi="Times New Roman"/>
          <w:color w:val="000000" w:themeColor="text1"/>
          <w:kern w:val="0"/>
          <w:sz w:val="24"/>
          <w:szCs w:val="24"/>
          <w:highlight w:val="none"/>
          <w14:textFill>
            <w14:solidFill>
              <w14:schemeClr w14:val="tx1"/>
            </w14:solidFill>
          </w14:textFill>
        </w:rPr>
      </w:pPr>
      <w:r>
        <w:rPr>
          <w:rFonts w:ascii="Times New Roman" w:hAnsi="Times New Roman"/>
          <w:color w:val="000000" w:themeColor="text1"/>
          <w:kern w:val="0"/>
          <w:sz w:val="24"/>
          <w:szCs w:val="24"/>
          <w:highlight w:val="none"/>
          <w14:textFill>
            <w14:solidFill>
              <w14:schemeClr w14:val="tx1"/>
            </w14:solidFill>
          </w14:textFill>
        </w:rPr>
        <w:t>2、若乙方所提供的货物是国外制造的，应提供原产地证书、报关资料等必备证明资料。根据法律法规的规定，在货物入境过程中需要实施检验检疫的入境商品，经入境管理部门检验后，如有相关证明的，乙方应提供入境货物检验检疫证明。</w:t>
      </w:r>
    </w:p>
    <w:p>
      <w:pPr>
        <w:pStyle w:val="40"/>
        <w:keepNext w:val="0"/>
        <w:keepLines w:val="0"/>
        <w:pageBreakBefore w:val="0"/>
        <w:kinsoku/>
        <w:wordWrap/>
        <w:overflowPunct/>
        <w:topLinePunct w:val="0"/>
        <w:bidi w:val="0"/>
        <w:snapToGrid/>
        <w:spacing w:line="400" w:lineRule="exact"/>
        <w:ind w:firstLine="484" w:firstLineChars="202"/>
        <w:textAlignment w:val="auto"/>
        <w:rPr>
          <w:rFonts w:ascii="Times New Roman" w:hAnsi="Times New Roman"/>
          <w:color w:val="000000" w:themeColor="text1"/>
          <w:kern w:val="0"/>
          <w:sz w:val="24"/>
          <w:szCs w:val="24"/>
          <w:highlight w:val="none"/>
          <w14:textFill>
            <w14:solidFill>
              <w14:schemeClr w14:val="tx1"/>
            </w14:solidFill>
          </w14:textFill>
        </w:rPr>
      </w:pPr>
      <w:r>
        <w:rPr>
          <w:rFonts w:ascii="Times New Roman" w:hAnsi="Times New Roman"/>
          <w:color w:val="000000" w:themeColor="text1"/>
          <w:kern w:val="0"/>
          <w:sz w:val="24"/>
          <w:szCs w:val="24"/>
          <w:highlight w:val="none"/>
          <w14:textFill>
            <w14:solidFill>
              <w14:schemeClr w14:val="tx1"/>
            </w14:solidFill>
          </w14:textFill>
        </w:rPr>
        <w:t>3、如发现货物的品种、型号规格、数量、外观质量、资料与合同不符，或货物短缺、质次、损坏等问题，应作详细记录，且甲方有权拒绝收货及拒绝付款，乙方应在合同规定的时间内立即、无条件为甲方免费更换、补齐或无条件退货。更换或补齐后的货物，甲方有权按照本条有关验收的约定进行验收，由此产生的制造、修理和运费及保险费等费用均应由乙方负担，与甲方无关。</w:t>
      </w:r>
    </w:p>
    <w:p>
      <w:pPr>
        <w:pStyle w:val="40"/>
        <w:keepNext w:val="0"/>
        <w:keepLines w:val="0"/>
        <w:pageBreakBefore w:val="0"/>
        <w:kinsoku/>
        <w:wordWrap/>
        <w:overflowPunct/>
        <w:topLinePunct w:val="0"/>
        <w:bidi w:val="0"/>
        <w:snapToGrid/>
        <w:spacing w:line="400" w:lineRule="exact"/>
        <w:ind w:firstLine="484" w:firstLineChars="202"/>
        <w:textAlignment w:val="auto"/>
        <w:rPr>
          <w:rFonts w:ascii="Times New Roman" w:hAnsi="Times New Roman"/>
          <w:color w:val="000000" w:themeColor="text1"/>
          <w:kern w:val="0"/>
          <w:sz w:val="24"/>
          <w:szCs w:val="24"/>
          <w:highlight w:val="none"/>
          <w14:textFill>
            <w14:solidFill>
              <w14:schemeClr w14:val="tx1"/>
            </w14:solidFill>
          </w14:textFill>
        </w:rPr>
      </w:pPr>
      <w:r>
        <w:rPr>
          <w:rFonts w:ascii="Times New Roman" w:hAnsi="Times New Roman"/>
          <w:color w:val="000000" w:themeColor="text1"/>
          <w:kern w:val="0"/>
          <w:sz w:val="24"/>
          <w:szCs w:val="24"/>
          <w:highlight w:val="none"/>
          <w14:textFill>
            <w14:solidFill>
              <w14:schemeClr w14:val="tx1"/>
            </w14:solidFill>
          </w14:textFill>
        </w:rPr>
        <w:t>4、由于非甲方原因而引起货物的修理或更换的时间，应以不影响甲方生产为原则，且修理或更换应在甲方许可的时限内完成，否则将视为乙方逾期交货。</w:t>
      </w:r>
    </w:p>
    <w:p>
      <w:pPr>
        <w:pStyle w:val="40"/>
        <w:keepNext w:val="0"/>
        <w:keepLines w:val="0"/>
        <w:pageBreakBefore w:val="0"/>
        <w:kinsoku/>
        <w:wordWrap/>
        <w:overflowPunct/>
        <w:topLinePunct w:val="0"/>
        <w:bidi w:val="0"/>
        <w:snapToGrid/>
        <w:spacing w:line="400" w:lineRule="exact"/>
        <w:ind w:firstLine="484" w:firstLineChars="202"/>
        <w:textAlignment w:val="auto"/>
        <w:rPr>
          <w:rFonts w:ascii="Times New Roman" w:hAnsi="Times New Roman"/>
          <w:color w:val="000000" w:themeColor="text1"/>
          <w:kern w:val="0"/>
          <w:sz w:val="24"/>
          <w:szCs w:val="24"/>
          <w:highlight w:val="none"/>
          <w14:textFill>
            <w14:solidFill>
              <w14:schemeClr w14:val="tx1"/>
            </w14:solidFill>
          </w14:textFill>
        </w:rPr>
      </w:pPr>
      <w:r>
        <w:rPr>
          <w:rFonts w:ascii="Times New Roman" w:hAnsi="Times New Roman"/>
          <w:color w:val="000000" w:themeColor="text1"/>
          <w:kern w:val="0"/>
          <w:sz w:val="24"/>
          <w:szCs w:val="24"/>
          <w:highlight w:val="none"/>
          <w14:textFill>
            <w14:solidFill>
              <w14:schemeClr w14:val="tx1"/>
            </w14:solidFill>
          </w14:textFill>
        </w:rPr>
        <w:t>交接并验收合格后，乙方向甲方出具相关签收手续。</w:t>
      </w:r>
    </w:p>
    <w:p>
      <w:pPr>
        <w:pStyle w:val="40"/>
        <w:keepNext w:val="0"/>
        <w:keepLines w:val="0"/>
        <w:pageBreakBefore w:val="0"/>
        <w:kinsoku/>
        <w:wordWrap/>
        <w:overflowPunct/>
        <w:topLinePunct w:val="0"/>
        <w:bidi w:val="0"/>
        <w:snapToGrid/>
        <w:spacing w:line="400" w:lineRule="exact"/>
        <w:ind w:firstLine="484" w:firstLineChars="202"/>
        <w:textAlignment w:val="auto"/>
        <w:rPr>
          <w:rFonts w:ascii="Times New Roman" w:hAnsi="Times New Roman"/>
          <w:color w:val="000000" w:themeColor="text1"/>
          <w:kern w:val="0"/>
          <w:sz w:val="24"/>
          <w:szCs w:val="24"/>
          <w:highlight w:val="none"/>
          <w14:textFill>
            <w14:solidFill>
              <w14:schemeClr w14:val="tx1"/>
            </w14:solidFill>
          </w14:textFill>
        </w:rPr>
      </w:pPr>
      <w:r>
        <w:rPr>
          <w:rFonts w:ascii="Times New Roman" w:hAnsi="Times New Roman"/>
          <w:color w:val="000000" w:themeColor="text1"/>
          <w:kern w:val="0"/>
          <w:sz w:val="24"/>
          <w:szCs w:val="24"/>
          <w:highlight w:val="none"/>
          <w14:textFill>
            <w14:solidFill>
              <w14:schemeClr w14:val="tx1"/>
            </w14:solidFill>
          </w14:textFill>
        </w:rPr>
        <w:t>5、甲方根据本条约定对货物所做出的验收，仅作为起算付款及质保期之用，不视为甲方对于货物质量的最终认定。货物经验收合格后，乙方仍应在质保期内对产品质量承担保证责任。</w:t>
      </w:r>
    </w:p>
    <w:p>
      <w:pPr>
        <w:pStyle w:val="40"/>
        <w:keepNext w:val="0"/>
        <w:keepLines w:val="0"/>
        <w:pageBreakBefore w:val="0"/>
        <w:kinsoku/>
        <w:wordWrap/>
        <w:overflowPunct/>
        <w:topLinePunct w:val="0"/>
        <w:bidi w:val="0"/>
        <w:snapToGrid/>
        <w:spacing w:line="400" w:lineRule="exact"/>
        <w:ind w:firstLine="484" w:firstLineChars="202"/>
        <w:textAlignment w:val="auto"/>
        <w:rPr>
          <w:rFonts w:ascii="Times New Roman" w:hAnsi="Times New Roman"/>
          <w:color w:val="000000" w:themeColor="text1"/>
          <w:kern w:val="0"/>
          <w:sz w:val="24"/>
          <w:szCs w:val="24"/>
          <w:highlight w:val="none"/>
          <w14:textFill>
            <w14:solidFill>
              <w14:schemeClr w14:val="tx1"/>
            </w14:solidFill>
          </w14:textFill>
        </w:rPr>
      </w:pPr>
      <w:r>
        <w:rPr>
          <w:rFonts w:ascii="Times New Roman" w:hAnsi="Times New Roman"/>
          <w:color w:val="000000" w:themeColor="text1"/>
          <w:kern w:val="0"/>
          <w:sz w:val="24"/>
          <w:szCs w:val="24"/>
          <w:highlight w:val="none"/>
          <w14:textFill>
            <w14:solidFill>
              <w14:schemeClr w14:val="tx1"/>
            </w14:solidFill>
          </w14:textFill>
        </w:rPr>
        <w:t>6、货物在全部经甲方</w:t>
      </w:r>
      <w:r>
        <w:rPr>
          <w:rFonts w:hint="eastAsia" w:ascii="Times New Roman" w:hAnsi="Times New Roman"/>
          <w:color w:val="000000" w:themeColor="text1"/>
          <w:kern w:val="0"/>
          <w:sz w:val="24"/>
          <w:szCs w:val="24"/>
          <w:highlight w:val="none"/>
          <w14:textFill>
            <w14:solidFill>
              <w14:schemeClr w14:val="tx1"/>
            </w14:solidFill>
          </w14:textFill>
        </w:rPr>
        <w:t>书面确认</w:t>
      </w:r>
      <w:r>
        <w:rPr>
          <w:rFonts w:ascii="Times New Roman" w:hAnsi="Times New Roman"/>
          <w:color w:val="000000" w:themeColor="text1"/>
          <w:kern w:val="0"/>
          <w:sz w:val="24"/>
          <w:szCs w:val="24"/>
          <w:highlight w:val="none"/>
          <w14:textFill>
            <w14:solidFill>
              <w14:schemeClr w14:val="tx1"/>
            </w14:solidFill>
          </w14:textFill>
        </w:rPr>
        <w:t>验收合格前，其损耗、毁损、灭失等风险及责任由乙方承担，如因发生前述情形，导致乙方所供应的货物不能通过甲方验收的，乙方应按甲方要求予以免费更换、补齐或无条件退货。</w:t>
      </w:r>
    </w:p>
    <w:p>
      <w:pPr>
        <w:pStyle w:val="40"/>
        <w:keepNext w:val="0"/>
        <w:keepLines w:val="0"/>
        <w:pageBreakBefore w:val="0"/>
        <w:kinsoku/>
        <w:wordWrap/>
        <w:overflowPunct/>
        <w:topLinePunct w:val="0"/>
        <w:bidi w:val="0"/>
        <w:snapToGrid/>
        <w:spacing w:line="400" w:lineRule="exact"/>
        <w:ind w:firstLine="484" w:firstLineChars="202"/>
        <w:textAlignment w:val="auto"/>
        <w:rPr>
          <w:rFonts w:ascii="Times New Roman" w:hAnsi="Times New Roman"/>
          <w:color w:val="000000" w:themeColor="text1"/>
          <w:kern w:val="0"/>
          <w:sz w:val="24"/>
          <w:szCs w:val="24"/>
          <w:highlight w:val="none"/>
          <w14:textFill>
            <w14:solidFill>
              <w14:schemeClr w14:val="tx1"/>
            </w14:solidFill>
          </w14:textFill>
        </w:rPr>
      </w:pPr>
      <w:r>
        <w:rPr>
          <w:rFonts w:ascii="Times New Roman" w:hAnsi="Times New Roman"/>
          <w:color w:val="000000" w:themeColor="text1"/>
          <w:kern w:val="0"/>
          <w:sz w:val="24"/>
          <w:szCs w:val="24"/>
          <w:highlight w:val="none"/>
          <w14:textFill>
            <w14:solidFill>
              <w14:schemeClr w14:val="tx1"/>
            </w14:solidFill>
          </w14:textFill>
        </w:rPr>
        <w:t>7、验收过程中，如对检验记录不能取得一致意见时，一方可委托</w:t>
      </w:r>
      <w:r>
        <w:rPr>
          <w:rFonts w:hint="eastAsia" w:ascii="Times New Roman" w:hAnsi="Times New Roman"/>
          <w:color w:val="000000" w:themeColor="text1"/>
          <w:kern w:val="0"/>
          <w:sz w:val="24"/>
          <w:szCs w:val="24"/>
          <w:highlight w:val="none"/>
          <w14:textFill>
            <w14:solidFill>
              <w14:schemeClr w14:val="tx1"/>
            </w14:solidFill>
          </w14:textFill>
        </w:rPr>
        <w:t>双方确认同意的</w:t>
      </w:r>
      <w:r>
        <w:rPr>
          <w:rFonts w:ascii="Times New Roman" w:hAnsi="Times New Roman"/>
          <w:color w:val="000000" w:themeColor="text1"/>
          <w:kern w:val="0"/>
          <w:sz w:val="24"/>
          <w:szCs w:val="24"/>
          <w:highlight w:val="none"/>
          <w14:textFill>
            <w14:solidFill>
              <w14:schemeClr w14:val="tx1"/>
            </w14:solidFill>
          </w14:textFill>
        </w:rPr>
        <w:t>货物交付地有资质权威的第三方检验机构联合进行检验。检验结果具有约束力，检验费用由责任方负担。</w:t>
      </w:r>
    </w:p>
    <w:p>
      <w:pPr>
        <w:pStyle w:val="40"/>
        <w:keepNext w:val="0"/>
        <w:keepLines w:val="0"/>
        <w:pageBreakBefore w:val="0"/>
        <w:kinsoku/>
        <w:wordWrap/>
        <w:overflowPunct/>
        <w:topLinePunct w:val="0"/>
        <w:bidi w:val="0"/>
        <w:snapToGrid/>
        <w:spacing w:before="120" w:beforeLines="50" w:line="400" w:lineRule="exact"/>
        <w:ind w:firstLineChars="0"/>
        <w:textAlignment w:val="auto"/>
        <w:outlineLvl w:val="1"/>
        <w:rPr>
          <w:rFonts w:ascii="Times New Roman" w:hAnsi="Times New Roman"/>
          <w:b/>
          <w:bCs/>
          <w:color w:val="000000" w:themeColor="text1"/>
          <w:sz w:val="24"/>
          <w:szCs w:val="24"/>
          <w:highlight w:val="none"/>
          <w14:textFill>
            <w14:solidFill>
              <w14:schemeClr w14:val="tx1"/>
            </w14:solidFill>
          </w14:textFill>
        </w:rPr>
      </w:pPr>
      <w:bookmarkStart w:id="15" w:name="_Toc27491767"/>
      <w:r>
        <w:rPr>
          <w:rFonts w:ascii="Times New Roman" w:hAnsi="Times New Roman"/>
          <w:b/>
          <w:bCs/>
          <w:color w:val="000000" w:themeColor="text1"/>
          <w:sz w:val="24"/>
          <w:szCs w:val="24"/>
          <w:highlight w:val="none"/>
          <w14:textFill>
            <w14:solidFill>
              <w14:schemeClr w14:val="tx1"/>
            </w14:solidFill>
          </w14:textFill>
        </w:rPr>
        <w:t>第五条合同价款的支付和结算</w:t>
      </w:r>
      <w:bookmarkEnd w:id="15"/>
    </w:p>
    <w:p>
      <w:pPr>
        <w:keepNext w:val="0"/>
        <w:keepLines w:val="0"/>
        <w:pageBreakBefore w:val="0"/>
        <w:kinsoku/>
        <w:wordWrap/>
        <w:overflowPunct/>
        <w:topLinePunct w:val="0"/>
        <w:bidi w:val="0"/>
        <w:snapToGrid/>
        <w:spacing w:line="400" w:lineRule="exact"/>
        <w:ind w:left="1" w:firstLine="460" w:firstLineChars="192"/>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1、本合同</w:t>
      </w:r>
      <w:r>
        <w:rPr>
          <w:rFonts w:hint="eastAsia" w:ascii="Times New Roman"/>
          <w:color w:val="000000" w:themeColor="text1"/>
          <w:highlight w:val="none"/>
          <w:lang w:val="en-US" w:eastAsia="zh-CN"/>
          <w14:textFill>
            <w14:solidFill>
              <w14:schemeClr w14:val="tx1"/>
            </w14:solidFill>
          </w14:textFill>
        </w:rPr>
        <w:t>暂定</w:t>
      </w:r>
      <w:r>
        <w:rPr>
          <w:rFonts w:ascii="Times New Roman"/>
          <w:color w:val="000000" w:themeColor="text1"/>
          <w:highlight w:val="none"/>
          <w14:textFill>
            <w14:solidFill>
              <w14:schemeClr w14:val="tx1"/>
            </w14:solidFill>
          </w14:textFill>
        </w:rPr>
        <w:t>价（即销售额，不含乙方销项税额）为</w:t>
      </w:r>
      <w:r>
        <w:rPr>
          <w:rFonts w:ascii="Times New Roman"/>
          <w:color w:val="000000" w:themeColor="text1"/>
          <w:highlight w:val="none"/>
          <w:u w:val="single"/>
          <w14:textFill>
            <w14:solidFill>
              <w14:schemeClr w14:val="tx1"/>
            </w14:solidFill>
          </w14:textFill>
        </w:rPr>
        <w:t>¥</w:t>
      </w:r>
      <w:r>
        <w:rPr>
          <w:rFonts w:hint="eastAsia" w:ascii="Times New Roman"/>
          <w:color w:val="000000" w:themeColor="text1"/>
          <w:highlight w:val="none"/>
          <w:u w:val="single"/>
          <w:lang w:val="en-US" w:eastAsia="zh-CN"/>
          <w14:textFill>
            <w14:solidFill>
              <w14:schemeClr w14:val="tx1"/>
            </w14:solidFill>
          </w14:textFill>
        </w:rPr>
        <w:t xml:space="preserve">          </w:t>
      </w:r>
      <w:r>
        <w:rPr>
          <w:rFonts w:ascii="Times New Roman"/>
          <w:color w:val="000000" w:themeColor="text1"/>
          <w:highlight w:val="none"/>
          <w14:textFill>
            <w14:solidFill>
              <w14:schemeClr w14:val="tx1"/>
            </w14:solidFill>
          </w14:textFill>
        </w:rPr>
        <w:t>（大写：人民币</w:t>
      </w:r>
      <w:r>
        <w:rPr>
          <w:rFonts w:hint="eastAsia" w:ascii="Times New Roman"/>
          <w:color w:val="000000" w:themeColor="text1"/>
          <w:highlight w:val="none"/>
          <w:u w:val="single"/>
          <w:lang w:val="en-US" w:eastAsia="zh-CN"/>
          <w14:textFill>
            <w14:solidFill>
              <w14:schemeClr w14:val="tx1"/>
            </w14:solidFill>
          </w14:textFill>
        </w:rPr>
        <w:t xml:space="preserve">                        </w:t>
      </w:r>
      <w:r>
        <w:rPr>
          <w:rFonts w:ascii="Times New Roman"/>
          <w:color w:val="000000" w:themeColor="text1"/>
          <w:highlight w:val="none"/>
          <w14:textFill>
            <w14:solidFill>
              <w14:schemeClr w14:val="tx1"/>
            </w14:solidFill>
          </w14:textFill>
        </w:rPr>
        <w:t>）。以上合同</w:t>
      </w:r>
      <w:r>
        <w:rPr>
          <w:rFonts w:hint="eastAsia" w:ascii="Times New Roman"/>
          <w:color w:val="000000" w:themeColor="text1"/>
          <w:highlight w:val="none"/>
          <w:lang w:val="en-US" w:eastAsia="zh-CN"/>
          <w14:textFill>
            <w14:solidFill>
              <w14:schemeClr w14:val="tx1"/>
            </w14:solidFill>
          </w14:textFill>
        </w:rPr>
        <w:t>暂定</w:t>
      </w:r>
      <w:r>
        <w:rPr>
          <w:rFonts w:ascii="Times New Roman"/>
          <w:color w:val="000000" w:themeColor="text1"/>
          <w:highlight w:val="none"/>
          <w14:textFill>
            <w14:solidFill>
              <w14:schemeClr w14:val="tx1"/>
            </w14:solidFill>
          </w14:textFill>
        </w:rPr>
        <w:t>价（即销售额，不含乙方销项税额）包含但不限于本合同项下所供货物及其配备的附件、备品备件的采购、制造、检测、试验、送货、装卸（含二次搬运至甲方指定交货或仓储地点）、保险、人工费、材料费、包装费、运费、现场仓储、质保期免费上门提供售后服务、乙方销项税额以外的税费等相关服务的全部费用。在本合同履行过程中，合同</w:t>
      </w:r>
      <w:r>
        <w:rPr>
          <w:rFonts w:hint="eastAsia" w:ascii="Times New Roman"/>
          <w:color w:val="000000" w:themeColor="text1"/>
          <w:highlight w:val="none"/>
          <w:lang w:val="en-US" w:eastAsia="zh-CN"/>
          <w14:textFill>
            <w14:solidFill>
              <w14:schemeClr w14:val="tx1"/>
            </w14:solidFill>
          </w14:textFill>
        </w:rPr>
        <w:t>暂定</w:t>
      </w:r>
      <w:r>
        <w:rPr>
          <w:rFonts w:ascii="Times New Roman"/>
          <w:color w:val="000000" w:themeColor="text1"/>
          <w:highlight w:val="none"/>
          <w14:textFill>
            <w14:solidFill>
              <w14:schemeClr w14:val="tx1"/>
            </w14:solidFill>
          </w14:textFill>
        </w:rPr>
        <w:t>价（即销售额，不含乙方销项税额）不随法律法规政策、物价人工、工期调整而进行调整，</w:t>
      </w:r>
      <w:r>
        <w:rPr>
          <w:rFonts w:hint="eastAsia" w:ascii="Times New Roman"/>
          <w:color w:val="000000" w:themeColor="text1"/>
          <w:highlight w:val="none"/>
          <w:lang w:val="en-US" w:eastAsia="zh-CN"/>
          <w14:textFill>
            <w14:solidFill>
              <w14:schemeClr w14:val="tx1"/>
            </w14:solidFill>
          </w14:textFill>
        </w:rPr>
        <w:t>最终结算价以双方</w:t>
      </w:r>
      <w:r>
        <w:rPr>
          <w:rFonts w:ascii="Times New Roman"/>
          <w:color w:val="000000" w:themeColor="text1"/>
          <w:highlight w:val="none"/>
          <w14:textFill>
            <w14:solidFill>
              <w14:schemeClr w14:val="tx1"/>
            </w14:solidFill>
          </w14:textFill>
        </w:rPr>
        <w:t>书面确认</w:t>
      </w:r>
      <w:r>
        <w:rPr>
          <w:rFonts w:hint="eastAsia" w:ascii="Times New Roman"/>
          <w:color w:val="000000" w:themeColor="text1"/>
          <w:highlight w:val="none"/>
          <w:lang w:val="en-US" w:eastAsia="zh-CN"/>
          <w14:textFill>
            <w14:solidFill>
              <w14:schemeClr w14:val="tx1"/>
            </w14:solidFill>
          </w14:textFill>
        </w:rPr>
        <w:t>为准</w:t>
      </w:r>
      <w:r>
        <w:rPr>
          <w:rFonts w:ascii="Times New Roman"/>
          <w:color w:val="000000" w:themeColor="text1"/>
          <w:highlight w:val="none"/>
          <w14:textFill>
            <w14:solidFill>
              <w14:schemeClr w14:val="tx1"/>
            </w14:solidFill>
          </w14:textFill>
        </w:rPr>
        <w:t>，乙方无权</w:t>
      </w:r>
      <w:r>
        <w:rPr>
          <w:rFonts w:hint="eastAsia" w:ascii="Times New Roman"/>
          <w:color w:val="000000" w:themeColor="text1"/>
          <w:highlight w:val="none"/>
          <w:lang w:val="en-US" w:eastAsia="zh-CN"/>
          <w14:textFill>
            <w14:solidFill>
              <w14:schemeClr w14:val="tx1"/>
            </w14:solidFill>
          </w14:textFill>
        </w:rPr>
        <w:t>单方面</w:t>
      </w:r>
      <w:r>
        <w:rPr>
          <w:rFonts w:ascii="Times New Roman"/>
          <w:color w:val="000000" w:themeColor="text1"/>
          <w:highlight w:val="none"/>
          <w14:textFill>
            <w14:solidFill>
              <w14:schemeClr w14:val="tx1"/>
            </w14:solidFill>
          </w14:textFill>
        </w:rPr>
        <w:t>增加任何费用。若出现合同约定的销售折扣情形，甲、乙双方协商一致后降低合同价。</w:t>
      </w:r>
    </w:p>
    <w:p>
      <w:pPr>
        <w:keepNext w:val="0"/>
        <w:keepLines w:val="0"/>
        <w:pageBreakBefore w:val="0"/>
        <w:kinsoku/>
        <w:wordWrap/>
        <w:overflowPunct/>
        <w:topLinePunct w:val="0"/>
        <w:bidi w:val="0"/>
        <w:snapToGrid/>
        <w:spacing w:line="400" w:lineRule="exact"/>
        <w:ind w:left="1" w:firstLine="460" w:firstLineChars="192"/>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2、依法计得并根据本合同约定确定的销项税额由甲方承担。根据《中华人民共和国增值税</w:t>
      </w:r>
      <w:r>
        <w:rPr>
          <w:rFonts w:hint="eastAsia" w:ascii="Times New Roman"/>
          <w:color w:val="000000" w:themeColor="text1"/>
          <w:highlight w:val="none"/>
          <w:lang w:val="en-US" w:eastAsia="zh-CN"/>
          <w14:textFill>
            <w14:solidFill>
              <w14:schemeClr w14:val="tx1"/>
            </w14:solidFill>
          </w14:textFill>
        </w:rPr>
        <w:t>暂行</w:t>
      </w:r>
      <w:r>
        <w:rPr>
          <w:rFonts w:ascii="Times New Roman"/>
          <w:color w:val="000000" w:themeColor="text1"/>
          <w:highlight w:val="none"/>
          <w14:textFill>
            <w14:solidFill>
              <w14:schemeClr w14:val="tx1"/>
            </w14:solidFill>
          </w14:textFill>
        </w:rPr>
        <w:t>条例》（国务院令第691号修订版）及当前税务部门的相关规定，本合同项目的增值税税率为</w:t>
      </w:r>
      <w:r>
        <w:rPr>
          <w:rFonts w:hint="eastAsia" w:ascii="Times New Roman"/>
          <w:color w:val="000000" w:themeColor="text1"/>
          <w:highlight w:val="none"/>
          <w:u w:val="single"/>
          <w:lang w:val="en-US" w:eastAsia="zh-CN"/>
          <w14:textFill>
            <w14:solidFill>
              <w14:schemeClr w14:val="tx1"/>
            </w14:solidFill>
          </w14:textFill>
        </w:rPr>
        <w:t xml:space="preserve">  %</w:t>
      </w:r>
      <w:r>
        <w:rPr>
          <w:rFonts w:ascii="Times New Roman"/>
          <w:color w:val="000000" w:themeColor="text1"/>
          <w:highlight w:val="none"/>
          <w14:textFill>
            <w14:solidFill>
              <w14:schemeClr w14:val="tx1"/>
            </w14:solidFill>
          </w14:textFill>
        </w:rPr>
        <w:t>，对应的销项税额</w:t>
      </w:r>
      <w:r>
        <w:rPr>
          <w:rFonts w:hint="eastAsia" w:ascii="Times New Roman"/>
          <w:color w:val="000000" w:themeColor="text1"/>
          <w:highlight w:val="none"/>
          <w:lang w:eastAsia="zh-CN"/>
          <w14:textFill>
            <w14:solidFill>
              <w14:schemeClr w14:val="tx1"/>
            </w14:solidFill>
          </w14:textFill>
        </w:rPr>
        <w:t>（</w:t>
      </w:r>
      <w:r>
        <w:rPr>
          <w:rFonts w:hint="eastAsia" w:ascii="Times New Roman"/>
          <w:color w:val="000000" w:themeColor="text1"/>
          <w:highlight w:val="none"/>
          <w:lang w:val="en-US" w:eastAsia="zh-CN"/>
          <w14:textFill>
            <w14:solidFill>
              <w14:schemeClr w14:val="tx1"/>
            </w14:solidFill>
          </w14:textFill>
        </w:rPr>
        <w:t>暂定</w:t>
      </w:r>
      <w:r>
        <w:rPr>
          <w:rFonts w:hint="eastAsia" w:ascii="Times New Roman"/>
          <w:color w:val="000000" w:themeColor="text1"/>
          <w:highlight w:val="none"/>
          <w:lang w:eastAsia="zh-CN"/>
          <w14:textFill>
            <w14:solidFill>
              <w14:schemeClr w14:val="tx1"/>
            </w14:solidFill>
          </w14:textFill>
        </w:rPr>
        <w:t>）</w:t>
      </w:r>
      <w:r>
        <w:rPr>
          <w:rFonts w:ascii="Times New Roman"/>
          <w:color w:val="000000" w:themeColor="text1"/>
          <w:highlight w:val="none"/>
          <w14:textFill>
            <w14:solidFill>
              <w14:schemeClr w14:val="tx1"/>
            </w14:solidFill>
          </w14:textFill>
        </w:rPr>
        <w:t>为</w:t>
      </w:r>
      <w:r>
        <w:rPr>
          <w:rFonts w:ascii="Times New Roman"/>
          <w:color w:val="000000" w:themeColor="text1"/>
          <w:highlight w:val="none"/>
          <w:u w:val="single"/>
          <w14:textFill>
            <w14:solidFill>
              <w14:schemeClr w14:val="tx1"/>
            </w14:solidFill>
          </w14:textFill>
        </w:rPr>
        <w:t>¥</w:t>
      </w:r>
      <w:r>
        <w:rPr>
          <w:rFonts w:hint="eastAsia" w:ascii="Times New Roman"/>
          <w:color w:val="000000" w:themeColor="text1"/>
          <w:highlight w:val="none"/>
          <w:u w:val="single"/>
          <w:lang w:val="en-US" w:eastAsia="zh-CN"/>
          <w14:textFill>
            <w14:solidFill>
              <w14:schemeClr w14:val="tx1"/>
            </w14:solidFill>
          </w14:textFill>
        </w:rPr>
        <w:t xml:space="preserve">          </w:t>
      </w:r>
      <w:r>
        <w:rPr>
          <w:rFonts w:ascii="Times New Roman"/>
          <w:color w:val="000000" w:themeColor="text1"/>
          <w:highlight w:val="none"/>
          <w14:textFill>
            <w14:solidFill>
              <w14:schemeClr w14:val="tx1"/>
            </w14:solidFill>
          </w14:textFill>
        </w:rPr>
        <w:t>（大写</w:t>
      </w:r>
      <w:r>
        <w:rPr>
          <w:rFonts w:hint="eastAsia" w:ascii="Times New Roman"/>
          <w:color w:val="000000" w:themeColor="text1"/>
          <w:highlight w:val="none"/>
          <w:lang w:eastAsia="zh-CN"/>
          <w14:textFill>
            <w14:solidFill>
              <w14:schemeClr w14:val="tx1"/>
            </w14:solidFill>
          </w14:textFill>
        </w:rPr>
        <w:t>：</w:t>
      </w:r>
      <w:r>
        <w:rPr>
          <w:rFonts w:ascii="Times New Roman"/>
          <w:color w:val="000000" w:themeColor="text1"/>
          <w:highlight w:val="none"/>
          <w14:textFill>
            <w14:solidFill>
              <w14:schemeClr w14:val="tx1"/>
            </w14:solidFill>
          </w14:textFill>
        </w:rPr>
        <w:t>人民币</w:t>
      </w:r>
      <w:r>
        <w:rPr>
          <w:rFonts w:hint="eastAsia" w:ascii="Times New Roman"/>
          <w:color w:val="000000" w:themeColor="text1"/>
          <w:highlight w:val="none"/>
          <w:u w:val="single"/>
          <w:lang w:val="en-US" w:eastAsia="zh-CN"/>
          <w14:textFill>
            <w14:solidFill>
              <w14:schemeClr w14:val="tx1"/>
            </w14:solidFill>
          </w14:textFill>
        </w:rPr>
        <w:t xml:space="preserve">                        </w:t>
      </w:r>
      <w:r>
        <w:rPr>
          <w:rFonts w:ascii="Times New Roman"/>
          <w:color w:val="000000" w:themeColor="text1"/>
          <w:highlight w:val="none"/>
          <w14:textFill>
            <w14:solidFill>
              <w14:schemeClr w14:val="tx1"/>
            </w14:solidFill>
          </w14:textFill>
        </w:rPr>
        <w:t>）。在本合同履行过程中，税收政策变动导致增值税税率调整，依法应调整销项税额的，依法调整；</w:t>
      </w:r>
      <w:r>
        <w:rPr>
          <w:rFonts w:hint="eastAsia" w:ascii="Times New Roman"/>
          <w:color w:val="000000" w:themeColor="text1"/>
          <w:highlight w:val="none"/>
          <w:lang w:val="en-US" w:eastAsia="zh-CN"/>
          <w14:textFill>
            <w14:solidFill>
              <w14:schemeClr w14:val="tx1"/>
            </w14:solidFill>
          </w14:textFill>
        </w:rPr>
        <w:t>因乙方附件一《报价文件》增值税税率填报有误，导致本合同销项税额和价税合计有误的，乙方提供加盖公章的情况说明经甲方审核确认后，依法调整增值税税率和销项税额；</w:t>
      </w:r>
      <w:r>
        <w:rPr>
          <w:rFonts w:ascii="Times New Roman"/>
          <w:color w:val="000000" w:themeColor="text1"/>
          <w:highlight w:val="none"/>
          <w14:textFill>
            <w14:solidFill>
              <w14:schemeClr w14:val="tx1"/>
            </w14:solidFill>
          </w14:textFill>
        </w:rPr>
        <w:t>但因乙方未按合同约定供货，未根据合同约定提供合法、完整的请款资料，货物验收不合格导致的返工或退货，项目验收合格前的非正常损耗等原因导致销项税额增加的，相应损失由乙方承担。</w:t>
      </w:r>
    </w:p>
    <w:p>
      <w:pPr>
        <w:keepNext w:val="0"/>
        <w:keepLines w:val="0"/>
        <w:pageBreakBefore w:val="0"/>
        <w:kinsoku/>
        <w:wordWrap/>
        <w:overflowPunct/>
        <w:topLinePunct w:val="0"/>
        <w:bidi w:val="0"/>
        <w:snapToGrid/>
        <w:spacing w:line="400" w:lineRule="exact"/>
        <w:ind w:left="1" w:firstLine="460" w:firstLineChars="192"/>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因乙方未按法定税率计算税额或未根据本合同约定出具对应税额的增值税专用发票等原因导致甲方多支付税额的，乙方必须退还甲方，给甲方造成损失的，乙方须向甲方赔偿相应损失。</w:t>
      </w:r>
    </w:p>
    <w:p>
      <w:pPr>
        <w:keepNext w:val="0"/>
        <w:keepLines w:val="0"/>
        <w:pageBreakBefore w:val="0"/>
        <w:kinsoku/>
        <w:wordWrap/>
        <w:overflowPunct/>
        <w:topLinePunct w:val="0"/>
        <w:bidi w:val="0"/>
        <w:snapToGrid/>
        <w:spacing w:line="400" w:lineRule="exact"/>
        <w:ind w:left="1" w:firstLine="460" w:firstLineChars="192"/>
        <w:jc w:val="both"/>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3、合同价税合计为</w:t>
      </w:r>
      <w:r>
        <w:rPr>
          <w:rFonts w:ascii="Times New Roman"/>
          <w:color w:val="000000" w:themeColor="text1"/>
          <w:highlight w:val="none"/>
          <w:u w:val="single"/>
          <w14:textFill>
            <w14:solidFill>
              <w14:schemeClr w14:val="tx1"/>
            </w14:solidFill>
          </w14:textFill>
        </w:rPr>
        <w:t>¥</w:t>
      </w:r>
      <w:r>
        <w:rPr>
          <w:rFonts w:hint="eastAsia" w:ascii="Times New Roman"/>
          <w:color w:val="000000" w:themeColor="text1"/>
          <w:highlight w:val="none"/>
          <w:u w:val="single"/>
          <w:lang w:val="en-US" w:eastAsia="zh-CN"/>
          <w14:textFill>
            <w14:solidFill>
              <w14:schemeClr w14:val="tx1"/>
            </w14:solidFill>
          </w14:textFill>
        </w:rPr>
        <w:t xml:space="preserve">          </w:t>
      </w:r>
      <w:r>
        <w:rPr>
          <w:rFonts w:ascii="Times New Roman"/>
          <w:color w:val="000000" w:themeColor="text1"/>
          <w:highlight w:val="none"/>
          <w14:textFill>
            <w14:solidFill>
              <w14:schemeClr w14:val="tx1"/>
            </w14:solidFill>
          </w14:textFill>
        </w:rPr>
        <w:t>（大写</w:t>
      </w:r>
      <w:r>
        <w:rPr>
          <w:rFonts w:hint="eastAsia" w:ascii="Times New Roman"/>
          <w:color w:val="000000" w:themeColor="text1"/>
          <w:highlight w:val="none"/>
          <w:lang w:eastAsia="zh-CN"/>
          <w14:textFill>
            <w14:solidFill>
              <w14:schemeClr w14:val="tx1"/>
            </w14:solidFill>
          </w14:textFill>
        </w:rPr>
        <w:t>：</w:t>
      </w:r>
      <w:r>
        <w:rPr>
          <w:rFonts w:ascii="Times New Roman"/>
          <w:color w:val="000000" w:themeColor="text1"/>
          <w:highlight w:val="none"/>
          <w14:textFill>
            <w14:solidFill>
              <w14:schemeClr w14:val="tx1"/>
            </w14:solidFill>
          </w14:textFill>
        </w:rPr>
        <w:t>人民币</w:t>
      </w:r>
      <w:r>
        <w:rPr>
          <w:rFonts w:hint="eastAsia" w:ascii="Times New Roman"/>
          <w:color w:val="000000" w:themeColor="text1"/>
          <w:highlight w:val="none"/>
          <w:u w:val="single"/>
          <w:lang w:val="en-US" w:eastAsia="zh-CN"/>
          <w14:textFill>
            <w14:solidFill>
              <w14:schemeClr w14:val="tx1"/>
            </w14:solidFill>
          </w14:textFill>
        </w:rPr>
        <w:t xml:space="preserve">                        </w:t>
      </w:r>
      <w:r>
        <w:rPr>
          <w:rFonts w:ascii="Times New Roman"/>
          <w:color w:val="000000" w:themeColor="text1"/>
          <w:highlight w:val="none"/>
          <w14:textFill>
            <w14:solidFill>
              <w14:schemeClr w14:val="tx1"/>
            </w14:solidFill>
          </w14:textFill>
        </w:rPr>
        <w:t>），合同履行期间根据本条第2项规定调整销项税额的，结算合同价税合计对应调整。</w:t>
      </w:r>
    </w:p>
    <w:p>
      <w:pPr>
        <w:keepNext w:val="0"/>
        <w:keepLines w:val="0"/>
        <w:pageBreakBefore w:val="0"/>
        <w:kinsoku/>
        <w:wordWrap/>
        <w:overflowPunct/>
        <w:topLinePunct w:val="0"/>
        <w:bidi w:val="0"/>
        <w:snapToGrid/>
        <w:spacing w:line="400" w:lineRule="exact"/>
        <w:ind w:left="1" w:firstLine="460" w:firstLineChars="192"/>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4、合同的履约过程中，乙方根据本合同约定需向甲方支付违约金、赔偿金、或其他应付费用等款项的，乙方必须向甲方支付完</w:t>
      </w:r>
      <w:r>
        <w:rPr>
          <w:rFonts w:hint="eastAsia" w:ascii="Times New Roman"/>
          <w:color w:val="000000" w:themeColor="text1"/>
          <w:highlight w:val="none"/>
          <w14:textFill>
            <w14:solidFill>
              <w14:schemeClr w14:val="tx1"/>
            </w14:solidFill>
          </w14:textFill>
        </w:rPr>
        <w:t>前述</w:t>
      </w:r>
      <w:r>
        <w:rPr>
          <w:rFonts w:ascii="Times New Roman"/>
          <w:color w:val="000000" w:themeColor="text1"/>
          <w:highlight w:val="none"/>
          <w14:textFill>
            <w14:solidFill>
              <w14:schemeClr w14:val="tx1"/>
            </w14:solidFill>
          </w14:textFill>
        </w:rPr>
        <w:t>相关款项后，甲方才根据本合同向乙方支付合同价和税额。若因乙方未能支付前述费用，影响项目实施的，甲方有权直接从未付合同款项中扣除，且乙方必须按照扣除前述费用前的合同价（销售额）开具增值税专用发票，保证增值税税额</w:t>
      </w:r>
      <w:r>
        <w:rPr>
          <w:rFonts w:hint="eastAsia" w:ascii="Times New Roman"/>
          <w:color w:val="000000" w:themeColor="text1"/>
          <w:highlight w:val="none"/>
          <w14:textFill>
            <w14:solidFill>
              <w14:schemeClr w14:val="tx1"/>
            </w14:solidFill>
          </w14:textFill>
        </w:rPr>
        <w:t>及开具的专用发票</w:t>
      </w:r>
      <w:r>
        <w:rPr>
          <w:rFonts w:ascii="Times New Roman"/>
          <w:color w:val="000000" w:themeColor="text1"/>
          <w:highlight w:val="none"/>
          <w14:textFill>
            <w14:solidFill>
              <w14:schemeClr w14:val="tx1"/>
            </w14:solidFill>
          </w14:textFill>
        </w:rPr>
        <w:t>符合法律规定</w:t>
      </w:r>
      <w:r>
        <w:rPr>
          <w:rFonts w:hint="eastAsia" w:ascii="Times New Roman"/>
          <w:color w:val="000000" w:themeColor="text1"/>
          <w:highlight w:val="none"/>
          <w14:textFill>
            <w14:solidFill>
              <w14:schemeClr w14:val="tx1"/>
            </w14:solidFill>
          </w14:textFill>
        </w:rPr>
        <w:t>且能够进行相关税费的抵扣</w:t>
      </w:r>
      <w:r>
        <w:rPr>
          <w:rFonts w:ascii="Times New Roman"/>
          <w:color w:val="000000" w:themeColor="text1"/>
          <w:highlight w:val="none"/>
          <w14:textFill>
            <w14:solidFill>
              <w14:schemeClr w14:val="tx1"/>
            </w14:solidFill>
          </w14:textFill>
        </w:rPr>
        <w:t>。</w:t>
      </w:r>
    </w:p>
    <w:p>
      <w:pPr>
        <w:keepNext w:val="0"/>
        <w:keepLines w:val="0"/>
        <w:pageBreakBefore w:val="0"/>
        <w:kinsoku/>
        <w:wordWrap/>
        <w:overflowPunct/>
        <w:topLinePunct w:val="0"/>
        <w:bidi w:val="0"/>
        <w:snapToGrid/>
        <w:spacing w:line="400" w:lineRule="exact"/>
        <w:ind w:left="1" w:firstLine="460" w:firstLineChars="192"/>
        <w:textAlignment w:val="auto"/>
        <w:rPr>
          <w:rFonts w:hint="eastAsia" w:ascii="Times New Roman"/>
          <w:color w:val="000000" w:themeColor="text1"/>
          <w:highlight w:val="none"/>
          <w:lang w:val="en-US" w:eastAsia="zh-CN"/>
          <w14:textFill>
            <w14:solidFill>
              <w14:schemeClr w14:val="tx1"/>
            </w14:solidFill>
          </w14:textFill>
        </w:rPr>
      </w:pPr>
      <w:r>
        <w:rPr>
          <w:rFonts w:ascii="Times New Roman"/>
          <w:color w:val="000000" w:themeColor="text1"/>
          <w:highlight w:val="none"/>
          <w14:textFill>
            <w14:solidFill>
              <w14:schemeClr w14:val="tx1"/>
            </w14:solidFill>
          </w14:textFill>
        </w:rPr>
        <w:t>5、</w:t>
      </w:r>
      <w:r>
        <w:rPr>
          <w:rFonts w:hint="eastAsia" w:ascii="Times New Roman"/>
          <w:color w:val="000000" w:themeColor="text1"/>
          <w:highlight w:val="none"/>
          <w:lang w:val="en-US" w:eastAsia="zh-CN"/>
          <w14:textFill>
            <w14:solidFill>
              <w14:schemeClr w14:val="tx1"/>
            </w14:solidFill>
          </w14:textFill>
        </w:rPr>
        <w:t>货物采用第</w:t>
      </w:r>
      <w:r>
        <w:rPr>
          <w:rFonts w:hint="eastAsia" w:ascii="Times New Roman"/>
          <w:color w:val="auto"/>
          <w:highlight w:val="none"/>
          <w:lang w:val="en-US" w:eastAsia="zh-CN"/>
        </w:rPr>
        <w:t>（ ）</w:t>
      </w:r>
      <w:r>
        <w:rPr>
          <w:rFonts w:hint="eastAsia" w:ascii="Times New Roman"/>
          <w:color w:val="000000" w:themeColor="text1"/>
          <w:highlight w:val="none"/>
          <w:lang w:val="en-US" w:eastAsia="zh-CN"/>
          <w14:textFill>
            <w14:solidFill>
              <w14:schemeClr w14:val="tx1"/>
            </w14:solidFill>
          </w14:textFill>
        </w:rPr>
        <w:t>种方式进行支付：</w:t>
      </w:r>
    </w:p>
    <w:p>
      <w:pPr>
        <w:keepNext w:val="0"/>
        <w:keepLines w:val="0"/>
        <w:pageBreakBefore w:val="0"/>
        <w:kinsoku/>
        <w:wordWrap/>
        <w:overflowPunct/>
        <w:topLinePunct w:val="0"/>
        <w:bidi w:val="0"/>
        <w:snapToGrid/>
        <w:spacing w:line="400" w:lineRule="exact"/>
        <w:ind w:left="1" w:firstLine="460" w:firstLineChars="192"/>
        <w:textAlignment w:val="auto"/>
        <w:rPr>
          <w:rFonts w:hint="eastAsia"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（1）一次性结算支付</w:t>
      </w:r>
    </w:p>
    <w:p>
      <w:pPr>
        <w:keepNext w:val="0"/>
        <w:keepLines w:val="0"/>
        <w:pageBreakBefore w:val="0"/>
        <w:kinsoku/>
        <w:wordWrap/>
        <w:overflowPunct/>
        <w:topLinePunct w:val="0"/>
        <w:bidi w:val="0"/>
        <w:snapToGrid/>
        <w:spacing w:line="400" w:lineRule="exact"/>
        <w:ind w:left="1" w:firstLine="460" w:firstLineChars="192"/>
        <w:textAlignment w:val="auto"/>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所有</w:t>
      </w:r>
      <w:r>
        <w:rPr>
          <w:rFonts w:ascii="Times New Roman"/>
          <w:color w:val="000000" w:themeColor="text1"/>
          <w:highlight w:val="none"/>
          <w14:textFill>
            <w14:solidFill>
              <w14:schemeClr w14:val="tx1"/>
            </w14:solidFill>
          </w14:textFill>
        </w:rPr>
        <w:t>货物经甲方验收合格后，乙方按甲方要求提交请款报告</w:t>
      </w:r>
      <w:r>
        <w:rPr>
          <w:rFonts w:hint="eastAsia" w:ascii="Times New Roman"/>
          <w:color w:val="000000" w:themeColor="text1"/>
          <w:highlight w:val="none"/>
          <w:lang w:val="en-US" w:eastAsia="zh-CN"/>
          <w14:textFill>
            <w14:solidFill>
              <w14:schemeClr w14:val="tx1"/>
            </w14:solidFill>
          </w14:textFill>
        </w:rPr>
        <w:t>等资料</w:t>
      </w:r>
      <w:r>
        <w:rPr>
          <w:rFonts w:ascii="Times New Roman"/>
          <w:color w:val="000000" w:themeColor="text1"/>
          <w:highlight w:val="none"/>
          <w14:textFill>
            <w14:solidFill>
              <w14:schemeClr w14:val="tx1"/>
            </w14:solidFill>
          </w14:textFill>
        </w:rPr>
        <w:t>及与验收合格后的货物价款等额的、合法的、有效的增值税专用发票，甲方在收到前述材料并确认无误后15个工作日内</w:t>
      </w:r>
      <w:r>
        <w:rPr>
          <w:rFonts w:hint="eastAsia" w:ascii="Times New Roman"/>
          <w:color w:val="000000" w:themeColor="text1"/>
          <w:highlight w:val="none"/>
          <w:lang w:val="en-US" w:eastAsia="zh-CN"/>
          <w14:textFill>
            <w14:solidFill>
              <w14:schemeClr w14:val="tx1"/>
            </w14:solidFill>
          </w14:textFill>
        </w:rPr>
        <w:t>全额</w:t>
      </w:r>
      <w:r>
        <w:rPr>
          <w:rFonts w:ascii="Times New Roman"/>
          <w:color w:val="000000" w:themeColor="text1"/>
          <w:highlight w:val="none"/>
          <w14:textFill>
            <w14:solidFill>
              <w14:schemeClr w14:val="tx1"/>
            </w14:solidFill>
          </w14:textFill>
        </w:rPr>
        <w:t>支付</w:t>
      </w:r>
      <w:r>
        <w:rPr>
          <w:rFonts w:hint="eastAsia" w:ascii="Times New Roman"/>
          <w:color w:val="000000" w:themeColor="text1"/>
          <w:highlight w:val="none"/>
          <w:lang w:val="en-US" w:eastAsia="zh-CN"/>
          <w14:textFill>
            <w14:solidFill>
              <w14:schemeClr w14:val="tx1"/>
            </w14:solidFill>
          </w14:textFill>
        </w:rPr>
        <w:t>合同结算价款</w:t>
      </w:r>
      <w:r>
        <w:rPr>
          <w:rFonts w:ascii="Times New Roman"/>
          <w:color w:val="000000" w:themeColor="text1"/>
          <w:highlight w:val="none"/>
          <w14:textFill>
            <w14:solidFill>
              <w14:schemeClr w14:val="tx1"/>
            </w14:solidFill>
          </w14:textFill>
        </w:rPr>
        <w:t>。</w:t>
      </w:r>
    </w:p>
    <w:p>
      <w:pPr>
        <w:keepNext w:val="0"/>
        <w:keepLines w:val="0"/>
        <w:pageBreakBefore w:val="0"/>
        <w:kinsoku/>
        <w:wordWrap/>
        <w:overflowPunct/>
        <w:topLinePunct w:val="0"/>
        <w:bidi w:val="0"/>
        <w:snapToGrid/>
        <w:spacing w:line="400" w:lineRule="exact"/>
        <w:ind w:left="1" w:firstLine="460" w:firstLineChars="192"/>
        <w:textAlignment w:val="auto"/>
        <w:rPr>
          <w:rFonts w:hint="default"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eastAsia="zh-CN"/>
          <w14:textFill>
            <w14:solidFill>
              <w14:schemeClr w14:val="tx1"/>
            </w14:solidFill>
          </w14:textFill>
        </w:rPr>
        <w:t>（</w:t>
      </w:r>
      <w:r>
        <w:rPr>
          <w:rFonts w:hint="eastAsia" w:ascii="Times New Roman"/>
          <w:color w:val="000000" w:themeColor="text1"/>
          <w:highlight w:val="none"/>
          <w:lang w:val="en-US" w:eastAsia="zh-CN"/>
          <w14:textFill>
            <w14:solidFill>
              <w14:schemeClr w14:val="tx1"/>
            </w14:solidFill>
          </w14:textFill>
        </w:rPr>
        <w:t>2</w:t>
      </w:r>
      <w:r>
        <w:rPr>
          <w:rFonts w:hint="eastAsia" w:ascii="Times New Roman"/>
          <w:color w:val="000000" w:themeColor="text1"/>
          <w:highlight w:val="none"/>
          <w:lang w:eastAsia="zh-CN"/>
          <w14:textFill>
            <w14:solidFill>
              <w14:schemeClr w14:val="tx1"/>
            </w14:solidFill>
          </w14:textFill>
        </w:rPr>
        <w:t>）</w:t>
      </w:r>
      <w:r>
        <w:rPr>
          <w:rFonts w:hint="eastAsia" w:ascii="Times New Roman"/>
          <w:color w:val="000000" w:themeColor="text1"/>
          <w:highlight w:val="none"/>
          <w:lang w:val="en-US" w:eastAsia="zh-CN"/>
          <w14:textFill>
            <w14:solidFill>
              <w14:schemeClr w14:val="tx1"/>
            </w14:solidFill>
          </w14:textFill>
        </w:rPr>
        <w:t>按月结算支付</w:t>
      </w:r>
    </w:p>
    <w:p>
      <w:pPr>
        <w:keepNext w:val="0"/>
        <w:keepLines w:val="0"/>
        <w:pageBreakBefore w:val="0"/>
        <w:kinsoku/>
        <w:wordWrap/>
        <w:overflowPunct/>
        <w:topLinePunct w:val="0"/>
        <w:bidi w:val="0"/>
        <w:snapToGrid/>
        <w:spacing w:line="400" w:lineRule="exact"/>
        <w:ind w:left="1" w:firstLine="460" w:firstLineChars="192"/>
        <w:textAlignment w:val="auto"/>
        <w:rPr>
          <w:rFonts w:hint="eastAsia" w:ascii="Times New Roman"/>
          <w:color w:val="000000" w:themeColor="text1"/>
          <w:highlight w:val="none"/>
          <w:lang w:val="en-US" w:eastAsia="zh-CN"/>
          <w14:textFill>
            <w14:solidFill>
              <w14:schemeClr w14:val="tx1"/>
            </w14:solidFill>
          </w14:textFill>
        </w:rPr>
      </w:pPr>
      <w:r>
        <w:rPr>
          <w:rFonts w:hint="default" w:ascii="Times New Roman"/>
          <w:color w:val="000000" w:themeColor="text1"/>
          <w:highlight w:val="none"/>
          <w:lang w:val="en-US" w:eastAsia="zh-CN"/>
          <w14:textFill>
            <w14:solidFill>
              <w14:schemeClr w14:val="tx1"/>
            </w14:solidFill>
          </w14:textFill>
        </w:rPr>
        <w:t>货物经甲方验收合格后，</w:t>
      </w:r>
      <w:r>
        <w:rPr>
          <w:rFonts w:hint="default" w:ascii="Times New Roman"/>
          <w:color w:val="000000" w:themeColor="text1"/>
          <w:highlight w:val="none"/>
          <w:lang w:val="en-US"/>
          <w14:textFill>
            <w14:solidFill>
              <w14:schemeClr w14:val="tx1"/>
            </w14:solidFill>
          </w14:textFill>
        </w:rPr>
        <w:t>甲方按供货进度支付上月实际验收合格供货量的款项。</w:t>
      </w:r>
      <w:r>
        <w:rPr>
          <w:rFonts w:hint="eastAsia" w:ascii="Times New Roman"/>
          <w:color w:val="000000" w:themeColor="text1"/>
          <w:highlight w:val="none"/>
          <w14:textFill>
            <w14:solidFill>
              <w14:schemeClr w14:val="tx1"/>
            </w14:solidFill>
          </w14:textFill>
        </w:rPr>
        <w:t>乙方按甲方要求提交请款报告</w:t>
      </w:r>
      <w:r>
        <w:rPr>
          <w:rFonts w:hint="eastAsia" w:ascii="Times New Roman"/>
          <w:color w:val="000000" w:themeColor="text1"/>
          <w:highlight w:val="none"/>
          <w:lang w:val="en-US" w:eastAsia="zh-CN"/>
          <w14:textFill>
            <w14:solidFill>
              <w14:schemeClr w14:val="tx1"/>
            </w14:solidFill>
          </w14:textFill>
        </w:rPr>
        <w:t>等资料</w:t>
      </w:r>
      <w:r>
        <w:rPr>
          <w:rFonts w:hint="eastAsia" w:ascii="Times New Roman"/>
          <w:color w:val="000000" w:themeColor="text1"/>
          <w:highlight w:val="none"/>
          <w14:textFill>
            <w14:solidFill>
              <w14:schemeClr w14:val="tx1"/>
            </w14:solidFill>
          </w14:textFill>
        </w:rPr>
        <w:t>及与</w:t>
      </w:r>
      <w:r>
        <w:rPr>
          <w:rFonts w:hint="eastAsia" w:ascii="Times New Roman"/>
          <w:color w:val="000000" w:themeColor="text1"/>
          <w:highlight w:val="none"/>
          <w:lang w:val="en-US" w:eastAsia="zh-CN"/>
          <w14:textFill>
            <w14:solidFill>
              <w14:schemeClr w14:val="tx1"/>
            </w14:solidFill>
          </w14:textFill>
        </w:rPr>
        <w:t>上月实际</w:t>
      </w:r>
      <w:r>
        <w:rPr>
          <w:rFonts w:hint="eastAsia" w:ascii="Times New Roman"/>
          <w:color w:val="000000" w:themeColor="text1"/>
          <w:highlight w:val="none"/>
          <w14:textFill>
            <w14:solidFill>
              <w14:schemeClr w14:val="tx1"/>
            </w14:solidFill>
          </w14:textFill>
        </w:rPr>
        <w:t>验收合格后的货物价款等额的、合法的、有效的增值税专用发票，甲方在收到前述材料并确认无误后15个工作日内支付结算上月实际验收合格供货量</w:t>
      </w:r>
      <w:r>
        <w:rPr>
          <w:rFonts w:hint="eastAsia" w:ascii="Times New Roman"/>
          <w:color w:val="000000" w:themeColor="text1"/>
          <w:highlight w:val="none"/>
          <w:lang w:val="en-US" w:eastAsia="zh-CN"/>
          <w14:textFill>
            <w14:solidFill>
              <w14:schemeClr w14:val="tx1"/>
            </w14:solidFill>
          </w14:textFill>
        </w:rPr>
        <w:t>对应款项</w:t>
      </w:r>
      <w:r>
        <w:rPr>
          <w:rFonts w:hint="eastAsia" w:ascii="Times New Roman"/>
          <w:color w:val="000000" w:themeColor="text1"/>
          <w:highlight w:val="none"/>
          <w14:textFill>
            <w14:solidFill>
              <w14:schemeClr w14:val="tx1"/>
            </w14:solidFill>
          </w14:textFill>
        </w:rPr>
        <w:t>。</w:t>
      </w:r>
    </w:p>
    <w:p>
      <w:pPr>
        <w:keepNext w:val="0"/>
        <w:keepLines w:val="0"/>
        <w:pageBreakBefore w:val="0"/>
        <w:kinsoku/>
        <w:wordWrap/>
        <w:overflowPunct/>
        <w:topLinePunct w:val="0"/>
        <w:bidi w:val="0"/>
        <w:snapToGrid/>
        <w:spacing w:line="400" w:lineRule="exact"/>
        <w:ind w:left="1" w:firstLine="460" w:firstLineChars="192"/>
        <w:textAlignment w:val="auto"/>
        <w:rPr>
          <w:rFonts w:hint="eastAsia"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（3）按进度支付</w:t>
      </w:r>
    </w:p>
    <w:p>
      <w:pPr>
        <w:keepNext w:val="0"/>
        <w:keepLines w:val="0"/>
        <w:pageBreakBefore w:val="0"/>
        <w:kinsoku/>
        <w:wordWrap/>
        <w:overflowPunct/>
        <w:topLinePunct w:val="0"/>
        <w:bidi w:val="0"/>
        <w:snapToGrid/>
        <w:spacing w:line="400" w:lineRule="exact"/>
        <w:ind w:left="1" w:firstLine="460" w:firstLineChars="192"/>
        <w:textAlignment w:val="auto"/>
        <w:rPr>
          <w:rFonts w:hint="default"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本合同按照</w:t>
      </w:r>
      <w:r>
        <w:rPr>
          <w:rFonts w:hint="eastAsia" w:ascii="Times New Roman"/>
          <w:color w:val="000000" w:themeColor="text1"/>
          <w:highlight w:val="none"/>
          <w:u w:val="single"/>
          <w:lang w:val="en-US" w:eastAsia="zh-CN"/>
          <w14:textFill>
            <w14:solidFill>
              <w14:schemeClr w14:val="tx1"/>
            </w14:solidFill>
          </w14:textFill>
        </w:rPr>
        <w:t xml:space="preserve">     </w:t>
      </w:r>
      <w:r>
        <w:rPr>
          <w:rFonts w:hint="eastAsia" w:ascii="Times New Roman"/>
          <w:color w:val="000000" w:themeColor="text1"/>
          <w:highlight w:val="none"/>
          <w:lang w:val="en-US" w:eastAsia="zh-CN"/>
          <w14:textFill>
            <w14:solidFill>
              <w14:schemeClr w14:val="tx1"/>
            </w14:solidFill>
          </w14:textFill>
        </w:rPr>
        <w:t>支付进度款：</w:t>
      </w:r>
    </w:p>
    <w:p>
      <w:pPr>
        <w:keepNext w:val="0"/>
        <w:keepLines w:val="0"/>
        <w:pageBreakBefore w:val="0"/>
        <w:kinsoku/>
        <w:wordWrap/>
        <w:overflowPunct/>
        <w:topLinePunct w:val="0"/>
        <w:bidi w:val="0"/>
        <w:snapToGrid/>
        <w:spacing w:line="400" w:lineRule="exact"/>
        <w:ind w:left="1" w:firstLine="460" w:firstLineChars="192"/>
        <w:textAlignment w:val="auto"/>
        <w:rPr>
          <w:rFonts w:hint="eastAsia"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①预付款：合同暂定价税合计的30%为预付款，合同签订后且乙方按甲方要求提供预付款等额的银行不可撤销履约保函后，甲方在收到前述材料并确认无误后15个工作日内按照合同暂定价税合计的</w:t>
      </w:r>
      <w:r>
        <w:rPr>
          <w:rFonts w:hint="eastAsia" w:ascii="Times New Roman"/>
          <w:color w:val="000000" w:themeColor="text1"/>
          <w:highlight w:val="none"/>
          <w:u w:val="single"/>
          <w:lang w:val="en-US" w:eastAsia="zh-CN"/>
          <w14:textFill>
            <w14:solidFill>
              <w14:schemeClr w14:val="tx1"/>
            </w14:solidFill>
          </w14:textFill>
        </w:rPr>
        <w:t>30</w:t>
      </w:r>
      <w:r>
        <w:rPr>
          <w:rFonts w:hint="eastAsia" w:ascii="Times New Roman"/>
          <w:color w:val="000000" w:themeColor="text1"/>
          <w:highlight w:val="none"/>
          <w:lang w:val="en-US" w:eastAsia="zh-CN"/>
          <w14:textFill>
            <w14:solidFill>
              <w14:schemeClr w14:val="tx1"/>
            </w14:solidFill>
          </w14:textFill>
        </w:rPr>
        <w:t>%支付预付款；：</w:t>
      </w:r>
    </w:p>
    <w:p>
      <w:pPr>
        <w:keepNext w:val="0"/>
        <w:keepLines w:val="0"/>
        <w:pageBreakBefore w:val="0"/>
        <w:kinsoku/>
        <w:wordWrap/>
        <w:overflowPunct/>
        <w:topLinePunct w:val="0"/>
        <w:bidi w:val="0"/>
        <w:snapToGrid/>
        <w:spacing w:line="400" w:lineRule="exact"/>
        <w:ind w:left="1" w:firstLine="460" w:firstLineChars="192"/>
        <w:textAlignment w:val="auto"/>
        <w:rPr>
          <w:rFonts w:hint="eastAsia"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②结算款：合同范围内所有货物运抵甲方指定收货地点现场，甲乙双方开箱验收合格，办理结算完毕后，</w:t>
      </w:r>
      <w:r>
        <w:rPr>
          <w:rFonts w:hint="eastAsia" w:ascii="Times New Roman"/>
          <w:color w:val="000000" w:themeColor="text1"/>
          <w:highlight w:val="none"/>
          <w14:textFill>
            <w14:solidFill>
              <w14:schemeClr w14:val="tx1"/>
            </w14:solidFill>
          </w14:textFill>
        </w:rPr>
        <w:t>乙方向甲方提供</w:t>
      </w:r>
      <w:r>
        <w:rPr>
          <w:rFonts w:hint="eastAsia" w:ascii="Times New Roman"/>
          <w:color w:val="000000" w:themeColor="text1"/>
          <w:highlight w:val="none"/>
          <w:lang w:val="en-US" w:eastAsia="zh-CN"/>
          <w14:textFill>
            <w14:solidFill>
              <w14:schemeClr w14:val="tx1"/>
            </w14:solidFill>
          </w14:textFill>
        </w:rPr>
        <w:t>与合同结算价款</w:t>
      </w:r>
      <w:r>
        <w:rPr>
          <w:rFonts w:hint="eastAsia" w:ascii="Times New Roman"/>
          <w:color w:val="000000" w:themeColor="text1"/>
          <w:highlight w:val="none"/>
          <w14:textFill>
            <w14:solidFill>
              <w14:schemeClr w14:val="tx1"/>
            </w14:solidFill>
          </w14:textFill>
        </w:rPr>
        <w:t>等额</w:t>
      </w:r>
      <w:r>
        <w:rPr>
          <w:rFonts w:hint="eastAsia" w:ascii="Times New Roman"/>
          <w:color w:val="000000" w:themeColor="text1"/>
          <w:highlight w:val="none"/>
          <w:lang w:val="en-US" w:eastAsia="zh-CN"/>
          <w14:textFill>
            <w14:solidFill>
              <w14:schemeClr w14:val="tx1"/>
            </w14:solidFill>
          </w14:textFill>
        </w:rPr>
        <w:t>合法</w:t>
      </w:r>
      <w:r>
        <w:rPr>
          <w:rFonts w:hint="eastAsia" w:ascii="Times New Roman"/>
          <w:color w:val="000000" w:themeColor="text1"/>
          <w:highlight w:val="none"/>
          <w14:textFill>
            <w14:solidFill>
              <w14:schemeClr w14:val="tx1"/>
            </w14:solidFill>
          </w14:textFill>
        </w:rPr>
        <w:t>有效的增值税专用发票</w:t>
      </w:r>
      <w:r>
        <w:rPr>
          <w:rFonts w:hint="eastAsia" w:ascii="Times New Roman"/>
          <w:color w:val="000000" w:themeColor="text1"/>
          <w:highlight w:val="none"/>
          <w:lang w:val="en-US" w:eastAsia="zh-CN"/>
          <w14:textFill>
            <w14:solidFill>
              <w14:schemeClr w14:val="tx1"/>
            </w14:solidFill>
          </w14:textFill>
        </w:rPr>
        <w:t>及符合甲方要求的请款报告等资料，</w:t>
      </w:r>
      <w:r>
        <w:rPr>
          <w:rFonts w:hint="eastAsia" w:ascii="Times New Roman"/>
          <w:color w:val="000000" w:themeColor="text1"/>
          <w:highlight w:val="none"/>
          <w14:textFill>
            <w14:solidFill>
              <w14:schemeClr w14:val="tx1"/>
            </w14:solidFill>
          </w14:textFill>
        </w:rPr>
        <w:t>甲方在收到前述材料并确认无误后15个工作日内</w:t>
      </w:r>
      <w:r>
        <w:rPr>
          <w:rFonts w:hint="eastAsia" w:ascii="Times New Roman"/>
          <w:color w:val="000000" w:themeColor="text1"/>
          <w:highlight w:val="none"/>
          <w:lang w:val="en-US" w:eastAsia="zh-CN"/>
          <w14:textFill>
            <w14:solidFill>
              <w14:schemeClr w14:val="tx1"/>
            </w14:solidFill>
          </w14:textFill>
        </w:rPr>
        <w:t>支付至合同结算价款的</w:t>
      </w:r>
      <w:r>
        <w:rPr>
          <w:rFonts w:hint="eastAsia" w:ascii="Times New Roman"/>
          <w:color w:val="000000" w:themeColor="text1"/>
          <w:highlight w:val="none"/>
          <w:u w:val="single"/>
          <w:lang w:val="en-US" w:eastAsia="zh-CN"/>
          <w14:textFill>
            <w14:solidFill>
              <w14:schemeClr w14:val="tx1"/>
            </w14:solidFill>
          </w14:textFill>
        </w:rPr>
        <w:t>95</w:t>
      </w:r>
      <w:r>
        <w:rPr>
          <w:rFonts w:hint="eastAsia" w:ascii="Times New Roman"/>
          <w:color w:val="000000" w:themeColor="text1"/>
          <w:highlight w:val="none"/>
          <w:lang w:val="en-US" w:eastAsia="zh-CN"/>
          <w14:textFill>
            <w14:solidFill>
              <w14:schemeClr w14:val="tx1"/>
            </w14:solidFill>
          </w14:textFill>
        </w:rPr>
        <w:t>%：；</w:t>
      </w:r>
    </w:p>
    <w:p>
      <w:pPr>
        <w:keepNext w:val="0"/>
        <w:keepLines w:val="0"/>
        <w:pageBreakBefore w:val="0"/>
        <w:kinsoku/>
        <w:wordWrap/>
        <w:overflowPunct/>
        <w:topLinePunct w:val="0"/>
        <w:bidi w:val="0"/>
        <w:snapToGrid/>
        <w:spacing w:line="400" w:lineRule="exact"/>
        <w:ind w:left="1" w:firstLine="460" w:firstLineChars="192"/>
        <w:textAlignment w:val="auto"/>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③质量保证金：合同结算价款的5%作为质量保证金，待附件二《用户需求书》约定</w:t>
      </w:r>
      <w:r>
        <w:rPr>
          <w:rFonts w:hint="eastAsia" w:ascii="Times New Roman"/>
          <w:color w:val="000000" w:themeColor="text1"/>
          <w:highlight w:val="none"/>
          <w14:textFill>
            <w14:solidFill>
              <w14:schemeClr w14:val="tx1"/>
            </w14:solidFill>
          </w14:textFill>
        </w:rPr>
        <w:t>质量保证期</w:t>
      </w:r>
      <w:r>
        <w:rPr>
          <w:rFonts w:hint="eastAsia" w:ascii="Times New Roman"/>
          <w:color w:val="000000" w:themeColor="text1"/>
          <w:highlight w:val="none"/>
          <w:lang w:val="en-US" w:eastAsia="zh-CN"/>
          <w14:textFill>
            <w14:solidFill>
              <w14:schemeClr w14:val="tx1"/>
            </w14:solidFill>
          </w14:textFill>
        </w:rPr>
        <w:t>结束后，乙方提交符合</w:t>
      </w:r>
      <w:r>
        <w:rPr>
          <w:rFonts w:hint="eastAsia" w:ascii="Times New Roman"/>
          <w:color w:val="000000" w:themeColor="text1"/>
          <w:highlight w:val="none"/>
          <w14:textFill>
            <w14:solidFill>
              <w14:schemeClr w14:val="tx1"/>
            </w14:solidFill>
          </w14:textFill>
        </w:rPr>
        <w:t>甲方要求的</w:t>
      </w:r>
      <w:r>
        <w:rPr>
          <w:rFonts w:hint="eastAsia" w:ascii="Times New Roman"/>
          <w:color w:val="000000" w:themeColor="text1"/>
          <w:highlight w:val="none"/>
          <w:lang w:val="en-US" w:eastAsia="zh-CN"/>
          <w14:textFill>
            <w14:solidFill>
              <w14:schemeClr w14:val="tx1"/>
            </w14:solidFill>
          </w14:textFill>
        </w:rPr>
        <w:t>请款报告等</w:t>
      </w:r>
      <w:r>
        <w:rPr>
          <w:rFonts w:hint="eastAsia" w:ascii="Times New Roman"/>
          <w:color w:val="000000" w:themeColor="text1"/>
          <w:highlight w:val="none"/>
          <w14:textFill>
            <w14:solidFill>
              <w14:schemeClr w14:val="tx1"/>
            </w14:solidFill>
          </w14:textFill>
        </w:rPr>
        <w:t>资料</w:t>
      </w:r>
      <w:r>
        <w:rPr>
          <w:rFonts w:hint="eastAsia" w:ascii="Times New Roman"/>
          <w:color w:val="000000" w:themeColor="text1"/>
          <w:highlight w:val="none"/>
          <w:lang w:eastAsia="zh-CN"/>
          <w14:textFill>
            <w14:solidFill>
              <w14:schemeClr w14:val="tx1"/>
            </w14:solidFill>
          </w14:textFill>
        </w:rPr>
        <w:t>，</w:t>
      </w:r>
      <w:r>
        <w:rPr>
          <w:rFonts w:hint="eastAsia" w:ascii="Times New Roman"/>
          <w:color w:val="000000" w:themeColor="text1"/>
          <w:highlight w:val="none"/>
          <w14:textFill>
            <w14:solidFill>
              <w14:schemeClr w14:val="tx1"/>
            </w14:solidFill>
          </w14:textFill>
        </w:rPr>
        <w:t>甲方在收到前述材料并确认无误</w:t>
      </w:r>
      <w:r>
        <w:rPr>
          <w:rFonts w:hint="eastAsia" w:ascii="Times New Roman"/>
          <w:color w:val="000000" w:themeColor="text1"/>
          <w:highlight w:val="none"/>
          <w:lang w:val="en-US" w:eastAsia="zh-CN"/>
          <w14:textFill>
            <w14:solidFill>
              <w14:schemeClr w14:val="tx1"/>
            </w14:solidFill>
          </w14:textFill>
        </w:rPr>
        <w:t>且扣除应扣款项</w:t>
      </w:r>
      <w:r>
        <w:rPr>
          <w:rFonts w:hint="eastAsia" w:ascii="Times New Roman"/>
          <w:color w:val="000000" w:themeColor="text1"/>
          <w:highlight w:val="none"/>
          <w14:textFill>
            <w14:solidFill>
              <w14:schemeClr w14:val="tx1"/>
            </w14:solidFill>
          </w14:textFill>
        </w:rPr>
        <w:t>后15个工作日内</w:t>
      </w:r>
      <w:r>
        <w:rPr>
          <w:rFonts w:hint="eastAsia" w:ascii="Times New Roman"/>
          <w:color w:val="000000" w:themeColor="text1"/>
          <w:highlight w:val="none"/>
          <w:lang w:val="en-US" w:eastAsia="zh-CN"/>
          <w14:textFill>
            <w14:solidFill>
              <w14:schemeClr w14:val="tx1"/>
            </w14:solidFill>
          </w14:textFill>
        </w:rPr>
        <w:t>无息支付剩余</w:t>
      </w:r>
      <w:r>
        <w:rPr>
          <w:rFonts w:hint="eastAsia" w:ascii="Times New Roman"/>
          <w:color w:val="000000" w:themeColor="text1"/>
          <w:highlight w:val="none"/>
          <w14:textFill>
            <w14:solidFill>
              <w14:schemeClr w14:val="tx1"/>
            </w14:solidFill>
          </w14:textFill>
        </w:rPr>
        <w:t>价款</w:t>
      </w:r>
      <w:r>
        <w:rPr>
          <w:rFonts w:hint="eastAsia" w:ascii="Times New Roman"/>
          <w:color w:val="000000" w:themeColor="text1"/>
          <w:highlight w:val="none"/>
          <w:lang w:val="en-US" w:eastAsia="zh-CN"/>
          <w14:textFill>
            <w14:solidFill>
              <w14:schemeClr w14:val="tx1"/>
            </w14:solidFill>
          </w14:textFill>
        </w:rPr>
        <w:t>。</w:t>
      </w:r>
    </w:p>
    <w:p>
      <w:pPr>
        <w:keepNext w:val="0"/>
        <w:keepLines w:val="0"/>
        <w:pageBreakBefore w:val="0"/>
        <w:kinsoku/>
        <w:wordWrap/>
        <w:overflowPunct/>
        <w:topLinePunct w:val="0"/>
        <w:bidi w:val="0"/>
        <w:snapToGrid/>
        <w:spacing w:line="400" w:lineRule="exact"/>
        <w:ind w:left="1" w:firstLine="460" w:firstLineChars="192"/>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6、以上款项由甲方直接以银行转账形式支付给乙方。乙方逾期提交请款材料或提交材料不符合甲方要求的，甲方有权顺延支付相应款项，并不承担逾期付款的违约责任，由于乙方提供的发票不符合税法规定，给甲方造成的损失由乙方承担赔偿责任，乙方不得以此延迟而拒绝履行合同义务。</w:t>
      </w:r>
    </w:p>
    <w:p>
      <w:pPr>
        <w:keepNext w:val="0"/>
        <w:keepLines w:val="0"/>
        <w:pageBreakBefore w:val="0"/>
        <w:kinsoku/>
        <w:wordWrap/>
        <w:overflowPunct/>
        <w:topLinePunct w:val="0"/>
        <w:bidi w:val="0"/>
        <w:snapToGrid/>
        <w:spacing w:line="400" w:lineRule="exact"/>
        <w:ind w:left="1" w:firstLine="460" w:firstLineChars="192"/>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7、乙方收款账号</w:t>
      </w:r>
      <w:r>
        <w:rPr>
          <w:rFonts w:hint="eastAsia" w:ascii="Times New Roman"/>
          <w:color w:val="000000" w:themeColor="text1"/>
          <w:highlight w:val="none"/>
          <w14:textFill>
            <w14:solidFill>
              <w14:schemeClr w14:val="tx1"/>
            </w14:solidFill>
          </w14:textFill>
        </w:rPr>
        <w:t>信息详见附件一《报价文件》</w:t>
      </w:r>
      <w:r>
        <w:rPr>
          <w:rFonts w:hint="eastAsia" w:ascii="Times New Roman"/>
          <w:color w:val="000000" w:themeColor="text1"/>
          <w:highlight w:val="none"/>
          <w:lang w:eastAsia="zh-CN"/>
          <w14:textFill>
            <w14:solidFill>
              <w14:schemeClr w14:val="tx1"/>
            </w14:solidFill>
          </w14:textFill>
        </w:rPr>
        <w:t>。</w:t>
      </w:r>
    </w:p>
    <w:p>
      <w:pPr>
        <w:keepNext w:val="0"/>
        <w:keepLines w:val="0"/>
        <w:pageBreakBefore w:val="0"/>
        <w:kinsoku/>
        <w:wordWrap/>
        <w:overflowPunct/>
        <w:topLinePunct w:val="0"/>
        <w:bidi w:val="0"/>
        <w:snapToGrid/>
        <w:spacing w:line="400" w:lineRule="exact"/>
        <w:ind w:left="1" w:firstLine="460" w:firstLineChars="192"/>
        <w:textAlignment w:val="auto"/>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乙方收款账户信息如有变更应提前十五个工作日书面通知甲方，否则甲方有权按照合同约定的账户进行付款，由此产生的责任与损失均由乙方承担。</w:t>
      </w:r>
      <w:r>
        <w:rPr>
          <w:rFonts w:ascii="Times New Roman"/>
          <w:color w:val="000000" w:themeColor="text1"/>
          <w:highlight w:val="none"/>
          <w14:textFill>
            <w14:solidFill>
              <w14:schemeClr w14:val="tx1"/>
            </w14:solidFill>
          </w14:textFill>
        </w:rPr>
        <w:t xml:space="preserve">                 </w:t>
      </w:r>
    </w:p>
    <w:p>
      <w:pPr>
        <w:keepNext w:val="0"/>
        <w:keepLines w:val="0"/>
        <w:pageBreakBefore w:val="0"/>
        <w:kinsoku/>
        <w:wordWrap/>
        <w:overflowPunct/>
        <w:topLinePunct w:val="0"/>
        <w:bidi w:val="0"/>
        <w:snapToGrid/>
        <w:spacing w:before="120" w:beforeLines="50" w:line="400" w:lineRule="exact"/>
        <w:ind w:left="420"/>
        <w:textAlignment w:val="auto"/>
        <w:outlineLvl w:val="1"/>
        <w:rPr>
          <w:rFonts w:ascii="Times New Roman"/>
          <w:b/>
          <w:bCs/>
          <w:color w:val="000000" w:themeColor="text1"/>
          <w:highlight w:val="none"/>
          <w14:textFill>
            <w14:solidFill>
              <w14:schemeClr w14:val="tx1"/>
            </w14:solidFill>
          </w14:textFill>
        </w:rPr>
      </w:pPr>
      <w:bookmarkStart w:id="16" w:name="_Toc27491768"/>
      <w:r>
        <w:rPr>
          <w:rFonts w:ascii="Times New Roman"/>
          <w:b/>
          <w:bCs/>
          <w:color w:val="000000" w:themeColor="text1"/>
          <w:highlight w:val="none"/>
          <w14:textFill>
            <w14:solidFill>
              <w14:schemeClr w14:val="tx1"/>
            </w14:solidFill>
          </w14:textFill>
        </w:rPr>
        <w:t>第六条售后服务承诺</w:t>
      </w:r>
      <w:bookmarkEnd w:id="16"/>
    </w:p>
    <w:p>
      <w:pPr>
        <w:keepNext w:val="0"/>
        <w:keepLines w:val="0"/>
        <w:pageBreakBefore w:val="0"/>
        <w:kinsoku/>
        <w:wordWrap/>
        <w:overflowPunct/>
        <w:topLinePunct w:val="0"/>
        <w:bidi w:val="0"/>
        <w:snapToGrid/>
        <w:spacing w:line="400" w:lineRule="exact"/>
        <w:ind w:left="1" w:firstLine="460" w:firstLineChars="192"/>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1、</w:t>
      </w:r>
      <w:r>
        <w:rPr>
          <w:rFonts w:hint="eastAsia" w:ascii="Times New Roman"/>
          <w:color w:val="000000" w:themeColor="text1"/>
          <w:highlight w:val="none"/>
          <w:lang w:val="en-US" w:eastAsia="zh-CN"/>
          <w14:textFill>
            <w14:solidFill>
              <w14:schemeClr w14:val="tx1"/>
            </w14:solidFill>
          </w14:textFill>
        </w:rPr>
        <w:t>附件二《用户需求书》未有约定的，</w:t>
      </w:r>
      <w:r>
        <w:rPr>
          <w:rFonts w:ascii="Times New Roman"/>
          <w:color w:val="000000" w:themeColor="text1"/>
          <w:highlight w:val="none"/>
          <w14:textFill>
            <w14:solidFill>
              <w14:schemeClr w14:val="tx1"/>
            </w14:solidFill>
          </w14:textFill>
        </w:rPr>
        <w:t>自</w:t>
      </w:r>
      <w:r>
        <w:rPr>
          <w:rFonts w:hint="eastAsia" w:ascii="Times New Roman"/>
          <w:color w:val="000000" w:themeColor="text1"/>
          <w:highlight w:val="none"/>
          <w:lang w:val="en-US" w:eastAsia="zh-CN"/>
          <w14:textFill>
            <w14:solidFill>
              <w14:schemeClr w14:val="tx1"/>
            </w14:solidFill>
          </w14:textFill>
        </w:rPr>
        <w:t>双</w:t>
      </w:r>
      <w:r>
        <w:rPr>
          <w:rFonts w:ascii="Times New Roman"/>
          <w:color w:val="000000" w:themeColor="text1"/>
          <w:highlight w:val="none"/>
          <w14:textFill>
            <w14:solidFill>
              <w14:schemeClr w14:val="tx1"/>
            </w14:solidFill>
          </w14:textFill>
        </w:rPr>
        <w:t>方</w:t>
      </w:r>
      <w:r>
        <w:rPr>
          <w:rFonts w:hint="eastAsia" w:ascii="Times New Roman"/>
          <w:color w:val="000000" w:themeColor="text1"/>
          <w:highlight w:val="none"/>
          <w14:textFill>
            <w14:solidFill>
              <w14:schemeClr w14:val="tx1"/>
            </w14:solidFill>
          </w14:textFill>
        </w:rPr>
        <w:t>书面确认</w:t>
      </w:r>
      <w:r>
        <w:rPr>
          <w:rFonts w:ascii="Times New Roman"/>
          <w:color w:val="000000" w:themeColor="text1"/>
          <w:highlight w:val="none"/>
          <w14:textFill>
            <w14:solidFill>
              <w14:schemeClr w14:val="tx1"/>
            </w14:solidFill>
          </w14:textFill>
        </w:rPr>
        <w:t>验收合格之日起计算，</w:t>
      </w:r>
      <w:r>
        <w:rPr>
          <w:rFonts w:hint="eastAsia" w:ascii="Times New Roman"/>
          <w:color w:val="000000" w:themeColor="text1"/>
          <w:highlight w:val="none"/>
          <w:lang w:val="en-US" w:eastAsia="zh-CN"/>
          <w14:textFill>
            <w14:solidFill>
              <w14:schemeClr w14:val="tx1"/>
            </w14:solidFill>
          </w14:textFill>
        </w:rPr>
        <w:t>质量保证期为2年；若附件二《用户需求书》对质量保证期有约定的，以《用户需求书》约定为准。</w:t>
      </w:r>
      <w:r>
        <w:rPr>
          <w:rFonts w:ascii="Times New Roman"/>
          <w:color w:val="000000" w:themeColor="text1"/>
          <w:highlight w:val="none"/>
          <w14:textFill>
            <w14:solidFill>
              <w14:schemeClr w14:val="tx1"/>
            </w14:solidFill>
          </w14:textFill>
        </w:rPr>
        <w:t>在质量保证期内，甲方如发现货物的质量、规格、性能、数量等不符要求的，或发现货物无论由于任何原因存在隐藏缺陷、工艺问题或使用不良的材料的，或出现其他质量问题的，乙方应</w:t>
      </w:r>
      <w:r>
        <w:rPr>
          <w:rFonts w:hint="eastAsia" w:ascii="Times New Roman"/>
          <w:color w:val="000000" w:themeColor="text1"/>
          <w:highlight w:val="none"/>
          <w14:textFill>
            <w14:solidFill>
              <w14:schemeClr w14:val="tx1"/>
            </w14:solidFill>
          </w14:textFill>
        </w:rPr>
        <w:t>自接到</w:t>
      </w:r>
      <w:r>
        <w:rPr>
          <w:rFonts w:ascii="Times New Roman"/>
          <w:color w:val="000000" w:themeColor="text1"/>
          <w:highlight w:val="none"/>
          <w14:textFill>
            <w14:solidFill>
              <w14:schemeClr w14:val="tx1"/>
            </w14:solidFill>
          </w14:textFill>
        </w:rPr>
        <w:t>甲方指示无条件在</w:t>
      </w:r>
      <w:r>
        <w:rPr>
          <w:rFonts w:ascii="Times New Roman"/>
          <w:color w:val="000000" w:themeColor="text1"/>
          <w:highlight w:val="none"/>
          <w:u w:val="single"/>
          <w14:textFill>
            <w14:solidFill>
              <w14:schemeClr w14:val="tx1"/>
            </w14:solidFill>
          </w14:textFill>
        </w:rPr>
        <w:t xml:space="preserve"> 5 </w:t>
      </w:r>
      <w:r>
        <w:rPr>
          <w:rFonts w:ascii="Times New Roman"/>
          <w:color w:val="000000" w:themeColor="text1"/>
          <w:highlight w:val="none"/>
          <w14:textFill>
            <w14:solidFill>
              <w14:schemeClr w14:val="tx1"/>
            </w14:solidFill>
          </w14:textFill>
        </w:rPr>
        <w:t>个工作日内进行免费更换或无条件退货。更换后的货物的质量保证期从更换完成且验收合格之日起重新计算。</w:t>
      </w:r>
    </w:p>
    <w:p>
      <w:pPr>
        <w:keepNext w:val="0"/>
        <w:keepLines w:val="0"/>
        <w:pageBreakBefore w:val="0"/>
        <w:kinsoku/>
        <w:wordWrap/>
        <w:overflowPunct/>
        <w:topLinePunct w:val="0"/>
        <w:bidi w:val="0"/>
        <w:snapToGrid/>
        <w:spacing w:line="400" w:lineRule="exact"/>
        <w:ind w:left="1" w:firstLine="460" w:firstLineChars="192"/>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2、货物供货完毕后，乙方对甲方指定的操作人员进行免费指导培训，使之能够掌握货物的操作方法和进行一般的维修保养</w:t>
      </w:r>
      <w:r>
        <w:rPr>
          <w:rFonts w:hint="eastAsia" w:ascii="Times New Roman"/>
          <w:color w:val="000000" w:themeColor="text1"/>
          <w:highlight w:val="none"/>
          <w14:textFill>
            <w14:solidFill>
              <w14:schemeClr w14:val="tx1"/>
            </w14:solidFill>
          </w14:textFill>
        </w:rPr>
        <w:t>（如有）</w:t>
      </w:r>
      <w:r>
        <w:rPr>
          <w:rFonts w:ascii="Times New Roman"/>
          <w:color w:val="000000" w:themeColor="text1"/>
          <w:highlight w:val="none"/>
          <w14:textFill>
            <w14:solidFill>
              <w14:schemeClr w14:val="tx1"/>
            </w14:solidFill>
          </w14:textFill>
        </w:rPr>
        <w:t>。</w:t>
      </w:r>
    </w:p>
    <w:p>
      <w:pPr>
        <w:keepNext w:val="0"/>
        <w:keepLines w:val="0"/>
        <w:pageBreakBefore w:val="0"/>
        <w:kinsoku/>
        <w:wordWrap/>
        <w:overflowPunct/>
        <w:topLinePunct w:val="0"/>
        <w:bidi w:val="0"/>
        <w:snapToGrid/>
        <w:spacing w:line="400" w:lineRule="exact"/>
        <w:ind w:left="1" w:firstLine="460" w:firstLineChars="192"/>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3、当货物出现故障，乙方应在接到甲方通知后</w:t>
      </w:r>
      <w:r>
        <w:rPr>
          <w:rFonts w:ascii="Times New Roman"/>
          <w:color w:val="000000" w:themeColor="text1"/>
          <w:highlight w:val="none"/>
          <w:u w:val="single"/>
          <w14:textFill>
            <w14:solidFill>
              <w14:schemeClr w14:val="tx1"/>
            </w14:solidFill>
          </w14:textFill>
        </w:rPr>
        <w:t xml:space="preserve"> 48 </w:t>
      </w:r>
      <w:r>
        <w:rPr>
          <w:rFonts w:ascii="Times New Roman"/>
          <w:color w:val="000000" w:themeColor="text1"/>
          <w:highlight w:val="none"/>
          <w14:textFill>
            <w14:solidFill>
              <w14:schemeClr w14:val="tx1"/>
            </w14:solidFill>
          </w14:textFill>
        </w:rPr>
        <w:t>小时内赶到现场维修，</w:t>
      </w:r>
      <w:r>
        <w:rPr>
          <w:rFonts w:hint="eastAsia" w:ascii="Times New Roman"/>
          <w:color w:val="000000" w:themeColor="text1"/>
          <w:highlight w:val="none"/>
          <w14:textFill>
            <w14:solidFill>
              <w14:schemeClr w14:val="tx1"/>
            </w14:solidFill>
          </w14:textFill>
        </w:rPr>
        <w:t>并将</w:t>
      </w:r>
      <w:r>
        <w:rPr>
          <w:rFonts w:ascii="Times New Roman"/>
          <w:color w:val="000000" w:themeColor="text1"/>
          <w:highlight w:val="none"/>
          <w14:textFill>
            <w14:solidFill>
              <w14:schemeClr w14:val="tx1"/>
            </w14:solidFill>
          </w14:textFill>
        </w:rPr>
        <w:t>货物</w:t>
      </w:r>
      <w:r>
        <w:rPr>
          <w:rFonts w:hint="eastAsia" w:ascii="Times New Roman"/>
          <w:color w:val="000000" w:themeColor="text1"/>
          <w:highlight w:val="none"/>
          <w14:textFill>
            <w14:solidFill>
              <w14:schemeClr w14:val="tx1"/>
            </w14:solidFill>
          </w14:textFill>
        </w:rPr>
        <w:t>恢复至</w:t>
      </w:r>
      <w:r>
        <w:rPr>
          <w:rFonts w:ascii="Times New Roman"/>
          <w:color w:val="000000" w:themeColor="text1"/>
          <w:highlight w:val="none"/>
          <w14:textFill>
            <w14:solidFill>
              <w14:schemeClr w14:val="tx1"/>
            </w14:solidFill>
          </w14:textFill>
        </w:rPr>
        <w:t>正常使用</w:t>
      </w:r>
      <w:r>
        <w:rPr>
          <w:rFonts w:hint="eastAsia" w:ascii="Times New Roman"/>
          <w:color w:val="000000" w:themeColor="text1"/>
          <w:highlight w:val="none"/>
          <w14:textFill>
            <w14:solidFill>
              <w14:schemeClr w14:val="tx1"/>
            </w14:solidFill>
          </w14:textFill>
        </w:rPr>
        <w:t>状态</w:t>
      </w:r>
      <w:r>
        <w:rPr>
          <w:rFonts w:ascii="Times New Roman"/>
          <w:color w:val="000000" w:themeColor="text1"/>
          <w:highlight w:val="none"/>
          <w14:textFill>
            <w14:solidFill>
              <w14:schemeClr w14:val="tx1"/>
            </w14:solidFill>
          </w14:textFill>
        </w:rPr>
        <w:t>。</w:t>
      </w:r>
    </w:p>
    <w:p>
      <w:pPr>
        <w:keepNext w:val="0"/>
        <w:keepLines w:val="0"/>
        <w:pageBreakBefore w:val="0"/>
        <w:kinsoku/>
        <w:wordWrap/>
        <w:overflowPunct/>
        <w:topLinePunct w:val="0"/>
        <w:bidi w:val="0"/>
        <w:snapToGrid/>
        <w:spacing w:line="400" w:lineRule="exact"/>
        <w:ind w:left="1" w:firstLine="460" w:firstLineChars="192"/>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4、乙方未按上述要求提供售后服务的，甲方有权委托其他第三方提供相关服务，因此产生的费用全部由乙方承担。</w:t>
      </w:r>
    </w:p>
    <w:p>
      <w:pPr>
        <w:keepNext w:val="0"/>
        <w:keepLines w:val="0"/>
        <w:pageBreakBefore w:val="0"/>
        <w:kinsoku/>
        <w:wordWrap/>
        <w:overflowPunct/>
        <w:topLinePunct w:val="0"/>
        <w:bidi w:val="0"/>
        <w:snapToGrid/>
        <w:spacing w:before="120" w:beforeLines="50" w:line="400" w:lineRule="exact"/>
        <w:ind w:left="420"/>
        <w:textAlignment w:val="auto"/>
        <w:outlineLvl w:val="1"/>
        <w:rPr>
          <w:rFonts w:ascii="Times New Roman"/>
          <w:b/>
          <w:bCs/>
          <w:color w:val="000000" w:themeColor="text1"/>
          <w:highlight w:val="none"/>
          <w14:textFill>
            <w14:solidFill>
              <w14:schemeClr w14:val="tx1"/>
            </w14:solidFill>
          </w14:textFill>
        </w:rPr>
      </w:pPr>
      <w:bookmarkStart w:id="17" w:name="_Toc27491769"/>
      <w:r>
        <w:rPr>
          <w:rFonts w:ascii="Times New Roman"/>
          <w:b/>
          <w:bCs/>
          <w:color w:val="000000" w:themeColor="text1"/>
          <w:highlight w:val="none"/>
          <w14:textFill>
            <w14:solidFill>
              <w14:schemeClr w14:val="tx1"/>
            </w14:solidFill>
          </w14:textFill>
        </w:rPr>
        <w:t>第七条违约责任</w:t>
      </w:r>
      <w:bookmarkEnd w:id="17"/>
    </w:p>
    <w:p>
      <w:pPr>
        <w:keepNext w:val="0"/>
        <w:keepLines w:val="0"/>
        <w:pageBreakBefore w:val="0"/>
        <w:kinsoku/>
        <w:wordWrap/>
        <w:overflowPunct/>
        <w:topLinePunct w:val="0"/>
        <w:bidi w:val="0"/>
        <w:snapToGrid/>
        <w:spacing w:line="400" w:lineRule="exact"/>
        <w:ind w:left="1" w:firstLine="460" w:firstLineChars="192"/>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1、本合同签订后，任何一方违约，造成本合同不能履行或不能完全履行，由违约方向对方支付所受的损失。</w:t>
      </w:r>
    </w:p>
    <w:p>
      <w:pPr>
        <w:keepNext w:val="0"/>
        <w:keepLines w:val="0"/>
        <w:pageBreakBefore w:val="0"/>
        <w:kinsoku/>
        <w:wordWrap/>
        <w:overflowPunct/>
        <w:topLinePunct w:val="0"/>
        <w:bidi w:val="0"/>
        <w:snapToGrid/>
        <w:spacing w:line="400" w:lineRule="exact"/>
        <w:ind w:left="1" w:firstLine="460" w:firstLineChars="192"/>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2、甲方未按时支付货款，经乙方</w:t>
      </w:r>
      <w:r>
        <w:rPr>
          <w:rFonts w:hint="eastAsia" w:ascii="Times New Roman"/>
          <w:color w:val="000000" w:themeColor="text1"/>
          <w:highlight w:val="none"/>
          <w14:textFill>
            <w14:solidFill>
              <w14:schemeClr w14:val="tx1"/>
            </w14:solidFill>
          </w14:textFill>
        </w:rPr>
        <w:t>书面</w:t>
      </w:r>
      <w:r>
        <w:rPr>
          <w:rFonts w:ascii="Times New Roman"/>
          <w:color w:val="000000" w:themeColor="text1"/>
          <w:highlight w:val="none"/>
          <w14:textFill>
            <w14:solidFill>
              <w14:schemeClr w14:val="tx1"/>
            </w14:solidFill>
          </w14:textFill>
        </w:rPr>
        <w:t>催收后仍未支付的，每逾期一日，向乙方支付应付款总额5‰的违约金，违约金总额不超过逾期付款额的</w:t>
      </w:r>
      <w:r>
        <w:rPr>
          <w:rFonts w:ascii="Times New Roman"/>
          <w:color w:val="000000" w:themeColor="text1"/>
          <w:highlight w:val="none"/>
          <w:u w:val="single"/>
          <w14:textFill>
            <w14:solidFill>
              <w14:schemeClr w14:val="tx1"/>
            </w14:solidFill>
          </w14:textFill>
        </w:rPr>
        <w:t>5%</w:t>
      </w:r>
      <w:r>
        <w:rPr>
          <w:rFonts w:ascii="Times New Roman"/>
          <w:color w:val="000000" w:themeColor="text1"/>
          <w:highlight w:val="none"/>
          <w14:textFill>
            <w14:solidFill>
              <w14:schemeClr w14:val="tx1"/>
            </w14:solidFill>
          </w14:textFill>
        </w:rPr>
        <w:t>。</w:t>
      </w:r>
    </w:p>
    <w:p>
      <w:pPr>
        <w:keepNext w:val="0"/>
        <w:keepLines w:val="0"/>
        <w:pageBreakBefore w:val="0"/>
        <w:kinsoku/>
        <w:wordWrap/>
        <w:overflowPunct/>
        <w:topLinePunct w:val="0"/>
        <w:bidi w:val="0"/>
        <w:snapToGrid/>
        <w:spacing w:line="400" w:lineRule="exact"/>
        <w:ind w:left="1" w:firstLine="460" w:firstLineChars="192"/>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3、</w:t>
      </w:r>
      <w:r>
        <w:rPr>
          <w:rFonts w:hint="eastAsia" w:ascii="Times New Roman"/>
          <w:color w:val="000000" w:themeColor="text1"/>
          <w:highlight w:val="none"/>
          <w:lang w:val="en-US" w:eastAsia="zh-CN"/>
          <w14:textFill>
            <w14:solidFill>
              <w14:schemeClr w14:val="tx1"/>
            </w14:solidFill>
          </w14:textFill>
        </w:rPr>
        <w:t>合同约定乙方一次性供货，如果</w:t>
      </w:r>
      <w:r>
        <w:rPr>
          <w:rFonts w:ascii="Times New Roman"/>
          <w:color w:val="000000" w:themeColor="text1"/>
          <w:highlight w:val="none"/>
          <w14:textFill>
            <w14:solidFill>
              <w14:schemeClr w14:val="tx1"/>
            </w14:solidFill>
          </w14:textFill>
        </w:rPr>
        <w:t>乙方逾期供货或逾期办理退货的，乙方每逾期一日，乙方应按合同价的</w:t>
      </w:r>
      <w:r>
        <w:rPr>
          <w:rFonts w:ascii="Times New Roman"/>
          <w:color w:val="000000" w:themeColor="text1"/>
          <w:highlight w:val="none"/>
          <w:u w:val="single"/>
          <w14:textFill>
            <w14:solidFill>
              <w14:schemeClr w14:val="tx1"/>
            </w14:solidFill>
          </w14:textFill>
        </w:rPr>
        <w:t xml:space="preserve"> 5% </w:t>
      </w:r>
      <w:r>
        <w:rPr>
          <w:rFonts w:ascii="Times New Roman"/>
          <w:color w:val="000000" w:themeColor="text1"/>
          <w:highlight w:val="none"/>
          <w14:textFill>
            <w14:solidFill>
              <w14:schemeClr w14:val="tx1"/>
            </w14:solidFill>
          </w14:textFill>
        </w:rPr>
        <w:t>向甲方支付违约金，甲方有权直接向第三方采购，由此产生的差价损失由乙方承担；</w:t>
      </w:r>
      <w:r>
        <w:rPr>
          <w:rFonts w:hint="eastAsia" w:ascii="Times New Roman"/>
          <w:color w:val="000000" w:themeColor="text1"/>
          <w:highlight w:val="none"/>
          <w14:textFill>
            <w14:solidFill>
              <w14:schemeClr w14:val="tx1"/>
            </w14:solidFill>
          </w14:textFill>
        </w:rPr>
        <w:t>逾期超过15天的，</w:t>
      </w:r>
      <w:r>
        <w:rPr>
          <w:rFonts w:ascii="Times New Roman"/>
          <w:color w:val="000000" w:themeColor="text1"/>
          <w:highlight w:val="none"/>
          <w14:textFill>
            <w14:solidFill>
              <w14:schemeClr w14:val="tx1"/>
            </w14:solidFill>
          </w14:textFill>
        </w:rPr>
        <w:t>甲方有权单方解除本合同，同时乙方应按合同价的</w:t>
      </w:r>
      <w:r>
        <w:rPr>
          <w:rFonts w:ascii="Times New Roman"/>
          <w:color w:val="000000" w:themeColor="text1"/>
          <w:highlight w:val="none"/>
          <w:u w:val="single"/>
          <w14:textFill>
            <w14:solidFill>
              <w14:schemeClr w14:val="tx1"/>
            </w14:solidFill>
          </w14:textFill>
        </w:rPr>
        <w:t xml:space="preserve"> 20% </w:t>
      </w:r>
      <w:r>
        <w:rPr>
          <w:rFonts w:ascii="Times New Roman"/>
          <w:color w:val="000000" w:themeColor="text1"/>
          <w:highlight w:val="none"/>
          <w14:textFill>
            <w14:solidFill>
              <w14:schemeClr w14:val="tx1"/>
            </w14:solidFill>
          </w14:textFill>
        </w:rPr>
        <w:t>的标准向甲方承担违约金。</w:t>
      </w:r>
    </w:p>
    <w:p>
      <w:pPr>
        <w:keepNext w:val="0"/>
        <w:keepLines w:val="0"/>
        <w:pageBreakBefore w:val="0"/>
        <w:kinsoku/>
        <w:wordWrap/>
        <w:overflowPunct/>
        <w:topLinePunct w:val="0"/>
        <w:bidi w:val="0"/>
        <w:snapToGrid/>
        <w:spacing w:line="400" w:lineRule="exact"/>
        <w:ind w:left="1" w:firstLine="460" w:firstLineChars="192"/>
        <w:textAlignment w:val="auto"/>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4、合同约定乙方分批供货，</w:t>
      </w:r>
      <w:r>
        <w:rPr>
          <w:rFonts w:hint="eastAsia" w:ascii="Times New Roman"/>
          <w:color w:val="000000" w:themeColor="text1"/>
          <w:highlight w:val="none"/>
          <w14:textFill>
            <w14:solidFill>
              <w14:schemeClr w14:val="tx1"/>
            </w14:solidFill>
          </w14:textFill>
        </w:rPr>
        <w:t>如果乙方对任意一批或几批货物不履行交付义务或者交付不符合约定，</w:t>
      </w:r>
      <w:r>
        <w:rPr>
          <w:rFonts w:hint="eastAsia" w:ascii="Times New Roman"/>
          <w:color w:val="000000" w:themeColor="text1"/>
          <w:highlight w:val="none"/>
          <w:lang w:val="en-US" w:eastAsia="zh-CN"/>
          <w14:textFill>
            <w14:solidFill>
              <w14:schemeClr w14:val="tx1"/>
            </w14:solidFill>
          </w14:textFill>
        </w:rPr>
        <w:t>且前述批次</w:t>
      </w:r>
      <w:r>
        <w:rPr>
          <w:rFonts w:hint="eastAsia" w:ascii="Times New Roman"/>
          <w:color w:val="000000" w:themeColor="text1"/>
          <w:highlight w:val="none"/>
          <w14:textFill>
            <w14:solidFill>
              <w14:schemeClr w14:val="tx1"/>
            </w14:solidFill>
          </w14:textFill>
        </w:rPr>
        <w:t>货物</w:t>
      </w:r>
      <w:r>
        <w:rPr>
          <w:rFonts w:hint="eastAsia" w:ascii="Times New Roman"/>
          <w:color w:val="000000" w:themeColor="text1"/>
          <w:highlight w:val="none"/>
          <w:lang w:val="en-US" w:eastAsia="zh-CN"/>
          <w14:textFill>
            <w14:solidFill>
              <w14:schemeClr w14:val="tx1"/>
            </w14:solidFill>
          </w14:textFill>
        </w:rPr>
        <w:t>和已交付、未交付的货物</w:t>
      </w:r>
      <w:r>
        <w:rPr>
          <w:rFonts w:hint="eastAsia" w:ascii="Times New Roman"/>
          <w:color w:val="000000" w:themeColor="text1"/>
          <w:highlight w:val="none"/>
          <w14:textFill>
            <w14:solidFill>
              <w14:schemeClr w14:val="tx1"/>
            </w14:solidFill>
          </w14:textFill>
        </w:rPr>
        <w:t>无相关依存关系</w:t>
      </w:r>
      <w:r>
        <w:rPr>
          <w:rFonts w:hint="eastAsia" w:ascii="Times New Roman"/>
          <w:color w:val="000000" w:themeColor="text1"/>
          <w:highlight w:val="none"/>
          <w:lang w:val="en-US" w:eastAsia="zh-CN"/>
          <w14:textFill>
            <w14:solidFill>
              <w14:schemeClr w14:val="tx1"/>
            </w14:solidFill>
          </w14:textFill>
        </w:rPr>
        <w:t>的，</w:t>
      </w:r>
      <w:r>
        <w:rPr>
          <w:rFonts w:ascii="Times New Roman"/>
          <w:color w:val="000000" w:themeColor="text1"/>
          <w:highlight w:val="none"/>
          <w14:textFill>
            <w14:solidFill>
              <w14:schemeClr w14:val="tx1"/>
            </w14:solidFill>
          </w14:textFill>
        </w:rPr>
        <w:t>每逾期一日，乙方应按合同价的</w:t>
      </w:r>
      <w:r>
        <w:rPr>
          <w:rFonts w:ascii="Times New Roman"/>
          <w:color w:val="000000" w:themeColor="text1"/>
          <w:highlight w:val="none"/>
          <w:u w:val="single"/>
          <w14:textFill>
            <w14:solidFill>
              <w14:schemeClr w14:val="tx1"/>
            </w14:solidFill>
          </w14:textFill>
        </w:rPr>
        <w:t xml:space="preserve"> 5% </w:t>
      </w:r>
      <w:r>
        <w:rPr>
          <w:rFonts w:ascii="Times New Roman"/>
          <w:color w:val="000000" w:themeColor="text1"/>
          <w:highlight w:val="none"/>
          <w14:textFill>
            <w14:solidFill>
              <w14:schemeClr w14:val="tx1"/>
            </w14:solidFill>
          </w14:textFill>
        </w:rPr>
        <w:t>向甲方支付违约金，甲方有权直接向第三方采购，由此产生的差价损失由乙方承担；</w:t>
      </w:r>
      <w:r>
        <w:rPr>
          <w:rFonts w:hint="eastAsia" w:ascii="Times New Roman"/>
          <w:color w:val="000000" w:themeColor="text1"/>
          <w:highlight w:val="none"/>
          <w14:textFill>
            <w14:solidFill>
              <w14:schemeClr w14:val="tx1"/>
            </w14:solidFill>
          </w14:textFill>
        </w:rPr>
        <w:t>逾期超过15天的，</w:t>
      </w:r>
      <w:r>
        <w:rPr>
          <w:rFonts w:ascii="Times New Roman"/>
          <w:color w:val="000000" w:themeColor="text1"/>
          <w:highlight w:val="none"/>
          <w14:textFill>
            <w14:solidFill>
              <w14:schemeClr w14:val="tx1"/>
            </w14:solidFill>
          </w14:textFill>
        </w:rPr>
        <w:t>甲方有权单方解除本合同，同时乙方应按合同价的</w:t>
      </w:r>
      <w:r>
        <w:rPr>
          <w:rFonts w:ascii="Times New Roman"/>
          <w:color w:val="000000" w:themeColor="text1"/>
          <w:highlight w:val="none"/>
          <w:u w:val="single"/>
          <w14:textFill>
            <w14:solidFill>
              <w14:schemeClr w14:val="tx1"/>
            </w14:solidFill>
          </w14:textFill>
        </w:rPr>
        <w:t xml:space="preserve"> 20% </w:t>
      </w:r>
      <w:r>
        <w:rPr>
          <w:rFonts w:ascii="Times New Roman"/>
          <w:color w:val="000000" w:themeColor="text1"/>
          <w:highlight w:val="none"/>
          <w14:textFill>
            <w14:solidFill>
              <w14:schemeClr w14:val="tx1"/>
            </w14:solidFill>
          </w14:textFill>
        </w:rPr>
        <w:t>的标准向甲方承担违约金。</w:t>
      </w:r>
    </w:p>
    <w:p>
      <w:pPr>
        <w:keepNext w:val="0"/>
        <w:keepLines w:val="0"/>
        <w:pageBreakBefore w:val="0"/>
        <w:kinsoku/>
        <w:wordWrap/>
        <w:overflowPunct/>
        <w:topLinePunct w:val="0"/>
        <w:bidi w:val="0"/>
        <w:snapToGrid/>
        <w:spacing w:line="400" w:lineRule="exact"/>
        <w:ind w:left="1" w:firstLine="460" w:firstLineChars="192"/>
        <w:textAlignment w:val="auto"/>
        <w:rPr>
          <w:highlight w:val="none"/>
        </w:rPr>
      </w:pPr>
      <w:r>
        <w:rPr>
          <w:rFonts w:hint="eastAsia" w:ascii="Times New Roman"/>
          <w:color w:val="000000" w:themeColor="text1"/>
          <w:highlight w:val="none"/>
          <w14:textFill>
            <w14:solidFill>
              <w14:schemeClr w14:val="tx1"/>
            </w14:solidFill>
          </w14:textFill>
        </w:rPr>
        <w:t>如果</w:t>
      </w:r>
      <w:r>
        <w:rPr>
          <w:rFonts w:hint="eastAsia" w:ascii="Times New Roman"/>
          <w:color w:val="000000" w:themeColor="text1"/>
          <w:highlight w:val="none"/>
          <w:lang w:val="en-US" w:eastAsia="zh-CN"/>
          <w14:textFill>
            <w14:solidFill>
              <w14:schemeClr w14:val="tx1"/>
            </w14:solidFill>
          </w14:textFill>
        </w:rPr>
        <w:t>乙方</w:t>
      </w:r>
      <w:r>
        <w:rPr>
          <w:rFonts w:hint="eastAsia" w:ascii="Times New Roman"/>
          <w:color w:val="000000" w:themeColor="text1"/>
          <w:highlight w:val="none"/>
          <w14:textFill>
            <w14:solidFill>
              <w14:schemeClr w14:val="tx1"/>
            </w14:solidFill>
          </w14:textFill>
        </w:rPr>
        <w:t>对</w:t>
      </w:r>
      <w:r>
        <w:rPr>
          <w:rFonts w:hint="eastAsia" w:ascii="Times New Roman"/>
          <w:color w:val="000000" w:themeColor="text1"/>
          <w:highlight w:val="none"/>
          <w:lang w:val="en-US" w:eastAsia="zh-CN"/>
          <w14:textFill>
            <w14:solidFill>
              <w14:schemeClr w14:val="tx1"/>
            </w14:solidFill>
          </w14:textFill>
        </w:rPr>
        <w:t>任意一批或几</w:t>
      </w:r>
      <w:r>
        <w:rPr>
          <w:rFonts w:hint="eastAsia" w:ascii="Times New Roman"/>
          <w:color w:val="000000" w:themeColor="text1"/>
          <w:highlight w:val="none"/>
          <w14:textFill>
            <w14:solidFill>
              <w14:schemeClr w14:val="tx1"/>
            </w14:solidFill>
          </w14:textFill>
        </w:rPr>
        <w:t>批</w:t>
      </w:r>
      <w:r>
        <w:rPr>
          <w:rFonts w:hint="eastAsia" w:ascii="Times New Roman"/>
          <w:color w:val="000000" w:themeColor="text1"/>
          <w:highlight w:val="none"/>
          <w:lang w:val="en-US" w:eastAsia="zh-CN"/>
          <w14:textFill>
            <w14:solidFill>
              <w14:schemeClr w14:val="tx1"/>
            </w14:solidFill>
          </w14:textFill>
        </w:rPr>
        <w:t>货物</w:t>
      </w:r>
      <w:r>
        <w:rPr>
          <w:rFonts w:hint="eastAsia" w:ascii="Times New Roman"/>
          <w:color w:val="000000" w:themeColor="text1"/>
          <w:highlight w:val="none"/>
          <w14:textFill>
            <w14:solidFill>
              <w14:schemeClr w14:val="tx1"/>
            </w14:solidFill>
          </w14:textFill>
        </w:rPr>
        <w:t>不履行</w:t>
      </w:r>
      <w:r>
        <w:rPr>
          <w:rFonts w:hint="eastAsia" w:ascii="Times New Roman"/>
          <w:color w:val="000000" w:themeColor="text1"/>
          <w:highlight w:val="none"/>
          <w:lang w:val="en-US" w:eastAsia="zh-CN"/>
          <w14:textFill>
            <w14:solidFill>
              <w14:schemeClr w14:val="tx1"/>
            </w14:solidFill>
          </w14:textFill>
        </w:rPr>
        <w:t>交付义务</w:t>
      </w:r>
      <w:r>
        <w:rPr>
          <w:rFonts w:hint="eastAsia" w:ascii="Times New Roman"/>
          <w:color w:val="000000" w:themeColor="text1"/>
          <w:highlight w:val="none"/>
          <w14:textFill>
            <w14:solidFill>
              <w14:schemeClr w14:val="tx1"/>
            </w14:solidFill>
          </w14:textFill>
        </w:rPr>
        <w:t>或者交付不符合约定</w:t>
      </w:r>
      <w:r>
        <w:rPr>
          <w:rFonts w:hint="eastAsia" w:ascii="Times New Roman"/>
          <w:color w:val="000000" w:themeColor="text1"/>
          <w:highlight w:val="none"/>
          <w:lang w:eastAsia="zh-CN"/>
          <w14:textFill>
            <w14:solidFill>
              <w14:schemeClr w14:val="tx1"/>
            </w14:solidFill>
          </w14:textFill>
        </w:rPr>
        <w:t>，</w:t>
      </w:r>
      <w:r>
        <w:rPr>
          <w:rFonts w:hint="eastAsia" w:ascii="Times New Roman"/>
          <w:color w:val="000000" w:themeColor="text1"/>
          <w:highlight w:val="none"/>
          <w14:textFill>
            <w14:solidFill>
              <w14:schemeClr w14:val="tx1"/>
            </w14:solidFill>
          </w14:textFill>
        </w:rPr>
        <w:t>且前述批次货物和已交付、未交付的货物</w:t>
      </w:r>
      <w:r>
        <w:rPr>
          <w:rFonts w:hint="eastAsia" w:ascii="Times New Roman"/>
          <w:color w:val="000000" w:themeColor="text1"/>
          <w:highlight w:val="none"/>
          <w:lang w:val="en-US" w:eastAsia="zh-CN"/>
          <w14:textFill>
            <w14:solidFill>
              <w14:schemeClr w14:val="tx1"/>
            </w14:solidFill>
          </w14:textFill>
        </w:rPr>
        <w:t>存在</w:t>
      </w:r>
      <w:r>
        <w:rPr>
          <w:rFonts w:hint="eastAsia" w:ascii="Times New Roman"/>
          <w:color w:val="000000" w:themeColor="text1"/>
          <w:highlight w:val="none"/>
          <w14:textFill>
            <w14:solidFill>
              <w14:schemeClr w14:val="tx1"/>
            </w14:solidFill>
          </w14:textFill>
        </w:rPr>
        <w:t>依存关系的，致使</w:t>
      </w:r>
      <w:r>
        <w:rPr>
          <w:rFonts w:hint="eastAsia" w:ascii="Times New Roman"/>
          <w:color w:val="000000" w:themeColor="text1"/>
          <w:highlight w:val="none"/>
          <w:lang w:val="en-US" w:eastAsia="zh-CN"/>
          <w14:textFill>
            <w14:solidFill>
              <w14:schemeClr w14:val="tx1"/>
            </w14:solidFill>
          </w14:textFill>
        </w:rPr>
        <w:t>其余</w:t>
      </w:r>
      <w:r>
        <w:rPr>
          <w:rFonts w:hint="eastAsia" w:ascii="Times New Roman"/>
          <w:color w:val="000000" w:themeColor="text1"/>
          <w:highlight w:val="none"/>
          <w14:textFill>
            <w14:solidFill>
              <w14:schemeClr w14:val="tx1"/>
            </w14:solidFill>
          </w14:textFill>
        </w:rPr>
        <w:t>各批</w:t>
      </w:r>
      <w:r>
        <w:rPr>
          <w:rFonts w:hint="eastAsia" w:ascii="Times New Roman"/>
          <w:color w:val="000000" w:themeColor="text1"/>
          <w:highlight w:val="none"/>
          <w:lang w:val="en-US" w:eastAsia="zh-CN"/>
          <w14:textFill>
            <w14:solidFill>
              <w14:schemeClr w14:val="tx1"/>
            </w14:solidFill>
          </w14:textFill>
        </w:rPr>
        <w:t>货</w:t>
      </w:r>
      <w:r>
        <w:rPr>
          <w:rFonts w:hint="eastAsia" w:ascii="Times New Roman"/>
          <w:color w:val="000000" w:themeColor="text1"/>
          <w:highlight w:val="none"/>
          <w14:textFill>
            <w14:solidFill>
              <w14:schemeClr w14:val="tx1"/>
            </w14:solidFill>
          </w14:textFill>
        </w:rPr>
        <w:t>物的交付不能实现双方在订立合同时</w:t>
      </w:r>
      <w:r>
        <w:rPr>
          <w:rFonts w:hint="eastAsia" w:ascii="Times New Roman"/>
          <w:color w:val="000000" w:themeColor="text1"/>
          <w:highlight w:val="none"/>
          <w:lang w:val="en-US" w:eastAsia="zh-CN"/>
          <w14:textFill>
            <w14:solidFill>
              <w14:schemeClr w14:val="tx1"/>
            </w14:solidFill>
          </w14:textFill>
        </w:rPr>
        <w:t>所设</w:t>
      </w:r>
      <w:r>
        <w:rPr>
          <w:rFonts w:hint="eastAsia" w:ascii="Times New Roman"/>
          <w:color w:val="000000" w:themeColor="text1"/>
          <w:highlight w:val="none"/>
          <w14:textFill>
            <w14:solidFill>
              <w14:schemeClr w14:val="tx1"/>
            </w14:solidFill>
          </w14:textFill>
        </w:rPr>
        <w:t>目的构成根本违约</w:t>
      </w:r>
      <w:r>
        <w:rPr>
          <w:rFonts w:hint="eastAsia" w:ascii="Times New Roman"/>
          <w:color w:val="000000" w:themeColor="text1"/>
          <w:highlight w:val="none"/>
          <w:lang w:val="en-US" w:eastAsia="zh-CN"/>
          <w14:textFill>
            <w14:solidFill>
              <w14:schemeClr w14:val="tx1"/>
            </w14:solidFill>
          </w14:textFill>
        </w:rPr>
        <w:t>的</w:t>
      </w:r>
      <w:r>
        <w:rPr>
          <w:rFonts w:hint="eastAsia" w:ascii="Times New Roman"/>
          <w:color w:val="000000" w:themeColor="text1"/>
          <w:highlight w:val="none"/>
          <w14:textFill>
            <w14:solidFill>
              <w14:schemeClr w14:val="tx1"/>
            </w14:solidFill>
          </w14:textFill>
        </w:rPr>
        <w:t>，</w:t>
      </w:r>
      <w:r>
        <w:rPr>
          <w:rFonts w:hint="eastAsia" w:ascii="Times New Roman"/>
          <w:color w:val="000000" w:themeColor="text1"/>
          <w:highlight w:val="none"/>
          <w:lang w:val="en-US" w:eastAsia="zh-CN"/>
          <w14:textFill>
            <w14:solidFill>
              <w14:schemeClr w14:val="tx1"/>
            </w14:solidFill>
          </w14:textFill>
        </w:rPr>
        <w:t>甲方</w:t>
      </w:r>
      <w:r>
        <w:rPr>
          <w:rFonts w:hint="eastAsia" w:ascii="Times New Roman"/>
          <w:color w:val="000000" w:themeColor="text1"/>
          <w:highlight w:val="none"/>
          <w14:textFill>
            <w14:solidFill>
              <w14:schemeClr w14:val="tx1"/>
            </w14:solidFill>
          </w14:textFill>
        </w:rPr>
        <w:t>可以主张解除</w:t>
      </w:r>
      <w:r>
        <w:rPr>
          <w:rFonts w:hint="eastAsia" w:ascii="Times New Roman"/>
          <w:color w:val="000000" w:themeColor="text1"/>
          <w:highlight w:val="none"/>
          <w:lang w:val="en-US" w:eastAsia="zh-CN"/>
          <w14:textFill>
            <w14:solidFill>
              <w14:schemeClr w14:val="tx1"/>
            </w14:solidFill>
          </w14:textFill>
        </w:rPr>
        <w:t>本</w:t>
      </w:r>
      <w:r>
        <w:rPr>
          <w:rFonts w:hint="eastAsia" w:ascii="Times New Roman"/>
          <w:color w:val="000000" w:themeColor="text1"/>
          <w:highlight w:val="none"/>
          <w14:textFill>
            <w14:solidFill>
              <w14:schemeClr w14:val="tx1"/>
            </w14:solidFill>
          </w14:textFill>
        </w:rPr>
        <w:t>合同</w:t>
      </w:r>
      <w:r>
        <w:rPr>
          <w:rFonts w:hint="eastAsia" w:ascii="Times New Roman"/>
          <w:color w:val="000000" w:themeColor="text1"/>
          <w:highlight w:val="none"/>
          <w:lang w:eastAsia="zh-CN"/>
          <w14:textFill>
            <w14:solidFill>
              <w14:schemeClr w14:val="tx1"/>
            </w14:solidFill>
          </w14:textFill>
        </w:rPr>
        <w:t>（</w:t>
      </w:r>
      <w:r>
        <w:rPr>
          <w:rFonts w:hint="eastAsia" w:ascii="Times New Roman"/>
          <w:color w:val="000000" w:themeColor="text1"/>
          <w:highlight w:val="none"/>
          <w:lang w:val="en-US" w:eastAsia="zh-CN"/>
          <w14:textFill>
            <w14:solidFill>
              <w14:schemeClr w14:val="tx1"/>
            </w14:solidFill>
          </w14:textFill>
        </w:rPr>
        <w:t>含已验收合格部分</w:t>
      </w:r>
      <w:r>
        <w:rPr>
          <w:rFonts w:hint="eastAsia" w:ascii="Times New Roman"/>
          <w:color w:val="000000" w:themeColor="text1"/>
          <w:highlight w:val="none"/>
          <w:lang w:eastAsia="zh-CN"/>
          <w14:textFill>
            <w14:solidFill>
              <w14:schemeClr w14:val="tx1"/>
            </w14:solidFill>
          </w14:textFill>
        </w:rPr>
        <w:t>），</w:t>
      </w:r>
      <w:r>
        <w:rPr>
          <w:rFonts w:hint="eastAsia" w:ascii="Times New Roman"/>
          <w:color w:val="000000" w:themeColor="text1"/>
          <w:highlight w:val="none"/>
          <w:lang w:val="en-US" w:eastAsia="zh-CN"/>
          <w14:textFill>
            <w14:solidFill>
              <w14:schemeClr w14:val="tx1"/>
            </w14:solidFill>
          </w14:textFill>
        </w:rPr>
        <w:t>同时乙方应按合同价的20%的标准向甲方承担违约金</w:t>
      </w:r>
      <w:r>
        <w:rPr>
          <w:rFonts w:hint="eastAsia" w:ascii="Times New Roman"/>
          <w:color w:val="000000" w:themeColor="text1"/>
          <w:highlight w:val="none"/>
          <w14:textFill>
            <w14:solidFill>
              <w14:schemeClr w14:val="tx1"/>
            </w14:solidFill>
          </w14:textFill>
        </w:rPr>
        <w:t>。</w:t>
      </w:r>
    </w:p>
    <w:p>
      <w:pPr>
        <w:keepNext w:val="0"/>
        <w:keepLines w:val="0"/>
        <w:pageBreakBefore w:val="0"/>
        <w:kinsoku/>
        <w:wordWrap/>
        <w:overflowPunct/>
        <w:topLinePunct w:val="0"/>
        <w:bidi w:val="0"/>
        <w:snapToGrid/>
        <w:spacing w:line="400" w:lineRule="exact"/>
        <w:ind w:left="1" w:firstLine="460" w:firstLineChars="192"/>
        <w:textAlignment w:val="auto"/>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5</w:t>
      </w:r>
      <w:r>
        <w:rPr>
          <w:rFonts w:ascii="Times New Roman"/>
          <w:color w:val="000000" w:themeColor="text1"/>
          <w:highlight w:val="none"/>
          <w14:textFill>
            <w14:solidFill>
              <w14:schemeClr w14:val="tx1"/>
            </w14:solidFill>
          </w14:textFill>
        </w:rPr>
        <w:t>、甲方根据本合同的约定要求退货，或因本合同被解除或提前终止而需要退货的，乙方在收到甲方发出退货通知之日起</w:t>
      </w:r>
      <w:r>
        <w:rPr>
          <w:rFonts w:ascii="Times New Roman"/>
          <w:color w:val="000000" w:themeColor="text1"/>
          <w:highlight w:val="none"/>
          <w:u w:val="single"/>
          <w14:textFill>
            <w14:solidFill>
              <w14:schemeClr w14:val="tx1"/>
            </w14:solidFill>
          </w14:textFill>
        </w:rPr>
        <w:t xml:space="preserve"> 3 </w:t>
      </w:r>
      <w:r>
        <w:rPr>
          <w:rFonts w:hint="eastAsia" w:ascii="Times New Roman"/>
          <w:color w:val="000000" w:themeColor="text1"/>
          <w:highlight w:val="none"/>
          <w:u w:val="single"/>
          <w:lang w:val="en-US" w:eastAsia="zh-CN"/>
          <w14:textFill>
            <w14:solidFill>
              <w14:schemeClr w14:val="tx1"/>
            </w14:solidFill>
          </w14:textFill>
        </w:rPr>
        <w:t>个日历</w:t>
      </w:r>
      <w:r>
        <w:rPr>
          <w:rFonts w:ascii="Times New Roman"/>
          <w:color w:val="000000" w:themeColor="text1"/>
          <w:highlight w:val="none"/>
          <w14:textFill>
            <w14:solidFill>
              <w14:schemeClr w14:val="tx1"/>
            </w14:solidFill>
          </w14:textFill>
        </w:rPr>
        <w:t>日内无条件将退货货物运回，并自</w:t>
      </w:r>
      <w:r>
        <w:rPr>
          <w:rFonts w:hint="eastAsia" w:ascii="Times New Roman"/>
          <w:color w:val="000000" w:themeColor="text1"/>
          <w:highlight w:val="none"/>
          <w:lang w:val="en-US" w:eastAsia="zh-CN"/>
          <w14:textFill>
            <w14:solidFill>
              <w14:schemeClr w14:val="tx1"/>
            </w14:solidFill>
          </w14:textFill>
        </w:rPr>
        <w:t>收到甲方发出的</w:t>
      </w:r>
      <w:r>
        <w:rPr>
          <w:rFonts w:ascii="Times New Roman"/>
          <w:color w:val="000000" w:themeColor="text1"/>
          <w:highlight w:val="none"/>
          <w14:textFill>
            <w14:solidFill>
              <w14:schemeClr w14:val="tx1"/>
            </w14:solidFill>
          </w14:textFill>
        </w:rPr>
        <w:t>退货</w:t>
      </w:r>
      <w:r>
        <w:rPr>
          <w:rFonts w:hint="eastAsia" w:ascii="Times New Roman"/>
          <w:color w:val="000000" w:themeColor="text1"/>
          <w:highlight w:val="none"/>
          <w:lang w:val="en-US" w:eastAsia="zh-CN"/>
          <w14:textFill>
            <w14:solidFill>
              <w14:schemeClr w14:val="tx1"/>
            </w14:solidFill>
          </w14:textFill>
        </w:rPr>
        <w:t>通知</w:t>
      </w:r>
      <w:r>
        <w:rPr>
          <w:rFonts w:ascii="Times New Roman"/>
          <w:color w:val="000000" w:themeColor="text1"/>
          <w:highlight w:val="none"/>
          <w14:textFill>
            <w14:solidFill>
              <w14:schemeClr w14:val="tx1"/>
            </w14:solidFill>
          </w14:textFill>
        </w:rPr>
        <w:t>之日起</w:t>
      </w:r>
      <w:r>
        <w:rPr>
          <w:rFonts w:ascii="Times New Roman"/>
          <w:color w:val="000000" w:themeColor="text1"/>
          <w:highlight w:val="none"/>
          <w:u w:val="single"/>
          <w14:textFill>
            <w14:solidFill>
              <w14:schemeClr w14:val="tx1"/>
            </w14:solidFill>
          </w14:textFill>
        </w:rPr>
        <w:t>3</w:t>
      </w:r>
      <w:r>
        <w:rPr>
          <w:rFonts w:hint="eastAsia" w:ascii="Times New Roman"/>
          <w:color w:val="000000" w:themeColor="text1"/>
          <w:highlight w:val="none"/>
          <w:u w:val="single"/>
          <w:lang w:val="en-US" w:eastAsia="zh-CN"/>
          <w14:textFill>
            <w14:solidFill>
              <w14:schemeClr w14:val="tx1"/>
            </w14:solidFill>
          </w14:textFill>
        </w:rPr>
        <w:t>个日历</w:t>
      </w:r>
      <w:r>
        <w:rPr>
          <w:rFonts w:ascii="Times New Roman"/>
          <w:color w:val="000000" w:themeColor="text1"/>
          <w:highlight w:val="none"/>
          <w14:textFill>
            <w14:solidFill>
              <w14:schemeClr w14:val="tx1"/>
            </w14:solidFill>
          </w14:textFill>
        </w:rPr>
        <w:t>日内返还甲方已全部支付的货款，并承担因此产生的全部费用，以及赔偿因此造成甲方的损失。乙方逾期将应退款项退还给甲方的，乙方需每日按应退款项的</w:t>
      </w:r>
      <w:r>
        <w:rPr>
          <w:rFonts w:ascii="Times New Roman"/>
          <w:color w:val="000000" w:themeColor="text1"/>
          <w:highlight w:val="none"/>
          <w:u w:val="single"/>
          <w14:textFill>
            <w14:solidFill>
              <w14:schemeClr w14:val="tx1"/>
            </w14:solidFill>
          </w14:textFill>
        </w:rPr>
        <w:t xml:space="preserve"> 5% </w:t>
      </w:r>
      <w:r>
        <w:rPr>
          <w:rFonts w:ascii="Times New Roman"/>
          <w:color w:val="000000" w:themeColor="text1"/>
          <w:highlight w:val="none"/>
          <w14:textFill>
            <w14:solidFill>
              <w14:schemeClr w14:val="tx1"/>
            </w14:solidFill>
          </w14:textFill>
        </w:rPr>
        <w:t>支付</w:t>
      </w:r>
      <w:r>
        <w:rPr>
          <w:rFonts w:hint="eastAsia" w:ascii="Times New Roman"/>
          <w:color w:val="000000" w:themeColor="text1"/>
          <w:highlight w:val="none"/>
          <w:lang w:val="en-US" w:eastAsia="zh-CN"/>
          <w14:textFill>
            <w14:solidFill>
              <w14:schemeClr w14:val="tx1"/>
            </w14:solidFill>
          </w14:textFill>
        </w:rPr>
        <w:t>违约</w:t>
      </w:r>
      <w:r>
        <w:rPr>
          <w:rFonts w:ascii="Times New Roman"/>
          <w:color w:val="000000" w:themeColor="text1"/>
          <w:highlight w:val="none"/>
          <w14:textFill>
            <w14:solidFill>
              <w14:schemeClr w14:val="tx1"/>
            </w14:solidFill>
          </w14:textFill>
        </w:rPr>
        <w:t>金。</w:t>
      </w:r>
    </w:p>
    <w:p>
      <w:pPr>
        <w:keepNext w:val="0"/>
        <w:keepLines w:val="0"/>
        <w:pageBreakBefore w:val="0"/>
        <w:kinsoku/>
        <w:wordWrap/>
        <w:overflowPunct/>
        <w:topLinePunct w:val="0"/>
        <w:bidi w:val="0"/>
        <w:snapToGrid/>
        <w:spacing w:line="400" w:lineRule="exact"/>
        <w:ind w:left="1" w:firstLine="460" w:firstLineChars="192"/>
        <w:textAlignment w:val="auto"/>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6</w:t>
      </w:r>
      <w:r>
        <w:rPr>
          <w:rFonts w:ascii="Times New Roman"/>
          <w:color w:val="000000" w:themeColor="text1"/>
          <w:highlight w:val="none"/>
          <w14:textFill>
            <w14:solidFill>
              <w14:schemeClr w14:val="tx1"/>
            </w14:solidFill>
          </w14:textFill>
        </w:rPr>
        <w:t>、无论是否在质保期内，因货物质量问题发生安全事故或引起其他损失、造成不良后果的，乙方应承担全部责任及损失赔偿。</w:t>
      </w:r>
    </w:p>
    <w:p>
      <w:pPr>
        <w:keepNext w:val="0"/>
        <w:keepLines w:val="0"/>
        <w:pageBreakBefore w:val="0"/>
        <w:kinsoku/>
        <w:wordWrap/>
        <w:overflowPunct/>
        <w:topLinePunct w:val="0"/>
        <w:bidi w:val="0"/>
        <w:snapToGrid/>
        <w:spacing w:line="400" w:lineRule="exact"/>
        <w:ind w:left="1" w:firstLine="460" w:firstLineChars="192"/>
        <w:textAlignment w:val="auto"/>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7</w:t>
      </w:r>
      <w:r>
        <w:rPr>
          <w:rFonts w:ascii="Times New Roman"/>
          <w:color w:val="000000" w:themeColor="text1"/>
          <w:highlight w:val="none"/>
          <w14:textFill>
            <w14:solidFill>
              <w14:schemeClr w14:val="tx1"/>
            </w14:solidFill>
          </w14:textFill>
        </w:rPr>
        <w:t>、在本合同履行过程中，乙方消极怠工或拒不履行合同义务（包括但不限于供货、配合验收、售后服务等）的，甲方有权就违约事宜提出改正，如乙方仍拒不改正的，</w:t>
      </w:r>
      <w:r>
        <w:rPr>
          <w:rFonts w:hint="eastAsia" w:ascii="Times New Roman"/>
          <w:color w:val="000000" w:themeColor="text1"/>
          <w:highlight w:val="none"/>
          <w:lang w:val="en-US" w:eastAsia="zh-CN"/>
          <w14:textFill>
            <w14:solidFill>
              <w14:schemeClr w14:val="tx1"/>
            </w14:solidFill>
          </w14:textFill>
        </w:rPr>
        <w:t>每发生一次，乙方应向甲方支付合同总金额1%的违约金，次数达3次的（含3次），</w:t>
      </w:r>
      <w:r>
        <w:rPr>
          <w:rFonts w:ascii="Times New Roman"/>
          <w:color w:val="000000" w:themeColor="text1"/>
          <w:highlight w:val="none"/>
          <w14:textFill>
            <w14:solidFill>
              <w14:schemeClr w14:val="tx1"/>
            </w14:solidFill>
          </w14:textFill>
        </w:rPr>
        <w:t>甲方有权单方解除合同，乙方应按合同价的</w:t>
      </w:r>
      <w:r>
        <w:rPr>
          <w:rFonts w:ascii="Times New Roman"/>
          <w:color w:val="000000" w:themeColor="text1"/>
          <w:highlight w:val="none"/>
          <w:u w:val="single"/>
          <w14:textFill>
            <w14:solidFill>
              <w14:schemeClr w14:val="tx1"/>
            </w14:solidFill>
          </w14:textFill>
        </w:rPr>
        <w:t xml:space="preserve"> </w:t>
      </w:r>
      <w:r>
        <w:rPr>
          <w:rFonts w:hint="eastAsia" w:ascii="Times New Roman"/>
          <w:color w:val="000000" w:themeColor="text1"/>
          <w:highlight w:val="none"/>
          <w:u w:val="single"/>
          <w:lang w:val="en-US" w:eastAsia="zh-CN"/>
          <w14:textFill>
            <w14:solidFill>
              <w14:schemeClr w14:val="tx1"/>
            </w14:solidFill>
          </w14:textFill>
        </w:rPr>
        <w:t>20</w:t>
      </w:r>
      <w:r>
        <w:rPr>
          <w:rFonts w:ascii="Times New Roman"/>
          <w:color w:val="000000" w:themeColor="text1"/>
          <w:highlight w:val="none"/>
          <w:u w:val="single"/>
          <w14:textFill>
            <w14:solidFill>
              <w14:schemeClr w14:val="tx1"/>
            </w14:solidFill>
          </w14:textFill>
        </w:rPr>
        <w:t xml:space="preserve">% </w:t>
      </w:r>
      <w:r>
        <w:rPr>
          <w:rFonts w:ascii="Times New Roman"/>
          <w:color w:val="000000" w:themeColor="text1"/>
          <w:highlight w:val="none"/>
          <w14:textFill>
            <w14:solidFill>
              <w14:schemeClr w14:val="tx1"/>
            </w14:solidFill>
          </w14:textFill>
        </w:rPr>
        <w:t>的标准向甲方承担违约金。</w:t>
      </w:r>
    </w:p>
    <w:p>
      <w:pPr>
        <w:keepNext w:val="0"/>
        <w:keepLines w:val="0"/>
        <w:pageBreakBefore w:val="0"/>
        <w:kinsoku/>
        <w:wordWrap/>
        <w:overflowPunct/>
        <w:topLinePunct w:val="0"/>
        <w:bidi w:val="0"/>
        <w:snapToGrid/>
        <w:spacing w:line="400" w:lineRule="exact"/>
        <w:ind w:left="1" w:firstLine="460" w:firstLineChars="192"/>
        <w:textAlignment w:val="auto"/>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8</w:t>
      </w:r>
      <w:r>
        <w:rPr>
          <w:rFonts w:ascii="Times New Roman"/>
          <w:color w:val="000000" w:themeColor="text1"/>
          <w:highlight w:val="none"/>
          <w14:textFill>
            <w14:solidFill>
              <w14:schemeClr w14:val="tx1"/>
            </w14:solidFill>
          </w14:textFill>
        </w:rPr>
        <w:t>、乙方违反本合同约定产生的差价损失、赔偿金、违约金等，甲方有权在未付货款中直接扣除，由此导致的责任由乙方承担。</w:t>
      </w:r>
    </w:p>
    <w:p>
      <w:pPr>
        <w:keepNext w:val="0"/>
        <w:keepLines w:val="0"/>
        <w:pageBreakBefore w:val="0"/>
        <w:kinsoku/>
        <w:wordWrap/>
        <w:overflowPunct/>
        <w:topLinePunct w:val="0"/>
        <w:bidi w:val="0"/>
        <w:snapToGrid/>
        <w:spacing w:before="120" w:beforeLines="50" w:line="400" w:lineRule="exact"/>
        <w:ind w:left="420"/>
        <w:textAlignment w:val="auto"/>
        <w:outlineLvl w:val="1"/>
        <w:rPr>
          <w:rFonts w:hint="eastAsia" w:ascii="Times New Roman"/>
          <w:b/>
          <w:bCs/>
          <w:color w:val="000000" w:themeColor="text1"/>
          <w:highlight w:val="none"/>
          <w14:textFill>
            <w14:solidFill>
              <w14:schemeClr w14:val="tx1"/>
            </w14:solidFill>
          </w14:textFill>
        </w:rPr>
      </w:pPr>
      <w:bookmarkStart w:id="18" w:name="_Toc27491770"/>
      <w:r>
        <w:rPr>
          <w:rFonts w:ascii="Times New Roman"/>
          <w:b/>
          <w:bCs/>
          <w:color w:val="000000" w:themeColor="text1"/>
          <w:highlight w:val="none"/>
          <w14:textFill>
            <w14:solidFill>
              <w14:schemeClr w14:val="tx1"/>
            </w14:solidFill>
          </w14:textFill>
        </w:rPr>
        <w:t>第八条</w:t>
      </w:r>
      <w:r>
        <w:rPr>
          <w:rFonts w:hint="eastAsia" w:ascii="Times New Roman"/>
          <w:b/>
          <w:bCs/>
          <w:color w:val="000000" w:themeColor="text1"/>
          <w:highlight w:val="none"/>
          <w14:textFill>
            <w14:solidFill>
              <w14:schemeClr w14:val="tx1"/>
            </w14:solidFill>
          </w14:textFill>
        </w:rPr>
        <w:t>保密</w:t>
      </w:r>
    </w:p>
    <w:p>
      <w:pPr>
        <w:keepNext w:val="0"/>
        <w:keepLines w:val="0"/>
        <w:pageBreakBefore w:val="0"/>
        <w:kinsoku/>
        <w:wordWrap/>
        <w:overflowPunct/>
        <w:topLinePunct w:val="0"/>
        <w:bidi w:val="0"/>
        <w:snapToGrid/>
        <w:spacing w:before="0" w:beforeLines="-2147483648" w:line="400" w:lineRule="exact"/>
        <w:ind w:left="1" w:firstLine="460" w:firstLineChars="192"/>
        <w:textAlignment w:val="auto"/>
        <w:outlineLvl w:val="9"/>
        <w:rPr>
          <w:rFonts w:hint="eastAsia" w:ascii="Times New Roman"/>
          <w:b w:val="0"/>
          <w:bCs w:val="0"/>
          <w:color w:val="000000" w:themeColor="text1"/>
          <w:highlight w:val="none"/>
          <w14:textFill>
            <w14:solidFill>
              <w14:schemeClr w14:val="tx1"/>
            </w14:solidFill>
          </w14:textFill>
        </w:rPr>
      </w:pPr>
      <w:r>
        <w:rPr>
          <w:rFonts w:hint="default" w:ascii="Times New Roman"/>
          <w:b w:val="0"/>
          <w:bCs w:val="0"/>
          <w:color w:val="000000" w:themeColor="text1"/>
          <w:highlight w:val="none"/>
          <w:lang w:val="en-US" w:eastAsia="zh-CN"/>
          <w14:textFill>
            <w14:solidFill>
              <w14:schemeClr w14:val="tx1"/>
            </w14:solidFill>
          </w14:textFill>
        </w:rPr>
        <w:t>1、</w:t>
      </w:r>
      <w:r>
        <w:rPr>
          <w:rFonts w:hint="eastAsia" w:ascii="Times New Roman"/>
          <w:b w:val="0"/>
          <w:bCs w:val="0"/>
          <w:color w:val="000000" w:themeColor="text1"/>
          <w:highlight w:val="none"/>
          <w14:textFill>
            <w14:solidFill>
              <w14:schemeClr w14:val="tx1"/>
            </w14:solidFill>
          </w14:textFill>
        </w:rPr>
        <w:t>甲乙双方承诺对本合同的全部条款承担保密义务，未经另一方书面许可，任何一方不得以任何形式公开合同及其相关附件内容。</w:t>
      </w:r>
    </w:p>
    <w:p>
      <w:pPr>
        <w:keepNext w:val="0"/>
        <w:keepLines w:val="0"/>
        <w:pageBreakBefore w:val="0"/>
        <w:kinsoku/>
        <w:wordWrap/>
        <w:overflowPunct/>
        <w:topLinePunct w:val="0"/>
        <w:bidi w:val="0"/>
        <w:snapToGrid/>
        <w:spacing w:before="0" w:beforeLines="-2147483648" w:line="400" w:lineRule="exact"/>
        <w:ind w:left="1" w:firstLine="460" w:firstLineChars="192"/>
        <w:textAlignment w:val="auto"/>
        <w:outlineLvl w:val="9"/>
        <w:rPr>
          <w:rFonts w:hint="eastAsia" w:ascii="Times New Roman"/>
          <w:b w:val="0"/>
          <w:bCs w:val="0"/>
          <w:color w:val="000000" w:themeColor="text1"/>
          <w:highlight w:val="none"/>
          <w14:textFill>
            <w14:solidFill>
              <w14:schemeClr w14:val="tx1"/>
            </w14:solidFill>
          </w14:textFill>
        </w:rPr>
      </w:pPr>
      <w:r>
        <w:rPr>
          <w:rFonts w:hint="eastAsia" w:ascii="Times New Roman"/>
          <w:b w:val="0"/>
          <w:bCs w:val="0"/>
          <w:color w:val="000000" w:themeColor="text1"/>
          <w:highlight w:val="none"/>
          <w14:textFill>
            <w14:solidFill>
              <w14:schemeClr w14:val="tx1"/>
            </w14:solidFill>
          </w14:textFill>
        </w:rPr>
        <w:t>2</w:t>
      </w:r>
      <w:r>
        <w:rPr>
          <w:rFonts w:hint="eastAsia" w:ascii="Times New Roman"/>
          <w:b w:val="0"/>
          <w:bCs w:val="0"/>
          <w:color w:val="000000" w:themeColor="text1"/>
          <w:highlight w:val="none"/>
          <w:lang w:eastAsia="zh-CN"/>
          <w14:textFill>
            <w14:solidFill>
              <w14:schemeClr w14:val="tx1"/>
            </w14:solidFill>
          </w14:textFill>
        </w:rPr>
        <w:t>、</w:t>
      </w:r>
      <w:r>
        <w:rPr>
          <w:rFonts w:hint="eastAsia" w:ascii="Times New Roman"/>
          <w:b w:val="0"/>
          <w:bCs w:val="0"/>
          <w:color w:val="000000" w:themeColor="text1"/>
          <w:highlight w:val="none"/>
          <w14:textFill>
            <w14:solidFill>
              <w14:schemeClr w14:val="tx1"/>
            </w14:solidFill>
          </w14:textFill>
        </w:rPr>
        <w:t>甲乙双方承诺严格要求己方工作人员遵守本合同保密条款。</w:t>
      </w:r>
    </w:p>
    <w:p>
      <w:pPr>
        <w:keepNext w:val="0"/>
        <w:keepLines w:val="0"/>
        <w:pageBreakBefore w:val="0"/>
        <w:kinsoku/>
        <w:wordWrap/>
        <w:overflowPunct/>
        <w:topLinePunct w:val="0"/>
        <w:bidi w:val="0"/>
        <w:snapToGrid/>
        <w:spacing w:before="0" w:beforeLines="-2147483648" w:line="400" w:lineRule="exact"/>
        <w:ind w:left="1" w:firstLine="460" w:firstLineChars="192"/>
        <w:textAlignment w:val="auto"/>
        <w:outlineLvl w:val="9"/>
        <w:rPr>
          <w:rFonts w:hint="eastAsia" w:ascii="Times New Roman"/>
          <w:b w:val="0"/>
          <w:bCs w:val="0"/>
          <w:color w:val="000000" w:themeColor="text1"/>
          <w:highlight w:val="none"/>
          <w14:textFill>
            <w14:solidFill>
              <w14:schemeClr w14:val="tx1"/>
            </w14:solidFill>
          </w14:textFill>
        </w:rPr>
      </w:pPr>
      <w:r>
        <w:rPr>
          <w:rFonts w:hint="eastAsia" w:ascii="Times New Roman"/>
          <w:b w:val="0"/>
          <w:bCs w:val="0"/>
          <w:color w:val="000000" w:themeColor="text1"/>
          <w:highlight w:val="none"/>
          <w:lang w:val="en-US" w:eastAsia="zh-CN"/>
          <w14:textFill>
            <w14:solidFill>
              <w14:schemeClr w14:val="tx1"/>
            </w14:solidFill>
          </w14:textFill>
        </w:rPr>
        <w:t>乙</w:t>
      </w:r>
      <w:r>
        <w:rPr>
          <w:rFonts w:hint="eastAsia" w:ascii="Times New Roman"/>
          <w:b w:val="0"/>
          <w:bCs w:val="0"/>
          <w:color w:val="000000" w:themeColor="text1"/>
          <w:highlight w:val="none"/>
          <w14:textFill>
            <w14:solidFill>
              <w14:schemeClr w14:val="tx1"/>
            </w14:solidFill>
          </w14:textFill>
        </w:rPr>
        <w:t>方</w:t>
      </w:r>
      <w:r>
        <w:rPr>
          <w:rFonts w:hint="eastAsia" w:ascii="Times New Roman"/>
          <w:b w:val="0"/>
          <w:bCs w:val="0"/>
          <w:color w:val="000000" w:themeColor="text1"/>
          <w:highlight w:val="none"/>
          <w:lang w:val="en-US" w:eastAsia="zh-CN"/>
          <w14:textFill>
            <w14:solidFill>
              <w14:schemeClr w14:val="tx1"/>
            </w14:solidFill>
          </w14:textFill>
        </w:rPr>
        <w:t>承诺</w:t>
      </w:r>
      <w:r>
        <w:rPr>
          <w:rFonts w:hint="eastAsia" w:ascii="Times New Roman"/>
          <w:b w:val="0"/>
          <w:bCs w:val="0"/>
          <w:color w:val="000000" w:themeColor="text1"/>
          <w:highlight w:val="none"/>
          <w14:textFill>
            <w14:solidFill>
              <w14:schemeClr w14:val="tx1"/>
            </w14:solidFill>
          </w14:textFill>
        </w:rPr>
        <w:t>对在讨论、签订、履行本合同过程中所获悉的属于</w:t>
      </w:r>
      <w:r>
        <w:rPr>
          <w:rFonts w:hint="eastAsia" w:ascii="Times New Roman"/>
          <w:b w:val="0"/>
          <w:bCs w:val="0"/>
          <w:color w:val="000000" w:themeColor="text1"/>
          <w:highlight w:val="none"/>
          <w:lang w:val="en-US" w:eastAsia="zh-CN"/>
          <w14:textFill>
            <w14:solidFill>
              <w14:schemeClr w14:val="tx1"/>
            </w14:solidFill>
          </w14:textFill>
        </w:rPr>
        <w:t>甲</w:t>
      </w:r>
      <w:r>
        <w:rPr>
          <w:rFonts w:hint="eastAsia" w:ascii="Times New Roman"/>
          <w:b w:val="0"/>
          <w:bCs w:val="0"/>
          <w:color w:val="000000" w:themeColor="text1"/>
          <w:highlight w:val="none"/>
          <w14:textFill>
            <w14:solidFill>
              <w14:schemeClr w14:val="tx1"/>
            </w14:solidFill>
          </w14:textFill>
        </w:rPr>
        <w:t>方的且无法自公开渠道</w:t>
      </w:r>
      <w:r>
        <w:rPr>
          <w:rFonts w:hint="eastAsia" w:ascii="Times New Roman"/>
          <w:b w:val="0"/>
          <w:bCs w:val="0"/>
          <w:color w:val="000000" w:themeColor="text1"/>
          <w:highlight w:val="none"/>
          <w:lang w:val="en-US" w:eastAsia="zh-CN"/>
          <w14:textFill>
            <w14:solidFill>
              <w14:schemeClr w14:val="tx1"/>
            </w14:solidFill>
          </w14:textFill>
        </w:rPr>
        <w:t>获悉</w:t>
      </w:r>
      <w:r>
        <w:rPr>
          <w:rFonts w:hint="eastAsia" w:ascii="Times New Roman"/>
          <w:b w:val="0"/>
          <w:bCs w:val="0"/>
          <w:color w:val="000000" w:themeColor="text1"/>
          <w:highlight w:val="none"/>
          <w14:textFill>
            <w14:solidFill>
              <w14:schemeClr w14:val="tx1"/>
            </w14:solidFill>
          </w14:textFill>
        </w:rPr>
        <w:t>的文件及资料（包括但不限于</w:t>
      </w:r>
      <w:r>
        <w:rPr>
          <w:rFonts w:hint="eastAsia" w:ascii="Times New Roman"/>
          <w:color w:val="000000" w:themeColor="text1"/>
          <w:highlight w:val="none"/>
          <w14:textFill>
            <w14:solidFill>
              <w14:schemeClr w14:val="tx1"/>
            </w14:solidFill>
          </w14:textFill>
        </w:rPr>
        <w:t>商业秘密、公司计划、运营活动、财务信息、技术信息、经营信息及其他商业秘密</w:t>
      </w:r>
      <w:r>
        <w:rPr>
          <w:rFonts w:hint="eastAsia" w:ascii="Times New Roman"/>
          <w:b w:val="0"/>
          <w:bCs w:val="0"/>
          <w:color w:val="000000" w:themeColor="text1"/>
          <w:highlight w:val="none"/>
          <w14:textFill>
            <w14:solidFill>
              <w14:schemeClr w14:val="tx1"/>
            </w14:solidFill>
          </w14:textFill>
        </w:rPr>
        <w:t>）予以保密。</w:t>
      </w:r>
      <w:r>
        <w:rPr>
          <w:rFonts w:hint="eastAsia" w:ascii="Times New Roman"/>
          <w:color w:val="000000" w:themeColor="text1"/>
          <w:highlight w:val="none"/>
          <w14:textFill>
            <w14:solidFill>
              <w14:schemeClr w14:val="tx1"/>
            </w14:solidFill>
          </w14:textFill>
        </w:rPr>
        <w:t>乙方不得超出本合同约定的目的和范围使用</w:t>
      </w:r>
      <w:r>
        <w:rPr>
          <w:rFonts w:hint="eastAsia" w:ascii="Times New Roman"/>
          <w:color w:val="000000" w:themeColor="text1"/>
          <w:highlight w:val="none"/>
          <w:lang w:val="en-US" w:eastAsia="zh-CN"/>
          <w14:textFill>
            <w14:solidFill>
              <w14:schemeClr w14:val="tx1"/>
            </w14:solidFill>
          </w14:textFill>
        </w:rPr>
        <w:t>甲方所有信息</w:t>
      </w:r>
      <w:r>
        <w:rPr>
          <w:rFonts w:hint="eastAsia" w:ascii="Times New Roman"/>
          <w:color w:val="000000" w:themeColor="text1"/>
          <w:highlight w:val="none"/>
          <w14:textFill>
            <w14:solidFill>
              <w14:schemeClr w14:val="tx1"/>
            </w14:solidFill>
          </w14:textFill>
        </w:rPr>
        <w:t>，不得向任何第三方泄露</w:t>
      </w:r>
      <w:r>
        <w:rPr>
          <w:rFonts w:hint="eastAsia" w:ascii="Times New Roman"/>
          <w:color w:val="000000" w:themeColor="text1"/>
          <w:highlight w:val="none"/>
          <w:lang w:val="en-US" w:eastAsia="zh-CN"/>
          <w14:textFill>
            <w14:solidFill>
              <w14:schemeClr w14:val="tx1"/>
            </w14:solidFill>
          </w14:textFill>
        </w:rPr>
        <w:t>甲方信息</w:t>
      </w:r>
      <w:r>
        <w:rPr>
          <w:rFonts w:hint="eastAsia" w:ascii="Times New Roman"/>
          <w:color w:val="000000" w:themeColor="text1"/>
          <w:highlight w:val="none"/>
          <w14:textFill>
            <w14:solidFill>
              <w14:schemeClr w14:val="tx1"/>
            </w14:solidFill>
          </w14:textFill>
        </w:rPr>
        <w:t>的全部或部分内容。</w:t>
      </w:r>
    </w:p>
    <w:p>
      <w:pPr>
        <w:keepNext w:val="0"/>
        <w:keepLines w:val="0"/>
        <w:pageBreakBefore w:val="0"/>
        <w:kinsoku/>
        <w:wordWrap/>
        <w:overflowPunct/>
        <w:topLinePunct w:val="0"/>
        <w:bidi w:val="0"/>
        <w:snapToGrid/>
        <w:spacing w:before="0" w:beforeLines="-2147483648" w:line="400" w:lineRule="exact"/>
        <w:ind w:left="1" w:firstLine="460" w:firstLineChars="192"/>
        <w:textAlignment w:val="auto"/>
        <w:outlineLvl w:val="9"/>
        <w:rPr>
          <w:rFonts w:hint="eastAsia" w:ascii="Times New Roman"/>
          <w:b w:val="0"/>
          <w:bCs w:val="0"/>
          <w:color w:val="000000" w:themeColor="text1"/>
          <w:highlight w:val="none"/>
          <w14:textFill>
            <w14:solidFill>
              <w14:schemeClr w14:val="tx1"/>
            </w14:solidFill>
          </w14:textFill>
        </w:rPr>
      </w:pPr>
      <w:r>
        <w:rPr>
          <w:rFonts w:hint="eastAsia" w:ascii="Times New Roman"/>
          <w:b w:val="0"/>
          <w:bCs w:val="0"/>
          <w:color w:val="000000" w:themeColor="text1"/>
          <w:highlight w:val="none"/>
          <w:lang w:val="en-US" w:eastAsia="zh-CN"/>
          <w14:textFill>
            <w14:solidFill>
              <w14:schemeClr w14:val="tx1"/>
            </w14:solidFill>
          </w14:textFill>
        </w:rPr>
        <w:t>3、</w:t>
      </w:r>
      <w:r>
        <w:rPr>
          <w:rFonts w:hint="eastAsia" w:ascii="Times New Roman"/>
          <w:b w:val="0"/>
          <w:bCs w:val="0"/>
          <w:color w:val="000000" w:themeColor="text1"/>
          <w:highlight w:val="none"/>
          <w14:textFill>
            <w14:solidFill>
              <w14:schemeClr w14:val="tx1"/>
            </w14:solidFill>
          </w14:textFill>
        </w:rPr>
        <w:t>本合同保密条款不因合同变更或解除而失效。</w:t>
      </w:r>
      <w:r>
        <w:rPr>
          <w:rFonts w:hint="eastAsia" w:ascii="Times New Roman"/>
          <w:b w:val="0"/>
          <w:bCs w:val="0"/>
          <w:color w:val="000000" w:themeColor="text1"/>
          <w:highlight w:val="none"/>
          <w:lang w:val="en-US" w:eastAsia="zh-CN"/>
          <w14:textFill>
            <w14:solidFill>
              <w14:schemeClr w14:val="tx1"/>
            </w14:solidFill>
          </w14:textFill>
        </w:rPr>
        <w:t>如</w:t>
      </w:r>
      <w:r>
        <w:rPr>
          <w:rFonts w:hint="eastAsia" w:ascii="Times New Roman"/>
          <w:b w:val="0"/>
          <w:bCs w:val="0"/>
          <w:color w:val="000000" w:themeColor="text1"/>
          <w:highlight w:val="none"/>
          <w14:textFill>
            <w14:solidFill>
              <w14:schemeClr w14:val="tx1"/>
            </w14:solidFill>
          </w14:textFill>
        </w:rPr>
        <w:t>出现泄密情况，守约方有权追究泄密方相关经济赔偿及其他法律责任。</w:t>
      </w:r>
    </w:p>
    <w:p>
      <w:pPr>
        <w:keepNext w:val="0"/>
        <w:keepLines w:val="0"/>
        <w:pageBreakBefore w:val="0"/>
        <w:kinsoku/>
        <w:wordWrap/>
        <w:overflowPunct/>
        <w:topLinePunct w:val="0"/>
        <w:bidi w:val="0"/>
        <w:snapToGrid/>
        <w:spacing w:before="120" w:beforeLines="50" w:line="400" w:lineRule="exact"/>
        <w:ind w:left="420"/>
        <w:textAlignment w:val="auto"/>
        <w:outlineLvl w:val="1"/>
        <w:rPr>
          <w:rFonts w:ascii="Times New Roman"/>
          <w:b/>
          <w:bCs/>
          <w:color w:val="000000" w:themeColor="text1"/>
          <w:highlight w:val="none"/>
          <w14:textFill>
            <w14:solidFill>
              <w14:schemeClr w14:val="tx1"/>
            </w14:solidFill>
          </w14:textFill>
        </w:rPr>
      </w:pPr>
      <w:r>
        <w:rPr>
          <w:rFonts w:hint="eastAsia" w:ascii="Times New Roman"/>
          <w:b/>
          <w:bCs/>
          <w:color w:val="000000" w:themeColor="text1"/>
          <w:highlight w:val="none"/>
          <w:lang w:val="en-US" w:eastAsia="zh-CN"/>
          <w14:textFill>
            <w14:solidFill>
              <w14:schemeClr w14:val="tx1"/>
            </w14:solidFill>
          </w14:textFill>
        </w:rPr>
        <w:t>第九条</w:t>
      </w:r>
      <w:r>
        <w:rPr>
          <w:rFonts w:ascii="Times New Roman"/>
          <w:b/>
          <w:bCs/>
          <w:color w:val="000000" w:themeColor="text1"/>
          <w:highlight w:val="none"/>
          <w14:textFill>
            <w14:solidFill>
              <w14:schemeClr w14:val="tx1"/>
            </w14:solidFill>
          </w14:textFill>
        </w:rPr>
        <w:t>不可抗力</w:t>
      </w:r>
      <w:bookmarkEnd w:id="18"/>
    </w:p>
    <w:p>
      <w:pPr>
        <w:keepNext w:val="0"/>
        <w:keepLines w:val="0"/>
        <w:pageBreakBefore w:val="0"/>
        <w:kinsoku/>
        <w:wordWrap/>
        <w:overflowPunct/>
        <w:topLinePunct w:val="0"/>
        <w:bidi w:val="0"/>
        <w:snapToGrid/>
        <w:spacing w:line="400" w:lineRule="exact"/>
        <w:ind w:firstLine="480" w:firstLineChars="200"/>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由于地震、台风、水灾、战争以及其他不能预见并且对其发生和后果不能防止或避免的不可抗力事故，致使直接影响本合同的履行或不能按约定的条件履行时，遇有上述不可抗力事故的一方，应立即将事故情况以电话、传真或其他有效方式通知对方，并应在十五个工作日内，提供事故详情及合同不能履行、或者部分不能履行、或者需要延期履行的理由的有效证明文件。按照事故对履行合同影响的程度，由各方协商决定是否解除合同，或者部分免除履行合同的责任，或者延期履行合同。</w:t>
      </w:r>
    </w:p>
    <w:p>
      <w:pPr>
        <w:keepNext w:val="0"/>
        <w:keepLines w:val="0"/>
        <w:pageBreakBefore w:val="0"/>
        <w:kinsoku/>
        <w:wordWrap/>
        <w:overflowPunct/>
        <w:topLinePunct w:val="0"/>
        <w:bidi w:val="0"/>
        <w:snapToGrid/>
        <w:spacing w:before="120" w:beforeLines="50" w:line="400" w:lineRule="exact"/>
        <w:ind w:left="420"/>
        <w:textAlignment w:val="auto"/>
        <w:outlineLvl w:val="1"/>
        <w:rPr>
          <w:rFonts w:ascii="Times New Roman"/>
          <w:b/>
          <w:bCs/>
          <w:color w:val="000000" w:themeColor="text1"/>
          <w:highlight w:val="none"/>
          <w14:textFill>
            <w14:solidFill>
              <w14:schemeClr w14:val="tx1"/>
            </w14:solidFill>
          </w14:textFill>
        </w:rPr>
      </w:pPr>
      <w:bookmarkStart w:id="19" w:name="_Toc27491771"/>
      <w:r>
        <w:rPr>
          <w:rFonts w:ascii="Times New Roman"/>
          <w:b/>
          <w:bCs/>
          <w:color w:val="000000" w:themeColor="text1"/>
          <w:highlight w:val="none"/>
          <w14:textFill>
            <w14:solidFill>
              <w14:schemeClr w14:val="tx1"/>
            </w14:solidFill>
          </w14:textFill>
        </w:rPr>
        <w:t>第</w:t>
      </w:r>
      <w:r>
        <w:rPr>
          <w:rFonts w:hint="eastAsia" w:ascii="Times New Roman"/>
          <w:b/>
          <w:bCs/>
          <w:color w:val="000000" w:themeColor="text1"/>
          <w:highlight w:val="none"/>
          <w:lang w:val="en-US" w:eastAsia="zh-CN"/>
          <w14:textFill>
            <w14:solidFill>
              <w14:schemeClr w14:val="tx1"/>
            </w14:solidFill>
          </w14:textFill>
        </w:rPr>
        <w:t>十</w:t>
      </w:r>
      <w:r>
        <w:rPr>
          <w:rFonts w:ascii="Times New Roman"/>
          <w:b/>
          <w:bCs/>
          <w:color w:val="000000" w:themeColor="text1"/>
          <w:highlight w:val="none"/>
          <w14:textFill>
            <w14:solidFill>
              <w14:schemeClr w14:val="tx1"/>
            </w14:solidFill>
          </w14:textFill>
        </w:rPr>
        <w:t>条权利保证</w:t>
      </w:r>
      <w:bookmarkEnd w:id="19"/>
    </w:p>
    <w:p>
      <w:pPr>
        <w:keepNext w:val="0"/>
        <w:keepLines w:val="0"/>
        <w:pageBreakBefore w:val="0"/>
        <w:kinsoku/>
        <w:wordWrap/>
        <w:overflowPunct/>
        <w:topLinePunct w:val="0"/>
        <w:bidi w:val="0"/>
        <w:snapToGrid/>
        <w:spacing w:line="400" w:lineRule="exact"/>
        <w:ind w:left="1" w:firstLine="480" w:firstLineChars="200"/>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乙方</w:t>
      </w:r>
      <w:r>
        <w:rPr>
          <w:rFonts w:hint="eastAsia" w:ascii="Times New Roman"/>
          <w:color w:val="000000" w:themeColor="text1"/>
          <w:highlight w:val="none"/>
          <w:lang w:val="en-US" w:eastAsia="zh-CN"/>
          <w14:textFill>
            <w14:solidFill>
              <w14:schemeClr w14:val="tx1"/>
            </w14:solidFill>
          </w14:textFill>
        </w:rPr>
        <w:t>需</w:t>
      </w:r>
      <w:r>
        <w:rPr>
          <w:rFonts w:ascii="Times New Roman"/>
          <w:color w:val="000000" w:themeColor="text1"/>
          <w:highlight w:val="none"/>
          <w14:textFill>
            <w14:solidFill>
              <w14:schemeClr w14:val="tx1"/>
            </w14:solidFill>
          </w14:textFill>
        </w:rPr>
        <w:t>保证对其提供的货物享有合法及完整的权利，并保证货物不侵犯任何第三方的知识产权以及其他权益，乙方违反前述约定的，由此产生的一切法律后果和经济赔偿，均由乙方单独承担。如因此造成甲方损失的，乙方应承担赔偿责任（包括但不限于甲方聘请的律师费、调查取证费、诉讼费、交通费等全部费用）。</w:t>
      </w:r>
    </w:p>
    <w:p>
      <w:pPr>
        <w:keepNext w:val="0"/>
        <w:keepLines w:val="0"/>
        <w:pageBreakBefore w:val="0"/>
        <w:kinsoku/>
        <w:wordWrap/>
        <w:overflowPunct/>
        <w:topLinePunct w:val="0"/>
        <w:bidi w:val="0"/>
        <w:snapToGrid/>
        <w:spacing w:before="120" w:beforeLines="50" w:line="400" w:lineRule="exact"/>
        <w:ind w:left="420"/>
        <w:textAlignment w:val="auto"/>
        <w:outlineLvl w:val="1"/>
        <w:rPr>
          <w:rFonts w:ascii="Times New Roman"/>
          <w:b/>
          <w:bCs/>
          <w:color w:val="000000" w:themeColor="text1"/>
          <w:highlight w:val="none"/>
          <w14:textFill>
            <w14:solidFill>
              <w14:schemeClr w14:val="tx1"/>
            </w14:solidFill>
          </w14:textFill>
        </w:rPr>
      </w:pPr>
      <w:bookmarkStart w:id="20" w:name="_Toc27491772"/>
      <w:r>
        <w:rPr>
          <w:rFonts w:ascii="Times New Roman"/>
          <w:b/>
          <w:bCs/>
          <w:color w:val="000000" w:themeColor="text1"/>
          <w:highlight w:val="none"/>
          <w14:textFill>
            <w14:solidFill>
              <w14:schemeClr w14:val="tx1"/>
            </w14:solidFill>
          </w14:textFill>
        </w:rPr>
        <w:t>第十</w:t>
      </w:r>
      <w:r>
        <w:rPr>
          <w:rFonts w:hint="eastAsia" w:ascii="Times New Roman"/>
          <w:b/>
          <w:bCs/>
          <w:color w:val="000000" w:themeColor="text1"/>
          <w:highlight w:val="none"/>
          <w:lang w:val="en-US" w:eastAsia="zh-CN"/>
          <w14:textFill>
            <w14:solidFill>
              <w14:schemeClr w14:val="tx1"/>
            </w14:solidFill>
          </w14:textFill>
        </w:rPr>
        <w:t>一</w:t>
      </w:r>
      <w:r>
        <w:rPr>
          <w:rFonts w:ascii="Times New Roman"/>
          <w:b/>
          <w:bCs/>
          <w:color w:val="000000" w:themeColor="text1"/>
          <w:highlight w:val="none"/>
          <w14:textFill>
            <w14:solidFill>
              <w14:schemeClr w14:val="tx1"/>
            </w14:solidFill>
          </w14:textFill>
        </w:rPr>
        <w:t>条纠纷解决方法</w:t>
      </w:r>
      <w:bookmarkEnd w:id="20"/>
    </w:p>
    <w:p>
      <w:pPr>
        <w:keepNext w:val="0"/>
        <w:keepLines w:val="0"/>
        <w:pageBreakBefore w:val="0"/>
        <w:kinsoku/>
        <w:wordWrap/>
        <w:overflowPunct/>
        <w:topLinePunct w:val="0"/>
        <w:bidi w:val="0"/>
        <w:snapToGrid/>
        <w:spacing w:line="400" w:lineRule="exact"/>
        <w:ind w:firstLine="480" w:firstLineChars="200"/>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在本合同履行过程中发生争议的，甲乙双方应友好协商解决，协商不成的，任何一方可向甲方住所地有管辖权的人民法院提起诉讼。</w:t>
      </w:r>
      <w:r>
        <w:rPr>
          <w:rFonts w:hint="eastAsia" w:ascii="Times New Roman"/>
          <w:color w:val="000000" w:themeColor="text1"/>
          <w:highlight w:val="none"/>
          <w14:textFill>
            <w14:solidFill>
              <w14:schemeClr w14:val="tx1"/>
            </w14:solidFill>
          </w14:textFill>
        </w:rPr>
        <w:t>因乙方违约，除应承担合同约定的违约、损失赔偿责任外，乙方还应承担甲方为解决纠纷而产生的所有费用，包括但不限于律师费、诉讼费、仲裁费及处理费、诉讼担保费、保全费、执行费、公证费、鉴定费、差旅费等。</w:t>
      </w:r>
    </w:p>
    <w:p>
      <w:pPr>
        <w:keepNext w:val="0"/>
        <w:keepLines w:val="0"/>
        <w:pageBreakBefore w:val="0"/>
        <w:kinsoku/>
        <w:wordWrap/>
        <w:overflowPunct/>
        <w:topLinePunct w:val="0"/>
        <w:bidi w:val="0"/>
        <w:snapToGrid/>
        <w:spacing w:before="120" w:beforeLines="50" w:line="400" w:lineRule="exact"/>
        <w:ind w:left="420"/>
        <w:textAlignment w:val="auto"/>
        <w:outlineLvl w:val="1"/>
        <w:rPr>
          <w:rFonts w:ascii="Times New Roman"/>
          <w:b/>
          <w:bCs/>
          <w:color w:val="000000" w:themeColor="text1"/>
          <w:highlight w:val="none"/>
          <w14:textFill>
            <w14:solidFill>
              <w14:schemeClr w14:val="tx1"/>
            </w14:solidFill>
          </w14:textFill>
        </w:rPr>
      </w:pPr>
      <w:bookmarkStart w:id="21" w:name="_Toc27491773"/>
      <w:r>
        <w:rPr>
          <w:rFonts w:ascii="Times New Roman"/>
          <w:b/>
          <w:bCs/>
          <w:color w:val="000000" w:themeColor="text1"/>
          <w:highlight w:val="none"/>
          <w14:textFill>
            <w14:solidFill>
              <w14:schemeClr w14:val="tx1"/>
            </w14:solidFill>
          </w14:textFill>
        </w:rPr>
        <w:t>第十</w:t>
      </w:r>
      <w:r>
        <w:rPr>
          <w:rFonts w:hint="eastAsia" w:ascii="Times New Roman"/>
          <w:b/>
          <w:bCs/>
          <w:color w:val="000000" w:themeColor="text1"/>
          <w:highlight w:val="none"/>
          <w:lang w:val="en-US" w:eastAsia="zh-CN"/>
          <w14:textFill>
            <w14:solidFill>
              <w14:schemeClr w14:val="tx1"/>
            </w14:solidFill>
          </w14:textFill>
        </w:rPr>
        <w:t>二</w:t>
      </w:r>
      <w:r>
        <w:rPr>
          <w:rFonts w:ascii="Times New Roman"/>
          <w:b/>
          <w:bCs/>
          <w:color w:val="000000" w:themeColor="text1"/>
          <w:highlight w:val="none"/>
          <w14:textFill>
            <w14:solidFill>
              <w14:schemeClr w14:val="tx1"/>
            </w14:solidFill>
          </w14:textFill>
        </w:rPr>
        <w:t>条其它事宜</w:t>
      </w:r>
      <w:bookmarkEnd w:id="21"/>
    </w:p>
    <w:p>
      <w:pPr>
        <w:keepNext w:val="0"/>
        <w:keepLines w:val="0"/>
        <w:pageBreakBefore w:val="0"/>
        <w:widowControl/>
        <w:kinsoku/>
        <w:wordWrap/>
        <w:overflowPunct/>
        <w:topLinePunct w:val="0"/>
        <w:bidi w:val="0"/>
        <w:snapToGrid/>
        <w:spacing w:line="400" w:lineRule="exact"/>
        <w:ind w:firstLine="480" w:firstLineChars="200"/>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1、本合同附件</w:t>
      </w:r>
      <w:r>
        <w:rPr>
          <w:rFonts w:hint="eastAsia" w:ascii="Times New Roman"/>
          <w:color w:val="000000" w:themeColor="text1"/>
          <w:highlight w:val="none"/>
          <w14:textFill>
            <w14:solidFill>
              <w14:schemeClr w14:val="tx1"/>
            </w14:solidFill>
          </w14:textFill>
        </w:rPr>
        <w:t>二</w:t>
      </w:r>
      <w:r>
        <w:rPr>
          <w:rFonts w:ascii="Times New Roman"/>
          <w:color w:val="000000" w:themeColor="text1"/>
          <w:highlight w:val="none"/>
          <w14:textFill>
            <w14:solidFill>
              <w14:schemeClr w14:val="tx1"/>
            </w14:solidFill>
          </w14:textFill>
        </w:rPr>
        <w:t>用户需求书中货物已标明品牌、规格型号要求的，乙方必须按相应的品牌、规格型号进行供货，表格中未标明货物的品牌、规格型号的由乙方自行提供</w:t>
      </w:r>
      <w:r>
        <w:rPr>
          <w:rFonts w:hint="eastAsia" w:ascii="Times New Roman"/>
          <w:color w:val="000000" w:themeColor="text1"/>
          <w:highlight w:val="none"/>
          <w14:textFill>
            <w14:solidFill>
              <w14:schemeClr w14:val="tx1"/>
            </w14:solidFill>
          </w14:textFill>
        </w:rPr>
        <w:t>但应提前告知甲方并经甲方同意</w:t>
      </w:r>
      <w:r>
        <w:rPr>
          <w:rFonts w:ascii="Times New Roman"/>
          <w:color w:val="000000" w:themeColor="text1"/>
          <w:highlight w:val="none"/>
          <w14:textFill>
            <w14:solidFill>
              <w14:schemeClr w14:val="tx1"/>
            </w14:solidFill>
          </w14:textFill>
        </w:rPr>
        <w:t>，</w:t>
      </w:r>
      <w:r>
        <w:rPr>
          <w:rFonts w:hint="eastAsia" w:ascii="Times New Roman"/>
          <w:color w:val="000000" w:themeColor="text1"/>
          <w:highlight w:val="none"/>
          <w14:textFill>
            <w14:solidFill>
              <w14:schemeClr w14:val="tx1"/>
            </w14:solidFill>
          </w14:textFill>
        </w:rPr>
        <w:t>且</w:t>
      </w:r>
      <w:r>
        <w:rPr>
          <w:rFonts w:ascii="Times New Roman"/>
          <w:color w:val="000000" w:themeColor="text1"/>
          <w:highlight w:val="none"/>
          <w14:textFill>
            <w14:solidFill>
              <w14:schemeClr w14:val="tx1"/>
            </w14:solidFill>
          </w14:textFill>
        </w:rPr>
        <w:t>须符合甲方的要求及国家标准及使用的要求。</w:t>
      </w:r>
    </w:p>
    <w:p>
      <w:pPr>
        <w:pStyle w:val="40"/>
        <w:keepNext w:val="0"/>
        <w:keepLines w:val="0"/>
        <w:pageBreakBefore w:val="0"/>
        <w:kinsoku/>
        <w:wordWrap/>
        <w:overflowPunct/>
        <w:topLinePunct w:val="0"/>
        <w:bidi w:val="0"/>
        <w:snapToGrid/>
        <w:spacing w:line="400" w:lineRule="exact"/>
        <w:ind w:firstLineChars="0"/>
        <w:jc w:val="left"/>
        <w:textAlignment w:val="auto"/>
        <w:rPr>
          <w:rFonts w:ascii="Times New Roman" w:hAnsi="Times New Roman"/>
          <w:color w:val="000000" w:themeColor="text1"/>
          <w:sz w:val="24"/>
          <w:szCs w:val="24"/>
          <w:highlight w:val="none"/>
          <w14:textFill>
            <w14:solidFill>
              <w14:schemeClr w14:val="tx1"/>
            </w14:solidFill>
          </w14:textFill>
        </w:rPr>
      </w:pPr>
      <w:r>
        <w:rPr>
          <w:rFonts w:ascii="Times New Roman" w:hAnsi="Times New Roman"/>
          <w:color w:val="000000" w:themeColor="text1"/>
          <w:sz w:val="24"/>
          <w:szCs w:val="24"/>
          <w:highlight w:val="none"/>
          <w14:textFill>
            <w14:solidFill>
              <w14:schemeClr w14:val="tx1"/>
            </w14:solidFill>
          </w14:textFill>
        </w:rPr>
        <w:t>2、本合同未尽事宜，双方另行商定，签订补充合同。</w:t>
      </w:r>
    </w:p>
    <w:p>
      <w:pPr>
        <w:pStyle w:val="40"/>
        <w:keepNext w:val="0"/>
        <w:keepLines w:val="0"/>
        <w:pageBreakBefore w:val="0"/>
        <w:kinsoku/>
        <w:wordWrap/>
        <w:overflowPunct/>
        <w:topLinePunct w:val="0"/>
        <w:bidi w:val="0"/>
        <w:snapToGrid/>
        <w:spacing w:line="400" w:lineRule="exact"/>
        <w:ind w:firstLineChars="0"/>
        <w:jc w:val="left"/>
        <w:textAlignment w:val="auto"/>
        <w:rPr>
          <w:rFonts w:ascii="Times New Roman" w:hAnsi="Times New Roman"/>
          <w:color w:val="000000" w:themeColor="text1"/>
          <w:sz w:val="24"/>
          <w:szCs w:val="24"/>
          <w:highlight w:val="none"/>
          <w14:textFill>
            <w14:solidFill>
              <w14:schemeClr w14:val="tx1"/>
            </w14:solidFill>
          </w14:textFill>
        </w:rPr>
      </w:pPr>
      <w:r>
        <w:rPr>
          <w:rFonts w:ascii="Times New Roman" w:hAnsi="Times New Roman"/>
          <w:color w:val="000000" w:themeColor="text1"/>
          <w:sz w:val="24"/>
          <w:szCs w:val="24"/>
          <w:highlight w:val="none"/>
          <w14:textFill>
            <w14:solidFill>
              <w14:schemeClr w14:val="tx1"/>
            </w14:solidFill>
          </w14:textFill>
        </w:rPr>
        <w:t>3、本合同一式</w:t>
      </w:r>
      <w:r>
        <w:rPr>
          <w:rFonts w:hint="eastAsia" w:ascii="Times New Roman" w:hAnsi="Times New Roman"/>
          <w:color w:val="000000" w:themeColor="text1"/>
          <w:sz w:val="24"/>
          <w:szCs w:val="24"/>
          <w:highlight w:val="none"/>
          <w:u w:val="single"/>
          <w:lang w:eastAsia="zh-CN"/>
          <w14:textFill>
            <w14:solidFill>
              <w14:schemeClr w14:val="tx1"/>
            </w14:solidFill>
          </w14:textFill>
        </w:rPr>
        <w:t>陆</w:t>
      </w:r>
      <w:r>
        <w:rPr>
          <w:rFonts w:ascii="Times New Roman" w:hAnsi="Times New Roman"/>
          <w:color w:val="000000" w:themeColor="text1"/>
          <w:sz w:val="24"/>
          <w:szCs w:val="24"/>
          <w:highlight w:val="none"/>
          <w14:textFill>
            <w14:solidFill>
              <w14:schemeClr w14:val="tx1"/>
            </w14:solidFill>
          </w14:textFill>
        </w:rPr>
        <w:t>份，甲方执</w:t>
      </w:r>
      <w:r>
        <w:rPr>
          <w:rFonts w:hint="eastAsia" w:ascii="Times New Roman" w:hAnsi="Times New Roman"/>
          <w:color w:val="000000" w:themeColor="text1"/>
          <w:sz w:val="24"/>
          <w:szCs w:val="24"/>
          <w:highlight w:val="none"/>
          <w:u w:val="single"/>
          <w:lang w:val="en-US" w:eastAsia="zh-CN"/>
          <w14:textFill>
            <w14:solidFill>
              <w14:schemeClr w14:val="tx1"/>
            </w14:solidFill>
          </w14:textFill>
        </w:rPr>
        <w:t>肆</w:t>
      </w:r>
      <w:r>
        <w:rPr>
          <w:rFonts w:ascii="Times New Roman" w:hAnsi="Times New Roman"/>
          <w:color w:val="000000" w:themeColor="text1"/>
          <w:sz w:val="24"/>
          <w:szCs w:val="24"/>
          <w:highlight w:val="none"/>
          <w14:textFill>
            <w14:solidFill>
              <w14:schemeClr w14:val="tx1"/>
            </w14:solidFill>
          </w14:textFill>
        </w:rPr>
        <w:t>份，乙方执</w:t>
      </w:r>
      <w:r>
        <w:rPr>
          <w:rFonts w:hint="eastAsia" w:ascii="Times New Roman" w:hAnsi="Times New Roman"/>
          <w:color w:val="000000" w:themeColor="text1"/>
          <w:sz w:val="24"/>
          <w:szCs w:val="24"/>
          <w:highlight w:val="none"/>
          <w:u w:val="single"/>
          <w:lang w:eastAsia="zh-CN"/>
          <w14:textFill>
            <w14:solidFill>
              <w14:schemeClr w14:val="tx1"/>
            </w14:solidFill>
          </w14:textFill>
        </w:rPr>
        <w:t>贰</w:t>
      </w:r>
      <w:r>
        <w:rPr>
          <w:rFonts w:ascii="Times New Roman" w:hAnsi="Times New Roman"/>
          <w:color w:val="000000" w:themeColor="text1"/>
          <w:sz w:val="24"/>
          <w:szCs w:val="24"/>
          <w:highlight w:val="none"/>
          <w14:textFill>
            <w14:solidFill>
              <w14:schemeClr w14:val="tx1"/>
            </w14:solidFill>
          </w14:textFill>
        </w:rPr>
        <w:t>份，每份均具有同等法律效力，自双方法定代表人或负责人签字并</w:t>
      </w:r>
      <w:r>
        <w:rPr>
          <w:rFonts w:hint="eastAsia" w:ascii="Times New Roman" w:hAnsi="Times New Roman"/>
          <w:color w:val="000000" w:themeColor="text1"/>
          <w:sz w:val="24"/>
          <w:szCs w:val="24"/>
          <w:highlight w:val="none"/>
          <w14:textFill>
            <w14:solidFill>
              <w14:schemeClr w14:val="tx1"/>
            </w14:solidFill>
          </w14:textFill>
        </w:rPr>
        <w:t>加</w:t>
      </w:r>
      <w:r>
        <w:rPr>
          <w:rFonts w:ascii="Times New Roman" w:hAnsi="Times New Roman"/>
          <w:color w:val="000000" w:themeColor="text1"/>
          <w:sz w:val="24"/>
          <w:szCs w:val="24"/>
          <w:highlight w:val="none"/>
          <w14:textFill>
            <w14:solidFill>
              <w14:schemeClr w14:val="tx1"/>
            </w14:solidFill>
          </w14:textFill>
        </w:rPr>
        <w:t>盖</w:t>
      </w:r>
      <w:r>
        <w:rPr>
          <w:rFonts w:hint="eastAsia" w:ascii="Times New Roman" w:hAnsi="Times New Roman"/>
          <w:color w:val="000000" w:themeColor="text1"/>
          <w:sz w:val="24"/>
          <w:szCs w:val="24"/>
          <w:highlight w:val="none"/>
          <w14:textFill>
            <w14:solidFill>
              <w14:schemeClr w14:val="tx1"/>
            </w14:solidFill>
          </w14:textFill>
        </w:rPr>
        <w:t>公</w:t>
      </w:r>
      <w:r>
        <w:rPr>
          <w:rFonts w:ascii="Times New Roman" w:hAnsi="Times New Roman"/>
          <w:color w:val="000000" w:themeColor="text1"/>
          <w:sz w:val="24"/>
          <w:szCs w:val="24"/>
          <w:highlight w:val="none"/>
          <w14:textFill>
            <w14:solidFill>
              <w14:schemeClr w14:val="tx1"/>
            </w14:solidFill>
          </w14:textFill>
        </w:rPr>
        <w:t>章之日起生效。</w:t>
      </w:r>
    </w:p>
    <w:p>
      <w:pPr>
        <w:keepNext w:val="0"/>
        <w:keepLines w:val="0"/>
        <w:pageBreakBefore w:val="0"/>
        <w:kinsoku/>
        <w:wordWrap/>
        <w:overflowPunct/>
        <w:topLinePunct w:val="0"/>
        <w:bidi w:val="0"/>
        <w:snapToGrid/>
        <w:spacing w:line="400" w:lineRule="exact"/>
        <w:ind w:firstLine="480" w:firstLineChars="200"/>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4、本合同附件是本合同不可分割内容，与本合同同时生效，同具法律效力。当附件内容与本合同不一致时，以有利于甲方的约定为准。</w:t>
      </w:r>
    </w:p>
    <w:p>
      <w:pPr>
        <w:keepNext w:val="0"/>
        <w:keepLines w:val="0"/>
        <w:pageBreakBefore w:val="0"/>
        <w:kinsoku/>
        <w:wordWrap/>
        <w:overflowPunct/>
        <w:topLinePunct w:val="0"/>
        <w:bidi w:val="0"/>
        <w:snapToGrid/>
        <w:spacing w:line="400" w:lineRule="exact"/>
        <w:ind w:firstLine="480" w:firstLineChars="200"/>
        <w:textAlignment w:val="auto"/>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5、合同双方按本合同</w:t>
      </w:r>
      <w:r>
        <w:rPr>
          <w:rFonts w:hint="eastAsia" w:ascii="Times New Roman"/>
          <w:color w:val="000000" w:themeColor="text1"/>
          <w:highlight w:val="none"/>
          <w:lang w:val="en-US" w:eastAsia="zh-CN"/>
          <w14:textFill>
            <w14:solidFill>
              <w14:schemeClr w14:val="tx1"/>
            </w14:solidFill>
          </w14:textFill>
        </w:rPr>
        <w:t>附件</w:t>
      </w:r>
      <w:r>
        <w:rPr>
          <w:rFonts w:hint="eastAsia" w:ascii="Times New Roman"/>
          <w:color w:val="000000" w:themeColor="text1"/>
          <w:highlight w:val="none"/>
          <w14:textFill>
            <w14:solidFill>
              <w14:schemeClr w14:val="tx1"/>
            </w14:solidFill>
          </w14:textFill>
        </w:rPr>
        <w:t>列明的地址为送达地址，其适用范围包括双方非诉时各类通知、合同等文件以及就合同发生纠纷时相关文件和法律文书的送达，同时包括在争议进入仲裁、民事诉讼程序后的一审、二审、再审和执行程序。一方向对方发出的通知、文件及诉讼资料等，可以通过直接送达，或寄邮件、电话通知、传真、电子邮件等方式送达，信函寄出三日后视为送达，其他方式发出之日即视为送达，实际收到的时间更早，以实际收到时间为送达时间。一方无故拒收或无法联系或联系方式错误等原因导致无法送达的，仍视为已送达；无论是否为对方签收还是第三人签收，都被认为十分确定地送达给了对方；一方在本合同所留联系方式发生变更的，变更方须重新确认变更后的送达地址，</w:t>
      </w:r>
      <w:r>
        <w:rPr>
          <w:rFonts w:hint="eastAsia" w:ascii="Times New Roman"/>
          <w:color w:val="000000" w:themeColor="text1"/>
          <w:highlight w:val="none"/>
          <w:lang w:val="en-US" w:eastAsia="zh-CN"/>
          <w14:textFill>
            <w14:solidFill>
              <w14:schemeClr w14:val="tx1"/>
            </w14:solidFill>
          </w14:textFill>
        </w:rPr>
        <w:t>并</w:t>
      </w:r>
      <w:r>
        <w:rPr>
          <w:rFonts w:hint="eastAsia" w:ascii="Times New Roman"/>
          <w:color w:val="000000" w:themeColor="text1"/>
          <w:highlight w:val="none"/>
          <w14:textFill>
            <w14:solidFill>
              <w14:schemeClr w14:val="tx1"/>
            </w14:solidFill>
          </w14:textFill>
        </w:rPr>
        <w:t>应当提前书面通知对方，否则视为未变更，由变更方承担不利后果。</w:t>
      </w:r>
    </w:p>
    <w:p>
      <w:pPr>
        <w:keepNext w:val="0"/>
        <w:keepLines w:val="0"/>
        <w:pageBreakBefore w:val="0"/>
        <w:kinsoku/>
        <w:wordWrap/>
        <w:overflowPunct/>
        <w:topLinePunct w:val="0"/>
        <w:bidi w:val="0"/>
        <w:snapToGrid/>
        <w:spacing w:line="400" w:lineRule="exact"/>
        <w:ind w:firstLine="480" w:firstLineChars="200"/>
        <w:textAlignment w:val="auto"/>
        <w:rPr>
          <w:rFonts w:ascii="Times New Roman"/>
          <w:color w:val="000000" w:themeColor="text1"/>
          <w:highlight w:val="none"/>
          <w14:textFill>
            <w14:solidFill>
              <w14:schemeClr w14:val="tx1"/>
            </w14:solidFill>
          </w14:textFill>
        </w:rPr>
      </w:pPr>
    </w:p>
    <w:p>
      <w:pPr>
        <w:keepNext w:val="0"/>
        <w:keepLines w:val="0"/>
        <w:pageBreakBefore w:val="0"/>
        <w:kinsoku/>
        <w:wordWrap/>
        <w:overflowPunct/>
        <w:topLinePunct w:val="0"/>
        <w:bidi w:val="0"/>
        <w:snapToGrid/>
        <w:spacing w:line="400" w:lineRule="exact"/>
        <w:ind w:firstLine="480" w:firstLineChars="200"/>
        <w:textAlignment w:val="auto"/>
        <w:rPr>
          <w:rFonts w:hint="eastAsia" w:ascii="Times New Roman" w:eastAsia="宋体"/>
          <w:color w:val="000000" w:themeColor="text1"/>
          <w:highlight w:val="none"/>
          <w:lang w:eastAsia="zh-CN"/>
          <w14:textFill>
            <w14:solidFill>
              <w14:schemeClr w14:val="tx1"/>
            </w14:solidFill>
          </w14:textFill>
        </w:rPr>
      </w:pPr>
      <w:r>
        <w:rPr>
          <w:rFonts w:ascii="Times New Roman"/>
          <w:color w:val="000000" w:themeColor="text1"/>
          <w:highlight w:val="none"/>
          <w14:textFill>
            <w14:solidFill>
              <w14:schemeClr w14:val="tx1"/>
            </w14:solidFill>
          </w14:textFill>
        </w:rPr>
        <w:t>附件一：报价</w:t>
      </w:r>
      <w:r>
        <w:rPr>
          <w:rFonts w:hint="eastAsia" w:ascii="Times New Roman"/>
          <w:color w:val="000000" w:themeColor="text1"/>
          <w:highlight w:val="none"/>
          <w:lang w:eastAsia="zh-CN"/>
          <w14:textFill>
            <w14:solidFill>
              <w14:schemeClr w14:val="tx1"/>
            </w14:solidFill>
          </w14:textFill>
        </w:rPr>
        <w:t>文件</w:t>
      </w:r>
    </w:p>
    <w:p>
      <w:pPr>
        <w:keepNext w:val="0"/>
        <w:keepLines w:val="0"/>
        <w:pageBreakBefore w:val="0"/>
        <w:kinsoku/>
        <w:wordWrap/>
        <w:overflowPunct/>
        <w:topLinePunct w:val="0"/>
        <w:bidi w:val="0"/>
        <w:snapToGrid/>
        <w:spacing w:line="364" w:lineRule="exact"/>
        <w:ind w:firstLine="480" w:firstLineChars="200"/>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附件二：用户需求书</w:t>
      </w:r>
    </w:p>
    <w:p>
      <w:pPr>
        <w:keepNext w:val="0"/>
        <w:keepLines w:val="0"/>
        <w:pageBreakBefore w:val="0"/>
        <w:kinsoku/>
        <w:wordWrap/>
        <w:overflowPunct/>
        <w:topLinePunct w:val="0"/>
        <w:bidi w:val="0"/>
        <w:snapToGrid/>
        <w:spacing w:line="400" w:lineRule="exact"/>
        <w:ind w:firstLine="480" w:firstLineChars="200"/>
        <w:textAlignment w:val="auto"/>
        <w:rPr>
          <w:rFonts w:ascii="Times New Roman"/>
          <w:b/>
          <w:color w:val="000000" w:themeColor="text1"/>
          <w:highlight w:val="none"/>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附件三：阳光合作告知函</w:t>
      </w:r>
    </w:p>
    <w:p>
      <w:pPr>
        <w:spacing w:before="0" w:beforeLines="0" w:after="0" w:afterLines="0" w:line="356" w:lineRule="exact"/>
        <w:rPr>
          <w:rFonts w:ascii="Times New Roman"/>
          <w:color w:val="000000" w:themeColor="text1"/>
          <w:highlight w:val="none"/>
          <w14:textFill>
            <w14:solidFill>
              <w14:schemeClr w14:val="tx1"/>
            </w14:solidFill>
          </w14:textFill>
        </w:rPr>
      </w:pPr>
    </w:p>
    <w:tbl>
      <w:tblPr>
        <w:tblStyle w:val="18"/>
        <w:tblW w:w="8438" w:type="dxa"/>
        <w:tblInd w:w="-1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098"/>
        <w:gridCol w:w="43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7" w:hRule="atLeast"/>
        </w:trPr>
        <w:tc>
          <w:tcPr>
            <w:tcW w:w="4098" w:type="dxa"/>
            <w:vAlign w:val="top"/>
          </w:tcPr>
          <w:p>
            <w:pPr>
              <w:pStyle w:val="41"/>
              <w:spacing w:before="156" w:beforeLines="50" w:after="156" w:afterLines="50" w:line="240" w:lineRule="auto"/>
              <w:ind w:firstLine="0" w:firstLineChars="0"/>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甲方：</w:t>
            </w:r>
            <w:r>
              <w:rPr>
                <w:rFonts w:hint="eastAsia" w:cs="Times New Roman"/>
                <w:color w:val="000000" w:themeColor="text1"/>
                <w:kern w:val="0"/>
                <w:sz w:val="24"/>
                <w:szCs w:val="24"/>
                <w:highlight w:val="none"/>
                <w:lang w:val="en-US" w:eastAsia="zh-CN" w:bidi="ar-SA"/>
                <w14:textFill>
                  <w14:solidFill>
                    <w14:schemeClr w14:val="tx1"/>
                  </w14:solidFill>
                </w14:textFill>
              </w:rPr>
              <w:t>东莞市碧水信息科技有限公司</w:t>
            </w:r>
          </w:p>
          <w:p>
            <w:pPr>
              <w:pStyle w:val="41"/>
              <w:spacing w:before="156" w:beforeLines="50" w:after="156" w:afterLines="50" w:line="240" w:lineRule="auto"/>
              <w:ind w:firstLine="0" w:firstLineChars="0"/>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p>
        </w:tc>
        <w:tc>
          <w:tcPr>
            <w:tcW w:w="4340" w:type="dxa"/>
          </w:tcPr>
          <w:p>
            <w:pPr>
              <w:pStyle w:val="41"/>
              <w:spacing w:before="156" w:beforeLines="50" w:after="156" w:afterLines="50" w:line="240" w:lineRule="auto"/>
              <w:ind w:firstLine="0" w:firstLineChars="0"/>
              <w:rPr>
                <w:rFonts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乙方：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8" w:type="dxa"/>
            <w:vAlign w:val="top"/>
          </w:tcPr>
          <w:p>
            <w:pPr>
              <w:pStyle w:val="41"/>
              <w:spacing w:before="156" w:beforeLines="50" w:after="156" w:afterLines="50" w:line="240" w:lineRule="auto"/>
              <w:ind w:firstLine="0" w:firstLineChars="0"/>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法定代表（或负责）人：</w:t>
            </w:r>
          </w:p>
          <w:p>
            <w:pPr>
              <w:pStyle w:val="41"/>
              <w:spacing w:before="156" w:beforeLines="50" w:after="156" w:afterLines="50" w:line="240" w:lineRule="auto"/>
              <w:ind w:firstLine="0" w:firstLineChars="0"/>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p>
        </w:tc>
        <w:tc>
          <w:tcPr>
            <w:tcW w:w="4340" w:type="dxa"/>
          </w:tcPr>
          <w:p>
            <w:pPr>
              <w:pStyle w:val="41"/>
              <w:spacing w:before="156" w:beforeLines="50" w:after="156" w:afterLines="50" w:line="240" w:lineRule="auto"/>
              <w:ind w:firstLine="0" w:firstLineChars="0"/>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法定代表（或负责）人：</w:t>
            </w:r>
          </w:p>
        </w:tc>
      </w:tr>
    </w:tbl>
    <w:p>
      <w:pPr>
        <w:spacing w:before="0" w:beforeLines="0" w:after="0" w:afterLines="0" w:line="360" w:lineRule="auto"/>
        <w:ind w:left="420" w:hanging="210"/>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 xml:space="preserve">     </w:t>
      </w:r>
      <w:r>
        <w:rPr>
          <w:rFonts w:ascii="Times New Roman"/>
          <w:color w:val="000000" w:themeColor="text1"/>
          <w:highlight w:val="none"/>
          <w14:textFill>
            <w14:solidFill>
              <w14:schemeClr w14:val="tx1"/>
            </w14:solidFill>
          </w14:textFill>
        </w:rPr>
        <w:t>签订时间：</w:t>
      </w:r>
    </w:p>
    <w:p>
      <w:pPr>
        <w:spacing w:beforeLines="0" w:afterLines="0" w:line="360" w:lineRule="auto"/>
        <w:ind w:firstLine="240" w:firstLineChars="100"/>
        <w:jc w:val="center"/>
        <w:rPr>
          <w:rFonts w:ascii="Times New Roman"/>
          <w:color w:val="000000" w:themeColor="text1"/>
          <w:highlight w:val="none"/>
          <w14:textFill>
            <w14:solidFill>
              <w14:schemeClr w14:val="tx1"/>
            </w14:solidFill>
          </w14:textFill>
        </w:rPr>
        <w:sectPr>
          <w:footerReference r:id="rId4" w:type="default"/>
          <w:pgSz w:w="11906" w:h="16838"/>
          <w:pgMar w:top="1440" w:right="1800" w:bottom="1440" w:left="1800" w:header="851" w:footer="992" w:gutter="0"/>
          <w:cols w:space="425" w:num="1"/>
          <w:docGrid w:linePitch="326" w:charSpace="0"/>
        </w:sectPr>
      </w:pPr>
      <w:r>
        <w:rPr>
          <w:rFonts w:hint="eastAsia" w:ascii="Times New Roman"/>
          <w:color w:val="000000" w:themeColor="text1"/>
          <w:highlight w:val="none"/>
          <w14:textFill>
            <w14:solidFill>
              <w14:schemeClr w14:val="tx1"/>
            </w14:solidFill>
          </w14:textFill>
        </w:rPr>
        <w:t xml:space="preserve">                 </w:t>
      </w:r>
      <w:r>
        <w:rPr>
          <w:rFonts w:ascii="Times New Roman"/>
          <w:color w:val="000000" w:themeColor="text1"/>
          <w:highlight w:val="none"/>
          <w14:textFill>
            <w14:solidFill>
              <w14:schemeClr w14:val="tx1"/>
            </w14:solidFill>
          </w14:textFill>
        </w:rPr>
        <w:t>签订地点：广东省东莞市</w:t>
      </w:r>
    </w:p>
    <w:p>
      <w:pPr>
        <w:pStyle w:val="2"/>
        <w:jc w:val="left"/>
        <w:rPr>
          <w:rFonts w:hint="eastAsia" w:ascii="黑体" w:hAnsi="黑体" w:eastAsia="黑体" w:cs="黑体"/>
          <w:b w:val="0"/>
          <w:bCs w:val="0"/>
          <w:sz w:val="32"/>
          <w:szCs w:val="32"/>
          <w:highlight w:val="none"/>
          <w:lang w:val="en-US" w:eastAsia="zh-CN"/>
        </w:rPr>
      </w:pPr>
      <w:r>
        <w:rPr>
          <w:rFonts w:hint="eastAsia" w:ascii="黑体" w:hAnsi="黑体" w:eastAsia="黑体" w:cs="黑体"/>
          <w:b w:val="0"/>
          <w:bCs w:val="0"/>
          <w:sz w:val="32"/>
          <w:szCs w:val="32"/>
          <w:highlight w:val="none"/>
          <w:lang w:val="en-US" w:eastAsia="zh-CN"/>
        </w:rPr>
        <w:t>附件三：</w:t>
      </w:r>
    </w:p>
    <w:p>
      <w:pPr>
        <w:spacing w:line="580" w:lineRule="exact"/>
        <w:jc w:val="center"/>
        <w:rPr>
          <w:rFonts w:eastAsia="方正小标宋简体" w:cs="Times New Roman"/>
          <w:bCs/>
          <w:color w:val="000000"/>
          <w:sz w:val="44"/>
          <w:szCs w:val="44"/>
          <w:highlight w:val="none"/>
        </w:rPr>
      </w:pPr>
      <w:r>
        <w:rPr>
          <w:rFonts w:eastAsia="方正小标宋简体" w:cs="Times New Roman"/>
          <w:bCs/>
          <w:color w:val="000000"/>
          <w:sz w:val="44"/>
          <w:szCs w:val="44"/>
          <w:highlight w:val="none"/>
        </w:rPr>
        <w:t>阳光合作告知函</w:t>
      </w:r>
    </w:p>
    <w:p>
      <w:pPr>
        <w:spacing w:line="560" w:lineRule="exact"/>
        <w:rPr>
          <w:rFonts w:hint="default" w:ascii="Times New Roman" w:hAnsi="Times New Roman" w:eastAsia="仿宋_GB2312" w:cs="Times New Roman"/>
          <w:b/>
          <w:bCs/>
          <w:sz w:val="32"/>
          <w:szCs w:val="32"/>
          <w:highlight w:val="none"/>
        </w:rPr>
      </w:pPr>
    </w:p>
    <w:p>
      <w:pPr>
        <w:spacing w:line="560" w:lineRule="exact"/>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bCs/>
          <w:sz w:val="32"/>
          <w:szCs w:val="32"/>
          <w:highlight w:val="none"/>
        </w:rPr>
        <w:t>项目名称：</w:t>
      </w:r>
      <w:r>
        <w:rPr>
          <w:rFonts w:hint="eastAsia" w:ascii="Times New Roman" w:hAnsi="Times New Roman" w:eastAsia="仿宋_GB2312" w:cs="Times New Roman"/>
          <w:b w:val="0"/>
          <w:bCs w:val="0"/>
          <w:sz w:val="32"/>
          <w:szCs w:val="32"/>
          <w:highlight w:val="none"/>
          <w:lang w:val="en-US" w:eastAsia="zh-CN"/>
        </w:rPr>
        <w:t xml:space="preserve">                 </w:t>
      </w:r>
      <w:r>
        <w:rPr>
          <w:rFonts w:hint="default"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lang w:val="en-US" w:eastAsia="zh-CN"/>
        </w:rPr>
        <w:t>采购</w:t>
      </w:r>
      <w:r>
        <w:rPr>
          <w:rFonts w:hint="default" w:ascii="Times New Roman" w:hAnsi="Times New Roman" w:eastAsia="仿宋_GB2312" w:cs="Times New Roman"/>
          <w:sz w:val="32"/>
          <w:szCs w:val="32"/>
          <w:highlight w:val="none"/>
        </w:rPr>
        <w:t>编号：</w:t>
      </w:r>
      <w:r>
        <w:rPr>
          <w:rFonts w:hint="eastAsia" w:ascii="Times New Roman" w:hAnsi="Times New Roman" w:eastAsia="仿宋_GB2312" w:cs="Times New Roman"/>
          <w:sz w:val="32"/>
          <w:szCs w:val="32"/>
          <w:highlight w:val="none"/>
          <w:u w:val="single"/>
          <w:lang w:eastAsia="zh-CN"/>
        </w:rPr>
        <w:t xml:space="preserve"> </w:t>
      </w:r>
      <w:r>
        <w:rPr>
          <w:rFonts w:hint="eastAsia" w:ascii="Times New Roman" w:hAnsi="Times New Roman" w:eastAsia="仿宋_GB2312" w:cs="Times New Roman"/>
          <w:sz w:val="32"/>
          <w:szCs w:val="32"/>
          <w:highlight w:val="none"/>
          <w:u w:val="single"/>
          <w:lang w:val="en-US" w:eastAsia="zh-CN"/>
        </w:rPr>
        <w:t xml:space="preserve">           </w:t>
      </w:r>
      <w:r>
        <w:rPr>
          <w:rFonts w:hint="default" w:ascii="Times New Roman" w:hAnsi="Times New Roman" w:eastAsia="仿宋_GB2312" w:cs="Times New Roman"/>
          <w:sz w:val="32"/>
          <w:szCs w:val="32"/>
          <w:highlight w:val="none"/>
        </w:rPr>
        <w:t>）</w:t>
      </w:r>
    </w:p>
    <w:p>
      <w:pPr>
        <w:pStyle w:val="47"/>
        <w:snapToGrid w:val="0"/>
        <w:spacing w:line="580" w:lineRule="exact"/>
        <w:ind w:firstLine="0"/>
        <w:rPr>
          <w:rFonts w:ascii="仿宋_GB2312" w:hAnsi="Times New Roman" w:eastAsia="仿宋_GB2312"/>
          <w:color w:val="000000"/>
          <w:sz w:val="32"/>
          <w:szCs w:val="32"/>
          <w:highlight w:val="none"/>
          <w:u w:val="single"/>
        </w:rPr>
      </w:pPr>
      <w:r>
        <w:rPr>
          <w:rFonts w:hint="eastAsia" w:ascii="仿宋_GB2312" w:hAnsi="Times New Roman" w:eastAsia="仿宋_GB2312"/>
          <w:color w:val="000000"/>
          <w:sz w:val="32"/>
          <w:szCs w:val="32"/>
          <w:highlight w:val="none"/>
          <w:u w:val="single"/>
          <w:lang w:val="en-US" w:eastAsia="zh-CN"/>
        </w:rPr>
        <w:t xml:space="preserve">                   </w:t>
      </w:r>
      <w:r>
        <w:rPr>
          <w:rFonts w:hint="eastAsia" w:ascii="仿宋_GB2312" w:hAnsi="Times New Roman" w:eastAsia="仿宋_GB2312"/>
          <w:color w:val="000000"/>
          <w:sz w:val="32"/>
          <w:szCs w:val="32"/>
          <w:highlight w:val="none"/>
        </w:rPr>
        <w:t xml:space="preserve">：                          </w:t>
      </w:r>
    </w:p>
    <w:p>
      <w:pPr>
        <w:pStyle w:val="47"/>
        <w:snapToGrid w:val="0"/>
        <w:spacing w:line="580" w:lineRule="exact"/>
        <w:ind w:firstLine="640" w:firstLineChars="200"/>
        <w:rPr>
          <w:rFonts w:ascii="仿宋_GB2312" w:hAnsi="Times New Roman" w:eastAsia="仿宋_GB2312"/>
          <w:sz w:val="32"/>
          <w:szCs w:val="32"/>
          <w:highlight w:val="none"/>
        </w:rPr>
      </w:pPr>
      <w:r>
        <w:rPr>
          <w:rFonts w:hint="eastAsia" w:ascii="仿宋_GB2312" w:hAnsi="Times New Roman" w:eastAsia="仿宋_GB2312"/>
          <w:sz w:val="32"/>
          <w:szCs w:val="32"/>
          <w:highlight w:val="none"/>
        </w:rPr>
        <w:t>为保证</w:t>
      </w:r>
      <w:r>
        <w:rPr>
          <w:rFonts w:hint="eastAsia" w:ascii="仿宋_GB2312" w:hAnsi="Times New Roman" w:eastAsia="仿宋_GB2312"/>
          <w:sz w:val="32"/>
          <w:szCs w:val="32"/>
          <w:highlight w:val="none"/>
          <w:lang w:val="en-US" w:eastAsia="zh-CN"/>
        </w:rPr>
        <w:t>我集团</w:t>
      </w:r>
      <w:r>
        <w:rPr>
          <w:rFonts w:hint="eastAsia" w:ascii="仿宋_GB2312" w:hAnsi="Times New Roman" w:eastAsia="仿宋_GB2312"/>
          <w:sz w:val="32"/>
          <w:szCs w:val="32"/>
          <w:highlight w:val="none"/>
        </w:rPr>
        <w:t>人员廉洁从业，规范和鼓励诚信交易行为，防止腐败和商业贿赂发生，推动双方建立阳光合作关系，现将我方推行阳光合作的相关管理规定函告如下：</w:t>
      </w:r>
    </w:p>
    <w:p>
      <w:pPr>
        <w:pStyle w:val="47"/>
        <w:snapToGrid w:val="0"/>
        <w:spacing w:line="580" w:lineRule="exact"/>
        <w:ind w:firstLine="640" w:firstLineChars="200"/>
        <w:rPr>
          <w:rFonts w:ascii="仿宋_GB2312" w:hAnsi="Times New Roman" w:eastAsia="仿宋_GB2312"/>
          <w:sz w:val="32"/>
          <w:szCs w:val="32"/>
          <w:highlight w:val="none"/>
        </w:rPr>
      </w:pPr>
      <w:r>
        <w:rPr>
          <w:rFonts w:hint="eastAsia" w:ascii="仿宋_GB2312" w:hAnsi="Times New Roman" w:eastAsia="仿宋_GB2312"/>
          <w:sz w:val="32"/>
          <w:szCs w:val="32"/>
          <w:highlight w:val="none"/>
        </w:rPr>
        <w:t>一、我方负责对本单位有关人员进行阳光合作教育和管理。</w:t>
      </w:r>
    </w:p>
    <w:p>
      <w:pPr>
        <w:pStyle w:val="47"/>
        <w:snapToGrid w:val="0"/>
        <w:spacing w:line="580" w:lineRule="exact"/>
        <w:ind w:firstLine="640" w:firstLineChars="200"/>
        <w:rPr>
          <w:rFonts w:ascii="仿宋_GB2312" w:hAnsi="Times New Roman" w:eastAsia="仿宋_GB2312"/>
          <w:sz w:val="32"/>
          <w:szCs w:val="32"/>
          <w:highlight w:val="none"/>
        </w:rPr>
      </w:pPr>
      <w:r>
        <w:rPr>
          <w:rFonts w:hint="eastAsia" w:ascii="仿宋_GB2312" w:hAnsi="Times New Roman" w:eastAsia="仿宋_GB2312"/>
          <w:sz w:val="32"/>
          <w:szCs w:val="32"/>
          <w:highlight w:val="none"/>
        </w:rPr>
        <w:t>二、我方人员有责任向贵方介绍本单位有关阳光合作的相关规定。</w:t>
      </w:r>
    </w:p>
    <w:p>
      <w:pPr>
        <w:pStyle w:val="47"/>
        <w:snapToGrid w:val="0"/>
        <w:spacing w:line="580" w:lineRule="exact"/>
        <w:ind w:firstLine="640" w:firstLineChars="200"/>
        <w:rPr>
          <w:rFonts w:ascii="仿宋_GB2312" w:hAnsi="Times New Roman" w:eastAsia="仿宋_GB2312"/>
          <w:sz w:val="32"/>
          <w:szCs w:val="32"/>
          <w:highlight w:val="none"/>
        </w:rPr>
      </w:pPr>
      <w:r>
        <w:rPr>
          <w:rFonts w:hint="eastAsia" w:ascii="仿宋_GB2312" w:hAnsi="Times New Roman" w:eastAsia="仿宋_GB2312"/>
          <w:sz w:val="32"/>
          <w:szCs w:val="32"/>
          <w:highlight w:val="none"/>
        </w:rPr>
        <w:t>三、我方人员应本着诚实守信、公平公开、平等互利原则开展交易合作，遵守国家相关法律法规。</w:t>
      </w:r>
    </w:p>
    <w:p>
      <w:pPr>
        <w:pStyle w:val="47"/>
        <w:snapToGrid w:val="0"/>
        <w:spacing w:line="580" w:lineRule="exact"/>
        <w:ind w:firstLine="640" w:firstLineChars="200"/>
        <w:rPr>
          <w:rFonts w:ascii="仿宋_GB2312" w:hAnsi="Times New Roman" w:eastAsia="仿宋_GB2312"/>
          <w:sz w:val="32"/>
          <w:szCs w:val="32"/>
          <w:highlight w:val="none"/>
        </w:rPr>
      </w:pPr>
      <w:r>
        <w:rPr>
          <w:rFonts w:hint="eastAsia" w:ascii="仿宋_GB2312" w:hAnsi="Times New Roman" w:eastAsia="仿宋_GB2312"/>
          <w:sz w:val="32"/>
          <w:szCs w:val="32"/>
          <w:highlight w:val="none"/>
        </w:rPr>
        <w:t>四、我方人员应廉洁从业，自觉抵制商业贿赂及不正当交易行为，在交易业务中涉及本人、亲属或其他相关人员时，应主动提请回避。</w:t>
      </w:r>
    </w:p>
    <w:p>
      <w:pPr>
        <w:pStyle w:val="47"/>
        <w:snapToGrid w:val="0"/>
        <w:spacing w:line="580" w:lineRule="exact"/>
        <w:ind w:firstLine="640" w:firstLineChars="200"/>
        <w:rPr>
          <w:rFonts w:ascii="仿宋_GB2312" w:hAnsi="Times New Roman" w:eastAsia="仿宋_GB2312"/>
          <w:sz w:val="32"/>
          <w:szCs w:val="32"/>
          <w:highlight w:val="none"/>
        </w:rPr>
      </w:pPr>
      <w:r>
        <w:rPr>
          <w:rFonts w:hint="eastAsia" w:ascii="仿宋_GB2312" w:hAnsi="Times New Roman" w:eastAsia="仿宋_GB2312"/>
          <w:sz w:val="32"/>
          <w:szCs w:val="32"/>
          <w:highlight w:val="none"/>
        </w:rPr>
        <w:t>五、在业务合作过程中，我方人员不得有以下违法违规行为：</w:t>
      </w:r>
    </w:p>
    <w:p>
      <w:pPr>
        <w:pStyle w:val="47"/>
        <w:snapToGrid w:val="0"/>
        <w:spacing w:line="580" w:lineRule="exact"/>
        <w:ind w:firstLine="640" w:firstLineChars="200"/>
        <w:rPr>
          <w:rFonts w:ascii="仿宋_GB2312" w:hAnsi="Times New Roman" w:eastAsia="仿宋_GB2312"/>
          <w:sz w:val="32"/>
          <w:szCs w:val="32"/>
          <w:highlight w:val="none"/>
        </w:rPr>
      </w:pPr>
      <w:r>
        <w:rPr>
          <w:rFonts w:hint="eastAsia" w:ascii="仿宋_GB2312" w:hAnsi="Times New Roman" w:eastAsia="仿宋_GB2312"/>
          <w:sz w:val="32"/>
          <w:szCs w:val="32"/>
          <w:highlight w:val="none"/>
        </w:rPr>
        <w:t xml:space="preserve">（一）合作过程中通过各种方式向贵方索贿、行贿，或为亲属、其他相关人员索取其他协助或服务； </w:t>
      </w:r>
    </w:p>
    <w:p>
      <w:pPr>
        <w:pStyle w:val="47"/>
        <w:snapToGrid w:val="0"/>
        <w:spacing w:line="580" w:lineRule="exact"/>
        <w:ind w:firstLine="640" w:firstLineChars="200"/>
        <w:rPr>
          <w:rFonts w:ascii="仿宋_GB2312" w:hAnsi="Times New Roman" w:eastAsia="仿宋_GB2312"/>
          <w:sz w:val="32"/>
          <w:szCs w:val="32"/>
          <w:highlight w:val="none"/>
        </w:rPr>
      </w:pPr>
      <w:r>
        <w:rPr>
          <w:rFonts w:hint="eastAsia" w:ascii="仿宋_GB2312" w:hAnsi="Times New Roman" w:eastAsia="仿宋_GB2312"/>
          <w:sz w:val="32"/>
          <w:szCs w:val="32"/>
          <w:highlight w:val="none"/>
        </w:rPr>
        <w:t>（二）合作过程中通过各种方式收受贵方财物、服务，或为他人谋取不正当利益，包括但不限于：实物、现金、有价证券、礼券等有价物品（以下统称</w:t>
      </w:r>
      <w:r>
        <w:rPr>
          <w:rFonts w:hint="eastAsia" w:ascii="仿宋_GB2312" w:hAnsi="Times New Roman" w:eastAsia="仿宋_GB2312"/>
          <w:sz w:val="32"/>
          <w:szCs w:val="32"/>
          <w:highlight w:val="none"/>
          <w:lang w:eastAsia="zh-CN"/>
        </w:rPr>
        <w:t>“</w:t>
      </w:r>
      <w:r>
        <w:rPr>
          <w:rFonts w:hint="eastAsia" w:ascii="仿宋_GB2312" w:hAnsi="Times New Roman" w:eastAsia="仿宋_GB2312"/>
          <w:sz w:val="32"/>
          <w:szCs w:val="32"/>
          <w:highlight w:val="none"/>
        </w:rPr>
        <w:t>财物</w:t>
      </w:r>
      <w:r>
        <w:rPr>
          <w:rFonts w:hint="eastAsia" w:ascii="仿宋_GB2312" w:hAnsi="Times New Roman" w:eastAsia="仿宋_GB2312"/>
          <w:sz w:val="32"/>
          <w:szCs w:val="32"/>
          <w:highlight w:val="none"/>
          <w:lang w:eastAsia="zh-CN"/>
        </w:rPr>
        <w:t>”</w:t>
      </w:r>
      <w:r>
        <w:rPr>
          <w:rFonts w:hint="eastAsia" w:ascii="仿宋_GB2312" w:hAnsi="Times New Roman" w:eastAsia="仿宋_GB2312"/>
          <w:sz w:val="32"/>
          <w:szCs w:val="32"/>
          <w:highlight w:val="none"/>
        </w:rPr>
        <w:t>），不得参加贵方提供的旅游或其他可能影响职务廉洁的活动；</w:t>
      </w:r>
    </w:p>
    <w:p>
      <w:pPr>
        <w:pStyle w:val="47"/>
        <w:snapToGrid w:val="0"/>
        <w:spacing w:line="580" w:lineRule="exact"/>
        <w:ind w:firstLine="640" w:firstLineChars="200"/>
        <w:rPr>
          <w:rFonts w:ascii="仿宋_GB2312" w:hAnsi="Times New Roman" w:eastAsia="仿宋_GB2312"/>
          <w:sz w:val="32"/>
          <w:szCs w:val="32"/>
          <w:highlight w:val="none"/>
        </w:rPr>
      </w:pPr>
      <w:r>
        <w:rPr>
          <w:rFonts w:hint="eastAsia" w:ascii="仿宋_GB2312" w:hAnsi="Times New Roman" w:eastAsia="仿宋_GB2312"/>
          <w:sz w:val="32"/>
          <w:szCs w:val="32"/>
          <w:highlight w:val="none"/>
        </w:rPr>
        <w:t xml:space="preserve">（三）擅自截留、挪用或侵占贵方财物； </w:t>
      </w:r>
    </w:p>
    <w:p>
      <w:pPr>
        <w:pStyle w:val="47"/>
        <w:snapToGrid w:val="0"/>
        <w:spacing w:line="580" w:lineRule="exact"/>
        <w:ind w:firstLine="640" w:firstLineChars="200"/>
        <w:rPr>
          <w:rFonts w:ascii="仿宋_GB2312" w:hAnsi="Times New Roman" w:eastAsia="仿宋_GB2312"/>
          <w:sz w:val="32"/>
          <w:szCs w:val="32"/>
          <w:highlight w:val="none"/>
        </w:rPr>
      </w:pPr>
      <w:r>
        <w:rPr>
          <w:rFonts w:hint="eastAsia" w:ascii="仿宋_GB2312" w:hAnsi="Times New Roman" w:eastAsia="仿宋_GB2312"/>
          <w:sz w:val="32"/>
          <w:szCs w:val="32"/>
          <w:highlight w:val="none"/>
        </w:rPr>
        <w:t xml:space="preserve">（四）以各种形式参与民间借贷，帮助贵方过桥借贷； </w:t>
      </w:r>
    </w:p>
    <w:p>
      <w:pPr>
        <w:pStyle w:val="47"/>
        <w:snapToGrid w:val="0"/>
        <w:spacing w:line="580" w:lineRule="exact"/>
        <w:ind w:firstLine="640" w:firstLineChars="200"/>
        <w:rPr>
          <w:rFonts w:ascii="仿宋_GB2312" w:hAnsi="Times New Roman" w:eastAsia="仿宋_GB2312"/>
          <w:sz w:val="32"/>
          <w:szCs w:val="32"/>
          <w:highlight w:val="none"/>
        </w:rPr>
      </w:pPr>
      <w:r>
        <w:rPr>
          <w:rFonts w:hint="eastAsia" w:ascii="仿宋_GB2312" w:hAnsi="Times New Roman" w:eastAsia="仿宋_GB2312"/>
          <w:sz w:val="32"/>
          <w:szCs w:val="32"/>
          <w:highlight w:val="none"/>
        </w:rPr>
        <w:t>（五）参与黄、赌、毒等违法犯罪活动；</w:t>
      </w:r>
    </w:p>
    <w:p>
      <w:pPr>
        <w:pStyle w:val="47"/>
        <w:snapToGrid w:val="0"/>
        <w:spacing w:line="580" w:lineRule="exact"/>
        <w:ind w:firstLine="640" w:firstLineChars="200"/>
        <w:rPr>
          <w:rFonts w:ascii="仿宋_GB2312" w:hAnsi="Times New Roman" w:eastAsia="仿宋_GB2312"/>
          <w:sz w:val="32"/>
          <w:szCs w:val="32"/>
          <w:highlight w:val="none"/>
        </w:rPr>
      </w:pPr>
      <w:r>
        <w:rPr>
          <w:rFonts w:hint="eastAsia" w:ascii="仿宋_GB2312" w:hAnsi="Times New Roman" w:eastAsia="仿宋_GB2312"/>
          <w:sz w:val="32"/>
          <w:szCs w:val="32"/>
          <w:highlight w:val="none"/>
        </w:rPr>
        <w:t xml:space="preserve">（六）其他违反国家法律法规和违反廉洁从业的行为。 </w:t>
      </w:r>
    </w:p>
    <w:p>
      <w:pPr>
        <w:pStyle w:val="47"/>
        <w:snapToGrid w:val="0"/>
        <w:spacing w:line="580" w:lineRule="exact"/>
        <w:ind w:firstLine="640" w:firstLineChars="200"/>
        <w:rPr>
          <w:rFonts w:ascii="仿宋_GB2312" w:hAnsi="Times New Roman" w:eastAsia="仿宋_GB2312"/>
          <w:sz w:val="32"/>
          <w:szCs w:val="32"/>
          <w:highlight w:val="none"/>
        </w:rPr>
      </w:pPr>
      <w:r>
        <w:rPr>
          <w:rFonts w:hint="eastAsia" w:ascii="仿宋_GB2312" w:hAnsi="Times New Roman" w:eastAsia="仿宋_GB2312"/>
          <w:sz w:val="32"/>
          <w:szCs w:val="32"/>
          <w:highlight w:val="none"/>
        </w:rPr>
        <w:t>六、在业务合作期间，我方有权通过回访等方式监督阳光合作执行情况。贵方及贵方人员发现我方任何人员任何形式的行贿、索贿、受贿或其他违反阳光合作的行为，可及时向我方举报。</w:t>
      </w:r>
    </w:p>
    <w:p>
      <w:pPr>
        <w:pStyle w:val="47"/>
        <w:snapToGrid w:val="0"/>
        <w:spacing w:line="580" w:lineRule="exact"/>
        <w:ind w:firstLine="640" w:firstLineChars="200"/>
        <w:rPr>
          <w:rFonts w:ascii="仿宋_GB2312" w:hAnsi="Times New Roman" w:eastAsia="仿宋_GB2312"/>
          <w:sz w:val="32"/>
          <w:szCs w:val="32"/>
          <w:highlight w:val="none"/>
        </w:rPr>
      </w:pPr>
      <w:r>
        <w:rPr>
          <w:rFonts w:hint="eastAsia" w:ascii="仿宋_GB2312" w:hAnsi="Times New Roman" w:eastAsia="仿宋_GB2312"/>
          <w:sz w:val="32"/>
          <w:szCs w:val="32"/>
          <w:highlight w:val="none"/>
        </w:rPr>
        <w:t>七、烦请贵方及贵方人员在投诉举报时，积极配合我方的相关调查工作，并提供联系方式等，便于我方纪检监察机构联系与调查核实。我方承诺对贵方的投诉举报人进行保密。</w:t>
      </w:r>
    </w:p>
    <w:p>
      <w:pPr>
        <w:pStyle w:val="47"/>
        <w:snapToGrid w:val="0"/>
        <w:spacing w:line="580" w:lineRule="exact"/>
        <w:ind w:firstLine="640" w:firstLineChars="200"/>
        <w:rPr>
          <w:rFonts w:ascii="仿宋_GB2312" w:hAnsi="Times New Roman" w:eastAsia="仿宋_GB2312"/>
          <w:sz w:val="32"/>
          <w:szCs w:val="32"/>
          <w:highlight w:val="none"/>
        </w:rPr>
      </w:pPr>
      <w:r>
        <w:rPr>
          <w:rFonts w:hint="eastAsia" w:ascii="仿宋_GB2312" w:hAnsi="Times New Roman" w:eastAsia="仿宋_GB2312"/>
          <w:sz w:val="32"/>
          <w:szCs w:val="32"/>
          <w:highlight w:val="none"/>
        </w:rPr>
        <w:t>八、贵方投诉举报的情况，经查证属实，我方将视情节轻重和影响恶劣程度对相关人员进行内部处理</w:t>
      </w:r>
      <w:r>
        <w:rPr>
          <w:rFonts w:hint="eastAsia" w:ascii="仿宋_GB2312" w:hAnsi="Times New Roman" w:eastAsia="仿宋_GB2312"/>
          <w:sz w:val="32"/>
          <w:szCs w:val="32"/>
          <w:highlight w:val="none"/>
          <w:lang w:eastAsia="zh-CN"/>
        </w:rPr>
        <w:t>；</w:t>
      </w:r>
      <w:r>
        <w:rPr>
          <w:rFonts w:hint="eastAsia" w:ascii="仿宋_GB2312" w:hAnsi="Times New Roman" w:eastAsia="仿宋_GB2312"/>
          <w:sz w:val="32"/>
          <w:szCs w:val="32"/>
          <w:highlight w:val="none"/>
        </w:rPr>
        <w:t>构成犯罪的，依法移送司法机关处置，并将调查结果及时向贵方反馈。</w:t>
      </w:r>
    </w:p>
    <w:p>
      <w:pPr>
        <w:pStyle w:val="47"/>
        <w:snapToGrid w:val="0"/>
        <w:spacing w:line="580" w:lineRule="exact"/>
        <w:ind w:firstLine="640" w:firstLineChars="200"/>
        <w:rPr>
          <w:rFonts w:ascii="仿宋_GB2312" w:hAnsi="Times New Roman" w:eastAsia="仿宋_GB2312"/>
          <w:sz w:val="32"/>
          <w:szCs w:val="32"/>
          <w:highlight w:val="none"/>
        </w:rPr>
      </w:pPr>
      <w:r>
        <w:rPr>
          <w:rFonts w:hint="eastAsia" w:ascii="仿宋_GB2312" w:hAnsi="Times New Roman" w:eastAsia="仿宋_GB2312"/>
          <w:sz w:val="32"/>
          <w:szCs w:val="32"/>
          <w:highlight w:val="none"/>
        </w:rPr>
        <w:t>九、如贵方经办人员或其他相关人员主动诱使我方人员作出本告知函第五点列明的违法违规行为的，我方有权终止双方的合作，由此造成的损失由贵方承担。</w:t>
      </w:r>
    </w:p>
    <w:p>
      <w:pPr>
        <w:pStyle w:val="47"/>
        <w:snapToGrid w:val="0"/>
        <w:spacing w:line="580" w:lineRule="exact"/>
        <w:ind w:firstLine="640" w:firstLineChars="200"/>
        <w:rPr>
          <w:rFonts w:ascii="仿宋_GB2312" w:hAnsi="Times New Roman" w:eastAsia="仿宋_GB2312"/>
          <w:sz w:val="32"/>
          <w:szCs w:val="32"/>
          <w:highlight w:val="none"/>
        </w:rPr>
      </w:pPr>
      <w:r>
        <w:rPr>
          <w:rFonts w:hint="eastAsia" w:ascii="仿宋_GB2312" w:hAnsi="Times New Roman" w:eastAsia="仿宋_GB2312"/>
          <w:sz w:val="32"/>
          <w:szCs w:val="32"/>
          <w:highlight w:val="none"/>
        </w:rPr>
        <w:t>十、我方对如实举报和严格遵守阳光合作精神的合作方，在同等条件下给予后续合作的优先权。</w:t>
      </w:r>
    </w:p>
    <w:p>
      <w:pPr>
        <w:pStyle w:val="47"/>
        <w:snapToGrid w:val="0"/>
        <w:spacing w:line="580" w:lineRule="exact"/>
        <w:ind w:firstLine="640" w:firstLineChars="200"/>
        <w:rPr>
          <w:rFonts w:ascii="仿宋_GB2312" w:hAnsi="Times New Roman" w:eastAsia="仿宋_GB2312"/>
          <w:sz w:val="32"/>
          <w:szCs w:val="32"/>
          <w:highlight w:val="none"/>
        </w:rPr>
      </w:pPr>
      <w:r>
        <w:rPr>
          <w:rFonts w:hint="eastAsia" w:ascii="仿宋_GB2312" w:hAnsi="Times New Roman" w:eastAsia="仿宋_GB2312"/>
          <w:sz w:val="32"/>
          <w:szCs w:val="32"/>
          <w:highlight w:val="none"/>
        </w:rPr>
        <w:t>十一、</w:t>
      </w:r>
      <w:bookmarkStart w:id="22" w:name="OLE_LINK1"/>
      <w:r>
        <w:rPr>
          <w:rFonts w:hint="eastAsia" w:ascii="仿宋_GB2312" w:hAnsi="Times New Roman" w:eastAsia="仿宋_GB2312"/>
          <w:sz w:val="32"/>
          <w:szCs w:val="32"/>
          <w:highlight w:val="none"/>
        </w:rPr>
        <w:t>其他</w:t>
      </w:r>
    </w:p>
    <w:p>
      <w:pPr>
        <w:pStyle w:val="47"/>
        <w:snapToGrid w:val="0"/>
        <w:spacing w:line="580" w:lineRule="exact"/>
        <w:ind w:firstLine="640" w:firstLineChars="200"/>
        <w:rPr>
          <w:rFonts w:ascii="仿宋_GB2312" w:hAnsi="Times New Roman" w:eastAsia="仿宋_GB2312"/>
          <w:sz w:val="32"/>
          <w:szCs w:val="32"/>
          <w:highlight w:val="none"/>
        </w:rPr>
      </w:pPr>
      <w:r>
        <w:rPr>
          <w:rFonts w:hint="eastAsia" w:ascii="仿宋_GB2312" w:hAnsi="Times New Roman" w:eastAsia="仿宋_GB2312"/>
          <w:sz w:val="32"/>
          <w:szCs w:val="32"/>
          <w:highlight w:val="none"/>
        </w:rPr>
        <w:t>（一）本告知函所言“其他相关人员”是指经办人以外的与合作项目有直接或间接利益关系的人员，包括但不仅限于项目经办人的亲友。</w:t>
      </w:r>
    </w:p>
    <w:bookmarkEnd w:id="22"/>
    <w:p>
      <w:pPr>
        <w:pStyle w:val="47"/>
        <w:snapToGrid w:val="0"/>
        <w:spacing w:line="580" w:lineRule="exact"/>
        <w:ind w:firstLine="640" w:firstLineChars="200"/>
        <w:rPr>
          <w:rFonts w:ascii="黑体" w:hAnsi="黑体" w:eastAsia="黑体"/>
          <w:sz w:val="32"/>
          <w:szCs w:val="32"/>
          <w:highlight w:val="none"/>
        </w:rPr>
      </w:pPr>
      <w:r>
        <w:rPr>
          <w:rFonts w:hint="eastAsia" w:ascii="黑体" w:hAnsi="黑体" w:eastAsia="黑体"/>
          <w:sz w:val="32"/>
          <w:szCs w:val="32"/>
          <w:highlight w:val="none"/>
        </w:rPr>
        <w:t xml:space="preserve">（二）我方常设投诉举报受理部门及联系方式： </w:t>
      </w:r>
    </w:p>
    <w:p>
      <w:pPr>
        <w:pStyle w:val="47"/>
        <w:snapToGrid w:val="0"/>
        <w:spacing w:line="580" w:lineRule="exact"/>
        <w:ind w:firstLine="643" w:firstLineChars="200"/>
        <w:rPr>
          <w:rFonts w:ascii="Times New Roman" w:hAnsi="Times New Roman" w:eastAsia="仿宋_GB2312"/>
          <w:sz w:val="32"/>
          <w:szCs w:val="32"/>
          <w:highlight w:val="none"/>
        </w:rPr>
      </w:pPr>
      <w:r>
        <w:rPr>
          <w:rFonts w:hint="default" w:ascii="Times New Roman" w:hAnsi="Times New Roman" w:eastAsia="仿宋_GB2312"/>
          <w:b/>
          <w:bCs/>
          <w:sz w:val="32"/>
          <w:szCs w:val="32"/>
          <w:highlight w:val="none"/>
        </w:rPr>
        <w:t>1</w:t>
      </w:r>
      <w:r>
        <w:rPr>
          <w:rFonts w:ascii="Times New Roman" w:hAnsi="Times New Roman" w:eastAsia="仿宋_GB2312"/>
          <w:b/>
          <w:bCs/>
          <w:sz w:val="32"/>
          <w:szCs w:val="32"/>
          <w:highlight w:val="none"/>
        </w:rPr>
        <w:t>.</w:t>
      </w:r>
      <w:r>
        <w:rPr>
          <w:rFonts w:hint="default" w:ascii="Times New Roman" w:hAnsi="Times New Roman" w:eastAsia="仿宋_GB2312"/>
          <w:b/>
          <w:bCs/>
          <w:sz w:val="32"/>
          <w:szCs w:val="32"/>
          <w:highlight w:val="none"/>
        </w:rPr>
        <w:t>投诉举报受理部门：</w:t>
      </w:r>
      <w:r>
        <w:rPr>
          <w:rFonts w:hint="default" w:ascii="Times New Roman" w:hAnsi="Times New Roman" w:eastAsia="仿宋_GB2312"/>
          <w:sz w:val="32"/>
          <w:szCs w:val="32"/>
          <w:highlight w:val="none"/>
          <w:lang w:val="en-US" w:eastAsia="zh-CN"/>
        </w:rPr>
        <w:t>东莞市水务集团有限公司</w:t>
      </w:r>
      <w:r>
        <w:rPr>
          <w:rFonts w:hint="default" w:ascii="Times New Roman" w:hAnsi="Times New Roman" w:eastAsia="仿宋_GB2312"/>
          <w:sz w:val="32"/>
          <w:szCs w:val="32"/>
          <w:highlight w:val="none"/>
        </w:rPr>
        <w:t>纪检监察部；</w:t>
      </w:r>
    </w:p>
    <w:p>
      <w:pPr>
        <w:pStyle w:val="47"/>
        <w:snapToGrid w:val="0"/>
        <w:spacing w:line="580" w:lineRule="exact"/>
        <w:ind w:firstLine="643" w:firstLineChars="200"/>
        <w:rPr>
          <w:rFonts w:ascii="Times New Roman" w:hAnsi="Times New Roman" w:eastAsia="仿宋_GB2312"/>
          <w:sz w:val="32"/>
          <w:szCs w:val="32"/>
          <w:highlight w:val="none"/>
        </w:rPr>
      </w:pPr>
      <w:r>
        <w:rPr>
          <w:rFonts w:hint="default" w:ascii="Times New Roman" w:hAnsi="Times New Roman" w:eastAsia="仿宋_GB2312"/>
          <w:b/>
          <w:bCs/>
          <w:sz w:val="32"/>
          <w:szCs w:val="32"/>
          <w:highlight w:val="none"/>
          <w:lang w:val="en-US" w:eastAsia="zh-CN"/>
        </w:rPr>
        <w:t>2</w:t>
      </w:r>
      <w:r>
        <w:rPr>
          <w:rFonts w:ascii="Times New Roman" w:hAnsi="Times New Roman" w:eastAsia="仿宋_GB2312"/>
          <w:b/>
          <w:bCs/>
          <w:sz w:val="32"/>
          <w:szCs w:val="32"/>
          <w:highlight w:val="none"/>
        </w:rPr>
        <w:t>.</w:t>
      </w:r>
      <w:r>
        <w:rPr>
          <w:rFonts w:hint="default" w:ascii="Times New Roman" w:hAnsi="Times New Roman" w:eastAsia="仿宋_GB2312"/>
          <w:b/>
          <w:bCs/>
          <w:sz w:val="32"/>
          <w:szCs w:val="32"/>
          <w:highlight w:val="none"/>
        </w:rPr>
        <w:t>投诉举报电话：</w:t>
      </w:r>
      <w:r>
        <w:rPr>
          <w:rFonts w:ascii="Times New Roman" w:hAnsi="Times New Roman" w:eastAsia="仿宋_GB2312"/>
          <w:sz w:val="32"/>
          <w:szCs w:val="32"/>
          <w:highlight w:val="none"/>
        </w:rPr>
        <w:t>0769</w:t>
      </w:r>
      <w:r>
        <w:rPr>
          <w:rFonts w:ascii="Times New Roman" w:hAnsi="Times New Roman" w:eastAsia="微软雅黑"/>
          <w:sz w:val="32"/>
          <w:szCs w:val="32"/>
          <w:highlight w:val="none"/>
        </w:rPr>
        <w:t>–</w:t>
      </w:r>
      <w:r>
        <w:rPr>
          <w:rFonts w:hint="eastAsia" w:ascii="Times New Roman" w:hAnsi="Times New Roman" w:eastAsia="仿宋_GB2312"/>
          <w:sz w:val="32"/>
          <w:szCs w:val="32"/>
          <w:highlight w:val="none"/>
        </w:rPr>
        <w:t>28823293</w:t>
      </w:r>
      <w:r>
        <w:rPr>
          <w:rFonts w:hint="default" w:ascii="Times New Roman" w:hAnsi="Times New Roman" w:eastAsia="仿宋_GB2312"/>
          <w:sz w:val="32"/>
          <w:szCs w:val="32"/>
          <w:highlight w:val="none"/>
        </w:rPr>
        <w:t>（</w:t>
      </w:r>
      <w:r>
        <w:rPr>
          <w:rFonts w:hint="default" w:ascii="Times New Roman" w:hAnsi="Times New Roman" w:eastAsia="仿宋_GB2312"/>
          <w:sz w:val="32"/>
          <w:szCs w:val="32"/>
          <w:highlight w:val="none"/>
          <w:lang w:val="en-US" w:eastAsia="zh-CN"/>
        </w:rPr>
        <w:t>星期</w:t>
      </w:r>
      <w:r>
        <w:rPr>
          <w:rFonts w:hint="default" w:ascii="Times New Roman" w:hAnsi="Times New Roman" w:eastAsia="仿宋_GB2312"/>
          <w:sz w:val="32"/>
          <w:szCs w:val="32"/>
          <w:highlight w:val="none"/>
        </w:rPr>
        <w:t>一至</w:t>
      </w:r>
      <w:r>
        <w:rPr>
          <w:rFonts w:hint="default" w:ascii="Times New Roman" w:hAnsi="Times New Roman" w:eastAsia="仿宋_GB2312"/>
          <w:sz w:val="32"/>
          <w:szCs w:val="32"/>
          <w:highlight w:val="none"/>
          <w:lang w:val="en-US" w:eastAsia="zh-CN"/>
        </w:rPr>
        <w:t>星期</w:t>
      </w:r>
      <w:r>
        <w:rPr>
          <w:rFonts w:hint="default" w:ascii="Times New Roman" w:hAnsi="Times New Roman" w:eastAsia="仿宋_GB2312"/>
          <w:sz w:val="32"/>
          <w:szCs w:val="32"/>
          <w:highlight w:val="none"/>
        </w:rPr>
        <w:t>五：</w:t>
      </w:r>
      <w:r>
        <w:rPr>
          <w:rFonts w:hint="eastAsia" w:ascii="Times New Roman" w:hAnsi="Times New Roman" w:eastAsia="仿宋_GB2312"/>
          <w:sz w:val="32"/>
          <w:szCs w:val="32"/>
          <w:highlight w:val="none"/>
          <w:lang w:val="en-US" w:eastAsia="zh-CN"/>
        </w:rPr>
        <w:t>8</w:t>
      </w:r>
      <w:r>
        <w:rPr>
          <w:rFonts w:hint="eastAsia" w:ascii="Times New Roman" w:hAnsi="Times New Roman" w:eastAsia="仿宋_GB2312"/>
          <w:sz w:val="32"/>
          <w:szCs w:val="32"/>
          <w:highlight w:val="none"/>
        </w:rPr>
        <w:t>:</w:t>
      </w:r>
      <w:r>
        <w:rPr>
          <w:rFonts w:hint="eastAsia" w:ascii="Times New Roman" w:hAnsi="Times New Roman" w:eastAsia="仿宋_GB2312"/>
          <w:sz w:val="32"/>
          <w:szCs w:val="32"/>
          <w:highlight w:val="none"/>
          <w:lang w:val="en-US" w:eastAsia="zh-CN"/>
        </w:rPr>
        <w:t>3</w:t>
      </w:r>
      <w:r>
        <w:rPr>
          <w:rFonts w:hint="eastAsia" w:ascii="Times New Roman" w:hAnsi="Times New Roman" w:eastAsia="仿宋_GB2312"/>
          <w:sz w:val="32"/>
          <w:szCs w:val="32"/>
          <w:highlight w:val="none"/>
        </w:rPr>
        <w:t>0</w:t>
      </w:r>
      <w:r>
        <w:rPr>
          <w:rFonts w:hint="eastAsia" w:ascii="Times New Roman" w:hAnsi="Times New Roman" w:eastAsia="仿宋_GB2312"/>
          <w:sz w:val="32"/>
          <w:szCs w:val="32"/>
          <w:highlight w:val="none"/>
          <w:lang w:val="en-US" w:eastAsia="zh-CN"/>
        </w:rPr>
        <w:t>-</w:t>
      </w:r>
      <w:r>
        <w:rPr>
          <w:rFonts w:hint="eastAsia" w:ascii="Times New Roman" w:hAnsi="Times New Roman" w:eastAsia="仿宋_GB2312"/>
          <w:sz w:val="32"/>
          <w:szCs w:val="32"/>
          <w:highlight w:val="none"/>
        </w:rPr>
        <w:t>1</w:t>
      </w:r>
      <w:r>
        <w:rPr>
          <w:rFonts w:hint="eastAsia" w:ascii="Times New Roman" w:hAnsi="Times New Roman" w:eastAsia="仿宋_GB2312"/>
          <w:sz w:val="32"/>
          <w:szCs w:val="32"/>
          <w:highlight w:val="none"/>
          <w:lang w:val="en-US" w:eastAsia="zh-CN"/>
        </w:rPr>
        <w:t>7</w:t>
      </w:r>
      <w:r>
        <w:rPr>
          <w:rFonts w:hint="eastAsia" w:ascii="Times New Roman" w:hAnsi="Times New Roman" w:eastAsia="仿宋_GB2312"/>
          <w:sz w:val="32"/>
          <w:szCs w:val="32"/>
          <w:highlight w:val="none"/>
        </w:rPr>
        <w:t>:</w:t>
      </w:r>
      <w:r>
        <w:rPr>
          <w:rFonts w:hint="eastAsia" w:ascii="Times New Roman" w:hAnsi="Times New Roman" w:eastAsia="仿宋_GB2312"/>
          <w:sz w:val="32"/>
          <w:szCs w:val="32"/>
          <w:highlight w:val="none"/>
          <w:lang w:val="en-US" w:eastAsia="zh-CN"/>
        </w:rPr>
        <w:t>3</w:t>
      </w:r>
      <w:r>
        <w:rPr>
          <w:rFonts w:hint="eastAsia" w:ascii="Times New Roman" w:hAnsi="Times New Roman" w:eastAsia="仿宋_GB2312"/>
          <w:sz w:val="32"/>
          <w:szCs w:val="32"/>
          <w:highlight w:val="none"/>
        </w:rPr>
        <w:t>0</w:t>
      </w:r>
      <w:r>
        <w:rPr>
          <w:rFonts w:hint="default" w:ascii="Times New Roman" w:hAnsi="Times New Roman" w:eastAsia="仿宋_GB2312"/>
          <w:sz w:val="32"/>
          <w:szCs w:val="32"/>
          <w:highlight w:val="none"/>
        </w:rPr>
        <w:t>）；</w:t>
      </w:r>
    </w:p>
    <w:p>
      <w:pPr>
        <w:pStyle w:val="47"/>
        <w:snapToGrid w:val="0"/>
        <w:spacing w:line="580" w:lineRule="exact"/>
        <w:ind w:firstLine="643" w:firstLineChars="200"/>
        <w:rPr>
          <w:rFonts w:ascii="Times New Roman" w:hAnsi="Times New Roman" w:eastAsia="仿宋_GB2312"/>
          <w:sz w:val="32"/>
          <w:szCs w:val="32"/>
          <w:highlight w:val="none"/>
        </w:rPr>
      </w:pPr>
      <w:r>
        <w:rPr>
          <w:rFonts w:hint="default" w:ascii="Times New Roman" w:hAnsi="Times New Roman" w:eastAsia="仿宋_GB2312"/>
          <w:b/>
          <w:bCs/>
          <w:sz w:val="32"/>
          <w:szCs w:val="32"/>
          <w:highlight w:val="none"/>
          <w:lang w:val="en-US" w:eastAsia="zh-CN"/>
        </w:rPr>
        <w:t>3</w:t>
      </w:r>
      <w:r>
        <w:rPr>
          <w:rFonts w:ascii="Times New Roman" w:hAnsi="Times New Roman" w:eastAsia="仿宋_GB2312"/>
          <w:b/>
          <w:bCs/>
          <w:sz w:val="32"/>
          <w:szCs w:val="32"/>
          <w:highlight w:val="none"/>
        </w:rPr>
        <w:t>.</w:t>
      </w:r>
      <w:r>
        <w:rPr>
          <w:rFonts w:hint="default" w:ascii="Times New Roman" w:hAnsi="Times New Roman" w:eastAsia="仿宋_GB2312"/>
          <w:b/>
          <w:bCs/>
          <w:sz w:val="32"/>
          <w:szCs w:val="32"/>
          <w:highlight w:val="none"/>
        </w:rPr>
        <w:t>联系地址：</w:t>
      </w:r>
      <w:r>
        <w:rPr>
          <w:rFonts w:hint="default" w:ascii="Times New Roman" w:hAnsi="Times New Roman" w:eastAsia="仿宋_GB2312" w:cs="Times New Roman"/>
          <w:sz w:val="32"/>
          <w:szCs w:val="32"/>
          <w:highlight w:val="none"/>
        </w:rPr>
        <w:t>东莞市东城街道育华路1号</w:t>
      </w:r>
      <w:r>
        <w:rPr>
          <w:rFonts w:hint="eastAsia" w:ascii="Times New Roman" w:hAnsi="Times New Roman" w:eastAsia="仿宋_GB2312"/>
          <w:sz w:val="32"/>
          <w:szCs w:val="32"/>
          <w:highlight w:val="none"/>
        </w:rPr>
        <w:t>；</w:t>
      </w:r>
    </w:p>
    <w:p>
      <w:pPr>
        <w:pStyle w:val="47"/>
        <w:snapToGrid w:val="0"/>
        <w:spacing w:line="580" w:lineRule="exact"/>
        <w:ind w:firstLine="643" w:firstLineChars="200"/>
        <w:rPr>
          <w:rFonts w:ascii="Times New Roman" w:hAnsi="Times New Roman" w:eastAsia="仿宋_GB2312"/>
          <w:sz w:val="32"/>
          <w:szCs w:val="32"/>
          <w:highlight w:val="none"/>
        </w:rPr>
      </w:pPr>
      <w:r>
        <w:rPr>
          <w:rFonts w:hint="default" w:ascii="Times New Roman" w:hAnsi="Times New Roman" w:eastAsia="仿宋_GB2312"/>
          <w:b/>
          <w:bCs/>
          <w:sz w:val="32"/>
          <w:szCs w:val="32"/>
          <w:highlight w:val="none"/>
          <w:lang w:val="en-US" w:eastAsia="zh-CN"/>
        </w:rPr>
        <w:t>4</w:t>
      </w:r>
      <w:r>
        <w:rPr>
          <w:rFonts w:ascii="Times New Roman" w:hAnsi="Times New Roman" w:eastAsia="仿宋_GB2312"/>
          <w:b/>
          <w:bCs/>
          <w:sz w:val="32"/>
          <w:szCs w:val="32"/>
          <w:highlight w:val="none"/>
        </w:rPr>
        <w:t>.</w:t>
      </w:r>
      <w:r>
        <w:rPr>
          <w:rFonts w:hint="default" w:ascii="Times New Roman" w:hAnsi="Times New Roman" w:eastAsia="仿宋_GB2312"/>
          <w:b/>
          <w:bCs/>
          <w:sz w:val="32"/>
          <w:szCs w:val="32"/>
          <w:highlight w:val="none"/>
        </w:rPr>
        <w:t>邮编：</w:t>
      </w:r>
      <w:r>
        <w:rPr>
          <w:rFonts w:hint="eastAsia" w:ascii="Times New Roman" w:hAnsi="Times New Roman" w:eastAsia="仿宋_GB2312"/>
          <w:sz w:val="32"/>
          <w:szCs w:val="32"/>
          <w:highlight w:val="none"/>
        </w:rPr>
        <w:t>523000</w:t>
      </w:r>
      <w:r>
        <w:rPr>
          <w:rFonts w:hint="default" w:ascii="Times New Roman" w:hAnsi="Times New Roman" w:eastAsia="仿宋_GB2312"/>
          <w:sz w:val="32"/>
          <w:szCs w:val="32"/>
          <w:highlight w:val="none"/>
        </w:rPr>
        <w:t>。</w:t>
      </w:r>
    </w:p>
    <w:p>
      <w:pPr>
        <w:pStyle w:val="47"/>
        <w:snapToGrid w:val="0"/>
        <w:spacing w:line="580" w:lineRule="exact"/>
        <w:ind w:firstLine="640" w:firstLineChars="200"/>
        <w:rPr>
          <w:rFonts w:hint="default" w:ascii="Times New Roman" w:hAnsi="Times New Roman" w:eastAsia="仿宋_GB2312"/>
          <w:sz w:val="32"/>
          <w:szCs w:val="32"/>
          <w:highlight w:val="none"/>
          <w:lang w:eastAsia="zh-CN"/>
        </w:rPr>
      </w:pPr>
      <w:r>
        <w:rPr>
          <w:rFonts w:hint="default" w:ascii="Times New Roman" w:hAnsi="Times New Roman" w:eastAsia="仿宋_GB2312"/>
          <w:sz w:val="32"/>
          <w:szCs w:val="32"/>
          <w:highlight w:val="none"/>
        </w:rPr>
        <w:t>让我们共同为建立健康、公平的商业秩序和实现双赢而努力</w:t>
      </w:r>
      <w:r>
        <w:rPr>
          <w:rFonts w:hint="default" w:ascii="Times New Roman" w:hAnsi="Times New Roman" w:eastAsia="仿宋_GB2312"/>
          <w:sz w:val="32"/>
          <w:szCs w:val="32"/>
          <w:highlight w:val="none"/>
          <w:lang w:val="en-US" w:eastAsia="zh-CN"/>
        </w:rPr>
        <w:t>。</w:t>
      </w:r>
    </w:p>
    <w:p>
      <w:pPr>
        <w:pStyle w:val="47"/>
        <w:snapToGrid w:val="0"/>
        <w:spacing w:line="580" w:lineRule="exact"/>
        <w:ind w:firstLine="640" w:firstLineChars="200"/>
        <w:rPr>
          <w:rFonts w:hint="default" w:ascii="Times New Roman" w:hAnsi="Times New Roman" w:eastAsia="仿宋_GB2312"/>
          <w:sz w:val="32"/>
          <w:szCs w:val="32"/>
          <w:highlight w:val="none"/>
          <w:lang w:eastAsia="zh-CN"/>
        </w:rPr>
      </w:pPr>
      <w:r>
        <w:rPr>
          <w:rFonts w:hint="default" w:ascii="Times New Roman" w:hAnsi="Times New Roman" w:eastAsia="仿宋_GB2312"/>
          <w:sz w:val="32"/>
          <w:szCs w:val="32"/>
          <w:highlight w:val="none"/>
        </w:rPr>
        <w:t>特此致函</w:t>
      </w:r>
      <w:r>
        <w:rPr>
          <w:rFonts w:hint="default" w:ascii="Times New Roman" w:hAnsi="Times New Roman" w:eastAsia="仿宋_GB2312"/>
          <w:sz w:val="32"/>
          <w:szCs w:val="32"/>
          <w:highlight w:val="none"/>
          <w:lang w:eastAsia="zh-CN"/>
        </w:rPr>
        <w:t>。</w:t>
      </w:r>
    </w:p>
    <w:p>
      <w:pPr>
        <w:pStyle w:val="47"/>
        <w:snapToGrid w:val="0"/>
        <w:spacing w:line="580" w:lineRule="exact"/>
        <w:ind w:firstLine="640" w:firstLineChars="200"/>
        <w:rPr>
          <w:rFonts w:ascii="仿宋_GB2312" w:hAnsi="Times New Roman" w:eastAsia="仿宋_GB2312"/>
          <w:sz w:val="32"/>
          <w:szCs w:val="32"/>
          <w:highlight w:val="none"/>
        </w:rPr>
      </w:pPr>
    </w:p>
    <w:p>
      <w:pPr>
        <w:pStyle w:val="47"/>
        <w:snapToGrid w:val="0"/>
        <w:spacing w:line="580" w:lineRule="exact"/>
        <w:ind w:firstLine="640" w:firstLineChars="200"/>
        <w:rPr>
          <w:rFonts w:ascii="仿宋_GB2312" w:hAnsi="Times New Roman" w:eastAsia="仿宋_GB2312"/>
          <w:sz w:val="32"/>
          <w:szCs w:val="32"/>
          <w:highlight w:val="none"/>
        </w:rPr>
      </w:pPr>
    </w:p>
    <w:p>
      <w:pPr>
        <w:pStyle w:val="47"/>
        <w:wordWrap w:val="0"/>
        <w:snapToGrid w:val="0"/>
        <w:spacing w:line="580" w:lineRule="exact"/>
        <w:ind w:firstLine="0"/>
        <w:jc w:val="right"/>
        <w:rPr>
          <w:rFonts w:ascii="仿宋_GB2312" w:hAnsi="Times New Roman" w:eastAsia="仿宋_GB2312"/>
          <w:sz w:val="32"/>
          <w:szCs w:val="32"/>
          <w:highlight w:val="none"/>
        </w:rPr>
      </w:pPr>
      <w:r>
        <w:rPr>
          <w:rFonts w:hint="eastAsia" w:ascii="仿宋_GB2312" w:hAnsi="Times New Roman" w:eastAsia="仿宋_GB2312"/>
          <w:sz w:val="32"/>
          <w:szCs w:val="32"/>
          <w:highlight w:val="none"/>
          <w:lang w:val="en-US" w:eastAsia="zh-CN"/>
        </w:rPr>
        <w:t>东莞市碧水信息科技有限公司</w:t>
      </w:r>
    </w:p>
    <w:p>
      <w:pPr>
        <w:pStyle w:val="47"/>
        <w:snapToGrid w:val="0"/>
        <w:spacing w:line="580" w:lineRule="exact"/>
        <w:ind w:firstLine="0"/>
        <w:jc w:val="center"/>
        <w:rPr>
          <w:rFonts w:hint="eastAsia" w:ascii="仿宋_GB2312" w:hAnsi="Times New Roman" w:eastAsia="仿宋_GB2312"/>
          <w:sz w:val="32"/>
          <w:szCs w:val="32"/>
          <w:highlight w:val="none"/>
        </w:rPr>
        <w:sectPr>
          <w:footerReference r:id="rId5" w:type="default"/>
          <w:pgSz w:w="11906" w:h="16838"/>
          <w:pgMar w:top="1440" w:right="1800" w:bottom="1440" w:left="1800" w:header="851" w:footer="992" w:gutter="0"/>
          <w:cols w:space="425" w:num="1"/>
          <w:docGrid w:linePitch="326" w:charSpace="0"/>
        </w:sectPr>
      </w:pPr>
      <w:r>
        <w:rPr>
          <w:rFonts w:hint="eastAsia" w:ascii="Times New Roman" w:hAnsi="Times New Roman" w:eastAsia="仿宋_GB2312"/>
          <w:sz w:val="32"/>
          <w:szCs w:val="32"/>
          <w:highlight w:val="none"/>
          <w:lang w:val="en-US" w:eastAsia="zh-CN"/>
        </w:rPr>
        <w:t xml:space="preserve">                          202 </w:t>
      </w:r>
      <w:r>
        <w:rPr>
          <w:rFonts w:hint="eastAsia" w:ascii="Times New Roman" w:hAnsi="Times New Roman" w:eastAsia="仿宋_GB2312"/>
          <w:sz w:val="32"/>
          <w:szCs w:val="32"/>
          <w:highlight w:val="none"/>
        </w:rPr>
        <w:t>年</w:t>
      </w:r>
      <w:r>
        <w:rPr>
          <w:rFonts w:hint="eastAsia" w:ascii="Times New Roman" w:hAnsi="Times New Roman" w:eastAsia="仿宋_GB2312"/>
          <w:sz w:val="32"/>
          <w:szCs w:val="32"/>
          <w:highlight w:val="none"/>
          <w:lang w:val="en-US" w:eastAsia="zh-CN"/>
        </w:rPr>
        <w:t xml:space="preserve">   </w:t>
      </w:r>
      <w:r>
        <w:rPr>
          <w:rFonts w:hint="eastAsia" w:ascii="Times New Roman" w:hAnsi="Times New Roman" w:eastAsia="仿宋_GB2312"/>
          <w:sz w:val="32"/>
          <w:szCs w:val="32"/>
          <w:highlight w:val="none"/>
        </w:rPr>
        <w:t>月</w:t>
      </w:r>
      <w:r>
        <w:rPr>
          <w:rFonts w:hint="eastAsia" w:ascii="Times New Roman" w:hAnsi="Times New Roman" w:eastAsia="仿宋_GB2312"/>
          <w:sz w:val="32"/>
          <w:szCs w:val="32"/>
          <w:highlight w:val="none"/>
          <w:lang w:val="en-US" w:eastAsia="zh-CN"/>
        </w:rPr>
        <w:t xml:space="preserve">  </w:t>
      </w:r>
      <w:r>
        <w:rPr>
          <w:rFonts w:hint="eastAsia" w:ascii="仿宋_GB2312" w:hAnsi="Times New Roman" w:eastAsia="仿宋_GB2312"/>
          <w:sz w:val="32"/>
          <w:szCs w:val="32"/>
          <w:highlight w:val="none"/>
        </w:rPr>
        <w:t>日</w:t>
      </w:r>
      <w:bookmarkStart w:id="23" w:name="现场签证通知单"/>
      <w:bookmarkEnd w:id="23"/>
      <w:bookmarkStart w:id="24" w:name="设计变更通知单"/>
      <w:bookmarkEnd w:id="24"/>
    </w:p>
    <w:p>
      <w:pPr>
        <w:pStyle w:val="47"/>
        <w:snapToGrid w:val="0"/>
        <w:spacing w:line="580" w:lineRule="exact"/>
        <w:ind w:firstLine="0"/>
        <w:jc w:val="center"/>
        <w:rPr>
          <w:rFonts w:ascii="Times New Roman" w:hAnsi="Times New Roman" w:eastAsia="黑体"/>
          <w:sz w:val="48"/>
          <w:szCs w:val="48"/>
          <w:highlight w:val="none"/>
          <w:lang w:val="zh-CN"/>
        </w:rPr>
      </w:pPr>
      <w:r>
        <w:rPr>
          <w:rFonts w:hint="eastAsia" w:ascii="Times New Roman" w:hAnsi="Times New Roman" w:eastAsia="黑体"/>
          <w:sz w:val="48"/>
          <w:szCs w:val="48"/>
          <w:highlight w:val="none"/>
          <w:lang w:val="zh-CN"/>
        </w:rPr>
        <w:t>阳光合作告知函回执</w:t>
      </w:r>
    </w:p>
    <w:p>
      <w:pPr>
        <w:pStyle w:val="47"/>
        <w:snapToGrid w:val="0"/>
        <w:spacing w:line="580" w:lineRule="exact"/>
        <w:ind w:firstLine="0"/>
        <w:jc w:val="center"/>
        <w:rPr>
          <w:rFonts w:ascii="Times New Roman" w:hAnsi="Times New Roman" w:eastAsia="仿宋_GB2312"/>
          <w:sz w:val="30"/>
          <w:szCs w:val="30"/>
          <w:highlight w:val="none"/>
        </w:rPr>
      </w:pPr>
      <w:r>
        <w:rPr>
          <w:rFonts w:ascii="Times New Roman" w:hAnsi="Times New Roman" w:eastAsia="仿宋_GB2312"/>
          <w:sz w:val="30"/>
          <w:szCs w:val="30"/>
          <w:highlight w:val="none"/>
        </w:rPr>
        <w:t xml:space="preserve">                            </w:t>
      </w:r>
    </w:p>
    <w:p>
      <w:pPr>
        <w:pStyle w:val="47"/>
        <w:snapToGrid w:val="0"/>
        <w:spacing w:line="580" w:lineRule="exact"/>
        <w:ind w:firstLine="0"/>
        <w:jc w:val="center"/>
        <w:rPr>
          <w:rFonts w:hint="default" w:ascii="楷体_GB2312" w:hAnsi="Times New Roman" w:eastAsia="楷体_GB2312"/>
          <w:sz w:val="28"/>
          <w:szCs w:val="28"/>
          <w:highlight w:val="none"/>
          <w:lang w:val="en-US" w:eastAsia="zh-CN"/>
        </w:rPr>
      </w:pPr>
      <w:r>
        <w:rPr>
          <w:rFonts w:ascii="Times New Roman" w:hAnsi="Times New Roman" w:eastAsia="仿宋_GB2312"/>
          <w:sz w:val="30"/>
          <w:szCs w:val="30"/>
          <w:highlight w:val="none"/>
        </w:rPr>
        <w:t xml:space="preserve">                   </w:t>
      </w:r>
      <w:r>
        <w:rPr>
          <w:rFonts w:hint="eastAsia" w:ascii="楷体_GB2312" w:hAnsi="Times New Roman" w:eastAsia="楷体_GB2312"/>
          <w:sz w:val="30"/>
          <w:szCs w:val="30"/>
          <w:highlight w:val="none"/>
        </w:rPr>
        <w:t xml:space="preserve"> </w:t>
      </w:r>
      <w:r>
        <w:rPr>
          <w:rFonts w:ascii="楷体_GB2312" w:hAnsi="Times New Roman" w:eastAsia="楷体_GB2312"/>
          <w:sz w:val="30"/>
          <w:szCs w:val="30"/>
          <w:highlight w:val="none"/>
        </w:rPr>
        <w:t xml:space="preserve">   </w:t>
      </w:r>
      <w:r>
        <w:rPr>
          <w:rFonts w:hint="eastAsia" w:ascii="楷体_GB2312" w:hAnsi="Times New Roman" w:eastAsia="楷体_GB2312"/>
          <w:sz w:val="28"/>
          <w:szCs w:val="28"/>
          <w:highlight w:val="none"/>
          <w:lang w:val="zh-CN"/>
        </w:rPr>
        <w:t xml:space="preserve"> </w:t>
      </w:r>
      <w:r>
        <w:rPr>
          <w:rFonts w:hint="eastAsia" w:ascii="楷体_GB2312" w:hAnsi="Times New Roman" w:eastAsia="楷体_GB2312"/>
          <w:sz w:val="28"/>
          <w:szCs w:val="28"/>
          <w:highlight w:val="none"/>
          <w:lang w:val="en-US" w:eastAsia="zh-CN"/>
        </w:rPr>
        <w:t>采购</w:t>
      </w:r>
      <w:r>
        <w:rPr>
          <w:rFonts w:hint="eastAsia" w:ascii="楷体_GB2312" w:hAnsi="Times New Roman" w:eastAsia="楷体_GB2312"/>
          <w:sz w:val="28"/>
          <w:szCs w:val="28"/>
          <w:highlight w:val="none"/>
          <w:lang w:val="zh-CN"/>
        </w:rPr>
        <w:t>编号：</w:t>
      </w:r>
      <w:r>
        <w:rPr>
          <w:rFonts w:hint="eastAsia" w:ascii="Times New Roman" w:hAnsi="Times New Roman" w:eastAsia="楷体_GB2312"/>
          <w:sz w:val="28"/>
          <w:szCs w:val="28"/>
          <w:highlight w:val="none"/>
          <w:lang w:val="en-US" w:eastAsia="zh-CN"/>
        </w:rPr>
        <w:t xml:space="preserve">   </w:t>
      </w:r>
    </w:p>
    <w:p>
      <w:pPr>
        <w:pStyle w:val="47"/>
        <w:snapToGrid w:val="0"/>
        <w:spacing w:line="580" w:lineRule="exact"/>
        <w:ind w:firstLine="0"/>
        <w:jc w:val="center"/>
        <w:rPr>
          <w:rFonts w:ascii="楷体_GB2312" w:hAnsi="Times New Roman" w:eastAsia="楷体_GB2312"/>
          <w:sz w:val="28"/>
          <w:szCs w:val="28"/>
          <w:highlight w:val="none"/>
          <w:lang w:val="zh-CN"/>
        </w:rPr>
      </w:pPr>
    </w:p>
    <w:p>
      <w:pPr>
        <w:autoSpaceDE w:val="0"/>
        <w:autoSpaceDN w:val="0"/>
        <w:adjustRightInd w:val="0"/>
        <w:spacing w:line="580" w:lineRule="exact"/>
        <w:ind w:firstLine="600" w:firstLineChars="250"/>
        <w:jc w:val="left"/>
        <w:rPr>
          <w:rFonts w:cs="Times New Roman"/>
          <w:kern w:val="0"/>
          <w:highlight w:val="none"/>
          <w:lang w:val="zh-CN"/>
        </w:rPr>
      </w:pPr>
      <w:r>
        <w:rPr>
          <w:rFonts w:cs="Times New Roman"/>
          <w:highlight w:val="none"/>
          <w:lang w:val="zh-CN"/>
        </w:rPr>
        <w:t>我单位于</w:t>
      </w:r>
      <w:r>
        <w:rPr>
          <w:rFonts w:hint="eastAsia" w:cs="Times New Roman"/>
          <w:highlight w:val="none"/>
          <w:u w:val="single"/>
          <w:lang w:val="en-US" w:eastAsia="zh-CN"/>
        </w:rPr>
        <w:t xml:space="preserve"> 202</w:t>
      </w:r>
      <w:r>
        <w:rPr>
          <w:rFonts w:cs="Times New Roman"/>
          <w:highlight w:val="none"/>
          <w:u w:val="single"/>
          <w:lang w:val="zh-CN"/>
        </w:rPr>
        <w:t xml:space="preserve"> </w:t>
      </w:r>
      <w:r>
        <w:rPr>
          <w:rFonts w:hint="eastAsia" w:cs="Times New Roman"/>
          <w:highlight w:val="none"/>
          <w:u w:val="single"/>
          <w:lang w:val="en-US" w:eastAsia="zh-CN"/>
        </w:rPr>
        <w:t xml:space="preserve"> </w:t>
      </w:r>
      <w:r>
        <w:rPr>
          <w:rFonts w:cs="Times New Roman"/>
          <w:highlight w:val="none"/>
          <w:lang w:val="zh-CN"/>
        </w:rPr>
        <w:t>年</w:t>
      </w:r>
      <w:r>
        <w:rPr>
          <w:rFonts w:cs="Times New Roman"/>
          <w:highlight w:val="none"/>
          <w:u w:val="single"/>
          <w:lang w:val="zh-CN"/>
        </w:rPr>
        <w:t xml:space="preserve">    </w:t>
      </w:r>
      <w:r>
        <w:rPr>
          <w:rFonts w:cs="Times New Roman"/>
          <w:highlight w:val="none"/>
          <w:lang w:val="zh-CN"/>
        </w:rPr>
        <w:t>月</w:t>
      </w:r>
      <w:r>
        <w:rPr>
          <w:rFonts w:cs="Times New Roman"/>
          <w:highlight w:val="none"/>
          <w:u w:val="single"/>
          <w:lang w:val="zh-CN"/>
        </w:rPr>
        <w:t xml:space="preserve">    </w:t>
      </w:r>
      <w:r>
        <w:rPr>
          <w:rFonts w:cs="Times New Roman"/>
          <w:highlight w:val="none"/>
          <w:lang w:val="zh-CN"/>
        </w:rPr>
        <w:t>日收到</w:t>
      </w:r>
      <w:r>
        <w:rPr>
          <w:rFonts w:hint="eastAsia" w:cs="Times New Roman"/>
          <w:highlight w:val="none"/>
          <w:u w:val="single"/>
          <w:lang w:val="en-US" w:eastAsia="zh-CN"/>
        </w:rPr>
        <w:t>东莞市碧水信息科技有限公司</w:t>
      </w:r>
      <w:r>
        <w:rPr>
          <w:rFonts w:cs="Times New Roman"/>
          <w:highlight w:val="none"/>
          <w:lang w:val="zh-CN"/>
        </w:rPr>
        <w:t>的《阳光合作告知</w:t>
      </w:r>
      <w:r>
        <w:rPr>
          <w:rFonts w:cs="Times New Roman"/>
          <w:kern w:val="0"/>
          <w:highlight w:val="none"/>
          <w:lang w:val="zh-CN"/>
        </w:rPr>
        <w:t>函</w:t>
      </w:r>
      <w:r>
        <w:rPr>
          <w:rFonts w:cs="Times New Roman"/>
          <w:highlight w:val="none"/>
          <w:lang w:val="zh-CN"/>
        </w:rPr>
        <w:t>》</w:t>
      </w:r>
      <w:r>
        <w:rPr>
          <w:rFonts w:cs="Times New Roman"/>
          <w:kern w:val="0"/>
          <w:highlight w:val="none"/>
          <w:lang w:val="zh-CN"/>
        </w:rPr>
        <w:t>，承诺理解函告内容并告知相关人员严格执行其中规定。</w:t>
      </w:r>
    </w:p>
    <w:p>
      <w:pPr>
        <w:autoSpaceDE w:val="0"/>
        <w:autoSpaceDN w:val="0"/>
        <w:adjustRightInd w:val="0"/>
        <w:snapToGrid w:val="0"/>
        <w:spacing w:line="580" w:lineRule="exact"/>
        <w:jc w:val="left"/>
        <w:rPr>
          <w:rFonts w:cs="Times New Roman"/>
          <w:highlight w:val="none"/>
          <w:lang w:val="zh-CN"/>
        </w:rPr>
      </w:pPr>
    </w:p>
    <w:p>
      <w:pPr>
        <w:autoSpaceDE w:val="0"/>
        <w:autoSpaceDN w:val="0"/>
        <w:adjustRightInd w:val="0"/>
        <w:snapToGrid w:val="0"/>
        <w:spacing w:line="580" w:lineRule="exact"/>
        <w:jc w:val="left"/>
        <w:rPr>
          <w:rFonts w:cs="Times New Roman"/>
          <w:highlight w:val="none"/>
          <w:lang w:val="zh-CN"/>
        </w:rPr>
      </w:pPr>
      <w:r>
        <w:rPr>
          <w:rFonts w:cs="Times New Roman"/>
          <w:highlight w:val="none"/>
          <w:lang w:val="zh-CN"/>
        </w:rPr>
        <w:t xml:space="preserve">                      </w:t>
      </w:r>
      <w:r>
        <w:rPr>
          <w:rFonts w:hint="eastAsia" w:ascii="仿宋_GB2312" w:hAnsi="仿宋" w:cs="仿宋"/>
          <w:bCs/>
          <w:szCs w:val="21"/>
          <w:highlight w:val="none"/>
          <w:lang w:val="en-US" w:eastAsia="zh-CN"/>
        </w:rPr>
        <w:t xml:space="preserve">          </w:t>
      </w:r>
      <w:r>
        <w:rPr>
          <w:rFonts w:hint="eastAsia" w:ascii="仿宋_GB2312" w:hAnsi="仿宋" w:cs="仿宋"/>
          <w:bCs/>
          <w:szCs w:val="21"/>
          <w:highlight w:val="none"/>
          <w:u w:val="single"/>
          <w:lang w:val="en-US" w:eastAsia="zh-CN"/>
        </w:rPr>
        <w:t xml:space="preserve">                          公司</w:t>
      </w:r>
      <w:r>
        <w:rPr>
          <w:rFonts w:cs="Times New Roman"/>
          <w:highlight w:val="none"/>
          <w:lang w:val="zh-CN"/>
        </w:rPr>
        <w:t>（盖章）</w:t>
      </w:r>
    </w:p>
    <w:p>
      <w:pPr>
        <w:autoSpaceDE w:val="0"/>
        <w:autoSpaceDN w:val="0"/>
        <w:adjustRightInd w:val="0"/>
        <w:snapToGrid w:val="0"/>
        <w:spacing w:line="580" w:lineRule="exact"/>
        <w:jc w:val="left"/>
        <w:rPr>
          <w:rFonts w:cs="Times New Roman"/>
          <w:highlight w:val="none"/>
          <w:lang w:val="zh-CN"/>
        </w:rPr>
      </w:pPr>
    </w:p>
    <w:p>
      <w:pPr>
        <w:autoSpaceDE w:val="0"/>
        <w:autoSpaceDN w:val="0"/>
        <w:adjustRightInd w:val="0"/>
        <w:snapToGrid w:val="0"/>
        <w:spacing w:line="580" w:lineRule="exact"/>
        <w:ind w:right="1280" w:firstLine="3840" w:firstLineChars="1600"/>
        <w:rPr>
          <w:rFonts w:cs="Times New Roman"/>
          <w:highlight w:val="none"/>
        </w:rPr>
      </w:pPr>
      <w:r>
        <w:rPr>
          <w:rFonts w:hint="eastAsia" w:cs="Times New Roman"/>
          <w:highlight w:val="none"/>
        </w:rPr>
        <w:t xml:space="preserve"> </w:t>
      </w:r>
      <w:r>
        <w:rPr>
          <w:rFonts w:cs="Times New Roman"/>
          <w:highlight w:val="none"/>
        </w:rPr>
        <w:t xml:space="preserve">法定代表人：           </w:t>
      </w:r>
    </w:p>
    <w:p>
      <w:pPr>
        <w:wordWrap w:val="0"/>
        <w:autoSpaceDE w:val="0"/>
        <w:autoSpaceDN w:val="0"/>
        <w:adjustRightInd w:val="0"/>
        <w:snapToGrid w:val="0"/>
        <w:spacing w:line="580" w:lineRule="exact"/>
        <w:jc w:val="right"/>
        <w:rPr>
          <w:rFonts w:cs="Times New Roman"/>
          <w:highlight w:val="none"/>
        </w:rPr>
      </w:pPr>
      <w:r>
        <w:rPr>
          <w:rFonts w:hint="eastAsia" w:cs="Times New Roman"/>
          <w:highlight w:val="none"/>
        </w:rPr>
        <w:t xml:space="preserve"> </w:t>
      </w:r>
    </w:p>
    <w:p>
      <w:pPr>
        <w:autoSpaceDE w:val="0"/>
        <w:autoSpaceDN w:val="0"/>
        <w:adjustRightInd w:val="0"/>
        <w:snapToGrid w:val="0"/>
        <w:spacing w:line="580" w:lineRule="exact"/>
        <w:jc w:val="right"/>
        <w:rPr>
          <w:rFonts w:cs="Times New Roman"/>
          <w:highlight w:val="none"/>
        </w:rPr>
      </w:pPr>
      <w:r>
        <w:rPr>
          <w:rFonts w:cs="Times New Roman"/>
          <w:highlight w:val="none"/>
        </w:rPr>
        <w:t>年    月    日</w:t>
      </w:r>
    </w:p>
    <w:p>
      <w:pPr>
        <w:pStyle w:val="4"/>
        <w:jc w:val="both"/>
        <w:outlineLvl w:val="9"/>
        <w:rPr>
          <w:rFonts w:hint="default" w:ascii="Times New Roman" w:hAnsi="Times New Roman" w:cs="Times New Roman"/>
          <w:szCs w:val="32"/>
          <w:highlight w:val="none"/>
        </w:rPr>
      </w:pPr>
    </w:p>
    <w:p>
      <w:pPr>
        <w:rPr>
          <w:rFonts w:hint="default" w:ascii="Times New Roman" w:hAnsi="Times New Roman" w:cs="Times New Roman"/>
          <w:szCs w:val="32"/>
          <w:highlight w:val="none"/>
        </w:rPr>
      </w:pPr>
    </w:p>
    <w:p>
      <w:pPr>
        <w:pStyle w:val="4"/>
        <w:jc w:val="both"/>
        <w:outlineLvl w:val="9"/>
        <w:rPr>
          <w:rFonts w:hint="default" w:ascii="Times New Roman" w:hAnsi="Times New Roman" w:cs="Times New Roman"/>
          <w:szCs w:val="32"/>
          <w:highlight w:val="none"/>
        </w:rPr>
      </w:pPr>
    </w:p>
    <w:p>
      <w:pPr>
        <w:pStyle w:val="4"/>
        <w:jc w:val="center"/>
        <w:outlineLvl w:val="9"/>
        <w:rPr>
          <w:rFonts w:hint="default" w:ascii="Times New Roman" w:hAnsi="Times New Roman" w:cs="Times New Roman"/>
          <w:szCs w:val="32"/>
          <w:highlight w:val="none"/>
        </w:rPr>
      </w:pPr>
    </w:p>
    <w:p>
      <w:pPr>
        <w:pStyle w:val="4"/>
        <w:jc w:val="center"/>
        <w:outlineLvl w:val="9"/>
        <w:rPr>
          <w:rFonts w:hint="default" w:ascii="Times New Roman" w:hAnsi="Times New Roman" w:cs="Times New Roman"/>
          <w:szCs w:val="32"/>
          <w:highlight w:val="none"/>
        </w:rPr>
      </w:pPr>
    </w:p>
    <w:p>
      <w:pPr>
        <w:rPr>
          <w:rFonts w:hint="default"/>
        </w:rPr>
      </w:pPr>
    </w:p>
    <w:p>
      <w:pPr>
        <w:pStyle w:val="2"/>
        <w:rPr>
          <w:rFonts w:hint="default"/>
        </w:rPr>
      </w:pPr>
    </w:p>
    <w:p>
      <w:pPr>
        <w:pStyle w:val="4"/>
        <w:jc w:val="center"/>
        <w:rPr>
          <w:rFonts w:hint="default" w:ascii="Times New Roman" w:hAnsi="Times New Roman" w:cs="Times New Roman"/>
          <w:b w:val="0"/>
          <w:bCs w:val="0"/>
          <w:szCs w:val="32"/>
          <w:highlight w:val="none"/>
        </w:rPr>
      </w:pPr>
      <w:bookmarkStart w:id="25" w:name="_Toc12864"/>
      <w:r>
        <w:rPr>
          <w:rFonts w:hint="default" w:ascii="Times New Roman" w:hAnsi="Times New Roman" w:cs="Times New Roman"/>
          <w:szCs w:val="32"/>
          <w:highlight w:val="none"/>
        </w:rPr>
        <w:t>第四章 报价须知</w:t>
      </w:r>
      <w:bookmarkEnd w:id="25"/>
    </w:p>
    <w:p>
      <w:pPr>
        <w:spacing w:line="360" w:lineRule="auto"/>
        <w:rPr>
          <w:rFonts w:hint="default" w:ascii="Times New Roman" w:hAnsi="Times New Roman" w:cs="Times New Roman"/>
          <w:b/>
          <w:bCs/>
          <w:highlight w:val="none"/>
        </w:rPr>
      </w:pPr>
      <w:r>
        <w:rPr>
          <w:rFonts w:hint="default" w:ascii="Times New Roman" w:hAnsi="Times New Roman" w:cs="Times New Roman"/>
          <w:b/>
          <w:bCs/>
          <w:highlight w:val="none"/>
        </w:rPr>
        <w:t>一、项目费用说明</w:t>
      </w:r>
    </w:p>
    <w:p>
      <w:pPr>
        <w:spacing w:line="360" w:lineRule="auto"/>
        <w:ind w:firstLine="424" w:firstLineChars="177"/>
        <w:rPr>
          <w:rFonts w:hint="default" w:ascii="Times New Roman" w:hAnsi="Times New Roman" w:cs="Times New Roman"/>
          <w:highlight w:val="none"/>
        </w:rPr>
      </w:pPr>
      <w:r>
        <w:rPr>
          <w:rFonts w:hint="default" w:ascii="Times New Roman" w:hAnsi="Times New Roman" w:cs="Times New Roman"/>
          <w:highlight w:val="none"/>
        </w:rPr>
        <w:t>供应商应按询价文件要求及企业的自身情况进行报价。所报的价格包含完成询价文件规定的工作所需的全部费用</w:t>
      </w:r>
      <w:r>
        <w:rPr>
          <w:rFonts w:hint="default" w:ascii="Times New Roman" w:hAnsi="Times New Roman" w:cs="Times New Roman"/>
          <w:b/>
          <w:bCs/>
          <w:color w:val="FF0000"/>
          <w:highlight w:val="none"/>
        </w:rPr>
        <w:t>（除了供应商销项税额，销项税额由采购人承担，不参与本次竞价）</w:t>
      </w:r>
      <w:r>
        <w:rPr>
          <w:rFonts w:hint="default" w:ascii="Times New Roman" w:hAnsi="Times New Roman" w:cs="Times New Roman"/>
          <w:highlight w:val="none"/>
        </w:rPr>
        <w:t>，并承担所有相应项目风险。</w:t>
      </w:r>
    </w:p>
    <w:p>
      <w:pPr>
        <w:spacing w:line="360" w:lineRule="auto"/>
        <w:rPr>
          <w:rFonts w:hint="default" w:ascii="Times New Roman" w:hAnsi="Times New Roman" w:cs="Times New Roman"/>
          <w:b/>
          <w:bCs/>
          <w:highlight w:val="none"/>
        </w:rPr>
      </w:pPr>
      <w:r>
        <w:rPr>
          <w:rFonts w:hint="default" w:ascii="Times New Roman" w:hAnsi="Times New Roman" w:cs="Times New Roman"/>
          <w:b/>
          <w:bCs/>
          <w:highlight w:val="none"/>
        </w:rPr>
        <w:t>二、报价文件的组成</w:t>
      </w:r>
    </w:p>
    <w:p>
      <w:pPr>
        <w:spacing w:line="360" w:lineRule="auto"/>
        <w:ind w:firstLine="424" w:firstLineChars="17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1.报价表</w:t>
      </w:r>
      <w:r>
        <w:rPr>
          <w:rFonts w:hint="eastAsia" w:ascii="Times New Roman" w:cs="Times New Roman"/>
          <w:color w:val="000000" w:themeColor="text1"/>
          <w:highlight w:val="none"/>
          <w:lang w:eastAsia="zh-CN"/>
          <w14:textFill>
            <w14:solidFill>
              <w14:schemeClr w14:val="tx1"/>
            </w14:solidFill>
          </w14:textFill>
        </w:rPr>
        <w:t>（</w:t>
      </w:r>
      <w:r>
        <w:rPr>
          <w:rFonts w:hint="eastAsia" w:ascii="Times New Roman" w:cs="Times New Roman"/>
          <w:color w:val="000000" w:themeColor="text1"/>
          <w:highlight w:val="none"/>
          <w:lang w:val="en-US" w:eastAsia="zh-CN"/>
          <w14:textFill>
            <w14:solidFill>
              <w14:schemeClr w14:val="tx1"/>
            </w14:solidFill>
          </w14:textFill>
        </w:rPr>
        <w:t>函）</w:t>
      </w:r>
      <w:r>
        <w:rPr>
          <w:rFonts w:hint="default" w:ascii="Times New Roman" w:hAnsi="Times New Roman" w:cs="Times New Roman"/>
          <w:color w:val="000000" w:themeColor="text1"/>
          <w:highlight w:val="none"/>
          <w14:textFill>
            <w14:solidFill>
              <w14:schemeClr w14:val="tx1"/>
            </w14:solidFill>
          </w14:textFill>
        </w:rPr>
        <w:t>；</w:t>
      </w:r>
    </w:p>
    <w:p>
      <w:pPr>
        <w:spacing w:line="360" w:lineRule="auto"/>
        <w:ind w:firstLine="424" w:firstLineChars="17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2.项目响应声明；</w:t>
      </w:r>
    </w:p>
    <w:p>
      <w:pPr>
        <w:spacing w:line="360" w:lineRule="auto"/>
        <w:ind w:firstLine="424" w:firstLineChars="17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3.有效的三证合一资料；</w:t>
      </w:r>
    </w:p>
    <w:p>
      <w:pPr>
        <w:spacing w:line="360" w:lineRule="auto"/>
        <w:ind w:firstLine="424" w:firstLineChars="177"/>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开户信息及开户许可证；</w:t>
      </w:r>
    </w:p>
    <w:p>
      <w:pPr>
        <w:spacing w:line="360" w:lineRule="auto"/>
        <w:ind w:firstLine="424" w:firstLineChars="177"/>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szCs w:val="32"/>
          <w:highlight w:val="none"/>
        </w:rPr>
        <w:t>企业法定代表人证明及法人身份证复印件</w:t>
      </w:r>
    </w:p>
    <w:p>
      <w:pPr>
        <w:spacing w:line="360" w:lineRule="auto"/>
        <w:ind w:firstLine="424" w:firstLineChars="177"/>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cs="Times New Roman"/>
          <w:color w:val="000000" w:themeColor="text1"/>
          <w:highlight w:val="none"/>
          <w:lang w:val="en-US" w:eastAsia="zh-CN"/>
          <w14:textFill>
            <w14:solidFill>
              <w14:schemeClr w14:val="tx1"/>
            </w14:solidFill>
          </w14:textFill>
        </w:rPr>
        <w:t>6</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szCs w:val="32"/>
          <w:highlight w:val="none"/>
        </w:rPr>
        <w:t>业务联系人授权委托书及其身份证复印件</w:t>
      </w:r>
    </w:p>
    <w:p>
      <w:pPr>
        <w:spacing w:line="360" w:lineRule="auto"/>
        <w:ind w:firstLine="424" w:firstLineChars="177"/>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cs="Times New Roman"/>
          <w:color w:val="000000" w:themeColor="text1"/>
          <w:highlight w:val="none"/>
          <w:lang w:val="en-US" w:eastAsia="zh-CN"/>
          <w14:textFill>
            <w14:solidFill>
              <w14:schemeClr w14:val="tx1"/>
            </w14:solidFill>
          </w14:textFill>
        </w:rPr>
        <w:t>7</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szCs w:val="32"/>
          <w:highlight w:val="none"/>
        </w:rPr>
        <w:t>必备的资质证书文件或许可证（如需要）</w:t>
      </w:r>
    </w:p>
    <w:p>
      <w:pPr>
        <w:spacing w:line="360" w:lineRule="auto"/>
        <w:ind w:firstLine="424" w:firstLineChars="177"/>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cs="Times New Roman"/>
          <w:color w:val="000000" w:themeColor="text1"/>
          <w:highlight w:val="none"/>
          <w:lang w:val="en-US" w:eastAsia="zh-CN"/>
          <w14:textFill>
            <w14:solidFill>
              <w14:schemeClr w14:val="tx1"/>
            </w14:solidFill>
          </w14:textFill>
        </w:rPr>
        <w:t>8</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szCs w:val="32"/>
          <w:highlight w:val="none"/>
        </w:rPr>
        <w:t>近一年公司财务报告和完税证明文件</w:t>
      </w:r>
    </w:p>
    <w:p>
      <w:pPr>
        <w:spacing w:line="360" w:lineRule="auto"/>
        <w:ind w:firstLine="424" w:firstLineChars="177"/>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cs="Times New Roman"/>
          <w:color w:val="000000" w:themeColor="text1"/>
          <w:highlight w:val="none"/>
          <w:lang w:val="en-US" w:eastAsia="zh-CN"/>
          <w14:textFill>
            <w14:solidFill>
              <w14:schemeClr w14:val="tx1"/>
            </w14:solidFill>
          </w14:textFill>
        </w:rPr>
        <w:t>9</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szCs w:val="32"/>
          <w:highlight w:val="none"/>
        </w:rPr>
        <w:t>近一年公司主要业绩证明文件</w:t>
      </w:r>
    </w:p>
    <w:p>
      <w:pPr>
        <w:spacing w:line="360" w:lineRule="auto"/>
        <w:ind w:firstLine="424" w:firstLineChars="177"/>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cs="Times New Roman"/>
          <w:color w:val="000000" w:themeColor="text1"/>
          <w:highlight w:val="none"/>
          <w:lang w:val="en-US" w:eastAsia="zh-CN"/>
          <w14:textFill>
            <w14:solidFill>
              <w14:schemeClr w14:val="tx1"/>
            </w14:solidFill>
          </w14:textFill>
        </w:rPr>
        <w:t>10</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szCs w:val="32"/>
          <w:highlight w:val="none"/>
        </w:rPr>
        <w:t>诚信方面相关证明文件</w:t>
      </w:r>
    </w:p>
    <w:p>
      <w:pPr>
        <w:spacing w:line="360" w:lineRule="auto"/>
        <w:ind w:firstLine="424" w:firstLineChars="177"/>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cs="Times New Roman"/>
          <w:color w:val="000000" w:themeColor="text1"/>
          <w:highlight w:val="none"/>
          <w:lang w:val="en-US" w:eastAsia="zh-CN"/>
          <w14:textFill>
            <w14:solidFill>
              <w14:schemeClr w14:val="tx1"/>
            </w14:solidFill>
          </w14:textFill>
        </w:rPr>
        <w:t>11</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szCs w:val="32"/>
          <w:highlight w:val="none"/>
        </w:rPr>
        <w:t>与供应商有关联关系的单位清单</w:t>
      </w:r>
    </w:p>
    <w:p>
      <w:pPr>
        <w:spacing w:line="360" w:lineRule="auto"/>
        <w:ind w:firstLine="424" w:firstLineChars="17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12</w:t>
      </w:r>
      <w:r>
        <w:rPr>
          <w:rFonts w:hint="default" w:ascii="Times New Roman" w:hAnsi="Times New Roman" w:cs="Times New Roman"/>
          <w:color w:val="000000" w:themeColor="text1"/>
          <w:highlight w:val="none"/>
          <w14:textFill>
            <w14:solidFill>
              <w14:schemeClr w14:val="tx1"/>
            </w14:solidFill>
          </w14:textFill>
        </w:rPr>
        <w:t>.回执。</w:t>
      </w:r>
    </w:p>
    <w:p>
      <w:pPr>
        <w:spacing w:line="360" w:lineRule="auto"/>
        <w:ind w:firstLine="426" w:firstLineChars="177"/>
        <w:rPr>
          <w:rFonts w:hint="default" w:ascii="Times New Roman" w:hAnsi="Times New Roman" w:cs="Times New Roman"/>
          <w:b/>
          <w:bCs/>
          <w:color w:val="FF0000"/>
          <w:highlight w:val="none"/>
          <w:lang w:val="en-US" w:eastAsia="zh-CN"/>
        </w:rPr>
      </w:pPr>
      <w:r>
        <w:rPr>
          <w:rFonts w:hint="default" w:ascii="Times New Roman" w:hAnsi="Times New Roman" w:cs="Times New Roman"/>
          <w:b/>
          <w:bCs/>
          <w:color w:val="FF0000"/>
          <w:highlight w:val="none"/>
          <w:lang w:val="en-US" w:eastAsia="zh-CN"/>
        </w:rPr>
        <w:t>备注：1、报价文件格式不允许调整，否则有可能视为无效报价。2、报价文件必须完全满足上述组成部分，否则视为无效报价。</w:t>
      </w:r>
    </w:p>
    <w:p>
      <w:pPr>
        <w:spacing w:line="360" w:lineRule="auto"/>
        <w:rPr>
          <w:rFonts w:hint="default" w:ascii="Times New Roman" w:hAnsi="Times New Roman" w:cs="Times New Roman"/>
          <w:b/>
          <w:bCs/>
          <w:highlight w:val="none"/>
        </w:rPr>
      </w:pPr>
      <w:r>
        <w:rPr>
          <w:rFonts w:hint="default" w:ascii="Times New Roman" w:hAnsi="Times New Roman" w:cs="Times New Roman"/>
          <w:b/>
          <w:bCs/>
          <w:highlight w:val="none"/>
        </w:rPr>
        <w:t>三、报价文件的封装和递交</w:t>
      </w:r>
    </w:p>
    <w:p>
      <w:pPr>
        <w:spacing w:line="360" w:lineRule="auto"/>
        <w:ind w:firstLine="424" w:firstLineChars="177"/>
        <w:rPr>
          <w:rFonts w:hint="default" w:ascii="Times New Roman" w:hAnsi="Times New Roman" w:cs="Times New Roman"/>
          <w:highlight w:val="none"/>
        </w:rPr>
      </w:pPr>
      <w:r>
        <w:rPr>
          <w:rFonts w:hint="default" w:ascii="Times New Roman" w:hAnsi="Times New Roman" w:cs="Times New Roman"/>
          <w:highlight w:val="none"/>
        </w:rPr>
        <w:t>1.供应商应将报价文件一起密封在一个不透明的外层封装中。外层密封封装表面应正确标明供应商名称、地址、项目名称、报价文件名称、并注明报价文件递交截止时间之前不得开封（在封口位置的封条上标注注明），封口位置加盖供应商法人公章。</w:t>
      </w:r>
    </w:p>
    <w:p>
      <w:pPr>
        <w:spacing w:line="360" w:lineRule="auto"/>
        <w:ind w:firstLine="424" w:firstLineChars="177"/>
        <w:rPr>
          <w:rFonts w:hint="default" w:ascii="Times New Roman" w:hAnsi="Times New Roman" w:cs="Times New Roman"/>
          <w:highlight w:val="none"/>
        </w:rPr>
      </w:pPr>
      <w:r>
        <w:rPr>
          <w:rFonts w:hint="default" w:ascii="Times New Roman" w:hAnsi="Times New Roman" w:cs="Times New Roman"/>
          <w:highlight w:val="none"/>
        </w:rPr>
        <w:t>2.密封好的报价文件，应于询价邀请函中规定的截止时间前递交到采购人指定的递交地点，否则视为放弃本项目报价。</w:t>
      </w:r>
    </w:p>
    <w:p>
      <w:pPr>
        <w:spacing w:line="360" w:lineRule="auto"/>
        <w:rPr>
          <w:rFonts w:hint="default" w:ascii="Times New Roman" w:hAnsi="Times New Roman" w:cs="Times New Roman"/>
          <w:b/>
          <w:bCs/>
          <w:highlight w:val="none"/>
        </w:rPr>
      </w:pPr>
      <w:r>
        <w:rPr>
          <w:rFonts w:hint="default" w:ascii="Times New Roman" w:hAnsi="Times New Roman" w:cs="Times New Roman"/>
          <w:b/>
          <w:bCs/>
          <w:highlight w:val="none"/>
        </w:rPr>
        <w:t>四、其他</w:t>
      </w:r>
    </w:p>
    <w:p>
      <w:pPr>
        <w:ind w:firstLine="480" w:firstLineChars="200"/>
        <w:rPr>
          <w:rFonts w:hint="default" w:ascii="Times New Roman" w:hAnsi="Times New Roman" w:cs="Times New Roman"/>
          <w:highlight w:val="none"/>
        </w:rPr>
      </w:pPr>
      <w:r>
        <w:rPr>
          <w:rFonts w:hint="default" w:ascii="Times New Roman" w:hAnsi="Times New Roman" w:cs="Times New Roman"/>
          <w:highlight w:val="none"/>
        </w:rPr>
        <w:t>若供应商不含税报价相同情况下，采购人优先选择</w:t>
      </w:r>
      <w:bookmarkStart w:id="26" w:name="_Hlk40431658"/>
      <w:r>
        <w:rPr>
          <w:rFonts w:hint="default" w:ascii="Times New Roman" w:hAnsi="Times New Roman" w:cs="Times New Roman"/>
          <w:highlight w:val="none"/>
        </w:rPr>
        <w:t>供货</w:t>
      </w:r>
      <w:bookmarkEnd w:id="26"/>
      <w:r>
        <w:rPr>
          <w:rFonts w:hint="default" w:ascii="Times New Roman" w:hAnsi="Times New Roman" w:cs="Times New Roman"/>
          <w:highlight w:val="none"/>
        </w:rPr>
        <w:t>或售后服务优者。</w:t>
      </w:r>
    </w:p>
    <w:p>
      <w:pPr>
        <w:rPr>
          <w:rFonts w:hint="default" w:ascii="Times New Roman" w:hAnsi="Times New Roman" w:cs="Times New Roman"/>
          <w:highlight w:val="none"/>
        </w:rPr>
      </w:pPr>
    </w:p>
    <w:p>
      <w:pPr>
        <w:rPr>
          <w:rFonts w:hint="default" w:ascii="Times New Roman" w:hAnsi="Times New Roman" w:cs="Times New Roman"/>
          <w:highlight w:val="none"/>
        </w:rPr>
      </w:pPr>
      <w:r>
        <w:rPr>
          <w:rFonts w:hint="default" w:ascii="Times New Roman" w:hAnsi="Times New Roman" w:cs="Times New Roman"/>
          <w:highlight w:val="none"/>
        </w:rPr>
        <w:br w:type="page"/>
      </w:r>
    </w:p>
    <w:p>
      <w:pPr>
        <w:pStyle w:val="4"/>
        <w:jc w:val="center"/>
        <w:rPr>
          <w:rFonts w:hint="default" w:ascii="Times New Roman" w:hAnsi="Times New Roman" w:cs="Times New Roman"/>
          <w:b w:val="0"/>
          <w:bCs w:val="0"/>
          <w:szCs w:val="32"/>
          <w:highlight w:val="none"/>
        </w:rPr>
      </w:pPr>
      <w:bookmarkStart w:id="27" w:name="_Toc21596"/>
      <w:r>
        <w:rPr>
          <w:rFonts w:hint="default" w:ascii="Times New Roman" w:hAnsi="Times New Roman" w:cs="Times New Roman"/>
          <w:szCs w:val="32"/>
          <w:highlight w:val="none"/>
        </w:rPr>
        <w:t>第五章 报价文件（格式）</w:t>
      </w:r>
      <w:bookmarkEnd w:id="27"/>
    </w:p>
    <w:p>
      <w:pPr>
        <w:rPr>
          <w:rFonts w:hint="default" w:ascii="Times New Roman" w:hAnsi="Times New Roman" w:cs="Times New Roman"/>
          <w:b/>
          <w:color w:val="000000"/>
          <w:sz w:val="28"/>
          <w:szCs w:val="28"/>
          <w:highlight w:val="none"/>
        </w:rPr>
      </w:pPr>
      <w:r>
        <w:rPr>
          <w:rFonts w:hint="default" w:ascii="Times New Roman" w:hAnsi="Times New Roman" w:cs="Times New Roman"/>
          <w:b/>
          <w:color w:val="000000"/>
          <w:sz w:val="28"/>
          <w:szCs w:val="28"/>
          <w:highlight w:val="none"/>
        </w:rPr>
        <w:t>1、</w:t>
      </w:r>
      <w:bookmarkStart w:id="28" w:name="_Hlk40432165"/>
      <w:r>
        <w:rPr>
          <w:rFonts w:hint="default" w:ascii="Times New Roman" w:hAnsi="Times New Roman" w:cs="Times New Roman"/>
          <w:b/>
          <w:color w:val="000000"/>
          <w:sz w:val="28"/>
          <w:szCs w:val="28"/>
          <w:highlight w:val="none"/>
        </w:rPr>
        <w:t>报价表</w:t>
      </w:r>
      <w:bookmarkEnd w:id="28"/>
    </w:p>
    <w:tbl>
      <w:tblPr>
        <w:tblStyle w:val="17"/>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2127" w:type="dxa"/>
            <w:shd w:val="clear" w:color="auto" w:fill="auto"/>
            <w:vAlign w:val="center"/>
          </w:tcPr>
          <w:p>
            <w:pPr>
              <w:pStyle w:val="9"/>
              <w:jc w:val="center"/>
              <w:rPr>
                <w:rFonts w:hint="default" w:ascii="Times New Roman" w:hAnsi="Times New Roman" w:cs="Times New Roman"/>
                <w:color w:val="000000"/>
                <w:sz w:val="24"/>
                <w:szCs w:val="28"/>
                <w:highlight w:val="none"/>
              </w:rPr>
            </w:pPr>
            <w:r>
              <w:rPr>
                <w:rFonts w:hint="default" w:ascii="Times New Roman" w:hAnsi="Times New Roman" w:cs="Times New Roman"/>
                <w:color w:val="000000"/>
                <w:sz w:val="24"/>
                <w:szCs w:val="28"/>
                <w:highlight w:val="none"/>
              </w:rPr>
              <w:t>项目名称</w:t>
            </w:r>
          </w:p>
        </w:tc>
        <w:tc>
          <w:tcPr>
            <w:tcW w:w="6804" w:type="dxa"/>
            <w:shd w:val="clear" w:color="auto" w:fill="auto"/>
            <w:vAlign w:val="center"/>
          </w:tcPr>
          <w:p>
            <w:pPr>
              <w:autoSpaceDE/>
              <w:autoSpaceDN/>
              <w:adjustRightInd/>
              <w:jc w:val="center"/>
              <w:rPr>
                <w:rFonts w:hint="default" w:ascii="Times New Roman" w:hAnsi="Times New Roman" w:eastAsia="宋体" w:cs="Times New Roman"/>
                <w:color w:val="000000"/>
                <w:szCs w:val="28"/>
                <w:highlight w:val="none"/>
                <w:lang w:eastAsia="zh-CN"/>
              </w:rPr>
            </w:pPr>
            <w:r>
              <w:rPr>
                <w:rFonts w:hint="eastAsia" w:ascii="Times New Roman" w:cs="Times New Roman"/>
                <w:color w:val="000000"/>
                <w:szCs w:val="28"/>
                <w:highlight w:val="none"/>
                <w:lang w:eastAsia="zh-CN"/>
              </w:rPr>
              <w:t>2025年第四季度安全防护设施设备和劳动防护用品采购项目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6" w:hRule="atLeast"/>
          <w:jc w:val="center"/>
        </w:trPr>
        <w:tc>
          <w:tcPr>
            <w:tcW w:w="2127" w:type="dxa"/>
            <w:shd w:val="clear" w:color="auto" w:fill="auto"/>
            <w:vAlign w:val="center"/>
          </w:tcPr>
          <w:p>
            <w:pPr>
              <w:pStyle w:val="9"/>
              <w:jc w:val="center"/>
              <w:rPr>
                <w:rFonts w:hint="default" w:ascii="Times New Roman" w:hAnsi="Times New Roman" w:cs="Times New Roman"/>
                <w:color w:val="000000"/>
                <w:sz w:val="24"/>
                <w:szCs w:val="28"/>
                <w:highlight w:val="none"/>
              </w:rPr>
            </w:pPr>
            <w:r>
              <w:rPr>
                <w:rFonts w:hint="default" w:ascii="Times New Roman" w:hAnsi="Times New Roman" w:cs="Times New Roman"/>
                <w:color w:val="000000"/>
                <w:sz w:val="24"/>
                <w:szCs w:val="28"/>
                <w:highlight w:val="none"/>
              </w:rPr>
              <w:t>不含税报价</w:t>
            </w:r>
          </w:p>
          <w:p>
            <w:pPr>
              <w:pStyle w:val="9"/>
              <w:jc w:val="center"/>
              <w:rPr>
                <w:rFonts w:hint="default" w:ascii="Times New Roman" w:hAnsi="Times New Roman" w:cs="Times New Roman"/>
                <w:color w:val="000000"/>
                <w:sz w:val="24"/>
                <w:szCs w:val="28"/>
                <w:highlight w:val="none"/>
              </w:rPr>
            </w:pPr>
            <w:r>
              <w:rPr>
                <w:rFonts w:hint="default" w:ascii="Times New Roman" w:hAnsi="Times New Roman" w:cs="Times New Roman"/>
                <w:color w:val="000000"/>
                <w:sz w:val="24"/>
                <w:szCs w:val="28"/>
                <w:highlight w:val="none"/>
              </w:rPr>
              <w:t>（单位：元）</w:t>
            </w:r>
          </w:p>
        </w:tc>
        <w:tc>
          <w:tcPr>
            <w:tcW w:w="6804" w:type="dxa"/>
            <w:shd w:val="clear" w:color="auto" w:fill="auto"/>
            <w:vAlign w:val="center"/>
          </w:tcPr>
          <w:p>
            <w:pPr>
              <w:pStyle w:val="9"/>
              <w:rPr>
                <w:rFonts w:hint="default" w:ascii="Times New Roman" w:hAnsi="Times New Roman" w:cs="Times New Roman"/>
                <w:color w:val="000000"/>
                <w:sz w:val="24"/>
                <w:szCs w:val="28"/>
                <w:highlight w:val="none"/>
                <w:u w:val="single"/>
              </w:rPr>
            </w:pPr>
            <w:r>
              <w:rPr>
                <w:rFonts w:hint="default" w:ascii="Times New Roman" w:hAnsi="Times New Roman" w:cs="Times New Roman"/>
                <w:color w:val="000000"/>
                <w:sz w:val="24"/>
                <w:szCs w:val="28"/>
                <w:highlight w:val="none"/>
              </w:rPr>
              <w:t>大写：人民币</w:t>
            </w:r>
            <w:r>
              <w:rPr>
                <w:rFonts w:hint="default" w:ascii="Times New Roman" w:hAnsi="Times New Roman" w:cs="Times New Roman"/>
                <w:color w:val="000000"/>
                <w:sz w:val="24"/>
                <w:szCs w:val="28"/>
                <w:highlight w:val="none"/>
                <w:u w:val="single"/>
              </w:rPr>
              <w:t xml:space="preserve">                   </w:t>
            </w:r>
            <w:r>
              <w:rPr>
                <w:rFonts w:hint="default" w:ascii="Times New Roman" w:hAnsi="Times New Roman" w:cs="Times New Roman"/>
                <w:color w:val="000000"/>
                <w:sz w:val="24"/>
                <w:szCs w:val="28"/>
                <w:highlight w:val="none"/>
              </w:rPr>
              <w:t>元</w:t>
            </w:r>
          </w:p>
          <w:p>
            <w:pPr>
              <w:pStyle w:val="9"/>
              <w:ind w:firstLine="720" w:firstLineChars="300"/>
              <w:rPr>
                <w:rFonts w:hint="default" w:ascii="Times New Roman" w:hAnsi="Times New Roman" w:cs="Times New Roman"/>
                <w:color w:val="000000"/>
                <w:sz w:val="24"/>
                <w:szCs w:val="28"/>
                <w:highlight w:val="none"/>
                <w:u w:val="single"/>
              </w:rPr>
            </w:pPr>
            <w:r>
              <w:rPr>
                <w:rFonts w:hint="default" w:ascii="Times New Roman" w:hAnsi="Times New Roman" w:cs="Times New Roman"/>
                <w:color w:val="000000"/>
                <w:sz w:val="24"/>
                <w:szCs w:val="28"/>
                <w:highlight w:val="none"/>
              </w:rPr>
              <w:t>（小写：</w:t>
            </w:r>
            <w:r>
              <w:rPr>
                <w:rFonts w:hint="default" w:ascii="Times New Roman" w:hAnsi="Times New Roman" w:cs="Times New Roman"/>
                <w:color w:val="000000"/>
                <w:sz w:val="24"/>
                <w:szCs w:val="28"/>
                <w:highlight w:val="none"/>
                <w:u w:val="single"/>
              </w:rPr>
              <w:t xml:space="preserve">                 </w:t>
            </w:r>
            <w:r>
              <w:rPr>
                <w:rFonts w:hint="default" w:ascii="Times New Roman" w:hAnsi="Times New Roman" w:cs="Times New Roman"/>
                <w:color w:val="000000"/>
                <w:sz w:val="24"/>
                <w:szCs w:val="28"/>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2127" w:type="dxa"/>
            <w:shd w:val="clear" w:color="auto" w:fill="auto"/>
            <w:vAlign w:val="center"/>
          </w:tcPr>
          <w:p>
            <w:pPr>
              <w:pStyle w:val="9"/>
              <w:jc w:val="center"/>
              <w:rPr>
                <w:rFonts w:hint="default" w:ascii="Times New Roman" w:hAnsi="Times New Roman" w:cs="Times New Roman"/>
                <w:color w:val="000000"/>
                <w:sz w:val="24"/>
                <w:szCs w:val="28"/>
                <w:highlight w:val="none"/>
              </w:rPr>
            </w:pPr>
            <w:r>
              <w:rPr>
                <w:rFonts w:hint="default" w:ascii="Times New Roman" w:hAnsi="Times New Roman" w:cs="Times New Roman"/>
                <w:color w:val="000000"/>
                <w:sz w:val="24"/>
                <w:szCs w:val="28"/>
                <w:highlight w:val="none"/>
              </w:rPr>
              <w:t>报价人提供的增值税专用发票的税率</w:t>
            </w:r>
          </w:p>
        </w:tc>
        <w:tc>
          <w:tcPr>
            <w:tcW w:w="6804" w:type="dxa"/>
            <w:shd w:val="clear" w:color="auto" w:fill="auto"/>
            <w:vAlign w:val="center"/>
          </w:tcPr>
          <w:p>
            <w:pPr>
              <w:autoSpaceDE/>
              <w:autoSpaceDN/>
              <w:adjustRightInd/>
              <w:jc w:val="center"/>
              <w:rPr>
                <w:rFonts w:hint="default" w:ascii="Times New Roman" w:hAnsi="Times New Roman" w:cs="Times New Roman"/>
                <w:szCs w:val="28"/>
                <w:highlight w:val="none"/>
              </w:rPr>
            </w:pPr>
            <w:r>
              <w:rPr>
                <w:rFonts w:hint="default" w:ascii="Times New Roman" w:hAnsi="Times New Roman" w:cs="Times New Roman"/>
                <w:szCs w:val="28"/>
                <w:highlight w:val="none"/>
                <w:u w:val="single"/>
              </w:rPr>
              <w:t xml:space="preserve">     </w:t>
            </w:r>
            <w:r>
              <w:rPr>
                <w:rFonts w:hint="default" w:ascii="Times New Roman" w:hAnsi="Times New Roman" w:cs="Times New Roman"/>
                <w:szCs w:val="2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3" w:hRule="atLeast"/>
          <w:jc w:val="center"/>
        </w:trPr>
        <w:tc>
          <w:tcPr>
            <w:tcW w:w="2127" w:type="dxa"/>
            <w:shd w:val="clear" w:color="auto" w:fill="auto"/>
            <w:vAlign w:val="center"/>
          </w:tcPr>
          <w:p>
            <w:pPr>
              <w:pStyle w:val="9"/>
              <w:spacing w:line="360" w:lineRule="auto"/>
              <w:jc w:val="center"/>
              <w:rPr>
                <w:rFonts w:hint="default" w:ascii="Times New Roman" w:hAnsi="Times New Roman" w:cs="Times New Roman"/>
                <w:b/>
                <w:bCs/>
                <w:color w:val="000000"/>
                <w:sz w:val="24"/>
                <w:szCs w:val="24"/>
                <w:highlight w:val="none"/>
              </w:rPr>
            </w:pPr>
            <w:r>
              <w:rPr>
                <w:rFonts w:hint="default" w:ascii="Times New Roman" w:hAnsi="Times New Roman" w:cs="Times New Roman"/>
                <w:b w:val="0"/>
                <w:bCs w:val="0"/>
                <w:color w:val="000000"/>
                <w:sz w:val="24"/>
                <w:szCs w:val="24"/>
                <w:highlight w:val="none"/>
              </w:rPr>
              <w:t>备注</w:t>
            </w:r>
          </w:p>
        </w:tc>
        <w:tc>
          <w:tcPr>
            <w:tcW w:w="6804" w:type="dxa"/>
            <w:shd w:val="clear" w:color="auto" w:fill="auto"/>
            <w:vAlign w:val="center"/>
          </w:tcPr>
          <w:p>
            <w:pPr>
              <w:pStyle w:val="41"/>
              <w:numPr>
                <w:ilvl w:val="0"/>
                <w:numId w:val="1"/>
              </w:numPr>
              <w:spacing w:line="380" w:lineRule="exact"/>
              <w:ind w:firstLineChars="0"/>
              <w:rPr>
                <w:rFonts w:hint="default" w:ascii="Times New Roman" w:hAnsi="Times New Roman" w:cs="Times New Roman"/>
                <w:b/>
                <w:bCs/>
                <w:color w:val="FF0000"/>
                <w:kern w:val="0"/>
                <w:sz w:val="24"/>
                <w:highlight w:val="none"/>
              </w:rPr>
            </w:pPr>
            <w:r>
              <w:rPr>
                <w:rFonts w:hint="default" w:ascii="Times New Roman" w:hAnsi="Times New Roman" w:cs="Times New Roman"/>
                <w:b/>
                <w:bCs/>
                <w:color w:val="FF0000"/>
                <w:kern w:val="0"/>
                <w:sz w:val="24"/>
                <w:highlight w:val="none"/>
              </w:rPr>
              <w:t>本次所报价格为不含税报价，包含完成本项目所需的全部费用；</w:t>
            </w:r>
          </w:p>
          <w:p>
            <w:pPr>
              <w:pStyle w:val="41"/>
              <w:numPr>
                <w:ilvl w:val="0"/>
                <w:numId w:val="1"/>
              </w:numPr>
              <w:spacing w:line="380" w:lineRule="exact"/>
              <w:ind w:firstLineChars="0"/>
              <w:rPr>
                <w:rFonts w:hint="default" w:ascii="Times New Roman" w:hAnsi="Times New Roman" w:cs="Times New Roman"/>
                <w:b/>
                <w:bCs/>
                <w:color w:val="FF0000"/>
                <w:kern w:val="0"/>
                <w:sz w:val="24"/>
                <w:highlight w:val="none"/>
              </w:rPr>
            </w:pPr>
            <w:r>
              <w:rPr>
                <w:rFonts w:hint="default" w:ascii="Times New Roman" w:hAnsi="Times New Roman" w:cs="Times New Roman"/>
                <w:b/>
                <w:bCs/>
                <w:color w:val="FF0000"/>
                <w:kern w:val="0"/>
                <w:sz w:val="24"/>
                <w:highlight w:val="none"/>
              </w:rPr>
              <w:t>采购成交价=不含税报价*（1+所报税率）</w:t>
            </w:r>
            <w:r>
              <w:rPr>
                <w:rFonts w:hint="default" w:ascii="Times New Roman" w:hAnsi="Times New Roman" w:cs="Times New Roman"/>
                <w:b/>
                <w:bCs/>
                <w:color w:val="FF0000"/>
                <w:highlight w:val="none"/>
              </w:rPr>
              <w:t>；</w:t>
            </w:r>
          </w:p>
          <w:p>
            <w:pPr>
              <w:pStyle w:val="41"/>
              <w:numPr>
                <w:ilvl w:val="0"/>
                <w:numId w:val="1"/>
              </w:numPr>
              <w:spacing w:line="380" w:lineRule="exact"/>
              <w:ind w:firstLineChars="0"/>
              <w:rPr>
                <w:rFonts w:hint="default" w:ascii="Times New Roman" w:hAnsi="Times New Roman" w:cs="Times New Roman"/>
                <w:b/>
                <w:bCs/>
                <w:color w:val="FF0000"/>
                <w:kern w:val="0"/>
                <w:sz w:val="24"/>
                <w:highlight w:val="none"/>
              </w:rPr>
            </w:pPr>
            <w:r>
              <w:rPr>
                <w:rFonts w:hint="default" w:ascii="Times New Roman" w:hAnsi="Times New Roman" w:cs="Times New Roman"/>
                <w:b/>
                <w:bCs/>
                <w:color w:val="FF0000"/>
                <w:kern w:val="0"/>
                <w:sz w:val="24"/>
                <w:highlight w:val="none"/>
              </w:rPr>
              <w:t>在合同履行过程中，税率应根据税收政策变动调整而调整；</w:t>
            </w:r>
          </w:p>
          <w:p>
            <w:pPr>
              <w:pStyle w:val="41"/>
              <w:numPr>
                <w:ilvl w:val="0"/>
                <w:numId w:val="1"/>
              </w:numPr>
              <w:spacing w:line="380" w:lineRule="exact"/>
              <w:ind w:firstLineChars="0"/>
              <w:rPr>
                <w:rFonts w:hint="default" w:ascii="Times New Roman" w:hAnsi="Times New Roman" w:cs="Times New Roman"/>
                <w:b/>
                <w:bCs/>
                <w:color w:val="FF0000"/>
                <w:kern w:val="0"/>
                <w:sz w:val="24"/>
                <w:highlight w:val="none"/>
              </w:rPr>
            </w:pPr>
            <w:r>
              <w:rPr>
                <w:rFonts w:hint="default" w:ascii="Times New Roman" w:hAnsi="Times New Roman" w:cs="Times New Roman"/>
                <w:b/>
                <w:bCs/>
                <w:color w:val="FF0000"/>
                <w:kern w:val="0"/>
                <w:sz w:val="24"/>
                <w:highlight w:val="none"/>
              </w:rPr>
              <w:t>报价有效期为60天。</w:t>
            </w:r>
          </w:p>
        </w:tc>
      </w:tr>
    </w:tbl>
    <w:p>
      <w:pPr>
        <w:rPr>
          <w:rFonts w:hint="default" w:ascii="Times New Roman" w:hAnsi="Times New Roman" w:cs="Times New Roman"/>
          <w:color w:val="000000" w:themeColor="text1"/>
          <w:szCs w:val="21"/>
          <w:highlight w:val="none"/>
          <w14:textFill>
            <w14:solidFill>
              <w14:schemeClr w14:val="tx1"/>
            </w14:solidFill>
          </w14:textFill>
        </w:rPr>
      </w:pPr>
    </w:p>
    <w:p>
      <w:pPr>
        <w:rPr>
          <w:rFonts w:hint="default" w:ascii="Times New Roman" w:hAnsi="Times New Roman" w:cs="Times New Roman"/>
          <w:color w:val="000000" w:themeColor="text1"/>
          <w:szCs w:val="21"/>
          <w:highlight w:val="none"/>
          <w14:textFill>
            <w14:solidFill>
              <w14:schemeClr w14:val="tx1"/>
            </w14:solidFill>
          </w14:textFill>
        </w:rPr>
      </w:pPr>
    </w:p>
    <w:p>
      <w:pPr>
        <w:pStyle w:val="9"/>
        <w:spacing w:line="360" w:lineRule="auto"/>
        <w:ind w:left="0" w:leftChars="0" w:firstLine="240" w:firstLineChars="100"/>
        <w:rPr>
          <w:rFonts w:hint="default" w:ascii="Times New Roman" w:hAnsi="Times New Roman" w:cs="Times New Roman"/>
          <w:color w:val="000000"/>
          <w:sz w:val="24"/>
          <w:szCs w:val="28"/>
          <w:highlight w:val="none"/>
        </w:rPr>
      </w:pPr>
      <w:r>
        <w:rPr>
          <w:rFonts w:hint="default" w:ascii="Times New Roman" w:hAnsi="Times New Roman" w:cs="Times New Roman"/>
          <w:color w:val="000000"/>
          <w:sz w:val="24"/>
          <w:szCs w:val="28"/>
          <w:highlight w:val="none"/>
        </w:rPr>
        <w:t>联系人：                          联系电话：</w:t>
      </w:r>
    </w:p>
    <w:p>
      <w:pPr>
        <w:pStyle w:val="9"/>
        <w:spacing w:line="360" w:lineRule="auto"/>
        <w:ind w:left="0" w:leftChars="0" w:firstLine="240" w:firstLineChars="100"/>
        <w:rPr>
          <w:rFonts w:hint="default" w:ascii="Times New Roman" w:hAnsi="Times New Roman" w:cs="Times New Roman"/>
          <w:color w:val="000000"/>
          <w:sz w:val="24"/>
          <w:szCs w:val="28"/>
          <w:highlight w:val="none"/>
        </w:rPr>
      </w:pPr>
      <w:r>
        <w:rPr>
          <w:rFonts w:hint="default" w:ascii="Times New Roman" w:hAnsi="Times New Roman" w:cs="Times New Roman"/>
          <w:color w:val="000000"/>
          <w:sz w:val="24"/>
          <w:szCs w:val="28"/>
          <w:highlight w:val="none"/>
        </w:rPr>
        <w:t>联系地址：</w:t>
      </w:r>
    </w:p>
    <w:p>
      <w:pPr>
        <w:pStyle w:val="9"/>
        <w:spacing w:line="360" w:lineRule="auto"/>
        <w:rPr>
          <w:rFonts w:hint="default" w:ascii="Times New Roman" w:hAnsi="Times New Roman" w:cs="Times New Roman"/>
          <w:color w:val="000000"/>
          <w:sz w:val="24"/>
          <w:szCs w:val="28"/>
          <w:highlight w:val="none"/>
        </w:rPr>
      </w:pPr>
    </w:p>
    <w:p>
      <w:pPr>
        <w:ind w:left="0" w:leftChars="0" w:firstLine="4320" w:firstLineChars="1800"/>
        <w:rPr>
          <w:rFonts w:hint="default" w:ascii="Times New Roman" w:hAnsi="Times New Roman" w:cs="Times New Roman"/>
          <w:szCs w:val="21"/>
          <w:highlight w:val="none"/>
        </w:rPr>
      </w:pPr>
      <w:r>
        <w:rPr>
          <w:rFonts w:hint="default" w:ascii="Times New Roman" w:hAnsi="Times New Roman" w:cs="Times New Roman"/>
          <w:szCs w:val="21"/>
          <w:highlight w:val="none"/>
        </w:rPr>
        <w:t>供应商名称（加盖公章）：</w:t>
      </w:r>
    </w:p>
    <w:p>
      <w:pPr>
        <w:ind w:left="0" w:leftChars="0" w:firstLine="4320" w:firstLineChars="1800"/>
        <w:rPr>
          <w:rFonts w:hint="default" w:ascii="Times New Roman" w:hAnsi="Times New Roman" w:cs="Times New Roman"/>
          <w:szCs w:val="21"/>
          <w:highlight w:val="none"/>
        </w:rPr>
      </w:pPr>
      <w:r>
        <w:rPr>
          <w:rFonts w:hint="default" w:ascii="Times New Roman" w:hAnsi="Times New Roman" w:cs="Times New Roman"/>
          <w:szCs w:val="21"/>
          <w:highlight w:val="none"/>
        </w:rPr>
        <w:t>日期：    年  月  日</w:t>
      </w:r>
    </w:p>
    <w:p>
      <w:pPr>
        <w:ind w:left="0" w:leftChars="0" w:firstLine="4320" w:firstLineChars="1800"/>
        <w:rPr>
          <w:rFonts w:hint="default" w:ascii="Times New Roman" w:hAnsi="Times New Roman" w:cs="Times New Roman"/>
          <w:color w:val="000000"/>
          <w:sz w:val="24"/>
          <w:szCs w:val="28"/>
          <w:highlight w:val="none"/>
        </w:rPr>
      </w:pPr>
      <w:r>
        <w:rPr>
          <w:rFonts w:hint="default" w:ascii="Times New Roman" w:hAnsi="Times New Roman" w:cs="Times New Roman"/>
          <w:color w:val="000000"/>
          <w:sz w:val="24"/>
          <w:szCs w:val="28"/>
          <w:highlight w:val="none"/>
        </w:rPr>
        <w:br w:type="page"/>
      </w:r>
    </w:p>
    <w:p>
      <w:pPr>
        <w:jc w:val="center"/>
        <w:rPr>
          <w:rFonts w:hint="default" w:ascii="Times New Roman" w:hAnsi="Times New Roman" w:cs="Times New Roman"/>
          <w:b/>
          <w:color w:val="000000"/>
          <w:sz w:val="28"/>
          <w:szCs w:val="28"/>
          <w:highlight w:val="none"/>
        </w:rPr>
      </w:pPr>
      <w:r>
        <w:rPr>
          <w:rFonts w:hint="default" w:ascii="Times New Roman" w:hAnsi="Times New Roman" w:cs="Times New Roman"/>
          <w:b/>
          <w:color w:val="000000"/>
          <w:sz w:val="28"/>
          <w:szCs w:val="28"/>
          <w:highlight w:val="none"/>
        </w:rPr>
        <w:t>分项报价表</w:t>
      </w:r>
    </w:p>
    <w:tbl>
      <w:tblPr>
        <w:tblStyle w:val="17"/>
        <w:tblpPr w:leftFromText="180" w:rightFromText="180" w:vertAnchor="text" w:horzAnchor="page" w:tblpX="635" w:tblpY="373"/>
        <w:tblOverlap w:val="never"/>
        <w:tblW w:w="103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9"/>
        <w:gridCol w:w="1110"/>
        <w:gridCol w:w="3966"/>
        <w:gridCol w:w="720"/>
        <w:gridCol w:w="660"/>
        <w:gridCol w:w="1185"/>
        <w:gridCol w:w="1170"/>
        <w:gridCol w:w="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1" w:hRule="atLeast"/>
        </w:trPr>
        <w:tc>
          <w:tcPr>
            <w:tcW w:w="709" w:type="dxa"/>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序号</w:t>
            </w:r>
          </w:p>
        </w:tc>
        <w:tc>
          <w:tcPr>
            <w:tcW w:w="1110" w:type="dxa"/>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highlight w:val="none"/>
                <w:u w:val="none"/>
                <w:lang w:val="en-US" w:eastAsia="zh-CN" w:bidi="ar"/>
              </w:rPr>
              <w:t>采购内容</w:t>
            </w:r>
          </w:p>
        </w:tc>
        <w:tc>
          <w:tcPr>
            <w:tcW w:w="3966" w:type="dxa"/>
            <w:noWrap w:val="0"/>
            <w:tcMar>
              <w:top w:w="8" w:type="dxa"/>
              <w:left w:w="8" w:type="dxa"/>
              <w:right w:w="8" w:type="dxa"/>
            </w:tcMar>
            <w:vAlign w:val="center"/>
          </w:tcPr>
          <w:p>
            <w:pPr>
              <w:keepNext w:val="0"/>
              <w:keepLines w:val="0"/>
              <w:widowControl/>
              <w:suppressLineNumbers w:val="0"/>
              <w:jc w:val="center"/>
              <w:textAlignment w:val="center"/>
              <w:rPr>
                <w:rFonts w:hint="default" w:ascii="宋体" w:hAnsi="宋体" w:eastAsia="宋体" w:cs="宋体"/>
                <w:b/>
                <w:i w:val="0"/>
                <w:color w:val="000000"/>
                <w:sz w:val="21"/>
                <w:szCs w:val="21"/>
                <w:highlight w:val="none"/>
                <w:u w:val="none"/>
                <w:lang w:val="en-US"/>
              </w:rPr>
            </w:pPr>
            <w:r>
              <w:rPr>
                <w:rFonts w:hint="eastAsia" w:ascii="宋体" w:hAnsi="宋体" w:eastAsia="宋体" w:cs="宋体"/>
                <w:b/>
                <w:i w:val="0"/>
                <w:color w:val="000000"/>
                <w:kern w:val="0"/>
                <w:sz w:val="21"/>
                <w:szCs w:val="21"/>
                <w:highlight w:val="none"/>
                <w:u w:val="none"/>
                <w:lang w:val="en-US" w:eastAsia="zh-CN" w:bidi="ar"/>
              </w:rPr>
              <w:t>规格要求</w:t>
            </w:r>
            <w:r>
              <w:rPr>
                <w:rFonts w:hint="eastAsia" w:hAnsi="宋体" w:cs="宋体"/>
                <w:b/>
                <w:i w:val="0"/>
                <w:color w:val="000000"/>
                <w:kern w:val="0"/>
                <w:sz w:val="21"/>
                <w:szCs w:val="21"/>
                <w:highlight w:val="none"/>
                <w:u w:val="none"/>
                <w:lang w:val="en-US" w:eastAsia="zh-CN" w:bidi="ar"/>
              </w:rPr>
              <w:t>、图片</w:t>
            </w:r>
          </w:p>
        </w:tc>
        <w:tc>
          <w:tcPr>
            <w:tcW w:w="720" w:type="dxa"/>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单位</w:t>
            </w:r>
          </w:p>
        </w:tc>
        <w:tc>
          <w:tcPr>
            <w:tcW w:w="660" w:type="dxa"/>
            <w:noWrap w:val="0"/>
            <w:tcMar>
              <w:top w:w="8" w:type="dxa"/>
              <w:left w:w="8" w:type="dxa"/>
              <w:right w:w="8" w:type="dxa"/>
            </w:tcMar>
            <w:vAlign w:val="center"/>
          </w:tcPr>
          <w:p>
            <w:pPr>
              <w:keepNext w:val="0"/>
              <w:keepLines w:val="0"/>
              <w:widowControl/>
              <w:suppressLineNumbers w:val="0"/>
              <w:jc w:val="center"/>
              <w:textAlignment w:val="center"/>
              <w:rPr>
                <w:rFonts w:hint="default" w:ascii="宋体" w:hAnsi="宋体" w:eastAsia="宋体" w:cs="宋体"/>
                <w:b/>
                <w:i w:val="0"/>
                <w:color w:val="000000"/>
                <w:kern w:val="0"/>
                <w:sz w:val="21"/>
                <w:szCs w:val="21"/>
                <w:highlight w:val="none"/>
                <w:u w:val="none"/>
                <w:lang w:val="en-US" w:eastAsia="zh-CN" w:bidi="ar"/>
              </w:rPr>
            </w:pPr>
            <w:r>
              <w:rPr>
                <w:rFonts w:hint="eastAsia" w:ascii="宋体" w:hAnsi="宋体" w:eastAsia="宋体" w:cs="宋体"/>
                <w:b/>
                <w:i w:val="0"/>
                <w:color w:val="000000"/>
                <w:sz w:val="21"/>
                <w:szCs w:val="21"/>
                <w:highlight w:val="none"/>
                <w:u w:val="none"/>
                <w:lang w:val="en-US" w:eastAsia="zh-CN"/>
              </w:rPr>
              <w:t>数量</w:t>
            </w:r>
          </w:p>
        </w:tc>
        <w:tc>
          <w:tcPr>
            <w:tcW w:w="1185" w:type="dxa"/>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highlight w:val="none"/>
                <w:u w:val="none"/>
                <w:lang w:val="en-US" w:eastAsia="zh-CN" w:bidi="ar"/>
              </w:rPr>
              <w:t>不含税单价（元）</w:t>
            </w:r>
          </w:p>
        </w:tc>
        <w:tc>
          <w:tcPr>
            <w:tcW w:w="1170" w:type="dxa"/>
            <w:noWrap w:val="0"/>
            <w:tcMar>
              <w:top w:w="8" w:type="dxa"/>
              <w:left w:w="8" w:type="dxa"/>
              <w:right w:w="8" w:type="dxa"/>
            </w:tcMar>
            <w:vAlign w:val="center"/>
          </w:tcPr>
          <w:p>
            <w:pPr>
              <w:keepNext w:val="0"/>
              <w:keepLines w:val="0"/>
              <w:widowControl/>
              <w:suppressLineNumbers w:val="0"/>
              <w:jc w:val="center"/>
              <w:textAlignment w:val="center"/>
              <w:rPr>
                <w:rFonts w:hint="default" w:ascii="宋体" w:hAnsi="宋体" w:eastAsia="宋体" w:cs="宋体"/>
                <w:b/>
                <w:i w:val="0"/>
                <w:color w:val="000000"/>
                <w:sz w:val="21"/>
                <w:szCs w:val="21"/>
                <w:highlight w:val="none"/>
                <w:u w:val="none"/>
                <w:lang w:val="en-US"/>
              </w:rPr>
            </w:pPr>
            <w:r>
              <w:rPr>
                <w:rFonts w:hint="eastAsia" w:ascii="宋体" w:hAnsi="宋体" w:eastAsia="宋体" w:cs="宋体"/>
                <w:b/>
                <w:i w:val="0"/>
                <w:color w:val="000000"/>
                <w:kern w:val="0"/>
                <w:sz w:val="21"/>
                <w:szCs w:val="21"/>
                <w:highlight w:val="none"/>
                <w:u w:val="none"/>
                <w:lang w:val="en-US" w:eastAsia="zh-CN" w:bidi="ar"/>
              </w:rPr>
              <w:t>不含税合计（元）</w:t>
            </w:r>
          </w:p>
        </w:tc>
        <w:tc>
          <w:tcPr>
            <w:tcW w:w="832" w:type="dxa"/>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highlight w:val="none"/>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atLeast"/>
        </w:trPr>
        <w:tc>
          <w:tcPr>
            <w:tcW w:w="709" w:type="dxa"/>
            <w:noWrap/>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1</w:t>
            </w:r>
          </w:p>
        </w:tc>
        <w:tc>
          <w:tcPr>
            <w:tcW w:w="111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救生衣</w:t>
            </w:r>
          </w:p>
        </w:tc>
        <w:tc>
          <w:tcPr>
            <w:tcW w:w="3966"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成人救生衣 大浮力背心马甲抗洪抢险防汛 船舶水上救生服 带口哨反光条</w:t>
            </w:r>
          </w:p>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rPr>
              <w:drawing>
                <wp:inline distT="0" distB="0" distL="114300" distR="114300">
                  <wp:extent cx="1458595" cy="1151890"/>
                  <wp:effectExtent l="0" t="0" r="8255" b="10160"/>
                  <wp:docPr id="1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
                          <pic:cNvPicPr>
                            <a:picLocks noChangeAspect="1"/>
                          </pic:cNvPicPr>
                        </pic:nvPicPr>
                        <pic:blipFill>
                          <a:blip r:embed="rId11"/>
                          <a:stretch>
                            <a:fillRect/>
                          </a:stretch>
                        </pic:blipFill>
                        <pic:spPr>
                          <a:xfrm>
                            <a:off x="0" y="0"/>
                            <a:ext cx="1458595" cy="1151890"/>
                          </a:xfrm>
                          <a:prstGeom prst="rect">
                            <a:avLst/>
                          </a:prstGeom>
                          <a:noFill/>
                          <a:ln w="9525">
                            <a:noFill/>
                          </a:ln>
                        </pic:spPr>
                      </pic:pic>
                    </a:graphicData>
                  </a:graphic>
                </wp:inline>
              </w:drawing>
            </w:r>
          </w:p>
        </w:tc>
        <w:tc>
          <w:tcPr>
            <w:tcW w:w="72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件</w:t>
            </w:r>
          </w:p>
        </w:tc>
        <w:tc>
          <w:tcPr>
            <w:tcW w:w="66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10</w:t>
            </w:r>
          </w:p>
        </w:tc>
        <w:tc>
          <w:tcPr>
            <w:tcW w:w="1185"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p>
        </w:tc>
        <w:tc>
          <w:tcPr>
            <w:tcW w:w="1170" w:type="dxa"/>
            <w:noWrap w:val="0"/>
            <w:tcMar>
              <w:top w:w="8" w:type="dxa"/>
              <w:left w:w="8" w:type="dxa"/>
              <w:right w:w="8" w:type="dxa"/>
            </w:tcMar>
            <w:vAlign w:val="center"/>
          </w:tcPr>
          <w:p>
            <w:pPr>
              <w:keepNext w:val="0"/>
              <w:keepLines w:val="0"/>
              <w:widowControl/>
              <w:suppressLineNumbers w:val="0"/>
              <w:jc w:val="center"/>
              <w:textAlignment w:val="center"/>
              <w:rPr>
                <w:rFonts w:hint="default" w:ascii="宋体" w:hAnsi="宋体" w:eastAsia="宋体" w:cs="宋体"/>
                <w:sz w:val="21"/>
                <w:szCs w:val="21"/>
                <w:highlight w:val="none"/>
                <w:lang w:val="en-US" w:eastAsia="zh-CN"/>
              </w:rPr>
            </w:pPr>
          </w:p>
        </w:tc>
        <w:tc>
          <w:tcPr>
            <w:tcW w:w="832" w:type="dxa"/>
            <w:noWrap w:val="0"/>
            <w:tcMar>
              <w:top w:w="8" w:type="dxa"/>
              <w:left w:w="8" w:type="dxa"/>
              <w:right w:w="8" w:type="dxa"/>
            </w:tcMar>
            <w:vAlign w:val="center"/>
          </w:tcPr>
          <w:p>
            <w:pPr>
              <w:keepNext w:val="0"/>
              <w:keepLines w:val="0"/>
              <w:widowControl/>
              <w:suppressLineNumbers w:val="0"/>
              <w:jc w:val="center"/>
              <w:textAlignment w:val="center"/>
              <w:rPr>
                <w:rFonts w:hint="default" w:ascii="宋体" w:hAnsi="宋体" w:eastAsia="宋体" w:cs="宋体"/>
                <w:sz w:val="21"/>
                <w:szCs w:val="21"/>
                <w:highlight w:val="none"/>
                <w:lang w:val="en-US" w:eastAsia="zh-CN"/>
              </w:rPr>
            </w:pPr>
            <w:r>
              <w:rPr>
                <w:rFonts w:hint="eastAsia" w:hAnsi="宋体" w:cs="宋体"/>
                <w:i w:val="0"/>
                <w:iCs w:val="0"/>
                <w:color w:val="000000"/>
                <w:kern w:val="0"/>
                <w:sz w:val="20"/>
                <w:szCs w:val="20"/>
                <w:u w:val="none"/>
                <w:lang w:val="en-US" w:eastAsia="zh-CN" w:bidi="ar"/>
              </w:rPr>
              <w:t>第一区域项目部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atLeast"/>
        </w:trPr>
        <w:tc>
          <w:tcPr>
            <w:tcW w:w="709" w:type="dxa"/>
            <w:noWrap/>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2</w:t>
            </w:r>
          </w:p>
        </w:tc>
        <w:tc>
          <w:tcPr>
            <w:tcW w:w="111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救生水圈（含救援绳）</w:t>
            </w:r>
          </w:p>
        </w:tc>
        <w:tc>
          <w:tcPr>
            <w:tcW w:w="3966"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1A1A1A"/>
                <w:kern w:val="0"/>
                <w:sz w:val="21"/>
                <w:szCs w:val="21"/>
                <w:u w:val="none"/>
                <w:lang w:val="en-US" w:eastAsia="zh-CN" w:bidi="ar"/>
              </w:rPr>
              <w:t>30米救生绳+1钩+1浮圈 8mm粗</w:t>
            </w:r>
            <w:r>
              <w:rPr>
                <w:rFonts w:hint="eastAsia" w:ascii="宋体" w:hAnsi="宋体" w:eastAsia="宋体" w:cs="宋体"/>
                <w:sz w:val="21"/>
                <w:szCs w:val="21"/>
              </w:rPr>
              <w:drawing>
                <wp:inline distT="0" distB="0" distL="114300" distR="114300">
                  <wp:extent cx="1645920" cy="1482090"/>
                  <wp:effectExtent l="0" t="0" r="11430" b="3810"/>
                  <wp:docPr id="1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
                          <pic:cNvPicPr>
                            <a:picLocks noChangeAspect="1"/>
                          </pic:cNvPicPr>
                        </pic:nvPicPr>
                        <pic:blipFill>
                          <a:blip r:embed="rId12"/>
                          <a:stretch>
                            <a:fillRect/>
                          </a:stretch>
                        </pic:blipFill>
                        <pic:spPr>
                          <a:xfrm>
                            <a:off x="0" y="0"/>
                            <a:ext cx="1645920" cy="1482090"/>
                          </a:xfrm>
                          <a:prstGeom prst="rect">
                            <a:avLst/>
                          </a:prstGeom>
                          <a:noFill/>
                          <a:ln w="9525">
                            <a:noFill/>
                          </a:ln>
                        </pic:spPr>
                      </pic:pic>
                    </a:graphicData>
                  </a:graphic>
                </wp:inline>
              </w:drawing>
            </w:r>
          </w:p>
        </w:tc>
        <w:tc>
          <w:tcPr>
            <w:tcW w:w="72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个</w:t>
            </w:r>
          </w:p>
        </w:tc>
        <w:tc>
          <w:tcPr>
            <w:tcW w:w="66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10</w:t>
            </w:r>
          </w:p>
        </w:tc>
        <w:tc>
          <w:tcPr>
            <w:tcW w:w="1185"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p>
        </w:tc>
        <w:tc>
          <w:tcPr>
            <w:tcW w:w="1170" w:type="dxa"/>
            <w:noWrap w:val="0"/>
            <w:tcMar>
              <w:top w:w="8" w:type="dxa"/>
              <w:left w:w="8" w:type="dxa"/>
              <w:right w:w="8" w:type="dxa"/>
            </w:tcMar>
            <w:vAlign w:val="center"/>
          </w:tcPr>
          <w:p>
            <w:pPr>
              <w:keepNext w:val="0"/>
              <w:keepLines w:val="0"/>
              <w:widowControl/>
              <w:suppressLineNumbers w:val="0"/>
              <w:jc w:val="center"/>
              <w:textAlignment w:val="center"/>
              <w:rPr>
                <w:rFonts w:hint="default" w:ascii="宋体" w:hAnsi="宋体" w:eastAsia="宋体" w:cs="宋体"/>
                <w:sz w:val="21"/>
                <w:szCs w:val="21"/>
                <w:highlight w:val="none"/>
                <w:lang w:val="en-US" w:eastAsia="zh-CN"/>
              </w:rPr>
            </w:pPr>
          </w:p>
        </w:tc>
        <w:tc>
          <w:tcPr>
            <w:tcW w:w="832" w:type="dxa"/>
            <w:noWrap w:val="0"/>
            <w:tcMar>
              <w:top w:w="8" w:type="dxa"/>
              <w:left w:w="8" w:type="dxa"/>
              <w:right w:w="8" w:type="dxa"/>
            </w:tcMar>
            <w:vAlign w:val="center"/>
          </w:tcPr>
          <w:p>
            <w:pPr>
              <w:keepNext w:val="0"/>
              <w:keepLines w:val="0"/>
              <w:widowControl/>
              <w:suppressLineNumbers w:val="0"/>
              <w:jc w:val="center"/>
              <w:textAlignment w:val="center"/>
              <w:rPr>
                <w:rFonts w:hint="default" w:ascii="宋体" w:hAnsi="宋体" w:eastAsia="宋体" w:cs="宋体"/>
                <w:sz w:val="21"/>
                <w:szCs w:val="21"/>
                <w:highlight w:val="none"/>
                <w:lang w:val="en-US" w:eastAsia="zh-CN"/>
              </w:rPr>
            </w:pPr>
            <w:r>
              <w:rPr>
                <w:rFonts w:hint="eastAsia" w:hAnsi="宋体" w:cs="宋体"/>
                <w:i w:val="0"/>
                <w:iCs w:val="0"/>
                <w:color w:val="000000"/>
                <w:kern w:val="0"/>
                <w:sz w:val="20"/>
                <w:szCs w:val="20"/>
                <w:u w:val="none"/>
                <w:lang w:val="en-US" w:eastAsia="zh-CN" w:bidi="ar"/>
              </w:rPr>
              <w:t>第一区域项目部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atLeast"/>
        </w:trPr>
        <w:tc>
          <w:tcPr>
            <w:tcW w:w="709" w:type="dxa"/>
            <w:noWrap/>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3</w:t>
            </w:r>
          </w:p>
        </w:tc>
        <w:tc>
          <w:tcPr>
            <w:tcW w:w="111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全身式安全带</w:t>
            </w:r>
          </w:p>
        </w:tc>
        <w:tc>
          <w:tcPr>
            <w:tcW w:w="3966"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五点式安全带</w:t>
            </w:r>
          </w:p>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rPr>
              <w:drawing>
                <wp:inline distT="0" distB="0" distL="114300" distR="114300">
                  <wp:extent cx="1621155" cy="1229995"/>
                  <wp:effectExtent l="0" t="0" r="17145" b="8255"/>
                  <wp:docPr id="1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pic:cNvPicPr>
                            <a:picLocks noChangeAspect="1"/>
                          </pic:cNvPicPr>
                        </pic:nvPicPr>
                        <pic:blipFill>
                          <a:blip r:embed="rId13"/>
                          <a:stretch>
                            <a:fillRect/>
                          </a:stretch>
                        </pic:blipFill>
                        <pic:spPr>
                          <a:xfrm>
                            <a:off x="0" y="0"/>
                            <a:ext cx="1621155" cy="1229995"/>
                          </a:xfrm>
                          <a:prstGeom prst="rect">
                            <a:avLst/>
                          </a:prstGeom>
                          <a:noFill/>
                          <a:ln w="9525">
                            <a:noFill/>
                          </a:ln>
                        </pic:spPr>
                      </pic:pic>
                    </a:graphicData>
                  </a:graphic>
                </wp:inline>
              </w:drawing>
            </w:r>
          </w:p>
        </w:tc>
        <w:tc>
          <w:tcPr>
            <w:tcW w:w="72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套</w:t>
            </w:r>
          </w:p>
        </w:tc>
        <w:tc>
          <w:tcPr>
            <w:tcW w:w="66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8</w:t>
            </w:r>
          </w:p>
        </w:tc>
        <w:tc>
          <w:tcPr>
            <w:tcW w:w="1185"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p>
        </w:tc>
        <w:tc>
          <w:tcPr>
            <w:tcW w:w="1170" w:type="dxa"/>
            <w:noWrap w:val="0"/>
            <w:tcMar>
              <w:top w:w="8" w:type="dxa"/>
              <w:left w:w="8" w:type="dxa"/>
              <w:right w:w="8" w:type="dxa"/>
            </w:tcMar>
            <w:vAlign w:val="center"/>
          </w:tcPr>
          <w:p>
            <w:pPr>
              <w:keepNext w:val="0"/>
              <w:keepLines w:val="0"/>
              <w:widowControl/>
              <w:suppressLineNumbers w:val="0"/>
              <w:jc w:val="center"/>
              <w:textAlignment w:val="center"/>
              <w:rPr>
                <w:rFonts w:hint="default" w:ascii="宋体" w:hAnsi="宋体" w:eastAsia="宋体" w:cs="宋体"/>
                <w:sz w:val="21"/>
                <w:szCs w:val="21"/>
                <w:highlight w:val="none"/>
                <w:lang w:val="en-US" w:eastAsia="zh-CN"/>
              </w:rPr>
            </w:pPr>
          </w:p>
        </w:tc>
        <w:tc>
          <w:tcPr>
            <w:tcW w:w="832" w:type="dxa"/>
            <w:noWrap w:val="0"/>
            <w:tcMar>
              <w:top w:w="8" w:type="dxa"/>
              <w:left w:w="8" w:type="dxa"/>
              <w:right w:w="8" w:type="dxa"/>
            </w:tcMar>
            <w:vAlign w:val="center"/>
          </w:tcPr>
          <w:p>
            <w:pPr>
              <w:keepNext w:val="0"/>
              <w:keepLines w:val="0"/>
              <w:widowControl/>
              <w:suppressLineNumbers w:val="0"/>
              <w:jc w:val="center"/>
              <w:textAlignment w:val="center"/>
              <w:rPr>
                <w:rFonts w:hint="default" w:ascii="宋体" w:hAnsi="宋体" w:eastAsia="宋体" w:cs="宋体"/>
                <w:sz w:val="21"/>
                <w:szCs w:val="21"/>
                <w:highlight w:val="none"/>
                <w:lang w:val="en-US" w:eastAsia="zh-CN"/>
              </w:rPr>
            </w:pPr>
            <w:r>
              <w:rPr>
                <w:rFonts w:hint="eastAsia" w:hAnsi="宋体" w:cs="宋体"/>
                <w:i w:val="0"/>
                <w:iCs w:val="0"/>
                <w:color w:val="000000"/>
                <w:kern w:val="0"/>
                <w:sz w:val="20"/>
                <w:szCs w:val="20"/>
                <w:u w:val="none"/>
                <w:lang w:val="en-US" w:eastAsia="zh-CN" w:bidi="ar"/>
              </w:rPr>
              <w:t>第一区域项目部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atLeast"/>
        </w:trPr>
        <w:tc>
          <w:tcPr>
            <w:tcW w:w="709" w:type="dxa"/>
            <w:noWrap/>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4</w:t>
            </w:r>
          </w:p>
        </w:tc>
        <w:tc>
          <w:tcPr>
            <w:tcW w:w="111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有限空间作业全套装备移动式轴流风机气体检测仪救援三脚架呼吸器 全套十二件套</w:t>
            </w:r>
          </w:p>
        </w:tc>
        <w:tc>
          <w:tcPr>
            <w:tcW w:w="3966"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有限空间作业全套装备移动式轴流风机气体检测仪救援三脚架呼吸器 全套十二件套</w:t>
            </w:r>
          </w:p>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rPr>
              <w:drawing>
                <wp:inline distT="0" distB="0" distL="114300" distR="114300">
                  <wp:extent cx="1634490" cy="1211580"/>
                  <wp:effectExtent l="0" t="0" r="3810" b="7620"/>
                  <wp:docPr id="1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4"/>
                          <pic:cNvPicPr>
                            <a:picLocks noChangeAspect="1"/>
                          </pic:cNvPicPr>
                        </pic:nvPicPr>
                        <pic:blipFill>
                          <a:blip r:embed="rId14"/>
                          <a:stretch>
                            <a:fillRect/>
                          </a:stretch>
                        </pic:blipFill>
                        <pic:spPr>
                          <a:xfrm>
                            <a:off x="0" y="0"/>
                            <a:ext cx="1634490" cy="1211580"/>
                          </a:xfrm>
                          <a:prstGeom prst="rect">
                            <a:avLst/>
                          </a:prstGeom>
                          <a:noFill/>
                          <a:ln w="9525">
                            <a:noFill/>
                          </a:ln>
                        </pic:spPr>
                      </pic:pic>
                    </a:graphicData>
                  </a:graphic>
                </wp:inline>
              </w:drawing>
            </w:r>
          </w:p>
        </w:tc>
        <w:tc>
          <w:tcPr>
            <w:tcW w:w="72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套</w:t>
            </w:r>
          </w:p>
        </w:tc>
        <w:tc>
          <w:tcPr>
            <w:tcW w:w="66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1185"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p>
        </w:tc>
        <w:tc>
          <w:tcPr>
            <w:tcW w:w="1170" w:type="dxa"/>
            <w:noWrap w:val="0"/>
            <w:tcMar>
              <w:top w:w="8" w:type="dxa"/>
              <w:left w:w="8" w:type="dxa"/>
              <w:right w:w="8" w:type="dxa"/>
            </w:tcMar>
            <w:vAlign w:val="center"/>
          </w:tcPr>
          <w:p>
            <w:pPr>
              <w:keepNext w:val="0"/>
              <w:keepLines w:val="0"/>
              <w:widowControl/>
              <w:suppressLineNumbers w:val="0"/>
              <w:jc w:val="center"/>
              <w:textAlignment w:val="center"/>
              <w:rPr>
                <w:rFonts w:hint="default" w:ascii="宋体" w:hAnsi="宋体" w:eastAsia="宋体" w:cs="宋体"/>
                <w:sz w:val="21"/>
                <w:szCs w:val="21"/>
                <w:highlight w:val="none"/>
                <w:lang w:val="en-US" w:eastAsia="zh-CN"/>
              </w:rPr>
            </w:pPr>
          </w:p>
        </w:tc>
        <w:tc>
          <w:tcPr>
            <w:tcW w:w="832" w:type="dxa"/>
            <w:noWrap w:val="0"/>
            <w:tcMar>
              <w:top w:w="8" w:type="dxa"/>
              <w:left w:w="8" w:type="dxa"/>
              <w:right w:w="8" w:type="dxa"/>
            </w:tcMar>
            <w:vAlign w:val="center"/>
          </w:tcPr>
          <w:p>
            <w:pPr>
              <w:keepNext w:val="0"/>
              <w:keepLines w:val="0"/>
              <w:widowControl/>
              <w:suppressLineNumbers w:val="0"/>
              <w:jc w:val="center"/>
              <w:textAlignment w:val="center"/>
              <w:rPr>
                <w:rFonts w:hint="default" w:ascii="宋体" w:hAnsi="宋体" w:eastAsia="宋体" w:cs="宋体"/>
                <w:sz w:val="21"/>
                <w:szCs w:val="21"/>
                <w:highlight w:val="none"/>
                <w:lang w:val="en-US" w:eastAsia="zh-CN"/>
              </w:rPr>
            </w:pPr>
            <w:r>
              <w:rPr>
                <w:rFonts w:hint="eastAsia" w:hAnsi="宋体" w:cs="宋体"/>
                <w:i w:val="0"/>
                <w:iCs w:val="0"/>
                <w:color w:val="000000"/>
                <w:kern w:val="0"/>
                <w:sz w:val="20"/>
                <w:szCs w:val="20"/>
                <w:u w:val="none"/>
                <w:lang w:val="en-US" w:eastAsia="zh-CN" w:bidi="ar"/>
              </w:rPr>
              <w:t>第一区域项目部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atLeast"/>
        </w:trPr>
        <w:tc>
          <w:tcPr>
            <w:tcW w:w="709" w:type="dxa"/>
            <w:noWrap/>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5</w:t>
            </w:r>
          </w:p>
        </w:tc>
        <w:tc>
          <w:tcPr>
            <w:tcW w:w="111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b w:val="0"/>
                <w:bCs w:val="0"/>
                <w:i w:val="0"/>
                <w:iCs w:val="0"/>
                <w:color w:val="auto"/>
                <w:kern w:val="0"/>
                <w:sz w:val="21"/>
                <w:szCs w:val="21"/>
                <w:u w:val="none"/>
                <w:lang w:val="en-US" w:eastAsia="zh-CN" w:bidi="ar"/>
              </w:rPr>
              <w:t>雨衣分体双层雨衣雨裤套装雨衣防暴雨骑手反光雨衣</w:t>
            </w:r>
          </w:p>
        </w:tc>
        <w:tc>
          <w:tcPr>
            <w:tcW w:w="3966"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1A1A1A"/>
                <w:kern w:val="0"/>
                <w:sz w:val="21"/>
                <w:szCs w:val="21"/>
                <w:u w:val="none"/>
                <w:lang w:val="en-US" w:eastAsia="zh-CN" w:bidi="ar"/>
              </w:rPr>
            </w:pPr>
            <w:r>
              <w:rPr>
                <w:rFonts w:hint="eastAsia" w:ascii="宋体" w:hAnsi="宋体" w:eastAsia="宋体" w:cs="宋体"/>
                <w:i w:val="0"/>
                <w:iCs w:val="0"/>
                <w:color w:val="1A1A1A"/>
                <w:kern w:val="0"/>
                <w:sz w:val="21"/>
                <w:szCs w:val="21"/>
                <w:u w:val="none"/>
                <w:lang w:val="en-US" w:eastAsia="zh-CN" w:bidi="ar"/>
              </w:rPr>
              <w:t>连体雨衣</w:t>
            </w:r>
          </w:p>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rPr>
              <w:drawing>
                <wp:inline distT="0" distB="0" distL="114300" distR="114300">
                  <wp:extent cx="1650365" cy="1319530"/>
                  <wp:effectExtent l="0" t="0" r="6985" b="13970"/>
                  <wp:docPr id="1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7"/>
                          <pic:cNvPicPr>
                            <a:picLocks noChangeAspect="1"/>
                          </pic:cNvPicPr>
                        </pic:nvPicPr>
                        <pic:blipFill>
                          <a:blip r:embed="rId15"/>
                          <a:stretch>
                            <a:fillRect/>
                          </a:stretch>
                        </pic:blipFill>
                        <pic:spPr>
                          <a:xfrm>
                            <a:off x="0" y="0"/>
                            <a:ext cx="1650365" cy="1319530"/>
                          </a:xfrm>
                          <a:prstGeom prst="rect">
                            <a:avLst/>
                          </a:prstGeom>
                          <a:noFill/>
                          <a:ln w="9525">
                            <a:noFill/>
                          </a:ln>
                        </pic:spPr>
                      </pic:pic>
                    </a:graphicData>
                  </a:graphic>
                </wp:inline>
              </w:drawing>
            </w:r>
          </w:p>
        </w:tc>
        <w:tc>
          <w:tcPr>
            <w:tcW w:w="72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套</w:t>
            </w:r>
          </w:p>
        </w:tc>
        <w:tc>
          <w:tcPr>
            <w:tcW w:w="66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45</w:t>
            </w:r>
          </w:p>
        </w:tc>
        <w:tc>
          <w:tcPr>
            <w:tcW w:w="1185"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p>
        </w:tc>
        <w:tc>
          <w:tcPr>
            <w:tcW w:w="1170" w:type="dxa"/>
            <w:noWrap w:val="0"/>
            <w:tcMar>
              <w:top w:w="8" w:type="dxa"/>
              <w:left w:w="8" w:type="dxa"/>
              <w:right w:w="8" w:type="dxa"/>
            </w:tcMar>
            <w:vAlign w:val="center"/>
          </w:tcPr>
          <w:p>
            <w:pPr>
              <w:keepNext w:val="0"/>
              <w:keepLines w:val="0"/>
              <w:widowControl/>
              <w:suppressLineNumbers w:val="0"/>
              <w:jc w:val="center"/>
              <w:textAlignment w:val="center"/>
              <w:rPr>
                <w:rFonts w:hint="default" w:ascii="宋体" w:hAnsi="宋体" w:eastAsia="宋体" w:cs="宋体"/>
                <w:sz w:val="21"/>
                <w:szCs w:val="21"/>
                <w:highlight w:val="none"/>
                <w:lang w:val="en-US" w:eastAsia="zh-CN"/>
              </w:rPr>
            </w:pPr>
          </w:p>
        </w:tc>
        <w:tc>
          <w:tcPr>
            <w:tcW w:w="832" w:type="dxa"/>
            <w:noWrap w:val="0"/>
            <w:tcMar>
              <w:top w:w="8" w:type="dxa"/>
              <w:left w:w="8" w:type="dxa"/>
              <w:right w:w="8" w:type="dxa"/>
            </w:tcMar>
            <w:vAlign w:val="center"/>
          </w:tcPr>
          <w:p>
            <w:pPr>
              <w:keepNext w:val="0"/>
              <w:keepLines w:val="0"/>
              <w:widowControl/>
              <w:suppressLineNumbers w:val="0"/>
              <w:jc w:val="center"/>
              <w:textAlignment w:val="center"/>
              <w:rPr>
                <w:rFonts w:hint="default" w:ascii="宋体" w:hAnsi="宋体" w:eastAsia="宋体" w:cs="宋体"/>
                <w:sz w:val="21"/>
                <w:szCs w:val="21"/>
                <w:highlight w:val="none"/>
                <w:lang w:val="en-US" w:eastAsia="zh-CN"/>
              </w:rPr>
            </w:pPr>
            <w:r>
              <w:rPr>
                <w:rFonts w:hint="eastAsia" w:hAnsi="宋体" w:cs="宋体"/>
                <w:i w:val="0"/>
                <w:iCs w:val="0"/>
                <w:color w:val="000000"/>
                <w:kern w:val="0"/>
                <w:sz w:val="20"/>
                <w:szCs w:val="20"/>
                <w:u w:val="none"/>
                <w:lang w:val="en-US" w:eastAsia="zh-CN" w:bidi="ar"/>
              </w:rPr>
              <w:t>第一区域项目部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atLeast"/>
        </w:trPr>
        <w:tc>
          <w:tcPr>
            <w:tcW w:w="709" w:type="dxa"/>
            <w:noWrap/>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6</w:t>
            </w:r>
          </w:p>
        </w:tc>
        <w:tc>
          <w:tcPr>
            <w:tcW w:w="111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b w:val="0"/>
                <w:bCs w:val="0"/>
                <w:i w:val="0"/>
                <w:iCs w:val="0"/>
                <w:color w:val="auto"/>
                <w:kern w:val="0"/>
                <w:sz w:val="21"/>
                <w:szCs w:val="21"/>
                <w:u w:val="none"/>
                <w:lang w:val="en-US" w:eastAsia="zh-CN" w:bidi="ar"/>
              </w:rPr>
              <w:t>防爆手电筒户</w:t>
            </w:r>
          </w:p>
        </w:tc>
        <w:tc>
          <w:tcPr>
            <w:tcW w:w="3966"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1A1A1A"/>
                <w:kern w:val="0"/>
                <w:sz w:val="21"/>
                <w:szCs w:val="21"/>
                <w:u w:val="none"/>
                <w:lang w:val="en-US" w:eastAsia="zh-CN" w:bidi="ar"/>
              </w:rPr>
            </w:pPr>
            <w:r>
              <w:rPr>
                <w:rFonts w:hint="eastAsia" w:ascii="宋体" w:hAnsi="宋体" w:eastAsia="宋体" w:cs="宋体"/>
                <w:i w:val="0"/>
                <w:iCs w:val="0"/>
                <w:color w:val="1A1A1A"/>
                <w:kern w:val="0"/>
                <w:sz w:val="21"/>
                <w:szCs w:val="21"/>
                <w:u w:val="none"/>
                <w:lang w:val="en-US" w:eastAsia="zh-CN" w:bidi="ar"/>
              </w:rPr>
              <w:t>射程：359、长续航</w:t>
            </w:r>
          </w:p>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rPr>
              <w:drawing>
                <wp:inline distT="0" distB="0" distL="114300" distR="114300">
                  <wp:extent cx="1649730" cy="1336040"/>
                  <wp:effectExtent l="0" t="0" r="7620" b="16510"/>
                  <wp:docPr id="1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8"/>
                          <pic:cNvPicPr>
                            <a:picLocks noChangeAspect="1"/>
                          </pic:cNvPicPr>
                        </pic:nvPicPr>
                        <pic:blipFill>
                          <a:blip r:embed="rId16"/>
                          <a:stretch>
                            <a:fillRect/>
                          </a:stretch>
                        </pic:blipFill>
                        <pic:spPr>
                          <a:xfrm>
                            <a:off x="0" y="0"/>
                            <a:ext cx="1649730" cy="1336040"/>
                          </a:xfrm>
                          <a:prstGeom prst="rect">
                            <a:avLst/>
                          </a:prstGeom>
                          <a:noFill/>
                          <a:ln w="9525">
                            <a:noFill/>
                          </a:ln>
                        </pic:spPr>
                      </pic:pic>
                    </a:graphicData>
                  </a:graphic>
                </wp:inline>
              </w:drawing>
            </w:r>
          </w:p>
        </w:tc>
        <w:tc>
          <w:tcPr>
            <w:tcW w:w="72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个</w:t>
            </w:r>
          </w:p>
        </w:tc>
        <w:tc>
          <w:tcPr>
            <w:tcW w:w="66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23</w:t>
            </w:r>
          </w:p>
        </w:tc>
        <w:tc>
          <w:tcPr>
            <w:tcW w:w="1185"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p>
        </w:tc>
        <w:tc>
          <w:tcPr>
            <w:tcW w:w="1170" w:type="dxa"/>
            <w:noWrap w:val="0"/>
            <w:tcMar>
              <w:top w:w="8" w:type="dxa"/>
              <w:left w:w="8" w:type="dxa"/>
              <w:right w:w="8" w:type="dxa"/>
            </w:tcMar>
            <w:vAlign w:val="center"/>
          </w:tcPr>
          <w:p>
            <w:pPr>
              <w:keepNext w:val="0"/>
              <w:keepLines w:val="0"/>
              <w:widowControl/>
              <w:suppressLineNumbers w:val="0"/>
              <w:jc w:val="center"/>
              <w:textAlignment w:val="center"/>
              <w:rPr>
                <w:rFonts w:hint="default" w:ascii="宋体" w:hAnsi="宋体" w:eastAsia="宋体" w:cs="宋体"/>
                <w:sz w:val="21"/>
                <w:szCs w:val="21"/>
                <w:highlight w:val="none"/>
                <w:lang w:val="en-US" w:eastAsia="zh-CN"/>
              </w:rPr>
            </w:pPr>
          </w:p>
        </w:tc>
        <w:tc>
          <w:tcPr>
            <w:tcW w:w="832" w:type="dxa"/>
            <w:noWrap w:val="0"/>
            <w:tcMar>
              <w:top w:w="8" w:type="dxa"/>
              <w:left w:w="8" w:type="dxa"/>
              <w:right w:w="8" w:type="dxa"/>
            </w:tcMar>
            <w:vAlign w:val="center"/>
          </w:tcPr>
          <w:p>
            <w:pPr>
              <w:keepNext w:val="0"/>
              <w:keepLines w:val="0"/>
              <w:widowControl/>
              <w:suppressLineNumbers w:val="0"/>
              <w:jc w:val="center"/>
              <w:textAlignment w:val="center"/>
              <w:rPr>
                <w:rFonts w:hint="eastAsia"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第一区域项目部5</w:t>
            </w:r>
          </w:p>
          <w:p>
            <w:pPr>
              <w:keepNext w:val="0"/>
              <w:keepLines w:val="0"/>
              <w:widowControl/>
              <w:suppressLineNumbers w:val="0"/>
              <w:jc w:val="center"/>
              <w:textAlignment w:val="center"/>
              <w:rPr>
                <w:rFonts w:hint="eastAsia"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第三区域项目部</w:t>
            </w:r>
          </w:p>
          <w:p>
            <w:pPr>
              <w:keepNext w:val="0"/>
              <w:keepLines w:val="0"/>
              <w:widowControl/>
              <w:suppressLineNumbers w:val="0"/>
              <w:jc w:val="center"/>
              <w:textAlignment w:val="center"/>
              <w:rPr>
                <w:rFonts w:hint="default" w:ascii="宋体" w:hAnsi="宋体" w:eastAsia="宋体" w:cs="宋体"/>
                <w:sz w:val="21"/>
                <w:szCs w:val="21"/>
                <w:highlight w:val="none"/>
                <w:lang w:val="en-US" w:eastAsia="zh-CN"/>
              </w:rPr>
            </w:pPr>
            <w:r>
              <w:rPr>
                <w:rFonts w:hint="eastAsia" w:hAnsi="宋体" w:cs="宋体"/>
                <w:i w:val="0"/>
                <w:iCs w:val="0"/>
                <w:color w:val="000000"/>
                <w:kern w:val="0"/>
                <w:sz w:val="20"/>
                <w:szCs w:val="20"/>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atLeast"/>
        </w:trPr>
        <w:tc>
          <w:tcPr>
            <w:tcW w:w="709" w:type="dxa"/>
            <w:noWrap/>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7</w:t>
            </w:r>
          </w:p>
        </w:tc>
        <w:tc>
          <w:tcPr>
            <w:tcW w:w="111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劳保手套</w:t>
            </w:r>
          </w:p>
        </w:tc>
        <w:tc>
          <w:tcPr>
            <w:tcW w:w="3966"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涂胶手套蓝色</w:t>
            </w:r>
          </w:p>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220595" cy="1022350"/>
                  <wp:effectExtent l="0" t="0" r="8255" b="6350"/>
                  <wp:docPr id="12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32"/>
                          <pic:cNvPicPr>
                            <a:picLocks noChangeAspect="1"/>
                          </pic:cNvPicPr>
                        </pic:nvPicPr>
                        <pic:blipFill>
                          <a:blip r:embed="rId17"/>
                          <a:stretch>
                            <a:fillRect/>
                          </a:stretch>
                        </pic:blipFill>
                        <pic:spPr>
                          <a:xfrm>
                            <a:off x="0" y="0"/>
                            <a:ext cx="2220595" cy="1022350"/>
                          </a:xfrm>
                          <a:prstGeom prst="rect">
                            <a:avLst/>
                          </a:prstGeom>
                          <a:noFill/>
                          <a:ln w="9525">
                            <a:noFill/>
                          </a:ln>
                        </pic:spPr>
                      </pic:pic>
                    </a:graphicData>
                  </a:graphic>
                </wp:inline>
              </w:drawing>
            </w:r>
          </w:p>
        </w:tc>
        <w:tc>
          <w:tcPr>
            <w:tcW w:w="72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双</w:t>
            </w:r>
          </w:p>
        </w:tc>
        <w:tc>
          <w:tcPr>
            <w:tcW w:w="66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1300</w:t>
            </w:r>
          </w:p>
        </w:tc>
        <w:tc>
          <w:tcPr>
            <w:tcW w:w="1185"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p>
        </w:tc>
        <w:tc>
          <w:tcPr>
            <w:tcW w:w="1170" w:type="dxa"/>
            <w:noWrap w:val="0"/>
            <w:tcMar>
              <w:top w:w="8" w:type="dxa"/>
              <w:left w:w="8" w:type="dxa"/>
              <w:right w:w="8" w:type="dxa"/>
            </w:tcMar>
            <w:vAlign w:val="center"/>
          </w:tcPr>
          <w:p>
            <w:pPr>
              <w:keepNext w:val="0"/>
              <w:keepLines w:val="0"/>
              <w:widowControl/>
              <w:suppressLineNumbers w:val="0"/>
              <w:jc w:val="center"/>
              <w:textAlignment w:val="center"/>
              <w:rPr>
                <w:rFonts w:hint="default" w:ascii="宋体" w:hAnsi="宋体" w:eastAsia="宋体" w:cs="宋体"/>
                <w:sz w:val="21"/>
                <w:szCs w:val="21"/>
                <w:highlight w:val="none"/>
                <w:lang w:val="en-US" w:eastAsia="zh-CN"/>
              </w:rPr>
            </w:pPr>
          </w:p>
        </w:tc>
        <w:tc>
          <w:tcPr>
            <w:tcW w:w="832" w:type="dxa"/>
            <w:noWrap w:val="0"/>
            <w:tcMar>
              <w:top w:w="8" w:type="dxa"/>
              <w:left w:w="8" w:type="dxa"/>
              <w:right w:w="8" w:type="dxa"/>
            </w:tcMar>
            <w:vAlign w:val="center"/>
          </w:tcPr>
          <w:p>
            <w:pPr>
              <w:keepNext w:val="0"/>
              <w:keepLines w:val="0"/>
              <w:widowControl/>
              <w:suppressLineNumbers w:val="0"/>
              <w:jc w:val="center"/>
              <w:textAlignment w:val="center"/>
              <w:rPr>
                <w:rFonts w:hint="eastAsia"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第二区域项目部</w:t>
            </w:r>
          </w:p>
          <w:p>
            <w:pPr>
              <w:keepNext w:val="0"/>
              <w:keepLines w:val="0"/>
              <w:widowControl/>
              <w:suppressLineNumbers w:val="0"/>
              <w:jc w:val="center"/>
              <w:textAlignment w:val="center"/>
              <w:rPr>
                <w:rFonts w:hint="default"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650</w:t>
            </w:r>
          </w:p>
          <w:p>
            <w:pPr>
              <w:keepNext w:val="0"/>
              <w:keepLines w:val="0"/>
              <w:widowControl/>
              <w:suppressLineNumbers w:val="0"/>
              <w:jc w:val="center"/>
              <w:textAlignment w:val="center"/>
              <w:rPr>
                <w:rFonts w:hint="eastAsia"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第三区域项目部</w:t>
            </w:r>
          </w:p>
          <w:p>
            <w:pPr>
              <w:keepNext w:val="0"/>
              <w:keepLines w:val="0"/>
              <w:widowControl/>
              <w:suppressLineNumbers w:val="0"/>
              <w:jc w:val="center"/>
              <w:textAlignment w:val="center"/>
              <w:rPr>
                <w:rFonts w:hint="eastAsia" w:hAnsi="宋体" w:cs="宋体"/>
                <w:color w:val="000000" w:themeColor="text1"/>
                <w:sz w:val="21"/>
                <w:szCs w:val="21"/>
                <w:lang w:val="en-US" w:eastAsia="zh-CN"/>
                <w14:textFill>
                  <w14:solidFill>
                    <w14:schemeClr w14:val="tx1"/>
                  </w14:solidFill>
                </w14:textFill>
              </w:rPr>
            </w:pPr>
            <w:r>
              <w:rPr>
                <w:rFonts w:hint="eastAsia" w:hAnsi="宋体" w:cs="宋体"/>
                <w:i w:val="0"/>
                <w:iCs w:val="0"/>
                <w:color w:val="000000"/>
                <w:kern w:val="0"/>
                <w:sz w:val="20"/>
                <w:szCs w:val="20"/>
                <w:u w:val="none"/>
                <w:lang w:val="en-US" w:eastAsia="zh-CN" w:bidi="ar"/>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atLeast"/>
        </w:trPr>
        <w:tc>
          <w:tcPr>
            <w:tcW w:w="709" w:type="dxa"/>
            <w:noWrap/>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8</w:t>
            </w:r>
          </w:p>
        </w:tc>
        <w:tc>
          <w:tcPr>
            <w:tcW w:w="111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棉毛浸塑手套（耐酸碱）</w:t>
            </w:r>
          </w:p>
        </w:tc>
        <w:tc>
          <w:tcPr>
            <w:tcW w:w="3966"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外层PVC,内层棉毛 黄色 XL码 45cm</w:t>
            </w:r>
          </w:p>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728980" cy="1123950"/>
                  <wp:effectExtent l="0" t="0" r="13970" b="0"/>
                  <wp:docPr id="1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
                          <pic:cNvPicPr>
                            <a:picLocks noChangeAspect="1"/>
                          </pic:cNvPicPr>
                        </pic:nvPicPr>
                        <pic:blipFill>
                          <a:blip r:embed="rId18"/>
                          <a:stretch>
                            <a:fillRect/>
                          </a:stretch>
                        </pic:blipFill>
                        <pic:spPr>
                          <a:xfrm>
                            <a:off x="0" y="0"/>
                            <a:ext cx="728980" cy="1123950"/>
                          </a:xfrm>
                          <a:prstGeom prst="rect">
                            <a:avLst/>
                          </a:prstGeom>
                          <a:noFill/>
                          <a:ln w="9525">
                            <a:noFill/>
                          </a:ln>
                        </pic:spPr>
                      </pic:pic>
                    </a:graphicData>
                  </a:graphic>
                </wp:inline>
              </w:drawing>
            </w:r>
          </w:p>
        </w:tc>
        <w:tc>
          <w:tcPr>
            <w:tcW w:w="72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双</w:t>
            </w:r>
          </w:p>
        </w:tc>
        <w:tc>
          <w:tcPr>
            <w:tcW w:w="66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200</w:t>
            </w:r>
          </w:p>
        </w:tc>
        <w:tc>
          <w:tcPr>
            <w:tcW w:w="1185"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p>
        </w:tc>
        <w:tc>
          <w:tcPr>
            <w:tcW w:w="1170" w:type="dxa"/>
            <w:noWrap w:val="0"/>
            <w:tcMar>
              <w:top w:w="8" w:type="dxa"/>
              <w:left w:w="8" w:type="dxa"/>
              <w:right w:w="8" w:type="dxa"/>
            </w:tcMar>
            <w:vAlign w:val="center"/>
          </w:tcPr>
          <w:p>
            <w:pPr>
              <w:keepNext w:val="0"/>
              <w:keepLines w:val="0"/>
              <w:widowControl/>
              <w:suppressLineNumbers w:val="0"/>
              <w:jc w:val="center"/>
              <w:textAlignment w:val="center"/>
              <w:rPr>
                <w:rFonts w:hint="default" w:ascii="宋体" w:hAnsi="宋体" w:eastAsia="宋体" w:cs="宋体"/>
                <w:sz w:val="21"/>
                <w:szCs w:val="21"/>
                <w:highlight w:val="none"/>
                <w:lang w:val="en-US" w:eastAsia="zh-CN"/>
              </w:rPr>
            </w:pPr>
          </w:p>
        </w:tc>
        <w:tc>
          <w:tcPr>
            <w:tcW w:w="832" w:type="dxa"/>
            <w:noWrap w:val="0"/>
            <w:tcMar>
              <w:top w:w="8" w:type="dxa"/>
              <w:left w:w="8" w:type="dxa"/>
              <w:right w:w="8" w:type="dxa"/>
            </w:tcMar>
            <w:vAlign w:val="center"/>
          </w:tcPr>
          <w:p>
            <w:pPr>
              <w:keepNext w:val="0"/>
              <w:keepLines w:val="0"/>
              <w:widowControl/>
              <w:suppressLineNumbers w:val="0"/>
              <w:jc w:val="center"/>
              <w:textAlignment w:val="center"/>
              <w:rPr>
                <w:rFonts w:hint="eastAsia" w:hAnsi="宋体" w:cs="宋体"/>
                <w:color w:val="000000" w:themeColor="text1"/>
                <w:sz w:val="21"/>
                <w:szCs w:val="21"/>
                <w:lang w:val="en-US" w:eastAsia="zh-CN"/>
                <w14:textFill>
                  <w14:solidFill>
                    <w14:schemeClr w14:val="tx1"/>
                  </w14:solidFill>
                </w14:textFill>
              </w:rPr>
            </w:pPr>
            <w:r>
              <w:rPr>
                <w:rFonts w:hint="eastAsia" w:hAnsi="宋体" w:cs="宋体"/>
                <w:i w:val="0"/>
                <w:iCs w:val="0"/>
                <w:color w:val="000000"/>
                <w:kern w:val="0"/>
                <w:sz w:val="20"/>
                <w:szCs w:val="20"/>
                <w:u w:val="none"/>
                <w:lang w:val="en-US" w:eastAsia="zh-CN" w:bidi="ar"/>
              </w:rPr>
              <w:t>第二区域项目部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atLeast"/>
        </w:trPr>
        <w:tc>
          <w:tcPr>
            <w:tcW w:w="709" w:type="dxa"/>
            <w:noWrap/>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9</w:t>
            </w:r>
          </w:p>
        </w:tc>
        <w:tc>
          <w:tcPr>
            <w:tcW w:w="111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线手套</w:t>
            </w:r>
          </w:p>
        </w:tc>
        <w:tc>
          <w:tcPr>
            <w:tcW w:w="3966"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重量800g，细纱加密</w:t>
            </w:r>
          </w:p>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793115" cy="1229995"/>
                  <wp:effectExtent l="0" t="0" r="6985" b="8255"/>
                  <wp:docPr id="12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9"/>
                          <pic:cNvPicPr>
                            <a:picLocks noChangeAspect="1"/>
                          </pic:cNvPicPr>
                        </pic:nvPicPr>
                        <pic:blipFill>
                          <a:blip r:embed="rId19"/>
                          <a:stretch>
                            <a:fillRect/>
                          </a:stretch>
                        </pic:blipFill>
                        <pic:spPr>
                          <a:xfrm>
                            <a:off x="0" y="0"/>
                            <a:ext cx="793115" cy="1229995"/>
                          </a:xfrm>
                          <a:prstGeom prst="rect">
                            <a:avLst/>
                          </a:prstGeom>
                          <a:noFill/>
                          <a:ln w="9525">
                            <a:noFill/>
                          </a:ln>
                        </pic:spPr>
                      </pic:pic>
                    </a:graphicData>
                  </a:graphic>
                </wp:inline>
              </w:drawing>
            </w:r>
          </w:p>
        </w:tc>
        <w:tc>
          <w:tcPr>
            <w:tcW w:w="72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双</w:t>
            </w:r>
          </w:p>
        </w:tc>
        <w:tc>
          <w:tcPr>
            <w:tcW w:w="66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980</w:t>
            </w:r>
          </w:p>
        </w:tc>
        <w:tc>
          <w:tcPr>
            <w:tcW w:w="1185"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p>
        </w:tc>
        <w:tc>
          <w:tcPr>
            <w:tcW w:w="1170" w:type="dxa"/>
            <w:noWrap w:val="0"/>
            <w:tcMar>
              <w:top w:w="8" w:type="dxa"/>
              <w:left w:w="8" w:type="dxa"/>
              <w:right w:w="8" w:type="dxa"/>
            </w:tcMar>
            <w:vAlign w:val="center"/>
          </w:tcPr>
          <w:p>
            <w:pPr>
              <w:keepNext w:val="0"/>
              <w:keepLines w:val="0"/>
              <w:widowControl/>
              <w:suppressLineNumbers w:val="0"/>
              <w:jc w:val="center"/>
              <w:textAlignment w:val="center"/>
              <w:rPr>
                <w:rFonts w:hint="default" w:ascii="宋体" w:hAnsi="宋体" w:eastAsia="宋体" w:cs="宋体"/>
                <w:sz w:val="21"/>
                <w:szCs w:val="21"/>
                <w:highlight w:val="none"/>
                <w:lang w:val="en-US" w:eastAsia="zh-CN"/>
              </w:rPr>
            </w:pPr>
          </w:p>
        </w:tc>
        <w:tc>
          <w:tcPr>
            <w:tcW w:w="832" w:type="dxa"/>
            <w:noWrap w:val="0"/>
            <w:tcMar>
              <w:top w:w="8" w:type="dxa"/>
              <w:left w:w="8" w:type="dxa"/>
              <w:right w:w="8" w:type="dxa"/>
            </w:tcMar>
            <w:vAlign w:val="center"/>
          </w:tcPr>
          <w:p>
            <w:pPr>
              <w:keepNext w:val="0"/>
              <w:keepLines w:val="0"/>
              <w:widowControl/>
              <w:suppressLineNumbers w:val="0"/>
              <w:jc w:val="center"/>
              <w:textAlignment w:val="center"/>
              <w:rPr>
                <w:rFonts w:hint="default"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第二区域项目部650</w:t>
            </w:r>
          </w:p>
          <w:p>
            <w:pPr>
              <w:keepNext w:val="0"/>
              <w:keepLines w:val="0"/>
              <w:widowControl/>
              <w:suppressLineNumbers w:val="0"/>
              <w:jc w:val="center"/>
              <w:textAlignment w:val="center"/>
              <w:rPr>
                <w:rFonts w:hint="eastAsia"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第三区域项目部</w:t>
            </w:r>
          </w:p>
          <w:p>
            <w:pPr>
              <w:keepNext w:val="0"/>
              <w:keepLines w:val="0"/>
              <w:widowControl/>
              <w:suppressLineNumbers w:val="0"/>
              <w:jc w:val="center"/>
              <w:textAlignment w:val="center"/>
              <w:rPr>
                <w:rFonts w:hint="eastAsia" w:hAnsi="宋体" w:cs="宋体"/>
                <w:color w:val="000000" w:themeColor="text1"/>
                <w:sz w:val="21"/>
                <w:szCs w:val="21"/>
                <w:lang w:val="en-US" w:eastAsia="zh-CN"/>
                <w14:textFill>
                  <w14:solidFill>
                    <w14:schemeClr w14:val="tx1"/>
                  </w14:solidFill>
                </w14:textFill>
              </w:rPr>
            </w:pPr>
            <w:r>
              <w:rPr>
                <w:rFonts w:hint="eastAsia" w:hAnsi="宋体" w:cs="宋体"/>
                <w:i w:val="0"/>
                <w:iCs w:val="0"/>
                <w:color w:val="000000"/>
                <w:kern w:val="0"/>
                <w:sz w:val="20"/>
                <w:szCs w:val="20"/>
                <w:u w:val="none"/>
                <w:lang w:val="en-US" w:eastAsia="zh-CN" w:bidi="ar"/>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atLeast"/>
        </w:trPr>
        <w:tc>
          <w:tcPr>
            <w:tcW w:w="709" w:type="dxa"/>
            <w:noWrap/>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10</w:t>
            </w:r>
          </w:p>
        </w:tc>
        <w:tc>
          <w:tcPr>
            <w:tcW w:w="111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反光衣</w:t>
            </w:r>
          </w:p>
        </w:tc>
        <w:tc>
          <w:tcPr>
            <w:tcW w:w="3966"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（水务环境集团字体和logo)，衣背后印（水务环境集团字体）</w:t>
            </w:r>
          </w:p>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919480" cy="1157605"/>
                  <wp:effectExtent l="0" t="0" r="13970" b="4445"/>
                  <wp:docPr id="1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
                          <pic:cNvPicPr>
                            <a:picLocks noChangeAspect="1"/>
                          </pic:cNvPicPr>
                        </pic:nvPicPr>
                        <pic:blipFill>
                          <a:blip r:embed="rId20"/>
                          <a:stretch>
                            <a:fillRect/>
                          </a:stretch>
                        </pic:blipFill>
                        <pic:spPr>
                          <a:xfrm>
                            <a:off x="0" y="0"/>
                            <a:ext cx="919480" cy="1157605"/>
                          </a:xfrm>
                          <a:prstGeom prst="rect">
                            <a:avLst/>
                          </a:prstGeom>
                          <a:noFill/>
                          <a:ln>
                            <a:noFill/>
                          </a:ln>
                        </pic:spPr>
                      </pic:pic>
                    </a:graphicData>
                  </a:graphic>
                </wp:inline>
              </w:drawing>
            </w:r>
          </w:p>
        </w:tc>
        <w:tc>
          <w:tcPr>
            <w:tcW w:w="72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件</w:t>
            </w:r>
          </w:p>
        </w:tc>
        <w:tc>
          <w:tcPr>
            <w:tcW w:w="66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100</w:t>
            </w:r>
          </w:p>
        </w:tc>
        <w:tc>
          <w:tcPr>
            <w:tcW w:w="1185"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p>
        </w:tc>
        <w:tc>
          <w:tcPr>
            <w:tcW w:w="1170" w:type="dxa"/>
            <w:noWrap w:val="0"/>
            <w:tcMar>
              <w:top w:w="8" w:type="dxa"/>
              <w:left w:w="8" w:type="dxa"/>
              <w:right w:w="8" w:type="dxa"/>
            </w:tcMar>
            <w:vAlign w:val="center"/>
          </w:tcPr>
          <w:p>
            <w:pPr>
              <w:keepNext w:val="0"/>
              <w:keepLines w:val="0"/>
              <w:widowControl/>
              <w:suppressLineNumbers w:val="0"/>
              <w:jc w:val="center"/>
              <w:textAlignment w:val="center"/>
              <w:rPr>
                <w:rFonts w:hint="default" w:ascii="宋体" w:hAnsi="宋体" w:eastAsia="宋体" w:cs="宋体"/>
                <w:sz w:val="21"/>
                <w:szCs w:val="21"/>
                <w:highlight w:val="none"/>
                <w:lang w:val="en-US" w:eastAsia="zh-CN"/>
              </w:rPr>
            </w:pPr>
          </w:p>
        </w:tc>
        <w:tc>
          <w:tcPr>
            <w:tcW w:w="832" w:type="dxa"/>
            <w:noWrap w:val="0"/>
            <w:tcMar>
              <w:top w:w="8" w:type="dxa"/>
              <w:left w:w="8" w:type="dxa"/>
              <w:right w:w="8" w:type="dxa"/>
            </w:tcMar>
            <w:vAlign w:val="center"/>
          </w:tcPr>
          <w:p>
            <w:pPr>
              <w:keepNext w:val="0"/>
              <w:keepLines w:val="0"/>
              <w:widowControl/>
              <w:suppressLineNumbers w:val="0"/>
              <w:jc w:val="center"/>
              <w:textAlignment w:val="center"/>
              <w:rPr>
                <w:rFonts w:hint="eastAsia"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第二区域项目部70</w:t>
            </w:r>
          </w:p>
          <w:p>
            <w:pPr>
              <w:keepNext w:val="0"/>
              <w:keepLines w:val="0"/>
              <w:widowControl/>
              <w:suppressLineNumbers w:val="0"/>
              <w:jc w:val="center"/>
              <w:textAlignment w:val="center"/>
              <w:rPr>
                <w:rFonts w:hint="eastAsia"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第三区域项目部</w:t>
            </w:r>
          </w:p>
          <w:p>
            <w:pPr>
              <w:keepNext w:val="0"/>
              <w:keepLines w:val="0"/>
              <w:widowControl/>
              <w:suppressLineNumbers w:val="0"/>
              <w:jc w:val="center"/>
              <w:textAlignment w:val="center"/>
              <w:rPr>
                <w:rFonts w:hint="eastAsia" w:hAnsi="宋体" w:cs="宋体"/>
                <w:color w:val="000000" w:themeColor="text1"/>
                <w:sz w:val="21"/>
                <w:szCs w:val="21"/>
                <w:lang w:val="en-US" w:eastAsia="zh-CN"/>
                <w14:textFill>
                  <w14:solidFill>
                    <w14:schemeClr w14:val="tx1"/>
                  </w14:solidFill>
                </w14:textFill>
              </w:rPr>
            </w:pPr>
            <w:r>
              <w:rPr>
                <w:rFonts w:hint="eastAsia" w:hAnsi="宋体" w:cs="宋体"/>
                <w:i w:val="0"/>
                <w:iCs w:val="0"/>
                <w:color w:val="000000"/>
                <w:kern w:val="0"/>
                <w:sz w:val="20"/>
                <w:szCs w:val="20"/>
                <w:u w:val="none"/>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8" w:hRule="atLeast"/>
        </w:trPr>
        <w:tc>
          <w:tcPr>
            <w:tcW w:w="709" w:type="dxa"/>
            <w:noWrap/>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11</w:t>
            </w:r>
          </w:p>
        </w:tc>
        <w:tc>
          <w:tcPr>
            <w:tcW w:w="111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连体服连帽防尘</w:t>
            </w:r>
          </w:p>
        </w:tc>
        <w:tc>
          <w:tcPr>
            <w:tcW w:w="3966"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single"/>
                <w:lang w:val="en-US" w:eastAsia="zh-CN" w:bidi="ar"/>
              </w:rPr>
            </w:pPr>
            <w:r>
              <w:rPr>
                <w:rFonts w:hint="eastAsia" w:ascii="宋体" w:hAnsi="宋体" w:eastAsia="宋体" w:cs="宋体"/>
                <w:b w:val="0"/>
                <w:bCs w:val="0"/>
                <w:i w:val="0"/>
                <w:iCs w:val="0"/>
                <w:color w:val="auto"/>
                <w:kern w:val="0"/>
                <w:sz w:val="21"/>
                <w:szCs w:val="21"/>
                <w:u w:val="single"/>
                <w:lang w:val="en-US" w:eastAsia="zh-CN" w:bidi="ar"/>
              </w:rPr>
              <w:t>蓝色XXXL</w:t>
            </w:r>
          </w:p>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60705" cy="1122045"/>
                  <wp:effectExtent l="0" t="0" r="10795" b="1905"/>
                  <wp:docPr id="125" name="图片 5" descr="微信图片_2025070415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5" descr="微信图片_20250704152251"/>
                          <pic:cNvPicPr>
                            <a:picLocks noChangeAspect="1"/>
                          </pic:cNvPicPr>
                        </pic:nvPicPr>
                        <pic:blipFill>
                          <a:blip r:embed="rId21"/>
                          <a:stretch>
                            <a:fillRect/>
                          </a:stretch>
                        </pic:blipFill>
                        <pic:spPr>
                          <a:xfrm>
                            <a:off x="0" y="0"/>
                            <a:ext cx="560705" cy="1122045"/>
                          </a:xfrm>
                          <a:prstGeom prst="rect">
                            <a:avLst/>
                          </a:prstGeom>
                        </pic:spPr>
                      </pic:pic>
                    </a:graphicData>
                  </a:graphic>
                </wp:inline>
              </w:drawing>
            </w:r>
          </w:p>
        </w:tc>
        <w:tc>
          <w:tcPr>
            <w:tcW w:w="72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套</w:t>
            </w:r>
          </w:p>
        </w:tc>
        <w:tc>
          <w:tcPr>
            <w:tcW w:w="66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100</w:t>
            </w:r>
          </w:p>
        </w:tc>
        <w:tc>
          <w:tcPr>
            <w:tcW w:w="1185"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p>
        </w:tc>
        <w:tc>
          <w:tcPr>
            <w:tcW w:w="1170" w:type="dxa"/>
            <w:noWrap w:val="0"/>
            <w:tcMar>
              <w:top w:w="8" w:type="dxa"/>
              <w:left w:w="8" w:type="dxa"/>
              <w:right w:w="8" w:type="dxa"/>
            </w:tcMar>
            <w:vAlign w:val="center"/>
          </w:tcPr>
          <w:p>
            <w:pPr>
              <w:keepNext w:val="0"/>
              <w:keepLines w:val="0"/>
              <w:widowControl/>
              <w:suppressLineNumbers w:val="0"/>
              <w:jc w:val="center"/>
              <w:textAlignment w:val="center"/>
              <w:rPr>
                <w:rFonts w:hint="default" w:ascii="宋体" w:hAnsi="宋体" w:eastAsia="宋体" w:cs="宋体"/>
                <w:sz w:val="21"/>
                <w:szCs w:val="21"/>
                <w:highlight w:val="none"/>
                <w:lang w:val="en-US" w:eastAsia="zh-CN"/>
              </w:rPr>
            </w:pPr>
          </w:p>
        </w:tc>
        <w:tc>
          <w:tcPr>
            <w:tcW w:w="832" w:type="dxa"/>
            <w:noWrap w:val="0"/>
            <w:tcMar>
              <w:top w:w="8" w:type="dxa"/>
              <w:left w:w="8" w:type="dxa"/>
              <w:right w:w="8" w:type="dxa"/>
            </w:tcMar>
            <w:vAlign w:val="center"/>
          </w:tcPr>
          <w:p>
            <w:pPr>
              <w:keepNext w:val="0"/>
              <w:keepLines w:val="0"/>
              <w:widowControl/>
              <w:suppressLineNumbers w:val="0"/>
              <w:jc w:val="center"/>
              <w:textAlignment w:val="center"/>
              <w:rPr>
                <w:rFonts w:hint="eastAsia" w:hAnsi="宋体" w:cs="宋体"/>
                <w:color w:val="000000" w:themeColor="text1"/>
                <w:sz w:val="21"/>
                <w:szCs w:val="21"/>
                <w:lang w:val="en-US" w:eastAsia="zh-CN"/>
                <w14:textFill>
                  <w14:solidFill>
                    <w14:schemeClr w14:val="tx1"/>
                  </w14:solidFill>
                </w14:textFill>
              </w:rPr>
            </w:pPr>
            <w:r>
              <w:rPr>
                <w:rFonts w:hint="eastAsia" w:hAnsi="宋体" w:cs="宋体"/>
                <w:i w:val="0"/>
                <w:iCs w:val="0"/>
                <w:color w:val="000000"/>
                <w:kern w:val="0"/>
                <w:sz w:val="20"/>
                <w:szCs w:val="20"/>
                <w:u w:val="none"/>
                <w:lang w:val="en-US" w:eastAsia="zh-CN" w:bidi="ar"/>
              </w:rPr>
              <w:t>第二区域项目部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atLeast"/>
        </w:trPr>
        <w:tc>
          <w:tcPr>
            <w:tcW w:w="709" w:type="dxa"/>
            <w:noWrap/>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12</w:t>
            </w:r>
          </w:p>
        </w:tc>
        <w:tc>
          <w:tcPr>
            <w:tcW w:w="111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000000"/>
                <w:sz w:val="21"/>
                <w:szCs w:val="21"/>
                <w:lang w:val="en-US" w:eastAsia="zh-CN"/>
              </w:rPr>
              <w:t>夏装工作服</w:t>
            </w:r>
          </w:p>
        </w:tc>
        <w:tc>
          <w:tcPr>
            <w:tcW w:w="3966"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长袖外套+短袖T恤+长裤，共三件套。长袖外套和长裤面料：35%cotton 65%polyester 丝光双纱加密斜纹，纱织密度143*90CVC,面料克重为145克/平方米，上衣扣子为尿素扣，裤子拉链为YKK系列3号尼龙拉链。</w:t>
            </w:r>
          </w:p>
          <w:p>
            <w:pPr>
              <w:keepNext w:val="0"/>
              <w:keepLines w:val="0"/>
              <w:widowControl/>
              <w:suppressLineNumbers w:val="0"/>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·T恤面料：95%cotton 5%polyester半丝光氨纶珠地，克重为220克/平方米。</w:t>
            </w:r>
          </w:p>
          <w:p>
            <w:pPr>
              <w:keepNext w:val="0"/>
              <w:keepLines w:val="0"/>
              <w:widowControl/>
              <w:suppressLineNumbers w:val="0"/>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布料需要丝光烧毛处理，成品衣服穿着后不能起球。</w:t>
            </w:r>
          </w:p>
          <w:p>
            <w:pPr>
              <w:keepNext w:val="0"/>
              <w:keepLines w:val="0"/>
              <w:widowControl/>
              <w:suppressLineNumbers w:val="0"/>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车缝需要埋夹包边处理。需透气，橙色鲜艳夺目能起到警示作用；长袖上衣、短袖T恤前面一道3M反光条，背后有两道3M反光条，两条裤腿下面各一道3M反光条（所有反光条均为5CM宽度），上衣胸前印集团标志和上衣背面要印有“</w:t>
            </w:r>
            <w:r>
              <w:rPr>
                <w:rFonts w:hint="eastAsia" w:ascii="宋体" w:hAnsi="宋体" w:eastAsia="宋体" w:cs="宋体"/>
                <w:color w:val="000000" w:themeColor="text1"/>
                <w:kern w:val="0"/>
                <w:sz w:val="21"/>
                <w:szCs w:val="21"/>
                <w:lang w:val="en-US" w:eastAsia="zh-CN" w:bidi="ar-SA"/>
                <w14:textFill>
                  <w14:solidFill>
                    <w14:schemeClr w14:val="tx1"/>
                  </w14:solidFill>
                </w14:textFill>
              </w:rPr>
              <w:t>水务环境集团</w:t>
            </w:r>
            <w:r>
              <w:rPr>
                <w:rFonts w:hint="eastAsia" w:ascii="宋体" w:hAnsi="宋体" w:eastAsia="宋体" w:cs="宋体"/>
                <w:color w:val="000000"/>
                <w:sz w:val="21"/>
                <w:szCs w:val="21"/>
                <w:lang w:val="en-US" w:eastAsia="zh-CN"/>
              </w:rPr>
              <w:t>”的文字。短袖T恤有扣子，裤裆需要加缝线加固。（如下图）</w:t>
            </w:r>
          </w:p>
          <w:p>
            <w:pPr>
              <w:keepNext w:val="0"/>
              <w:keepLines w:val="0"/>
              <w:widowControl/>
              <w:suppressLineNumbers w:val="0"/>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b/>
                <w:bCs/>
                <w:sz w:val="21"/>
                <w:szCs w:val="21"/>
                <w:lang w:val="en-US" w:eastAsia="zh-CN"/>
              </w:rPr>
              <w:drawing>
                <wp:inline distT="0" distB="0" distL="114300" distR="114300">
                  <wp:extent cx="1211580" cy="930275"/>
                  <wp:effectExtent l="0" t="0" r="3175" b="7620"/>
                  <wp:docPr id="126" name="图片 1" descr="7e0f7ef824e9ea21e7feff64874bb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 descr="7e0f7ef824e9ea21e7feff64874bbf5"/>
                          <pic:cNvPicPr>
                            <a:picLocks noChangeAspect="1"/>
                          </pic:cNvPicPr>
                        </pic:nvPicPr>
                        <pic:blipFill>
                          <a:blip r:embed="rId22"/>
                          <a:stretch>
                            <a:fillRect/>
                          </a:stretch>
                        </pic:blipFill>
                        <pic:spPr>
                          <a:xfrm rot="5400000">
                            <a:off x="0" y="0"/>
                            <a:ext cx="1211580" cy="930275"/>
                          </a:xfrm>
                          <a:prstGeom prst="rect">
                            <a:avLst/>
                          </a:prstGeom>
                          <a:noFill/>
                          <a:ln>
                            <a:noFill/>
                          </a:ln>
                        </pic:spPr>
                      </pic:pic>
                    </a:graphicData>
                  </a:graphic>
                </wp:inline>
              </w:drawing>
            </w:r>
          </w:p>
          <w:p>
            <w:pPr>
              <w:keepNext w:val="0"/>
              <w:keepLines w:val="0"/>
              <w:widowControl/>
              <w:suppressLineNumbers w:val="0"/>
              <w:jc w:val="center"/>
              <w:textAlignment w:val="center"/>
              <w:rPr>
                <w:rFonts w:hint="eastAsia" w:ascii="宋体" w:hAnsi="宋体" w:eastAsia="宋体" w:cs="宋体"/>
                <w:sz w:val="21"/>
                <w:szCs w:val="21"/>
              </w:rPr>
            </w:pPr>
          </w:p>
        </w:tc>
        <w:tc>
          <w:tcPr>
            <w:tcW w:w="72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000000" w:themeColor="text1"/>
                <w:sz w:val="21"/>
                <w:szCs w:val="21"/>
                <w:lang w:val="en-US" w:eastAsia="zh-CN"/>
                <w14:textFill>
                  <w14:solidFill>
                    <w14:schemeClr w14:val="tx1"/>
                  </w14:solidFill>
                </w14:textFill>
              </w:rPr>
              <w:t>套</w:t>
            </w:r>
          </w:p>
        </w:tc>
        <w:tc>
          <w:tcPr>
            <w:tcW w:w="66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432</w:t>
            </w:r>
          </w:p>
        </w:tc>
        <w:tc>
          <w:tcPr>
            <w:tcW w:w="1185"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p>
        </w:tc>
        <w:tc>
          <w:tcPr>
            <w:tcW w:w="1170" w:type="dxa"/>
            <w:noWrap w:val="0"/>
            <w:tcMar>
              <w:top w:w="8" w:type="dxa"/>
              <w:left w:w="8" w:type="dxa"/>
              <w:right w:w="8" w:type="dxa"/>
            </w:tcMar>
            <w:vAlign w:val="center"/>
          </w:tcPr>
          <w:p>
            <w:pPr>
              <w:keepNext w:val="0"/>
              <w:keepLines w:val="0"/>
              <w:widowControl/>
              <w:suppressLineNumbers w:val="0"/>
              <w:jc w:val="center"/>
              <w:textAlignment w:val="center"/>
              <w:rPr>
                <w:rFonts w:hint="default" w:ascii="宋体" w:hAnsi="宋体" w:eastAsia="宋体" w:cs="宋体"/>
                <w:sz w:val="21"/>
                <w:szCs w:val="21"/>
                <w:highlight w:val="none"/>
                <w:lang w:val="en-US" w:eastAsia="zh-CN"/>
              </w:rPr>
            </w:pPr>
          </w:p>
        </w:tc>
        <w:tc>
          <w:tcPr>
            <w:tcW w:w="832" w:type="dxa"/>
            <w:noWrap w:val="0"/>
            <w:tcMar>
              <w:top w:w="8" w:type="dxa"/>
              <w:left w:w="8" w:type="dxa"/>
              <w:right w:w="8" w:type="dxa"/>
            </w:tcMar>
            <w:vAlign w:val="center"/>
          </w:tcPr>
          <w:p>
            <w:pPr>
              <w:keepNext w:val="0"/>
              <w:keepLines w:val="0"/>
              <w:widowControl/>
              <w:suppressLineNumbers w:val="0"/>
              <w:jc w:val="center"/>
              <w:textAlignment w:val="center"/>
              <w:rPr>
                <w:rFonts w:hint="default"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第一区域项目部22人</w:t>
            </w:r>
          </w:p>
          <w:p>
            <w:pPr>
              <w:keepNext w:val="0"/>
              <w:keepLines w:val="0"/>
              <w:widowControl/>
              <w:suppressLineNumbers w:val="0"/>
              <w:jc w:val="center"/>
              <w:textAlignment w:val="center"/>
              <w:rPr>
                <w:rFonts w:hint="eastAsia"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第二区域项目部</w:t>
            </w:r>
          </w:p>
          <w:p>
            <w:pPr>
              <w:keepNext w:val="0"/>
              <w:keepLines w:val="0"/>
              <w:widowControl/>
              <w:suppressLineNumbers w:val="0"/>
              <w:jc w:val="center"/>
              <w:textAlignment w:val="center"/>
              <w:rPr>
                <w:rFonts w:hint="default"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60人</w:t>
            </w:r>
          </w:p>
          <w:p>
            <w:pPr>
              <w:keepNext w:val="0"/>
              <w:keepLines w:val="0"/>
              <w:widowControl/>
              <w:suppressLineNumbers w:val="0"/>
              <w:jc w:val="center"/>
              <w:textAlignment w:val="center"/>
              <w:rPr>
                <w:rFonts w:hint="default"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第三区域项目部26人</w:t>
            </w:r>
          </w:p>
          <w:p>
            <w:pPr>
              <w:keepNext w:val="0"/>
              <w:keepLines w:val="0"/>
              <w:widowControl/>
              <w:suppressLineNumbers w:val="0"/>
              <w:jc w:val="center"/>
              <w:textAlignment w:val="center"/>
              <w:rPr>
                <w:rFonts w:hint="eastAsia" w:hAnsi="宋体" w:cs="宋体"/>
                <w:color w:val="000000" w:themeColor="text1"/>
                <w:sz w:val="21"/>
                <w:szCs w:val="21"/>
                <w:lang w:val="en-US" w:eastAsia="zh-CN"/>
                <w14:textFill>
                  <w14:solidFill>
                    <w14:schemeClr w14:val="tx1"/>
                  </w14:solidFill>
                </w14:textFill>
              </w:rPr>
            </w:pPr>
            <w:r>
              <w:rPr>
                <w:rFonts w:hint="eastAsia" w:hAnsi="宋体" w:cs="宋体"/>
                <w:i w:val="0"/>
                <w:iCs w:val="0"/>
                <w:color w:val="000000"/>
                <w:kern w:val="0"/>
                <w:sz w:val="20"/>
                <w:szCs w:val="20"/>
                <w:u w:val="none"/>
                <w:lang w:val="en-US" w:eastAsia="zh-CN" w:bidi="ar"/>
              </w:rPr>
              <w:t>共108人（每人4套）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atLeast"/>
        </w:trPr>
        <w:tc>
          <w:tcPr>
            <w:tcW w:w="709" w:type="dxa"/>
            <w:noWrap/>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13</w:t>
            </w:r>
          </w:p>
        </w:tc>
        <w:tc>
          <w:tcPr>
            <w:tcW w:w="111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000000"/>
                <w:sz w:val="21"/>
                <w:szCs w:val="21"/>
                <w:lang w:val="en-US" w:eastAsia="zh-CN"/>
              </w:rPr>
              <w:t>春秋装工作服</w:t>
            </w:r>
          </w:p>
        </w:tc>
        <w:tc>
          <w:tcPr>
            <w:tcW w:w="3966"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长袖外套+</w:t>
            </w:r>
            <w:r>
              <w:rPr>
                <w:rFonts w:hint="eastAsia" w:hAnsi="宋体" w:cs="宋体"/>
                <w:color w:val="000000"/>
                <w:sz w:val="21"/>
                <w:szCs w:val="21"/>
                <w:lang w:val="en-US" w:eastAsia="zh-CN"/>
              </w:rPr>
              <w:t>长</w:t>
            </w:r>
            <w:r>
              <w:rPr>
                <w:rFonts w:hint="eastAsia" w:ascii="宋体" w:hAnsi="宋体" w:eastAsia="宋体" w:cs="宋体"/>
                <w:color w:val="000000"/>
                <w:sz w:val="21"/>
                <w:szCs w:val="21"/>
                <w:lang w:val="en-US" w:eastAsia="zh-CN"/>
              </w:rPr>
              <w:t>袖T恤+长裤，共三件套。长袖外套和长裤面料：35%cotton 65%polyester 丝光双纱加密斜纹，纱织密度143*90CVC,面料克重为145克/平方米，上衣扣子为尿素扣，裤子拉链为YKK系列3号尼龙拉链。</w:t>
            </w:r>
          </w:p>
          <w:p>
            <w:pPr>
              <w:keepNext w:val="0"/>
              <w:keepLines w:val="0"/>
              <w:widowControl/>
              <w:suppressLineNumbers w:val="0"/>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·T恤面料：95%cotton 5%polyester半丝光氨纶珠地，克重为220克/平方米。</w:t>
            </w:r>
          </w:p>
          <w:p>
            <w:pPr>
              <w:keepNext w:val="0"/>
              <w:keepLines w:val="0"/>
              <w:widowControl/>
              <w:suppressLineNumbers w:val="0"/>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布料需要丝光烧毛处理，成品衣服穿着后不能起球。</w:t>
            </w:r>
          </w:p>
          <w:p>
            <w:pPr>
              <w:keepNext w:val="0"/>
              <w:keepLines w:val="0"/>
              <w:widowControl/>
              <w:suppressLineNumbers w:val="0"/>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车缝需要埋夹包边处理。需透气，橙色鲜艳夺目能起到警示作用；长袖上衣、短袖T恤前面一道3M反光条，背后有两道3M反光条，两条裤腿下面各一道3M反光条（所有反光条均为5CM宽度），上衣胸前印集团标志和上衣背面要印有“</w:t>
            </w:r>
            <w:r>
              <w:rPr>
                <w:rFonts w:hint="eastAsia" w:ascii="宋体" w:hAnsi="宋体" w:eastAsia="宋体" w:cs="宋体"/>
                <w:color w:val="000000" w:themeColor="text1"/>
                <w:kern w:val="0"/>
                <w:sz w:val="21"/>
                <w:szCs w:val="21"/>
                <w:lang w:val="en-US" w:eastAsia="zh-CN" w:bidi="ar-SA"/>
                <w14:textFill>
                  <w14:solidFill>
                    <w14:schemeClr w14:val="tx1"/>
                  </w14:solidFill>
                </w14:textFill>
              </w:rPr>
              <w:t>水务环境集团</w:t>
            </w:r>
            <w:r>
              <w:rPr>
                <w:rFonts w:hint="eastAsia" w:ascii="宋体" w:hAnsi="宋体" w:eastAsia="宋体" w:cs="宋体"/>
                <w:color w:val="000000"/>
                <w:sz w:val="21"/>
                <w:szCs w:val="21"/>
                <w:lang w:val="en-US" w:eastAsia="zh-CN"/>
              </w:rPr>
              <w:t>”的文字。短袖T恤有扣子，裤裆需要加缝线加固。</w:t>
            </w:r>
          </w:p>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b/>
                <w:bCs/>
                <w:sz w:val="21"/>
                <w:szCs w:val="21"/>
                <w:lang w:val="en-US" w:eastAsia="zh-CN"/>
              </w:rPr>
              <w:drawing>
                <wp:inline distT="0" distB="0" distL="114300" distR="114300">
                  <wp:extent cx="1399540" cy="954405"/>
                  <wp:effectExtent l="0" t="0" r="17145" b="10160"/>
                  <wp:docPr id="127" name="图片 1" descr="91238990cadf86204656b9836f1a5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 descr="91238990cadf86204656b9836f1a5b1"/>
                          <pic:cNvPicPr>
                            <a:picLocks noChangeAspect="1"/>
                          </pic:cNvPicPr>
                        </pic:nvPicPr>
                        <pic:blipFill>
                          <a:blip r:embed="rId23"/>
                          <a:stretch>
                            <a:fillRect/>
                          </a:stretch>
                        </pic:blipFill>
                        <pic:spPr>
                          <a:xfrm rot="5400000">
                            <a:off x="0" y="0"/>
                            <a:ext cx="1399540" cy="954405"/>
                          </a:xfrm>
                          <a:prstGeom prst="rect">
                            <a:avLst/>
                          </a:prstGeom>
                          <a:noFill/>
                          <a:ln>
                            <a:noFill/>
                          </a:ln>
                        </pic:spPr>
                      </pic:pic>
                    </a:graphicData>
                  </a:graphic>
                </wp:inline>
              </w:drawing>
            </w:r>
          </w:p>
        </w:tc>
        <w:tc>
          <w:tcPr>
            <w:tcW w:w="72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000000" w:themeColor="text1"/>
                <w:sz w:val="21"/>
                <w:szCs w:val="21"/>
                <w:lang w:val="en-US" w:eastAsia="zh-CN"/>
                <w14:textFill>
                  <w14:solidFill>
                    <w14:schemeClr w14:val="tx1"/>
                  </w14:solidFill>
                </w14:textFill>
              </w:rPr>
              <w:t>套</w:t>
            </w:r>
          </w:p>
        </w:tc>
        <w:tc>
          <w:tcPr>
            <w:tcW w:w="66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432</w:t>
            </w:r>
          </w:p>
        </w:tc>
        <w:tc>
          <w:tcPr>
            <w:tcW w:w="1185"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p>
        </w:tc>
        <w:tc>
          <w:tcPr>
            <w:tcW w:w="1170" w:type="dxa"/>
            <w:noWrap w:val="0"/>
            <w:tcMar>
              <w:top w:w="8" w:type="dxa"/>
              <w:left w:w="8" w:type="dxa"/>
              <w:right w:w="8" w:type="dxa"/>
            </w:tcMar>
            <w:vAlign w:val="center"/>
          </w:tcPr>
          <w:p>
            <w:pPr>
              <w:keepNext w:val="0"/>
              <w:keepLines w:val="0"/>
              <w:widowControl/>
              <w:suppressLineNumbers w:val="0"/>
              <w:jc w:val="center"/>
              <w:textAlignment w:val="center"/>
              <w:rPr>
                <w:rFonts w:hint="default" w:ascii="宋体" w:hAnsi="宋体" w:eastAsia="宋体" w:cs="宋体"/>
                <w:sz w:val="21"/>
                <w:szCs w:val="21"/>
                <w:highlight w:val="none"/>
                <w:lang w:val="en-US" w:eastAsia="zh-CN"/>
              </w:rPr>
            </w:pPr>
          </w:p>
        </w:tc>
        <w:tc>
          <w:tcPr>
            <w:tcW w:w="832" w:type="dxa"/>
            <w:noWrap w:val="0"/>
            <w:tcMar>
              <w:top w:w="8" w:type="dxa"/>
              <w:left w:w="8" w:type="dxa"/>
              <w:right w:w="8" w:type="dxa"/>
            </w:tcMar>
            <w:vAlign w:val="center"/>
          </w:tcPr>
          <w:p>
            <w:pPr>
              <w:keepNext w:val="0"/>
              <w:keepLines w:val="0"/>
              <w:widowControl/>
              <w:suppressLineNumbers w:val="0"/>
              <w:jc w:val="center"/>
              <w:textAlignment w:val="center"/>
              <w:rPr>
                <w:rFonts w:hint="default"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第一区域项目部22人</w:t>
            </w:r>
          </w:p>
          <w:p>
            <w:pPr>
              <w:keepNext w:val="0"/>
              <w:keepLines w:val="0"/>
              <w:widowControl/>
              <w:suppressLineNumbers w:val="0"/>
              <w:jc w:val="center"/>
              <w:textAlignment w:val="center"/>
              <w:rPr>
                <w:rFonts w:hint="eastAsia"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第二区域项目部</w:t>
            </w:r>
          </w:p>
          <w:p>
            <w:pPr>
              <w:keepNext w:val="0"/>
              <w:keepLines w:val="0"/>
              <w:widowControl/>
              <w:suppressLineNumbers w:val="0"/>
              <w:jc w:val="center"/>
              <w:textAlignment w:val="center"/>
              <w:rPr>
                <w:rFonts w:hint="default"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60人</w:t>
            </w:r>
          </w:p>
          <w:p>
            <w:pPr>
              <w:keepNext w:val="0"/>
              <w:keepLines w:val="0"/>
              <w:widowControl/>
              <w:suppressLineNumbers w:val="0"/>
              <w:jc w:val="center"/>
              <w:textAlignment w:val="center"/>
              <w:rPr>
                <w:rFonts w:hint="default"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第三区域项目部26人</w:t>
            </w:r>
          </w:p>
          <w:p>
            <w:pPr>
              <w:keepNext w:val="0"/>
              <w:keepLines w:val="0"/>
              <w:widowControl/>
              <w:suppressLineNumbers w:val="0"/>
              <w:jc w:val="center"/>
              <w:textAlignment w:val="center"/>
              <w:rPr>
                <w:rFonts w:hint="eastAsia" w:hAnsi="宋体" w:cs="宋体"/>
                <w:color w:val="000000" w:themeColor="text1"/>
                <w:sz w:val="21"/>
                <w:szCs w:val="21"/>
                <w:lang w:val="en-US" w:eastAsia="zh-CN"/>
                <w14:textFill>
                  <w14:solidFill>
                    <w14:schemeClr w14:val="tx1"/>
                  </w14:solidFill>
                </w14:textFill>
              </w:rPr>
            </w:pPr>
            <w:r>
              <w:rPr>
                <w:rFonts w:hint="eastAsia" w:hAnsi="宋体" w:cs="宋体"/>
                <w:i w:val="0"/>
                <w:iCs w:val="0"/>
                <w:color w:val="000000"/>
                <w:kern w:val="0"/>
                <w:sz w:val="20"/>
                <w:szCs w:val="20"/>
                <w:u w:val="none"/>
                <w:lang w:val="en-US" w:eastAsia="zh-CN" w:bidi="ar"/>
              </w:rPr>
              <w:t>共108人（每人4套）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atLeast"/>
        </w:trPr>
        <w:tc>
          <w:tcPr>
            <w:tcW w:w="709" w:type="dxa"/>
            <w:noWrap/>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14</w:t>
            </w:r>
          </w:p>
        </w:tc>
        <w:tc>
          <w:tcPr>
            <w:tcW w:w="111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劳保鞋</w:t>
            </w:r>
          </w:p>
        </w:tc>
        <w:tc>
          <w:tcPr>
            <w:tcW w:w="3966"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品牌:孚诚，反绒牛皮，防砸，防刺</w:t>
            </w:r>
          </w:p>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012825" cy="1382395"/>
                  <wp:effectExtent l="0" t="0" r="8255" b="15875"/>
                  <wp:docPr id="1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9"/>
                          <pic:cNvPicPr>
                            <a:picLocks noChangeAspect="1"/>
                          </pic:cNvPicPr>
                        </pic:nvPicPr>
                        <pic:blipFill>
                          <a:blip r:embed="rId24"/>
                          <a:stretch>
                            <a:fillRect/>
                          </a:stretch>
                        </pic:blipFill>
                        <pic:spPr>
                          <a:xfrm rot="16200000">
                            <a:off x="0" y="0"/>
                            <a:ext cx="1012825" cy="1382395"/>
                          </a:xfrm>
                          <a:prstGeom prst="rect">
                            <a:avLst/>
                          </a:prstGeom>
                          <a:noFill/>
                          <a:ln w="9525">
                            <a:noFill/>
                          </a:ln>
                        </pic:spPr>
                      </pic:pic>
                    </a:graphicData>
                  </a:graphic>
                </wp:inline>
              </w:drawing>
            </w:r>
          </w:p>
        </w:tc>
        <w:tc>
          <w:tcPr>
            <w:tcW w:w="72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双</w:t>
            </w:r>
          </w:p>
        </w:tc>
        <w:tc>
          <w:tcPr>
            <w:tcW w:w="66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w:t>
            </w:r>
          </w:p>
        </w:tc>
        <w:tc>
          <w:tcPr>
            <w:tcW w:w="1185"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p>
        </w:tc>
        <w:tc>
          <w:tcPr>
            <w:tcW w:w="1170" w:type="dxa"/>
            <w:noWrap w:val="0"/>
            <w:tcMar>
              <w:top w:w="8" w:type="dxa"/>
              <w:left w:w="8" w:type="dxa"/>
              <w:right w:w="8" w:type="dxa"/>
            </w:tcMar>
            <w:vAlign w:val="center"/>
          </w:tcPr>
          <w:p>
            <w:pPr>
              <w:keepNext w:val="0"/>
              <w:keepLines w:val="0"/>
              <w:widowControl/>
              <w:suppressLineNumbers w:val="0"/>
              <w:jc w:val="center"/>
              <w:textAlignment w:val="center"/>
              <w:rPr>
                <w:rFonts w:hint="default" w:ascii="宋体" w:hAnsi="宋体" w:eastAsia="宋体" w:cs="宋体"/>
                <w:sz w:val="21"/>
                <w:szCs w:val="21"/>
                <w:highlight w:val="none"/>
                <w:lang w:val="en-US" w:eastAsia="zh-CN"/>
              </w:rPr>
            </w:pPr>
          </w:p>
        </w:tc>
        <w:tc>
          <w:tcPr>
            <w:tcW w:w="832" w:type="dxa"/>
            <w:noWrap w:val="0"/>
            <w:tcMar>
              <w:top w:w="8" w:type="dxa"/>
              <w:left w:w="8" w:type="dxa"/>
              <w:right w:w="8" w:type="dxa"/>
            </w:tcMar>
            <w:vAlign w:val="center"/>
          </w:tcPr>
          <w:p>
            <w:pPr>
              <w:keepNext w:val="0"/>
              <w:keepLines w:val="0"/>
              <w:widowControl/>
              <w:suppressLineNumbers w:val="0"/>
              <w:jc w:val="center"/>
              <w:textAlignment w:val="center"/>
              <w:rPr>
                <w:rFonts w:hint="eastAsia"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第三区域项目部</w:t>
            </w:r>
          </w:p>
          <w:p>
            <w:pPr>
              <w:keepNext w:val="0"/>
              <w:keepLines w:val="0"/>
              <w:widowControl/>
              <w:suppressLineNumbers w:val="0"/>
              <w:jc w:val="center"/>
              <w:textAlignment w:val="center"/>
              <w:rPr>
                <w:rFonts w:hint="eastAsia" w:hAnsi="宋体" w:cs="宋体"/>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atLeast"/>
        </w:trPr>
        <w:tc>
          <w:tcPr>
            <w:tcW w:w="709" w:type="dxa"/>
            <w:noWrap/>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15</w:t>
            </w:r>
          </w:p>
        </w:tc>
        <w:tc>
          <w:tcPr>
            <w:tcW w:w="111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户外LED灯</w:t>
            </w:r>
          </w:p>
        </w:tc>
        <w:tc>
          <w:tcPr>
            <w:tcW w:w="3966"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大灯珠、高亮度</w:t>
            </w:r>
          </w:p>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622425" cy="1240155"/>
                  <wp:effectExtent l="0" t="0" r="15875" b="17145"/>
                  <wp:docPr id="1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3"/>
                          <pic:cNvPicPr>
                            <a:picLocks noChangeAspect="1"/>
                          </pic:cNvPicPr>
                        </pic:nvPicPr>
                        <pic:blipFill>
                          <a:blip r:embed="rId25"/>
                          <a:stretch>
                            <a:fillRect/>
                          </a:stretch>
                        </pic:blipFill>
                        <pic:spPr>
                          <a:xfrm>
                            <a:off x="0" y="0"/>
                            <a:ext cx="1622425" cy="1240155"/>
                          </a:xfrm>
                          <a:prstGeom prst="rect">
                            <a:avLst/>
                          </a:prstGeom>
                          <a:noFill/>
                          <a:ln w="9525">
                            <a:noFill/>
                          </a:ln>
                        </pic:spPr>
                      </pic:pic>
                    </a:graphicData>
                  </a:graphic>
                </wp:inline>
              </w:drawing>
            </w:r>
          </w:p>
        </w:tc>
        <w:tc>
          <w:tcPr>
            <w:tcW w:w="72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66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w:t>
            </w:r>
          </w:p>
        </w:tc>
        <w:tc>
          <w:tcPr>
            <w:tcW w:w="1185"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p>
        </w:tc>
        <w:tc>
          <w:tcPr>
            <w:tcW w:w="1170" w:type="dxa"/>
            <w:noWrap w:val="0"/>
            <w:tcMar>
              <w:top w:w="8" w:type="dxa"/>
              <w:left w:w="8" w:type="dxa"/>
              <w:right w:w="8" w:type="dxa"/>
            </w:tcMar>
            <w:vAlign w:val="center"/>
          </w:tcPr>
          <w:p>
            <w:pPr>
              <w:keepNext w:val="0"/>
              <w:keepLines w:val="0"/>
              <w:widowControl/>
              <w:suppressLineNumbers w:val="0"/>
              <w:jc w:val="center"/>
              <w:textAlignment w:val="center"/>
              <w:rPr>
                <w:rFonts w:hint="default" w:ascii="宋体" w:hAnsi="宋体" w:eastAsia="宋体" w:cs="宋体"/>
                <w:sz w:val="21"/>
                <w:szCs w:val="21"/>
                <w:highlight w:val="none"/>
                <w:lang w:val="en-US" w:eastAsia="zh-CN"/>
              </w:rPr>
            </w:pPr>
          </w:p>
        </w:tc>
        <w:tc>
          <w:tcPr>
            <w:tcW w:w="832" w:type="dxa"/>
            <w:noWrap w:val="0"/>
            <w:tcMar>
              <w:top w:w="8" w:type="dxa"/>
              <w:left w:w="8" w:type="dxa"/>
              <w:right w:w="8" w:type="dxa"/>
            </w:tcMar>
            <w:vAlign w:val="center"/>
          </w:tcPr>
          <w:p>
            <w:pPr>
              <w:keepNext w:val="0"/>
              <w:keepLines w:val="0"/>
              <w:widowControl/>
              <w:suppressLineNumbers w:val="0"/>
              <w:jc w:val="center"/>
              <w:textAlignment w:val="center"/>
              <w:rPr>
                <w:rFonts w:hint="eastAsia"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第三区域项目部</w:t>
            </w:r>
          </w:p>
          <w:p>
            <w:pPr>
              <w:keepNext w:val="0"/>
              <w:keepLines w:val="0"/>
              <w:widowControl/>
              <w:suppressLineNumbers w:val="0"/>
              <w:jc w:val="center"/>
              <w:textAlignment w:val="center"/>
              <w:rPr>
                <w:rFonts w:hint="eastAsia" w:hAnsi="宋体" w:cs="宋体"/>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atLeast"/>
        </w:trPr>
        <w:tc>
          <w:tcPr>
            <w:tcW w:w="709" w:type="dxa"/>
            <w:noWrap/>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16</w:t>
            </w:r>
          </w:p>
        </w:tc>
        <w:tc>
          <w:tcPr>
            <w:tcW w:w="111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气体检测仪</w:t>
            </w:r>
          </w:p>
        </w:tc>
        <w:tc>
          <w:tcPr>
            <w:tcW w:w="3966"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便携四合一</w:t>
            </w:r>
          </w:p>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351915" cy="1308735"/>
                  <wp:effectExtent l="0" t="0" r="635" b="5715"/>
                  <wp:docPr id="1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5"/>
                          <pic:cNvPicPr>
                            <a:picLocks noChangeAspect="1"/>
                          </pic:cNvPicPr>
                        </pic:nvPicPr>
                        <pic:blipFill>
                          <a:blip r:embed="rId26"/>
                          <a:stretch>
                            <a:fillRect/>
                          </a:stretch>
                        </pic:blipFill>
                        <pic:spPr>
                          <a:xfrm rot="10800000" flipV="1">
                            <a:off x="0" y="0"/>
                            <a:ext cx="1351915" cy="1308735"/>
                          </a:xfrm>
                          <a:prstGeom prst="rect">
                            <a:avLst/>
                          </a:prstGeom>
                          <a:noFill/>
                          <a:ln w="9525">
                            <a:noFill/>
                          </a:ln>
                        </pic:spPr>
                      </pic:pic>
                    </a:graphicData>
                  </a:graphic>
                </wp:inline>
              </w:drawing>
            </w:r>
          </w:p>
        </w:tc>
        <w:tc>
          <w:tcPr>
            <w:tcW w:w="72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部</w:t>
            </w:r>
          </w:p>
        </w:tc>
        <w:tc>
          <w:tcPr>
            <w:tcW w:w="66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1185"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p>
        </w:tc>
        <w:tc>
          <w:tcPr>
            <w:tcW w:w="1170" w:type="dxa"/>
            <w:noWrap w:val="0"/>
            <w:tcMar>
              <w:top w:w="8" w:type="dxa"/>
              <w:left w:w="8" w:type="dxa"/>
              <w:right w:w="8" w:type="dxa"/>
            </w:tcMar>
            <w:vAlign w:val="center"/>
          </w:tcPr>
          <w:p>
            <w:pPr>
              <w:keepNext w:val="0"/>
              <w:keepLines w:val="0"/>
              <w:widowControl/>
              <w:suppressLineNumbers w:val="0"/>
              <w:jc w:val="center"/>
              <w:textAlignment w:val="center"/>
              <w:rPr>
                <w:rFonts w:hint="default" w:ascii="宋体" w:hAnsi="宋体" w:eastAsia="宋体" w:cs="宋体"/>
                <w:sz w:val="21"/>
                <w:szCs w:val="21"/>
                <w:highlight w:val="none"/>
                <w:lang w:val="en-US" w:eastAsia="zh-CN"/>
              </w:rPr>
            </w:pPr>
          </w:p>
        </w:tc>
        <w:tc>
          <w:tcPr>
            <w:tcW w:w="832" w:type="dxa"/>
            <w:noWrap w:val="0"/>
            <w:tcMar>
              <w:top w:w="8" w:type="dxa"/>
              <w:left w:w="8" w:type="dxa"/>
              <w:right w:w="8" w:type="dxa"/>
            </w:tcMar>
            <w:vAlign w:val="center"/>
          </w:tcPr>
          <w:p>
            <w:pPr>
              <w:keepNext w:val="0"/>
              <w:keepLines w:val="0"/>
              <w:widowControl/>
              <w:suppressLineNumbers w:val="0"/>
              <w:jc w:val="center"/>
              <w:textAlignment w:val="center"/>
              <w:rPr>
                <w:rFonts w:hint="eastAsia"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第二区域项目部*2</w:t>
            </w:r>
          </w:p>
          <w:p>
            <w:pPr>
              <w:keepNext w:val="0"/>
              <w:keepLines w:val="0"/>
              <w:widowControl/>
              <w:suppressLineNumbers w:val="0"/>
              <w:jc w:val="center"/>
              <w:textAlignment w:val="center"/>
              <w:rPr>
                <w:rFonts w:hint="eastAsia" w:hAnsi="宋体" w:cs="宋体"/>
                <w:color w:val="000000" w:themeColor="text1"/>
                <w:sz w:val="21"/>
                <w:szCs w:val="21"/>
                <w:lang w:val="en-US" w:eastAsia="zh-CN"/>
                <w14:textFill>
                  <w14:solidFill>
                    <w14:schemeClr w14:val="tx1"/>
                  </w14:solidFill>
                </w14:textFill>
              </w:rPr>
            </w:pPr>
            <w:r>
              <w:rPr>
                <w:rFonts w:hint="eastAsia" w:hAnsi="宋体" w:cs="宋体"/>
                <w:i w:val="0"/>
                <w:iCs w:val="0"/>
                <w:color w:val="000000"/>
                <w:kern w:val="0"/>
                <w:sz w:val="20"/>
                <w:szCs w:val="20"/>
                <w:u w:val="none"/>
                <w:lang w:val="en-US" w:eastAsia="zh-CN" w:bidi="ar"/>
              </w:rPr>
              <w:t>第三区域项目部*2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atLeast"/>
        </w:trPr>
        <w:tc>
          <w:tcPr>
            <w:tcW w:w="709" w:type="dxa"/>
            <w:noWrap/>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17</w:t>
            </w:r>
          </w:p>
        </w:tc>
        <w:tc>
          <w:tcPr>
            <w:tcW w:w="111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移动照明灯充电大功率超长续航便携led太阳能投光灯</w:t>
            </w:r>
          </w:p>
        </w:tc>
        <w:tc>
          <w:tcPr>
            <w:tcW w:w="3966"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电池：68000mAh配支架</w:t>
            </w:r>
          </w:p>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918845" cy="772795"/>
                  <wp:effectExtent l="0" t="0" r="14605" b="8255"/>
                  <wp:docPr id="1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2"/>
                          <pic:cNvPicPr>
                            <a:picLocks noChangeAspect="1"/>
                          </pic:cNvPicPr>
                        </pic:nvPicPr>
                        <pic:blipFill>
                          <a:blip r:embed="rId27"/>
                          <a:stretch>
                            <a:fillRect/>
                          </a:stretch>
                        </pic:blipFill>
                        <pic:spPr>
                          <a:xfrm>
                            <a:off x="0" y="0"/>
                            <a:ext cx="918845" cy="772795"/>
                          </a:xfrm>
                          <a:prstGeom prst="rect">
                            <a:avLst/>
                          </a:prstGeom>
                          <a:noFill/>
                          <a:ln>
                            <a:noFill/>
                          </a:ln>
                        </pic:spPr>
                      </pic:pic>
                    </a:graphicData>
                  </a:graphic>
                </wp:inline>
              </w:drawing>
            </w:r>
          </w:p>
        </w:tc>
        <w:tc>
          <w:tcPr>
            <w:tcW w:w="72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个</w:t>
            </w:r>
          </w:p>
        </w:tc>
        <w:tc>
          <w:tcPr>
            <w:tcW w:w="66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8</w:t>
            </w:r>
          </w:p>
        </w:tc>
        <w:tc>
          <w:tcPr>
            <w:tcW w:w="1185"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p>
        </w:tc>
        <w:tc>
          <w:tcPr>
            <w:tcW w:w="1170" w:type="dxa"/>
            <w:noWrap w:val="0"/>
            <w:tcMar>
              <w:top w:w="8" w:type="dxa"/>
              <w:left w:w="8" w:type="dxa"/>
              <w:right w:w="8" w:type="dxa"/>
            </w:tcMar>
            <w:vAlign w:val="center"/>
          </w:tcPr>
          <w:p>
            <w:pPr>
              <w:keepNext w:val="0"/>
              <w:keepLines w:val="0"/>
              <w:widowControl/>
              <w:suppressLineNumbers w:val="0"/>
              <w:jc w:val="center"/>
              <w:textAlignment w:val="center"/>
              <w:rPr>
                <w:rFonts w:hint="default" w:ascii="宋体" w:hAnsi="宋体" w:eastAsia="宋体" w:cs="宋体"/>
                <w:sz w:val="21"/>
                <w:szCs w:val="21"/>
                <w:highlight w:val="none"/>
                <w:lang w:val="en-US" w:eastAsia="zh-CN"/>
              </w:rPr>
            </w:pPr>
          </w:p>
        </w:tc>
        <w:tc>
          <w:tcPr>
            <w:tcW w:w="832" w:type="dxa"/>
            <w:noWrap w:val="0"/>
            <w:tcMar>
              <w:top w:w="8" w:type="dxa"/>
              <w:left w:w="8" w:type="dxa"/>
              <w:right w:w="8" w:type="dxa"/>
            </w:tcMar>
            <w:vAlign w:val="center"/>
          </w:tcPr>
          <w:p>
            <w:pPr>
              <w:keepNext w:val="0"/>
              <w:keepLines w:val="0"/>
              <w:widowControl/>
              <w:suppressLineNumbers w:val="0"/>
              <w:jc w:val="center"/>
              <w:textAlignment w:val="center"/>
              <w:rPr>
                <w:rFonts w:hint="default"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第二区域项目部*8</w:t>
            </w:r>
          </w:p>
          <w:p>
            <w:pPr>
              <w:keepNext w:val="0"/>
              <w:keepLines w:val="0"/>
              <w:widowControl/>
              <w:suppressLineNumbers w:val="0"/>
              <w:jc w:val="center"/>
              <w:textAlignment w:val="center"/>
              <w:rPr>
                <w:rFonts w:hint="eastAsia" w:hAnsi="宋体" w:cs="宋体"/>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atLeast"/>
        </w:trPr>
        <w:tc>
          <w:tcPr>
            <w:tcW w:w="709" w:type="dxa"/>
            <w:noWrap/>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18</w:t>
            </w:r>
          </w:p>
        </w:tc>
        <w:tc>
          <w:tcPr>
            <w:tcW w:w="1110" w:type="dxa"/>
            <w:shd w:val="clear" w:color="auto" w:fill="auto"/>
            <w:noWrap w:val="0"/>
            <w:tcMar>
              <w:top w:w="8" w:type="dxa"/>
              <w:left w:w="8" w:type="dxa"/>
              <w:right w:w="8" w:type="dxa"/>
            </w:tcMar>
            <w:vAlign w:val="center"/>
          </w:tcPr>
          <w:p>
            <w:pPr>
              <w:keepNext w:val="0"/>
              <w:keepLines w:val="0"/>
              <w:widowControl/>
              <w:suppressLineNumbers w:val="0"/>
              <w:tabs>
                <w:tab w:val="left" w:pos="434"/>
              </w:tabs>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LED灯带</w:t>
            </w:r>
          </w:p>
        </w:tc>
        <w:tc>
          <w:tcPr>
            <w:tcW w:w="3966"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lang w:val="en-US" w:eastAsia="zh-CN"/>
                <w14:textFill>
                  <w14:solidFill>
                    <w14:schemeClr w14:val="tx1"/>
                  </w14:solidFill>
                </w14:textFill>
              </w:rPr>
            </w:pPr>
          </w:p>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sz w:val="21"/>
                <w:szCs w:val="21"/>
              </w:rPr>
              <w:t>24v灯带适用工地隧道地下室，防水配4个变压器（24V白光120灯珠）100米</w:t>
            </w:r>
            <w:r>
              <w:rPr>
                <w:rFonts w:hint="eastAsia" w:ascii="宋体" w:hAnsi="宋体" w:eastAsia="宋体" w:cs="宋体"/>
                <w:sz w:val="21"/>
                <w:szCs w:val="21"/>
              </w:rPr>
              <w:drawing>
                <wp:inline distT="0" distB="0" distL="114300" distR="114300">
                  <wp:extent cx="918845" cy="631190"/>
                  <wp:effectExtent l="0" t="0" r="14605" b="16510"/>
                  <wp:docPr id="1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3"/>
                          <pic:cNvPicPr>
                            <a:picLocks noChangeAspect="1"/>
                          </pic:cNvPicPr>
                        </pic:nvPicPr>
                        <pic:blipFill>
                          <a:blip r:embed="rId28"/>
                          <a:stretch>
                            <a:fillRect/>
                          </a:stretch>
                        </pic:blipFill>
                        <pic:spPr>
                          <a:xfrm>
                            <a:off x="0" y="0"/>
                            <a:ext cx="918845" cy="631190"/>
                          </a:xfrm>
                          <a:prstGeom prst="rect">
                            <a:avLst/>
                          </a:prstGeom>
                          <a:noFill/>
                          <a:ln>
                            <a:noFill/>
                          </a:ln>
                        </pic:spPr>
                      </pic:pic>
                    </a:graphicData>
                  </a:graphic>
                </wp:inline>
              </w:drawing>
            </w:r>
          </w:p>
        </w:tc>
        <w:tc>
          <w:tcPr>
            <w:tcW w:w="72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卷</w:t>
            </w:r>
          </w:p>
        </w:tc>
        <w:tc>
          <w:tcPr>
            <w:tcW w:w="66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000000" w:themeColor="text1"/>
                <w:sz w:val="21"/>
                <w:szCs w:val="21"/>
                <w:lang w:val="en-US" w:eastAsia="zh-CN"/>
                <w14:textFill>
                  <w14:solidFill>
                    <w14:schemeClr w14:val="tx1"/>
                  </w14:solidFill>
                </w14:textFill>
              </w:rPr>
              <w:t>2</w:t>
            </w:r>
          </w:p>
        </w:tc>
        <w:tc>
          <w:tcPr>
            <w:tcW w:w="1185"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p>
        </w:tc>
        <w:tc>
          <w:tcPr>
            <w:tcW w:w="1170" w:type="dxa"/>
            <w:noWrap w:val="0"/>
            <w:tcMar>
              <w:top w:w="8" w:type="dxa"/>
              <w:left w:w="8" w:type="dxa"/>
              <w:right w:w="8" w:type="dxa"/>
            </w:tcMar>
            <w:vAlign w:val="center"/>
          </w:tcPr>
          <w:p>
            <w:pPr>
              <w:keepNext w:val="0"/>
              <w:keepLines w:val="0"/>
              <w:widowControl/>
              <w:suppressLineNumbers w:val="0"/>
              <w:jc w:val="center"/>
              <w:textAlignment w:val="center"/>
              <w:rPr>
                <w:rFonts w:hint="default" w:ascii="宋体" w:hAnsi="宋体" w:eastAsia="宋体" w:cs="宋体"/>
                <w:sz w:val="21"/>
                <w:szCs w:val="21"/>
                <w:highlight w:val="none"/>
                <w:lang w:val="en-US" w:eastAsia="zh-CN"/>
              </w:rPr>
            </w:pPr>
          </w:p>
        </w:tc>
        <w:tc>
          <w:tcPr>
            <w:tcW w:w="832" w:type="dxa"/>
            <w:noWrap w:val="0"/>
            <w:tcMar>
              <w:top w:w="8" w:type="dxa"/>
              <w:left w:w="8" w:type="dxa"/>
              <w:right w:w="8" w:type="dxa"/>
            </w:tcMar>
            <w:vAlign w:val="center"/>
          </w:tcPr>
          <w:p>
            <w:pPr>
              <w:keepNext w:val="0"/>
              <w:keepLines w:val="0"/>
              <w:widowControl/>
              <w:suppressLineNumbers w:val="0"/>
              <w:jc w:val="center"/>
              <w:textAlignment w:val="center"/>
              <w:rPr>
                <w:rFonts w:hint="eastAsia" w:hAnsi="宋体" w:cs="宋体"/>
                <w:color w:val="000000" w:themeColor="text1"/>
                <w:sz w:val="21"/>
                <w:szCs w:val="21"/>
                <w:lang w:val="en-US" w:eastAsia="zh-CN"/>
                <w14:textFill>
                  <w14:solidFill>
                    <w14:schemeClr w14:val="tx1"/>
                  </w14:solidFill>
                </w14:textFill>
              </w:rPr>
            </w:pPr>
            <w:r>
              <w:rPr>
                <w:rFonts w:hint="eastAsia" w:hAnsi="宋体" w:cs="宋体"/>
                <w:i w:val="0"/>
                <w:iCs w:val="0"/>
                <w:color w:val="000000"/>
                <w:kern w:val="0"/>
                <w:sz w:val="20"/>
                <w:szCs w:val="20"/>
                <w:u w:val="none"/>
                <w:lang w:val="en-US" w:eastAsia="zh-CN" w:bidi="ar"/>
              </w:rPr>
              <w:t>第二区域项目部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atLeast"/>
        </w:trPr>
        <w:tc>
          <w:tcPr>
            <w:tcW w:w="709" w:type="dxa"/>
            <w:noWrap/>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19</w:t>
            </w:r>
          </w:p>
        </w:tc>
        <w:tc>
          <w:tcPr>
            <w:tcW w:w="111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000000" w:themeColor="text1"/>
                <w:sz w:val="21"/>
                <w:szCs w:val="21"/>
                <w:lang w:val="en-US" w:eastAsia="zh-CN"/>
                <w14:textFill>
                  <w14:solidFill>
                    <w14:schemeClr w14:val="tx1"/>
                  </w14:solidFill>
                </w14:textFill>
              </w:rPr>
              <w:t>氧气乙炔煤气管</w:t>
            </w:r>
          </w:p>
        </w:tc>
        <w:tc>
          <w:tcPr>
            <w:tcW w:w="3966"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带钢丝，耐烫耐磨（一组30米）</w:t>
            </w:r>
          </w:p>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918210" cy="865505"/>
                  <wp:effectExtent l="0" t="0" r="15240" b="10795"/>
                  <wp:docPr id="1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4"/>
                          <pic:cNvPicPr>
                            <a:picLocks noChangeAspect="1"/>
                          </pic:cNvPicPr>
                        </pic:nvPicPr>
                        <pic:blipFill>
                          <a:blip r:embed="rId29"/>
                          <a:stretch>
                            <a:fillRect/>
                          </a:stretch>
                        </pic:blipFill>
                        <pic:spPr>
                          <a:xfrm>
                            <a:off x="0" y="0"/>
                            <a:ext cx="918210" cy="865505"/>
                          </a:xfrm>
                          <a:prstGeom prst="rect">
                            <a:avLst/>
                          </a:prstGeom>
                          <a:noFill/>
                          <a:ln>
                            <a:noFill/>
                          </a:ln>
                        </pic:spPr>
                      </pic:pic>
                    </a:graphicData>
                  </a:graphic>
                </wp:inline>
              </w:drawing>
            </w:r>
          </w:p>
        </w:tc>
        <w:tc>
          <w:tcPr>
            <w:tcW w:w="72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组</w:t>
            </w:r>
          </w:p>
        </w:tc>
        <w:tc>
          <w:tcPr>
            <w:tcW w:w="66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000000" w:themeColor="text1"/>
                <w:sz w:val="21"/>
                <w:szCs w:val="21"/>
                <w:lang w:val="en-US" w:eastAsia="zh-CN"/>
                <w14:textFill>
                  <w14:solidFill>
                    <w14:schemeClr w14:val="tx1"/>
                  </w14:solidFill>
                </w14:textFill>
              </w:rPr>
              <w:t>10</w:t>
            </w:r>
          </w:p>
        </w:tc>
        <w:tc>
          <w:tcPr>
            <w:tcW w:w="1185"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p>
        </w:tc>
        <w:tc>
          <w:tcPr>
            <w:tcW w:w="1170" w:type="dxa"/>
            <w:noWrap w:val="0"/>
            <w:tcMar>
              <w:top w:w="8" w:type="dxa"/>
              <w:left w:w="8" w:type="dxa"/>
              <w:right w:w="8" w:type="dxa"/>
            </w:tcMar>
            <w:vAlign w:val="center"/>
          </w:tcPr>
          <w:p>
            <w:pPr>
              <w:keepNext w:val="0"/>
              <w:keepLines w:val="0"/>
              <w:widowControl/>
              <w:suppressLineNumbers w:val="0"/>
              <w:jc w:val="center"/>
              <w:textAlignment w:val="center"/>
              <w:rPr>
                <w:rFonts w:hint="default" w:ascii="宋体" w:hAnsi="宋体" w:eastAsia="宋体" w:cs="宋体"/>
                <w:sz w:val="21"/>
                <w:szCs w:val="21"/>
                <w:highlight w:val="none"/>
                <w:lang w:val="en-US" w:eastAsia="zh-CN"/>
              </w:rPr>
            </w:pPr>
          </w:p>
        </w:tc>
        <w:tc>
          <w:tcPr>
            <w:tcW w:w="832" w:type="dxa"/>
            <w:noWrap w:val="0"/>
            <w:tcMar>
              <w:top w:w="8" w:type="dxa"/>
              <w:left w:w="8" w:type="dxa"/>
              <w:right w:w="8" w:type="dxa"/>
            </w:tcMar>
            <w:vAlign w:val="center"/>
          </w:tcPr>
          <w:p>
            <w:pPr>
              <w:keepNext w:val="0"/>
              <w:keepLines w:val="0"/>
              <w:widowControl/>
              <w:suppressLineNumbers w:val="0"/>
              <w:jc w:val="center"/>
              <w:textAlignment w:val="center"/>
              <w:rPr>
                <w:rFonts w:hint="eastAsia" w:hAnsi="宋体" w:cs="宋体"/>
                <w:color w:val="000000" w:themeColor="text1"/>
                <w:sz w:val="21"/>
                <w:szCs w:val="21"/>
                <w:lang w:val="en-US" w:eastAsia="zh-CN"/>
                <w14:textFill>
                  <w14:solidFill>
                    <w14:schemeClr w14:val="tx1"/>
                  </w14:solidFill>
                </w14:textFill>
              </w:rPr>
            </w:pPr>
            <w:r>
              <w:rPr>
                <w:rFonts w:hint="eastAsia" w:hAnsi="宋体" w:cs="宋体"/>
                <w:i w:val="0"/>
                <w:iCs w:val="0"/>
                <w:color w:val="000000"/>
                <w:kern w:val="0"/>
                <w:sz w:val="20"/>
                <w:szCs w:val="20"/>
                <w:u w:val="none"/>
                <w:lang w:val="en-US" w:eastAsia="zh-CN" w:bidi="ar"/>
              </w:rPr>
              <w:t>第二区域项目部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atLeast"/>
        </w:trPr>
        <w:tc>
          <w:tcPr>
            <w:tcW w:w="709" w:type="dxa"/>
            <w:noWrap/>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20</w:t>
            </w:r>
          </w:p>
        </w:tc>
        <w:tc>
          <w:tcPr>
            <w:tcW w:w="111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000000" w:themeColor="text1"/>
                <w:sz w:val="21"/>
                <w:szCs w:val="21"/>
                <w:lang w:val="en-US" w:eastAsia="zh-CN"/>
                <w14:textFill>
                  <w14:solidFill>
                    <w14:schemeClr w14:val="tx1"/>
                  </w14:solidFill>
                </w14:textFill>
              </w:rPr>
              <w:t>氧气乙炔煤气管</w:t>
            </w:r>
          </w:p>
        </w:tc>
        <w:tc>
          <w:tcPr>
            <w:tcW w:w="3966"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带钢丝，耐烫耐磨（一组50米）</w:t>
            </w:r>
          </w:p>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917575" cy="617220"/>
                  <wp:effectExtent l="0" t="0" r="15875" b="11430"/>
                  <wp:docPr id="1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5"/>
                          <pic:cNvPicPr>
                            <a:picLocks noChangeAspect="1"/>
                          </pic:cNvPicPr>
                        </pic:nvPicPr>
                        <pic:blipFill>
                          <a:blip r:embed="rId30"/>
                          <a:stretch>
                            <a:fillRect/>
                          </a:stretch>
                        </pic:blipFill>
                        <pic:spPr>
                          <a:xfrm>
                            <a:off x="0" y="0"/>
                            <a:ext cx="917575" cy="617220"/>
                          </a:xfrm>
                          <a:prstGeom prst="rect">
                            <a:avLst/>
                          </a:prstGeom>
                          <a:noFill/>
                          <a:ln>
                            <a:noFill/>
                          </a:ln>
                        </pic:spPr>
                      </pic:pic>
                    </a:graphicData>
                  </a:graphic>
                </wp:inline>
              </w:drawing>
            </w:r>
          </w:p>
        </w:tc>
        <w:tc>
          <w:tcPr>
            <w:tcW w:w="72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000000" w:themeColor="text1"/>
                <w:sz w:val="21"/>
                <w:szCs w:val="21"/>
                <w:lang w:val="en-US" w:eastAsia="zh-CN"/>
                <w14:textFill>
                  <w14:solidFill>
                    <w14:schemeClr w14:val="tx1"/>
                  </w14:solidFill>
                </w14:textFill>
              </w:rPr>
              <w:t>组</w:t>
            </w:r>
          </w:p>
        </w:tc>
        <w:tc>
          <w:tcPr>
            <w:tcW w:w="66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000000" w:themeColor="text1"/>
                <w:sz w:val="21"/>
                <w:szCs w:val="21"/>
                <w:lang w:val="en-US" w:eastAsia="zh-CN"/>
                <w14:textFill>
                  <w14:solidFill>
                    <w14:schemeClr w14:val="tx1"/>
                  </w14:solidFill>
                </w14:textFill>
              </w:rPr>
              <w:t>2</w:t>
            </w:r>
          </w:p>
        </w:tc>
        <w:tc>
          <w:tcPr>
            <w:tcW w:w="1185"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p>
        </w:tc>
        <w:tc>
          <w:tcPr>
            <w:tcW w:w="1170" w:type="dxa"/>
            <w:noWrap w:val="0"/>
            <w:tcMar>
              <w:top w:w="8" w:type="dxa"/>
              <w:left w:w="8" w:type="dxa"/>
              <w:right w:w="8" w:type="dxa"/>
            </w:tcMar>
            <w:vAlign w:val="center"/>
          </w:tcPr>
          <w:p>
            <w:pPr>
              <w:keepNext w:val="0"/>
              <w:keepLines w:val="0"/>
              <w:widowControl/>
              <w:suppressLineNumbers w:val="0"/>
              <w:jc w:val="center"/>
              <w:textAlignment w:val="center"/>
              <w:rPr>
                <w:rFonts w:hint="default" w:ascii="宋体" w:hAnsi="宋体" w:eastAsia="宋体" w:cs="宋体"/>
                <w:sz w:val="21"/>
                <w:szCs w:val="21"/>
                <w:highlight w:val="none"/>
                <w:lang w:val="en-US" w:eastAsia="zh-CN"/>
              </w:rPr>
            </w:pPr>
          </w:p>
        </w:tc>
        <w:tc>
          <w:tcPr>
            <w:tcW w:w="832" w:type="dxa"/>
            <w:noWrap w:val="0"/>
            <w:tcMar>
              <w:top w:w="8" w:type="dxa"/>
              <w:left w:w="8" w:type="dxa"/>
              <w:right w:w="8" w:type="dxa"/>
            </w:tcMar>
            <w:vAlign w:val="center"/>
          </w:tcPr>
          <w:p>
            <w:pPr>
              <w:keepNext w:val="0"/>
              <w:keepLines w:val="0"/>
              <w:widowControl/>
              <w:suppressLineNumbers w:val="0"/>
              <w:jc w:val="center"/>
              <w:textAlignment w:val="center"/>
              <w:rPr>
                <w:rFonts w:hint="eastAsia" w:hAnsi="宋体" w:cs="宋体"/>
                <w:color w:val="000000" w:themeColor="text1"/>
                <w:sz w:val="21"/>
                <w:szCs w:val="21"/>
                <w:lang w:val="en-US" w:eastAsia="zh-CN"/>
                <w14:textFill>
                  <w14:solidFill>
                    <w14:schemeClr w14:val="tx1"/>
                  </w14:solidFill>
                </w14:textFill>
              </w:rPr>
            </w:pPr>
            <w:r>
              <w:rPr>
                <w:rFonts w:hint="eastAsia" w:hAnsi="宋体" w:cs="宋体"/>
                <w:i w:val="0"/>
                <w:iCs w:val="0"/>
                <w:color w:val="000000"/>
                <w:kern w:val="0"/>
                <w:sz w:val="20"/>
                <w:szCs w:val="20"/>
                <w:u w:val="none"/>
                <w:lang w:val="en-US" w:eastAsia="zh-CN" w:bidi="ar"/>
              </w:rPr>
              <w:t>第二区域项目部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atLeast"/>
        </w:trPr>
        <w:tc>
          <w:tcPr>
            <w:tcW w:w="709" w:type="dxa"/>
            <w:noWrap/>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21</w:t>
            </w:r>
          </w:p>
        </w:tc>
        <w:tc>
          <w:tcPr>
            <w:tcW w:w="111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000000" w:themeColor="text1"/>
                <w:sz w:val="21"/>
                <w:szCs w:val="21"/>
                <w:lang w:val="en-US" w:eastAsia="zh-CN"/>
                <w14:textFill>
                  <w14:solidFill>
                    <w14:schemeClr w14:val="tx1"/>
                  </w14:solidFill>
                </w14:textFill>
              </w:rPr>
              <w:t>LED防爆投光灯</w:t>
            </w:r>
          </w:p>
        </w:tc>
        <w:tc>
          <w:tcPr>
            <w:tcW w:w="3966"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防水/防爆（220V/200W）方形</w:t>
            </w:r>
          </w:p>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918210" cy="678815"/>
                  <wp:effectExtent l="0" t="0" r="15240" b="6985"/>
                  <wp:docPr id="1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6"/>
                          <pic:cNvPicPr>
                            <a:picLocks noChangeAspect="1"/>
                          </pic:cNvPicPr>
                        </pic:nvPicPr>
                        <pic:blipFill>
                          <a:blip r:embed="rId31"/>
                          <a:stretch>
                            <a:fillRect/>
                          </a:stretch>
                        </pic:blipFill>
                        <pic:spPr>
                          <a:xfrm>
                            <a:off x="0" y="0"/>
                            <a:ext cx="918210" cy="678815"/>
                          </a:xfrm>
                          <a:prstGeom prst="rect">
                            <a:avLst/>
                          </a:prstGeom>
                          <a:noFill/>
                          <a:ln>
                            <a:noFill/>
                          </a:ln>
                        </pic:spPr>
                      </pic:pic>
                    </a:graphicData>
                  </a:graphic>
                </wp:inline>
              </w:drawing>
            </w:r>
          </w:p>
        </w:tc>
        <w:tc>
          <w:tcPr>
            <w:tcW w:w="72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000000" w:themeColor="text1"/>
                <w:sz w:val="21"/>
                <w:szCs w:val="21"/>
                <w:lang w:val="en-US" w:eastAsia="zh-CN"/>
                <w14:textFill>
                  <w14:solidFill>
                    <w14:schemeClr w14:val="tx1"/>
                  </w14:solidFill>
                </w14:textFill>
              </w:rPr>
              <w:t>台</w:t>
            </w:r>
          </w:p>
        </w:tc>
        <w:tc>
          <w:tcPr>
            <w:tcW w:w="66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000000" w:themeColor="text1"/>
                <w:sz w:val="21"/>
                <w:szCs w:val="21"/>
                <w:lang w:val="en-US" w:eastAsia="zh-CN"/>
                <w14:textFill>
                  <w14:solidFill>
                    <w14:schemeClr w14:val="tx1"/>
                  </w14:solidFill>
                </w14:textFill>
              </w:rPr>
              <w:t>10</w:t>
            </w:r>
          </w:p>
        </w:tc>
        <w:tc>
          <w:tcPr>
            <w:tcW w:w="1185"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p>
        </w:tc>
        <w:tc>
          <w:tcPr>
            <w:tcW w:w="1170" w:type="dxa"/>
            <w:noWrap w:val="0"/>
            <w:tcMar>
              <w:top w:w="8" w:type="dxa"/>
              <w:left w:w="8" w:type="dxa"/>
              <w:right w:w="8" w:type="dxa"/>
            </w:tcMar>
            <w:vAlign w:val="center"/>
          </w:tcPr>
          <w:p>
            <w:pPr>
              <w:keepNext w:val="0"/>
              <w:keepLines w:val="0"/>
              <w:widowControl/>
              <w:suppressLineNumbers w:val="0"/>
              <w:jc w:val="center"/>
              <w:textAlignment w:val="center"/>
              <w:rPr>
                <w:rFonts w:hint="default" w:ascii="宋体" w:hAnsi="宋体" w:eastAsia="宋体" w:cs="宋体"/>
                <w:sz w:val="21"/>
                <w:szCs w:val="21"/>
                <w:highlight w:val="none"/>
                <w:lang w:val="en-US" w:eastAsia="zh-CN"/>
              </w:rPr>
            </w:pPr>
          </w:p>
        </w:tc>
        <w:tc>
          <w:tcPr>
            <w:tcW w:w="832" w:type="dxa"/>
            <w:noWrap w:val="0"/>
            <w:tcMar>
              <w:top w:w="8" w:type="dxa"/>
              <w:left w:w="8" w:type="dxa"/>
              <w:right w:w="8" w:type="dxa"/>
            </w:tcMar>
            <w:vAlign w:val="center"/>
          </w:tcPr>
          <w:p>
            <w:pPr>
              <w:keepNext w:val="0"/>
              <w:keepLines w:val="0"/>
              <w:widowControl/>
              <w:suppressLineNumbers w:val="0"/>
              <w:jc w:val="center"/>
              <w:textAlignment w:val="center"/>
              <w:rPr>
                <w:rFonts w:hint="eastAsia" w:hAnsi="宋体" w:cs="宋体"/>
                <w:color w:val="000000" w:themeColor="text1"/>
                <w:sz w:val="21"/>
                <w:szCs w:val="21"/>
                <w:lang w:val="en-US" w:eastAsia="zh-CN"/>
                <w14:textFill>
                  <w14:solidFill>
                    <w14:schemeClr w14:val="tx1"/>
                  </w14:solidFill>
                </w14:textFill>
              </w:rPr>
            </w:pPr>
            <w:r>
              <w:rPr>
                <w:rFonts w:hint="eastAsia" w:hAnsi="宋体" w:cs="宋体"/>
                <w:i w:val="0"/>
                <w:iCs w:val="0"/>
                <w:color w:val="000000"/>
                <w:kern w:val="0"/>
                <w:sz w:val="20"/>
                <w:szCs w:val="20"/>
                <w:u w:val="none"/>
                <w:lang w:val="en-US" w:eastAsia="zh-CN" w:bidi="ar"/>
              </w:rPr>
              <w:t>第二区域项目部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atLeast"/>
        </w:trPr>
        <w:tc>
          <w:tcPr>
            <w:tcW w:w="709" w:type="dxa"/>
            <w:noWrap/>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22</w:t>
            </w:r>
          </w:p>
        </w:tc>
        <w:tc>
          <w:tcPr>
            <w:tcW w:w="111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白色安全帽</w:t>
            </w:r>
          </w:p>
        </w:tc>
        <w:tc>
          <w:tcPr>
            <w:tcW w:w="3966"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梅思安安全帽国标工地领导工人头盔ABS透气旋钮调节红色针织布吸汗带1顶可印字,帽前外观上印（水务环境集团字体和logo)</w:t>
            </w:r>
          </w:p>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075815" cy="1052195"/>
                  <wp:effectExtent l="0" t="0" r="635" b="14605"/>
                  <wp:docPr id="1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
                          <pic:cNvPicPr>
                            <a:picLocks noChangeAspect="1"/>
                          </pic:cNvPicPr>
                        </pic:nvPicPr>
                        <pic:blipFill>
                          <a:blip r:embed="rId32"/>
                          <a:stretch>
                            <a:fillRect/>
                          </a:stretch>
                        </pic:blipFill>
                        <pic:spPr>
                          <a:xfrm>
                            <a:off x="0" y="0"/>
                            <a:ext cx="2075815" cy="1052195"/>
                          </a:xfrm>
                          <a:prstGeom prst="rect">
                            <a:avLst/>
                          </a:prstGeom>
                          <a:noFill/>
                          <a:ln w="9525">
                            <a:noFill/>
                          </a:ln>
                        </pic:spPr>
                      </pic:pic>
                    </a:graphicData>
                  </a:graphic>
                </wp:inline>
              </w:drawing>
            </w:r>
          </w:p>
        </w:tc>
        <w:tc>
          <w:tcPr>
            <w:tcW w:w="72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000000" w:themeColor="text1"/>
                <w:sz w:val="21"/>
                <w:szCs w:val="21"/>
                <w:lang w:val="en-US" w:eastAsia="zh-CN"/>
                <w14:textFill>
                  <w14:solidFill>
                    <w14:schemeClr w14:val="tx1"/>
                  </w14:solidFill>
                </w14:textFill>
              </w:rPr>
              <w:t>顶</w:t>
            </w:r>
          </w:p>
        </w:tc>
        <w:tc>
          <w:tcPr>
            <w:tcW w:w="66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000000" w:themeColor="text1"/>
                <w:sz w:val="21"/>
                <w:szCs w:val="21"/>
                <w:lang w:val="en-US" w:eastAsia="zh-CN"/>
                <w14:textFill>
                  <w14:solidFill>
                    <w14:schemeClr w14:val="tx1"/>
                  </w14:solidFill>
                </w14:textFill>
              </w:rPr>
              <w:t>15</w:t>
            </w:r>
          </w:p>
        </w:tc>
        <w:tc>
          <w:tcPr>
            <w:tcW w:w="1185"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p>
        </w:tc>
        <w:tc>
          <w:tcPr>
            <w:tcW w:w="1170" w:type="dxa"/>
            <w:noWrap w:val="0"/>
            <w:tcMar>
              <w:top w:w="8" w:type="dxa"/>
              <w:left w:w="8" w:type="dxa"/>
              <w:right w:w="8" w:type="dxa"/>
            </w:tcMar>
            <w:vAlign w:val="center"/>
          </w:tcPr>
          <w:p>
            <w:pPr>
              <w:keepNext w:val="0"/>
              <w:keepLines w:val="0"/>
              <w:widowControl/>
              <w:suppressLineNumbers w:val="0"/>
              <w:jc w:val="center"/>
              <w:textAlignment w:val="center"/>
              <w:rPr>
                <w:rFonts w:hint="default" w:ascii="宋体" w:hAnsi="宋体" w:eastAsia="宋体" w:cs="宋体"/>
                <w:sz w:val="21"/>
                <w:szCs w:val="21"/>
                <w:highlight w:val="none"/>
                <w:lang w:val="en-US" w:eastAsia="zh-CN"/>
              </w:rPr>
            </w:pPr>
          </w:p>
        </w:tc>
        <w:tc>
          <w:tcPr>
            <w:tcW w:w="832" w:type="dxa"/>
            <w:noWrap w:val="0"/>
            <w:tcMar>
              <w:top w:w="8" w:type="dxa"/>
              <w:left w:w="8" w:type="dxa"/>
              <w:right w:w="8" w:type="dxa"/>
            </w:tcMar>
            <w:vAlign w:val="center"/>
          </w:tcPr>
          <w:p>
            <w:pPr>
              <w:keepNext w:val="0"/>
              <w:keepLines w:val="0"/>
              <w:widowControl/>
              <w:suppressLineNumbers w:val="0"/>
              <w:jc w:val="center"/>
              <w:textAlignment w:val="center"/>
              <w:rPr>
                <w:rFonts w:hint="eastAsia" w:hAnsi="宋体" w:cs="宋体"/>
                <w:color w:val="000000" w:themeColor="text1"/>
                <w:sz w:val="21"/>
                <w:szCs w:val="21"/>
                <w:lang w:val="en-US" w:eastAsia="zh-CN"/>
                <w14:textFill>
                  <w14:solidFill>
                    <w14:schemeClr w14:val="tx1"/>
                  </w14:solidFill>
                </w14:textFill>
              </w:rPr>
            </w:pPr>
            <w:r>
              <w:rPr>
                <w:rFonts w:hint="eastAsia" w:hAnsi="宋体" w:cs="宋体"/>
                <w:i w:val="0"/>
                <w:iCs w:val="0"/>
                <w:color w:val="000000"/>
                <w:kern w:val="0"/>
                <w:sz w:val="20"/>
                <w:szCs w:val="20"/>
                <w:u w:val="none"/>
                <w:lang w:val="en-US" w:eastAsia="zh-CN" w:bidi="ar"/>
              </w:rPr>
              <w:t>安全监管组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atLeast"/>
        </w:trPr>
        <w:tc>
          <w:tcPr>
            <w:tcW w:w="709" w:type="dxa"/>
            <w:noWrap/>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23</w:t>
            </w:r>
          </w:p>
        </w:tc>
        <w:tc>
          <w:tcPr>
            <w:tcW w:w="111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红色安全帽</w:t>
            </w:r>
          </w:p>
        </w:tc>
        <w:tc>
          <w:tcPr>
            <w:tcW w:w="3966"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梅思安安全帽国标工地领导工人头盔ABS透气旋钮调节红色针织布吸汗带1顶可印字,帽前外观上印（水务环境集团字体和logo)</w:t>
            </w:r>
          </w:p>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929765" cy="1102995"/>
                  <wp:effectExtent l="0" t="0" r="13335" b="1905"/>
                  <wp:docPr id="1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
                          <pic:cNvPicPr>
                            <a:picLocks noChangeAspect="1"/>
                          </pic:cNvPicPr>
                        </pic:nvPicPr>
                        <pic:blipFill>
                          <a:blip r:embed="rId33"/>
                          <a:stretch>
                            <a:fillRect/>
                          </a:stretch>
                        </pic:blipFill>
                        <pic:spPr>
                          <a:xfrm>
                            <a:off x="0" y="0"/>
                            <a:ext cx="1929765" cy="1102995"/>
                          </a:xfrm>
                          <a:prstGeom prst="rect">
                            <a:avLst/>
                          </a:prstGeom>
                          <a:noFill/>
                          <a:ln w="9525">
                            <a:noFill/>
                          </a:ln>
                        </pic:spPr>
                      </pic:pic>
                    </a:graphicData>
                  </a:graphic>
                </wp:inline>
              </w:drawing>
            </w:r>
          </w:p>
        </w:tc>
        <w:tc>
          <w:tcPr>
            <w:tcW w:w="72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000000" w:themeColor="text1"/>
                <w:sz w:val="21"/>
                <w:szCs w:val="21"/>
                <w:lang w:val="en-US" w:eastAsia="zh-CN"/>
                <w14:textFill>
                  <w14:solidFill>
                    <w14:schemeClr w14:val="tx1"/>
                  </w14:solidFill>
                </w14:textFill>
              </w:rPr>
              <w:t>顶</w:t>
            </w:r>
          </w:p>
        </w:tc>
        <w:tc>
          <w:tcPr>
            <w:tcW w:w="66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000000" w:themeColor="text1"/>
                <w:sz w:val="21"/>
                <w:szCs w:val="21"/>
                <w:lang w:val="en-US" w:eastAsia="zh-CN"/>
                <w14:textFill>
                  <w14:solidFill>
                    <w14:schemeClr w14:val="tx1"/>
                  </w14:solidFill>
                </w14:textFill>
              </w:rPr>
              <w:t>15</w:t>
            </w:r>
          </w:p>
        </w:tc>
        <w:tc>
          <w:tcPr>
            <w:tcW w:w="1185"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p>
        </w:tc>
        <w:tc>
          <w:tcPr>
            <w:tcW w:w="1170" w:type="dxa"/>
            <w:noWrap w:val="0"/>
            <w:tcMar>
              <w:top w:w="8" w:type="dxa"/>
              <w:left w:w="8" w:type="dxa"/>
              <w:right w:w="8" w:type="dxa"/>
            </w:tcMar>
            <w:vAlign w:val="center"/>
          </w:tcPr>
          <w:p>
            <w:pPr>
              <w:keepNext w:val="0"/>
              <w:keepLines w:val="0"/>
              <w:widowControl/>
              <w:suppressLineNumbers w:val="0"/>
              <w:jc w:val="center"/>
              <w:textAlignment w:val="center"/>
              <w:rPr>
                <w:rFonts w:hint="default" w:ascii="宋体" w:hAnsi="宋体" w:eastAsia="宋体" w:cs="宋体"/>
                <w:sz w:val="21"/>
                <w:szCs w:val="21"/>
                <w:highlight w:val="none"/>
                <w:lang w:val="en-US" w:eastAsia="zh-CN"/>
              </w:rPr>
            </w:pPr>
          </w:p>
        </w:tc>
        <w:tc>
          <w:tcPr>
            <w:tcW w:w="832" w:type="dxa"/>
            <w:noWrap w:val="0"/>
            <w:tcMar>
              <w:top w:w="8" w:type="dxa"/>
              <w:left w:w="8" w:type="dxa"/>
              <w:right w:w="8" w:type="dxa"/>
            </w:tcMar>
            <w:vAlign w:val="center"/>
          </w:tcPr>
          <w:p>
            <w:pPr>
              <w:keepNext w:val="0"/>
              <w:keepLines w:val="0"/>
              <w:widowControl/>
              <w:suppressLineNumbers w:val="0"/>
              <w:jc w:val="center"/>
              <w:textAlignment w:val="center"/>
              <w:rPr>
                <w:rFonts w:hint="eastAsia" w:hAnsi="宋体" w:cs="宋体"/>
                <w:color w:val="000000" w:themeColor="text1"/>
                <w:sz w:val="21"/>
                <w:szCs w:val="21"/>
                <w:lang w:val="en-US" w:eastAsia="zh-CN"/>
                <w14:textFill>
                  <w14:solidFill>
                    <w14:schemeClr w14:val="tx1"/>
                  </w14:solidFill>
                </w14:textFill>
              </w:rPr>
            </w:pPr>
            <w:r>
              <w:rPr>
                <w:rFonts w:hint="eastAsia" w:hAnsi="宋体" w:cs="宋体"/>
                <w:i w:val="0"/>
                <w:iCs w:val="0"/>
                <w:color w:val="000000"/>
                <w:kern w:val="0"/>
                <w:sz w:val="20"/>
                <w:szCs w:val="20"/>
                <w:u w:val="none"/>
                <w:lang w:val="en-US" w:eastAsia="zh-CN" w:bidi="ar"/>
              </w:rPr>
              <w:t>第二区域项目部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atLeast"/>
        </w:trPr>
        <w:tc>
          <w:tcPr>
            <w:tcW w:w="709" w:type="dxa"/>
            <w:noWrap/>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24</w:t>
            </w:r>
          </w:p>
        </w:tc>
        <w:tc>
          <w:tcPr>
            <w:tcW w:w="111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000000" w:themeColor="text1"/>
                <w:sz w:val="21"/>
                <w:szCs w:val="21"/>
                <w:lang w:val="en-US" w:eastAsia="zh-CN"/>
                <w14:textFill>
                  <w14:solidFill>
                    <w14:schemeClr w14:val="tx1"/>
                  </w14:solidFill>
                </w14:textFill>
              </w:rPr>
              <w:t>黄色安全帽</w:t>
            </w:r>
          </w:p>
        </w:tc>
        <w:tc>
          <w:tcPr>
            <w:tcW w:w="3966"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梅思安安全帽国标工地领导工人头盔ABS透气旋钮调节红色针织布吸汗带1顶可印字,帽前外观上印（水务环境集团字体和logo)</w:t>
            </w:r>
          </w:p>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78050" cy="968375"/>
                  <wp:effectExtent l="0" t="0" r="12700" b="3175"/>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34"/>
                          <a:stretch>
                            <a:fillRect/>
                          </a:stretch>
                        </pic:blipFill>
                        <pic:spPr>
                          <a:xfrm>
                            <a:off x="0" y="0"/>
                            <a:ext cx="2178050" cy="968375"/>
                          </a:xfrm>
                          <a:prstGeom prst="rect">
                            <a:avLst/>
                          </a:prstGeom>
                          <a:noFill/>
                          <a:ln w="9525">
                            <a:noFill/>
                          </a:ln>
                        </pic:spPr>
                      </pic:pic>
                    </a:graphicData>
                  </a:graphic>
                </wp:inline>
              </w:drawing>
            </w:r>
          </w:p>
        </w:tc>
        <w:tc>
          <w:tcPr>
            <w:tcW w:w="72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000000" w:themeColor="text1"/>
                <w:sz w:val="21"/>
                <w:szCs w:val="21"/>
                <w:lang w:val="en-US" w:eastAsia="zh-CN"/>
                <w14:textFill>
                  <w14:solidFill>
                    <w14:schemeClr w14:val="tx1"/>
                  </w14:solidFill>
                </w14:textFill>
              </w:rPr>
              <w:t>顶</w:t>
            </w:r>
          </w:p>
        </w:tc>
        <w:tc>
          <w:tcPr>
            <w:tcW w:w="66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90</w:t>
            </w:r>
          </w:p>
        </w:tc>
        <w:tc>
          <w:tcPr>
            <w:tcW w:w="1185"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p>
        </w:tc>
        <w:tc>
          <w:tcPr>
            <w:tcW w:w="1170" w:type="dxa"/>
            <w:noWrap w:val="0"/>
            <w:tcMar>
              <w:top w:w="8" w:type="dxa"/>
              <w:left w:w="8" w:type="dxa"/>
              <w:right w:w="8" w:type="dxa"/>
            </w:tcMar>
            <w:vAlign w:val="center"/>
          </w:tcPr>
          <w:p>
            <w:pPr>
              <w:keepNext w:val="0"/>
              <w:keepLines w:val="0"/>
              <w:widowControl/>
              <w:suppressLineNumbers w:val="0"/>
              <w:jc w:val="center"/>
              <w:textAlignment w:val="center"/>
              <w:rPr>
                <w:rFonts w:hint="default" w:ascii="宋体" w:hAnsi="宋体" w:eastAsia="宋体" w:cs="宋体"/>
                <w:sz w:val="21"/>
                <w:szCs w:val="21"/>
                <w:highlight w:val="none"/>
                <w:lang w:val="en-US" w:eastAsia="zh-CN"/>
              </w:rPr>
            </w:pPr>
          </w:p>
        </w:tc>
        <w:tc>
          <w:tcPr>
            <w:tcW w:w="832" w:type="dxa"/>
            <w:noWrap w:val="0"/>
            <w:tcMar>
              <w:top w:w="8" w:type="dxa"/>
              <w:left w:w="8" w:type="dxa"/>
              <w:right w:w="8" w:type="dxa"/>
            </w:tcMar>
            <w:vAlign w:val="center"/>
          </w:tcPr>
          <w:p>
            <w:pPr>
              <w:keepNext w:val="0"/>
              <w:keepLines w:val="0"/>
              <w:widowControl/>
              <w:suppressLineNumbers w:val="0"/>
              <w:jc w:val="center"/>
              <w:textAlignment w:val="center"/>
              <w:rPr>
                <w:rFonts w:hint="eastAsia"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第二区域项目部*65</w:t>
            </w:r>
          </w:p>
          <w:p>
            <w:pPr>
              <w:keepNext w:val="0"/>
              <w:keepLines w:val="0"/>
              <w:widowControl/>
              <w:suppressLineNumbers w:val="0"/>
              <w:jc w:val="center"/>
              <w:textAlignment w:val="center"/>
              <w:rPr>
                <w:rFonts w:hint="eastAsia"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第三区域项目部</w:t>
            </w:r>
          </w:p>
          <w:p>
            <w:pPr>
              <w:keepNext w:val="0"/>
              <w:keepLines w:val="0"/>
              <w:widowControl/>
              <w:suppressLineNumbers w:val="0"/>
              <w:jc w:val="center"/>
              <w:textAlignment w:val="center"/>
              <w:rPr>
                <w:rFonts w:hint="eastAsia" w:hAnsi="宋体" w:cs="宋体"/>
                <w:color w:val="000000" w:themeColor="text1"/>
                <w:sz w:val="21"/>
                <w:szCs w:val="21"/>
                <w:lang w:val="en-US" w:eastAsia="zh-CN"/>
                <w14:textFill>
                  <w14:solidFill>
                    <w14:schemeClr w14:val="tx1"/>
                  </w14:solidFill>
                </w14:textFill>
              </w:rPr>
            </w:pPr>
            <w:r>
              <w:rPr>
                <w:rFonts w:hint="eastAsia" w:hAnsi="宋体" w:cs="宋体"/>
                <w:i w:val="0"/>
                <w:iCs w:val="0"/>
                <w:color w:val="000000"/>
                <w:kern w:val="0"/>
                <w:sz w:val="20"/>
                <w:szCs w:val="20"/>
                <w:u w:val="none"/>
                <w:lang w:val="en-US" w:eastAsia="zh-CN"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atLeast"/>
        </w:trPr>
        <w:tc>
          <w:tcPr>
            <w:tcW w:w="709" w:type="dxa"/>
            <w:noWrap/>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25</w:t>
            </w:r>
          </w:p>
        </w:tc>
        <w:tc>
          <w:tcPr>
            <w:tcW w:w="111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000000" w:themeColor="text1"/>
                <w:sz w:val="21"/>
                <w:szCs w:val="21"/>
                <w:lang w:val="en-US" w:eastAsia="zh-CN"/>
                <w14:textFill>
                  <w14:solidFill>
                    <w14:schemeClr w14:val="tx1"/>
                  </w14:solidFill>
                </w14:textFill>
              </w:rPr>
              <w:t>智能安全帽（红色）</w:t>
            </w:r>
          </w:p>
        </w:tc>
        <w:tc>
          <w:tcPr>
            <w:tcW w:w="3966"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BAIBUTONGA2S智能安全帽4G5G实时对讲远程调度可视化（要配128G储存卡的），颜色要买红色的,帽前外观上印（水务环境集团字体和logo)特别要求：1.要求安全帽使用功能有：音视频通话，拍照拍摄视频，跌落报警落，人员定位，人脸识别，气体监测，生命体征检测，登高预警，可对接系统等功能。2.另外要包含至少一年使用流量卡，每月至少20G流量。3.内置储存卡至少配128G容量的储存卡。4.包含安全帽使用周期内的软件平台使用管理费等。</w:t>
            </w:r>
          </w:p>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576830" cy="1404620"/>
                  <wp:effectExtent l="0" t="0" r="13970" b="5080"/>
                  <wp:docPr id="13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8"/>
                          <pic:cNvPicPr>
                            <a:picLocks noChangeAspect="1"/>
                          </pic:cNvPicPr>
                        </pic:nvPicPr>
                        <pic:blipFill>
                          <a:blip r:embed="rId35"/>
                          <a:stretch>
                            <a:fillRect/>
                          </a:stretch>
                        </pic:blipFill>
                        <pic:spPr>
                          <a:xfrm>
                            <a:off x="0" y="0"/>
                            <a:ext cx="2576830" cy="1404620"/>
                          </a:xfrm>
                          <a:prstGeom prst="rect">
                            <a:avLst/>
                          </a:prstGeom>
                          <a:noFill/>
                          <a:ln w="9525">
                            <a:noFill/>
                          </a:ln>
                        </pic:spPr>
                      </pic:pic>
                    </a:graphicData>
                  </a:graphic>
                </wp:inline>
              </w:drawing>
            </w:r>
          </w:p>
        </w:tc>
        <w:tc>
          <w:tcPr>
            <w:tcW w:w="72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000000" w:themeColor="text1"/>
                <w:sz w:val="21"/>
                <w:szCs w:val="21"/>
                <w:lang w:val="en-US" w:eastAsia="zh-CN"/>
                <w14:textFill>
                  <w14:solidFill>
                    <w14:schemeClr w14:val="tx1"/>
                  </w14:solidFill>
                </w14:textFill>
              </w:rPr>
              <w:t>顶</w:t>
            </w:r>
          </w:p>
        </w:tc>
        <w:tc>
          <w:tcPr>
            <w:tcW w:w="66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4</w:t>
            </w:r>
          </w:p>
        </w:tc>
        <w:tc>
          <w:tcPr>
            <w:tcW w:w="1185"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p>
        </w:tc>
        <w:tc>
          <w:tcPr>
            <w:tcW w:w="1170" w:type="dxa"/>
            <w:noWrap w:val="0"/>
            <w:tcMar>
              <w:top w:w="8" w:type="dxa"/>
              <w:left w:w="8" w:type="dxa"/>
              <w:right w:w="8" w:type="dxa"/>
            </w:tcMar>
            <w:vAlign w:val="center"/>
          </w:tcPr>
          <w:p>
            <w:pPr>
              <w:keepNext w:val="0"/>
              <w:keepLines w:val="0"/>
              <w:widowControl/>
              <w:suppressLineNumbers w:val="0"/>
              <w:jc w:val="center"/>
              <w:textAlignment w:val="center"/>
              <w:rPr>
                <w:rFonts w:hint="default" w:ascii="宋体" w:hAnsi="宋体" w:eastAsia="宋体" w:cs="宋体"/>
                <w:sz w:val="21"/>
                <w:szCs w:val="21"/>
                <w:highlight w:val="none"/>
                <w:lang w:val="en-US" w:eastAsia="zh-CN"/>
              </w:rPr>
            </w:pPr>
          </w:p>
        </w:tc>
        <w:tc>
          <w:tcPr>
            <w:tcW w:w="832" w:type="dxa"/>
            <w:noWrap w:val="0"/>
            <w:tcMar>
              <w:top w:w="8" w:type="dxa"/>
              <w:left w:w="8" w:type="dxa"/>
              <w:right w:w="8" w:type="dxa"/>
            </w:tcMar>
            <w:vAlign w:val="center"/>
          </w:tcPr>
          <w:p>
            <w:pPr>
              <w:keepNext w:val="0"/>
              <w:keepLines w:val="0"/>
              <w:widowControl/>
              <w:suppressLineNumbers w:val="0"/>
              <w:jc w:val="center"/>
              <w:textAlignment w:val="center"/>
              <w:rPr>
                <w:rFonts w:hint="eastAsia"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第一区域项目部*1</w:t>
            </w:r>
          </w:p>
          <w:p>
            <w:pPr>
              <w:keepNext w:val="0"/>
              <w:keepLines w:val="0"/>
              <w:widowControl/>
              <w:suppressLineNumbers w:val="0"/>
              <w:jc w:val="center"/>
              <w:textAlignment w:val="center"/>
              <w:rPr>
                <w:rFonts w:hint="default"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第二区域项目部*2</w:t>
            </w:r>
          </w:p>
          <w:p>
            <w:pPr>
              <w:keepNext w:val="0"/>
              <w:keepLines w:val="0"/>
              <w:widowControl/>
              <w:suppressLineNumbers w:val="0"/>
              <w:jc w:val="center"/>
              <w:textAlignment w:val="center"/>
              <w:rPr>
                <w:rFonts w:hint="eastAsia" w:hAnsi="宋体" w:cs="宋体"/>
                <w:color w:val="000000" w:themeColor="text1"/>
                <w:sz w:val="21"/>
                <w:szCs w:val="21"/>
                <w:lang w:val="en-US" w:eastAsia="zh-CN"/>
                <w14:textFill>
                  <w14:solidFill>
                    <w14:schemeClr w14:val="tx1"/>
                  </w14:solidFill>
                </w14:textFill>
              </w:rPr>
            </w:pPr>
            <w:r>
              <w:rPr>
                <w:rFonts w:hint="eastAsia" w:hAnsi="宋体" w:cs="宋体"/>
                <w:i w:val="0"/>
                <w:iCs w:val="0"/>
                <w:color w:val="000000"/>
                <w:kern w:val="0"/>
                <w:sz w:val="20"/>
                <w:szCs w:val="20"/>
                <w:u w:val="none"/>
                <w:lang w:val="en-US" w:eastAsia="zh-CN" w:bidi="ar"/>
              </w:rPr>
              <w:t>第三区域项目部*1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atLeast"/>
        </w:trPr>
        <w:tc>
          <w:tcPr>
            <w:tcW w:w="709" w:type="dxa"/>
            <w:noWrap/>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26</w:t>
            </w:r>
          </w:p>
        </w:tc>
        <w:tc>
          <w:tcPr>
            <w:tcW w:w="111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000000" w:themeColor="text1"/>
                <w:sz w:val="21"/>
                <w:szCs w:val="21"/>
                <w:lang w:val="en-US" w:eastAsia="zh-CN"/>
                <w14:textFill>
                  <w14:solidFill>
                    <w14:schemeClr w14:val="tx1"/>
                  </w14:solidFill>
                </w14:textFill>
              </w:rPr>
              <w:t>太阳能同步小黄灯</w:t>
            </w:r>
          </w:p>
        </w:tc>
        <w:tc>
          <w:tcPr>
            <w:tcW w:w="3966"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太阳能高速公路小黄色夜间施工道路交通警示爆闪灯同步频闪光灯</w:t>
            </w:r>
          </w:p>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916940" cy="1020445"/>
                  <wp:effectExtent l="0" t="0" r="16510" b="8255"/>
                  <wp:docPr id="1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2"/>
                          <pic:cNvPicPr>
                            <a:picLocks noChangeAspect="1"/>
                          </pic:cNvPicPr>
                        </pic:nvPicPr>
                        <pic:blipFill>
                          <a:blip r:embed="rId36"/>
                          <a:stretch>
                            <a:fillRect/>
                          </a:stretch>
                        </pic:blipFill>
                        <pic:spPr>
                          <a:xfrm>
                            <a:off x="0" y="0"/>
                            <a:ext cx="916940" cy="1020445"/>
                          </a:xfrm>
                          <a:prstGeom prst="rect">
                            <a:avLst/>
                          </a:prstGeom>
                          <a:noFill/>
                          <a:ln>
                            <a:noFill/>
                          </a:ln>
                        </pic:spPr>
                      </pic:pic>
                    </a:graphicData>
                  </a:graphic>
                </wp:inline>
              </w:drawing>
            </w:r>
          </w:p>
        </w:tc>
        <w:tc>
          <w:tcPr>
            <w:tcW w:w="72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000000" w:themeColor="text1"/>
                <w:sz w:val="21"/>
                <w:szCs w:val="21"/>
                <w:lang w:val="en-US" w:eastAsia="zh-CN"/>
                <w14:textFill>
                  <w14:solidFill>
                    <w14:schemeClr w14:val="tx1"/>
                  </w14:solidFill>
                </w14:textFill>
              </w:rPr>
              <w:t>个</w:t>
            </w:r>
          </w:p>
        </w:tc>
        <w:tc>
          <w:tcPr>
            <w:tcW w:w="66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50</w:t>
            </w:r>
          </w:p>
        </w:tc>
        <w:tc>
          <w:tcPr>
            <w:tcW w:w="1185"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p>
        </w:tc>
        <w:tc>
          <w:tcPr>
            <w:tcW w:w="1170" w:type="dxa"/>
            <w:noWrap w:val="0"/>
            <w:tcMar>
              <w:top w:w="8" w:type="dxa"/>
              <w:left w:w="8" w:type="dxa"/>
              <w:right w:w="8" w:type="dxa"/>
            </w:tcMar>
            <w:vAlign w:val="center"/>
          </w:tcPr>
          <w:p>
            <w:pPr>
              <w:keepNext w:val="0"/>
              <w:keepLines w:val="0"/>
              <w:widowControl/>
              <w:suppressLineNumbers w:val="0"/>
              <w:jc w:val="center"/>
              <w:textAlignment w:val="center"/>
              <w:rPr>
                <w:rFonts w:hint="default" w:ascii="宋体" w:hAnsi="宋体" w:eastAsia="宋体" w:cs="宋体"/>
                <w:sz w:val="21"/>
                <w:szCs w:val="21"/>
                <w:highlight w:val="none"/>
                <w:lang w:val="en-US" w:eastAsia="zh-CN"/>
              </w:rPr>
            </w:pPr>
          </w:p>
        </w:tc>
        <w:tc>
          <w:tcPr>
            <w:tcW w:w="832" w:type="dxa"/>
            <w:noWrap w:val="0"/>
            <w:tcMar>
              <w:top w:w="8" w:type="dxa"/>
              <w:left w:w="8" w:type="dxa"/>
              <w:right w:w="8" w:type="dxa"/>
            </w:tcMar>
            <w:vAlign w:val="center"/>
          </w:tcPr>
          <w:p>
            <w:pPr>
              <w:keepNext w:val="0"/>
              <w:keepLines w:val="0"/>
              <w:widowControl/>
              <w:suppressLineNumbers w:val="0"/>
              <w:jc w:val="center"/>
              <w:textAlignment w:val="center"/>
              <w:rPr>
                <w:rFonts w:hint="eastAsia" w:hAnsi="宋体" w:cs="宋体"/>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atLeast"/>
        </w:trPr>
        <w:tc>
          <w:tcPr>
            <w:tcW w:w="709" w:type="dxa"/>
            <w:noWrap/>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27</w:t>
            </w:r>
          </w:p>
        </w:tc>
        <w:tc>
          <w:tcPr>
            <w:tcW w:w="111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000000" w:themeColor="text1"/>
                <w:sz w:val="21"/>
                <w:szCs w:val="21"/>
                <w:lang w:val="en-US" w:eastAsia="zh-CN"/>
                <w14:textFill>
                  <w14:solidFill>
                    <w14:schemeClr w14:val="tx1"/>
                  </w14:solidFill>
                </w14:textFill>
              </w:rPr>
              <w:t>尼龙扎带</w:t>
            </w:r>
          </w:p>
        </w:tc>
        <w:tc>
          <w:tcPr>
            <w:tcW w:w="3966"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多功能扎线带束线带 自锁式阻燃扎带 4.6*300mm（100根/袋）</w:t>
            </w:r>
            <w:r>
              <w:rPr>
                <w:rFonts w:hint="eastAsia" w:ascii="宋体" w:hAnsi="宋体" w:eastAsia="宋体" w:cs="宋体"/>
                <w:sz w:val="21"/>
                <w:szCs w:val="21"/>
              </w:rPr>
              <w:drawing>
                <wp:inline distT="0" distB="0" distL="114300" distR="114300">
                  <wp:extent cx="918845" cy="798195"/>
                  <wp:effectExtent l="0" t="0" r="14605" b="1905"/>
                  <wp:docPr id="1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
                          <pic:cNvPicPr>
                            <a:picLocks noChangeAspect="1"/>
                          </pic:cNvPicPr>
                        </pic:nvPicPr>
                        <pic:blipFill>
                          <a:blip r:embed="rId37"/>
                          <a:stretch>
                            <a:fillRect/>
                          </a:stretch>
                        </pic:blipFill>
                        <pic:spPr>
                          <a:xfrm>
                            <a:off x="0" y="0"/>
                            <a:ext cx="918845" cy="798195"/>
                          </a:xfrm>
                          <a:prstGeom prst="rect">
                            <a:avLst/>
                          </a:prstGeom>
                          <a:noFill/>
                          <a:ln>
                            <a:noFill/>
                          </a:ln>
                        </pic:spPr>
                      </pic:pic>
                    </a:graphicData>
                  </a:graphic>
                </wp:inline>
              </w:drawing>
            </w:r>
          </w:p>
        </w:tc>
        <w:tc>
          <w:tcPr>
            <w:tcW w:w="72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袋</w:t>
            </w:r>
          </w:p>
        </w:tc>
        <w:tc>
          <w:tcPr>
            <w:tcW w:w="660"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w:t>
            </w:r>
          </w:p>
        </w:tc>
        <w:tc>
          <w:tcPr>
            <w:tcW w:w="1185" w:type="dxa"/>
            <w:shd w:val="clear" w:color="auto" w:fill="auto"/>
            <w:noWrap w:val="0"/>
            <w:tcMar>
              <w:top w:w="8" w:type="dxa"/>
              <w:left w:w="8" w:type="dxa"/>
              <w:right w:w="8" w:type="dxa"/>
            </w:tcMar>
            <w:vAlign w:val="center"/>
          </w:tcPr>
          <w:p>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p>
        </w:tc>
        <w:tc>
          <w:tcPr>
            <w:tcW w:w="1170" w:type="dxa"/>
            <w:noWrap w:val="0"/>
            <w:tcMar>
              <w:top w:w="8" w:type="dxa"/>
              <w:left w:w="8" w:type="dxa"/>
              <w:right w:w="8" w:type="dxa"/>
            </w:tcMar>
            <w:vAlign w:val="center"/>
          </w:tcPr>
          <w:p>
            <w:pPr>
              <w:keepNext w:val="0"/>
              <w:keepLines w:val="0"/>
              <w:widowControl/>
              <w:suppressLineNumbers w:val="0"/>
              <w:jc w:val="center"/>
              <w:textAlignment w:val="center"/>
              <w:rPr>
                <w:rFonts w:hint="default" w:ascii="宋体" w:hAnsi="宋体" w:eastAsia="宋体" w:cs="宋体"/>
                <w:sz w:val="21"/>
                <w:szCs w:val="21"/>
                <w:highlight w:val="none"/>
                <w:lang w:val="en-US" w:eastAsia="zh-CN"/>
              </w:rPr>
            </w:pPr>
          </w:p>
        </w:tc>
        <w:tc>
          <w:tcPr>
            <w:tcW w:w="832" w:type="dxa"/>
            <w:noWrap w:val="0"/>
            <w:tcMar>
              <w:top w:w="8" w:type="dxa"/>
              <w:left w:w="8" w:type="dxa"/>
              <w:right w:w="8" w:type="dxa"/>
            </w:tcMar>
            <w:vAlign w:val="center"/>
          </w:tcPr>
          <w:p>
            <w:pPr>
              <w:keepNext w:val="0"/>
              <w:keepLines w:val="0"/>
              <w:widowControl/>
              <w:suppressLineNumbers w:val="0"/>
              <w:jc w:val="center"/>
              <w:textAlignment w:val="center"/>
              <w:rPr>
                <w:rFonts w:hint="eastAsia" w:hAnsi="宋体" w:cs="宋体"/>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4" w:hRule="atLeast"/>
        </w:trPr>
        <w:tc>
          <w:tcPr>
            <w:tcW w:w="8350" w:type="dxa"/>
            <w:gridSpan w:val="6"/>
            <w:noWrap/>
            <w:tcMar>
              <w:top w:w="8" w:type="dxa"/>
              <w:left w:w="8" w:type="dxa"/>
              <w:right w:w="8" w:type="dxa"/>
            </w:tcMar>
            <w:vAlign w:val="center"/>
          </w:tcPr>
          <w:p>
            <w:pPr>
              <w:tabs>
                <w:tab w:val="left" w:pos="4413"/>
              </w:tabs>
              <w:bidi w:val="0"/>
              <w:jc w:val="center"/>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不含税合计（元）</w:t>
            </w:r>
          </w:p>
        </w:tc>
        <w:tc>
          <w:tcPr>
            <w:tcW w:w="1170" w:type="dxa"/>
            <w:noWrap w:val="0"/>
            <w:tcMar>
              <w:top w:w="8" w:type="dxa"/>
              <w:left w:w="8" w:type="dxa"/>
              <w:right w:w="8" w:type="dxa"/>
            </w:tcMar>
            <w:vAlign w:val="center"/>
          </w:tcPr>
          <w:p>
            <w:pPr>
              <w:keepNext w:val="0"/>
              <w:keepLines w:val="0"/>
              <w:pageBreakBefore w:val="0"/>
              <w:widowControl/>
              <w:suppressLineNumbers w:val="0"/>
              <w:kinsoku/>
              <w:wordWrap/>
              <w:overflowPunct/>
              <w:topLinePunct w:val="0"/>
              <w:bidi w:val="0"/>
              <w:snapToGrid/>
              <w:spacing w:line="360" w:lineRule="auto"/>
              <w:jc w:val="center"/>
              <w:textAlignment w:val="center"/>
              <w:rPr>
                <w:rFonts w:hint="eastAsia" w:ascii="宋体" w:hAnsi="宋体" w:eastAsia="宋体" w:cs="宋体"/>
                <w:sz w:val="21"/>
                <w:szCs w:val="21"/>
                <w:highlight w:val="none"/>
                <w:lang w:val="en-US" w:eastAsia="zh-CN"/>
              </w:rPr>
            </w:pPr>
          </w:p>
        </w:tc>
        <w:tc>
          <w:tcPr>
            <w:tcW w:w="832" w:type="dxa"/>
            <w:noWrap w:val="0"/>
            <w:tcMar>
              <w:top w:w="8" w:type="dxa"/>
              <w:left w:w="8" w:type="dxa"/>
              <w:right w:w="8" w:type="dxa"/>
            </w:tcMar>
            <w:vAlign w:val="center"/>
          </w:tcPr>
          <w:p>
            <w:pPr>
              <w:keepNext w:val="0"/>
              <w:keepLines w:val="0"/>
              <w:pageBreakBefore w:val="0"/>
              <w:widowControl/>
              <w:suppressLineNumbers w:val="0"/>
              <w:kinsoku/>
              <w:wordWrap/>
              <w:overflowPunct/>
              <w:topLinePunct w:val="0"/>
              <w:bidi w:val="0"/>
              <w:snapToGrid/>
              <w:spacing w:line="360" w:lineRule="auto"/>
              <w:jc w:val="center"/>
              <w:textAlignment w:val="center"/>
              <w:rPr>
                <w:rFonts w:hint="eastAsia" w:ascii="宋体" w:hAnsi="宋体" w:eastAsia="宋体" w:cs="宋体"/>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2" w:hRule="atLeast"/>
        </w:trPr>
        <w:tc>
          <w:tcPr>
            <w:tcW w:w="10352" w:type="dxa"/>
            <w:gridSpan w:val="8"/>
            <w:noWrap/>
            <w:tcMar>
              <w:top w:w="8" w:type="dxa"/>
              <w:left w:w="8" w:type="dxa"/>
              <w:right w:w="8" w:type="dxa"/>
            </w:tcMar>
            <w:vAlign w:val="center"/>
          </w:tcPr>
          <w:p>
            <w:pPr>
              <w:jc w:val="left"/>
              <w:rPr>
                <w:rFonts w:hint="eastAsia" w:ascii="宋体" w:hAnsi="宋体" w:eastAsia="宋体" w:cs="宋体"/>
                <w:b/>
                <w:bCs/>
                <w:color w:val="FF0000"/>
                <w:sz w:val="21"/>
                <w:szCs w:val="21"/>
                <w:highlight w:val="none"/>
              </w:rPr>
            </w:pPr>
            <w:r>
              <w:rPr>
                <w:rFonts w:hint="eastAsia" w:ascii="宋体" w:hAnsi="宋体" w:eastAsia="宋体" w:cs="宋体"/>
                <w:b/>
                <w:bCs/>
                <w:color w:val="FF0000"/>
                <w:sz w:val="21"/>
                <w:szCs w:val="21"/>
                <w:highlight w:val="none"/>
              </w:rPr>
              <w:t>备注：</w:t>
            </w:r>
          </w:p>
          <w:p>
            <w:pPr>
              <w:jc w:val="left"/>
              <w:rPr>
                <w:rFonts w:hint="eastAsia" w:ascii="宋体" w:hAnsi="宋体" w:eastAsia="宋体" w:cs="宋体"/>
                <w:b/>
                <w:bCs/>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1、</w:t>
            </w:r>
            <w:r>
              <w:rPr>
                <w:rFonts w:hint="eastAsia" w:ascii="宋体" w:hAnsi="宋体" w:eastAsia="宋体" w:cs="宋体"/>
                <w:b/>
                <w:bCs/>
                <w:color w:val="FF0000"/>
                <w:sz w:val="21"/>
                <w:szCs w:val="21"/>
                <w:highlight w:val="none"/>
              </w:rPr>
              <w:t>当分项报价明细表内累计与报价表不符时，以报价表为准，修正分项报价明细表内的各项报价；不遵从修正原则的视为无效报</w:t>
            </w:r>
            <w:r>
              <w:rPr>
                <w:rFonts w:hint="eastAsia" w:ascii="宋体" w:hAnsi="宋体" w:eastAsia="宋体" w:cs="宋体"/>
                <w:b/>
                <w:bCs/>
                <w:color w:val="FF0000"/>
                <w:sz w:val="21"/>
                <w:szCs w:val="21"/>
                <w:highlight w:val="none"/>
                <w:lang w:val="en-US" w:eastAsia="zh-CN"/>
              </w:rPr>
              <w:t>价。</w:t>
            </w:r>
          </w:p>
          <w:p>
            <w:pPr>
              <w:jc w:val="left"/>
              <w:rPr>
                <w:rFonts w:hint="eastAsia"/>
                <w:b w:val="0"/>
                <w:bCs w:val="0"/>
                <w:sz w:val="21"/>
                <w:szCs w:val="21"/>
                <w:lang w:val="en-US" w:eastAsia="zh-CN"/>
              </w:rPr>
            </w:pPr>
            <w:r>
              <w:rPr>
                <w:rFonts w:hint="eastAsia" w:ascii="宋体" w:hAnsi="宋体" w:eastAsia="宋体" w:cs="宋体"/>
                <w:b/>
                <w:bCs/>
                <w:color w:val="FF0000"/>
                <w:sz w:val="21"/>
                <w:szCs w:val="21"/>
                <w:highlight w:val="none"/>
                <w:lang w:val="en-US" w:eastAsia="zh-CN"/>
              </w:rPr>
              <w:t>2、供应商需根据安全物资收货划分表送至指定地点</w:t>
            </w:r>
            <w:r>
              <w:rPr>
                <w:rFonts w:hint="eastAsia" w:hAnsi="宋体" w:cs="宋体"/>
                <w:b/>
                <w:bCs/>
                <w:color w:val="FF0000"/>
                <w:sz w:val="21"/>
                <w:szCs w:val="21"/>
                <w:highlight w:val="none"/>
                <w:lang w:val="en-US" w:eastAsia="zh-CN"/>
              </w:rPr>
              <w:t>。</w:t>
            </w:r>
          </w:p>
        </w:tc>
      </w:tr>
    </w:tbl>
    <w:p>
      <w:pPr>
        <w:pStyle w:val="2"/>
        <w:rPr>
          <w:rFonts w:hint="default"/>
          <w:sz w:val="30"/>
          <w:szCs w:val="30"/>
        </w:rPr>
      </w:pPr>
    </w:p>
    <w:p>
      <w:pPr>
        <w:jc w:val="left"/>
        <w:rPr>
          <w:rFonts w:hint="default" w:ascii="Times New Roman" w:hAnsi="Times New Roman" w:cs="Times New Roman"/>
          <w:color w:val="000000"/>
          <w:kern w:val="2"/>
          <w:szCs w:val="28"/>
          <w:highlight w:val="none"/>
          <w:lang w:val="zh-CN"/>
        </w:rPr>
      </w:pPr>
    </w:p>
    <w:p>
      <w:pPr>
        <w:ind w:firstLine="3828" w:firstLineChars="1595"/>
        <w:rPr>
          <w:rFonts w:hint="default" w:ascii="Times New Roman" w:hAnsi="Times New Roman" w:cs="Times New Roman"/>
          <w:szCs w:val="21"/>
          <w:highlight w:val="none"/>
        </w:rPr>
      </w:pPr>
      <w:r>
        <w:rPr>
          <w:rFonts w:hint="default" w:ascii="Times New Roman" w:hAnsi="Times New Roman" w:cs="Times New Roman"/>
          <w:szCs w:val="21"/>
          <w:highlight w:val="none"/>
        </w:rPr>
        <w:t>供应商名称（加盖公章）：</w:t>
      </w:r>
    </w:p>
    <w:p>
      <w:pPr>
        <w:ind w:firstLine="3828" w:firstLineChars="1595"/>
        <w:rPr>
          <w:rFonts w:hint="default" w:ascii="Times New Roman" w:hAnsi="Times New Roman" w:cs="Times New Roman"/>
          <w:color w:val="FF0000"/>
          <w:highlight w:val="none"/>
        </w:rPr>
      </w:pPr>
      <w:r>
        <w:rPr>
          <w:rFonts w:hint="default" w:ascii="Times New Roman" w:hAnsi="Times New Roman" w:cs="Times New Roman"/>
          <w:szCs w:val="21"/>
          <w:highlight w:val="none"/>
        </w:rPr>
        <w:t>日期：    年  月  日</w:t>
      </w:r>
    </w:p>
    <w:p>
      <w:pPr>
        <w:rPr>
          <w:rFonts w:hint="default" w:ascii="Times New Roman" w:hAnsi="Times New Roman" w:cs="Times New Roman"/>
          <w:color w:val="000000"/>
          <w:kern w:val="2"/>
          <w:szCs w:val="28"/>
          <w:highlight w:val="none"/>
          <w:lang w:val="zh-CN"/>
        </w:rPr>
      </w:pPr>
      <w:r>
        <w:rPr>
          <w:rFonts w:hint="default" w:ascii="Times New Roman" w:hAnsi="Times New Roman" w:cs="Times New Roman"/>
          <w:color w:val="000000"/>
          <w:kern w:val="2"/>
          <w:szCs w:val="28"/>
          <w:highlight w:val="none"/>
          <w:lang w:val="zh-CN"/>
        </w:rPr>
        <w:br w:type="page"/>
      </w:r>
    </w:p>
    <w:p>
      <w:pPr>
        <w:jc w:val="center"/>
        <w:rPr>
          <w:rFonts w:hint="default" w:ascii="Times New Roman" w:hAnsi="Times New Roman" w:cs="Times New Roman"/>
          <w:color w:val="000000"/>
          <w:kern w:val="2"/>
          <w:szCs w:val="28"/>
          <w:highlight w:val="none"/>
          <w:lang w:val="zh-CN"/>
        </w:rPr>
      </w:pPr>
    </w:p>
    <w:p>
      <w:pPr>
        <w:rPr>
          <w:rFonts w:hint="default" w:ascii="Times New Roman" w:hAnsi="Times New Roman" w:cs="Times New Roman"/>
          <w:b/>
          <w:color w:val="000000"/>
          <w:sz w:val="28"/>
          <w:szCs w:val="28"/>
          <w:highlight w:val="none"/>
        </w:rPr>
      </w:pPr>
      <w:r>
        <w:rPr>
          <w:rFonts w:hint="default" w:ascii="Times New Roman" w:hAnsi="Times New Roman" w:cs="Times New Roman"/>
          <w:b/>
          <w:color w:val="000000"/>
          <w:sz w:val="28"/>
          <w:szCs w:val="28"/>
          <w:highlight w:val="none"/>
        </w:rPr>
        <w:t>2.</w:t>
      </w:r>
      <w:bookmarkStart w:id="29" w:name="_Hlk40432212"/>
      <w:r>
        <w:rPr>
          <w:rFonts w:hint="default" w:ascii="Times New Roman" w:hAnsi="Times New Roman" w:cs="Times New Roman"/>
          <w:b/>
          <w:color w:val="000000"/>
          <w:sz w:val="28"/>
          <w:szCs w:val="28"/>
          <w:highlight w:val="none"/>
        </w:rPr>
        <w:t>项目响应声明</w:t>
      </w:r>
      <w:bookmarkEnd w:id="29"/>
    </w:p>
    <w:p>
      <w:pPr>
        <w:spacing w:line="360" w:lineRule="auto"/>
        <w:ind w:firstLine="420" w:firstLineChars="200"/>
        <w:rPr>
          <w:rFonts w:hint="default" w:ascii="Times New Roman" w:hAnsi="Times New Roman" w:cs="Times New Roman"/>
          <w:color w:val="000000"/>
          <w:sz w:val="21"/>
          <w:szCs w:val="21"/>
          <w:highlight w:val="none"/>
        </w:rPr>
      </w:pPr>
    </w:p>
    <w:p>
      <w:pPr>
        <w:spacing w:line="360" w:lineRule="auto"/>
        <w:ind w:left="-2" w:leftChars="-1" w:firstLine="1"/>
        <w:jc w:val="left"/>
        <w:rPr>
          <w:rFonts w:hint="default" w:ascii="Times New Roman" w:hAnsi="Times New Roman" w:cs="Times New Roman"/>
          <w:b/>
          <w:bCs/>
          <w:kern w:val="2"/>
          <w:sz w:val="32"/>
          <w:szCs w:val="32"/>
          <w:highlight w:val="none"/>
          <w:lang w:val="zh-CN"/>
        </w:rPr>
      </w:pPr>
    </w:p>
    <w:p>
      <w:pPr>
        <w:spacing w:line="360" w:lineRule="auto"/>
        <w:ind w:left="-2" w:leftChars="-1" w:firstLine="1"/>
        <w:jc w:val="center"/>
        <w:rPr>
          <w:rFonts w:hint="default" w:ascii="Times New Roman" w:hAnsi="Times New Roman" w:cs="Times New Roman"/>
          <w:b/>
          <w:bCs/>
          <w:kern w:val="2"/>
          <w:sz w:val="28"/>
          <w:szCs w:val="28"/>
          <w:highlight w:val="none"/>
          <w:lang w:val="zh-CN"/>
        </w:rPr>
      </w:pPr>
      <w:bookmarkStart w:id="30" w:name="_Toc534278252"/>
      <w:bookmarkStart w:id="31" w:name="_Toc534701786"/>
      <w:bookmarkStart w:id="32" w:name="_Toc513226437"/>
      <w:r>
        <w:rPr>
          <w:rFonts w:hint="default" w:ascii="Times New Roman" w:hAnsi="Times New Roman" w:cs="Times New Roman"/>
          <w:b/>
          <w:bCs/>
          <w:kern w:val="2"/>
          <w:sz w:val="28"/>
          <w:szCs w:val="28"/>
          <w:highlight w:val="none"/>
          <w:lang w:val="zh-CN"/>
        </w:rPr>
        <w:t>响应声明</w:t>
      </w:r>
    </w:p>
    <w:p>
      <w:pPr>
        <w:spacing w:line="360" w:lineRule="auto"/>
        <w:ind w:firstLine="484" w:firstLineChars="202"/>
        <w:rPr>
          <w:rFonts w:hint="default" w:ascii="Times New Roman" w:hAnsi="Times New Roman" w:cs="Times New Roman"/>
          <w:highlight w:val="none"/>
        </w:rPr>
      </w:pPr>
      <w:r>
        <w:rPr>
          <w:rFonts w:hint="default" w:ascii="Times New Roman" w:hAnsi="Times New Roman" w:cs="Times New Roman"/>
          <w:highlight w:val="none"/>
        </w:rPr>
        <w:t>我方已详细查阅了询价文件的所有内容，对询价文件中的“第二章 用户需求”和“第三章 合同条款”完全响应。一旦我方成交，将保证按质、按量、按期地完成项目中的全部责任和义务。如我方在接收成交通知书（直接送达或邮寄方式，以实际收到的时间为送达时间）或成交邮件送达（发出之日即视为送达）后违约，愿意按询价文件中的合同条款执行，并纳入贵司不合格供应商名单。</w:t>
      </w:r>
    </w:p>
    <w:p>
      <w:pPr>
        <w:spacing w:line="360" w:lineRule="auto"/>
        <w:ind w:firstLine="484" w:firstLineChars="202"/>
        <w:rPr>
          <w:rFonts w:hint="default" w:ascii="Times New Roman" w:hAnsi="Times New Roman" w:cs="Times New Roman"/>
          <w:highlight w:val="none"/>
        </w:rPr>
      </w:pPr>
      <w:r>
        <w:rPr>
          <w:rFonts w:hint="default" w:ascii="Times New Roman" w:hAnsi="Times New Roman" w:cs="Times New Roman"/>
          <w:highlight w:val="none"/>
        </w:rPr>
        <w:t>特此声明！</w:t>
      </w:r>
    </w:p>
    <w:p>
      <w:pPr>
        <w:spacing w:line="360" w:lineRule="auto"/>
        <w:ind w:firstLine="480" w:firstLineChars="200"/>
        <w:rPr>
          <w:rFonts w:hint="default" w:ascii="Times New Roman" w:hAnsi="Times New Roman" w:cs="Times New Roman"/>
          <w:color w:val="000000"/>
          <w:highlight w:val="none"/>
        </w:rPr>
      </w:pPr>
    </w:p>
    <w:p>
      <w:pPr>
        <w:spacing w:line="360" w:lineRule="auto"/>
        <w:ind w:firstLine="5102" w:firstLineChars="2126"/>
        <w:rPr>
          <w:rFonts w:hint="default" w:ascii="Times New Roman" w:hAnsi="Times New Roman" w:cs="Times New Roman"/>
          <w:highlight w:val="none"/>
        </w:rPr>
      </w:pPr>
      <w:r>
        <w:rPr>
          <w:rFonts w:hint="default" w:ascii="Times New Roman" w:hAnsi="Times New Roman" w:cs="Times New Roman"/>
          <w:highlight w:val="none"/>
        </w:rPr>
        <w:t>供应商名称（加盖公章）：</w:t>
      </w:r>
    </w:p>
    <w:p>
      <w:pPr>
        <w:spacing w:line="360" w:lineRule="auto"/>
        <w:ind w:firstLine="5102" w:firstLineChars="2126"/>
        <w:rPr>
          <w:rFonts w:hint="default" w:ascii="Times New Roman" w:hAnsi="Times New Roman" w:cs="Times New Roman"/>
          <w:color w:val="FF0000"/>
          <w:highlight w:val="none"/>
        </w:rPr>
      </w:pPr>
      <w:r>
        <w:rPr>
          <w:rFonts w:hint="default" w:ascii="Times New Roman" w:hAnsi="Times New Roman" w:cs="Times New Roman"/>
          <w:highlight w:val="none"/>
        </w:rPr>
        <w:t>日期：    年  月  日</w:t>
      </w:r>
    </w:p>
    <w:p>
      <w:pPr>
        <w:spacing w:line="360" w:lineRule="auto"/>
        <w:rPr>
          <w:rFonts w:hint="default" w:ascii="Times New Roman" w:hAnsi="Times New Roman" w:cs="Times New Roman"/>
          <w:color w:val="FF0000"/>
          <w:szCs w:val="22"/>
          <w:highlight w:val="none"/>
        </w:rPr>
      </w:pPr>
    </w:p>
    <w:p>
      <w:pPr>
        <w:spacing w:line="360" w:lineRule="auto"/>
        <w:rPr>
          <w:rFonts w:hint="default" w:ascii="Times New Roman" w:hAnsi="Times New Roman" w:cs="Times New Roman"/>
          <w:color w:val="FF0000"/>
          <w:szCs w:val="22"/>
          <w:highlight w:val="none"/>
        </w:rPr>
      </w:pPr>
    </w:p>
    <w:p>
      <w:pPr>
        <w:spacing w:line="360" w:lineRule="auto"/>
        <w:rPr>
          <w:rFonts w:hint="default" w:ascii="Times New Roman" w:hAnsi="Times New Roman" w:cs="Times New Roman"/>
          <w:color w:val="FF0000"/>
          <w:szCs w:val="22"/>
          <w:highlight w:val="none"/>
        </w:rPr>
      </w:pPr>
    </w:p>
    <w:p>
      <w:pPr>
        <w:spacing w:line="360" w:lineRule="auto"/>
        <w:jc w:val="center"/>
        <w:rPr>
          <w:rFonts w:hint="default" w:ascii="Times New Roman" w:hAnsi="Times New Roman" w:cs="Times New Roman"/>
          <w:color w:val="FF0000"/>
          <w:szCs w:val="22"/>
          <w:highlight w:val="none"/>
        </w:rPr>
      </w:pPr>
    </w:p>
    <w:p>
      <w:pPr>
        <w:spacing w:line="360" w:lineRule="auto"/>
        <w:jc w:val="center"/>
        <w:rPr>
          <w:rFonts w:hint="default" w:ascii="Times New Roman" w:hAnsi="Times New Roman" w:cs="Times New Roman"/>
          <w:color w:val="FF0000"/>
          <w:szCs w:val="22"/>
          <w:highlight w:val="none"/>
        </w:rPr>
      </w:pPr>
    </w:p>
    <w:p>
      <w:pPr>
        <w:spacing w:line="360" w:lineRule="auto"/>
        <w:rPr>
          <w:rFonts w:hint="default" w:ascii="Times New Roman" w:hAnsi="Times New Roman" w:cs="Times New Roman"/>
          <w:sz w:val="32"/>
          <w:szCs w:val="28"/>
          <w:highlight w:val="none"/>
        </w:rPr>
      </w:pPr>
    </w:p>
    <w:p>
      <w:pPr>
        <w:spacing w:line="360" w:lineRule="auto"/>
        <w:ind w:firstLine="640" w:firstLineChars="200"/>
        <w:rPr>
          <w:rFonts w:hint="default" w:ascii="Times New Roman" w:hAnsi="Times New Roman" w:cs="Times New Roman"/>
          <w:sz w:val="32"/>
          <w:szCs w:val="28"/>
          <w:highlight w:val="none"/>
        </w:rPr>
        <w:sectPr>
          <w:headerReference r:id="rId6" w:type="default"/>
          <w:footerReference r:id="rId7" w:type="default"/>
          <w:pgSz w:w="11906" w:h="16838"/>
          <w:pgMar w:top="1418" w:right="1134" w:bottom="1134" w:left="1134" w:header="851" w:footer="992" w:gutter="0"/>
          <w:pgBorders>
            <w:top w:val="none" w:sz="0" w:space="0"/>
            <w:left w:val="none" w:sz="0" w:space="0"/>
            <w:bottom w:val="none" w:sz="0" w:space="0"/>
            <w:right w:val="none" w:sz="0" w:space="0"/>
          </w:pgBorders>
          <w:pgNumType w:fmt="decimal"/>
          <w:cols w:space="425" w:num="1"/>
          <w:docGrid w:linePitch="326" w:charSpace="0"/>
        </w:sectPr>
      </w:pPr>
    </w:p>
    <w:bookmarkEnd w:id="30"/>
    <w:bookmarkEnd w:id="31"/>
    <w:bookmarkEnd w:id="32"/>
    <w:p>
      <w:pPr>
        <w:rPr>
          <w:rFonts w:hint="default" w:ascii="Times New Roman" w:hAnsi="Times New Roman" w:cs="Times New Roman"/>
          <w:b/>
          <w:color w:val="000000"/>
          <w:sz w:val="28"/>
          <w:szCs w:val="28"/>
          <w:highlight w:val="none"/>
        </w:rPr>
      </w:pPr>
      <w:bookmarkStart w:id="33" w:name="_Toc29476709"/>
      <w:bookmarkStart w:id="34" w:name="_Toc27491776"/>
      <w:bookmarkStart w:id="35" w:name="_Toc27494836"/>
      <w:bookmarkStart w:id="36" w:name="_Toc27494730"/>
      <w:bookmarkStart w:id="37" w:name="_Hlk27495409"/>
      <w:r>
        <w:rPr>
          <w:rFonts w:hint="default" w:ascii="Times New Roman" w:hAnsi="Times New Roman" w:cs="Times New Roman"/>
          <w:b/>
          <w:color w:val="000000"/>
          <w:sz w:val="28"/>
          <w:szCs w:val="28"/>
          <w:highlight w:val="none"/>
        </w:rPr>
        <w:t>3.有效的三证合一资料</w:t>
      </w:r>
    </w:p>
    <w:p>
      <w:pPr>
        <w:jc w:val="center"/>
        <w:rPr>
          <w:rFonts w:hint="default" w:ascii="Times New Roman" w:hAnsi="Times New Roman" w:cs="Times New Roman"/>
          <w:bCs/>
          <w:color w:val="FF0000"/>
          <w:highlight w:val="none"/>
        </w:rPr>
      </w:pPr>
      <w:r>
        <w:rPr>
          <w:rFonts w:hint="default" w:ascii="Times New Roman" w:hAnsi="Times New Roman" w:cs="Times New Roman"/>
          <w:bCs/>
          <w:color w:val="FF0000"/>
          <w:highlight w:val="none"/>
        </w:rPr>
        <w:t>提供：有效的三证合一资料（企业法人营业执照、税务登记证、组织机构代码证），应包含经营范围明细。</w:t>
      </w:r>
    </w:p>
    <w:p>
      <w:pPr>
        <w:jc w:val="center"/>
        <w:rPr>
          <w:rFonts w:hint="default" w:ascii="Times New Roman" w:hAnsi="Times New Roman" w:cs="Times New Roman"/>
          <w:bCs/>
          <w:color w:val="FF0000"/>
          <w:highlight w:val="none"/>
        </w:rPr>
      </w:pPr>
    </w:p>
    <w:p>
      <w:pPr>
        <w:jc w:val="center"/>
        <w:rPr>
          <w:rFonts w:hint="default" w:ascii="Times New Roman" w:hAnsi="Times New Roman" w:cs="Times New Roman"/>
          <w:bCs/>
          <w:color w:val="FF0000"/>
          <w:highlight w:val="none"/>
        </w:rPr>
      </w:pPr>
    </w:p>
    <w:p>
      <w:pPr>
        <w:rPr>
          <w:rFonts w:hint="default" w:ascii="Times New Roman" w:hAnsi="Times New Roman" w:cs="Times New Roman"/>
          <w:bCs/>
          <w:color w:val="FF0000"/>
          <w:highlight w:val="none"/>
        </w:rPr>
      </w:pPr>
      <w:r>
        <w:rPr>
          <w:rFonts w:hint="default" w:ascii="Times New Roman" w:hAnsi="Times New Roman" w:cs="Times New Roman"/>
          <w:bCs/>
          <w:color w:val="FF0000"/>
          <w:highlight w:val="none"/>
        </w:rPr>
        <w:br w:type="page"/>
      </w:r>
    </w:p>
    <w:p>
      <w:pPr>
        <w:rPr>
          <w:rFonts w:hint="default" w:ascii="Times New Roman" w:hAnsi="Times New Roman" w:cs="Times New Roman"/>
          <w:b/>
          <w:color w:val="000000"/>
          <w:sz w:val="28"/>
          <w:szCs w:val="28"/>
          <w:highlight w:val="none"/>
        </w:rPr>
      </w:pPr>
      <w:r>
        <w:rPr>
          <w:rFonts w:hint="eastAsia" w:ascii="Times New Roman" w:hAnsi="Times New Roman" w:cs="Times New Roman"/>
          <w:b/>
          <w:color w:val="000000"/>
          <w:sz w:val="28"/>
          <w:szCs w:val="28"/>
          <w:highlight w:val="none"/>
          <w:lang w:val="en-US" w:eastAsia="zh-CN"/>
        </w:rPr>
        <w:t>4</w:t>
      </w:r>
      <w:r>
        <w:rPr>
          <w:rFonts w:hint="default" w:ascii="Times New Roman" w:hAnsi="Times New Roman" w:cs="Times New Roman"/>
          <w:b/>
          <w:color w:val="000000"/>
          <w:sz w:val="28"/>
          <w:szCs w:val="28"/>
          <w:highlight w:val="none"/>
        </w:rPr>
        <w:t>.企业法定代表人证明及法人身份证复印件</w:t>
      </w:r>
    </w:p>
    <w:p>
      <w:pPr>
        <w:jc w:val="center"/>
        <w:rPr>
          <w:rFonts w:hint="default" w:ascii="Times New Roman" w:hAnsi="Times New Roman" w:cs="Times New Roman"/>
          <w:bCs/>
          <w:color w:val="FF0000"/>
          <w:highlight w:val="none"/>
        </w:rPr>
      </w:pPr>
    </w:p>
    <w:p>
      <w:pPr>
        <w:spacing w:line="360" w:lineRule="auto"/>
        <w:ind w:firstLine="480" w:firstLineChars="200"/>
        <w:jc w:val="both"/>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u w:val="single"/>
          <w:lang w:val="en-US" w:eastAsia="zh-CN"/>
        </w:rPr>
        <w:t xml:space="preserve">       </w:t>
      </w:r>
      <w:r>
        <w:rPr>
          <w:rFonts w:hint="eastAsia" w:ascii="Times New Roman" w:hAnsi="Times New Roman" w:cs="Times New Roman"/>
          <w:b w:val="0"/>
          <w:bCs w:val="0"/>
          <w:color w:val="auto"/>
          <w:sz w:val="24"/>
          <w:szCs w:val="24"/>
          <w:highlight w:val="none"/>
          <w:lang w:val="en-US" w:eastAsia="zh-CN"/>
        </w:rPr>
        <w:t>先生／女士：现任我单位</w:t>
      </w:r>
      <w:r>
        <w:rPr>
          <w:rFonts w:hint="eastAsia" w:ascii="Times New Roman" w:hAnsi="Times New Roman" w:cs="Times New Roman"/>
          <w:b w:val="0"/>
          <w:bCs w:val="0"/>
          <w:color w:val="auto"/>
          <w:sz w:val="24"/>
          <w:szCs w:val="24"/>
          <w:highlight w:val="none"/>
          <w:u w:val="single"/>
          <w:lang w:val="en-US" w:eastAsia="zh-CN"/>
        </w:rPr>
        <w:t xml:space="preserve">            </w:t>
      </w:r>
      <w:r>
        <w:rPr>
          <w:rFonts w:hint="eastAsia" w:ascii="Times New Roman" w:hAnsi="Times New Roman" w:cs="Times New Roman"/>
          <w:b w:val="0"/>
          <w:bCs w:val="0"/>
          <w:color w:val="auto"/>
          <w:sz w:val="24"/>
          <w:szCs w:val="24"/>
          <w:highlight w:val="none"/>
          <w:lang w:val="en-US" w:eastAsia="zh-CN"/>
        </w:rPr>
        <w:t>职务，为法定代表人，特此证明。</w:t>
      </w:r>
    </w:p>
    <w:p>
      <w:pPr>
        <w:spacing w:line="360" w:lineRule="auto"/>
        <w:ind w:firstLine="480" w:firstLineChars="200"/>
        <w:jc w:val="both"/>
        <w:rPr>
          <w:rFonts w:hint="eastAsia" w:ascii="Times New Roman" w:hAnsi="Times New Roman" w:cs="Times New Roman"/>
          <w:b w:val="0"/>
          <w:bCs w:val="0"/>
          <w:color w:val="auto"/>
          <w:sz w:val="24"/>
          <w:szCs w:val="24"/>
          <w:highlight w:val="none"/>
          <w:lang w:val="en-US" w:eastAsia="zh-CN"/>
        </w:rPr>
      </w:pPr>
    </w:p>
    <w:p>
      <w:pPr>
        <w:spacing w:line="360" w:lineRule="auto"/>
        <w:ind w:firstLine="480" w:firstLineChars="200"/>
        <w:jc w:val="both"/>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 xml:space="preserve">附：代表人性别：       年龄：         身份证号码：            </w:t>
      </w:r>
    </w:p>
    <w:p>
      <w:pPr>
        <w:spacing w:line="360" w:lineRule="auto"/>
        <w:ind w:firstLine="480" w:firstLineChars="200"/>
        <w:jc w:val="both"/>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 xml:space="preserve">营业执照号码：         经济性质： </w:t>
      </w:r>
    </w:p>
    <w:p>
      <w:pPr>
        <w:spacing w:line="360" w:lineRule="auto"/>
        <w:ind w:firstLine="480" w:firstLineChars="200"/>
        <w:jc w:val="both"/>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主营（产）：</w:t>
      </w:r>
    </w:p>
    <w:p>
      <w:pPr>
        <w:spacing w:line="360" w:lineRule="auto"/>
        <w:ind w:firstLine="480" w:firstLineChars="200"/>
        <w:jc w:val="both"/>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兼营（产）：</w:t>
      </w:r>
    </w:p>
    <w:p>
      <w:pPr>
        <w:spacing w:line="360" w:lineRule="auto"/>
        <w:ind w:firstLine="480" w:firstLineChars="200"/>
        <w:jc w:val="both"/>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附 法定代表人身份证复印件</w:t>
      </w:r>
    </w:p>
    <w:p>
      <w:pPr>
        <w:spacing w:line="360" w:lineRule="auto"/>
        <w:ind w:firstLine="480" w:firstLineChars="200"/>
        <w:jc w:val="both"/>
        <w:rPr>
          <w:rFonts w:hint="eastAsia" w:ascii="Times New Roman" w:hAnsi="Times New Roman" w:cs="Times New Roman"/>
          <w:b w:val="0"/>
          <w:bCs w:val="0"/>
          <w:color w:val="auto"/>
          <w:sz w:val="24"/>
          <w:szCs w:val="24"/>
          <w:highlight w:val="none"/>
          <w:lang w:val="en-US" w:eastAsia="zh-CN"/>
        </w:rPr>
      </w:pPr>
    </w:p>
    <w:p>
      <w:pPr>
        <w:spacing w:line="360" w:lineRule="auto"/>
        <w:ind w:firstLine="480" w:firstLineChars="200"/>
        <w:jc w:val="both"/>
        <w:rPr>
          <w:rFonts w:hint="eastAsia" w:ascii="Times New Roman" w:hAnsi="Times New Roman" w:cs="Times New Roman"/>
          <w:b w:val="0"/>
          <w:bCs w:val="0"/>
          <w:color w:val="auto"/>
          <w:sz w:val="24"/>
          <w:szCs w:val="24"/>
          <w:highlight w:val="none"/>
          <w:lang w:val="en-US" w:eastAsia="zh-CN"/>
        </w:rPr>
      </w:pPr>
    </w:p>
    <w:p>
      <w:pPr>
        <w:spacing w:line="360" w:lineRule="auto"/>
        <w:ind w:firstLine="480" w:firstLineChars="200"/>
        <w:jc w:val="both"/>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 xml:space="preserve"> </w:t>
      </w:r>
    </w:p>
    <w:p>
      <w:pPr>
        <w:spacing w:line="360" w:lineRule="auto"/>
        <w:ind w:left="0" w:leftChars="0" w:firstLine="4800" w:firstLineChars="2000"/>
        <w:jc w:val="both"/>
        <w:rPr>
          <w:rFonts w:hint="eastAsia" w:ascii="Times New Roman" w:hAnsi="Times New Roman" w:cs="Times New Roman"/>
          <w:b w:val="0"/>
          <w:bCs w:val="0"/>
          <w:color w:val="auto"/>
          <w:sz w:val="24"/>
          <w:szCs w:val="24"/>
          <w:highlight w:val="none"/>
          <w:lang w:val="zh-CN" w:eastAsia="zh-CN"/>
        </w:rPr>
      </w:pPr>
      <w:r>
        <w:rPr>
          <w:rFonts w:hint="eastAsia" w:ascii="Times New Roman" w:hAnsi="Times New Roman" w:cs="Times New Roman"/>
          <w:b w:val="0"/>
          <w:bCs w:val="0"/>
          <w:color w:val="auto"/>
          <w:sz w:val="24"/>
          <w:szCs w:val="24"/>
          <w:highlight w:val="none"/>
          <w:lang w:val="zh-CN" w:eastAsia="zh-CN"/>
        </w:rPr>
        <w:t>供应商：（加盖供应商法人公章）</w:t>
      </w:r>
    </w:p>
    <w:p>
      <w:pPr>
        <w:spacing w:line="360" w:lineRule="auto"/>
        <w:ind w:left="0" w:leftChars="0" w:firstLine="4800" w:firstLineChars="2000"/>
        <w:jc w:val="both"/>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日期：   年   月   日</w:t>
      </w:r>
    </w:p>
    <w:p>
      <w:pPr>
        <w:spacing w:line="360" w:lineRule="auto"/>
        <w:ind w:left="0" w:leftChars="0" w:firstLine="0" w:firstLineChars="0"/>
        <w:jc w:val="both"/>
        <w:rPr>
          <w:rFonts w:hint="eastAsia" w:ascii="Times New Roman" w:hAnsi="Times New Roman" w:cs="Times New Roman"/>
          <w:b w:val="0"/>
          <w:bCs w:val="0"/>
          <w:color w:val="auto"/>
          <w:sz w:val="24"/>
          <w:szCs w:val="24"/>
          <w:highlight w:val="none"/>
          <w:lang w:val="en-US" w:eastAsia="zh-CN"/>
        </w:rPr>
      </w:pPr>
    </w:p>
    <w:p>
      <w:pPr>
        <w:spacing w:line="360" w:lineRule="auto"/>
        <w:ind w:left="0" w:leftChars="0" w:firstLine="0" w:firstLineChars="0"/>
        <w:jc w:val="both"/>
        <w:rPr>
          <w:rFonts w:hint="eastAsia" w:ascii="Times New Roman" w:hAnsi="Times New Roman" w:cs="Times New Roman"/>
          <w:b w:val="0"/>
          <w:bCs w:val="0"/>
          <w:color w:val="auto"/>
          <w:sz w:val="24"/>
          <w:szCs w:val="24"/>
          <w:highlight w:val="none"/>
          <w:lang w:val="en-US" w:eastAsia="zh-CN"/>
        </w:rPr>
      </w:pPr>
    </w:p>
    <w:p>
      <w:pPr>
        <w:spacing w:line="360" w:lineRule="auto"/>
        <w:ind w:left="0" w:leftChars="0" w:firstLine="0" w:firstLineChars="0"/>
        <w:jc w:val="both"/>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附 法定代表人身份证复印件</w:t>
      </w:r>
    </w:p>
    <w:p>
      <w:pPr>
        <w:spacing w:line="360" w:lineRule="auto"/>
        <w:ind w:left="0" w:leftChars="0"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2512695" cy="1842770"/>
            <wp:effectExtent l="0" t="0" r="190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8"/>
                    <a:stretch>
                      <a:fillRect/>
                    </a:stretch>
                  </pic:blipFill>
                  <pic:spPr>
                    <a:xfrm>
                      <a:off x="0" y="0"/>
                      <a:ext cx="2512695" cy="1842770"/>
                    </a:xfrm>
                    <a:prstGeom prst="rect">
                      <a:avLst/>
                    </a:prstGeom>
                    <a:noFill/>
                    <a:ln>
                      <a:noFill/>
                    </a:ln>
                  </pic:spPr>
                </pic:pic>
              </a:graphicData>
            </a:graphic>
          </wp:inline>
        </w:drawing>
      </w:r>
      <w:r>
        <w:rPr>
          <w:rFonts w:hint="eastAsia" w:asciiTheme="minorEastAsia" w:hAnsiTheme="minorEastAsia" w:eastAsiaTheme="minorEastAsia" w:cstheme="minorEastAsia"/>
          <w:sz w:val="21"/>
          <w:szCs w:val="21"/>
        </w:rPr>
        <w:drawing>
          <wp:inline distT="0" distB="0" distL="114300" distR="114300">
            <wp:extent cx="2572385" cy="1854200"/>
            <wp:effectExtent l="0" t="0" r="18415"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9"/>
                    <a:stretch>
                      <a:fillRect/>
                    </a:stretch>
                  </pic:blipFill>
                  <pic:spPr>
                    <a:xfrm>
                      <a:off x="0" y="0"/>
                      <a:ext cx="2572385" cy="1854200"/>
                    </a:xfrm>
                    <a:prstGeom prst="rect">
                      <a:avLst/>
                    </a:prstGeom>
                    <a:noFill/>
                    <a:ln>
                      <a:noFill/>
                    </a:ln>
                  </pic:spPr>
                </pic:pic>
              </a:graphicData>
            </a:graphic>
          </wp:inline>
        </w:drawing>
      </w:r>
    </w:p>
    <w:p>
      <w:pPr>
        <w:jc w:val="center"/>
        <w:rPr>
          <w:rFonts w:hint="default" w:ascii="Times New Roman" w:hAnsi="Times New Roman" w:cs="Times New Roman"/>
          <w:bCs/>
          <w:color w:val="FF0000"/>
          <w:highlight w:val="none"/>
        </w:rPr>
      </w:pPr>
      <w:r>
        <w:rPr>
          <w:rFonts w:hint="eastAsia" w:ascii="Times New Roman" w:hAnsi="Times New Roman" w:cs="Times New Roman"/>
          <w:b/>
          <w:bCs/>
          <w:color w:val="FF0000"/>
          <w:sz w:val="24"/>
          <w:szCs w:val="24"/>
          <w:highlight w:val="none"/>
          <w:lang w:val="en-US" w:eastAsia="zh-CN"/>
        </w:rPr>
        <w:t>注：法定代表人身份证须在有效期限内。</w:t>
      </w:r>
    </w:p>
    <w:p>
      <w:pPr>
        <w:rPr>
          <w:rFonts w:hint="default" w:ascii="Times New Roman" w:hAnsi="Times New Roman" w:cs="Times New Roman"/>
          <w:bCs/>
          <w:color w:val="FF0000"/>
          <w:highlight w:val="none"/>
        </w:rPr>
      </w:pPr>
      <w:r>
        <w:rPr>
          <w:rFonts w:hint="default" w:ascii="Times New Roman" w:hAnsi="Times New Roman" w:cs="Times New Roman"/>
          <w:bCs/>
          <w:color w:val="FF0000"/>
          <w:highlight w:val="none"/>
        </w:rPr>
        <w:br w:type="page"/>
      </w:r>
    </w:p>
    <w:p>
      <w:pPr>
        <w:rPr>
          <w:rFonts w:hint="default" w:ascii="Times New Roman" w:hAnsi="Times New Roman" w:cs="Times New Roman"/>
          <w:b/>
          <w:color w:val="000000"/>
          <w:sz w:val="28"/>
          <w:szCs w:val="28"/>
          <w:highlight w:val="none"/>
        </w:rPr>
      </w:pPr>
      <w:r>
        <w:rPr>
          <w:rFonts w:hint="eastAsia" w:ascii="Times New Roman" w:hAnsi="Times New Roman" w:cs="Times New Roman"/>
          <w:b/>
          <w:color w:val="000000"/>
          <w:sz w:val="28"/>
          <w:szCs w:val="28"/>
          <w:highlight w:val="none"/>
          <w:lang w:val="en-US" w:eastAsia="zh-CN"/>
        </w:rPr>
        <w:t>5</w:t>
      </w:r>
      <w:r>
        <w:rPr>
          <w:rFonts w:hint="default" w:ascii="Times New Roman" w:hAnsi="Times New Roman" w:cs="Times New Roman"/>
          <w:b/>
          <w:color w:val="000000"/>
          <w:sz w:val="28"/>
          <w:szCs w:val="28"/>
          <w:highlight w:val="none"/>
        </w:rPr>
        <w:t>.业务联系人授权委托书及其身份证复印件</w:t>
      </w:r>
    </w:p>
    <w:p>
      <w:pPr>
        <w:spacing w:line="360" w:lineRule="auto"/>
        <w:ind w:firstLine="480" w:firstLineChars="200"/>
        <w:jc w:val="both"/>
        <w:rPr>
          <w:rFonts w:hint="eastAsia" w:ascii="Times New Roman" w:hAnsi="Times New Roman" w:cs="Times New Roman"/>
          <w:b w:val="0"/>
          <w:bCs w:val="0"/>
          <w:color w:val="auto"/>
          <w:sz w:val="24"/>
          <w:szCs w:val="24"/>
          <w:highlight w:val="none"/>
          <w:u w:val="none"/>
          <w:lang w:val="zh-CN" w:eastAsia="zh-CN"/>
        </w:rPr>
      </w:pPr>
      <w:r>
        <w:rPr>
          <w:rFonts w:hint="eastAsia" w:ascii="Times New Roman" w:hAnsi="Times New Roman" w:cs="Times New Roman"/>
          <w:b w:val="0"/>
          <w:bCs w:val="0"/>
          <w:color w:val="auto"/>
          <w:sz w:val="24"/>
          <w:szCs w:val="24"/>
          <w:highlight w:val="none"/>
          <w:u w:val="none"/>
          <w:lang w:val="zh-CN" w:eastAsia="zh-CN"/>
        </w:rPr>
        <w:t>致：</w:t>
      </w:r>
      <w:r>
        <w:rPr>
          <w:rFonts w:hint="eastAsia" w:ascii="Times New Roman" w:cs="Times New Roman"/>
          <w:b w:val="0"/>
          <w:bCs w:val="0"/>
          <w:color w:val="auto"/>
          <w:sz w:val="24"/>
          <w:szCs w:val="24"/>
          <w:highlight w:val="none"/>
          <w:u w:val="none"/>
          <w:lang w:val="en-US" w:eastAsia="zh-CN"/>
        </w:rPr>
        <w:t>东莞市碧水信息科技有限公司</w:t>
      </w:r>
    </w:p>
    <w:p>
      <w:pPr>
        <w:spacing w:line="360" w:lineRule="auto"/>
        <w:ind w:firstLine="480" w:firstLineChars="200"/>
        <w:jc w:val="both"/>
        <w:rPr>
          <w:rFonts w:hint="eastAsia" w:ascii="Times New Roman" w:hAnsi="Times New Roman" w:cs="Times New Roman"/>
          <w:b w:val="0"/>
          <w:bCs w:val="0"/>
          <w:color w:val="auto"/>
          <w:sz w:val="24"/>
          <w:szCs w:val="24"/>
          <w:highlight w:val="none"/>
          <w:u w:val="none"/>
          <w:lang w:val="zh-CN" w:eastAsia="zh-CN"/>
        </w:rPr>
      </w:pPr>
    </w:p>
    <w:p>
      <w:pPr>
        <w:spacing w:line="360" w:lineRule="auto"/>
        <w:ind w:firstLine="480" w:firstLineChars="200"/>
        <w:jc w:val="both"/>
        <w:rPr>
          <w:rFonts w:hint="eastAsia" w:ascii="Times New Roman" w:hAnsi="Times New Roman" w:cs="Times New Roman"/>
          <w:b w:val="0"/>
          <w:bCs w:val="0"/>
          <w:color w:val="auto"/>
          <w:sz w:val="24"/>
          <w:szCs w:val="24"/>
          <w:highlight w:val="none"/>
          <w:u w:val="none"/>
          <w:lang w:val="en-US" w:eastAsia="zh-CN"/>
        </w:rPr>
      </w:pPr>
      <w:r>
        <w:rPr>
          <w:rFonts w:hint="eastAsia" w:ascii="Times New Roman" w:hAnsi="Times New Roman" w:cs="Times New Roman"/>
          <w:b w:val="0"/>
          <w:bCs w:val="0"/>
          <w:color w:val="auto"/>
          <w:sz w:val="24"/>
          <w:szCs w:val="24"/>
          <w:highlight w:val="none"/>
          <w:u w:val="none"/>
          <w:lang w:val="zh-CN" w:eastAsia="zh-CN"/>
        </w:rPr>
        <w:t>本授权书声明：注册于中华人民共和国的</w:t>
      </w:r>
      <w:r>
        <w:rPr>
          <w:rFonts w:hint="eastAsia" w:ascii="Times New Roman" w:hAnsi="Times New Roman" w:cs="Times New Roman"/>
          <w:b w:val="0"/>
          <w:bCs w:val="0"/>
          <w:color w:val="auto"/>
          <w:sz w:val="24"/>
          <w:szCs w:val="24"/>
          <w:highlight w:val="none"/>
          <w:u w:val="single"/>
          <w:lang w:val="en-US" w:eastAsia="zh-CN"/>
        </w:rPr>
        <w:t xml:space="preserve">         </w:t>
      </w:r>
      <w:r>
        <w:rPr>
          <w:rFonts w:hint="eastAsia" w:ascii="Times New Roman" w:hAnsi="Times New Roman" w:cs="Times New Roman"/>
          <w:b w:val="0"/>
          <w:bCs w:val="0"/>
          <w:color w:val="auto"/>
          <w:sz w:val="24"/>
          <w:szCs w:val="24"/>
          <w:highlight w:val="none"/>
          <w:u w:val="single"/>
          <w:lang w:val="zh-CN" w:eastAsia="zh-CN"/>
        </w:rPr>
        <w:t xml:space="preserve">      （供应商名称）</w:t>
      </w:r>
      <w:r>
        <w:rPr>
          <w:rFonts w:hint="eastAsia" w:ascii="Times New Roman" w:hAnsi="Times New Roman" w:cs="Times New Roman"/>
          <w:b w:val="0"/>
          <w:bCs w:val="0"/>
          <w:color w:val="auto"/>
          <w:sz w:val="24"/>
          <w:szCs w:val="24"/>
          <w:highlight w:val="none"/>
          <w:u w:val="none"/>
          <w:lang w:val="zh-CN" w:eastAsia="zh-CN"/>
        </w:rPr>
        <w:t>在下面签名或盖私章的</w:t>
      </w:r>
      <w:r>
        <w:rPr>
          <w:rFonts w:hint="eastAsia" w:ascii="Times New Roman" w:hAnsi="Times New Roman" w:cs="Times New Roman"/>
          <w:b w:val="0"/>
          <w:bCs w:val="0"/>
          <w:color w:val="auto"/>
          <w:sz w:val="24"/>
          <w:szCs w:val="24"/>
          <w:highlight w:val="none"/>
          <w:u w:val="single"/>
          <w:lang w:val="en-US" w:eastAsia="zh-CN"/>
        </w:rPr>
        <w:t xml:space="preserve">        </w:t>
      </w:r>
      <w:r>
        <w:rPr>
          <w:rFonts w:hint="eastAsia" w:ascii="Times New Roman" w:hAnsi="Times New Roman" w:cs="Times New Roman"/>
          <w:b w:val="0"/>
          <w:bCs w:val="0"/>
          <w:color w:val="auto"/>
          <w:sz w:val="24"/>
          <w:szCs w:val="24"/>
          <w:highlight w:val="none"/>
          <w:u w:val="single"/>
          <w:lang w:val="zh-CN" w:eastAsia="zh-CN"/>
        </w:rPr>
        <w:t xml:space="preserve">    （法定代表人姓名、职务）</w:t>
      </w:r>
      <w:r>
        <w:rPr>
          <w:rFonts w:hint="eastAsia" w:ascii="Times New Roman" w:hAnsi="Times New Roman" w:cs="Times New Roman"/>
          <w:b w:val="0"/>
          <w:bCs w:val="0"/>
          <w:color w:val="auto"/>
          <w:sz w:val="24"/>
          <w:szCs w:val="24"/>
          <w:highlight w:val="none"/>
          <w:u w:val="none"/>
          <w:lang w:val="zh-CN" w:eastAsia="zh-CN"/>
        </w:rPr>
        <w:t>代表本公司授权在下面签名或盖私章的</w:t>
      </w:r>
      <w:r>
        <w:rPr>
          <w:rFonts w:hint="eastAsia" w:ascii="Times New Roman" w:hAnsi="Times New Roman" w:cs="Times New Roman"/>
          <w:b w:val="0"/>
          <w:bCs w:val="0"/>
          <w:color w:val="auto"/>
          <w:sz w:val="24"/>
          <w:szCs w:val="24"/>
          <w:highlight w:val="none"/>
          <w:u w:val="single"/>
          <w:lang w:val="en-US" w:eastAsia="zh-CN"/>
        </w:rPr>
        <w:t xml:space="preserve">    </w:t>
      </w:r>
      <w:r>
        <w:rPr>
          <w:rFonts w:hint="eastAsia" w:ascii="Times New Roman" w:hAnsi="Times New Roman" w:cs="Times New Roman"/>
          <w:b w:val="0"/>
          <w:bCs w:val="0"/>
          <w:color w:val="auto"/>
          <w:sz w:val="24"/>
          <w:szCs w:val="24"/>
          <w:highlight w:val="none"/>
          <w:u w:val="single"/>
          <w:lang w:val="zh-CN" w:eastAsia="zh-CN"/>
        </w:rPr>
        <w:t xml:space="preserve">     （被授权人的姓名、职务）</w:t>
      </w:r>
      <w:r>
        <w:rPr>
          <w:rFonts w:hint="eastAsia" w:ascii="Times New Roman" w:hAnsi="Times New Roman" w:cs="Times New Roman"/>
          <w:b w:val="0"/>
          <w:bCs w:val="0"/>
          <w:color w:val="auto"/>
          <w:sz w:val="24"/>
          <w:szCs w:val="24"/>
          <w:highlight w:val="none"/>
          <w:u w:val="none"/>
          <w:lang w:val="zh-CN" w:eastAsia="zh-CN"/>
        </w:rPr>
        <w:t>为本公司的合法被授权人，</w:t>
      </w:r>
      <w:r>
        <w:rPr>
          <w:rFonts w:hint="eastAsia" w:ascii="Times New Roman" w:hAnsi="Times New Roman" w:cs="Times New Roman"/>
          <w:b w:val="0"/>
          <w:bCs w:val="0"/>
          <w:color w:val="auto"/>
          <w:sz w:val="24"/>
          <w:szCs w:val="24"/>
          <w:highlight w:val="none"/>
          <w:u w:val="none"/>
          <w:lang w:val="en-US" w:eastAsia="zh-CN"/>
        </w:rPr>
        <w:t>负责办理申请</w:t>
      </w:r>
      <w:r>
        <w:rPr>
          <w:rFonts w:hint="eastAsia" w:ascii="Times New Roman" w:cs="Times New Roman"/>
          <w:b w:val="0"/>
          <w:bCs w:val="0"/>
          <w:color w:val="auto"/>
          <w:sz w:val="24"/>
          <w:szCs w:val="24"/>
          <w:highlight w:val="none"/>
          <w:u w:val="none"/>
          <w:lang w:val="en-US" w:eastAsia="zh-CN"/>
        </w:rPr>
        <w:t>东莞市碧水信息科技有限公司</w:t>
      </w:r>
      <w:r>
        <w:rPr>
          <w:rFonts w:hint="eastAsia" w:ascii="Times New Roman" w:hAnsi="Times New Roman" w:cs="Times New Roman"/>
          <w:b w:val="0"/>
          <w:bCs w:val="0"/>
          <w:color w:val="auto"/>
          <w:sz w:val="24"/>
          <w:szCs w:val="24"/>
          <w:highlight w:val="none"/>
          <w:u w:val="none"/>
          <w:lang w:val="en-US" w:eastAsia="zh-CN"/>
        </w:rPr>
        <w:t>采购项目报价事宜</w:t>
      </w:r>
      <w:r>
        <w:rPr>
          <w:rFonts w:hint="eastAsia" w:ascii="Times New Roman" w:hAnsi="Times New Roman" w:cs="Times New Roman"/>
          <w:b w:val="0"/>
          <w:bCs w:val="0"/>
          <w:color w:val="auto"/>
          <w:sz w:val="24"/>
          <w:szCs w:val="24"/>
          <w:highlight w:val="none"/>
          <w:u w:val="none"/>
          <w:lang w:val="zh-CN" w:eastAsia="zh-CN"/>
        </w:rPr>
        <w:t>，</w:t>
      </w:r>
      <w:r>
        <w:rPr>
          <w:rFonts w:hint="eastAsia" w:ascii="Times New Roman" w:hAnsi="Times New Roman" w:cs="Times New Roman"/>
          <w:b w:val="0"/>
          <w:bCs w:val="0"/>
          <w:color w:val="auto"/>
          <w:sz w:val="24"/>
          <w:szCs w:val="24"/>
          <w:highlight w:val="none"/>
          <w:u w:val="none"/>
          <w:lang w:val="en-US" w:eastAsia="zh-CN"/>
        </w:rPr>
        <w:t>代表我公司</w:t>
      </w:r>
      <w:r>
        <w:rPr>
          <w:rFonts w:hint="eastAsia" w:ascii="Times New Roman" w:hAnsi="Times New Roman" w:cs="Times New Roman"/>
          <w:b w:val="0"/>
          <w:bCs w:val="0"/>
          <w:color w:val="auto"/>
          <w:sz w:val="24"/>
          <w:szCs w:val="24"/>
          <w:highlight w:val="none"/>
          <w:u w:val="none"/>
          <w:lang w:val="zh-CN" w:eastAsia="zh-CN"/>
        </w:rPr>
        <w:t>递交</w:t>
      </w:r>
      <w:r>
        <w:rPr>
          <w:rFonts w:hint="eastAsia" w:ascii="Times New Roman" w:hAnsi="Times New Roman" w:cs="Times New Roman"/>
          <w:b w:val="0"/>
          <w:bCs w:val="0"/>
          <w:color w:val="auto"/>
          <w:sz w:val="24"/>
          <w:szCs w:val="24"/>
          <w:highlight w:val="none"/>
          <w:u w:val="none"/>
          <w:lang w:val="en-US" w:eastAsia="zh-CN"/>
        </w:rPr>
        <w:t>申请报价资料、业务对接等等</w:t>
      </w:r>
      <w:r>
        <w:rPr>
          <w:rFonts w:hint="eastAsia" w:ascii="Times New Roman" w:hAnsi="Times New Roman" w:cs="Times New Roman"/>
          <w:b w:val="0"/>
          <w:bCs w:val="0"/>
          <w:color w:val="auto"/>
          <w:sz w:val="24"/>
          <w:szCs w:val="24"/>
          <w:highlight w:val="none"/>
          <w:u w:val="none"/>
          <w:lang w:val="zh-CN" w:eastAsia="zh-CN"/>
        </w:rPr>
        <w:t>，以我方的名义处理一切与本次</w:t>
      </w:r>
      <w:r>
        <w:rPr>
          <w:rFonts w:hint="eastAsia" w:ascii="Times New Roman" w:hAnsi="Times New Roman" w:cs="Times New Roman"/>
          <w:b w:val="0"/>
          <w:bCs w:val="0"/>
          <w:color w:val="auto"/>
          <w:sz w:val="24"/>
          <w:szCs w:val="24"/>
          <w:highlight w:val="none"/>
          <w:u w:val="none"/>
          <w:lang w:val="en-US" w:eastAsia="zh-CN"/>
        </w:rPr>
        <w:t>报价</w:t>
      </w:r>
      <w:r>
        <w:rPr>
          <w:rFonts w:hint="eastAsia" w:ascii="Times New Roman" w:hAnsi="Times New Roman" w:cs="Times New Roman"/>
          <w:b w:val="0"/>
          <w:bCs w:val="0"/>
          <w:color w:val="auto"/>
          <w:sz w:val="24"/>
          <w:szCs w:val="24"/>
          <w:highlight w:val="none"/>
          <w:u w:val="none"/>
          <w:lang w:val="zh-CN" w:eastAsia="zh-CN"/>
        </w:rPr>
        <w:t>有关的事宜，</w:t>
      </w:r>
      <w:r>
        <w:rPr>
          <w:rFonts w:hint="eastAsia" w:ascii="Times New Roman" w:hAnsi="Times New Roman" w:cs="Times New Roman"/>
          <w:b w:val="0"/>
          <w:bCs w:val="0"/>
          <w:color w:val="auto"/>
          <w:sz w:val="24"/>
          <w:szCs w:val="24"/>
          <w:highlight w:val="none"/>
          <w:u w:val="none"/>
          <w:lang w:val="en-US" w:eastAsia="zh-CN"/>
        </w:rPr>
        <w:t>我承认</w:t>
      </w:r>
      <w:r>
        <w:rPr>
          <w:rFonts w:hint="eastAsia" w:ascii="Times New Roman" w:hAnsi="Times New Roman" w:cs="Times New Roman"/>
          <w:b w:val="0"/>
          <w:bCs w:val="0"/>
          <w:color w:val="auto"/>
          <w:sz w:val="24"/>
          <w:szCs w:val="24"/>
          <w:highlight w:val="none"/>
          <w:u w:val="none"/>
          <w:lang w:val="zh-CN" w:eastAsia="zh-CN"/>
        </w:rPr>
        <w:t>被授权人</w:t>
      </w:r>
      <w:r>
        <w:rPr>
          <w:rFonts w:hint="eastAsia" w:ascii="Times New Roman" w:hAnsi="Times New Roman" w:cs="Times New Roman"/>
          <w:b w:val="0"/>
          <w:bCs w:val="0"/>
          <w:color w:val="auto"/>
          <w:sz w:val="24"/>
          <w:szCs w:val="24"/>
          <w:highlight w:val="none"/>
          <w:u w:val="none"/>
          <w:lang w:val="en-US" w:eastAsia="zh-CN"/>
        </w:rPr>
        <w:t>全权代表我所签署的</w:t>
      </w:r>
      <w:r>
        <w:rPr>
          <w:rFonts w:hint="eastAsia" w:ascii="Times New Roman" w:hAnsi="Times New Roman" w:cs="Times New Roman"/>
          <w:b w:val="0"/>
          <w:bCs w:val="0"/>
          <w:color w:val="auto"/>
          <w:sz w:val="24"/>
          <w:szCs w:val="24"/>
          <w:highlight w:val="none"/>
          <w:u w:val="none"/>
          <w:lang w:val="zh-CN" w:eastAsia="zh-CN"/>
        </w:rPr>
        <w:t>本次</w:t>
      </w:r>
      <w:r>
        <w:rPr>
          <w:rFonts w:hint="eastAsia" w:ascii="Times New Roman" w:hAnsi="Times New Roman" w:cs="Times New Roman"/>
          <w:b w:val="0"/>
          <w:bCs w:val="0"/>
          <w:color w:val="auto"/>
          <w:sz w:val="24"/>
          <w:szCs w:val="24"/>
          <w:highlight w:val="none"/>
          <w:u w:val="none"/>
          <w:lang w:val="en-US" w:eastAsia="zh-CN"/>
        </w:rPr>
        <w:t>报价</w:t>
      </w:r>
      <w:r>
        <w:rPr>
          <w:rFonts w:hint="eastAsia" w:ascii="Times New Roman" w:hAnsi="Times New Roman" w:cs="Times New Roman"/>
          <w:b w:val="0"/>
          <w:bCs w:val="0"/>
          <w:color w:val="auto"/>
          <w:sz w:val="24"/>
          <w:szCs w:val="24"/>
          <w:highlight w:val="none"/>
          <w:u w:val="none"/>
          <w:lang w:val="zh-CN" w:eastAsia="zh-CN"/>
        </w:rPr>
        <w:t>有关</w:t>
      </w:r>
      <w:r>
        <w:rPr>
          <w:rFonts w:hint="eastAsia" w:ascii="Times New Roman" w:hAnsi="Times New Roman" w:cs="Times New Roman"/>
          <w:b w:val="0"/>
          <w:bCs w:val="0"/>
          <w:color w:val="auto"/>
          <w:sz w:val="24"/>
          <w:szCs w:val="24"/>
          <w:highlight w:val="none"/>
          <w:u w:val="none"/>
          <w:lang w:val="en-US" w:eastAsia="zh-CN"/>
        </w:rPr>
        <w:t>的内容及</w:t>
      </w:r>
      <w:r>
        <w:rPr>
          <w:rFonts w:hint="eastAsia" w:ascii="Times New Roman" w:hAnsi="Times New Roman" w:cs="Times New Roman"/>
          <w:b w:val="0"/>
          <w:bCs w:val="0"/>
          <w:color w:val="auto"/>
          <w:sz w:val="24"/>
          <w:szCs w:val="24"/>
          <w:highlight w:val="none"/>
          <w:u w:val="none"/>
          <w:lang w:val="zh-CN" w:eastAsia="zh-CN"/>
        </w:rPr>
        <w:t>所进行的上述活动。</w:t>
      </w:r>
    </w:p>
    <w:p>
      <w:pPr>
        <w:spacing w:line="360" w:lineRule="auto"/>
        <w:ind w:firstLine="480" w:firstLineChars="200"/>
        <w:jc w:val="both"/>
        <w:rPr>
          <w:rFonts w:hint="eastAsia" w:ascii="Times New Roman" w:hAnsi="Times New Roman" w:cs="Times New Roman"/>
          <w:b w:val="0"/>
          <w:bCs w:val="0"/>
          <w:color w:val="auto"/>
          <w:sz w:val="24"/>
          <w:szCs w:val="24"/>
          <w:highlight w:val="none"/>
          <w:u w:val="none"/>
          <w:lang w:val="en-US" w:eastAsia="zh-CN"/>
        </w:rPr>
      </w:pPr>
      <w:r>
        <w:rPr>
          <w:rFonts w:hint="eastAsia" w:ascii="Times New Roman" w:hAnsi="Times New Roman" w:cs="Times New Roman"/>
          <w:b w:val="0"/>
          <w:bCs w:val="0"/>
          <w:color w:val="auto"/>
          <w:sz w:val="24"/>
          <w:szCs w:val="24"/>
          <w:highlight w:val="none"/>
          <w:u w:val="none"/>
          <w:lang w:val="zh-CN" w:eastAsia="zh-CN"/>
        </w:rPr>
        <w:t>本授权书于</w:t>
      </w:r>
      <w:r>
        <w:rPr>
          <w:rFonts w:hint="eastAsia" w:ascii="Times New Roman" w:hAnsi="Times New Roman" w:cs="Times New Roman"/>
          <w:b w:val="0"/>
          <w:bCs w:val="0"/>
          <w:color w:val="auto"/>
          <w:sz w:val="24"/>
          <w:szCs w:val="24"/>
          <w:highlight w:val="none"/>
          <w:u w:val="single"/>
          <w:lang w:val="zh-CN" w:eastAsia="zh-CN"/>
        </w:rPr>
        <w:t xml:space="preserve">      年     月     日</w:t>
      </w:r>
      <w:r>
        <w:rPr>
          <w:rFonts w:hint="eastAsia" w:ascii="Times New Roman" w:hAnsi="Times New Roman" w:cs="Times New Roman"/>
          <w:b w:val="0"/>
          <w:bCs w:val="0"/>
          <w:color w:val="auto"/>
          <w:sz w:val="24"/>
          <w:szCs w:val="24"/>
          <w:highlight w:val="none"/>
          <w:u w:val="none"/>
          <w:lang w:val="zh-CN" w:eastAsia="zh-CN"/>
        </w:rPr>
        <w:t>签字生效，</w:t>
      </w:r>
      <w:r>
        <w:rPr>
          <w:rFonts w:hint="eastAsia" w:ascii="Times New Roman" w:hAnsi="Times New Roman" w:cs="Times New Roman"/>
          <w:b w:val="0"/>
          <w:bCs w:val="0"/>
          <w:color w:val="auto"/>
          <w:sz w:val="24"/>
          <w:szCs w:val="24"/>
          <w:highlight w:val="none"/>
          <w:u w:val="none"/>
          <w:lang w:val="en-US" w:eastAsia="zh-CN"/>
        </w:rPr>
        <w:t>被授权人无转委托权，</w:t>
      </w:r>
      <w:r>
        <w:rPr>
          <w:rFonts w:hint="eastAsia" w:ascii="Times New Roman" w:hAnsi="Times New Roman" w:cs="Times New Roman"/>
          <w:b w:val="0"/>
          <w:bCs w:val="0"/>
          <w:color w:val="auto"/>
          <w:sz w:val="24"/>
          <w:szCs w:val="24"/>
          <w:highlight w:val="none"/>
          <w:u w:val="none"/>
          <w:lang w:val="zh-CN" w:eastAsia="zh-CN"/>
        </w:rPr>
        <w:t>特此声明。</w:t>
      </w:r>
    </w:p>
    <w:p>
      <w:pPr>
        <w:spacing w:line="360" w:lineRule="auto"/>
        <w:ind w:firstLine="480" w:firstLineChars="200"/>
        <w:jc w:val="both"/>
        <w:rPr>
          <w:rFonts w:hint="eastAsia" w:ascii="Times New Roman" w:hAnsi="Times New Roman" w:cs="Times New Roman"/>
          <w:b w:val="0"/>
          <w:bCs w:val="0"/>
          <w:color w:val="auto"/>
          <w:sz w:val="24"/>
          <w:szCs w:val="24"/>
          <w:highlight w:val="none"/>
          <w:u w:val="none"/>
          <w:lang w:val="en-US" w:eastAsia="zh-CN"/>
        </w:rPr>
      </w:pPr>
    </w:p>
    <w:p>
      <w:pPr>
        <w:spacing w:line="360" w:lineRule="auto"/>
        <w:ind w:left="0" w:leftChars="0" w:firstLine="4560" w:firstLineChars="1900"/>
        <w:jc w:val="both"/>
        <w:rPr>
          <w:rFonts w:hint="eastAsia" w:ascii="Times New Roman" w:hAnsi="Times New Roman" w:cs="Times New Roman"/>
          <w:b w:val="0"/>
          <w:bCs w:val="0"/>
          <w:color w:val="auto"/>
          <w:sz w:val="24"/>
          <w:szCs w:val="24"/>
          <w:highlight w:val="none"/>
          <w:u w:val="none"/>
          <w:lang w:val="zh-CN" w:eastAsia="zh-CN"/>
        </w:rPr>
      </w:pPr>
      <w:r>
        <w:rPr>
          <w:rFonts w:hint="eastAsia" w:ascii="Times New Roman" w:hAnsi="Times New Roman" w:cs="Times New Roman"/>
          <w:b w:val="0"/>
          <w:bCs w:val="0"/>
          <w:color w:val="auto"/>
          <w:sz w:val="24"/>
          <w:szCs w:val="24"/>
          <w:highlight w:val="none"/>
          <w:u w:val="none"/>
          <w:lang w:val="zh-CN" w:eastAsia="zh-CN"/>
        </w:rPr>
        <w:t>供应商：（加盖供应商法人公章）</w:t>
      </w:r>
    </w:p>
    <w:p>
      <w:pPr>
        <w:spacing w:line="360" w:lineRule="auto"/>
        <w:ind w:left="0" w:leftChars="0" w:firstLine="4560" w:firstLineChars="1900"/>
        <w:jc w:val="both"/>
        <w:rPr>
          <w:rFonts w:hint="eastAsia" w:ascii="Times New Roman" w:hAnsi="Times New Roman" w:cs="Times New Roman"/>
          <w:b w:val="0"/>
          <w:bCs w:val="0"/>
          <w:color w:val="auto"/>
          <w:sz w:val="24"/>
          <w:szCs w:val="24"/>
          <w:highlight w:val="none"/>
          <w:u w:val="none"/>
          <w:lang w:val="zh-CN" w:eastAsia="zh-CN"/>
        </w:rPr>
      </w:pPr>
      <w:r>
        <w:rPr>
          <w:rFonts w:hint="eastAsia" w:ascii="Times New Roman" w:hAnsi="Times New Roman" w:cs="Times New Roman"/>
          <w:b w:val="0"/>
          <w:bCs w:val="0"/>
          <w:color w:val="auto"/>
          <w:sz w:val="24"/>
          <w:szCs w:val="24"/>
          <w:highlight w:val="none"/>
          <w:u w:val="none"/>
          <w:lang w:val="zh-CN" w:eastAsia="zh-CN"/>
        </w:rPr>
        <w:t>供应商地址：</w:t>
      </w:r>
    </w:p>
    <w:p>
      <w:pPr>
        <w:spacing w:line="360" w:lineRule="auto"/>
        <w:ind w:left="0" w:leftChars="0" w:firstLine="4560" w:firstLineChars="1900"/>
        <w:jc w:val="both"/>
        <w:rPr>
          <w:rFonts w:hint="eastAsia" w:ascii="Times New Roman" w:hAnsi="Times New Roman" w:cs="Times New Roman"/>
          <w:b w:val="0"/>
          <w:bCs w:val="0"/>
          <w:color w:val="auto"/>
          <w:sz w:val="24"/>
          <w:szCs w:val="24"/>
          <w:highlight w:val="none"/>
          <w:u w:val="none"/>
          <w:lang w:val="zh-CN" w:eastAsia="zh-CN"/>
        </w:rPr>
      </w:pPr>
      <w:r>
        <w:rPr>
          <w:rFonts w:hint="eastAsia" w:ascii="Times New Roman" w:hAnsi="Times New Roman" w:cs="Times New Roman"/>
          <w:b w:val="0"/>
          <w:bCs w:val="0"/>
          <w:color w:val="auto"/>
          <w:sz w:val="24"/>
          <w:szCs w:val="24"/>
          <w:highlight w:val="none"/>
          <w:u w:val="none"/>
          <w:lang w:val="zh-CN" w:eastAsia="zh-CN"/>
        </w:rPr>
        <w:t>法定代表人（签名或盖私章）：</w:t>
      </w:r>
    </w:p>
    <w:p>
      <w:pPr>
        <w:spacing w:line="360" w:lineRule="auto"/>
        <w:ind w:left="0" w:leftChars="0" w:firstLine="4560" w:firstLineChars="1900"/>
        <w:jc w:val="both"/>
        <w:rPr>
          <w:rFonts w:hint="eastAsia" w:ascii="Times New Roman" w:hAnsi="Times New Roman" w:cs="Times New Roman"/>
          <w:b w:val="0"/>
          <w:bCs w:val="0"/>
          <w:color w:val="auto"/>
          <w:sz w:val="24"/>
          <w:szCs w:val="24"/>
          <w:highlight w:val="none"/>
          <w:u w:val="none"/>
          <w:lang w:val="zh-CN" w:eastAsia="zh-CN"/>
        </w:rPr>
      </w:pPr>
      <w:r>
        <w:rPr>
          <w:rFonts w:hint="eastAsia" w:ascii="Times New Roman" w:hAnsi="Times New Roman" w:cs="Times New Roman"/>
          <w:b w:val="0"/>
          <w:bCs w:val="0"/>
          <w:color w:val="auto"/>
          <w:sz w:val="24"/>
          <w:szCs w:val="24"/>
          <w:highlight w:val="none"/>
          <w:u w:val="none"/>
          <w:lang w:val="zh-CN" w:eastAsia="zh-CN"/>
        </w:rPr>
        <w:t>职　　　务：</w:t>
      </w:r>
    </w:p>
    <w:p>
      <w:pPr>
        <w:spacing w:line="360" w:lineRule="auto"/>
        <w:ind w:left="0" w:leftChars="0" w:firstLine="4560" w:firstLineChars="1900"/>
        <w:jc w:val="both"/>
        <w:rPr>
          <w:rFonts w:hint="eastAsia" w:ascii="Times New Roman" w:hAnsi="Times New Roman" w:cs="Times New Roman"/>
          <w:b w:val="0"/>
          <w:bCs w:val="0"/>
          <w:color w:val="auto"/>
          <w:sz w:val="24"/>
          <w:szCs w:val="24"/>
          <w:highlight w:val="none"/>
          <w:u w:val="none"/>
          <w:lang w:val="zh-CN" w:eastAsia="zh-CN"/>
        </w:rPr>
      </w:pPr>
      <w:r>
        <w:rPr>
          <w:rFonts w:hint="eastAsia" w:ascii="Times New Roman" w:hAnsi="Times New Roman" w:cs="Times New Roman"/>
          <w:b w:val="0"/>
          <w:bCs w:val="0"/>
          <w:color w:val="auto"/>
          <w:sz w:val="24"/>
          <w:szCs w:val="24"/>
          <w:highlight w:val="none"/>
          <w:u w:val="none"/>
          <w:lang w:val="zh-CN" w:eastAsia="zh-CN"/>
        </w:rPr>
        <w:t>被授权人（签名或盖私章）：</w:t>
      </w:r>
    </w:p>
    <w:p>
      <w:pPr>
        <w:spacing w:line="360" w:lineRule="auto"/>
        <w:ind w:left="0" w:leftChars="0" w:firstLine="4560" w:firstLineChars="1900"/>
        <w:jc w:val="both"/>
        <w:rPr>
          <w:rFonts w:hint="eastAsia" w:ascii="Times New Roman" w:hAnsi="Times New Roman" w:cs="Times New Roman"/>
          <w:b w:val="0"/>
          <w:bCs w:val="0"/>
          <w:color w:val="auto"/>
          <w:sz w:val="24"/>
          <w:szCs w:val="24"/>
          <w:highlight w:val="none"/>
          <w:u w:val="none"/>
          <w:lang w:val="zh-CN" w:eastAsia="zh-CN"/>
        </w:rPr>
      </w:pPr>
      <w:r>
        <w:rPr>
          <w:rFonts w:hint="eastAsia" w:ascii="Times New Roman" w:hAnsi="Times New Roman" w:cs="Times New Roman"/>
          <w:b w:val="0"/>
          <w:bCs w:val="0"/>
          <w:color w:val="auto"/>
          <w:sz w:val="24"/>
          <w:szCs w:val="24"/>
          <w:highlight w:val="none"/>
          <w:u w:val="none"/>
          <w:lang w:val="zh-CN" w:eastAsia="zh-CN"/>
        </w:rPr>
        <w:t>职　　　务：</w:t>
      </w:r>
    </w:p>
    <w:p>
      <w:pPr>
        <w:spacing w:line="360" w:lineRule="auto"/>
        <w:ind w:left="0" w:leftChars="0" w:firstLine="4560" w:firstLineChars="1900"/>
        <w:jc w:val="both"/>
        <w:rPr>
          <w:rFonts w:hint="eastAsia" w:ascii="Times New Roman" w:hAnsi="Times New Roman" w:cs="Times New Roman"/>
          <w:b w:val="0"/>
          <w:bCs w:val="0"/>
          <w:color w:val="auto"/>
          <w:sz w:val="24"/>
          <w:szCs w:val="24"/>
          <w:highlight w:val="none"/>
          <w:u w:val="none"/>
          <w:lang w:val="en-US" w:eastAsia="zh-CN"/>
        </w:rPr>
      </w:pPr>
      <w:r>
        <w:rPr>
          <w:rFonts w:hint="eastAsia" w:ascii="Times New Roman" w:hAnsi="Times New Roman" w:cs="Times New Roman"/>
          <w:b w:val="0"/>
          <w:bCs w:val="0"/>
          <w:color w:val="auto"/>
          <w:sz w:val="24"/>
          <w:szCs w:val="24"/>
          <w:highlight w:val="none"/>
          <w:u w:val="none"/>
          <w:lang w:val="en-US" w:eastAsia="zh-CN"/>
        </w:rPr>
        <w:t>联系电话：</w:t>
      </w: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2"/>
        </w:rPr>
        <mc:AlternateContent>
          <mc:Choice Requires="wps">
            <w:drawing>
              <wp:anchor distT="0" distB="0" distL="114300" distR="114300" simplePos="0" relativeHeight="251659264" behindDoc="0" locked="0" layoutInCell="1" allowOverlap="1">
                <wp:simplePos x="0" y="0"/>
                <wp:positionH relativeFrom="column">
                  <wp:posOffset>2880995</wp:posOffset>
                </wp:positionH>
                <wp:positionV relativeFrom="paragraph">
                  <wp:posOffset>113030</wp:posOffset>
                </wp:positionV>
                <wp:extent cx="2743200" cy="1771650"/>
                <wp:effectExtent l="5080" t="4445" r="13970" b="14605"/>
                <wp:wrapNone/>
                <wp:docPr id="17" name="文本框 17"/>
                <wp:cNvGraphicFramePr/>
                <a:graphic xmlns:a="http://schemas.openxmlformats.org/drawingml/2006/main">
                  <a:graphicData uri="http://schemas.microsoft.com/office/word/2010/wordprocessingShape">
                    <wps:wsp>
                      <wps:cNvSpPr txBox="1">
                        <a:spLocks noChangeArrowheads="1"/>
                      </wps:cNvSpPr>
                      <wps:spPr bwMode="auto">
                        <a:xfrm>
                          <a:off x="0" y="0"/>
                          <a:ext cx="2743200" cy="1771650"/>
                        </a:xfrm>
                        <a:prstGeom prst="rect">
                          <a:avLst/>
                        </a:prstGeom>
                        <a:solidFill>
                          <a:srgbClr val="FFFFFF"/>
                        </a:solidFill>
                        <a:ln w="9525">
                          <a:solidFill>
                            <a:srgbClr val="000000"/>
                          </a:solidFill>
                          <a:miter lim="800000"/>
                        </a:ln>
                        <a:effectLst/>
                      </wps:spPr>
                      <wps:txbx>
                        <w:txbxContent>
                          <w:p/>
                          <w:p>
                            <w:pPr>
                              <w:jc w:val="center"/>
                              <w:rPr>
                                <w:rFonts w:hAnsi="宋体"/>
                                <w:color w:val="FF0000"/>
                                <w:kern w:val="2"/>
                                <w:sz w:val="21"/>
                              </w:rPr>
                            </w:pPr>
                          </w:p>
                          <w:p>
                            <w:pPr>
                              <w:jc w:val="center"/>
                              <w:rPr>
                                <w:rFonts w:hAnsi="宋体"/>
                                <w:color w:val="FF0000"/>
                                <w:kern w:val="2"/>
                                <w:sz w:val="21"/>
                              </w:rPr>
                            </w:pPr>
                          </w:p>
                          <w:p>
                            <w:pPr>
                              <w:jc w:val="center"/>
                              <w:rPr>
                                <w:rFonts w:hAnsi="宋体"/>
                                <w:color w:val="FF0000"/>
                                <w:kern w:val="2"/>
                                <w:sz w:val="21"/>
                              </w:rPr>
                            </w:pPr>
                          </w:p>
                          <w:p>
                            <w:pPr>
                              <w:jc w:val="center"/>
                            </w:pPr>
                            <w:r>
                              <w:rPr>
                                <w:rFonts w:hint="eastAsia" w:hAnsi="宋体"/>
                                <w:kern w:val="2"/>
                                <w:sz w:val="21"/>
                              </w:rPr>
                              <w:t>被授权人身份证反面</w:t>
                            </w:r>
                          </w:p>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26.85pt;margin-top:8.9pt;height:139.5pt;width:216pt;z-index:251659264;mso-width-relative:page;mso-height-relative:page;" fillcolor="#FFFFFF" filled="t" stroked="t" coordsize="21600,21600" o:gfxdata="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RUwJjZAAAACgEAAA8AAAAAAAAA&#10;AQAgAAAAIgAAAGRycy9kb3ducmV2LnhtbFBLAQIUABQAAAAIAIdO4kCDWp5aSQIAAJgEAAAOAAAA&#10;AAAAAAEAIAAAACgBAABkcnMvZTJvRG9jLnhtbFBLBQYAAAAABgAGAFkBAADjBQAAAAA=&#10;">
                <v:fill on="t" focussize="0,0"/>
                <v:stroke color="#000000" miterlimit="8" joinstyle="miter"/>
                <v:imagedata o:title=""/>
                <o:lock v:ext="edit" aspectratio="f"/>
                <v:textbox>
                  <w:txbxContent>
                    <w:p/>
                    <w:p>
                      <w:pPr>
                        <w:jc w:val="center"/>
                        <w:rPr>
                          <w:rFonts w:hAnsi="宋体"/>
                          <w:color w:val="FF0000"/>
                          <w:kern w:val="2"/>
                          <w:sz w:val="21"/>
                        </w:rPr>
                      </w:pPr>
                    </w:p>
                    <w:p>
                      <w:pPr>
                        <w:jc w:val="center"/>
                        <w:rPr>
                          <w:rFonts w:hAnsi="宋体"/>
                          <w:color w:val="FF0000"/>
                          <w:kern w:val="2"/>
                          <w:sz w:val="21"/>
                        </w:rPr>
                      </w:pPr>
                    </w:p>
                    <w:p>
                      <w:pPr>
                        <w:jc w:val="center"/>
                        <w:rPr>
                          <w:rFonts w:hAnsi="宋体"/>
                          <w:color w:val="FF0000"/>
                          <w:kern w:val="2"/>
                          <w:sz w:val="21"/>
                        </w:rPr>
                      </w:pPr>
                    </w:p>
                    <w:p>
                      <w:pPr>
                        <w:jc w:val="center"/>
                      </w:pPr>
                      <w:r>
                        <w:rPr>
                          <w:rFonts w:hint="eastAsia" w:hAnsi="宋体"/>
                          <w:kern w:val="2"/>
                          <w:sz w:val="21"/>
                        </w:rPr>
                        <w:t>被授权人身份证反面</w:t>
                      </w:r>
                    </w:p>
                    <w:p/>
                    <w:p/>
                  </w:txbxContent>
                </v:textbox>
              </v:shape>
            </w:pict>
          </mc:Fallback>
        </mc:AlternateContent>
      </w:r>
      <w:r>
        <w:rPr>
          <w:rFonts w:hint="eastAsia" w:asciiTheme="minorEastAsia" w:hAnsiTheme="minorEastAsia" w:eastAsiaTheme="minorEastAsia" w:cstheme="minorEastAsia"/>
          <w:kern w:val="2"/>
        </w:rPr>
        <mc:AlternateContent>
          <mc:Choice Requires="wps">
            <w:drawing>
              <wp:anchor distT="0" distB="0" distL="114300" distR="114300" simplePos="0" relativeHeight="251659264" behindDoc="0" locked="0" layoutInCell="1" allowOverlap="1">
                <wp:simplePos x="0" y="0"/>
                <wp:positionH relativeFrom="column">
                  <wp:posOffset>-29845</wp:posOffset>
                </wp:positionH>
                <wp:positionV relativeFrom="paragraph">
                  <wp:posOffset>113030</wp:posOffset>
                </wp:positionV>
                <wp:extent cx="2743200" cy="1771650"/>
                <wp:effectExtent l="5080" t="4445" r="13970" b="14605"/>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2743200" cy="1771650"/>
                        </a:xfrm>
                        <a:prstGeom prst="rect">
                          <a:avLst/>
                        </a:prstGeom>
                        <a:solidFill>
                          <a:srgbClr val="FFFFFF"/>
                        </a:solidFill>
                        <a:ln w="9525">
                          <a:solidFill>
                            <a:srgbClr val="000000"/>
                          </a:solidFill>
                          <a:miter lim="800000"/>
                        </a:ln>
                        <a:effectLst/>
                      </wps:spPr>
                      <wps:txbx>
                        <w:txbxContent>
                          <w:p/>
                          <w:p>
                            <w:pPr>
                              <w:jc w:val="center"/>
                              <w:rPr>
                                <w:rFonts w:hAnsi="宋体"/>
                                <w:color w:val="FF0000"/>
                                <w:kern w:val="2"/>
                                <w:sz w:val="21"/>
                              </w:rPr>
                            </w:pPr>
                          </w:p>
                          <w:p>
                            <w:pPr>
                              <w:jc w:val="center"/>
                              <w:rPr>
                                <w:rFonts w:hAnsi="宋体"/>
                                <w:color w:val="FF0000"/>
                                <w:kern w:val="2"/>
                                <w:sz w:val="21"/>
                              </w:rPr>
                            </w:pPr>
                          </w:p>
                          <w:p>
                            <w:pPr>
                              <w:jc w:val="center"/>
                              <w:rPr>
                                <w:rFonts w:hAnsi="宋体"/>
                                <w:color w:val="FF0000"/>
                                <w:kern w:val="2"/>
                                <w:sz w:val="21"/>
                              </w:rPr>
                            </w:pPr>
                          </w:p>
                          <w:p>
                            <w:pPr>
                              <w:jc w:val="center"/>
                            </w:pPr>
                            <w:r>
                              <w:rPr>
                                <w:rFonts w:hint="eastAsia" w:hAnsi="宋体"/>
                                <w:kern w:val="2"/>
                                <w:sz w:val="21"/>
                              </w:rPr>
                              <w:t>被授权人身份证正面</w:t>
                            </w:r>
                          </w:p>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35pt;margin-top:8.9pt;height:139.5pt;width:216pt;z-index:251659264;mso-width-relative:page;mso-height-relative:page;" fillcolor="#FFFFFF" filled="t" stroked="t" coordsize="21600,21600" o:gfxdata="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rqrerZAAAACQEAAA8AAAAAAAAA&#10;AQAgAAAAIgAAAGRycy9kb3ducmV2LnhtbFBLAQIUABQAAAAIAIdO4kBSJ4BZSQIAAJgEAAAOAAAA&#10;AAAAAAEAIAAAACgBAABkcnMvZTJvRG9jLnhtbFBLBQYAAAAABgAGAFkBAADjBQAAAAA=&#10;">
                <v:fill on="t" focussize="0,0"/>
                <v:stroke color="#000000" miterlimit="8" joinstyle="miter"/>
                <v:imagedata o:title=""/>
                <o:lock v:ext="edit" aspectratio="f"/>
                <v:textbox>
                  <w:txbxContent>
                    <w:p/>
                    <w:p>
                      <w:pPr>
                        <w:jc w:val="center"/>
                        <w:rPr>
                          <w:rFonts w:hAnsi="宋体"/>
                          <w:color w:val="FF0000"/>
                          <w:kern w:val="2"/>
                          <w:sz w:val="21"/>
                        </w:rPr>
                      </w:pPr>
                    </w:p>
                    <w:p>
                      <w:pPr>
                        <w:jc w:val="center"/>
                        <w:rPr>
                          <w:rFonts w:hAnsi="宋体"/>
                          <w:color w:val="FF0000"/>
                          <w:kern w:val="2"/>
                          <w:sz w:val="21"/>
                        </w:rPr>
                      </w:pPr>
                    </w:p>
                    <w:p>
                      <w:pPr>
                        <w:jc w:val="center"/>
                        <w:rPr>
                          <w:rFonts w:hAnsi="宋体"/>
                          <w:color w:val="FF0000"/>
                          <w:kern w:val="2"/>
                          <w:sz w:val="21"/>
                        </w:rPr>
                      </w:pPr>
                    </w:p>
                    <w:p>
                      <w:pPr>
                        <w:jc w:val="center"/>
                      </w:pPr>
                      <w:r>
                        <w:rPr>
                          <w:rFonts w:hint="eastAsia" w:hAnsi="宋体"/>
                          <w:kern w:val="2"/>
                          <w:sz w:val="21"/>
                        </w:rPr>
                        <w:t>被授权人身份证正面</w:t>
                      </w:r>
                    </w:p>
                    <w:p/>
                    <w:p/>
                  </w:txbxContent>
                </v:textbox>
              </v:shape>
            </w:pict>
          </mc:Fallback>
        </mc:AlternateContent>
      </w: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spacing w:line="360" w:lineRule="auto"/>
        <w:ind w:firstLine="480" w:firstLineChars="200"/>
        <w:jc w:val="both"/>
        <w:rPr>
          <w:rFonts w:hint="default" w:ascii="Times New Roman" w:hAnsi="Times New Roman" w:cs="Times New Roman"/>
          <w:b w:val="0"/>
          <w:bCs w:val="0"/>
          <w:color w:val="auto"/>
          <w:sz w:val="24"/>
          <w:szCs w:val="24"/>
          <w:highlight w:val="none"/>
          <w:u w:val="none"/>
          <w:lang w:val="en-US" w:eastAsia="zh-CN"/>
        </w:rPr>
      </w:pPr>
      <w:r>
        <w:rPr>
          <w:rFonts w:hint="eastAsia" w:ascii="Times New Roman" w:hAnsi="Times New Roman" w:cs="Times New Roman"/>
          <w:b w:val="0"/>
          <w:bCs w:val="0"/>
          <w:color w:val="auto"/>
          <w:sz w:val="24"/>
          <w:szCs w:val="24"/>
          <w:highlight w:val="none"/>
          <w:u w:val="none"/>
          <w:lang w:val="en-US" w:eastAsia="zh-CN"/>
        </w:rPr>
        <w:t>注：上述身份证须在有效期限内。</w:t>
      </w:r>
    </w:p>
    <w:p>
      <w:pPr>
        <w:rPr>
          <w:rFonts w:hint="default" w:ascii="Times New Roman" w:hAnsi="Times New Roman" w:cs="Times New Roman"/>
          <w:b w:val="0"/>
          <w:bCs w:val="0"/>
          <w:color w:val="auto"/>
          <w:sz w:val="24"/>
          <w:szCs w:val="24"/>
          <w:highlight w:val="none"/>
          <w:u w:val="none"/>
          <w:lang w:val="en-US" w:eastAsia="zh-CN"/>
        </w:rPr>
      </w:pPr>
      <w:r>
        <w:rPr>
          <w:rFonts w:hint="default" w:ascii="Times New Roman" w:hAnsi="Times New Roman" w:cs="Times New Roman"/>
          <w:b w:val="0"/>
          <w:bCs w:val="0"/>
          <w:color w:val="auto"/>
          <w:sz w:val="24"/>
          <w:szCs w:val="24"/>
          <w:highlight w:val="none"/>
          <w:u w:val="none"/>
          <w:lang w:val="en-US" w:eastAsia="zh-CN"/>
        </w:rPr>
        <w:br w:type="page"/>
      </w:r>
    </w:p>
    <w:p>
      <w:pPr>
        <w:rPr>
          <w:rFonts w:hint="default" w:ascii="Times New Roman" w:hAnsi="Times New Roman" w:cs="Times New Roman"/>
          <w:b/>
          <w:color w:val="000000"/>
          <w:sz w:val="28"/>
          <w:szCs w:val="28"/>
          <w:highlight w:val="none"/>
        </w:rPr>
      </w:pPr>
      <w:r>
        <w:rPr>
          <w:rFonts w:hint="eastAsia" w:ascii="Times New Roman" w:hAnsi="Times New Roman" w:cs="Times New Roman"/>
          <w:b/>
          <w:color w:val="000000"/>
          <w:sz w:val="28"/>
          <w:szCs w:val="28"/>
          <w:highlight w:val="none"/>
          <w:lang w:val="en-US" w:eastAsia="zh-CN"/>
        </w:rPr>
        <w:t>6</w:t>
      </w:r>
      <w:r>
        <w:rPr>
          <w:rFonts w:hint="default" w:ascii="Times New Roman" w:hAnsi="Times New Roman" w:cs="Times New Roman"/>
          <w:b/>
          <w:color w:val="000000"/>
          <w:sz w:val="28"/>
          <w:szCs w:val="28"/>
          <w:highlight w:val="none"/>
        </w:rPr>
        <w:t>.必备的资质证书文件或许可证（如需要）</w:t>
      </w:r>
    </w:p>
    <w:p>
      <w:pPr>
        <w:pStyle w:val="2"/>
        <w:rPr>
          <w:rFonts w:hint="default" w:ascii="Times New Roman" w:hAnsi="Times New Roman" w:cs="Times New Roman"/>
          <w:b w:val="0"/>
          <w:bCs w:val="0"/>
          <w:color w:val="auto"/>
          <w:sz w:val="24"/>
          <w:szCs w:val="24"/>
          <w:highlight w:val="none"/>
          <w:u w:val="none"/>
          <w:lang w:val="en-US" w:eastAsia="zh-CN"/>
        </w:rPr>
      </w:pPr>
    </w:p>
    <w:p>
      <w:pPr>
        <w:rPr>
          <w:rFonts w:hint="default" w:ascii="Times New Roman" w:hAnsi="Times New Roman" w:cs="Times New Roman"/>
          <w:b w:val="0"/>
          <w:bCs w:val="0"/>
          <w:color w:val="auto"/>
          <w:sz w:val="24"/>
          <w:szCs w:val="24"/>
          <w:highlight w:val="none"/>
          <w:u w:val="none"/>
          <w:lang w:val="en-US" w:eastAsia="zh-CN"/>
        </w:rPr>
      </w:pPr>
      <w:r>
        <w:rPr>
          <w:rFonts w:hint="default" w:ascii="Times New Roman" w:hAnsi="Times New Roman" w:cs="Times New Roman"/>
          <w:b w:val="0"/>
          <w:bCs w:val="0"/>
          <w:color w:val="auto"/>
          <w:sz w:val="24"/>
          <w:szCs w:val="24"/>
          <w:highlight w:val="none"/>
          <w:u w:val="none"/>
          <w:lang w:val="en-US" w:eastAsia="zh-CN"/>
        </w:rPr>
        <w:br w:type="page"/>
      </w:r>
    </w:p>
    <w:p>
      <w:pPr>
        <w:rPr>
          <w:rFonts w:hint="default" w:ascii="Times New Roman" w:hAnsi="Times New Roman" w:cs="Times New Roman"/>
          <w:b/>
          <w:color w:val="000000"/>
          <w:sz w:val="28"/>
          <w:szCs w:val="28"/>
          <w:highlight w:val="none"/>
        </w:rPr>
      </w:pPr>
      <w:r>
        <w:rPr>
          <w:rFonts w:hint="eastAsia" w:ascii="Times New Roman" w:hAnsi="Times New Roman" w:cs="Times New Roman"/>
          <w:b/>
          <w:color w:val="000000"/>
          <w:sz w:val="28"/>
          <w:szCs w:val="28"/>
          <w:highlight w:val="none"/>
          <w:lang w:val="en-US" w:eastAsia="zh-CN"/>
        </w:rPr>
        <w:t>7</w:t>
      </w:r>
      <w:r>
        <w:rPr>
          <w:rFonts w:hint="default" w:ascii="Times New Roman" w:hAnsi="Times New Roman" w:cs="Times New Roman"/>
          <w:b/>
          <w:color w:val="000000"/>
          <w:sz w:val="28"/>
          <w:szCs w:val="28"/>
          <w:highlight w:val="none"/>
        </w:rPr>
        <w:t>.近一年公司财务报告和完税证明文件</w:t>
      </w:r>
    </w:p>
    <w:p>
      <w:pPr>
        <w:rPr>
          <w:rFonts w:hint="default"/>
          <w:lang w:val="en-US" w:eastAsia="zh-CN"/>
        </w:rPr>
      </w:pPr>
      <w:r>
        <w:rPr>
          <w:rFonts w:hint="default"/>
          <w:lang w:val="en-US" w:eastAsia="zh-CN"/>
        </w:rPr>
        <w:br w:type="page"/>
      </w:r>
    </w:p>
    <w:p>
      <w:pPr>
        <w:rPr>
          <w:rFonts w:hint="default" w:ascii="Times New Roman" w:hAnsi="Times New Roman" w:cs="Times New Roman"/>
          <w:b/>
          <w:color w:val="000000"/>
          <w:sz w:val="28"/>
          <w:szCs w:val="28"/>
          <w:highlight w:val="none"/>
          <w:lang w:val="en-US" w:eastAsia="zh-CN"/>
        </w:rPr>
      </w:pPr>
      <w:r>
        <w:rPr>
          <w:rFonts w:hint="eastAsia" w:ascii="Times New Roman" w:hAnsi="Times New Roman" w:cs="Times New Roman"/>
          <w:b/>
          <w:color w:val="000000"/>
          <w:sz w:val="28"/>
          <w:szCs w:val="28"/>
          <w:highlight w:val="none"/>
          <w:lang w:val="en-US" w:eastAsia="zh-CN"/>
        </w:rPr>
        <w:t>8.</w:t>
      </w:r>
      <w:r>
        <w:rPr>
          <w:rFonts w:hint="default" w:ascii="Times New Roman" w:hAnsi="Times New Roman" w:cs="Times New Roman"/>
          <w:b/>
          <w:color w:val="000000"/>
          <w:sz w:val="28"/>
          <w:szCs w:val="28"/>
          <w:highlight w:val="none"/>
          <w:lang w:val="en-US" w:eastAsia="zh-CN"/>
        </w:rPr>
        <w:t>近一年公司主要业绩证明文件</w:t>
      </w:r>
    </w:p>
    <w:p>
      <w:pPr>
        <w:jc w:val="center"/>
        <w:rPr>
          <w:rFonts w:hint="default" w:ascii="Times New Roman" w:hAnsi="Times New Roman" w:cs="Times New Roman"/>
          <w:bCs/>
          <w:color w:val="FF0000"/>
          <w:highlight w:val="none"/>
        </w:rPr>
      </w:pPr>
      <w:r>
        <w:rPr>
          <w:rFonts w:hint="default" w:ascii="Times New Roman" w:hAnsi="Times New Roman" w:cs="Times New Roman"/>
          <w:bCs/>
          <w:color w:val="FF0000"/>
          <w:highlight w:val="none"/>
        </w:rPr>
        <w:t>提供</w:t>
      </w:r>
      <w:r>
        <w:rPr>
          <w:rFonts w:hint="eastAsia" w:ascii="Times New Roman" w:hAnsi="Times New Roman" w:cs="Times New Roman"/>
          <w:bCs/>
          <w:color w:val="FF0000"/>
          <w:highlight w:val="none"/>
          <w:lang w:val="en-US" w:eastAsia="zh-CN"/>
        </w:rPr>
        <w:t>至少一份同类似的业绩证明文件，</w:t>
      </w:r>
      <w:r>
        <w:rPr>
          <w:rFonts w:hint="default" w:ascii="Times New Roman" w:hAnsi="Times New Roman" w:cs="Times New Roman"/>
          <w:bCs/>
          <w:color w:val="FF0000"/>
          <w:highlight w:val="none"/>
        </w:rPr>
        <w:t>如合同、中标通知书、框架协议书等等</w:t>
      </w:r>
      <w:r>
        <w:rPr>
          <w:rFonts w:hint="eastAsia" w:ascii="Times New Roman" w:hAnsi="Times New Roman" w:cs="Times New Roman"/>
          <w:bCs/>
          <w:color w:val="FF0000"/>
          <w:highlight w:val="none"/>
          <w:lang w:eastAsia="zh-CN"/>
        </w:rPr>
        <w:t>，</w:t>
      </w:r>
      <w:r>
        <w:rPr>
          <w:rFonts w:hint="eastAsia" w:ascii="Times New Roman" w:hAnsi="Times New Roman" w:cs="Times New Roman"/>
          <w:bCs/>
          <w:color w:val="FF0000"/>
          <w:highlight w:val="none"/>
          <w:lang w:val="en-US" w:eastAsia="zh-CN"/>
        </w:rPr>
        <w:t>如提供资料涉及保密信息，相关信息可以打马赛克或模糊处理，但要体现本公司的有关信息。</w:t>
      </w:r>
    </w:p>
    <w:p>
      <w:pPr>
        <w:spacing w:line="360" w:lineRule="auto"/>
        <w:ind w:firstLine="480" w:firstLineChars="200"/>
        <w:jc w:val="both"/>
        <w:rPr>
          <w:rFonts w:hint="default" w:ascii="Times New Roman" w:hAnsi="Times New Roman" w:cs="Times New Roman"/>
          <w:b w:val="0"/>
          <w:bCs w:val="0"/>
          <w:color w:val="auto"/>
          <w:sz w:val="24"/>
          <w:szCs w:val="24"/>
          <w:highlight w:val="none"/>
          <w:u w:val="none"/>
          <w:lang w:val="en-US" w:eastAsia="zh-CN"/>
        </w:rPr>
      </w:pPr>
    </w:p>
    <w:p>
      <w:pPr>
        <w:rPr>
          <w:rFonts w:hint="default" w:ascii="Times New Roman" w:hAnsi="Times New Roman" w:cs="Times New Roman"/>
          <w:b w:val="0"/>
          <w:bCs w:val="0"/>
          <w:color w:val="auto"/>
          <w:sz w:val="24"/>
          <w:szCs w:val="24"/>
          <w:highlight w:val="none"/>
          <w:u w:val="none"/>
          <w:lang w:val="en-US" w:eastAsia="zh-CN"/>
        </w:rPr>
      </w:pPr>
      <w:r>
        <w:rPr>
          <w:rFonts w:hint="default" w:ascii="Times New Roman" w:hAnsi="Times New Roman" w:cs="Times New Roman"/>
          <w:b w:val="0"/>
          <w:bCs w:val="0"/>
          <w:color w:val="auto"/>
          <w:sz w:val="24"/>
          <w:szCs w:val="24"/>
          <w:highlight w:val="none"/>
          <w:u w:val="none"/>
          <w:lang w:val="en-US" w:eastAsia="zh-CN"/>
        </w:rPr>
        <w:br w:type="page"/>
      </w:r>
    </w:p>
    <w:p>
      <w:pPr>
        <w:rPr>
          <w:rFonts w:hint="default" w:ascii="Times New Roman" w:hAnsi="Times New Roman" w:cs="Times New Roman"/>
          <w:b/>
          <w:color w:val="000000"/>
          <w:sz w:val="28"/>
          <w:szCs w:val="28"/>
          <w:highlight w:val="none"/>
          <w:lang w:val="en-US" w:eastAsia="zh-CN"/>
        </w:rPr>
      </w:pPr>
      <w:r>
        <w:rPr>
          <w:rFonts w:hint="eastAsia" w:ascii="Times New Roman" w:hAnsi="Times New Roman" w:cs="Times New Roman"/>
          <w:b/>
          <w:color w:val="000000"/>
          <w:sz w:val="28"/>
          <w:szCs w:val="28"/>
          <w:highlight w:val="none"/>
          <w:lang w:val="en-US" w:eastAsia="zh-CN"/>
        </w:rPr>
        <w:t>9.诚信方面相关证明文件</w:t>
      </w:r>
    </w:p>
    <w:p>
      <w:pPr>
        <w:jc w:val="center"/>
        <w:rPr>
          <w:rFonts w:hint="default" w:ascii="Times New Roman" w:hAnsi="Times New Roman" w:cs="Times New Roman"/>
          <w:bCs/>
          <w:color w:val="FF0000"/>
          <w:highlight w:val="none"/>
          <w:lang w:val="en-US" w:eastAsia="zh-CN"/>
        </w:rPr>
      </w:pPr>
      <w:r>
        <w:rPr>
          <w:rFonts w:hint="eastAsia" w:ascii="Times New Roman" w:hAnsi="Times New Roman" w:cs="Times New Roman"/>
          <w:bCs/>
          <w:color w:val="FF0000"/>
          <w:highlight w:val="none"/>
          <w:lang w:val="en-US" w:eastAsia="zh-CN"/>
        </w:rPr>
        <w:t>提供：在“信用中国”</w:t>
      </w:r>
      <w:r>
        <w:rPr>
          <w:rFonts w:hint="eastAsia" w:ascii="Times New Roman" w:cs="Times New Roman"/>
          <w:bCs/>
          <w:color w:val="FF0000"/>
          <w:highlight w:val="none"/>
          <w:lang w:val="en-US" w:eastAsia="zh-CN"/>
        </w:rPr>
        <w:t>和</w:t>
      </w:r>
      <w:r>
        <w:rPr>
          <w:rFonts w:hint="eastAsia" w:ascii="Times New Roman" w:hAnsi="Times New Roman" w:cs="Times New Roman"/>
          <w:bCs/>
          <w:color w:val="FF0000"/>
          <w:highlight w:val="none"/>
          <w:lang w:val="en-US" w:eastAsia="zh-CN"/>
        </w:rPr>
        <w:t>“国家企业信用信息公示系统”等网站的“信用信息”查询结果截图并加盖公章</w:t>
      </w:r>
      <w:r>
        <w:rPr>
          <w:rFonts w:hint="default" w:ascii="Times New Roman" w:hAnsi="Times New Roman" w:cs="Times New Roman"/>
          <w:bCs/>
          <w:color w:val="FF0000"/>
          <w:highlight w:val="none"/>
          <w:lang w:val="en-US" w:eastAsia="zh-CN"/>
        </w:rPr>
        <w:t>。</w:t>
      </w:r>
      <w:r>
        <w:rPr>
          <w:rFonts w:hint="default" w:ascii="Times New Roman" w:hAnsi="Times New Roman" w:cs="Times New Roman"/>
          <w:bCs/>
          <w:color w:val="FF0000"/>
          <w:highlight w:val="none"/>
          <w:lang w:val="en-US" w:eastAsia="zh-CN"/>
        </w:rPr>
        <w:br w:type="page"/>
      </w:r>
    </w:p>
    <w:p>
      <w:pPr>
        <w:rPr>
          <w:rFonts w:hint="default" w:ascii="Times New Roman" w:hAnsi="Times New Roman" w:cs="Times New Roman"/>
          <w:b/>
          <w:color w:val="000000"/>
          <w:sz w:val="28"/>
          <w:szCs w:val="28"/>
          <w:highlight w:val="none"/>
          <w:lang w:val="en-US" w:eastAsia="zh-CN"/>
        </w:rPr>
      </w:pPr>
      <w:r>
        <w:rPr>
          <w:rFonts w:hint="eastAsia" w:ascii="Times New Roman" w:hAnsi="Times New Roman" w:cs="Times New Roman"/>
          <w:b/>
          <w:color w:val="000000"/>
          <w:sz w:val="28"/>
          <w:szCs w:val="28"/>
          <w:highlight w:val="none"/>
          <w:lang w:val="en-US" w:eastAsia="zh-CN"/>
        </w:rPr>
        <w:t>10.与供应商有关联关系的单位清单</w:t>
      </w:r>
    </w:p>
    <w:p>
      <w:pPr>
        <w:jc w:val="center"/>
        <w:rPr>
          <w:rFonts w:hint="default" w:ascii="Times New Roman" w:hAnsi="Times New Roman" w:cs="Times New Roman"/>
          <w:bCs/>
          <w:color w:val="FF0000"/>
          <w:highlight w:val="none"/>
          <w:lang w:val="en-US" w:eastAsia="zh-CN"/>
        </w:rPr>
      </w:pPr>
      <w:r>
        <w:rPr>
          <w:rFonts w:hint="eastAsia" w:ascii="Times New Roman" w:hAnsi="Times New Roman" w:cs="Times New Roman"/>
          <w:bCs/>
          <w:color w:val="FF0000"/>
          <w:highlight w:val="none"/>
          <w:lang w:val="en-US" w:eastAsia="zh-CN"/>
        </w:rPr>
        <w:t>备注：提供与自身企业有关联关系的单位名称和信息。在“企查查”</w:t>
      </w:r>
      <w:r>
        <w:rPr>
          <w:rFonts w:hint="eastAsia" w:ascii="Times New Roman" w:cs="Times New Roman"/>
          <w:bCs/>
          <w:color w:val="FF0000"/>
          <w:highlight w:val="none"/>
          <w:lang w:val="en-US" w:eastAsia="zh-CN"/>
        </w:rPr>
        <w:t>或</w:t>
      </w:r>
      <w:r>
        <w:rPr>
          <w:rFonts w:hint="eastAsia" w:ascii="Times New Roman" w:hAnsi="Times New Roman" w:cs="Times New Roman"/>
          <w:bCs/>
          <w:color w:val="FF0000"/>
          <w:highlight w:val="none"/>
          <w:lang w:val="en-US" w:eastAsia="zh-CN"/>
        </w:rPr>
        <w:t>“天眼查”等网站的查询结果截图并加盖公章</w:t>
      </w:r>
      <w:r>
        <w:rPr>
          <w:rFonts w:hint="default" w:ascii="Times New Roman" w:hAnsi="Times New Roman" w:cs="Times New Roman"/>
          <w:bCs/>
          <w:color w:val="FF0000"/>
          <w:highlight w:val="none"/>
          <w:lang w:val="en-US" w:eastAsia="zh-CN"/>
        </w:rPr>
        <w:t>。</w:t>
      </w:r>
    </w:p>
    <w:p>
      <w:pPr>
        <w:spacing w:line="360" w:lineRule="auto"/>
        <w:ind w:firstLine="480" w:firstLineChars="200"/>
        <w:jc w:val="both"/>
        <w:rPr>
          <w:rFonts w:hint="default" w:ascii="Times New Roman" w:hAnsi="Times New Roman" w:cs="Times New Roman"/>
          <w:b w:val="0"/>
          <w:bCs w:val="0"/>
          <w:color w:val="auto"/>
          <w:sz w:val="24"/>
          <w:szCs w:val="24"/>
          <w:highlight w:val="none"/>
          <w:u w:val="none"/>
          <w:lang w:val="en-US" w:eastAsia="zh-CN"/>
        </w:rPr>
      </w:pPr>
    </w:p>
    <w:p>
      <w:pPr>
        <w:spacing w:line="360" w:lineRule="auto"/>
        <w:ind w:firstLine="480" w:firstLineChars="200"/>
        <w:jc w:val="both"/>
        <w:rPr>
          <w:rFonts w:hint="default" w:ascii="Times New Roman" w:hAnsi="Times New Roman" w:cs="Times New Roman"/>
          <w:b w:val="0"/>
          <w:bCs w:val="0"/>
          <w:color w:val="auto"/>
          <w:sz w:val="24"/>
          <w:szCs w:val="24"/>
          <w:highlight w:val="none"/>
          <w:u w:val="none"/>
          <w:lang w:val="en-US" w:eastAsia="zh-CN"/>
        </w:rPr>
      </w:pPr>
    </w:p>
    <w:p>
      <w:pPr>
        <w:spacing w:line="360" w:lineRule="auto"/>
        <w:ind w:firstLine="480" w:firstLineChars="200"/>
        <w:jc w:val="both"/>
        <w:rPr>
          <w:rFonts w:hint="default" w:ascii="Times New Roman" w:hAnsi="Times New Roman" w:cs="Times New Roman"/>
          <w:b w:val="0"/>
          <w:bCs w:val="0"/>
          <w:color w:val="auto"/>
          <w:sz w:val="24"/>
          <w:szCs w:val="24"/>
          <w:highlight w:val="none"/>
          <w:u w:val="none"/>
          <w:lang w:val="en-US" w:eastAsia="zh-CN"/>
        </w:rPr>
      </w:pPr>
    </w:p>
    <w:p>
      <w:pPr>
        <w:spacing w:line="360" w:lineRule="auto"/>
        <w:ind w:firstLine="480" w:firstLineChars="200"/>
        <w:jc w:val="both"/>
        <w:rPr>
          <w:rFonts w:hint="default" w:ascii="Times New Roman" w:hAnsi="Times New Roman" w:cs="Times New Roman"/>
          <w:b w:val="0"/>
          <w:bCs w:val="0"/>
          <w:color w:val="auto"/>
          <w:sz w:val="24"/>
          <w:szCs w:val="24"/>
          <w:highlight w:val="none"/>
          <w:u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rPr>
          <w:rFonts w:hint="default" w:ascii="Times New Roman" w:hAnsi="Times New Roman" w:cs="Times New Roman"/>
          <w:b/>
          <w:color w:val="000000"/>
          <w:sz w:val="28"/>
          <w:szCs w:val="28"/>
          <w:highlight w:val="none"/>
        </w:rPr>
      </w:pPr>
      <w:r>
        <w:rPr>
          <w:rFonts w:hint="eastAsia" w:ascii="Times New Roman" w:cs="Times New Roman"/>
          <w:b/>
          <w:color w:val="000000"/>
          <w:sz w:val="28"/>
          <w:szCs w:val="28"/>
          <w:highlight w:val="none"/>
          <w:lang w:val="en-US" w:eastAsia="zh-CN"/>
        </w:rPr>
        <w:t>11</w:t>
      </w:r>
      <w:r>
        <w:rPr>
          <w:rFonts w:hint="default" w:ascii="Times New Roman" w:hAnsi="Times New Roman" w:cs="Times New Roman"/>
          <w:b/>
          <w:color w:val="000000"/>
          <w:sz w:val="28"/>
          <w:szCs w:val="28"/>
          <w:highlight w:val="none"/>
        </w:rPr>
        <w:t>.开户信息及开户许可证</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2"/>
        <w:gridCol w:w="1550"/>
        <w:gridCol w:w="3419"/>
        <w:gridCol w:w="2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1122" w:type="dxa"/>
            <w:vAlign w:val="center"/>
          </w:tcPr>
          <w:p>
            <w:pPr>
              <w:widowControl/>
              <w:autoSpaceDE/>
              <w:autoSpaceDN/>
              <w:adjustRightInd/>
              <w:jc w:val="center"/>
              <w:rPr>
                <w:rFonts w:hint="default" w:ascii="Times New Roman" w:hAnsi="Times New Roman" w:cs="Times New Roman"/>
                <w:b/>
                <w:highlight w:val="none"/>
              </w:rPr>
            </w:pPr>
            <w:r>
              <w:rPr>
                <w:rFonts w:hint="default" w:ascii="Times New Roman" w:hAnsi="Times New Roman" w:cs="Times New Roman"/>
                <w:b/>
                <w:highlight w:val="none"/>
              </w:rPr>
              <w:t>序号</w:t>
            </w:r>
          </w:p>
        </w:tc>
        <w:tc>
          <w:tcPr>
            <w:tcW w:w="1550" w:type="dxa"/>
            <w:vAlign w:val="center"/>
          </w:tcPr>
          <w:p>
            <w:pPr>
              <w:widowControl/>
              <w:autoSpaceDE/>
              <w:autoSpaceDN/>
              <w:adjustRightInd/>
              <w:jc w:val="center"/>
              <w:rPr>
                <w:rFonts w:hint="default" w:ascii="Times New Roman" w:hAnsi="Times New Roman" w:cs="Times New Roman"/>
                <w:b/>
                <w:highlight w:val="none"/>
              </w:rPr>
            </w:pPr>
            <w:r>
              <w:rPr>
                <w:rFonts w:hint="default" w:ascii="Times New Roman" w:hAnsi="Times New Roman" w:cs="Times New Roman"/>
                <w:b/>
                <w:highlight w:val="none"/>
              </w:rPr>
              <w:t>信息名称</w:t>
            </w:r>
          </w:p>
        </w:tc>
        <w:tc>
          <w:tcPr>
            <w:tcW w:w="3419" w:type="dxa"/>
            <w:vAlign w:val="center"/>
          </w:tcPr>
          <w:p>
            <w:pPr>
              <w:widowControl/>
              <w:autoSpaceDE/>
              <w:autoSpaceDN/>
              <w:adjustRightInd/>
              <w:jc w:val="center"/>
              <w:rPr>
                <w:rFonts w:hint="default" w:ascii="Times New Roman" w:hAnsi="Times New Roman" w:cs="Times New Roman"/>
                <w:b/>
                <w:highlight w:val="none"/>
              </w:rPr>
            </w:pPr>
            <w:r>
              <w:rPr>
                <w:rFonts w:hint="default" w:ascii="Times New Roman" w:hAnsi="Times New Roman" w:cs="Times New Roman"/>
                <w:b/>
                <w:highlight w:val="none"/>
              </w:rPr>
              <w:t>信息内容</w:t>
            </w:r>
          </w:p>
        </w:tc>
        <w:tc>
          <w:tcPr>
            <w:tcW w:w="2205" w:type="dxa"/>
            <w:vAlign w:val="center"/>
          </w:tcPr>
          <w:p>
            <w:pPr>
              <w:widowControl/>
              <w:autoSpaceDE/>
              <w:autoSpaceDN/>
              <w:adjustRightInd/>
              <w:jc w:val="center"/>
              <w:rPr>
                <w:rFonts w:hint="default" w:ascii="Times New Roman" w:hAnsi="Times New Roman" w:cs="Times New Roman"/>
                <w:b/>
                <w:highlight w:val="none"/>
              </w:rPr>
            </w:pPr>
            <w:r>
              <w:rPr>
                <w:rFonts w:hint="default" w:ascii="Times New Roman" w:hAnsi="Times New Roman" w:cs="Times New Roman"/>
                <w:b/>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22" w:type="dxa"/>
            <w:vAlign w:val="center"/>
          </w:tcPr>
          <w:p>
            <w:pPr>
              <w:widowControl/>
              <w:autoSpaceDE/>
              <w:autoSpaceDN/>
              <w:adjustRightInd/>
              <w:jc w:val="center"/>
              <w:rPr>
                <w:rFonts w:hint="default" w:ascii="Times New Roman" w:hAnsi="Times New Roman" w:cs="Times New Roman"/>
                <w:bCs/>
                <w:highlight w:val="none"/>
              </w:rPr>
            </w:pPr>
            <w:r>
              <w:rPr>
                <w:rFonts w:hint="default" w:ascii="Times New Roman" w:hAnsi="Times New Roman" w:cs="Times New Roman"/>
                <w:bCs/>
                <w:highlight w:val="none"/>
              </w:rPr>
              <w:t>1</w:t>
            </w:r>
          </w:p>
        </w:tc>
        <w:tc>
          <w:tcPr>
            <w:tcW w:w="1550" w:type="dxa"/>
            <w:vAlign w:val="center"/>
          </w:tcPr>
          <w:p>
            <w:pPr>
              <w:widowControl/>
              <w:autoSpaceDE/>
              <w:autoSpaceDN/>
              <w:adjustRightInd/>
              <w:jc w:val="center"/>
              <w:rPr>
                <w:rFonts w:hint="default" w:ascii="Times New Roman" w:hAnsi="Times New Roman" w:cs="Times New Roman"/>
                <w:bCs/>
                <w:highlight w:val="none"/>
              </w:rPr>
            </w:pPr>
            <w:r>
              <w:rPr>
                <w:rFonts w:hint="default" w:ascii="Times New Roman" w:hAnsi="Times New Roman" w:cs="Times New Roman"/>
                <w:bCs/>
                <w:highlight w:val="none"/>
              </w:rPr>
              <w:t>开户名</w:t>
            </w:r>
          </w:p>
        </w:tc>
        <w:tc>
          <w:tcPr>
            <w:tcW w:w="3419" w:type="dxa"/>
            <w:vAlign w:val="center"/>
          </w:tcPr>
          <w:p>
            <w:pPr>
              <w:widowControl/>
              <w:autoSpaceDE/>
              <w:autoSpaceDN/>
              <w:adjustRightInd/>
              <w:jc w:val="center"/>
              <w:rPr>
                <w:rFonts w:hint="default" w:ascii="Times New Roman" w:hAnsi="Times New Roman" w:cs="Times New Roman"/>
                <w:bCs/>
                <w:highlight w:val="none"/>
              </w:rPr>
            </w:pPr>
          </w:p>
        </w:tc>
        <w:tc>
          <w:tcPr>
            <w:tcW w:w="2205" w:type="dxa"/>
            <w:vAlign w:val="center"/>
          </w:tcPr>
          <w:p>
            <w:pPr>
              <w:widowControl/>
              <w:autoSpaceDE/>
              <w:autoSpaceDN/>
              <w:adjustRightInd/>
              <w:jc w:val="center"/>
              <w:rPr>
                <w:rFonts w:hint="default" w:ascii="Times New Roman" w:hAnsi="Times New Roman" w:cs="Times New Roman"/>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122" w:type="dxa"/>
            <w:vAlign w:val="center"/>
          </w:tcPr>
          <w:p>
            <w:pPr>
              <w:widowControl/>
              <w:autoSpaceDE/>
              <w:autoSpaceDN/>
              <w:adjustRightInd/>
              <w:jc w:val="center"/>
              <w:rPr>
                <w:rFonts w:hint="default" w:ascii="Times New Roman" w:hAnsi="Times New Roman" w:cs="Times New Roman"/>
                <w:bCs/>
                <w:highlight w:val="none"/>
              </w:rPr>
            </w:pPr>
            <w:r>
              <w:rPr>
                <w:rFonts w:hint="default" w:ascii="Times New Roman" w:hAnsi="Times New Roman" w:cs="Times New Roman"/>
                <w:bCs/>
                <w:highlight w:val="none"/>
              </w:rPr>
              <w:t>2</w:t>
            </w:r>
          </w:p>
        </w:tc>
        <w:tc>
          <w:tcPr>
            <w:tcW w:w="1550" w:type="dxa"/>
            <w:vAlign w:val="center"/>
          </w:tcPr>
          <w:p>
            <w:pPr>
              <w:widowControl/>
              <w:autoSpaceDE/>
              <w:autoSpaceDN/>
              <w:adjustRightInd/>
              <w:jc w:val="center"/>
              <w:rPr>
                <w:rFonts w:hint="default" w:ascii="Times New Roman" w:hAnsi="Times New Roman" w:cs="Times New Roman"/>
                <w:bCs/>
                <w:highlight w:val="none"/>
              </w:rPr>
            </w:pPr>
            <w:r>
              <w:rPr>
                <w:rFonts w:hint="default" w:ascii="Times New Roman" w:hAnsi="Times New Roman" w:cs="Times New Roman"/>
                <w:bCs/>
                <w:highlight w:val="none"/>
              </w:rPr>
              <w:t>开户行</w:t>
            </w:r>
          </w:p>
        </w:tc>
        <w:tc>
          <w:tcPr>
            <w:tcW w:w="3419" w:type="dxa"/>
            <w:vAlign w:val="center"/>
          </w:tcPr>
          <w:p>
            <w:pPr>
              <w:widowControl/>
              <w:autoSpaceDE/>
              <w:autoSpaceDN/>
              <w:adjustRightInd/>
              <w:jc w:val="center"/>
              <w:rPr>
                <w:rFonts w:hint="default" w:ascii="Times New Roman" w:hAnsi="Times New Roman" w:cs="Times New Roman"/>
                <w:bCs/>
                <w:highlight w:val="none"/>
              </w:rPr>
            </w:pPr>
          </w:p>
        </w:tc>
        <w:tc>
          <w:tcPr>
            <w:tcW w:w="2205" w:type="dxa"/>
            <w:vAlign w:val="center"/>
          </w:tcPr>
          <w:p>
            <w:pPr>
              <w:widowControl/>
              <w:autoSpaceDE/>
              <w:autoSpaceDN/>
              <w:adjustRightInd/>
              <w:jc w:val="center"/>
              <w:rPr>
                <w:rFonts w:hint="default" w:ascii="Times New Roman" w:hAnsi="Times New Roman" w:cs="Times New Roman"/>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122" w:type="dxa"/>
            <w:vAlign w:val="center"/>
          </w:tcPr>
          <w:p>
            <w:pPr>
              <w:widowControl/>
              <w:autoSpaceDE/>
              <w:autoSpaceDN/>
              <w:adjustRightInd/>
              <w:jc w:val="center"/>
              <w:rPr>
                <w:rFonts w:hint="default" w:ascii="Times New Roman" w:hAnsi="Times New Roman" w:cs="Times New Roman"/>
                <w:bCs/>
                <w:highlight w:val="none"/>
              </w:rPr>
            </w:pPr>
            <w:r>
              <w:rPr>
                <w:rFonts w:hint="default" w:ascii="Times New Roman" w:hAnsi="Times New Roman" w:cs="Times New Roman"/>
                <w:bCs/>
                <w:highlight w:val="none"/>
              </w:rPr>
              <w:t>3</w:t>
            </w:r>
          </w:p>
        </w:tc>
        <w:tc>
          <w:tcPr>
            <w:tcW w:w="1550" w:type="dxa"/>
            <w:vAlign w:val="center"/>
          </w:tcPr>
          <w:p>
            <w:pPr>
              <w:widowControl/>
              <w:autoSpaceDE/>
              <w:autoSpaceDN/>
              <w:adjustRightInd/>
              <w:jc w:val="center"/>
              <w:rPr>
                <w:rFonts w:hint="default" w:ascii="Times New Roman" w:hAnsi="Times New Roman" w:cs="Times New Roman"/>
                <w:bCs/>
                <w:highlight w:val="none"/>
              </w:rPr>
            </w:pPr>
            <w:r>
              <w:rPr>
                <w:rFonts w:hint="default" w:ascii="Times New Roman" w:hAnsi="Times New Roman" w:cs="Times New Roman"/>
                <w:bCs/>
                <w:highlight w:val="none"/>
              </w:rPr>
              <w:t>开户账号</w:t>
            </w:r>
          </w:p>
        </w:tc>
        <w:tc>
          <w:tcPr>
            <w:tcW w:w="3419" w:type="dxa"/>
            <w:vAlign w:val="center"/>
          </w:tcPr>
          <w:p>
            <w:pPr>
              <w:widowControl/>
              <w:autoSpaceDE/>
              <w:autoSpaceDN/>
              <w:adjustRightInd/>
              <w:jc w:val="center"/>
              <w:rPr>
                <w:rFonts w:hint="default" w:ascii="Times New Roman" w:hAnsi="Times New Roman" w:cs="Times New Roman"/>
                <w:bCs/>
                <w:highlight w:val="none"/>
              </w:rPr>
            </w:pPr>
          </w:p>
        </w:tc>
        <w:tc>
          <w:tcPr>
            <w:tcW w:w="2205" w:type="dxa"/>
            <w:vAlign w:val="center"/>
          </w:tcPr>
          <w:p>
            <w:pPr>
              <w:widowControl/>
              <w:autoSpaceDE/>
              <w:autoSpaceDN/>
              <w:adjustRightInd/>
              <w:jc w:val="center"/>
              <w:rPr>
                <w:rFonts w:hint="default" w:ascii="Times New Roman" w:hAnsi="Times New Roman" w:cs="Times New Roman"/>
                <w:bCs/>
                <w:highlight w:val="none"/>
              </w:rPr>
            </w:pPr>
          </w:p>
        </w:tc>
      </w:tr>
    </w:tbl>
    <w:p>
      <w:pPr>
        <w:widowControl/>
        <w:autoSpaceDE/>
        <w:autoSpaceDN/>
        <w:adjustRightInd/>
        <w:rPr>
          <w:rFonts w:hint="default" w:ascii="Times New Roman" w:hAnsi="Times New Roman" w:cs="Times New Roman"/>
          <w:bCs/>
          <w:color w:val="FF0000"/>
          <w:highlight w:val="none"/>
        </w:rPr>
      </w:pPr>
    </w:p>
    <w:p>
      <w:pPr>
        <w:widowControl/>
        <w:autoSpaceDE/>
        <w:autoSpaceDN/>
        <w:adjustRightInd/>
        <w:rPr>
          <w:rFonts w:hint="default" w:ascii="Times New Roman" w:hAnsi="Times New Roman" w:cs="Times New Roman"/>
          <w:bCs/>
          <w:color w:val="FF0000"/>
          <w:highlight w:val="none"/>
        </w:rPr>
      </w:pPr>
    </w:p>
    <w:p>
      <w:pPr>
        <w:jc w:val="center"/>
        <w:rPr>
          <w:rFonts w:hint="default" w:ascii="Times New Roman" w:hAnsi="Times New Roman" w:cs="Times New Roman"/>
          <w:bCs/>
          <w:color w:val="FF0000"/>
          <w:highlight w:val="none"/>
        </w:rPr>
      </w:pPr>
      <w:r>
        <w:rPr>
          <w:rFonts w:hint="default" w:ascii="Times New Roman" w:hAnsi="Times New Roman" w:cs="Times New Roman"/>
          <w:bCs/>
          <w:color w:val="FF0000"/>
          <w:highlight w:val="none"/>
        </w:rPr>
        <w:t>（</w:t>
      </w:r>
      <w:r>
        <w:rPr>
          <w:rFonts w:hint="default" w:ascii="Times New Roman" w:hAnsi="Times New Roman" w:cs="Times New Roman"/>
          <w:color w:val="FF0000"/>
          <w:highlight w:val="none"/>
        </w:rPr>
        <w:t>请附上开户许可证，需加盖公章</w:t>
      </w:r>
      <w:r>
        <w:rPr>
          <w:rFonts w:hint="default" w:ascii="Times New Roman" w:hAnsi="Times New Roman" w:cs="Times New Roman"/>
          <w:bCs/>
          <w:color w:val="FF0000"/>
          <w:highlight w:val="none"/>
        </w:rPr>
        <w:t>）</w:t>
      </w:r>
    </w:p>
    <w:p>
      <w:pPr>
        <w:widowControl/>
        <w:autoSpaceDE/>
        <w:autoSpaceDN/>
        <w:adjustRightInd/>
        <w:rPr>
          <w:rFonts w:hint="default" w:ascii="Times New Roman" w:hAnsi="Times New Roman" w:cs="Times New Roman"/>
          <w:bCs/>
          <w:color w:val="FF0000"/>
          <w:highlight w:val="none"/>
        </w:rPr>
      </w:pPr>
    </w:p>
    <w:p>
      <w:pPr>
        <w:widowControl/>
        <w:autoSpaceDE/>
        <w:autoSpaceDN/>
        <w:adjustRightInd/>
        <w:rPr>
          <w:rFonts w:hint="default" w:ascii="Times New Roman" w:hAnsi="Times New Roman" w:cs="Times New Roman"/>
          <w:bCs/>
          <w:color w:val="FF0000"/>
          <w:highlight w:val="none"/>
        </w:rPr>
      </w:pPr>
    </w:p>
    <w:p>
      <w:pPr>
        <w:rPr>
          <w:rFonts w:hint="default" w:ascii="Times New Roman" w:hAnsi="Times New Roman" w:cs="Times New Roman"/>
          <w:b/>
          <w:color w:val="000000"/>
          <w:sz w:val="28"/>
          <w:szCs w:val="28"/>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rPr>
          <w:rFonts w:hint="default" w:ascii="Times New Roman" w:hAnsi="Times New Roman" w:cs="Times New Roman"/>
          <w:b/>
          <w:color w:val="000000"/>
          <w:sz w:val="28"/>
          <w:szCs w:val="28"/>
          <w:highlight w:val="none"/>
        </w:rPr>
      </w:pPr>
      <w:r>
        <w:rPr>
          <w:rFonts w:hint="eastAsia" w:ascii="Times New Roman" w:cs="Times New Roman"/>
          <w:b/>
          <w:color w:val="000000"/>
          <w:sz w:val="28"/>
          <w:szCs w:val="28"/>
          <w:highlight w:val="none"/>
          <w:lang w:val="en-US" w:eastAsia="zh-CN"/>
        </w:rPr>
        <w:t>12</w:t>
      </w:r>
      <w:r>
        <w:rPr>
          <w:rFonts w:hint="default" w:ascii="Times New Roman" w:hAnsi="Times New Roman" w:cs="Times New Roman"/>
          <w:b/>
          <w:color w:val="000000"/>
          <w:sz w:val="28"/>
          <w:szCs w:val="28"/>
          <w:highlight w:val="none"/>
        </w:rPr>
        <w:t>.回 执（格式）</w:t>
      </w:r>
      <w:bookmarkEnd w:id="33"/>
      <w:bookmarkEnd w:id="34"/>
      <w:bookmarkEnd w:id="35"/>
      <w:bookmarkEnd w:id="36"/>
    </w:p>
    <w:p>
      <w:pPr>
        <w:spacing w:line="360" w:lineRule="auto"/>
        <w:ind w:left="-2" w:leftChars="-1" w:firstLine="1"/>
        <w:jc w:val="center"/>
        <w:rPr>
          <w:rFonts w:hint="default" w:ascii="Times New Roman" w:hAnsi="Times New Roman" w:cs="Times New Roman"/>
          <w:b/>
          <w:bCs/>
          <w:kern w:val="2"/>
          <w:sz w:val="32"/>
          <w:szCs w:val="32"/>
          <w:highlight w:val="none"/>
        </w:rPr>
      </w:pPr>
    </w:p>
    <w:p>
      <w:pPr>
        <w:spacing w:line="360" w:lineRule="auto"/>
        <w:ind w:left="-2" w:leftChars="-1" w:firstLine="1"/>
        <w:jc w:val="center"/>
        <w:rPr>
          <w:rFonts w:hint="default" w:ascii="Times New Roman" w:hAnsi="Times New Roman" w:cs="Times New Roman"/>
          <w:b/>
          <w:bCs/>
          <w:kern w:val="2"/>
          <w:sz w:val="32"/>
          <w:szCs w:val="32"/>
          <w:highlight w:val="none"/>
          <w:lang w:val="zh-CN"/>
        </w:rPr>
      </w:pPr>
      <w:r>
        <w:rPr>
          <w:rFonts w:hint="default" w:ascii="Times New Roman" w:hAnsi="Times New Roman" w:cs="Times New Roman"/>
          <w:b/>
          <w:bCs/>
          <w:kern w:val="2"/>
          <w:sz w:val="32"/>
          <w:szCs w:val="32"/>
          <w:highlight w:val="none"/>
          <w:lang w:val="zh-CN"/>
        </w:rPr>
        <w:t>回  执</w:t>
      </w:r>
    </w:p>
    <w:p>
      <w:pPr>
        <w:spacing w:line="360" w:lineRule="auto"/>
        <w:rPr>
          <w:rFonts w:hint="eastAsia" w:ascii="Times New Roman" w:hAnsi="Times New Roman" w:eastAsia="宋体" w:cs="Times New Roman"/>
          <w:sz w:val="28"/>
          <w:szCs w:val="28"/>
          <w:highlight w:val="none"/>
          <w:lang w:eastAsia="zh-CN"/>
        </w:rPr>
      </w:pPr>
      <w:r>
        <w:rPr>
          <w:rFonts w:hint="default" w:ascii="Times New Roman" w:hAnsi="Times New Roman" w:cs="Times New Roman"/>
          <w:sz w:val="28"/>
          <w:szCs w:val="28"/>
          <w:highlight w:val="none"/>
        </w:rPr>
        <w:t>致：</w:t>
      </w:r>
      <w:r>
        <w:rPr>
          <w:rFonts w:hint="eastAsia" w:ascii="Times New Roman" w:cs="Times New Roman"/>
          <w:sz w:val="28"/>
          <w:szCs w:val="28"/>
          <w:highlight w:val="none"/>
          <w:lang w:eastAsia="zh-CN"/>
        </w:rPr>
        <w:t>东莞市碧水信息科技有限公司</w:t>
      </w:r>
    </w:p>
    <w:p>
      <w:pPr>
        <w:spacing w:line="360" w:lineRule="auto"/>
        <w:ind w:firstLine="565" w:firstLineChars="202"/>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lang w:val="en-US" w:eastAsia="zh-CN"/>
        </w:rPr>
        <w:t>我方</w:t>
      </w:r>
      <w:r>
        <w:rPr>
          <w:rFonts w:hint="default" w:ascii="Times New Roman" w:hAnsi="Times New Roman" w:cs="Times New Roman"/>
          <w:sz w:val="28"/>
          <w:szCs w:val="28"/>
          <w:highlight w:val="none"/>
        </w:rPr>
        <w:t>收到贵司</w:t>
      </w:r>
      <w:r>
        <w:rPr>
          <w:rFonts w:hint="eastAsia" w:ascii="Times New Roman" w:cs="Times New Roman"/>
          <w:sz w:val="28"/>
          <w:szCs w:val="28"/>
          <w:highlight w:val="none"/>
          <w:lang w:eastAsia="zh-CN"/>
        </w:rPr>
        <w:t>2025年11月3日</w:t>
      </w:r>
      <w:r>
        <w:rPr>
          <w:rFonts w:hint="default" w:ascii="Times New Roman" w:hAnsi="Times New Roman" w:cs="Times New Roman"/>
          <w:sz w:val="28"/>
          <w:szCs w:val="28"/>
          <w:highlight w:val="none"/>
        </w:rPr>
        <w:t>发出的“</w:t>
      </w:r>
      <w:r>
        <w:rPr>
          <w:rFonts w:hint="eastAsia" w:ascii="Times New Roman" w:cs="Times New Roman"/>
          <w:sz w:val="28"/>
          <w:szCs w:val="28"/>
          <w:highlight w:val="none"/>
          <w:lang w:eastAsia="zh-CN"/>
        </w:rPr>
        <w:t>2025年第四季度安全防护设施设备和劳动防护用品采购项目</w:t>
      </w:r>
      <w:r>
        <w:rPr>
          <w:rFonts w:hint="default" w:ascii="Times New Roman" w:hAnsi="Times New Roman" w:cs="Times New Roman"/>
          <w:sz w:val="28"/>
          <w:szCs w:val="28"/>
          <w:highlight w:val="none"/>
        </w:rPr>
        <w:t>”的询价文件。</w:t>
      </w:r>
    </w:p>
    <w:p>
      <w:pPr>
        <w:spacing w:line="360" w:lineRule="auto"/>
        <w:ind w:firstLine="565" w:firstLineChars="202"/>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特此函告！</w:t>
      </w:r>
    </w:p>
    <w:p>
      <w:pPr>
        <w:ind w:firstLine="435"/>
        <w:rPr>
          <w:rFonts w:hint="default" w:ascii="Times New Roman" w:hAnsi="Times New Roman" w:cs="Times New Roman"/>
          <w:sz w:val="28"/>
          <w:szCs w:val="28"/>
          <w:highlight w:val="none"/>
        </w:rPr>
      </w:pPr>
    </w:p>
    <w:p>
      <w:pPr>
        <w:spacing w:line="360" w:lineRule="auto"/>
        <w:ind w:firstLine="6658" w:firstLineChars="2378"/>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公司盖章</w:t>
      </w:r>
    </w:p>
    <w:p>
      <w:pPr>
        <w:spacing w:line="360" w:lineRule="auto"/>
        <w:ind w:firstLine="6378" w:firstLineChars="2278"/>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年  月  日</w:t>
      </w:r>
    </w:p>
    <w:p>
      <w:pPr>
        <w:rPr>
          <w:rFonts w:hint="default" w:ascii="Times New Roman" w:hAnsi="Times New Roman" w:cs="Times New Roman"/>
          <w:highlight w:val="none"/>
        </w:rPr>
      </w:pPr>
    </w:p>
    <w:p>
      <w:pPr>
        <w:rPr>
          <w:rFonts w:hint="default" w:ascii="Times New Roman" w:hAnsi="Times New Roman" w:cs="Times New Roman"/>
          <w:highlight w:val="none"/>
        </w:rPr>
      </w:pPr>
    </w:p>
    <w:p>
      <w:pPr>
        <w:rPr>
          <w:rFonts w:hint="default" w:ascii="Times New Roman" w:hAnsi="Times New Roman" w:cs="Times New Roman"/>
          <w:highlight w:val="none"/>
        </w:rPr>
      </w:pPr>
    </w:p>
    <w:p>
      <w:pPr>
        <w:rPr>
          <w:rFonts w:hint="default" w:ascii="Times New Roman" w:hAnsi="Times New Roman" w:cs="Times New Roman"/>
          <w:highlight w:val="none"/>
        </w:rPr>
      </w:pPr>
    </w:p>
    <w:bookmarkEnd w:id="37"/>
    <w:p>
      <w:pPr>
        <w:jc w:val="center"/>
        <w:rPr>
          <w:rFonts w:hint="default" w:ascii="Times New Roman" w:hAnsi="Times New Roman" w:cs="Times New Roman"/>
          <w:color w:val="FF0000"/>
          <w:highlight w:val="none"/>
        </w:rPr>
      </w:pPr>
      <w:r>
        <w:rPr>
          <w:rFonts w:hint="default" w:ascii="Times New Roman" w:hAnsi="Times New Roman" w:cs="Times New Roman"/>
          <w:color w:val="FF0000"/>
          <w:highlight w:val="none"/>
        </w:rPr>
        <w:t>（不参与报价，请备注说明情况）</w:t>
      </w:r>
    </w:p>
    <w:p>
      <w:pPr>
        <w:jc w:val="center"/>
        <w:rPr>
          <w:rFonts w:hint="default" w:ascii="Times New Roman" w:hAnsi="Times New Roman" w:cs="Times New Roman"/>
          <w:color w:val="FF0000"/>
          <w:highlight w:val="none"/>
        </w:rPr>
      </w:pPr>
    </w:p>
    <w:p>
      <w:pPr>
        <w:jc w:val="center"/>
        <w:rPr>
          <w:rFonts w:hint="default" w:ascii="Times New Roman" w:hAnsi="Times New Roman" w:cs="Times New Roman"/>
          <w:color w:val="FF0000"/>
          <w:highlight w:val="none"/>
        </w:rPr>
      </w:pPr>
    </w:p>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decorative"/>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
    <w:panose1 w:val="02010609060101010101"/>
    <w:charset w:val="86"/>
    <w:family w:val="auto"/>
    <w:pitch w:val="default"/>
    <w:sig w:usb0="800002BF" w:usb1="38CF7CFA" w:usb2="00000016" w:usb3="00000000" w:csb0="00040001" w:csb1="00000000"/>
  </w:font>
  <w:font w:name="方正小标宋简体">
    <w:panose1 w:val="02010601030101010101"/>
    <w:charset w:val="86"/>
    <w:family w:val="script"/>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97175687"/>
                            <w:docPartObj>
                              <w:docPartGallery w:val="autotext"/>
                            </w:docPartObj>
                          </w:sdtPr>
                          <w:sdtContent>
                            <w:p>
                              <w:pPr>
                                <w:pStyle w:val="11"/>
                                <w:jc w:val="center"/>
                              </w:pPr>
                              <w:r>
                                <w:fldChar w:fldCharType="begin"/>
                              </w:r>
                              <w:r>
                                <w:instrText xml:space="preserve">PAGE   \* MERGEFORMAT</w:instrText>
                              </w:r>
                              <w:r>
                                <w:fldChar w:fldCharType="separate"/>
                              </w:r>
                              <w:r>
                                <w:rPr>
                                  <w:lang w:val="zh-CN"/>
                                </w:rPr>
                                <w:t>3</w:t>
                              </w:r>
                              <w: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sdt>
                    <w:sdtPr>
                      <w:id w:val="-97175687"/>
                      <w:docPartObj>
                        <w:docPartGallery w:val="autotext"/>
                      </w:docPartObj>
                    </w:sdtPr>
                    <w:sdtContent>
                      <w:p>
                        <w:pPr>
                          <w:pStyle w:val="11"/>
                          <w:jc w:val="center"/>
                        </w:pPr>
                        <w:r>
                          <w:fldChar w:fldCharType="begin"/>
                        </w:r>
                        <w:r>
                          <w:instrText xml:space="preserve">PAGE   \* MERGEFORMAT</w:instrText>
                        </w:r>
                        <w:r>
                          <w:fldChar w:fldCharType="separate"/>
                        </w:r>
                        <w:r>
                          <w:rPr>
                            <w:lang w:val="zh-CN"/>
                          </w:rPr>
                          <w:t>3</w:t>
                        </w:r>
                        <w:r>
                          <w:fldChar w:fldCharType="end"/>
                        </w:r>
                      </w:p>
                    </w:sdtContent>
                  </w:sdt>
                  <w:p>
                    <w:pPr>
                      <w:pStyle w:val="2"/>
                    </w:pPr>
                  </w:p>
                </w:txbxContent>
              </v:textbox>
            </v:shape>
          </w:pict>
        </mc:Fallback>
      </mc:AlternateContent>
    </w: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12737502"/>
    </w:sdtPr>
    <w:sdtContent>
      <w:p>
        <w:pPr>
          <w:pStyle w:val="11"/>
          <w:jc w:val="center"/>
        </w:pPr>
        <w:r>
          <w:fldChar w:fldCharType="begin"/>
        </w:r>
        <w:r>
          <w:instrText xml:space="preserve">PAGE   \* MERGEFORMAT</w:instrText>
        </w:r>
        <w:r>
          <w:fldChar w:fldCharType="separate"/>
        </w:r>
        <w:r>
          <w:rPr>
            <w:lang w:val="zh-CN"/>
          </w:rPr>
          <w:t>11</w:t>
        </w:r>
        <w:r>
          <w:fldChar w:fldCharType="end"/>
        </w:r>
      </w:p>
    </w:sdtContent>
  </w:sdt>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567305209"/>
                            <w:docPartObj>
                              <w:docPartGallery w:val="autotext"/>
                            </w:docPartObj>
                          </w:sdtPr>
                          <w:sdtContent>
                            <w:p>
                              <w:pPr>
                                <w:pStyle w:val="11"/>
                                <w:jc w:val="center"/>
                              </w:pPr>
                              <w:r>
                                <w:fldChar w:fldCharType="begin"/>
                              </w:r>
                              <w:r>
                                <w:instrText xml:space="preserve">PAGE   \* MERGEFORMAT</w:instrText>
                              </w:r>
                              <w:r>
                                <w:fldChar w:fldCharType="separate"/>
                              </w:r>
                              <w:r>
                                <w:rPr>
                                  <w:lang w:val="zh-CN"/>
                                </w:rPr>
                                <w:t>11</w:t>
                              </w:r>
                              <w: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sdt>
                    <w:sdtPr>
                      <w:id w:val="567305209"/>
                      <w:docPartObj>
                        <w:docPartGallery w:val="autotext"/>
                      </w:docPartObj>
                    </w:sdtPr>
                    <w:sdtContent>
                      <w:p>
                        <w:pPr>
                          <w:pStyle w:val="11"/>
                          <w:jc w:val="center"/>
                        </w:pPr>
                        <w:r>
                          <w:fldChar w:fldCharType="begin"/>
                        </w:r>
                        <w:r>
                          <w:instrText xml:space="preserve">PAGE   \* MERGEFORMAT</w:instrText>
                        </w:r>
                        <w:r>
                          <w:fldChar w:fldCharType="separate"/>
                        </w:r>
                        <w:r>
                          <w:rPr>
                            <w:lang w:val="zh-CN"/>
                          </w:rPr>
                          <w:t>11</w:t>
                        </w:r>
                        <w:r>
                          <w:fldChar w:fldCharType="end"/>
                        </w:r>
                      </w:p>
                    </w:sdtContent>
                  </w:sdt>
                  <w:p>
                    <w:pPr>
                      <w:pStyle w:val="2"/>
                    </w:pPr>
                  </w:p>
                </w:txbxContent>
              </v:textbox>
            </v:shape>
          </w:pict>
        </mc:Fallback>
      </mc:AlternateContent>
    </w:r>
  </w:p>
  <w:p>
    <w:pPr>
      <w:pStyle w:val="1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567305209"/>
                            <w:docPartObj>
                              <w:docPartGallery w:val="autotext"/>
                            </w:docPartObj>
                          </w:sdtPr>
                          <w:sdtContent>
                            <w:p>
                              <w:pPr>
                                <w:pStyle w:val="11"/>
                                <w:jc w:val="center"/>
                              </w:pPr>
                              <w:r>
                                <w:fldChar w:fldCharType="begin"/>
                              </w:r>
                              <w:r>
                                <w:instrText xml:space="preserve">PAGE   \* MERGEFORMAT</w:instrText>
                              </w:r>
                              <w:r>
                                <w:fldChar w:fldCharType="separate"/>
                              </w:r>
                              <w:r>
                                <w:rPr>
                                  <w:lang w:val="zh-CN"/>
                                </w:rPr>
                                <w:t>11</w:t>
                              </w:r>
                              <w: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sdt>
                    <w:sdtPr>
                      <w:id w:val="567305209"/>
                      <w:docPartObj>
                        <w:docPartGallery w:val="autotext"/>
                      </w:docPartObj>
                    </w:sdtPr>
                    <w:sdtContent>
                      <w:p>
                        <w:pPr>
                          <w:pStyle w:val="11"/>
                          <w:jc w:val="center"/>
                        </w:pPr>
                        <w:r>
                          <w:fldChar w:fldCharType="begin"/>
                        </w:r>
                        <w:r>
                          <w:instrText xml:space="preserve">PAGE   \* MERGEFORMAT</w:instrText>
                        </w:r>
                        <w:r>
                          <w:fldChar w:fldCharType="separate"/>
                        </w:r>
                        <w:r>
                          <w:rPr>
                            <w:lang w:val="zh-CN"/>
                          </w:rPr>
                          <w:t>11</w:t>
                        </w:r>
                        <w:r>
                          <w:fldChar w:fldCharType="end"/>
                        </w:r>
                      </w:p>
                    </w:sdtContent>
                  </w:sdt>
                  <w:p>
                    <w:pPr>
                      <w:pStyle w:val="2"/>
                    </w:pPr>
                  </w:p>
                </w:txbxContent>
              </v:textbox>
            </v:shape>
          </w:pict>
        </mc:Fallback>
      </mc:AlternateContent>
    </w:r>
  </w:p>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914568"/>
    <w:multiLevelType w:val="multilevel"/>
    <w:tmpl w:val="1491456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57D7B"/>
    <w:rsid w:val="00075E7B"/>
    <w:rsid w:val="00077965"/>
    <w:rsid w:val="00081F57"/>
    <w:rsid w:val="00091AC4"/>
    <w:rsid w:val="00092ACE"/>
    <w:rsid w:val="000A5D2F"/>
    <w:rsid w:val="000C188A"/>
    <w:rsid w:val="000C5533"/>
    <w:rsid w:val="000C5B1D"/>
    <w:rsid w:val="000D1EA9"/>
    <w:rsid w:val="000E27A8"/>
    <w:rsid w:val="000E4BCF"/>
    <w:rsid w:val="000E7490"/>
    <w:rsid w:val="000F0F25"/>
    <w:rsid w:val="000F72D4"/>
    <w:rsid w:val="00104E72"/>
    <w:rsid w:val="001166F4"/>
    <w:rsid w:val="00117AFE"/>
    <w:rsid w:val="00125899"/>
    <w:rsid w:val="0013572B"/>
    <w:rsid w:val="001429F2"/>
    <w:rsid w:val="001437EB"/>
    <w:rsid w:val="00172EC8"/>
    <w:rsid w:val="001771C3"/>
    <w:rsid w:val="00180131"/>
    <w:rsid w:val="00183F1F"/>
    <w:rsid w:val="00197074"/>
    <w:rsid w:val="001A2654"/>
    <w:rsid w:val="001E05FF"/>
    <w:rsid w:val="001E7546"/>
    <w:rsid w:val="001F434C"/>
    <w:rsid w:val="002041AD"/>
    <w:rsid w:val="0020505A"/>
    <w:rsid w:val="00217697"/>
    <w:rsid w:val="00223572"/>
    <w:rsid w:val="00232747"/>
    <w:rsid w:val="002503EA"/>
    <w:rsid w:val="00250841"/>
    <w:rsid w:val="00273C9B"/>
    <w:rsid w:val="00282991"/>
    <w:rsid w:val="002B1188"/>
    <w:rsid w:val="002B7342"/>
    <w:rsid w:val="002C078F"/>
    <w:rsid w:val="002C2FBD"/>
    <w:rsid w:val="002D18D3"/>
    <w:rsid w:val="002E1DED"/>
    <w:rsid w:val="002E416F"/>
    <w:rsid w:val="002E5267"/>
    <w:rsid w:val="00300DA5"/>
    <w:rsid w:val="003131A9"/>
    <w:rsid w:val="00314D0D"/>
    <w:rsid w:val="00316848"/>
    <w:rsid w:val="00324F94"/>
    <w:rsid w:val="003304B2"/>
    <w:rsid w:val="00334D7F"/>
    <w:rsid w:val="00343327"/>
    <w:rsid w:val="00361197"/>
    <w:rsid w:val="003712E9"/>
    <w:rsid w:val="00385924"/>
    <w:rsid w:val="0039414F"/>
    <w:rsid w:val="00394BAB"/>
    <w:rsid w:val="00394CA9"/>
    <w:rsid w:val="00395572"/>
    <w:rsid w:val="00395A58"/>
    <w:rsid w:val="003A393D"/>
    <w:rsid w:val="003A6902"/>
    <w:rsid w:val="003B059C"/>
    <w:rsid w:val="003B6808"/>
    <w:rsid w:val="003C780C"/>
    <w:rsid w:val="003D2266"/>
    <w:rsid w:val="003D3B83"/>
    <w:rsid w:val="003F6A42"/>
    <w:rsid w:val="004018C2"/>
    <w:rsid w:val="004027C3"/>
    <w:rsid w:val="0040421A"/>
    <w:rsid w:val="00406E97"/>
    <w:rsid w:val="00407F9A"/>
    <w:rsid w:val="00410EE5"/>
    <w:rsid w:val="004249F4"/>
    <w:rsid w:val="00424BDF"/>
    <w:rsid w:val="00457033"/>
    <w:rsid w:val="00473E45"/>
    <w:rsid w:val="00477B85"/>
    <w:rsid w:val="00486914"/>
    <w:rsid w:val="00487FA6"/>
    <w:rsid w:val="004B1D4E"/>
    <w:rsid w:val="004B6E0B"/>
    <w:rsid w:val="004C0AF9"/>
    <w:rsid w:val="004C1B4F"/>
    <w:rsid w:val="004C5129"/>
    <w:rsid w:val="004C62CB"/>
    <w:rsid w:val="004D7E78"/>
    <w:rsid w:val="00501742"/>
    <w:rsid w:val="0050645F"/>
    <w:rsid w:val="00506F5B"/>
    <w:rsid w:val="00511D1B"/>
    <w:rsid w:val="00512737"/>
    <w:rsid w:val="00547F18"/>
    <w:rsid w:val="005640AA"/>
    <w:rsid w:val="00577DDB"/>
    <w:rsid w:val="00577FBF"/>
    <w:rsid w:val="005A2766"/>
    <w:rsid w:val="005B0C51"/>
    <w:rsid w:val="005B2FEA"/>
    <w:rsid w:val="005C0038"/>
    <w:rsid w:val="005C61F4"/>
    <w:rsid w:val="005E0030"/>
    <w:rsid w:val="005E1400"/>
    <w:rsid w:val="005E5E3E"/>
    <w:rsid w:val="005F56E8"/>
    <w:rsid w:val="00602F99"/>
    <w:rsid w:val="00606B88"/>
    <w:rsid w:val="0061398D"/>
    <w:rsid w:val="0062319C"/>
    <w:rsid w:val="00634175"/>
    <w:rsid w:val="00642C71"/>
    <w:rsid w:val="00644109"/>
    <w:rsid w:val="00652832"/>
    <w:rsid w:val="0065775D"/>
    <w:rsid w:val="00680ACD"/>
    <w:rsid w:val="00683805"/>
    <w:rsid w:val="00697C34"/>
    <w:rsid w:val="00697C6E"/>
    <w:rsid w:val="006A4923"/>
    <w:rsid w:val="006A5236"/>
    <w:rsid w:val="006B290C"/>
    <w:rsid w:val="006B3A21"/>
    <w:rsid w:val="006C173C"/>
    <w:rsid w:val="006C1F90"/>
    <w:rsid w:val="006C48DA"/>
    <w:rsid w:val="006D0CE7"/>
    <w:rsid w:val="006D32EA"/>
    <w:rsid w:val="006D53F1"/>
    <w:rsid w:val="00702B7B"/>
    <w:rsid w:val="00712311"/>
    <w:rsid w:val="0071309F"/>
    <w:rsid w:val="007406B1"/>
    <w:rsid w:val="0074430A"/>
    <w:rsid w:val="0074452C"/>
    <w:rsid w:val="00750A3E"/>
    <w:rsid w:val="0076481E"/>
    <w:rsid w:val="00765D61"/>
    <w:rsid w:val="007747F2"/>
    <w:rsid w:val="0078077B"/>
    <w:rsid w:val="00797569"/>
    <w:rsid w:val="007A1CB8"/>
    <w:rsid w:val="007D02B7"/>
    <w:rsid w:val="007F07EE"/>
    <w:rsid w:val="007F60F6"/>
    <w:rsid w:val="00804304"/>
    <w:rsid w:val="0081291B"/>
    <w:rsid w:val="00814F76"/>
    <w:rsid w:val="00826072"/>
    <w:rsid w:val="0084568C"/>
    <w:rsid w:val="00846060"/>
    <w:rsid w:val="00847E98"/>
    <w:rsid w:val="00855E57"/>
    <w:rsid w:val="008566ED"/>
    <w:rsid w:val="00860C60"/>
    <w:rsid w:val="0087727C"/>
    <w:rsid w:val="008A14C3"/>
    <w:rsid w:val="008A71AD"/>
    <w:rsid w:val="008A7B4B"/>
    <w:rsid w:val="008D3C8D"/>
    <w:rsid w:val="008E0A19"/>
    <w:rsid w:val="00904205"/>
    <w:rsid w:val="00913127"/>
    <w:rsid w:val="0092697C"/>
    <w:rsid w:val="0093241F"/>
    <w:rsid w:val="009538E3"/>
    <w:rsid w:val="00976172"/>
    <w:rsid w:val="00994A5C"/>
    <w:rsid w:val="009A4A4A"/>
    <w:rsid w:val="009A5234"/>
    <w:rsid w:val="009B05A8"/>
    <w:rsid w:val="009B71A1"/>
    <w:rsid w:val="009C4FD4"/>
    <w:rsid w:val="009D61F8"/>
    <w:rsid w:val="009D6397"/>
    <w:rsid w:val="009E056C"/>
    <w:rsid w:val="009E727F"/>
    <w:rsid w:val="009E7F94"/>
    <w:rsid w:val="00A137AC"/>
    <w:rsid w:val="00A23D53"/>
    <w:rsid w:val="00A25D56"/>
    <w:rsid w:val="00A35251"/>
    <w:rsid w:val="00A4181B"/>
    <w:rsid w:val="00A63273"/>
    <w:rsid w:val="00A64B31"/>
    <w:rsid w:val="00A6753B"/>
    <w:rsid w:val="00A73318"/>
    <w:rsid w:val="00A8248D"/>
    <w:rsid w:val="00A9155D"/>
    <w:rsid w:val="00A93577"/>
    <w:rsid w:val="00AA652A"/>
    <w:rsid w:val="00AB226C"/>
    <w:rsid w:val="00AB2BB2"/>
    <w:rsid w:val="00AC64B4"/>
    <w:rsid w:val="00AE3552"/>
    <w:rsid w:val="00AF2587"/>
    <w:rsid w:val="00AF38F0"/>
    <w:rsid w:val="00AF6596"/>
    <w:rsid w:val="00B11CAD"/>
    <w:rsid w:val="00B15B98"/>
    <w:rsid w:val="00B21507"/>
    <w:rsid w:val="00B21904"/>
    <w:rsid w:val="00B43260"/>
    <w:rsid w:val="00B46A2C"/>
    <w:rsid w:val="00B51BFF"/>
    <w:rsid w:val="00B54DA2"/>
    <w:rsid w:val="00B55619"/>
    <w:rsid w:val="00B6366F"/>
    <w:rsid w:val="00B72D60"/>
    <w:rsid w:val="00B76C63"/>
    <w:rsid w:val="00B9300F"/>
    <w:rsid w:val="00BA158E"/>
    <w:rsid w:val="00BA1632"/>
    <w:rsid w:val="00BB687D"/>
    <w:rsid w:val="00BC74B4"/>
    <w:rsid w:val="00BD5F8B"/>
    <w:rsid w:val="00BE4B76"/>
    <w:rsid w:val="00BE747A"/>
    <w:rsid w:val="00BF41EF"/>
    <w:rsid w:val="00C2712E"/>
    <w:rsid w:val="00C31915"/>
    <w:rsid w:val="00C353DC"/>
    <w:rsid w:val="00C629DB"/>
    <w:rsid w:val="00C64AD1"/>
    <w:rsid w:val="00C75ACD"/>
    <w:rsid w:val="00C9112F"/>
    <w:rsid w:val="00CB030C"/>
    <w:rsid w:val="00CB4E0B"/>
    <w:rsid w:val="00CC0330"/>
    <w:rsid w:val="00CC5C36"/>
    <w:rsid w:val="00CD1095"/>
    <w:rsid w:val="00CD22D7"/>
    <w:rsid w:val="00CE09D7"/>
    <w:rsid w:val="00CF4F6F"/>
    <w:rsid w:val="00CF5C5E"/>
    <w:rsid w:val="00D1087E"/>
    <w:rsid w:val="00D14BA8"/>
    <w:rsid w:val="00D43F1B"/>
    <w:rsid w:val="00D60C9F"/>
    <w:rsid w:val="00D63116"/>
    <w:rsid w:val="00D766AA"/>
    <w:rsid w:val="00D92A00"/>
    <w:rsid w:val="00D976F3"/>
    <w:rsid w:val="00DB460B"/>
    <w:rsid w:val="00DD0272"/>
    <w:rsid w:val="00DD7A95"/>
    <w:rsid w:val="00DE3AC4"/>
    <w:rsid w:val="00DF26AE"/>
    <w:rsid w:val="00E16147"/>
    <w:rsid w:val="00E25092"/>
    <w:rsid w:val="00E515FE"/>
    <w:rsid w:val="00E65D52"/>
    <w:rsid w:val="00E80A44"/>
    <w:rsid w:val="00E838DA"/>
    <w:rsid w:val="00E8698B"/>
    <w:rsid w:val="00E87D56"/>
    <w:rsid w:val="00E90AFB"/>
    <w:rsid w:val="00EA3C66"/>
    <w:rsid w:val="00EB2D73"/>
    <w:rsid w:val="00EB5001"/>
    <w:rsid w:val="00EC3B89"/>
    <w:rsid w:val="00ED45BB"/>
    <w:rsid w:val="00EE7CBD"/>
    <w:rsid w:val="00F04457"/>
    <w:rsid w:val="00F05029"/>
    <w:rsid w:val="00F17197"/>
    <w:rsid w:val="00F23268"/>
    <w:rsid w:val="00F26ACE"/>
    <w:rsid w:val="00F3535D"/>
    <w:rsid w:val="00F42FC3"/>
    <w:rsid w:val="00F46576"/>
    <w:rsid w:val="00F50905"/>
    <w:rsid w:val="00F66170"/>
    <w:rsid w:val="00F6791F"/>
    <w:rsid w:val="00F74944"/>
    <w:rsid w:val="00F866D3"/>
    <w:rsid w:val="00F9456F"/>
    <w:rsid w:val="00F952A3"/>
    <w:rsid w:val="00F9633F"/>
    <w:rsid w:val="00F9717E"/>
    <w:rsid w:val="00FA3697"/>
    <w:rsid w:val="00FB04C5"/>
    <w:rsid w:val="00FB106B"/>
    <w:rsid w:val="00FB31DC"/>
    <w:rsid w:val="00FD05BB"/>
    <w:rsid w:val="00FE05DB"/>
    <w:rsid w:val="00FE0C93"/>
    <w:rsid w:val="00FE74B1"/>
    <w:rsid w:val="00FF3190"/>
    <w:rsid w:val="09460D2C"/>
    <w:rsid w:val="0998651D"/>
    <w:rsid w:val="0BDF1B75"/>
    <w:rsid w:val="0CC9173C"/>
    <w:rsid w:val="0DCE57C8"/>
    <w:rsid w:val="0EB534A6"/>
    <w:rsid w:val="0FCD63B0"/>
    <w:rsid w:val="0FCF3A7D"/>
    <w:rsid w:val="13D87F95"/>
    <w:rsid w:val="145E0697"/>
    <w:rsid w:val="160C4712"/>
    <w:rsid w:val="16D51B6E"/>
    <w:rsid w:val="17D05005"/>
    <w:rsid w:val="18357251"/>
    <w:rsid w:val="190F2B84"/>
    <w:rsid w:val="19B03D3A"/>
    <w:rsid w:val="1ADF1201"/>
    <w:rsid w:val="1BC070B3"/>
    <w:rsid w:val="1BC27535"/>
    <w:rsid w:val="1CC505C2"/>
    <w:rsid w:val="1D117F44"/>
    <w:rsid w:val="1DBB048F"/>
    <w:rsid w:val="1EC77925"/>
    <w:rsid w:val="1F474D31"/>
    <w:rsid w:val="1FC97C26"/>
    <w:rsid w:val="2247055E"/>
    <w:rsid w:val="23276844"/>
    <w:rsid w:val="23422F9C"/>
    <w:rsid w:val="25242AD1"/>
    <w:rsid w:val="26E62790"/>
    <w:rsid w:val="279B7A07"/>
    <w:rsid w:val="29230E61"/>
    <w:rsid w:val="2BC83569"/>
    <w:rsid w:val="2BE81BA6"/>
    <w:rsid w:val="2DD056D6"/>
    <w:rsid w:val="307B4FC5"/>
    <w:rsid w:val="30D90532"/>
    <w:rsid w:val="30DC1A88"/>
    <w:rsid w:val="313135EE"/>
    <w:rsid w:val="317703F8"/>
    <w:rsid w:val="317C23C8"/>
    <w:rsid w:val="32C61906"/>
    <w:rsid w:val="33097C7E"/>
    <w:rsid w:val="334E5BB5"/>
    <w:rsid w:val="35294DDB"/>
    <w:rsid w:val="35635123"/>
    <w:rsid w:val="35BE04FF"/>
    <w:rsid w:val="3715731A"/>
    <w:rsid w:val="37E665BD"/>
    <w:rsid w:val="37F3123A"/>
    <w:rsid w:val="397822D7"/>
    <w:rsid w:val="3CF23AD8"/>
    <w:rsid w:val="3DCB1370"/>
    <w:rsid w:val="3E42515E"/>
    <w:rsid w:val="41257E1E"/>
    <w:rsid w:val="4208226C"/>
    <w:rsid w:val="42671436"/>
    <w:rsid w:val="44B25E62"/>
    <w:rsid w:val="49E11712"/>
    <w:rsid w:val="4BC31927"/>
    <w:rsid w:val="4C424405"/>
    <w:rsid w:val="4DC73F78"/>
    <w:rsid w:val="4EEA7D05"/>
    <w:rsid w:val="5260580F"/>
    <w:rsid w:val="53F234D8"/>
    <w:rsid w:val="53F91E2D"/>
    <w:rsid w:val="53FB7497"/>
    <w:rsid w:val="54937AE6"/>
    <w:rsid w:val="54CD0519"/>
    <w:rsid w:val="561D24E0"/>
    <w:rsid w:val="56B40208"/>
    <w:rsid w:val="56B8348C"/>
    <w:rsid w:val="581A249A"/>
    <w:rsid w:val="595112C7"/>
    <w:rsid w:val="599E6554"/>
    <w:rsid w:val="5BE92322"/>
    <w:rsid w:val="5CC97CA6"/>
    <w:rsid w:val="5F276DA9"/>
    <w:rsid w:val="60A87049"/>
    <w:rsid w:val="63D1507F"/>
    <w:rsid w:val="63EC4C99"/>
    <w:rsid w:val="65967B07"/>
    <w:rsid w:val="65DA093B"/>
    <w:rsid w:val="65E07B1B"/>
    <w:rsid w:val="66362D9F"/>
    <w:rsid w:val="663F5DE3"/>
    <w:rsid w:val="6A1D312E"/>
    <w:rsid w:val="6A85146A"/>
    <w:rsid w:val="6AE12A8F"/>
    <w:rsid w:val="6B4570BA"/>
    <w:rsid w:val="6B597752"/>
    <w:rsid w:val="6BDB1BB3"/>
    <w:rsid w:val="6C637AE5"/>
    <w:rsid w:val="6DB956A7"/>
    <w:rsid w:val="6FC76E5C"/>
    <w:rsid w:val="70836865"/>
    <w:rsid w:val="70BA76F6"/>
    <w:rsid w:val="71F8266B"/>
    <w:rsid w:val="73737CF8"/>
    <w:rsid w:val="74DA3448"/>
    <w:rsid w:val="759F3301"/>
    <w:rsid w:val="776C2BB2"/>
    <w:rsid w:val="784D597C"/>
    <w:rsid w:val="7A6A277A"/>
    <w:rsid w:val="7DDB3545"/>
    <w:rsid w:val="7E0B4A2D"/>
    <w:rsid w:val="7EAF349B"/>
    <w:rsid w:val="7EBF1CCC"/>
    <w:rsid w:val="7FFF0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qFormat="1" w:unhideWhenUsed="0" w:uiPriority="99" w:semiHidden="0"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adjustRightInd w:val="0"/>
    </w:pPr>
    <w:rPr>
      <w:rFonts w:ascii="宋体" w:hAnsi="Times New Roman" w:eastAsia="宋体" w:cs="Times New Roman"/>
      <w:sz w:val="24"/>
      <w:szCs w:val="24"/>
      <w:lang w:val="en-US" w:eastAsia="zh-CN" w:bidi="ar-SA"/>
    </w:rPr>
  </w:style>
  <w:style w:type="paragraph" w:styleId="4">
    <w:name w:val="heading 1"/>
    <w:basedOn w:val="1"/>
    <w:next w:val="1"/>
    <w:link w:val="33"/>
    <w:qFormat/>
    <w:uiPriority w:val="9"/>
    <w:pPr>
      <w:keepNext/>
      <w:keepLines/>
      <w:spacing w:before="340" w:after="330" w:line="360" w:lineRule="auto"/>
      <w:outlineLvl w:val="0"/>
    </w:pPr>
    <w:rPr>
      <w:b/>
      <w:bCs/>
      <w:kern w:val="44"/>
      <w:sz w:val="32"/>
      <w:szCs w:val="44"/>
    </w:rPr>
  </w:style>
  <w:style w:type="paragraph" w:styleId="5">
    <w:name w:val="heading 2"/>
    <w:basedOn w:val="1"/>
    <w:next w:val="1"/>
    <w:link w:val="31"/>
    <w:qFormat/>
    <w:uiPriority w:val="9"/>
    <w:pPr>
      <w:keepNext/>
      <w:keepLines/>
      <w:autoSpaceDE/>
      <w:autoSpaceDN/>
      <w:adjustRightInd/>
      <w:spacing w:before="260" w:after="260" w:line="360" w:lineRule="auto"/>
      <w:jc w:val="center"/>
      <w:outlineLvl w:val="1"/>
    </w:pPr>
    <w:rPr>
      <w:rFonts w:ascii="Arial" w:hAnsi="Arial"/>
      <w:b/>
      <w:kern w:val="2"/>
      <w:sz w:val="32"/>
      <w:szCs w:val="20"/>
    </w:rPr>
  </w:style>
  <w:style w:type="paragraph" w:styleId="6">
    <w:name w:val="heading 3"/>
    <w:basedOn w:val="1"/>
    <w:next w:val="1"/>
    <w:link w:val="32"/>
    <w:qFormat/>
    <w:uiPriority w:val="9"/>
    <w:pPr>
      <w:keepNext/>
      <w:keepLines/>
      <w:autoSpaceDE/>
      <w:autoSpaceDN/>
      <w:adjustRightInd/>
      <w:spacing w:before="260" w:after="260" w:line="400" w:lineRule="exact"/>
      <w:outlineLvl w:val="2"/>
    </w:pPr>
    <w:rPr>
      <w:rFonts w:ascii="Times New Roman"/>
      <w:b/>
      <w:kern w:val="2"/>
      <w:sz w:val="28"/>
      <w:szCs w:val="20"/>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25"/>
    <w:qFormat/>
    <w:uiPriority w:val="99"/>
    <w:pPr>
      <w:ind w:right="-26"/>
      <w:jc w:val="center"/>
    </w:pPr>
    <w:rPr>
      <w:b/>
      <w:bCs/>
      <w:sz w:val="84"/>
      <w:szCs w:val="84"/>
      <w:lang w:val="zh-CN"/>
    </w:rPr>
  </w:style>
  <w:style w:type="paragraph" w:styleId="3">
    <w:name w:val="Body Text First Indent"/>
    <w:basedOn w:val="2"/>
    <w:unhideWhenUsed/>
    <w:qFormat/>
    <w:uiPriority w:val="99"/>
    <w:pPr>
      <w:ind w:firstLine="420" w:firstLineChars="100"/>
    </w:pPr>
  </w:style>
  <w:style w:type="paragraph" w:styleId="7">
    <w:name w:val="annotation text"/>
    <w:basedOn w:val="1"/>
    <w:semiHidden/>
    <w:unhideWhenUsed/>
    <w:qFormat/>
    <w:uiPriority w:val="99"/>
  </w:style>
  <w:style w:type="paragraph" w:styleId="8">
    <w:name w:val="Body Text 3"/>
    <w:basedOn w:val="1"/>
    <w:qFormat/>
    <w:uiPriority w:val="99"/>
    <w:pPr>
      <w:ind w:right="-26"/>
      <w:jc w:val="center"/>
    </w:pPr>
    <w:rPr>
      <w:b/>
      <w:bCs/>
      <w:color w:val="3366FF"/>
      <w:sz w:val="52"/>
      <w:szCs w:val="52"/>
      <w:lang w:val="zh-CN"/>
    </w:rPr>
  </w:style>
  <w:style w:type="paragraph" w:styleId="9">
    <w:name w:val="Plain Text"/>
    <w:basedOn w:val="1"/>
    <w:link w:val="28"/>
    <w:qFormat/>
    <w:uiPriority w:val="0"/>
    <w:pPr>
      <w:autoSpaceDE/>
      <w:autoSpaceDN/>
      <w:adjustRightInd/>
      <w:jc w:val="both"/>
    </w:pPr>
    <w:rPr>
      <w:rFonts w:hAnsi="Courier New"/>
      <w:kern w:val="2"/>
      <w:sz w:val="21"/>
      <w:szCs w:val="20"/>
    </w:rPr>
  </w:style>
  <w:style w:type="paragraph" w:styleId="10">
    <w:name w:val="Balloon Text"/>
    <w:basedOn w:val="1"/>
    <w:link w:val="26"/>
    <w:semiHidden/>
    <w:unhideWhenUsed/>
    <w:qFormat/>
    <w:uiPriority w:val="99"/>
    <w:rPr>
      <w:sz w:val="18"/>
      <w:szCs w:val="18"/>
    </w:rPr>
  </w:style>
  <w:style w:type="paragraph" w:styleId="11">
    <w:name w:val="footer"/>
    <w:basedOn w:val="1"/>
    <w:link w:val="24"/>
    <w:unhideWhenUsed/>
    <w:qFormat/>
    <w:uiPriority w:val="99"/>
    <w:pPr>
      <w:tabs>
        <w:tab w:val="center" w:pos="4153"/>
        <w:tab w:val="right" w:pos="8306"/>
      </w:tabs>
      <w:autoSpaceDE/>
      <w:autoSpaceDN/>
      <w:adjustRightInd/>
      <w:snapToGrid w:val="0"/>
    </w:pPr>
    <w:rPr>
      <w:rFonts w:asciiTheme="minorHAnsi" w:hAnsiTheme="minorHAnsi" w:eastAsiaTheme="minorEastAsia" w:cstheme="minorBidi"/>
      <w:kern w:val="2"/>
      <w:sz w:val="18"/>
      <w:szCs w:val="18"/>
    </w:rPr>
  </w:style>
  <w:style w:type="paragraph" w:styleId="12">
    <w:name w:val="header"/>
    <w:basedOn w:val="1"/>
    <w:link w:val="23"/>
    <w:unhideWhenUsed/>
    <w:qFormat/>
    <w:uiPriority w:val="99"/>
    <w:pPr>
      <w:pBdr>
        <w:bottom w:val="single" w:color="auto" w:sz="6" w:space="1"/>
      </w:pBdr>
      <w:tabs>
        <w:tab w:val="center" w:pos="4153"/>
        <w:tab w:val="right" w:pos="8306"/>
      </w:tabs>
      <w:autoSpaceDE/>
      <w:autoSpaceDN/>
      <w:adjustRightInd/>
      <w:snapToGrid w:val="0"/>
      <w:jc w:val="center"/>
    </w:pPr>
    <w:rPr>
      <w:rFonts w:asciiTheme="minorHAnsi" w:hAnsiTheme="minorHAnsi" w:eastAsiaTheme="minorEastAsia" w:cstheme="minorBidi"/>
      <w:kern w:val="2"/>
      <w:sz w:val="18"/>
      <w:szCs w:val="18"/>
    </w:rPr>
  </w:style>
  <w:style w:type="paragraph" w:styleId="13">
    <w:name w:val="toc 1"/>
    <w:basedOn w:val="1"/>
    <w:next w:val="1"/>
    <w:unhideWhenUsed/>
    <w:qFormat/>
    <w:uiPriority w:val="39"/>
    <w:pPr>
      <w:tabs>
        <w:tab w:val="right" w:leader="dot" w:pos="8296"/>
      </w:tabs>
      <w:spacing w:line="360" w:lineRule="auto"/>
    </w:pPr>
  </w:style>
  <w:style w:type="paragraph" w:styleId="14">
    <w:name w:val="toc 2"/>
    <w:basedOn w:val="1"/>
    <w:next w:val="1"/>
    <w:unhideWhenUsed/>
    <w:qFormat/>
    <w:uiPriority w:val="39"/>
    <w:pPr>
      <w:ind w:left="420" w:leftChars="200"/>
    </w:pPr>
  </w:style>
  <w:style w:type="paragraph" w:styleId="1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6">
    <w:name w:val="Title"/>
    <w:basedOn w:val="1"/>
    <w:next w:val="1"/>
    <w:link w:val="30"/>
    <w:qFormat/>
    <w:uiPriority w:val="10"/>
    <w:pPr>
      <w:spacing w:before="240" w:after="60"/>
      <w:jc w:val="center"/>
      <w:outlineLvl w:val="0"/>
    </w:pPr>
    <w:rPr>
      <w:rFonts w:ascii="Cambria" w:hAnsi="Cambria"/>
      <w:b/>
      <w:bCs/>
      <w:sz w:val="32"/>
      <w:szCs w:val="32"/>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Hyperlink"/>
    <w:basedOn w:val="19"/>
    <w:unhideWhenUsed/>
    <w:qFormat/>
    <w:uiPriority w:val="99"/>
    <w:rPr>
      <w:color w:val="0563C1" w:themeColor="hyperlink"/>
      <w:u w:val="single"/>
      <w14:textFill>
        <w14:solidFill>
          <w14:schemeClr w14:val="hlink"/>
        </w14:solidFill>
      </w14:textFill>
    </w:rPr>
  </w:style>
  <w:style w:type="character" w:styleId="22">
    <w:name w:val="annotation reference"/>
    <w:qFormat/>
    <w:uiPriority w:val="0"/>
    <w:rPr>
      <w:sz w:val="21"/>
      <w:szCs w:val="21"/>
    </w:rPr>
  </w:style>
  <w:style w:type="character" w:customStyle="1" w:styleId="23">
    <w:name w:val="页眉 字符"/>
    <w:basedOn w:val="19"/>
    <w:link w:val="12"/>
    <w:qFormat/>
    <w:uiPriority w:val="99"/>
    <w:rPr>
      <w:sz w:val="18"/>
      <w:szCs w:val="18"/>
    </w:rPr>
  </w:style>
  <w:style w:type="character" w:customStyle="1" w:styleId="24">
    <w:name w:val="页脚 字符"/>
    <w:basedOn w:val="19"/>
    <w:link w:val="11"/>
    <w:qFormat/>
    <w:uiPriority w:val="99"/>
    <w:rPr>
      <w:sz w:val="18"/>
      <w:szCs w:val="18"/>
    </w:rPr>
  </w:style>
  <w:style w:type="character" w:customStyle="1" w:styleId="25">
    <w:name w:val="正文文本 字符"/>
    <w:basedOn w:val="19"/>
    <w:link w:val="2"/>
    <w:qFormat/>
    <w:uiPriority w:val="99"/>
    <w:rPr>
      <w:rFonts w:ascii="宋体" w:hAnsi="Times New Roman" w:eastAsia="宋体" w:cs="Times New Roman"/>
      <w:b/>
      <w:bCs/>
      <w:kern w:val="0"/>
      <w:sz w:val="84"/>
      <w:szCs w:val="84"/>
      <w:lang w:val="zh-CN"/>
    </w:rPr>
  </w:style>
  <w:style w:type="character" w:customStyle="1" w:styleId="26">
    <w:name w:val="批注框文本 字符"/>
    <w:basedOn w:val="19"/>
    <w:link w:val="10"/>
    <w:semiHidden/>
    <w:qFormat/>
    <w:uiPriority w:val="99"/>
    <w:rPr>
      <w:rFonts w:ascii="宋体" w:hAnsi="Times New Roman" w:eastAsia="宋体" w:cs="Times New Roman"/>
      <w:kern w:val="0"/>
      <w:sz w:val="18"/>
      <w:szCs w:val="18"/>
    </w:rPr>
  </w:style>
  <w:style w:type="character" w:customStyle="1" w:styleId="27">
    <w:name w:val="纯文本 字符"/>
    <w:basedOn w:val="19"/>
    <w:semiHidden/>
    <w:qFormat/>
    <w:uiPriority w:val="99"/>
    <w:rPr>
      <w:rFonts w:hAnsi="Courier New" w:cs="Courier New" w:asciiTheme="minorEastAsia"/>
      <w:kern w:val="0"/>
      <w:sz w:val="24"/>
      <w:szCs w:val="24"/>
    </w:rPr>
  </w:style>
  <w:style w:type="character" w:customStyle="1" w:styleId="28">
    <w:name w:val="纯文本 字符1"/>
    <w:link w:val="9"/>
    <w:qFormat/>
    <w:uiPriority w:val="0"/>
    <w:rPr>
      <w:rFonts w:ascii="宋体" w:hAnsi="Courier New" w:eastAsia="宋体" w:cs="Times New Roman"/>
      <w:szCs w:val="20"/>
    </w:rPr>
  </w:style>
  <w:style w:type="character" w:customStyle="1" w:styleId="29">
    <w:name w:val="标题 字符"/>
    <w:basedOn w:val="19"/>
    <w:qFormat/>
    <w:uiPriority w:val="10"/>
    <w:rPr>
      <w:rFonts w:asciiTheme="majorHAnsi" w:hAnsiTheme="majorHAnsi" w:eastAsiaTheme="majorEastAsia" w:cstheme="majorBidi"/>
      <w:b/>
      <w:bCs/>
      <w:kern w:val="0"/>
      <w:sz w:val="32"/>
      <w:szCs w:val="32"/>
    </w:rPr>
  </w:style>
  <w:style w:type="character" w:customStyle="1" w:styleId="30">
    <w:name w:val="标题 字符1"/>
    <w:link w:val="16"/>
    <w:qFormat/>
    <w:uiPriority w:val="10"/>
    <w:rPr>
      <w:rFonts w:ascii="Cambria" w:hAnsi="Cambria" w:eastAsia="宋体" w:cs="Times New Roman"/>
      <w:b/>
      <w:bCs/>
      <w:kern w:val="0"/>
      <w:sz w:val="32"/>
      <w:szCs w:val="32"/>
    </w:rPr>
  </w:style>
  <w:style w:type="character" w:customStyle="1" w:styleId="31">
    <w:name w:val="标题 2 字符"/>
    <w:basedOn w:val="19"/>
    <w:link w:val="5"/>
    <w:qFormat/>
    <w:uiPriority w:val="9"/>
    <w:rPr>
      <w:rFonts w:ascii="Arial" w:hAnsi="Arial" w:eastAsia="宋体" w:cs="Times New Roman"/>
      <w:b/>
      <w:sz w:val="32"/>
      <w:szCs w:val="20"/>
    </w:rPr>
  </w:style>
  <w:style w:type="character" w:customStyle="1" w:styleId="32">
    <w:name w:val="标题 3 字符"/>
    <w:basedOn w:val="19"/>
    <w:link w:val="6"/>
    <w:qFormat/>
    <w:uiPriority w:val="9"/>
    <w:rPr>
      <w:rFonts w:ascii="Times New Roman" w:hAnsi="Times New Roman" w:eastAsia="宋体" w:cs="Times New Roman"/>
      <w:b/>
      <w:sz w:val="28"/>
      <w:szCs w:val="20"/>
    </w:rPr>
  </w:style>
  <w:style w:type="character" w:customStyle="1" w:styleId="33">
    <w:name w:val="标题 1 字符"/>
    <w:basedOn w:val="19"/>
    <w:link w:val="4"/>
    <w:qFormat/>
    <w:uiPriority w:val="9"/>
    <w:rPr>
      <w:rFonts w:ascii="宋体" w:hAnsi="Times New Roman" w:eastAsia="宋体" w:cs="Times New Roman"/>
      <w:b/>
      <w:bCs/>
      <w:kern w:val="44"/>
      <w:sz w:val="32"/>
      <w:szCs w:val="44"/>
    </w:rPr>
  </w:style>
  <w:style w:type="paragraph" w:customStyle="1" w:styleId="34">
    <w:name w:val="TOC 标题1"/>
    <w:basedOn w:val="4"/>
    <w:next w:val="1"/>
    <w:unhideWhenUsed/>
    <w:qFormat/>
    <w:uiPriority w:val="39"/>
    <w:pPr>
      <w:widowControl/>
      <w:autoSpaceDE/>
      <w:autoSpaceDN/>
      <w:adjustRightInd/>
      <w:spacing w:before="240" w:after="0" w:line="259" w:lineRule="auto"/>
      <w:outlineLvl w:val="9"/>
    </w:pPr>
    <w:rPr>
      <w:rFonts w:asciiTheme="majorHAnsi" w:hAnsiTheme="majorHAnsi" w:eastAsiaTheme="majorEastAsia" w:cstheme="majorBidi"/>
      <w:b w:val="0"/>
      <w:bCs w:val="0"/>
      <w:color w:val="2F5597" w:themeColor="accent1" w:themeShade="BF"/>
      <w:kern w:val="0"/>
      <w:szCs w:val="32"/>
    </w:rPr>
  </w:style>
  <w:style w:type="paragraph" w:customStyle="1" w:styleId="35">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36">
    <w:name w:val="reader-word-layer"/>
    <w:basedOn w:val="1"/>
    <w:qFormat/>
    <w:uiPriority w:val="0"/>
    <w:pPr>
      <w:widowControl/>
      <w:autoSpaceDE/>
      <w:autoSpaceDN/>
      <w:adjustRightInd/>
      <w:spacing w:before="100" w:beforeAutospacing="1" w:after="100" w:afterAutospacing="1"/>
    </w:pPr>
    <w:rPr>
      <w:rFonts w:hAnsi="宋体" w:cs="宋体"/>
    </w:rPr>
  </w:style>
  <w:style w:type="character" w:customStyle="1" w:styleId="37">
    <w:name w:val="页脚 字符2"/>
    <w:basedOn w:val="19"/>
    <w:qFormat/>
    <w:uiPriority w:val="99"/>
    <w:rPr>
      <w:sz w:val="18"/>
      <w:szCs w:val="18"/>
    </w:rPr>
  </w:style>
  <w:style w:type="paragraph" w:customStyle="1" w:styleId="38">
    <w:name w:val="彩色列表 - 强调文字颜色 11"/>
    <w:basedOn w:val="1"/>
    <w:qFormat/>
    <w:uiPriority w:val="34"/>
    <w:pPr>
      <w:ind w:firstLine="420" w:firstLineChars="200"/>
    </w:pPr>
  </w:style>
  <w:style w:type="paragraph" w:customStyle="1" w:styleId="39">
    <w:name w:val="_Style 10"/>
    <w:basedOn w:val="1"/>
    <w:qFormat/>
    <w:uiPriority w:val="0"/>
    <w:pPr>
      <w:widowControl/>
      <w:autoSpaceDE/>
      <w:autoSpaceDN/>
      <w:adjustRightInd/>
      <w:spacing w:after="160" w:line="240" w:lineRule="exact"/>
    </w:pPr>
    <w:rPr>
      <w:rFonts w:ascii="Verdana" w:hAnsi="Verdana"/>
      <w:szCs w:val="20"/>
      <w:lang w:eastAsia="en-US"/>
    </w:rPr>
  </w:style>
  <w:style w:type="paragraph" w:customStyle="1" w:styleId="40">
    <w:name w:val="列出段落1"/>
    <w:basedOn w:val="1"/>
    <w:qFormat/>
    <w:uiPriority w:val="34"/>
    <w:pPr>
      <w:autoSpaceDE/>
      <w:autoSpaceDN/>
      <w:adjustRightInd/>
      <w:spacing w:line="360" w:lineRule="auto"/>
      <w:ind w:firstLine="420" w:firstLineChars="200"/>
      <w:jc w:val="both"/>
    </w:pPr>
    <w:rPr>
      <w:rFonts w:ascii="Calibri" w:hAnsi="Calibri"/>
      <w:kern w:val="2"/>
      <w:sz w:val="21"/>
      <w:szCs w:val="22"/>
    </w:rPr>
  </w:style>
  <w:style w:type="paragraph" w:styleId="41">
    <w:name w:val="List Paragraph"/>
    <w:basedOn w:val="1"/>
    <w:unhideWhenUsed/>
    <w:qFormat/>
    <w:uiPriority w:val="99"/>
    <w:pPr>
      <w:autoSpaceDE/>
      <w:autoSpaceDN/>
      <w:adjustRightInd/>
      <w:ind w:firstLine="420" w:firstLineChars="200"/>
      <w:jc w:val="both"/>
    </w:pPr>
    <w:rPr>
      <w:rFonts w:ascii="Times New Roman"/>
      <w:kern w:val="2"/>
      <w:sz w:val="21"/>
    </w:rPr>
  </w:style>
  <w:style w:type="character" w:customStyle="1" w:styleId="42">
    <w:name w:val="font01"/>
    <w:basedOn w:val="19"/>
    <w:qFormat/>
    <w:uiPriority w:val="0"/>
    <w:rPr>
      <w:rFonts w:hint="eastAsia" w:ascii="宋体" w:hAnsi="宋体" w:eastAsia="宋体" w:cs="宋体"/>
      <w:color w:val="000000"/>
      <w:sz w:val="22"/>
      <w:szCs w:val="22"/>
      <w:u w:val="none"/>
    </w:rPr>
  </w:style>
  <w:style w:type="character" w:customStyle="1" w:styleId="43">
    <w:name w:val="font41"/>
    <w:basedOn w:val="19"/>
    <w:qFormat/>
    <w:uiPriority w:val="0"/>
    <w:rPr>
      <w:rFonts w:hint="eastAsia" w:ascii="宋体" w:hAnsi="宋体" w:eastAsia="宋体" w:cs="宋体"/>
      <w:color w:val="000000"/>
      <w:sz w:val="24"/>
      <w:szCs w:val="24"/>
      <w:u w:val="none"/>
    </w:rPr>
  </w:style>
  <w:style w:type="character" w:customStyle="1" w:styleId="44">
    <w:name w:val="font31"/>
    <w:basedOn w:val="19"/>
    <w:qFormat/>
    <w:uiPriority w:val="0"/>
    <w:rPr>
      <w:rFonts w:hint="eastAsia" w:ascii="宋体" w:hAnsi="宋体" w:eastAsia="宋体" w:cs="宋体"/>
      <w:color w:val="000000"/>
      <w:sz w:val="24"/>
      <w:szCs w:val="24"/>
      <w:u w:val="none"/>
    </w:rPr>
  </w:style>
  <w:style w:type="paragraph" w:customStyle="1" w:styleId="45">
    <w:name w:val="文档正文"/>
    <w:basedOn w:val="1"/>
    <w:qFormat/>
    <w:uiPriority w:val="0"/>
    <w:pPr>
      <w:autoSpaceDE/>
      <w:autoSpaceDN/>
      <w:adjustRightInd/>
      <w:spacing w:line="360" w:lineRule="auto"/>
      <w:jc w:val="both"/>
    </w:pPr>
    <w:rPr>
      <w:rFonts w:ascii="Calibri" w:hAnsi="Calibri" w:cs="Arial"/>
      <w:bCs/>
      <w:kern w:val="2"/>
      <w:sz w:val="21"/>
      <w:szCs w:val="20"/>
    </w:rPr>
  </w:style>
  <w:style w:type="paragraph" w:customStyle="1" w:styleId="46">
    <w:name w:val="p0"/>
    <w:basedOn w:val="1"/>
    <w:qFormat/>
    <w:uiPriority w:val="0"/>
    <w:pPr>
      <w:widowControl/>
      <w:autoSpaceDE/>
      <w:autoSpaceDN/>
      <w:adjustRightInd/>
      <w:jc w:val="both"/>
    </w:pPr>
    <w:rPr>
      <w:rFonts w:ascii="Calibri" w:hAnsi="Calibri"/>
      <w:sz w:val="21"/>
      <w:szCs w:val="20"/>
    </w:rPr>
  </w:style>
  <w:style w:type="paragraph" w:customStyle="1" w:styleId="47">
    <w:name w:val="正文文本缩进 21"/>
    <w:basedOn w:val="1"/>
    <w:qFormat/>
    <w:uiPriority w:val="0"/>
    <w:pPr>
      <w:adjustRightInd w:val="0"/>
      <w:spacing w:line="480" w:lineRule="auto"/>
      <w:ind w:firstLine="540"/>
      <w:textAlignment w:val="baseline"/>
    </w:pPr>
    <w:rPr>
      <w:rFonts w:ascii="Calibri" w:hAnsi="Calibri" w:eastAsia="宋体" w:cs="Times New Roman"/>
      <w:sz w:val="21"/>
      <w:szCs w:val="21"/>
    </w:rPr>
  </w:style>
  <w:style w:type="paragraph" w:customStyle="1" w:styleId="48">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er" Target="foot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11D22B-7005-40E7-A09E-B1A645AB4818}">
  <ds:schemaRefs/>
</ds:datastoreItem>
</file>

<file path=docProps/app.xml><?xml version="1.0" encoding="utf-8"?>
<Properties xmlns="http://schemas.openxmlformats.org/officeDocument/2006/extended-properties" xmlns:vt="http://schemas.openxmlformats.org/officeDocument/2006/docPropsVTypes">
  <Template>Normal</Template>
  <Pages>37</Pages>
  <Words>12194</Words>
  <Characters>12535</Characters>
  <Lines>93</Lines>
  <Paragraphs>26</Paragraphs>
  <TotalTime>39</TotalTime>
  <ScaleCrop>false</ScaleCrop>
  <LinksUpToDate>false</LinksUpToDate>
  <CharactersWithSpaces>13374</CharactersWithSpaces>
  <Application>WPS Office_11.8.6.11825_F1E327BC-269C-435d-A152-05C5408002CA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2020-06-30T09:25:00Z</dcterms:created>
  <dc:creator>政</dc:creator>
  <cp:lastModifiedBy>黎少杰</cp:lastModifiedBy>
  <cp:lastPrinted>2020-06-16T08:12:00Z</cp:lastPrinted>
  <dcterms:modified xsi:type="dcterms:W3CDTF">2025-11-03T09:36:40Z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2052-11.8.6.11825</vt:lpwstr>
  </property>
  <property fmtid="{D5CDD505-2E9C-101B-9397-08002B2CF9AE}" pid="3" name="ICV">
    <vt:lpwstr>C04C8C247CE843DBB262CF629D700F7B</vt:lpwstr>
  </property>
</Properties>
</file>