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6BF77">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14:paraId="7B45DB8C">
      <w:pPr>
        <w:spacing w:line="360" w:lineRule="auto"/>
        <w:rPr>
          <w:rFonts w:ascii="宋体" w:hAnsi="宋体" w:cs="宋体"/>
          <w:sz w:val="24"/>
        </w:rPr>
      </w:pPr>
      <w:r>
        <w:rPr>
          <w:rFonts w:hint="eastAsia" w:ascii="宋体" w:hAnsi="宋体" w:cs="宋体"/>
          <w:sz w:val="24"/>
        </w:rPr>
        <w:t>东莞市</w:t>
      </w:r>
      <w:r>
        <w:rPr>
          <w:rFonts w:hint="eastAsia" w:ascii="宋体" w:hAnsi="宋体" w:cs="宋体"/>
          <w:sz w:val="24"/>
          <w:lang w:val="en-US" w:eastAsia="zh-CN"/>
        </w:rPr>
        <w:t>石鼓净水有限公司</w:t>
      </w:r>
      <w:r>
        <w:rPr>
          <w:rFonts w:hint="eastAsia" w:ascii="宋体" w:hAnsi="宋体" w:cs="宋体"/>
          <w:sz w:val="24"/>
        </w:rPr>
        <w:t>：</w:t>
      </w:r>
    </w:p>
    <w:p w14:paraId="5931A074">
      <w:pPr>
        <w:pStyle w:val="3"/>
        <w:spacing w:line="360" w:lineRule="auto"/>
        <w:ind w:firstLine="480" w:firstLineChars="200"/>
        <w:jc w:val="left"/>
        <w:rPr>
          <w:rFonts w:ascii="宋体" w:hAnsi="宋体" w:cs="宋体"/>
          <w:sz w:val="24"/>
        </w:rPr>
      </w:pPr>
      <w:r>
        <w:rPr>
          <w:rFonts w:hint="eastAsia" w:ascii="宋体" w:hAnsi="宋体" w:cs="宋体"/>
          <w:sz w:val="24"/>
        </w:rPr>
        <w:t>针对《东莞市长安新区污水处理厂原位技术升级设备采购及安装项目》</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（提出反馈意见的市场主体、社会公众名称）</w:t>
      </w:r>
      <w:r>
        <w:rPr>
          <w:rFonts w:hint="eastAsia" w:ascii="宋体" w:hAnsi="宋体" w:cs="宋体"/>
          <w:sz w:val="24"/>
        </w:rPr>
        <w:t>反馈意见如下：</w:t>
      </w:r>
    </w:p>
    <w:p w14:paraId="47E889C1">
      <w:pPr>
        <w:pStyle w:val="9"/>
        <w:spacing w:line="360" w:lineRule="auto"/>
        <w:ind w:firstLine="0" w:firstLineChars="0"/>
        <w:rPr>
          <w:rFonts w:ascii="宋体" w:hAnsi="宋体" w:cs="宋体"/>
          <w:b/>
          <w:bCs/>
          <w:sz w:val="24"/>
          <w:szCs w:val="24"/>
        </w:rPr>
      </w:pPr>
    </w:p>
    <w:p w14:paraId="77C35786">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一、供应商基本情况（附公司介绍、营业执照……）</w:t>
      </w:r>
    </w:p>
    <w:p w14:paraId="35998220">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6A2E571B">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402EDC10">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1BCA06B9">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5AEB6EAE">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73FE8BC1">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110D62BE">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2233CFA5">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包括但不限于污水厂原位技术升级</w:t>
      </w:r>
      <w:r>
        <w:rPr>
          <w:rFonts w:hint="eastAsia" w:ascii="宋体" w:hAnsi="宋体" w:cs="宋体"/>
          <w:bCs/>
          <w:sz w:val="24"/>
        </w:rPr>
        <w:t>行业现状等：</w:t>
      </w:r>
    </w:p>
    <w:p w14:paraId="251E603A">
      <w:pPr>
        <w:spacing w:line="360" w:lineRule="auto"/>
        <w:rPr>
          <w:rFonts w:ascii="宋体" w:hAnsi="宋体" w:cs="宋体"/>
          <w:sz w:val="24"/>
          <w:u w:val="single"/>
        </w:rPr>
      </w:pPr>
      <w:r>
        <w:rPr>
          <w:rFonts w:hint="eastAsia" w:ascii="宋体" w:hAnsi="宋体" w:cs="宋体"/>
          <w:sz w:val="24"/>
          <w:u w:val="single"/>
        </w:rPr>
        <w:t xml:space="preserve">                                                                       </w:t>
      </w:r>
    </w:p>
    <w:p w14:paraId="20D362D5">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14:paraId="696E604C">
      <w:pPr>
        <w:spacing w:line="360" w:lineRule="auto"/>
        <w:rPr>
          <w:rFonts w:ascii="宋体" w:hAnsi="宋体" w:cs="宋体"/>
          <w:sz w:val="24"/>
          <w:u w:val="single"/>
        </w:rPr>
      </w:pPr>
      <w:r>
        <w:rPr>
          <w:rFonts w:hint="eastAsia" w:ascii="宋体" w:hAnsi="宋体" w:cs="宋体"/>
          <w:sz w:val="24"/>
          <w:u w:val="single"/>
        </w:rPr>
        <w:t xml:space="preserve">                                                                       </w:t>
      </w:r>
    </w:p>
    <w:p w14:paraId="6DCDD4D9">
      <w:pPr>
        <w:widowControl/>
        <w:spacing w:line="360" w:lineRule="auto"/>
        <w:jc w:val="left"/>
        <w:rPr>
          <w:rFonts w:ascii="宋体" w:hAnsi="宋体" w:cs="宋体"/>
          <w:sz w:val="24"/>
        </w:rPr>
      </w:pPr>
      <w:r>
        <w:rPr>
          <w:rFonts w:hint="eastAsia" w:ascii="宋体" w:hAnsi="宋体" w:cs="宋体"/>
          <w:sz w:val="24"/>
        </w:rPr>
        <w:t>3.涉及的相关标准和规范：</w:t>
      </w:r>
    </w:p>
    <w:p w14:paraId="07CBCD63">
      <w:pPr>
        <w:spacing w:line="360" w:lineRule="auto"/>
        <w:rPr>
          <w:rFonts w:ascii="宋体" w:hAnsi="宋体" w:cs="宋体"/>
          <w:sz w:val="24"/>
          <w:u w:val="single"/>
        </w:rPr>
      </w:pPr>
      <w:r>
        <w:rPr>
          <w:rFonts w:hint="eastAsia" w:ascii="宋体" w:hAnsi="宋体" w:cs="宋体"/>
          <w:sz w:val="24"/>
          <w:u w:val="single"/>
        </w:rPr>
        <w:t xml:space="preserve">                                                                       </w:t>
      </w:r>
    </w:p>
    <w:p w14:paraId="159DDFD9">
      <w:pPr>
        <w:widowControl/>
        <w:spacing w:line="360" w:lineRule="auto"/>
        <w:jc w:val="left"/>
        <w:rPr>
          <w:rFonts w:ascii="宋体" w:hAnsi="宋体" w:cs="宋体"/>
          <w:b/>
          <w:bCs/>
          <w:sz w:val="24"/>
        </w:rPr>
      </w:pPr>
      <w:r>
        <w:rPr>
          <w:rFonts w:hint="eastAsia" w:ascii="宋体" w:hAnsi="宋体" w:cs="宋体"/>
          <w:b/>
          <w:bCs/>
          <w:sz w:val="24"/>
        </w:rPr>
        <w:t>三、市场供给情况</w:t>
      </w:r>
    </w:p>
    <w:p w14:paraId="04FEF74B">
      <w:pPr>
        <w:spacing w:line="360" w:lineRule="auto"/>
        <w:rPr>
          <w:rFonts w:ascii="宋体" w:hAnsi="宋体" w:cs="宋体"/>
          <w:sz w:val="24"/>
        </w:rPr>
      </w:pPr>
      <w:r>
        <w:rPr>
          <w:rFonts w:hint="eastAsia" w:ascii="宋体" w:hAnsi="宋体" w:cs="宋体"/>
          <w:bCs/>
          <w:sz w:val="24"/>
        </w:rPr>
        <w:t>1.市场竞争程度：</w:t>
      </w:r>
    </w:p>
    <w:p w14:paraId="072062C3">
      <w:pPr>
        <w:spacing w:line="360" w:lineRule="auto"/>
        <w:rPr>
          <w:rFonts w:ascii="宋体" w:hAnsi="宋体" w:cs="宋体"/>
          <w:sz w:val="24"/>
          <w:u w:val="single"/>
        </w:rPr>
      </w:pPr>
      <w:r>
        <w:rPr>
          <w:rFonts w:hint="eastAsia" w:ascii="宋体" w:hAnsi="宋体" w:cs="宋体"/>
          <w:sz w:val="24"/>
          <w:u w:val="single"/>
        </w:rPr>
        <w:t xml:space="preserve">                                                                       </w:t>
      </w:r>
    </w:p>
    <w:p w14:paraId="36505461">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14:paraId="05CD2C99">
      <w:pPr>
        <w:spacing w:line="360" w:lineRule="auto"/>
      </w:pPr>
      <w:r>
        <w:rPr>
          <w:rFonts w:hint="eastAsia" w:ascii="宋体" w:hAnsi="宋体" w:cs="宋体"/>
          <w:sz w:val="24"/>
          <w:u w:val="single"/>
        </w:rPr>
        <w:t xml:space="preserve">                                                                       </w:t>
      </w:r>
    </w:p>
    <w:p w14:paraId="58ED69B5">
      <w:pPr>
        <w:widowControl/>
        <w:spacing w:line="360" w:lineRule="auto"/>
        <w:jc w:val="left"/>
        <w:rPr>
          <w:rFonts w:ascii="宋体" w:hAnsi="宋体" w:cs="宋体"/>
          <w:sz w:val="24"/>
        </w:rPr>
      </w:pPr>
      <w:r>
        <w:rPr>
          <w:rFonts w:hint="eastAsia" w:ascii="宋体" w:hAnsi="宋体" w:cs="宋体"/>
          <w:sz w:val="24"/>
        </w:rPr>
        <w:t>3.贵单位的履约能力、售后服务能力：</w:t>
      </w:r>
    </w:p>
    <w:p w14:paraId="1ACCA4BB">
      <w:pPr>
        <w:spacing w:line="360" w:lineRule="auto"/>
        <w:rPr>
          <w:rFonts w:ascii="宋体" w:hAnsi="宋体" w:cs="宋体"/>
          <w:sz w:val="24"/>
          <w:u w:val="single"/>
        </w:rPr>
      </w:pPr>
      <w:r>
        <w:rPr>
          <w:rFonts w:hint="eastAsia" w:ascii="宋体" w:hAnsi="宋体" w:cs="宋体"/>
          <w:sz w:val="24"/>
          <w:u w:val="single"/>
        </w:rPr>
        <w:t xml:space="preserve">                                                                       </w:t>
      </w:r>
    </w:p>
    <w:p w14:paraId="108C0153">
      <w:pPr>
        <w:widowControl/>
        <w:spacing w:line="360" w:lineRule="auto"/>
        <w:jc w:val="left"/>
        <w:rPr>
          <w:rFonts w:ascii="宋体" w:hAnsi="宋体" w:cs="宋体"/>
          <w:b/>
          <w:bCs/>
          <w:sz w:val="24"/>
        </w:rPr>
      </w:pPr>
    </w:p>
    <w:p w14:paraId="5DC875C0">
      <w:pPr>
        <w:widowControl/>
        <w:jc w:val="left"/>
        <w:rPr>
          <w:rFonts w:ascii="宋体" w:hAnsi="宋体" w:cs="宋体"/>
          <w:b/>
          <w:bCs/>
          <w:sz w:val="24"/>
        </w:rPr>
      </w:pPr>
      <w:r>
        <w:rPr>
          <w:rFonts w:hint="eastAsia" w:ascii="宋体" w:hAnsi="宋体" w:cs="宋体"/>
          <w:b/>
          <w:bCs/>
          <w:sz w:val="24"/>
        </w:rPr>
        <w:t>四、服务过同类业绩记录：</w:t>
      </w:r>
    </w:p>
    <w:p w14:paraId="1F25ACEF">
      <w:pPr>
        <w:spacing w:line="360" w:lineRule="auto"/>
        <w:jc w:val="left"/>
        <w:rPr>
          <w:rFonts w:ascii="宋体" w:hAnsi="宋体" w:cs="宋体"/>
          <w:sz w:val="24"/>
        </w:rPr>
      </w:pPr>
      <w:r>
        <w:rPr>
          <w:rFonts w:hint="eastAsia" w:ascii="宋体" w:hAnsi="宋体" w:cs="宋体"/>
          <w:sz w:val="24"/>
        </w:rPr>
        <w:t>提供同类型</w:t>
      </w:r>
      <w:r>
        <w:rPr>
          <w:rFonts w:hint="eastAsia" w:ascii="宋体" w:hAnsi="宋体" w:cs="宋体"/>
          <w:sz w:val="24"/>
          <w:lang w:eastAsia="zh-CN"/>
        </w:rPr>
        <w:t>（</w:t>
      </w:r>
      <w:r>
        <w:rPr>
          <w:rFonts w:hint="eastAsia" w:ascii="宋体" w:hAnsi="宋体" w:cs="宋体"/>
          <w:sz w:val="24"/>
          <w:lang w:val="en-US" w:eastAsia="zh-CN"/>
        </w:rPr>
        <w:t>污水厂原位技术升级项目</w:t>
      </w:r>
      <w:r>
        <w:rPr>
          <w:rFonts w:hint="eastAsia" w:ascii="宋体" w:hAnsi="宋体" w:cs="宋体"/>
          <w:sz w:val="24"/>
          <w:lang w:eastAsia="zh-CN"/>
        </w:rPr>
        <w:t>）</w:t>
      </w:r>
      <w:r>
        <w:rPr>
          <w:rFonts w:hint="eastAsia" w:ascii="宋体" w:hAnsi="宋体" w:cs="宋体"/>
          <w:sz w:val="24"/>
        </w:rPr>
        <w:t>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2589"/>
        <w:gridCol w:w="1153"/>
        <w:gridCol w:w="1443"/>
        <w:gridCol w:w="3315"/>
      </w:tblGrid>
      <w:tr w14:paraId="0AF7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tcMar>
              <w:top w:w="15" w:type="dxa"/>
              <w:left w:w="15" w:type="dxa"/>
              <w:right w:w="15" w:type="dxa"/>
            </w:tcMar>
            <w:vAlign w:val="center"/>
          </w:tcPr>
          <w:p w14:paraId="2D9DC611">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430" w:type="pct"/>
            <w:vMerge w:val="restart"/>
            <w:tcMar>
              <w:top w:w="15" w:type="dxa"/>
              <w:left w:w="15" w:type="dxa"/>
              <w:right w:w="15" w:type="dxa"/>
            </w:tcMar>
            <w:vAlign w:val="center"/>
          </w:tcPr>
          <w:p w14:paraId="309A9C26">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37" w:type="pct"/>
            <w:vMerge w:val="restart"/>
            <w:tcMar>
              <w:top w:w="15" w:type="dxa"/>
              <w:left w:w="15" w:type="dxa"/>
              <w:right w:w="15" w:type="dxa"/>
            </w:tcMar>
            <w:vAlign w:val="center"/>
          </w:tcPr>
          <w:p w14:paraId="24503C3A">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97" w:type="pct"/>
            <w:vMerge w:val="restart"/>
            <w:tcMar>
              <w:top w:w="15" w:type="dxa"/>
              <w:left w:w="15" w:type="dxa"/>
              <w:right w:w="15" w:type="dxa"/>
            </w:tcMar>
            <w:vAlign w:val="center"/>
          </w:tcPr>
          <w:p w14:paraId="67BC11A6">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预算金额</w:t>
            </w:r>
          </w:p>
          <w:p w14:paraId="471263F8">
            <w:pPr>
              <w:widowControl/>
              <w:spacing w:line="360" w:lineRule="auto"/>
              <w:jc w:val="center"/>
              <w:textAlignment w:val="center"/>
              <w:rPr>
                <w:rFonts w:ascii="宋体" w:hAnsi="宋体" w:cs="宋体"/>
                <w:bCs/>
                <w:color w:val="000000"/>
                <w:sz w:val="22"/>
                <w:szCs w:val="22"/>
              </w:rPr>
            </w:pPr>
            <w:r>
              <w:rPr>
                <w:rStyle w:val="16"/>
                <w:rFonts w:hint="default"/>
                <w:b w:val="0"/>
                <w:bCs/>
              </w:rPr>
              <w:t>（万元）</w:t>
            </w:r>
          </w:p>
        </w:tc>
        <w:tc>
          <w:tcPr>
            <w:tcW w:w="1831" w:type="pct"/>
            <w:tcMar>
              <w:top w:w="15" w:type="dxa"/>
              <w:left w:w="15" w:type="dxa"/>
              <w:right w:w="15" w:type="dxa"/>
            </w:tcMar>
            <w:vAlign w:val="center"/>
          </w:tcPr>
          <w:p w14:paraId="73DD65D4">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中标情况</w:t>
            </w:r>
          </w:p>
          <w:p w14:paraId="71111393">
            <w:pPr>
              <w:pStyle w:val="9"/>
              <w:spacing w:line="360" w:lineRule="auto"/>
              <w:ind w:firstLine="0" w:firstLineChars="0"/>
              <w:jc w:val="center"/>
              <w:rPr>
                <w:rFonts w:ascii="宋体" w:hAnsi="宋体" w:cs="宋体"/>
                <w:bCs/>
                <w:sz w:val="22"/>
                <w:szCs w:val="22"/>
              </w:rPr>
            </w:pPr>
            <w:r>
              <w:rPr>
                <w:rFonts w:hint="eastAsia" w:ascii="宋体" w:hAnsi="宋体" w:cs="宋体"/>
                <w:bCs/>
                <w:sz w:val="22"/>
                <w:szCs w:val="22"/>
              </w:rPr>
              <w:t>（按实际情况进行填写）</w:t>
            </w:r>
          </w:p>
        </w:tc>
      </w:tr>
      <w:tr w14:paraId="387A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tcMar>
              <w:top w:w="15" w:type="dxa"/>
              <w:left w:w="15" w:type="dxa"/>
              <w:right w:w="15" w:type="dxa"/>
            </w:tcMar>
            <w:vAlign w:val="center"/>
          </w:tcPr>
          <w:p w14:paraId="18BBD7B5">
            <w:pPr>
              <w:widowControl/>
              <w:spacing w:line="360" w:lineRule="auto"/>
              <w:jc w:val="center"/>
              <w:textAlignment w:val="center"/>
              <w:rPr>
                <w:rFonts w:ascii="宋体" w:hAnsi="宋体" w:cs="宋体"/>
                <w:bCs/>
                <w:color w:val="000000"/>
                <w:kern w:val="0"/>
                <w:sz w:val="22"/>
                <w:szCs w:val="22"/>
              </w:rPr>
            </w:pPr>
          </w:p>
        </w:tc>
        <w:tc>
          <w:tcPr>
            <w:tcW w:w="1430" w:type="pct"/>
            <w:vMerge w:val="continue"/>
            <w:tcMar>
              <w:top w:w="15" w:type="dxa"/>
              <w:left w:w="15" w:type="dxa"/>
              <w:right w:w="15" w:type="dxa"/>
            </w:tcMar>
            <w:vAlign w:val="center"/>
          </w:tcPr>
          <w:p w14:paraId="396CC6E4">
            <w:pPr>
              <w:widowControl/>
              <w:spacing w:line="360" w:lineRule="auto"/>
              <w:jc w:val="center"/>
              <w:textAlignment w:val="center"/>
              <w:rPr>
                <w:rFonts w:ascii="宋体" w:hAnsi="宋体" w:cs="宋体"/>
                <w:bCs/>
                <w:color w:val="000000"/>
                <w:kern w:val="0"/>
                <w:sz w:val="22"/>
                <w:szCs w:val="22"/>
              </w:rPr>
            </w:pPr>
          </w:p>
        </w:tc>
        <w:tc>
          <w:tcPr>
            <w:tcW w:w="637" w:type="pct"/>
            <w:vMerge w:val="continue"/>
            <w:tcMar>
              <w:top w:w="15" w:type="dxa"/>
              <w:left w:w="15" w:type="dxa"/>
              <w:right w:w="15" w:type="dxa"/>
            </w:tcMar>
            <w:vAlign w:val="center"/>
          </w:tcPr>
          <w:p w14:paraId="5D9DD00F">
            <w:pPr>
              <w:widowControl/>
              <w:spacing w:line="360" w:lineRule="auto"/>
              <w:jc w:val="center"/>
              <w:textAlignment w:val="center"/>
              <w:rPr>
                <w:rFonts w:ascii="宋体" w:hAnsi="宋体" w:cs="宋体"/>
                <w:bCs/>
                <w:color w:val="000000"/>
                <w:kern w:val="0"/>
                <w:sz w:val="22"/>
                <w:szCs w:val="22"/>
              </w:rPr>
            </w:pPr>
          </w:p>
        </w:tc>
        <w:tc>
          <w:tcPr>
            <w:tcW w:w="797" w:type="pct"/>
            <w:vMerge w:val="continue"/>
            <w:tcMar>
              <w:top w:w="15" w:type="dxa"/>
              <w:left w:w="15" w:type="dxa"/>
              <w:right w:w="15" w:type="dxa"/>
            </w:tcMar>
            <w:vAlign w:val="center"/>
          </w:tcPr>
          <w:p w14:paraId="0FEE3127">
            <w:pPr>
              <w:widowControl/>
              <w:spacing w:line="360" w:lineRule="auto"/>
              <w:jc w:val="center"/>
              <w:textAlignment w:val="center"/>
              <w:rPr>
                <w:rFonts w:ascii="宋体" w:hAnsi="宋体" w:cs="宋体"/>
                <w:bCs/>
                <w:color w:val="000000"/>
                <w:sz w:val="22"/>
                <w:szCs w:val="22"/>
              </w:rPr>
            </w:pPr>
          </w:p>
        </w:tc>
        <w:tc>
          <w:tcPr>
            <w:tcW w:w="1831" w:type="pct"/>
            <w:tcMar>
              <w:top w:w="15" w:type="dxa"/>
              <w:left w:w="15" w:type="dxa"/>
              <w:right w:w="15" w:type="dxa"/>
            </w:tcMar>
            <w:vAlign w:val="center"/>
          </w:tcPr>
          <w:p w14:paraId="1D4A579B">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中标金额（万元）</w:t>
            </w:r>
          </w:p>
        </w:tc>
      </w:tr>
      <w:tr w14:paraId="4F17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7410BDB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430" w:type="pct"/>
            <w:tcMar>
              <w:top w:w="15" w:type="dxa"/>
              <w:left w:w="15" w:type="dxa"/>
              <w:right w:w="15" w:type="dxa"/>
            </w:tcMar>
            <w:vAlign w:val="center"/>
          </w:tcPr>
          <w:p w14:paraId="766729C3">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01576358">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51F53500">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47E34A0D">
            <w:pPr>
              <w:spacing w:line="360" w:lineRule="auto"/>
              <w:jc w:val="left"/>
              <w:rPr>
                <w:rFonts w:ascii="宋体" w:hAnsi="宋体" w:cs="宋体"/>
                <w:bCs/>
                <w:color w:val="000000"/>
                <w:sz w:val="22"/>
                <w:szCs w:val="22"/>
              </w:rPr>
            </w:pPr>
          </w:p>
        </w:tc>
      </w:tr>
      <w:tr w14:paraId="76A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68530B43">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430" w:type="pct"/>
            <w:tcMar>
              <w:top w:w="15" w:type="dxa"/>
              <w:left w:w="15" w:type="dxa"/>
              <w:right w:w="15" w:type="dxa"/>
            </w:tcMar>
            <w:vAlign w:val="center"/>
          </w:tcPr>
          <w:p w14:paraId="5F8D62C4">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1C6ACA4A">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3ACD30D2">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07A8D0D6">
            <w:pPr>
              <w:spacing w:line="360" w:lineRule="auto"/>
              <w:jc w:val="left"/>
              <w:rPr>
                <w:rFonts w:ascii="宋体" w:hAnsi="宋体" w:cs="宋体"/>
                <w:bCs/>
                <w:color w:val="000000"/>
                <w:sz w:val="22"/>
                <w:szCs w:val="22"/>
              </w:rPr>
            </w:pPr>
          </w:p>
        </w:tc>
      </w:tr>
      <w:tr w14:paraId="7621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tcMar>
              <w:top w:w="15" w:type="dxa"/>
              <w:left w:w="15" w:type="dxa"/>
              <w:right w:w="15" w:type="dxa"/>
            </w:tcMar>
            <w:vAlign w:val="center"/>
          </w:tcPr>
          <w:p w14:paraId="6E53293F">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430" w:type="pct"/>
            <w:tcMar>
              <w:top w:w="15" w:type="dxa"/>
              <w:left w:w="15" w:type="dxa"/>
              <w:right w:w="15" w:type="dxa"/>
            </w:tcMar>
            <w:vAlign w:val="center"/>
          </w:tcPr>
          <w:p w14:paraId="1361823A">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1B4D5F04">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2CE3B997">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6E93D995">
            <w:pPr>
              <w:spacing w:line="360" w:lineRule="auto"/>
              <w:jc w:val="left"/>
              <w:rPr>
                <w:rFonts w:ascii="宋体" w:hAnsi="宋体" w:cs="宋体"/>
                <w:bCs/>
                <w:color w:val="000000"/>
                <w:sz w:val="22"/>
                <w:szCs w:val="22"/>
              </w:rPr>
            </w:pPr>
          </w:p>
        </w:tc>
      </w:tr>
    </w:tbl>
    <w:p w14:paraId="24C96E19">
      <w:pPr>
        <w:spacing w:line="360" w:lineRule="auto"/>
        <w:jc w:val="left"/>
        <w:rPr>
          <w:rFonts w:ascii="宋体" w:hAnsi="宋体" w:cs="宋体"/>
          <w:b/>
          <w:bCs/>
          <w:sz w:val="24"/>
        </w:rPr>
      </w:pPr>
    </w:p>
    <w:p w14:paraId="4C85BF9B">
      <w:pPr>
        <w:widowControl/>
        <w:spacing w:line="360" w:lineRule="auto"/>
        <w:jc w:val="left"/>
        <w:rPr>
          <w:rFonts w:ascii="宋体" w:hAnsi="宋体" w:cs="宋体"/>
          <w:b/>
          <w:bCs/>
          <w:sz w:val="24"/>
        </w:rPr>
      </w:pPr>
      <w:r>
        <w:rPr>
          <w:rFonts w:hint="eastAsia" w:ascii="宋体" w:hAnsi="宋体" w:cs="宋体"/>
          <w:b/>
          <w:bCs/>
          <w:sz w:val="24"/>
        </w:rPr>
        <w:t>五、后续采购情况</w:t>
      </w:r>
    </w:p>
    <w:p w14:paraId="7A1A2634">
      <w:pPr>
        <w:spacing w:line="360" w:lineRule="auto"/>
        <w:rPr>
          <w:rFonts w:ascii="宋体" w:hAnsi="宋体" w:cs="宋体"/>
          <w:sz w:val="24"/>
        </w:rPr>
      </w:pPr>
      <w:r>
        <w:rPr>
          <w:rFonts w:hint="eastAsia" w:ascii="宋体" w:hAnsi="宋体" w:cs="宋体"/>
          <w:bCs/>
          <w:sz w:val="24"/>
        </w:rPr>
        <w:t>1.可能涉及的运行维护、升级更新、备品备件、耗材等情况：</w:t>
      </w:r>
    </w:p>
    <w:p w14:paraId="698E2EC8">
      <w:pPr>
        <w:spacing w:line="360" w:lineRule="auto"/>
        <w:rPr>
          <w:rFonts w:ascii="宋体" w:hAnsi="宋体" w:cs="宋体"/>
          <w:sz w:val="24"/>
          <w:u w:val="single"/>
        </w:rPr>
      </w:pPr>
      <w:r>
        <w:rPr>
          <w:rFonts w:hint="eastAsia" w:ascii="宋体" w:hAnsi="宋体" w:cs="宋体"/>
          <w:sz w:val="24"/>
          <w:u w:val="single"/>
        </w:rPr>
        <w:t xml:space="preserve">                                                                       </w:t>
      </w:r>
    </w:p>
    <w:p w14:paraId="7629E931">
      <w:pPr>
        <w:pStyle w:val="9"/>
        <w:ind w:firstLine="0" w:firstLineChars="0"/>
      </w:pPr>
    </w:p>
    <w:p w14:paraId="48744410">
      <w:pPr>
        <w:widowControl/>
        <w:spacing w:line="360" w:lineRule="auto"/>
        <w:jc w:val="left"/>
        <w:rPr>
          <w:rFonts w:ascii="宋体" w:hAnsi="宋体" w:cs="宋体"/>
          <w:b/>
          <w:bCs/>
          <w:sz w:val="24"/>
        </w:rPr>
      </w:pPr>
      <w:r>
        <w:rPr>
          <w:rFonts w:hint="eastAsia" w:ascii="宋体" w:hAnsi="宋体" w:cs="宋体"/>
          <w:b/>
          <w:bCs/>
          <w:sz w:val="24"/>
        </w:rPr>
        <w:t>六、关于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14:paraId="31E27CEA">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7AD58C8C">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57DD0796">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221FE87F">
      <w:pPr>
        <w:pStyle w:val="9"/>
        <w:spacing w:line="360" w:lineRule="auto"/>
        <w:ind w:firstLine="0" w:firstLineChars="0"/>
        <w:rPr>
          <w:rFonts w:ascii="宋体" w:hAnsi="宋体" w:cs="宋体"/>
          <w:b/>
          <w:bCs/>
          <w:sz w:val="24"/>
          <w:szCs w:val="24"/>
        </w:rPr>
      </w:pPr>
    </w:p>
    <w:p w14:paraId="0A0EE403">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14:paraId="42D1F8AF">
      <w:pPr>
        <w:spacing w:line="360" w:lineRule="auto"/>
        <w:rPr>
          <w:rFonts w:ascii="宋体" w:hAnsi="宋体" w:cs="宋体"/>
          <w:sz w:val="24"/>
        </w:rPr>
      </w:pPr>
      <w:r>
        <w:rPr>
          <w:rFonts w:hint="eastAsia" w:ascii="宋体" w:hAnsi="宋体" w:cs="宋体"/>
          <w:sz w:val="24"/>
        </w:rPr>
        <w:t>1.采购需求是否存在不明确（或不完整）内容：是（   ） 否（   ）</w:t>
      </w:r>
    </w:p>
    <w:p w14:paraId="5042E247">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14:paraId="306C4990">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14:paraId="3263119C">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14:paraId="3DD30879">
      <w:pPr>
        <w:pStyle w:val="9"/>
        <w:spacing w:line="360" w:lineRule="auto"/>
        <w:ind w:firstLine="0" w:firstLineChars="0"/>
        <w:rPr>
          <w:rFonts w:ascii="宋体" w:hAnsi="宋体" w:cs="宋体"/>
          <w:b/>
          <w:bCs/>
          <w:sz w:val="24"/>
          <w:szCs w:val="24"/>
        </w:rPr>
      </w:pPr>
    </w:p>
    <w:p w14:paraId="16F50FD9">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14:paraId="304F7ED0">
      <w:pPr>
        <w:spacing w:line="360" w:lineRule="auto"/>
        <w:rPr>
          <w:rFonts w:ascii="宋体" w:hAnsi="宋体" w:cs="宋体"/>
          <w:sz w:val="24"/>
        </w:rPr>
      </w:pPr>
      <w:r>
        <w:rPr>
          <w:rFonts w:hint="eastAsia" w:ascii="宋体" w:hAnsi="宋体" w:cs="宋体"/>
          <w:sz w:val="24"/>
        </w:rPr>
        <w:t>如有，请详细说明。</w:t>
      </w:r>
    </w:p>
    <w:p w14:paraId="660B6212">
      <w:pPr>
        <w:spacing w:line="360" w:lineRule="auto"/>
        <w:jc w:val="right"/>
        <w:rPr>
          <w:rFonts w:ascii="宋体" w:hAnsi="宋体" w:cs="宋体"/>
          <w:sz w:val="24"/>
        </w:rPr>
      </w:pPr>
    </w:p>
    <w:p w14:paraId="1A6BAF6E">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6D4887B8">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2C9B3331">
      <w:pPr>
        <w:pStyle w:val="9"/>
        <w:ind w:firstLine="0" w:firstLineChars="0"/>
      </w:pPr>
    </w:p>
    <w:p w14:paraId="0D75AB27">
      <w:pPr>
        <w:spacing w:line="360" w:lineRule="auto"/>
        <w:jc w:val="left"/>
        <w:rPr>
          <w:rFonts w:ascii="宋体" w:hAnsi="宋体" w:cs="宋体"/>
          <w:bCs/>
          <w:sz w:val="24"/>
        </w:rPr>
      </w:pPr>
      <w:r>
        <w:rPr>
          <w:rFonts w:hint="eastAsia" w:ascii="宋体" w:hAnsi="宋体" w:cs="宋体"/>
          <w:bCs/>
          <w:sz w:val="24"/>
        </w:rPr>
        <w:t>注：采购需求调查反馈意见书填写要求</w:t>
      </w:r>
    </w:p>
    <w:p w14:paraId="5735A7DD">
      <w:pPr>
        <w:spacing w:line="360" w:lineRule="auto"/>
        <w:ind w:firstLine="480" w:firstLineChars="200"/>
        <w:rPr>
          <w:rFonts w:ascii="宋体" w:hAnsi="宋体"/>
          <w:sz w:val="24"/>
        </w:rPr>
      </w:pPr>
      <w:r>
        <w:rPr>
          <w:rFonts w:hint="eastAsia" w:ascii="宋体" w:hAnsi="宋体" w:cs="宋体"/>
          <w:color w:val="333333"/>
          <w:kern w:val="0"/>
          <w:sz w:val="24"/>
        </w:rPr>
        <w:t>1.请各供应商参照《用户需求调查反馈意见书》的要求填写，</w:t>
      </w:r>
      <w:r>
        <w:rPr>
          <w:rFonts w:hint="eastAsia" w:ascii="宋体" w:hAnsi="宋体" w:cs="宋体"/>
          <w:b/>
          <w:color w:val="333333"/>
          <w:kern w:val="0"/>
          <w:sz w:val="24"/>
          <w:u w:val="single"/>
        </w:rPr>
        <w:t>并于202</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11</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3</w:t>
      </w:r>
      <w:bookmarkStart w:id="0" w:name="_GoBack"/>
      <w:bookmarkEnd w:id="0"/>
      <w:r>
        <w:rPr>
          <w:rFonts w:hint="eastAsia" w:ascii="宋体" w:hAnsi="宋体" w:cs="宋体"/>
          <w:b/>
          <w:color w:val="333333"/>
          <w:kern w:val="0"/>
          <w:sz w:val="24"/>
          <w:u w:val="single"/>
        </w:rPr>
        <w:t>日1</w:t>
      </w:r>
      <w:r>
        <w:rPr>
          <w:rFonts w:ascii="宋体" w:hAnsi="宋体" w:cs="宋体"/>
          <w:b/>
          <w:color w:val="333333"/>
          <w:kern w:val="0"/>
          <w:sz w:val="24"/>
          <w:u w:val="single"/>
        </w:rPr>
        <w:t>7</w:t>
      </w:r>
      <w:r>
        <w:rPr>
          <w:rFonts w:hint="eastAsia" w:ascii="宋体" w:hAnsi="宋体" w:cs="宋体"/>
          <w:b/>
          <w:color w:val="333333"/>
          <w:kern w:val="0"/>
          <w:sz w:val="24"/>
          <w:u w:val="single"/>
        </w:rPr>
        <w:t>：</w:t>
      </w:r>
      <w:r>
        <w:rPr>
          <w:rFonts w:ascii="宋体" w:hAnsi="宋体" w:cs="宋体"/>
          <w:b/>
          <w:color w:val="333333"/>
          <w:kern w:val="0"/>
          <w:sz w:val="24"/>
          <w:u w:val="single"/>
        </w:rPr>
        <w:t>3</w:t>
      </w:r>
      <w:r>
        <w:rPr>
          <w:rFonts w:hint="eastAsia" w:ascii="宋体" w:hAnsi="宋体" w:cs="宋体"/>
          <w:b/>
          <w:color w:val="333333"/>
          <w:kern w:val="0"/>
          <w:sz w:val="24"/>
          <w:u w:val="single"/>
        </w:rPr>
        <w:t>0前</w:t>
      </w:r>
      <w:r>
        <w:rPr>
          <w:rFonts w:hint="eastAsia" w:ascii="宋体" w:hAnsi="宋体" w:cs="宋体"/>
          <w:color w:val="333333"/>
          <w:kern w:val="0"/>
          <w:sz w:val="24"/>
        </w:rPr>
        <w:t>将加盖公章的《用户需求调查反馈意见书》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b/>
          <w:sz w:val="24"/>
          <w:lang w:val="en-US" w:eastAsia="zh-CN"/>
        </w:rPr>
        <w:t>1378437748@qq.com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41807A90">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2.本次采购需求调查的结果将作为东莞市长安新区污水处理厂原位技术升级设备采购及安装项目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需求的参考，不影响供应商参与本项目后续采购活动。</w:t>
      </w:r>
    </w:p>
    <w:p w14:paraId="292EAC8C">
      <w:pPr>
        <w:pStyle w:val="9"/>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39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B5EE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3B5EE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5YmIzZWI2YWM5NTlhMGM5ZWU4OTYxNGUyZjcwNWY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EA2300E"/>
    <w:rsid w:val="0F5C6D97"/>
    <w:rsid w:val="1C722926"/>
    <w:rsid w:val="1F7E6617"/>
    <w:rsid w:val="24710020"/>
    <w:rsid w:val="274C7221"/>
    <w:rsid w:val="2B71037C"/>
    <w:rsid w:val="2C49304A"/>
    <w:rsid w:val="2FAF334B"/>
    <w:rsid w:val="32C8674D"/>
    <w:rsid w:val="33173A3E"/>
    <w:rsid w:val="36565A57"/>
    <w:rsid w:val="37165B69"/>
    <w:rsid w:val="3C31210D"/>
    <w:rsid w:val="3DAC5DDE"/>
    <w:rsid w:val="3EFA602A"/>
    <w:rsid w:val="3F91560F"/>
    <w:rsid w:val="44CF3E28"/>
    <w:rsid w:val="464770E2"/>
    <w:rsid w:val="47065D1E"/>
    <w:rsid w:val="496D463C"/>
    <w:rsid w:val="512A5408"/>
    <w:rsid w:val="51A726A4"/>
    <w:rsid w:val="54FB703C"/>
    <w:rsid w:val="55012A26"/>
    <w:rsid w:val="5A2455CE"/>
    <w:rsid w:val="5F4327CF"/>
    <w:rsid w:val="66C92C1D"/>
    <w:rsid w:val="685E3302"/>
    <w:rsid w:val="68F8431F"/>
    <w:rsid w:val="6A4B2B7C"/>
    <w:rsid w:val="75041B71"/>
    <w:rsid w:val="7ABC05FA"/>
    <w:rsid w:val="7C255794"/>
    <w:rsid w:val="7E6E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link w:val="15"/>
    <w:qFormat/>
    <w:uiPriority w:val="0"/>
    <w:pPr>
      <w:ind w:left="0" w:leftChars="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正文文本缩进 字符"/>
    <w:basedOn w:val="12"/>
    <w:link w:val="4"/>
    <w:semiHidden/>
    <w:qFormat/>
    <w:uiPriority w:val="99"/>
    <w:rPr>
      <w:rFonts w:ascii="Calibri" w:hAnsi="Calibri" w:eastAsia="宋体" w:cs="Times New Roman"/>
      <w:szCs w:val="24"/>
    </w:rPr>
  </w:style>
  <w:style w:type="character" w:customStyle="1" w:styleId="15">
    <w:name w:val="正文文本首行缩进 2 字符"/>
    <w:basedOn w:val="14"/>
    <w:link w:val="9"/>
    <w:qFormat/>
    <w:uiPriority w:val="0"/>
    <w:rPr>
      <w:rFonts w:ascii="Calibri" w:hAnsi="Calibri" w:eastAsia="宋体" w:cs="Times New Roman"/>
      <w:szCs w:val="20"/>
    </w:rPr>
  </w:style>
  <w:style w:type="character" w:customStyle="1" w:styleId="16">
    <w:name w:val="font61"/>
    <w:basedOn w:val="12"/>
    <w:qFormat/>
    <w:uiPriority w:val="0"/>
    <w:rPr>
      <w:rFonts w:hint="eastAsia" w:ascii="宋体" w:hAnsi="宋体" w:eastAsia="宋体" w:cs="宋体"/>
      <w:b/>
      <w:color w:val="000000"/>
      <w:sz w:val="22"/>
      <w:szCs w:val="22"/>
      <w:u w:val="none"/>
    </w:rPr>
  </w:style>
  <w:style w:type="character" w:customStyle="1" w:styleId="17">
    <w:name w:val="正文文本 字符"/>
    <w:basedOn w:val="12"/>
    <w:link w:val="3"/>
    <w:semiHidden/>
    <w:qFormat/>
    <w:uiPriority w:val="99"/>
    <w:rPr>
      <w:rFonts w:ascii="Calibri" w:hAnsi="Calibri" w:eastAsia="宋体" w:cs="Times New Roman"/>
      <w:szCs w:val="24"/>
    </w:rPr>
  </w:style>
  <w:style w:type="character" w:customStyle="1" w:styleId="18">
    <w:name w:val="页眉 字符"/>
    <w:basedOn w:val="12"/>
    <w:link w:val="7"/>
    <w:qFormat/>
    <w:uiPriority w:val="99"/>
    <w:rPr>
      <w:rFonts w:ascii="Calibri" w:hAnsi="Calibri" w:eastAsia="宋体" w:cs="Times New Roman"/>
      <w:kern w:val="2"/>
      <w:sz w:val="18"/>
      <w:szCs w:val="18"/>
    </w:rPr>
  </w:style>
  <w:style w:type="character" w:customStyle="1" w:styleId="19">
    <w:name w:val="页脚 字符"/>
    <w:basedOn w:val="12"/>
    <w:link w:val="6"/>
    <w:qFormat/>
    <w:uiPriority w:val="99"/>
    <w:rPr>
      <w:rFonts w:ascii="Calibri" w:hAnsi="Calibri" w:eastAsia="宋体" w:cs="Times New Roman"/>
      <w:kern w:val="2"/>
      <w:sz w:val="18"/>
      <w:szCs w:val="18"/>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批注框文本 字符"/>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769</Words>
  <Characters>810</Characters>
  <Lines>16</Lines>
  <Paragraphs>4</Paragraphs>
  <TotalTime>30</TotalTime>
  <ScaleCrop>false</ScaleCrop>
  <LinksUpToDate>false</LinksUpToDate>
  <CharactersWithSpaces>1667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于洁</cp:lastModifiedBy>
  <cp:lastPrinted>2022-11-03T04:12:00Z</cp:lastPrinted>
  <dcterms:modified xsi:type="dcterms:W3CDTF">2025-10-28T06:17:40Z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06EBBEE26C184AE5B834B0D5E97592CB_13</vt:lpwstr>
  </property>
  <property fmtid="{D5CDD505-2E9C-101B-9397-08002B2CF9AE}" pid="4" name="KSOTemplateDocerSaveRecord">
    <vt:lpwstr>eyJoZGlkIjoiOTNjOWUzNGVhOTZmYmViYmI1MWE2NzY0MDRiZWM0MjUiLCJ1c2VySWQiOiIxNzA4MjY3ODUwIn0=</vt:lpwstr>
  </property>
</Properties>
</file>