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27294">
      <w:pPr>
        <w:snapToGrid w:val="0"/>
        <w:spacing w:line="360" w:lineRule="auto"/>
        <w:ind w:right="-26"/>
        <w:jc w:val="center"/>
        <w:rPr>
          <w:rFonts w:hAnsi="宋体"/>
          <w:b/>
          <w:bCs/>
          <w:kern w:val="2"/>
          <w:sz w:val="44"/>
          <w:szCs w:val="44"/>
          <w:highlight w:val="none"/>
          <w:lang w:val="zh-CN"/>
        </w:rPr>
      </w:pPr>
    </w:p>
    <w:p w14:paraId="092CD663">
      <w:pPr>
        <w:snapToGrid w:val="0"/>
        <w:spacing w:line="360" w:lineRule="auto"/>
        <w:ind w:right="-26"/>
        <w:jc w:val="center"/>
        <w:rPr>
          <w:rFonts w:hAnsi="宋体"/>
          <w:b/>
          <w:bCs/>
          <w:kern w:val="2"/>
          <w:sz w:val="44"/>
          <w:szCs w:val="44"/>
          <w:highlight w:val="none"/>
          <w:lang w:val="zh-CN"/>
        </w:rPr>
      </w:pPr>
    </w:p>
    <w:p w14:paraId="75ACBE4F">
      <w:pPr>
        <w:spacing w:line="360" w:lineRule="auto"/>
        <w:jc w:val="center"/>
        <w:rPr>
          <w:rFonts w:hAnsi="宋体"/>
          <w:b/>
          <w:bCs/>
          <w:kern w:val="2"/>
          <w:sz w:val="48"/>
          <w:szCs w:val="48"/>
          <w:highlight w:val="none"/>
          <w:lang w:val="zh-CN"/>
        </w:rPr>
      </w:pPr>
      <w:r>
        <w:rPr>
          <w:rFonts w:hint="default" w:hAnsi="宋体"/>
          <w:b/>
          <w:bCs/>
          <w:kern w:val="2"/>
          <w:sz w:val="48"/>
          <w:szCs w:val="48"/>
          <w:highlight w:val="none"/>
          <w:lang w:val="zh-CN"/>
        </w:rPr>
        <w:t>2025年度一线运维人员城镇排水管网运行与维护专业能力培训班服务单位</w:t>
      </w:r>
      <w:r>
        <w:rPr>
          <w:rFonts w:hAnsi="宋体"/>
          <w:b/>
          <w:bCs/>
          <w:kern w:val="2"/>
          <w:sz w:val="48"/>
          <w:szCs w:val="48"/>
          <w:highlight w:val="none"/>
          <w:lang w:val="zh-CN"/>
        </w:rPr>
        <w:t>询价文件</w:t>
      </w:r>
    </w:p>
    <w:p w14:paraId="536314E0">
      <w:pPr>
        <w:snapToGrid w:val="0"/>
        <w:spacing w:line="360" w:lineRule="auto"/>
        <w:ind w:right="-26"/>
        <w:jc w:val="center"/>
        <w:rPr>
          <w:rFonts w:hAnsi="宋体"/>
          <w:b/>
          <w:bCs/>
          <w:kern w:val="2"/>
          <w:sz w:val="32"/>
          <w:szCs w:val="32"/>
          <w:highlight w:val="none"/>
          <w:lang w:val="zh-CN"/>
        </w:rPr>
      </w:pPr>
    </w:p>
    <w:p w14:paraId="29595C4E">
      <w:pPr>
        <w:snapToGrid w:val="0"/>
        <w:spacing w:line="360" w:lineRule="auto"/>
        <w:ind w:right="-26"/>
        <w:jc w:val="center"/>
        <w:rPr>
          <w:rFonts w:hAnsi="宋体"/>
          <w:b/>
          <w:bCs/>
          <w:kern w:val="2"/>
          <w:sz w:val="44"/>
          <w:szCs w:val="44"/>
          <w:highlight w:val="none"/>
          <w:lang w:val="zh-CN"/>
        </w:rPr>
      </w:pPr>
    </w:p>
    <w:p w14:paraId="15656FA1">
      <w:pPr>
        <w:snapToGrid w:val="0"/>
        <w:spacing w:line="360" w:lineRule="auto"/>
        <w:ind w:right="-26"/>
        <w:jc w:val="center"/>
        <w:rPr>
          <w:rFonts w:hAnsi="宋体"/>
          <w:b/>
          <w:bCs/>
          <w:kern w:val="2"/>
          <w:sz w:val="44"/>
          <w:szCs w:val="44"/>
          <w:highlight w:val="none"/>
          <w:lang w:val="zh-CN"/>
        </w:rPr>
      </w:pPr>
    </w:p>
    <w:p w14:paraId="53B6C660">
      <w:pPr>
        <w:snapToGrid w:val="0"/>
        <w:spacing w:line="360" w:lineRule="auto"/>
        <w:ind w:right="-26"/>
        <w:jc w:val="center"/>
        <w:rPr>
          <w:rFonts w:hAnsi="宋体"/>
          <w:b/>
          <w:bCs/>
          <w:kern w:val="2"/>
          <w:sz w:val="44"/>
          <w:szCs w:val="44"/>
          <w:highlight w:val="none"/>
          <w:lang w:val="zh-CN"/>
        </w:rPr>
      </w:pPr>
    </w:p>
    <w:p w14:paraId="44F2C1A0">
      <w:pPr>
        <w:snapToGrid w:val="0"/>
        <w:spacing w:line="360" w:lineRule="auto"/>
        <w:ind w:right="-26"/>
        <w:rPr>
          <w:rFonts w:hAnsi="宋体"/>
          <w:b/>
          <w:bCs/>
          <w:kern w:val="2"/>
          <w:sz w:val="44"/>
          <w:szCs w:val="44"/>
          <w:highlight w:val="none"/>
          <w:lang w:val="zh-CN"/>
        </w:rPr>
      </w:pPr>
    </w:p>
    <w:p w14:paraId="32359F69">
      <w:pPr>
        <w:snapToGrid w:val="0"/>
        <w:spacing w:line="360" w:lineRule="auto"/>
        <w:ind w:right="-26"/>
        <w:jc w:val="center"/>
        <w:rPr>
          <w:rFonts w:hAnsi="宋体"/>
          <w:b/>
          <w:bCs/>
          <w:kern w:val="2"/>
          <w:sz w:val="44"/>
          <w:szCs w:val="44"/>
          <w:highlight w:val="none"/>
          <w:lang w:val="zh-CN"/>
        </w:rPr>
      </w:pPr>
    </w:p>
    <w:p w14:paraId="651918D8">
      <w:pPr>
        <w:snapToGrid w:val="0"/>
        <w:spacing w:line="360" w:lineRule="auto"/>
        <w:ind w:right="-26"/>
        <w:jc w:val="center"/>
        <w:rPr>
          <w:rFonts w:hAnsi="宋体"/>
          <w:b/>
          <w:bCs/>
          <w:kern w:val="2"/>
          <w:sz w:val="44"/>
          <w:szCs w:val="44"/>
          <w:highlight w:val="none"/>
          <w:lang w:val="zh-CN"/>
        </w:rPr>
      </w:pPr>
    </w:p>
    <w:p w14:paraId="291ABE17">
      <w:pPr>
        <w:pStyle w:val="2"/>
        <w:rPr>
          <w:color w:val="000000" w:themeColor="text1"/>
          <w:lang w:val="zh-CN"/>
          <w14:textFill>
            <w14:solidFill>
              <w14:schemeClr w14:val="tx1"/>
            </w14:solidFill>
          </w14:textFill>
        </w:rPr>
      </w:pPr>
    </w:p>
    <w:p w14:paraId="2BFF08A6">
      <w:pPr>
        <w:snapToGrid w:val="0"/>
        <w:spacing w:after="120" w:afterLines="50" w:line="360" w:lineRule="auto"/>
        <w:jc w:val="center"/>
        <w:rPr>
          <w:rFonts w:hAnsi="宋体"/>
          <w:b/>
          <w:bCs/>
          <w:color w:val="000000" w:themeColor="text1"/>
          <w:kern w:val="2"/>
          <w:sz w:val="32"/>
          <w:szCs w:val="32"/>
          <w:highlight w:val="none"/>
          <w:lang w:val="zh-CN"/>
          <w14:textFill>
            <w14:solidFill>
              <w14:schemeClr w14:val="tx1"/>
            </w14:solidFill>
          </w14:textFill>
        </w:rPr>
      </w:pPr>
      <w:bookmarkStart w:id="0" w:name="_Toc17170"/>
      <w:bookmarkStart w:id="1" w:name="_Toc31924"/>
      <w:r>
        <w:rPr>
          <w:rFonts w:hint="eastAsia" w:hAnsi="宋体"/>
          <w:b/>
          <w:bCs/>
          <w:color w:val="000000" w:themeColor="text1"/>
          <w:kern w:val="2"/>
          <w:sz w:val="32"/>
          <w:szCs w:val="32"/>
          <w:highlight w:val="none"/>
          <w:lang w:val="zh-CN"/>
          <w14:textFill>
            <w14:solidFill>
              <w14:schemeClr w14:val="tx1"/>
            </w14:solidFill>
          </w14:textFill>
        </w:rPr>
        <w:t>东莞市水务环境投资控股集团管网有限公司</w:t>
      </w:r>
      <w:bookmarkEnd w:id="0"/>
      <w:bookmarkEnd w:id="1"/>
    </w:p>
    <w:p w14:paraId="1CFEBD76">
      <w:pPr>
        <w:snapToGrid w:val="0"/>
        <w:spacing w:after="120" w:afterLines="50" w:line="360" w:lineRule="auto"/>
        <w:jc w:val="center"/>
        <w:rPr>
          <w:rFonts w:hAnsi="宋体"/>
          <w:b/>
          <w:bCs/>
          <w:color w:val="000000" w:themeColor="text1"/>
          <w:kern w:val="2"/>
          <w:sz w:val="32"/>
          <w:szCs w:val="32"/>
          <w:highlight w:val="none"/>
          <w:lang w:val="zh-CN"/>
          <w14:textFill>
            <w14:solidFill>
              <w14:schemeClr w14:val="tx1"/>
            </w14:solidFill>
          </w14:textFill>
        </w:rPr>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Ansi="宋体"/>
          <w:b/>
          <w:bCs/>
          <w:color w:val="000000" w:themeColor="text1"/>
          <w:kern w:val="2"/>
          <w:sz w:val="32"/>
          <w:szCs w:val="32"/>
          <w:highlight w:val="none"/>
          <w:lang w:val="zh-CN"/>
          <w14:textFill>
            <w14:solidFill>
              <w14:schemeClr w14:val="tx1"/>
            </w14:solidFill>
          </w14:textFill>
        </w:rPr>
        <w:t>202</w:t>
      </w:r>
      <w:r>
        <w:rPr>
          <w:rFonts w:hint="eastAsia" w:hAnsi="宋体"/>
          <w:b/>
          <w:bCs/>
          <w:color w:val="000000" w:themeColor="text1"/>
          <w:kern w:val="2"/>
          <w:sz w:val="32"/>
          <w:szCs w:val="32"/>
          <w:highlight w:val="none"/>
          <w:lang w:val="en-US" w:eastAsia="zh-CN"/>
          <w14:textFill>
            <w14:solidFill>
              <w14:schemeClr w14:val="tx1"/>
            </w14:solidFill>
          </w14:textFill>
        </w:rPr>
        <w:t>5</w:t>
      </w:r>
      <w:r>
        <w:rPr>
          <w:rFonts w:hAnsi="宋体"/>
          <w:b/>
          <w:bCs/>
          <w:color w:val="000000" w:themeColor="text1"/>
          <w:kern w:val="2"/>
          <w:sz w:val="32"/>
          <w:szCs w:val="32"/>
          <w:highlight w:val="none"/>
          <w:lang w:val="zh-CN"/>
          <w14:textFill>
            <w14:solidFill>
              <w14:schemeClr w14:val="tx1"/>
            </w14:solidFill>
          </w14:textFill>
        </w:rPr>
        <w:t>年</w:t>
      </w:r>
      <w:r>
        <w:rPr>
          <w:rFonts w:hint="eastAsia" w:hAnsi="宋体"/>
          <w:b/>
          <w:bCs/>
          <w:color w:val="000000" w:themeColor="text1"/>
          <w:kern w:val="2"/>
          <w:sz w:val="32"/>
          <w:szCs w:val="32"/>
          <w:highlight w:val="none"/>
          <w:lang w:val="en-US" w:eastAsia="zh-CN"/>
          <w14:textFill>
            <w14:solidFill>
              <w14:schemeClr w14:val="tx1"/>
            </w14:solidFill>
          </w14:textFill>
        </w:rPr>
        <w:t>10</w:t>
      </w:r>
      <w:r>
        <w:rPr>
          <w:rFonts w:hAnsi="宋体"/>
          <w:b/>
          <w:bCs/>
          <w:color w:val="000000" w:themeColor="text1"/>
          <w:kern w:val="2"/>
          <w:sz w:val="32"/>
          <w:szCs w:val="32"/>
          <w:highlight w:val="none"/>
          <w:lang w:val="zh-CN"/>
          <w14:textFill>
            <w14:solidFill>
              <w14:schemeClr w14:val="tx1"/>
            </w14:solidFill>
          </w14:textFill>
        </w:rPr>
        <w:t>月</w:t>
      </w:r>
      <w:r>
        <w:rPr>
          <w:rFonts w:hint="eastAsia" w:hAnsi="宋体"/>
          <w:b/>
          <w:bCs/>
          <w:color w:val="000000" w:themeColor="text1"/>
          <w:kern w:val="2"/>
          <w:sz w:val="32"/>
          <w:szCs w:val="32"/>
          <w:highlight w:val="none"/>
          <w:lang w:val="en-US" w:eastAsia="zh-CN"/>
          <w14:textFill>
            <w14:solidFill>
              <w14:schemeClr w14:val="tx1"/>
            </w14:solidFill>
          </w14:textFill>
        </w:rPr>
        <w:t>9</w:t>
      </w:r>
      <w:r>
        <w:rPr>
          <w:rFonts w:hAnsi="宋体"/>
          <w:b/>
          <w:bCs/>
          <w:color w:val="000000" w:themeColor="text1"/>
          <w:kern w:val="2"/>
          <w:sz w:val="32"/>
          <w:szCs w:val="32"/>
          <w:highlight w:val="none"/>
          <w:lang w:val="zh-CN"/>
          <w14:textFill>
            <w14:solidFill>
              <w14:schemeClr w14:val="tx1"/>
            </w14:solidFill>
          </w14:textFill>
        </w:rPr>
        <w:t>日</w:t>
      </w:r>
    </w:p>
    <w:sdt>
      <w:sdtPr>
        <w:rPr>
          <w:rFonts w:hint="eastAsia" w:ascii="宋体" w:hAnsi="宋体" w:eastAsia="宋体" w:cs="宋体"/>
          <w:kern w:val="0"/>
          <w:sz w:val="24"/>
          <w:szCs w:val="24"/>
          <w:lang w:val="en-US" w:eastAsia="zh-CN" w:bidi="ar-SA"/>
        </w:rPr>
        <w:id w:val="147466770"/>
        <w15:color w:val="DBDBDB"/>
        <w:docPartObj>
          <w:docPartGallery w:val="Table of Contents"/>
          <w:docPartUnique/>
        </w:docPartObj>
      </w:sdtPr>
      <w:sdtEndPr>
        <w:rPr>
          <w:rFonts w:hint="eastAsia" w:ascii="宋体" w:hAnsi="宋体" w:eastAsia="宋体" w:cs="Times New Roman"/>
          <w:bCs/>
          <w:spacing w:val="28"/>
          <w:kern w:val="0"/>
          <w:sz w:val="24"/>
          <w:szCs w:val="32"/>
          <w:highlight w:val="none"/>
          <w:lang w:val="en-US" w:eastAsia="zh-CN" w:bidi="ar-SA"/>
        </w:rPr>
      </w:sdtEndPr>
      <w:sdtContent>
        <w:p w14:paraId="59342A29">
          <w:pPr>
            <w:keepNext w:val="0"/>
            <w:keepLines w:val="0"/>
            <w:pageBreakBefore w:val="0"/>
            <w:kinsoku/>
            <w:wordWrap/>
            <w:overflowPunct/>
            <w:topLinePunct w:val="0"/>
            <w:bidi w:val="0"/>
            <w:spacing w:before="0" w:beforeLines="0" w:after="0" w:afterLines="0" w:line="360" w:lineRule="auto"/>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目录</w:t>
          </w:r>
          <w:bookmarkStart w:id="80" w:name="_GoBack"/>
          <w:bookmarkEnd w:id="80"/>
        </w:p>
        <w:p w14:paraId="63DB4DBB">
          <w:pPr>
            <w:pStyle w:val="12"/>
            <w:tabs>
              <w:tab w:val="right" w:leader="dot" w:pos="8312"/>
              <w:tab w:val="clear" w:pos="8296"/>
            </w:tabs>
          </w:pPr>
          <w:r>
            <w:rPr>
              <w:rFonts w:hint="eastAsia" w:ascii="宋体" w:hAnsi="宋体" w:eastAsia="宋体" w:cs="宋体"/>
              <w:b/>
              <w:bCs/>
              <w:spacing w:val="28"/>
              <w:sz w:val="24"/>
              <w:szCs w:val="24"/>
              <w:highlight w:val="none"/>
            </w:rPr>
            <w:fldChar w:fldCharType="begin"/>
          </w:r>
          <w:r>
            <w:rPr>
              <w:rFonts w:hint="eastAsia" w:ascii="宋体" w:hAnsi="宋体" w:eastAsia="宋体" w:cs="宋体"/>
              <w:b/>
              <w:bCs/>
              <w:spacing w:val="28"/>
              <w:sz w:val="24"/>
              <w:szCs w:val="24"/>
              <w:highlight w:val="none"/>
            </w:rPr>
            <w:instrText xml:space="preserve">TOC \o "1-1" \h \u </w:instrText>
          </w:r>
          <w:r>
            <w:rPr>
              <w:rFonts w:hint="eastAsia" w:ascii="宋体" w:hAnsi="宋体" w:eastAsia="宋体" w:cs="宋体"/>
              <w:b/>
              <w:bCs/>
              <w:spacing w:val="28"/>
              <w:sz w:val="24"/>
              <w:szCs w:val="24"/>
              <w:highlight w:val="none"/>
            </w:rPr>
            <w:fldChar w:fldCharType="separate"/>
          </w:r>
          <w:r>
            <w:fldChar w:fldCharType="begin"/>
          </w:r>
          <w:r>
            <w:instrText xml:space="preserve"> HYPERLINK \l "_Toc6290" </w:instrText>
          </w:r>
          <w:r>
            <w:fldChar w:fldCharType="separate"/>
          </w:r>
          <w:r>
            <w:rPr>
              <w:rFonts w:hAnsi="宋体"/>
              <w:szCs w:val="32"/>
              <w:highlight w:val="none"/>
            </w:rPr>
            <w:t>第一章 询价邀请函</w:t>
          </w:r>
          <w:r>
            <w:tab/>
          </w:r>
          <w:r>
            <w:fldChar w:fldCharType="begin"/>
          </w:r>
          <w:r>
            <w:instrText xml:space="preserve"> PAGEREF _Toc6290 \h </w:instrText>
          </w:r>
          <w:r>
            <w:fldChar w:fldCharType="separate"/>
          </w:r>
          <w:r>
            <w:t>3</w:t>
          </w:r>
          <w:r>
            <w:fldChar w:fldCharType="end"/>
          </w:r>
          <w:r>
            <w:fldChar w:fldCharType="end"/>
          </w:r>
        </w:p>
        <w:p w14:paraId="03057E31">
          <w:pPr>
            <w:pStyle w:val="12"/>
            <w:tabs>
              <w:tab w:val="right" w:leader="dot" w:pos="8312"/>
              <w:tab w:val="clear" w:pos="8296"/>
            </w:tabs>
          </w:pPr>
          <w:r>
            <w:fldChar w:fldCharType="begin"/>
          </w:r>
          <w:r>
            <w:instrText xml:space="preserve"> HYPERLINK \l "_Toc16259" </w:instrText>
          </w:r>
          <w:r>
            <w:fldChar w:fldCharType="separate"/>
          </w:r>
          <w:r>
            <w:rPr>
              <w:rFonts w:hint="eastAsia" w:hAnsi="宋体"/>
              <w:szCs w:val="32"/>
            </w:rPr>
            <w:t xml:space="preserve">第二章 </w:t>
          </w:r>
          <w:r>
            <w:rPr>
              <w:rFonts w:hAnsi="宋体"/>
              <w:szCs w:val="32"/>
              <w:highlight w:val="none"/>
            </w:rPr>
            <w:t>用户需求书</w:t>
          </w:r>
          <w:r>
            <w:tab/>
          </w:r>
          <w:r>
            <w:fldChar w:fldCharType="begin"/>
          </w:r>
          <w:r>
            <w:instrText xml:space="preserve"> PAGEREF _Toc16259 \h </w:instrText>
          </w:r>
          <w:r>
            <w:fldChar w:fldCharType="separate"/>
          </w:r>
          <w:r>
            <w:t>4</w:t>
          </w:r>
          <w:r>
            <w:fldChar w:fldCharType="end"/>
          </w:r>
          <w:r>
            <w:fldChar w:fldCharType="end"/>
          </w:r>
        </w:p>
        <w:p w14:paraId="5A2CF918">
          <w:pPr>
            <w:pStyle w:val="12"/>
            <w:tabs>
              <w:tab w:val="right" w:leader="dot" w:pos="8312"/>
              <w:tab w:val="clear" w:pos="8296"/>
            </w:tabs>
          </w:pPr>
          <w:r>
            <w:fldChar w:fldCharType="begin"/>
          </w:r>
          <w:r>
            <w:instrText xml:space="preserve"> HYPERLINK \l "_Toc16900" </w:instrText>
          </w:r>
          <w:r>
            <w:fldChar w:fldCharType="separate"/>
          </w:r>
          <w:r>
            <w:rPr>
              <w:rFonts w:hint="eastAsia" w:hAnsi="宋体"/>
              <w:bCs/>
              <w:szCs w:val="32"/>
            </w:rPr>
            <w:t xml:space="preserve">第三章 </w:t>
          </w:r>
          <w:r>
            <w:rPr>
              <w:rFonts w:hint="eastAsia" w:hAnsi="宋体"/>
              <w:bCs/>
              <w:szCs w:val="32"/>
              <w:highlight w:val="none"/>
              <w:lang w:val="en-US" w:eastAsia="zh-CN"/>
            </w:rPr>
            <w:t>合同条款</w:t>
          </w:r>
          <w:r>
            <w:tab/>
          </w:r>
          <w:r>
            <w:fldChar w:fldCharType="begin"/>
          </w:r>
          <w:r>
            <w:instrText xml:space="preserve"> PAGEREF _Toc16900 \h </w:instrText>
          </w:r>
          <w:r>
            <w:fldChar w:fldCharType="separate"/>
          </w:r>
          <w:r>
            <w:t>9</w:t>
          </w:r>
          <w:r>
            <w:fldChar w:fldCharType="end"/>
          </w:r>
          <w:r>
            <w:fldChar w:fldCharType="end"/>
          </w:r>
        </w:p>
        <w:p w14:paraId="3B9CAF63">
          <w:pPr>
            <w:pStyle w:val="12"/>
            <w:tabs>
              <w:tab w:val="right" w:leader="dot" w:pos="8312"/>
              <w:tab w:val="clear" w:pos="8296"/>
            </w:tabs>
          </w:pPr>
          <w:r>
            <w:fldChar w:fldCharType="begin"/>
          </w:r>
          <w:r>
            <w:instrText xml:space="preserve"> HYPERLINK \l "_Toc28404" </w:instrText>
          </w:r>
          <w:r>
            <w:fldChar w:fldCharType="separate"/>
          </w:r>
          <w:r>
            <w:rPr>
              <w:rFonts w:hint="eastAsia" w:hAnsi="宋体"/>
              <w:bCs/>
              <w:szCs w:val="32"/>
            </w:rPr>
            <w:t xml:space="preserve">第四章 </w:t>
          </w:r>
          <w:r>
            <w:rPr>
              <w:rFonts w:hAnsi="宋体"/>
              <w:bCs/>
              <w:szCs w:val="32"/>
              <w:highlight w:val="none"/>
            </w:rPr>
            <w:t>报价须知</w:t>
          </w:r>
          <w:r>
            <w:tab/>
          </w:r>
          <w:r>
            <w:fldChar w:fldCharType="begin"/>
          </w:r>
          <w:r>
            <w:instrText xml:space="preserve"> PAGEREF _Toc28404 \h </w:instrText>
          </w:r>
          <w:r>
            <w:fldChar w:fldCharType="separate"/>
          </w:r>
          <w:r>
            <w:t>31</w:t>
          </w:r>
          <w:r>
            <w:fldChar w:fldCharType="end"/>
          </w:r>
          <w:r>
            <w:fldChar w:fldCharType="end"/>
          </w:r>
        </w:p>
        <w:p w14:paraId="16ABAEFE">
          <w:pPr>
            <w:pStyle w:val="12"/>
            <w:tabs>
              <w:tab w:val="right" w:leader="dot" w:pos="8312"/>
              <w:tab w:val="clear" w:pos="8296"/>
            </w:tabs>
          </w:pPr>
          <w:r>
            <w:fldChar w:fldCharType="begin"/>
          </w:r>
          <w:r>
            <w:instrText xml:space="preserve"> HYPERLINK \l "_Toc8686" </w:instrText>
          </w:r>
          <w:r>
            <w:fldChar w:fldCharType="separate"/>
          </w:r>
          <w:r>
            <w:rPr>
              <w:rFonts w:ascii="宋体" w:hAnsi="宋体" w:eastAsia="宋体"/>
              <w:bCs/>
              <w:szCs w:val="32"/>
              <w:highlight w:val="none"/>
            </w:rPr>
            <w:t>第</w:t>
          </w:r>
          <w:r>
            <w:rPr>
              <w:rFonts w:hint="eastAsia" w:hAnsi="宋体"/>
              <w:bCs/>
              <w:szCs w:val="32"/>
              <w:highlight w:val="none"/>
              <w:lang w:val="en-US" w:eastAsia="zh-CN"/>
            </w:rPr>
            <w:t>五</w:t>
          </w:r>
          <w:r>
            <w:rPr>
              <w:rFonts w:ascii="宋体" w:hAnsi="宋体" w:eastAsia="宋体"/>
              <w:bCs/>
              <w:szCs w:val="32"/>
              <w:highlight w:val="none"/>
            </w:rPr>
            <w:t>章 报价文件（格式）</w:t>
          </w:r>
          <w:r>
            <w:tab/>
          </w:r>
          <w:r>
            <w:fldChar w:fldCharType="begin"/>
          </w:r>
          <w:r>
            <w:instrText xml:space="preserve"> PAGEREF _Toc8686 \h </w:instrText>
          </w:r>
          <w:r>
            <w:fldChar w:fldCharType="separate"/>
          </w:r>
          <w:r>
            <w:t>32</w:t>
          </w:r>
          <w:r>
            <w:fldChar w:fldCharType="end"/>
          </w:r>
          <w:r>
            <w:fldChar w:fldCharType="end"/>
          </w:r>
        </w:p>
        <w:p w14:paraId="6EE39A5D">
          <w:pPr>
            <w:keepNext w:val="0"/>
            <w:keepLines w:val="0"/>
            <w:pageBreakBefore w:val="0"/>
            <w:kinsoku/>
            <w:wordWrap/>
            <w:overflowPunct/>
            <w:topLinePunct w:val="0"/>
            <w:bidi w:val="0"/>
            <w:snapToGrid w:val="0"/>
            <w:spacing w:after="120" w:afterLines="50" w:line="360" w:lineRule="auto"/>
            <w:textAlignment w:val="auto"/>
            <w:rPr>
              <w:rFonts w:hAnsi="宋体"/>
              <w:b/>
              <w:bCs/>
              <w:spacing w:val="28"/>
              <w:sz w:val="32"/>
              <w:szCs w:val="32"/>
              <w:highlight w:val="none"/>
            </w:rPr>
          </w:pPr>
          <w:r>
            <w:rPr>
              <w:rFonts w:hint="eastAsia" w:ascii="宋体" w:hAnsi="宋体" w:eastAsia="宋体" w:cs="宋体"/>
              <w:bCs/>
              <w:spacing w:val="28"/>
              <w:sz w:val="24"/>
              <w:szCs w:val="24"/>
              <w:highlight w:val="none"/>
            </w:rPr>
            <w:fldChar w:fldCharType="end"/>
          </w:r>
        </w:p>
      </w:sdtContent>
    </w:sdt>
    <w:p w14:paraId="75247FAE">
      <w:pPr>
        <w:snapToGrid w:val="0"/>
        <w:spacing w:after="120" w:afterLines="50" w:line="360" w:lineRule="auto"/>
        <w:rPr>
          <w:rFonts w:hAnsi="宋体"/>
          <w:b/>
          <w:bCs/>
          <w:spacing w:val="28"/>
          <w:sz w:val="32"/>
          <w:szCs w:val="32"/>
          <w:highlight w:val="none"/>
        </w:rPr>
      </w:pPr>
    </w:p>
    <w:p w14:paraId="33A8BDAB">
      <w:pPr>
        <w:snapToGrid w:val="0"/>
        <w:spacing w:after="120" w:afterLines="50" w:line="360" w:lineRule="auto"/>
        <w:jc w:val="center"/>
        <w:rPr>
          <w:rFonts w:hAnsi="宋体"/>
          <w:b/>
          <w:bCs/>
          <w:spacing w:val="28"/>
          <w:sz w:val="32"/>
          <w:szCs w:val="32"/>
          <w:highlight w:val="none"/>
        </w:rPr>
      </w:pPr>
    </w:p>
    <w:p w14:paraId="283FDD1B">
      <w:pPr>
        <w:snapToGrid w:val="0"/>
        <w:spacing w:line="360" w:lineRule="auto"/>
        <w:rPr>
          <w:rFonts w:hAnsi="宋体"/>
          <w:highlight w:val="none"/>
        </w:rPr>
        <w:sectPr>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101A4F3B">
      <w:pPr>
        <w:pStyle w:val="3"/>
        <w:snapToGrid w:val="0"/>
        <w:spacing w:before="0" w:after="0"/>
        <w:jc w:val="center"/>
        <w:rPr>
          <w:rFonts w:hAnsi="宋体"/>
          <w:b w:val="0"/>
          <w:bCs w:val="0"/>
          <w:szCs w:val="32"/>
          <w:highlight w:val="none"/>
        </w:rPr>
      </w:pPr>
      <w:bookmarkStart w:id="2" w:name="_Toc23103"/>
      <w:bookmarkStart w:id="3" w:name="_Toc6290"/>
      <w:bookmarkStart w:id="4" w:name="_Toc23431"/>
      <w:r>
        <w:rPr>
          <w:rFonts w:hAnsi="宋体"/>
          <w:szCs w:val="32"/>
          <w:highlight w:val="none"/>
        </w:rPr>
        <w:t>第一章 询价邀请函</w:t>
      </w:r>
      <w:bookmarkEnd w:id="2"/>
      <w:bookmarkEnd w:id="3"/>
      <w:bookmarkEnd w:id="4"/>
    </w:p>
    <w:p w14:paraId="5B5599C6">
      <w:pPr>
        <w:snapToGrid w:val="0"/>
        <w:spacing w:line="360" w:lineRule="auto"/>
        <w:rPr>
          <w:rFonts w:hAnsi="宋体"/>
          <w:highlight w:val="none"/>
        </w:rPr>
      </w:pPr>
      <w:r>
        <w:rPr>
          <w:rFonts w:hAnsi="宋体"/>
          <w:highlight w:val="none"/>
        </w:rPr>
        <w:t>各供应商:</w:t>
      </w:r>
    </w:p>
    <w:p w14:paraId="077C5F6C">
      <w:pPr>
        <w:snapToGrid w:val="0"/>
        <w:spacing w:line="360" w:lineRule="auto"/>
        <w:ind w:firstLine="480" w:firstLineChars="200"/>
        <w:rPr>
          <w:rFonts w:hAnsi="宋体"/>
          <w:highlight w:val="none"/>
        </w:rPr>
      </w:pPr>
      <w:r>
        <w:rPr>
          <w:rFonts w:hAnsi="宋体"/>
          <w:highlight w:val="none"/>
        </w:rPr>
        <w:t>我公</w:t>
      </w:r>
      <w:r>
        <w:rPr>
          <w:rFonts w:hAnsi="宋体" w:cs="Times New Roman"/>
          <w:highlight w:val="none"/>
        </w:rPr>
        <w:t>司的</w:t>
      </w:r>
      <w:r>
        <w:rPr>
          <w:rFonts w:hAnsi="宋体" w:cs="Times New Roman"/>
          <w:color w:val="000000" w:themeColor="text1"/>
          <w:highlight w:val="none"/>
          <w14:textFill>
            <w14:solidFill>
              <w14:schemeClr w14:val="tx1"/>
            </w14:solidFill>
          </w14:textFill>
        </w:rPr>
        <w:t>“</w:t>
      </w:r>
      <w:r>
        <w:rPr>
          <w:rFonts w:hint="eastAsia" w:hAnsi="宋体"/>
          <w:color w:val="000000" w:themeColor="text1"/>
          <w:highlight w:val="none"/>
          <w14:textFill>
            <w14:solidFill>
              <w14:schemeClr w14:val="tx1"/>
            </w14:solidFill>
          </w14:textFill>
        </w:rPr>
        <w:t>2025年度一线运维人员城镇排水管网运行与维护专业能力培训班服务单位</w:t>
      </w:r>
      <w:r>
        <w:rPr>
          <w:rFonts w:hAnsi="宋体" w:cs="Times New Roman"/>
          <w:color w:val="000000" w:themeColor="text1"/>
          <w:highlight w:val="none"/>
          <w14:textFill>
            <w14:solidFill>
              <w14:schemeClr w14:val="tx1"/>
            </w14:solidFill>
          </w14:textFill>
        </w:rPr>
        <w:t>”</w:t>
      </w:r>
      <w:r>
        <w:rPr>
          <w:rFonts w:hAnsi="宋体"/>
          <w:highlight w:val="none"/>
        </w:rPr>
        <w:t>正式开展，现邀请贵司参与本项目的询价采购。具体采购信息如下：</w:t>
      </w:r>
    </w:p>
    <w:p w14:paraId="6359280D">
      <w:pPr>
        <w:snapToGrid w:val="0"/>
        <w:spacing w:line="360" w:lineRule="auto"/>
        <w:ind w:firstLine="424" w:firstLineChars="177"/>
        <w:outlineLvl w:val="1"/>
        <w:rPr>
          <w:rFonts w:hint="default" w:hAnsi="宋体" w:eastAsia="宋体"/>
          <w:color w:val="000000" w:themeColor="text1"/>
          <w:highlight w:val="none"/>
          <w:lang w:val="en-US" w:eastAsia="zh-CN"/>
          <w14:textFill>
            <w14:solidFill>
              <w14:schemeClr w14:val="tx1"/>
            </w14:solidFill>
          </w14:textFill>
        </w:rPr>
      </w:pPr>
      <w:bookmarkStart w:id="5" w:name="_Toc5974"/>
      <w:r>
        <w:rPr>
          <w:rFonts w:hAnsi="宋体"/>
          <w:highlight w:val="none"/>
        </w:rPr>
        <w:t>一、采购项目编号：</w:t>
      </w:r>
      <w:bookmarkEnd w:id="5"/>
      <w:r>
        <w:rPr>
          <w:rFonts w:hint="default" w:hAnsi="宋体"/>
          <w:color w:val="000000" w:themeColor="text1"/>
          <w:highlight w:val="none"/>
          <w14:textFill>
            <w14:solidFill>
              <w14:schemeClr w14:val="tx1"/>
            </w14:solidFill>
          </w14:textFill>
        </w:rPr>
        <w:t>2025-072</w:t>
      </w:r>
    </w:p>
    <w:p w14:paraId="3C1BFF0A">
      <w:pPr>
        <w:snapToGrid w:val="0"/>
        <w:spacing w:line="360" w:lineRule="auto"/>
        <w:ind w:left="426" w:leftChars="177" w:hanging="1"/>
        <w:jc w:val="left"/>
        <w:rPr>
          <w:rFonts w:hint="eastAsia" w:ascii="宋体" w:hAnsi="宋体" w:eastAsia="宋体" w:cs="Times New Roman"/>
          <w:color w:val="000000" w:themeColor="text1"/>
          <w:highlight w:val="none"/>
          <w14:textFill>
            <w14:solidFill>
              <w14:schemeClr w14:val="tx1"/>
            </w14:solidFill>
          </w14:textFill>
        </w:rPr>
      </w:pPr>
      <w:r>
        <w:rPr>
          <w:rFonts w:hAnsi="宋体"/>
          <w:highlight w:val="none"/>
        </w:rPr>
        <w:t>二、采购项目名称：</w:t>
      </w:r>
      <w:r>
        <w:rPr>
          <w:rFonts w:hint="eastAsia" w:hAnsi="宋体"/>
          <w:color w:val="000000" w:themeColor="text1"/>
          <w:highlight w:val="none"/>
          <w14:textFill>
            <w14:solidFill>
              <w14:schemeClr w14:val="tx1"/>
            </w14:solidFill>
          </w14:textFill>
        </w:rPr>
        <w:t>2025年度一线运维人员城镇排水管网运行与维护专业能力培训班服务单位</w:t>
      </w:r>
    </w:p>
    <w:p w14:paraId="1639A755">
      <w:pPr>
        <w:snapToGrid w:val="0"/>
        <w:spacing w:line="360" w:lineRule="auto"/>
        <w:ind w:left="426" w:leftChars="177" w:hanging="1"/>
        <w:rPr>
          <w:rFonts w:hint="eastAsia" w:hAnsi="宋体"/>
          <w:color w:val="000000" w:themeColor="text1"/>
          <w:highlight w:val="none"/>
          <w:lang w:val="en-US" w:eastAsia="zh-CN"/>
          <w14:textFill>
            <w14:solidFill>
              <w14:schemeClr w14:val="tx1"/>
            </w14:solidFill>
          </w14:textFill>
        </w:rPr>
      </w:pPr>
      <w:r>
        <w:rPr>
          <w:rFonts w:hAnsi="宋体"/>
          <w:color w:val="000000" w:themeColor="text1"/>
          <w:highlight w:val="none"/>
          <w14:textFill>
            <w14:solidFill>
              <w14:schemeClr w14:val="tx1"/>
            </w14:solidFill>
          </w14:textFill>
        </w:rPr>
        <w:t>三、采购</w:t>
      </w:r>
      <w:r>
        <w:rPr>
          <w:rFonts w:hint="eastAsia" w:hAnsi="宋体"/>
          <w:color w:val="000000" w:themeColor="text1"/>
          <w:highlight w:val="none"/>
          <w:lang w:val="en-US" w:eastAsia="zh-CN"/>
          <w14:textFill>
            <w14:solidFill>
              <w14:schemeClr w14:val="tx1"/>
            </w14:solidFill>
          </w14:textFill>
        </w:rPr>
        <w:t>预算</w:t>
      </w:r>
      <w:r>
        <w:rPr>
          <w:rFonts w:hAnsi="宋体"/>
          <w:color w:val="000000" w:themeColor="text1"/>
          <w:highlight w:val="none"/>
          <w14:textFill>
            <w14:solidFill>
              <w14:schemeClr w14:val="tx1"/>
            </w14:solidFill>
          </w14:textFill>
        </w:rPr>
        <w:t>：</w:t>
      </w:r>
      <w:r>
        <w:rPr>
          <w:rFonts w:hint="eastAsia" w:hAnsi="宋体"/>
          <w:color w:val="000000" w:themeColor="text1"/>
          <w:highlight w:val="none"/>
          <w14:textFill>
            <w14:solidFill>
              <w14:schemeClr w14:val="tx1"/>
            </w14:solidFill>
          </w14:textFill>
        </w:rPr>
        <w:t>80000元（含税）</w:t>
      </w:r>
    </w:p>
    <w:p w14:paraId="6B61F08C">
      <w:pPr>
        <w:snapToGrid w:val="0"/>
        <w:spacing w:line="360" w:lineRule="auto"/>
        <w:ind w:firstLine="424" w:firstLineChars="177"/>
        <w:rPr>
          <w:rFonts w:hAnsi="宋体"/>
          <w:highlight w:val="none"/>
        </w:rPr>
      </w:pPr>
      <w:r>
        <w:rPr>
          <w:rFonts w:hAnsi="宋体"/>
          <w:highlight w:val="none"/>
        </w:rPr>
        <w:t>四、采购内容：具体详见用户需求书。</w:t>
      </w:r>
    </w:p>
    <w:p w14:paraId="63276454">
      <w:pPr>
        <w:snapToGrid w:val="0"/>
        <w:spacing w:line="360" w:lineRule="auto"/>
        <w:ind w:firstLine="424" w:firstLineChars="177"/>
        <w:rPr>
          <w:rFonts w:hint="eastAsia" w:hAnsi="宋体" w:eastAsia="宋体"/>
          <w:color w:val="000000" w:themeColor="text1"/>
          <w:highlight w:val="none"/>
          <w:lang w:eastAsia="zh-CN"/>
          <w14:textFill>
            <w14:solidFill>
              <w14:schemeClr w14:val="tx1"/>
            </w14:solidFill>
          </w14:textFill>
        </w:rPr>
      </w:pPr>
      <w:r>
        <w:rPr>
          <w:rFonts w:hAnsi="宋体"/>
          <w:color w:val="000000" w:themeColor="text1"/>
          <w:highlight w:val="none"/>
          <w14:textFill>
            <w14:solidFill>
              <w14:schemeClr w14:val="tx1"/>
            </w14:solidFill>
          </w14:textFill>
        </w:rPr>
        <w:t>五、成交原则：</w:t>
      </w:r>
      <w:r>
        <w:rPr>
          <w:rFonts w:hint="eastAsia" w:hAnsi="宋体"/>
          <w:color w:val="000000" w:themeColor="text1"/>
          <w:highlight w:val="none"/>
          <w14:textFill>
            <w14:solidFill>
              <w14:schemeClr w14:val="tx1"/>
            </w14:solidFill>
          </w14:textFill>
        </w:rPr>
        <w:t>从实质性满足采购需求的供应商中，按</w:t>
      </w:r>
      <w:r>
        <w:rPr>
          <w:rFonts w:hint="eastAsia" w:hAnsi="宋体"/>
          <w:color w:val="000000" w:themeColor="text1"/>
          <w:highlight w:val="none"/>
          <w:lang w:val="en-US" w:eastAsia="zh-CN"/>
          <w14:textFill>
            <w14:solidFill>
              <w14:schemeClr w14:val="tx1"/>
            </w14:solidFill>
          </w14:textFill>
        </w:rPr>
        <w:t>含税报价</w:t>
      </w:r>
      <w:r>
        <w:rPr>
          <w:rFonts w:hint="eastAsia" w:hAnsi="宋体"/>
          <w:color w:val="000000" w:themeColor="text1"/>
          <w:highlight w:val="none"/>
          <w14:textFill>
            <w14:solidFill>
              <w14:schemeClr w14:val="tx1"/>
            </w14:solidFill>
          </w14:textFill>
        </w:rPr>
        <w:t>最</w:t>
      </w:r>
      <w:r>
        <w:rPr>
          <w:rFonts w:hint="eastAsia" w:hAnsi="宋体"/>
          <w:color w:val="000000" w:themeColor="text1"/>
          <w:highlight w:val="none"/>
          <w:lang w:val="en-US" w:eastAsia="zh-CN"/>
          <w14:textFill>
            <w14:solidFill>
              <w14:schemeClr w14:val="tx1"/>
            </w14:solidFill>
          </w14:textFill>
        </w:rPr>
        <w:t>低</w:t>
      </w:r>
      <w:r>
        <w:rPr>
          <w:rFonts w:hint="eastAsia" w:hAnsi="宋体"/>
          <w:color w:val="000000" w:themeColor="text1"/>
          <w:highlight w:val="none"/>
          <w14:textFill>
            <w14:solidFill>
              <w14:schemeClr w14:val="tx1"/>
            </w14:solidFill>
          </w14:textFill>
        </w:rPr>
        <w:t>成交原则确定成交供应商</w:t>
      </w:r>
      <w:r>
        <w:rPr>
          <w:rFonts w:hint="eastAsia" w:hAnsi="宋体"/>
          <w:color w:val="000000" w:themeColor="text1"/>
          <w:highlight w:val="none"/>
          <w:lang w:eastAsia="zh-CN"/>
          <w14:textFill>
            <w14:solidFill>
              <w14:schemeClr w14:val="tx1"/>
            </w14:solidFill>
          </w14:textFill>
        </w:rPr>
        <w:t>。</w:t>
      </w:r>
    </w:p>
    <w:p w14:paraId="028BDD64">
      <w:pPr>
        <w:snapToGrid w:val="0"/>
        <w:spacing w:line="360" w:lineRule="auto"/>
        <w:ind w:firstLine="424" w:firstLineChars="177"/>
        <w:outlineLvl w:val="1"/>
        <w:rPr>
          <w:rFonts w:hint="eastAsia" w:hAnsi="宋体" w:eastAsia="宋体"/>
          <w:color w:val="0000FF"/>
          <w:highlight w:val="none"/>
          <w:lang w:eastAsia="zh-CN"/>
        </w:rPr>
      </w:pPr>
      <w:bookmarkStart w:id="6" w:name="_Toc29338"/>
      <w:r>
        <w:rPr>
          <w:rFonts w:hAnsi="宋体"/>
          <w:highlight w:val="none"/>
        </w:rPr>
        <w:t>六、报价文件递交截止时间：</w:t>
      </w:r>
      <w:r>
        <w:rPr>
          <w:rFonts w:hAnsi="宋体"/>
          <w:color w:val="000000" w:themeColor="text1"/>
          <w:highlight w:val="none"/>
          <w14:textFill>
            <w14:solidFill>
              <w14:schemeClr w14:val="tx1"/>
            </w14:solidFill>
          </w14:textFill>
        </w:rPr>
        <w:t>202</w:t>
      </w:r>
      <w:r>
        <w:rPr>
          <w:rFonts w:hint="eastAsia" w:hAnsi="宋体"/>
          <w:color w:val="000000" w:themeColor="text1"/>
          <w:highlight w:val="none"/>
          <w:lang w:val="en-US" w:eastAsia="zh-CN"/>
          <w14:textFill>
            <w14:solidFill>
              <w14:schemeClr w14:val="tx1"/>
            </w14:solidFill>
          </w14:textFill>
        </w:rPr>
        <w:t>5</w:t>
      </w:r>
      <w:r>
        <w:rPr>
          <w:rFonts w:hAnsi="宋体"/>
          <w:color w:val="000000" w:themeColor="text1"/>
          <w:highlight w:val="none"/>
          <w14:textFill>
            <w14:solidFill>
              <w14:schemeClr w14:val="tx1"/>
            </w14:solidFill>
          </w14:textFill>
        </w:rPr>
        <w:t>年</w:t>
      </w:r>
      <w:r>
        <w:rPr>
          <w:rFonts w:hint="eastAsia" w:hAnsi="宋体"/>
          <w:color w:val="000000" w:themeColor="text1"/>
          <w:highlight w:val="none"/>
          <w:lang w:val="en-US" w:eastAsia="zh-CN"/>
          <w14:textFill>
            <w14:solidFill>
              <w14:schemeClr w14:val="tx1"/>
            </w14:solidFill>
          </w14:textFill>
        </w:rPr>
        <w:t>10</w:t>
      </w:r>
      <w:r>
        <w:rPr>
          <w:rFonts w:hAnsi="宋体"/>
          <w:color w:val="000000" w:themeColor="text1"/>
          <w:highlight w:val="none"/>
          <w14:textFill>
            <w14:solidFill>
              <w14:schemeClr w14:val="tx1"/>
            </w14:solidFill>
          </w14:textFill>
        </w:rPr>
        <w:t>月</w:t>
      </w:r>
      <w:r>
        <w:rPr>
          <w:rFonts w:hint="eastAsia" w:hAnsi="宋体"/>
          <w:color w:val="000000" w:themeColor="text1"/>
          <w:highlight w:val="none"/>
          <w:lang w:val="en-US" w:eastAsia="zh-CN"/>
          <w14:textFill>
            <w14:solidFill>
              <w14:schemeClr w14:val="tx1"/>
            </w14:solidFill>
          </w14:textFill>
        </w:rPr>
        <w:t>15</w:t>
      </w:r>
      <w:r>
        <w:rPr>
          <w:rFonts w:hAnsi="宋体"/>
          <w:color w:val="000000" w:themeColor="text1"/>
          <w:highlight w:val="none"/>
          <w14:textFill>
            <w14:solidFill>
              <w14:schemeClr w14:val="tx1"/>
            </w14:solidFill>
          </w14:textFill>
        </w:rPr>
        <w:t>日</w:t>
      </w:r>
      <w:r>
        <w:rPr>
          <w:rFonts w:hint="eastAsia" w:hAnsi="宋体"/>
          <w:color w:val="000000" w:themeColor="text1"/>
          <w:highlight w:val="none"/>
          <w:lang w:val="en-US" w:eastAsia="zh-CN"/>
          <w14:textFill>
            <w14:solidFill>
              <w14:schemeClr w14:val="tx1"/>
            </w14:solidFill>
          </w14:textFill>
        </w:rPr>
        <w:t>15</w:t>
      </w:r>
      <w:r>
        <w:rPr>
          <w:rFonts w:hAnsi="宋体"/>
          <w:color w:val="000000" w:themeColor="text1"/>
          <w:highlight w:val="none"/>
          <w14:textFill>
            <w14:solidFill>
              <w14:schemeClr w14:val="tx1"/>
            </w14:solidFill>
          </w14:textFill>
        </w:rPr>
        <w:t>时</w:t>
      </w:r>
      <w:r>
        <w:rPr>
          <w:rFonts w:hint="eastAsia" w:hAnsi="宋体"/>
          <w:color w:val="000000" w:themeColor="text1"/>
          <w:highlight w:val="none"/>
          <w:lang w:val="en-US" w:eastAsia="zh-CN"/>
          <w14:textFill>
            <w14:solidFill>
              <w14:schemeClr w14:val="tx1"/>
            </w14:solidFill>
          </w14:textFill>
        </w:rPr>
        <w:t>00</w:t>
      </w:r>
      <w:r>
        <w:rPr>
          <w:rFonts w:hAnsi="宋体"/>
          <w:color w:val="000000" w:themeColor="text1"/>
          <w:highlight w:val="none"/>
          <w14:textFill>
            <w14:solidFill>
              <w14:schemeClr w14:val="tx1"/>
            </w14:solidFill>
          </w14:textFill>
        </w:rPr>
        <w:t>分</w:t>
      </w:r>
      <w:r>
        <w:rPr>
          <w:rFonts w:hint="eastAsia" w:hAnsi="宋体"/>
          <w:color w:val="000000" w:themeColor="text1"/>
          <w:highlight w:val="none"/>
          <w:lang w:eastAsia="zh-CN"/>
          <w14:textFill>
            <w14:solidFill>
              <w14:schemeClr w14:val="tx1"/>
            </w14:solidFill>
          </w14:textFill>
        </w:rPr>
        <w:t>。</w:t>
      </w:r>
    </w:p>
    <w:p w14:paraId="4308BB81">
      <w:pPr>
        <w:snapToGrid w:val="0"/>
        <w:spacing w:line="360" w:lineRule="auto"/>
        <w:ind w:firstLine="424" w:firstLineChars="177"/>
        <w:outlineLvl w:val="1"/>
        <w:rPr>
          <w:rFonts w:hAnsi="宋体"/>
          <w:color w:val="FF0000"/>
          <w:highlight w:val="none"/>
        </w:rPr>
      </w:pPr>
      <w:r>
        <w:rPr>
          <w:rFonts w:hint="eastAsia" w:hAnsi="宋体"/>
          <w:highlight w:val="none"/>
          <w:lang w:val="en-US" w:eastAsia="zh-CN"/>
        </w:rPr>
        <w:t>七、报价文件开封时间：</w:t>
      </w:r>
      <w:r>
        <w:rPr>
          <w:rFonts w:hint="eastAsia" w:hAnsi="宋体"/>
          <w:color w:val="000000" w:themeColor="text1"/>
          <w:highlight w:val="none"/>
          <w:lang w:val="en-US" w:eastAsia="zh-CN"/>
          <w14:textFill>
            <w14:solidFill>
              <w14:schemeClr w14:val="tx1"/>
            </w14:solidFill>
          </w14:textFill>
        </w:rPr>
        <w:t>2025年10月15日15时00分</w:t>
      </w:r>
      <w:r>
        <w:rPr>
          <w:rFonts w:hAnsi="宋体"/>
          <w:color w:val="000000" w:themeColor="text1"/>
          <w:highlight w:val="none"/>
          <w14:textFill>
            <w14:solidFill>
              <w14:schemeClr w14:val="tx1"/>
            </w14:solidFill>
          </w14:textFill>
        </w:rPr>
        <w:t>。</w:t>
      </w:r>
      <w:bookmarkEnd w:id="6"/>
    </w:p>
    <w:p w14:paraId="236BEA19">
      <w:pPr>
        <w:snapToGrid w:val="0"/>
        <w:spacing w:line="360" w:lineRule="auto"/>
        <w:ind w:firstLine="424" w:firstLineChars="177"/>
        <w:rPr>
          <w:rFonts w:hAnsi="宋体"/>
          <w:color w:val="000000" w:themeColor="text1"/>
          <w:highlight w:val="none"/>
          <w14:textFill>
            <w14:solidFill>
              <w14:schemeClr w14:val="tx1"/>
            </w14:solidFill>
          </w14:textFill>
        </w:rPr>
      </w:pPr>
      <w:r>
        <w:rPr>
          <w:rFonts w:hint="eastAsia" w:hAnsi="宋体"/>
          <w:highlight w:val="none"/>
          <w:lang w:val="en-US" w:eastAsia="zh-CN"/>
        </w:rPr>
        <w:t>八</w:t>
      </w:r>
      <w:r>
        <w:rPr>
          <w:rFonts w:hAnsi="宋体"/>
          <w:highlight w:val="none"/>
        </w:rPr>
        <w:t>、报价文件递交地点：</w:t>
      </w:r>
      <w:r>
        <w:rPr>
          <w:rFonts w:hint="eastAsia" w:hAnsi="宋体"/>
          <w:color w:val="000000" w:themeColor="text1"/>
          <w:highlight w:val="none"/>
          <w:lang w:val="en-US" w:eastAsia="zh-CN"/>
          <w14:textFill>
            <w14:solidFill>
              <w14:schemeClr w14:val="tx1"/>
            </w14:solidFill>
          </w14:textFill>
        </w:rPr>
        <w:t>广东省</w:t>
      </w:r>
      <w:r>
        <w:rPr>
          <w:rFonts w:hAnsi="宋体"/>
          <w:color w:val="000000" w:themeColor="text1"/>
          <w:highlight w:val="none"/>
          <w14:textFill>
            <w14:solidFill>
              <w14:schemeClr w14:val="tx1"/>
            </w14:solidFill>
          </w14:textFill>
        </w:rPr>
        <w:t>东莞市</w:t>
      </w:r>
      <w:r>
        <w:rPr>
          <w:rFonts w:hint="eastAsia" w:hAnsi="宋体"/>
          <w:color w:val="000000" w:themeColor="text1"/>
          <w:highlight w:val="none"/>
          <w:lang w:val="en-US" w:eastAsia="zh-CN"/>
          <w14:textFill>
            <w14:solidFill>
              <w14:schemeClr w14:val="tx1"/>
            </w14:solidFill>
          </w14:textFill>
        </w:rPr>
        <w:t>东城街道运河路5号</w:t>
      </w:r>
      <w:r>
        <w:rPr>
          <w:rFonts w:hint="eastAsia" w:hAnsi="宋体"/>
          <w:color w:val="000000" w:themeColor="text1"/>
          <w:highlight w:val="none"/>
          <w14:textFill>
            <w14:solidFill>
              <w14:schemeClr w14:val="tx1"/>
            </w14:solidFill>
          </w14:textFill>
        </w:rPr>
        <w:t>东莞市水务环境投资控股集团管网有限公司</w:t>
      </w:r>
      <w:r>
        <w:rPr>
          <w:rFonts w:hAnsi="宋体"/>
          <w:color w:val="000000" w:themeColor="text1"/>
          <w:highlight w:val="none"/>
          <w14:textFill>
            <w14:solidFill>
              <w14:schemeClr w14:val="tx1"/>
            </w14:solidFill>
          </w14:textFill>
        </w:rPr>
        <w:t>合同管理部</w:t>
      </w:r>
      <w:r>
        <w:rPr>
          <w:rFonts w:hint="eastAsia" w:hAnsi="宋体"/>
          <w:color w:val="000000" w:themeColor="text1"/>
          <w:highlight w:val="none"/>
          <w:lang w:val="en-US" w:eastAsia="zh-CN"/>
          <w14:textFill>
            <w14:solidFill>
              <w14:schemeClr w14:val="tx1"/>
            </w14:solidFill>
          </w14:textFill>
        </w:rPr>
        <w:t>二</w:t>
      </w:r>
      <w:r>
        <w:rPr>
          <w:rFonts w:hAnsi="宋体"/>
          <w:color w:val="000000" w:themeColor="text1"/>
          <w:highlight w:val="none"/>
          <w14:textFill>
            <w14:solidFill>
              <w14:schemeClr w14:val="tx1"/>
            </w14:solidFill>
          </w14:textFill>
        </w:rPr>
        <w:t>室(3</w:t>
      </w:r>
      <w:r>
        <w:rPr>
          <w:rFonts w:hint="eastAsia" w:hAnsi="宋体"/>
          <w:color w:val="000000" w:themeColor="text1"/>
          <w:highlight w:val="none"/>
          <w:lang w:val="en-US" w:eastAsia="zh-CN"/>
          <w14:textFill>
            <w14:solidFill>
              <w14:schemeClr w14:val="tx1"/>
            </w14:solidFill>
          </w14:textFill>
        </w:rPr>
        <w:t>13</w:t>
      </w:r>
      <w:r>
        <w:rPr>
          <w:rFonts w:hAnsi="宋体"/>
          <w:color w:val="000000" w:themeColor="text1"/>
          <w:highlight w:val="none"/>
          <w14:textFill>
            <w14:solidFill>
              <w14:schemeClr w14:val="tx1"/>
            </w14:solidFill>
          </w14:textFill>
        </w:rPr>
        <w:t xml:space="preserve">室)。 </w:t>
      </w:r>
    </w:p>
    <w:p w14:paraId="1169774B">
      <w:pPr>
        <w:snapToGrid w:val="0"/>
        <w:spacing w:line="360" w:lineRule="auto"/>
        <w:ind w:firstLine="424" w:firstLineChars="177"/>
        <w:outlineLvl w:val="1"/>
        <w:rPr>
          <w:rFonts w:hAnsi="宋体"/>
          <w:highlight w:val="none"/>
        </w:rPr>
      </w:pPr>
      <w:bookmarkStart w:id="7" w:name="_Toc6662"/>
      <w:r>
        <w:rPr>
          <w:rFonts w:hint="eastAsia" w:hAnsi="宋体"/>
          <w:highlight w:val="none"/>
          <w:lang w:val="en-US" w:eastAsia="zh-CN"/>
        </w:rPr>
        <w:t>九</w:t>
      </w:r>
      <w:r>
        <w:rPr>
          <w:rFonts w:hAnsi="宋体"/>
          <w:highlight w:val="none"/>
        </w:rPr>
        <w:t>、采购人联系方式：</w:t>
      </w:r>
      <w:bookmarkEnd w:id="7"/>
    </w:p>
    <w:p w14:paraId="3A426AA9">
      <w:pPr>
        <w:snapToGrid w:val="0"/>
        <w:spacing w:line="360" w:lineRule="auto"/>
        <w:ind w:left="566" w:leftChars="236" w:firstLine="285"/>
        <w:rPr>
          <w:rFonts w:hAnsi="宋体"/>
          <w:color w:val="000000" w:themeColor="text1"/>
          <w:highlight w:val="none"/>
          <w14:textFill>
            <w14:solidFill>
              <w14:schemeClr w14:val="tx1"/>
            </w14:solidFill>
          </w14:textFill>
        </w:rPr>
      </w:pPr>
      <w:bookmarkStart w:id="8" w:name="_Hlk27129143"/>
      <w:r>
        <w:rPr>
          <w:rFonts w:hAnsi="宋体"/>
          <w:color w:val="000000" w:themeColor="text1"/>
          <w:highlight w:val="none"/>
          <w14:textFill>
            <w14:solidFill>
              <w14:schemeClr w14:val="tx1"/>
            </w14:solidFill>
          </w14:textFill>
        </w:rPr>
        <w:t>采购联系人：</w:t>
      </w:r>
      <w:r>
        <w:rPr>
          <w:rFonts w:hint="eastAsia" w:hAnsi="宋体"/>
          <w:color w:val="000000" w:themeColor="text1"/>
          <w:highlight w:val="none"/>
          <w:lang w:val="en-US" w:eastAsia="zh-CN"/>
          <w14:textFill>
            <w14:solidFill>
              <w14:schemeClr w14:val="tx1"/>
            </w14:solidFill>
          </w14:textFill>
        </w:rPr>
        <w:t>刘</w:t>
      </w:r>
      <w:r>
        <w:rPr>
          <w:rFonts w:hAnsi="宋体"/>
          <w:color w:val="000000" w:themeColor="text1"/>
          <w:highlight w:val="none"/>
          <w14:textFill>
            <w14:solidFill>
              <w14:schemeClr w14:val="tx1"/>
            </w14:solidFill>
          </w14:textFill>
        </w:rPr>
        <w:t>工</w:t>
      </w:r>
    </w:p>
    <w:p w14:paraId="28A6197B">
      <w:pPr>
        <w:snapToGrid w:val="0"/>
        <w:spacing w:line="360" w:lineRule="auto"/>
        <w:ind w:left="566" w:leftChars="236" w:firstLine="285"/>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联系电话：0769-22001352</w:t>
      </w:r>
    </w:p>
    <w:p w14:paraId="127AB5D4">
      <w:pPr>
        <w:snapToGrid w:val="0"/>
        <w:spacing w:line="360" w:lineRule="auto"/>
        <w:ind w:left="566" w:leftChars="236" w:firstLine="285"/>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联系地址：</w:t>
      </w:r>
      <w:bookmarkEnd w:id="8"/>
      <w:r>
        <w:rPr>
          <w:rFonts w:hint="eastAsia" w:hAnsi="宋体"/>
          <w:color w:val="000000" w:themeColor="text1"/>
          <w:highlight w:val="none"/>
          <w:lang w:val="en-US" w:eastAsia="zh-CN"/>
          <w14:textFill>
            <w14:solidFill>
              <w14:schemeClr w14:val="tx1"/>
            </w14:solidFill>
          </w14:textFill>
        </w:rPr>
        <w:t>广东省</w:t>
      </w:r>
      <w:r>
        <w:rPr>
          <w:rFonts w:hAnsi="宋体"/>
          <w:color w:val="000000" w:themeColor="text1"/>
          <w:highlight w:val="none"/>
          <w14:textFill>
            <w14:solidFill>
              <w14:schemeClr w14:val="tx1"/>
            </w14:solidFill>
          </w14:textFill>
        </w:rPr>
        <w:t>东莞市</w:t>
      </w:r>
      <w:r>
        <w:rPr>
          <w:rFonts w:hint="eastAsia" w:hAnsi="宋体"/>
          <w:color w:val="000000" w:themeColor="text1"/>
          <w:highlight w:val="none"/>
          <w:lang w:val="en-US" w:eastAsia="zh-CN"/>
          <w14:textFill>
            <w14:solidFill>
              <w14:schemeClr w14:val="tx1"/>
            </w14:solidFill>
          </w14:textFill>
        </w:rPr>
        <w:t>东城街道运河路5号</w:t>
      </w:r>
      <w:r>
        <w:rPr>
          <w:rFonts w:hint="eastAsia" w:hAnsi="宋体"/>
          <w:color w:val="000000" w:themeColor="text1"/>
          <w:highlight w:val="none"/>
          <w14:textFill>
            <w14:solidFill>
              <w14:schemeClr w14:val="tx1"/>
            </w14:solidFill>
          </w14:textFill>
        </w:rPr>
        <w:t>东莞市水务环境投资控股集团管网有限公司</w:t>
      </w:r>
      <w:r>
        <w:rPr>
          <w:rFonts w:hAnsi="宋体"/>
          <w:color w:val="000000" w:themeColor="text1"/>
          <w:highlight w:val="none"/>
          <w14:textFill>
            <w14:solidFill>
              <w14:schemeClr w14:val="tx1"/>
            </w14:solidFill>
          </w14:textFill>
        </w:rPr>
        <w:t>合同管理部</w:t>
      </w:r>
      <w:r>
        <w:rPr>
          <w:rFonts w:hint="eastAsia" w:hAnsi="宋体"/>
          <w:color w:val="000000" w:themeColor="text1"/>
          <w:highlight w:val="none"/>
          <w:lang w:val="en-US" w:eastAsia="zh-CN"/>
          <w14:textFill>
            <w14:solidFill>
              <w14:schemeClr w14:val="tx1"/>
            </w14:solidFill>
          </w14:textFill>
        </w:rPr>
        <w:t>二</w:t>
      </w:r>
      <w:r>
        <w:rPr>
          <w:rFonts w:hAnsi="宋体"/>
          <w:color w:val="000000" w:themeColor="text1"/>
          <w:highlight w:val="none"/>
          <w14:textFill>
            <w14:solidFill>
              <w14:schemeClr w14:val="tx1"/>
            </w14:solidFill>
          </w14:textFill>
        </w:rPr>
        <w:t>室(3</w:t>
      </w:r>
      <w:r>
        <w:rPr>
          <w:rFonts w:hint="eastAsia" w:hAnsi="宋体"/>
          <w:color w:val="000000" w:themeColor="text1"/>
          <w:highlight w:val="none"/>
          <w:lang w:val="en-US" w:eastAsia="zh-CN"/>
          <w14:textFill>
            <w14:solidFill>
              <w14:schemeClr w14:val="tx1"/>
            </w14:solidFill>
          </w14:textFill>
        </w:rPr>
        <w:t>13</w:t>
      </w:r>
      <w:r>
        <w:rPr>
          <w:rFonts w:hAnsi="宋体"/>
          <w:color w:val="000000" w:themeColor="text1"/>
          <w:highlight w:val="none"/>
          <w14:textFill>
            <w14:solidFill>
              <w14:schemeClr w14:val="tx1"/>
            </w14:solidFill>
          </w14:textFill>
        </w:rPr>
        <w:t>室)</w:t>
      </w:r>
    </w:p>
    <w:p w14:paraId="530ED379">
      <w:pPr>
        <w:snapToGrid w:val="0"/>
        <w:spacing w:line="360" w:lineRule="auto"/>
        <w:ind w:left="566" w:leftChars="236" w:firstLine="285"/>
        <w:rPr>
          <w:rFonts w:hint="eastAsia" w:hAnsi="宋体"/>
          <w:color w:val="000000" w:themeColor="text1"/>
          <w:highlight w:val="none"/>
          <w14:textFill>
            <w14:solidFill>
              <w14:schemeClr w14:val="tx1"/>
            </w14:solidFill>
          </w14:textFill>
        </w:rPr>
      </w:pPr>
    </w:p>
    <w:p w14:paraId="7259D80A">
      <w:pPr>
        <w:snapToGrid w:val="0"/>
        <w:spacing w:line="360" w:lineRule="auto"/>
        <w:ind w:firstLine="4819" w:firstLineChars="2008"/>
        <w:rPr>
          <w:rFonts w:hAnsi="宋体"/>
          <w:highlight w:val="none"/>
        </w:rPr>
      </w:pPr>
      <w:bookmarkStart w:id="9" w:name="_Hlk33286752"/>
    </w:p>
    <w:p w14:paraId="333E1052">
      <w:pPr>
        <w:snapToGrid w:val="0"/>
        <w:spacing w:line="360" w:lineRule="auto"/>
        <w:ind w:firstLine="4819" w:firstLineChars="2008"/>
        <w:rPr>
          <w:rFonts w:hAnsi="宋体"/>
          <w:highlight w:val="none"/>
        </w:rPr>
      </w:pPr>
    </w:p>
    <w:p w14:paraId="114013C7">
      <w:pPr>
        <w:snapToGrid w:val="0"/>
        <w:spacing w:line="360" w:lineRule="auto"/>
        <w:ind w:firstLine="0" w:firstLineChars="0"/>
        <w:rPr>
          <w:rFonts w:hAnsi="宋体"/>
          <w:highlight w:val="none"/>
        </w:rPr>
      </w:pPr>
    </w:p>
    <w:p w14:paraId="1A73CEE0">
      <w:pPr>
        <w:snapToGrid w:val="0"/>
        <w:spacing w:line="360" w:lineRule="auto"/>
        <w:ind w:left="566" w:leftChars="236" w:firstLine="285" w:firstLineChars="0"/>
        <w:jc w:val="right"/>
        <w:outlineLvl w:val="9"/>
        <w:rPr>
          <w:rFonts w:hint="eastAsia" w:ascii="宋体" w:hAnsi="宋体" w:eastAsia="宋体" w:cs="Times New Roman"/>
          <w:color w:val="000000" w:themeColor="text1"/>
          <w:sz w:val="24"/>
          <w:szCs w:val="24"/>
          <w:highlight w:val="none"/>
          <w14:textFill>
            <w14:solidFill>
              <w14:schemeClr w14:val="tx1"/>
            </w14:solidFill>
          </w14:textFill>
        </w:rPr>
      </w:pPr>
      <w:bookmarkStart w:id="10" w:name="_Toc12907"/>
      <w:bookmarkStart w:id="11" w:name="_Toc22088"/>
      <w:bookmarkStart w:id="12" w:name="_Toc30716"/>
      <w:bookmarkStart w:id="13" w:name="_Toc28612"/>
      <w:r>
        <w:rPr>
          <w:rFonts w:hint="eastAsia" w:ascii="宋体" w:hAnsi="宋体" w:eastAsia="宋体" w:cs="Times New Roman"/>
          <w:color w:val="000000" w:themeColor="text1"/>
          <w:sz w:val="24"/>
          <w:szCs w:val="24"/>
          <w:highlight w:val="none"/>
          <w14:textFill>
            <w14:solidFill>
              <w14:schemeClr w14:val="tx1"/>
            </w14:solidFill>
          </w14:textFill>
        </w:rPr>
        <w:t>东莞市水务环境投资控股集团管网有限公司</w:t>
      </w:r>
      <w:bookmarkEnd w:id="10"/>
      <w:bookmarkEnd w:id="11"/>
    </w:p>
    <w:bookmarkEnd w:id="9"/>
    <w:bookmarkEnd w:id="12"/>
    <w:bookmarkEnd w:id="13"/>
    <w:p w14:paraId="453EB954">
      <w:pPr>
        <w:snapToGrid w:val="0"/>
        <w:spacing w:line="360" w:lineRule="auto"/>
        <w:ind w:left="566" w:leftChars="236" w:firstLine="285" w:firstLineChars="0"/>
        <w:jc w:val="right"/>
        <w:rPr>
          <w:rFonts w:hint="eastAsia" w:ascii="宋体" w:hAnsi="宋体" w:eastAsia="宋体"/>
          <w:color w:val="000000" w:themeColor="text1"/>
          <w:highlight w:val="none"/>
          <w14:textFill>
            <w14:solidFill>
              <w14:schemeClr w14:val="tx1"/>
            </w14:solidFill>
          </w14:textFill>
        </w:rPr>
      </w:pPr>
      <w:bookmarkStart w:id="14" w:name="_Hlk27129149"/>
      <w:r>
        <w:rPr>
          <w:rFonts w:hint="eastAsia" w:ascii="宋体" w:hAnsi="宋体" w:eastAsia="宋体"/>
          <w:color w:val="000000" w:themeColor="text1"/>
          <w:highlight w:val="none"/>
          <w14:textFill>
            <w14:solidFill>
              <w14:schemeClr w14:val="tx1"/>
            </w14:solidFill>
          </w14:textFill>
        </w:rPr>
        <w:t>202</w:t>
      </w:r>
      <w:r>
        <w:rPr>
          <w:rFonts w:hint="eastAsia" w:ascii="宋体" w:hAnsi="宋体" w:eastAsia="宋体"/>
          <w:color w:val="000000" w:themeColor="text1"/>
          <w:highlight w:val="none"/>
          <w:lang w:val="en-US" w:eastAsia="zh-CN"/>
          <w14:textFill>
            <w14:solidFill>
              <w14:schemeClr w14:val="tx1"/>
            </w14:solidFill>
          </w14:textFill>
        </w:rPr>
        <w:t>5</w:t>
      </w:r>
      <w:r>
        <w:rPr>
          <w:rFonts w:hint="eastAsia" w:ascii="宋体" w:hAnsi="宋体" w:eastAsia="宋体"/>
          <w:color w:val="000000" w:themeColor="text1"/>
          <w:highlight w:val="none"/>
          <w14:textFill>
            <w14:solidFill>
              <w14:schemeClr w14:val="tx1"/>
            </w14:solidFill>
          </w14:textFill>
        </w:rPr>
        <w:t>年</w:t>
      </w:r>
      <w:r>
        <w:rPr>
          <w:rFonts w:hint="eastAsia" w:hAnsi="宋体"/>
          <w:color w:val="000000" w:themeColor="text1"/>
          <w:highlight w:val="none"/>
          <w:lang w:val="en-US" w:eastAsia="zh-CN"/>
          <w14:textFill>
            <w14:solidFill>
              <w14:schemeClr w14:val="tx1"/>
            </w14:solidFill>
          </w14:textFill>
        </w:rPr>
        <w:t>10</w:t>
      </w:r>
      <w:r>
        <w:rPr>
          <w:rFonts w:hint="eastAsia" w:ascii="宋体" w:hAnsi="宋体" w:eastAsia="宋体"/>
          <w:color w:val="000000" w:themeColor="text1"/>
          <w:highlight w:val="none"/>
          <w14:textFill>
            <w14:solidFill>
              <w14:schemeClr w14:val="tx1"/>
            </w14:solidFill>
          </w14:textFill>
        </w:rPr>
        <w:t>月</w:t>
      </w:r>
      <w:r>
        <w:rPr>
          <w:rFonts w:hint="eastAsia" w:hAnsi="宋体"/>
          <w:color w:val="000000" w:themeColor="text1"/>
          <w:highlight w:val="none"/>
          <w:lang w:val="en-US" w:eastAsia="zh-CN"/>
          <w14:textFill>
            <w14:solidFill>
              <w14:schemeClr w14:val="tx1"/>
            </w14:solidFill>
          </w14:textFill>
        </w:rPr>
        <w:t>9</w:t>
      </w:r>
      <w:r>
        <w:rPr>
          <w:rFonts w:hint="eastAsia" w:ascii="宋体" w:hAnsi="宋体" w:eastAsia="宋体"/>
          <w:color w:val="000000" w:themeColor="text1"/>
          <w:highlight w:val="none"/>
          <w14:textFill>
            <w14:solidFill>
              <w14:schemeClr w14:val="tx1"/>
            </w14:solidFill>
          </w14:textFill>
        </w:rPr>
        <w:t>日</w:t>
      </w:r>
    </w:p>
    <w:bookmarkEnd w:id="14"/>
    <w:p w14:paraId="32D9F886">
      <w:pPr>
        <w:snapToGrid w:val="0"/>
        <w:spacing w:line="360" w:lineRule="auto"/>
        <w:ind w:left="566" w:leftChars="236" w:firstLine="285"/>
        <w:rPr>
          <w:rFonts w:hint="eastAsia" w:ascii="宋体" w:hAnsi="宋体" w:eastAsia="宋体"/>
          <w:color w:val="000000" w:themeColor="text1"/>
          <w:highlight w:val="none"/>
          <w14:textFill>
            <w14:solidFill>
              <w14:schemeClr w14:val="tx1"/>
            </w14:solidFill>
          </w14:textFill>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653F63F9">
      <w:pPr>
        <w:pStyle w:val="3"/>
        <w:numPr>
          <w:ilvl w:val="0"/>
          <w:numId w:val="2"/>
        </w:numPr>
        <w:snapToGrid w:val="0"/>
        <w:spacing w:before="0" w:after="0"/>
        <w:jc w:val="center"/>
        <w:rPr>
          <w:rFonts w:hAnsi="宋体"/>
          <w:color w:val="000000" w:themeColor="text1"/>
          <w:szCs w:val="32"/>
          <w:highlight w:val="none"/>
          <w14:textFill>
            <w14:solidFill>
              <w14:schemeClr w14:val="tx1"/>
            </w14:solidFill>
          </w14:textFill>
        </w:rPr>
      </w:pPr>
      <w:bookmarkStart w:id="15" w:name="_Toc16259"/>
      <w:bookmarkStart w:id="16" w:name="_Toc31954"/>
      <w:bookmarkStart w:id="17" w:name="_Toc8254"/>
      <w:r>
        <w:rPr>
          <w:rFonts w:hAnsi="宋体"/>
          <w:color w:val="000000" w:themeColor="text1"/>
          <w:szCs w:val="32"/>
          <w:highlight w:val="none"/>
          <w14:textFill>
            <w14:solidFill>
              <w14:schemeClr w14:val="tx1"/>
            </w14:solidFill>
          </w14:textFill>
        </w:rPr>
        <w:t>用户需求书</w:t>
      </w:r>
      <w:bookmarkEnd w:id="15"/>
      <w:bookmarkEnd w:id="16"/>
      <w:bookmarkEnd w:id="17"/>
    </w:p>
    <w:p w14:paraId="1600CC1A">
      <w:pPr>
        <w:pStyle w:val="18"/>
        <w:rPr>
          <w:rFonts w:hAnsi="宋体"/>
          <w:b/>
          <w:bCs/>
          <w:szCs w:val="32"/>
          <w:highlight w:val="none"/>
        </w:rPr>
      </w:pPr>
      <w:bookmarkStart w:id="18" w:name="_Toc30018"/>
    </w:p>
    <w:p w14:paraId="7ECEBBDF">
      <w:pPr>
        <w:pageBreakBefore w:val="0"/>
        <w:widowControl w:val="0"/>
        <w:spacing w:line="360" w:lineRule="auto"/>
        <w:ind w:firstLine="482" w:firstLineChars="200"/>
        <w:rPr>
          <w:rFonts w:hAnsi="宋体"/>
          <w:b/>
          <w:highlight w:val="none"/>
        </w:rPr>
      </w:pPr>
      <w:r>
        <w:rPr>
          <w:rFonts w:hint="eastAsia" w:hAnsi="宋体"/>
          <w:b/>
          <w:highlight w:val="none"/>
        </w:rPr>
        <w:t>一、项目概况</w:t>
      </w:r>
    </w:p>
    <w:p w14:paraId="69EED917">
      <w:pPr>
        <w:snapToGrid w:val="0"/>
        <w:spacing w:line="360" w:lineRule="auto"/>
        <w:ind w:firstLine="478" w:firstLineChars="228"/>
        <w:rPr>
          <w:rFonts w:hint="default" w:hAnsi="宋体" w:eastAsia="宋体" w:cs="宋体"/>
          <w:color w:val="000000"/>
          <w:sz w:val="21"/>
          <w:szCs w:val="22"/>
          <w:highlight w:val="none"/>
          <w:lang w:val="en-US" w:eastAsia="zh-CN"/>
        </w:rPr>
      </w:pPr>
      <w:r>
        <w:rPr>
          <w:rFonts w:hint="eastAsia" w:hAnsi="宋体" w:cs="宋体"/>
          <w:color w:val="000000"/>
          <w:sz w:val="21"/>
          <w:szCs w:val="22"/>
          <w:highlight w:val="none"/>
        </w:rPr>
        <w:t>采购人：</w:t>
      </w:r>
      <w:r>
        <w:rPr>
          <w:rFonts w:hint="eastAsia" w:hAnsi="宋体" w:cs="宋体"/>
          <w:color w:val="000000" w:themeColor="text1"/>
          <w:sz w:val="21"/>
          <w:szCs w:val="22"/>
          <w:highlight w:val="none"/>
          <w14:textFill>
            <w14:solidFill>
              <w14:schemeClr w14:val="tx1"/>
            </w14:solidFill>
          </w14:textFill>
        </w:rPr>
        <w:t>东莞市水务环境投资控股集团管网有限公司</w:t>
      </w:r>
      <w:r>
        <w:rPr>
          <w:rFonts w:hint="eastAsia" w:hAnsi="宋体" w:cs="宋体"/>
          <w:color w:val="000000"/>
          <w:sz w:val="21"/>
          <w:szCs w:val="22"/>
          <w:highlight w:val="none"/>
          <w:lang w:eastAsia="zh-CN"/>
        </w:rPr>
        <w:t>、</w:t>
      </w:r>
      <w:r>
        <w:rPr>
          <w:rFonts w:hint="eastAsia" w:hAnsi="宋体" w:cs="宋体"/>
          <w:color w:val="000000"/>
          <w:sz w:val="21"/>
          <w:szCs w:val="22"/>
          <w:highlight w:val="none"/>
          <w:lang w:val="en-US" w:eastAsia="zh-CN"/>
        </w:rPr>
        <w:t>东莞市东泽水环境投资有限公司、东莞市莞泽水环境投资有限公司、东莞市东信水环境投资有限公司、东莞市清泽水环境投资有限公司、东莞市东江水环境投资有限公司、东莞市莞清水环境投资有限公司</w:t>
      </w:r>
    </w:p>
    <w:p w14:paraId="2C9C7680">
      <w:pPr>
        <w:snapToGrid w:val="0"/>
        <w:spacing w:line="360" w:lineRule="auto"/>
        <w:ind w:firstLine="478" w:firstLineChars="228"/>
        <w:rPr>
          <w:rFonts w:hint="default" w:hAnsi="宋体" w:cs="宋体"/>
          <w:color w:val="000000"/>
          <w:sz w:val="21"/>
          <w:szCs w:val="22"/>
          <w:highlight w:val="none"/>
          <w:lang w:val="en-US" w:eastAsia="zh-CN"/>
        </w:rPr>
      </w:pPr>
      <w:r>
        <w:rPr>
          <w:rFonts w:hint="eastAsia" w:hAnsi="宋体" w:cs="宋体"/>
          <w:color w:val="000000"/>
          <w:sz w:val="21"/>
          <w:szCs w:val="22"/>
          <w:highlight w:val="none"/>
        </w:rPr>
        <w:t>服务内容：针对公司</w:t>
      </w:r>
      <w:r>
        <w:rPr>
          <w:rFonts w:hint="eastAsia" w:hAnsi="宋体" w:cs="宋体"/>
          <w:color w:val="000000"/>
          <w:sz w:val="21"/>
          <w:szCs w:val="22"/>
          <w:highlight w:val="none"/>
          <w:lang w:val="en-US" w:eastAsia="zh-CN"/>
        </w:rPr>
        <w:t>一线运维</w:t>
      </w:r>
      <w:r>
        <w:rPr>
          <w:rFonts w:hint="eastAsia" w:hAnsi="宋体" w:cs="宋体"/>
          <w:color w:val="000000"/>
          <w:sz w:val="21"/>
          <w:szCs w:val="22"/>
          <w:highlight w:val="none"/>
        </w:rPr>
        <w:t>人员</w:t>
      </w:r>
      <w:r>
        <w:rPr>
          <w:rFonts w:hint="eastAsia" w:hAnsi="宋体" w:cs="宋体"/>
          <w:color w:val="000000"/>
          <w:sz w:val="21"/>
          <w:szCs w:val="22"/>
          <w:highlight w:val="none"/>
          <w:lang w:val="en-US" w:eastAsia="zh-CN"/>
        </w:rPr>
        <w:t>进行城镇排水管网运行与维护专业能力提升的培训。</w:t>
      </w:r>
    </w:p>
    <w:p w14:paraId="47A5DD54">
      <w:pPr>
        <w:widowControl/>
        <w:spacing w:line="360" w:lineRule="auto"/>
        <w:ind w:firstLine="482" w:firstLineChars="200"/>
        <w:rPr>
          <w:rFonts w:hAnsi="宋体"/>
          <w:b/>
          <w:highlight w:val="none"/>
        </w:rPr>
      </w:pPr>
      <w:r>
        <w:rPr>
          <w:rFonts w:hint="eastAsia" w:hAnsi="宋体"/>
          <w:b/>
          <w:highlight w:val="none"/>
        </w:rPr>
        <w:t>二、项目目标</w:t>
      </w:r>
    </w:p>
    <w:p w14:paraId="45308BE2">
      <w:pPr>
        <w:snapToGrid w:val="0"/>
        <w:spacing w:line="360" w:lineRule="auto"/>
        <w:ind w:firstLine="478" w:firstLineChars="228"/>
        <w:rPr>
          <w:rFonts w:hint="default" w:hAnsi="宋体" w:cs="宋体"/>
          <w:color w:val="000000"/>
          <w:sz w:val="21"/>
          <w:szCs w:val="22"/>
          <w:highlight w:val="none"/>
          <w:lang w:val="en-US" w:eastAsia="zh-CN"/>
        </w:rPr>
      </w:pPr>
      <w:r>
        <w:rPr>
          <w:rFonts w:hint="eastAsia" w:hAnsi="宋体" w:cs="宋体"/>
          <w:color w:val="000000"/>
          <w:sz w:val="21"/>
          <w:szCs w:val="22"/>
          <w:highlight w:val="none"/>
        </w:rPr>
        <w:t>通过系统课程的学习，提升</w:t>
      </w:r>
      <w:r>
        <w:rPr>
          <w:rFonts w:hint="eastAsia" w:hAnsi="宋体" w:cs="宋体"/>
          <w:color w:val="000000"/>
          <w:sz w:val="21"/>
          <w:szCs w:val="22"/>
          <w:highlight w:val="none"/>
          <w:lang w:val="en-US" w:eastAsia="zh-CN"/>
        </w:rPr>
        <w:t>公司一线运维人员运维城镇地下雨污管网的综合素质</w:t>
      </w:r>
      <w:r>
        <w:rPr>
          <w:rFonts w:hint="eastAsia" w:hAnsi="宋体" w:cs="宋体"/>
          <w:color w:val="000000"/>
          <w:sz w:val="21"/>
          <w:szCs w:val="22"/>
          <w:highlight w:val="none"/>
        </w:rPr>
        <w:t>能力，</w:t>
      </w:r>
      <w:r>
        <w:rPr>
          <w:rFonts w:hint="eastAsia" w:hAnsi="宋体" w:cs="宋体"/>
          <w:color w:val="000000"/>
          <w:sz w:val="21"/>
          <w:szCs w:val="22"/>
          <w:highlight w:val="none"/>
          <w:lang w:val="en-US" w:eastAsia="zh-CN"/>
        </w:rPr>
        <w:t>了解排水相关法律法规等专业理论知识，熟练掌握运维专业实操技能与运维设备操作规程，树立安全应急意识</w:t>
      </w:r>
      <w:r>
        <w:rPr>
          <w:rFonts w:hint="eastAsia" w:hAnsi="宋体" w:cs="宋体"/>
          <w:color w:val="000000"/>
          <w:sz w:val="21"/>
          <w:szCs w:val="22"/>
          <w:highlight w:val="none"/>
        </w:rPr>
        <w:t>。通过对公司</w:t>
      </w:r>
      <w:r>
        <w:rPr>
          <w:rFonts w:hint="eastAsia" w:hAnsi="宋体" w:cs="宋体"/>
          <w:color w:val="000000"/>
          <w:sz w:val="21"/>
          <w:szCs w:val="22"/>
          <w:highlight w:val="none"/>
          <w:lang w:val="en-US" w:eastAsia="zh-CN"/>
        </w:rPr>
        <w:t>一线运维</w:t>
      </w:r>
      <w:r>
        <w:rPr>
          <w:rFonts w:hint="eastAsia" w:hAnsi="宋体" w:cs="宋体"/>
          <w:color w:val="000000"/>
          <w:sz w:val="21"/>
          <w:szCs w:val="22"/>
          <w:highlight w:val="none"/>
        </w:rPr>
        <w:t>人员进行</w:t>
      </w:r>
      <w:r>
        <w:rPr>
          <w:rFonts w:hint="eastAsia" w:hAnsi="宋体" w:cs="宋体"/>
          <w:color w:val="000000"/>
          <w:sz w:val="21"/>
          <w:szCs w:val="22"/>
          <w:highlight w:val="none"/>
          <w:lang w:val="en-US" w:eastAsia="zh-CN"/>
        </w:rPr>
        <w:t>专项</w:t>
      </w:r>
      <w:r>
        <w:rPr>
          <w:rFonts w:hint="eastAsia" w:hAnsi="宋体" w:cs="宋体"/>
          <w:color w:val="000000"/>
          <w:sz w:val="21"/>
          <w:szCs w:val="22"/>
          <w:highlight w:val="none"/>
        </w:rPr>
        <w:t>培训，</w:t>
      </w:r>
      <w:r>
        <w:rPr>
          <w:rFonts w:hint="eastAsia" w:hAnsi="宋体" w:cs="宋体"/>
          <w:color w:val="000000"/>
          <w:sz w:val="21"/>
          <w:szCs w:val="22"/>
          <w:highlight w:val="none"/>
          <w:lang w:val="en-US" w:eastAsia="zh-CN"/>
        </w:rPr>
        <w:t>掌握有效工作方法</w:t>
      </w:r>
      <w:r>
        <w:rPr>
          <w:rFonts w:hint="eastAsia" w:hAnsi="宋体" w:cs="宋体"/>
          <w:color w:val="000000"/>
          <w:sz w:val="21"/>
          <w:szCs w:val="22"/>
          <w:highlight w:val="none"/>
        </w:rPr>
        <w:t>，</w:t>
      </w:r>
      <w:r>
        <w:rPr>
          <w:rFonts w:hint="eastAsia" w:hAnsi="宋体" w:cs="宋体"/>
          <w:color w:val="000000"/>
          <w:sz w:val="21"/>
          <w:szCs w:val="22"/>
          <w:highlight w:val="none"/>
          <w:lang w:val="en-US" w:eastAsia="zh-CN"/>
        </w:rPr>
        <w:t>能结合实际工作</w:t>
      </w:r>
      <w:r>
        <w:rPr>
          <w:rFonts w:hint="eastAsia" w:hAnsi="宋体" w:cs="宋体"/>
          <w:color w:val="000000"/>
          <w:sz w:val="21"/>
          <w:szCs w:val="22"/>
          <w:highlight w:val="none"/>
          <w:lang w:eastAsia="zh-CN"/>
        </w:rPr>
        <w:t>，</w:t>
      </w:r>
      <w:r>
        <w:rPr>
          <w:rFonts w:hint="eastAsia" w:hAnsi="宋体" w:cs="宋体"/>
          <w:color w:val="000000"/>
          <w:sz w:val="21"/>
          <w:szCs w:val="22"/>
          <w:highlight w:val="none"/>
          <w:lang w:val="en-US" w:eastAsia="zh-CN"/>
        </w:rPr>
        <w:t>实现公司高质量发展。</w:t>
      </w:r>
    </w:p>
    <w:p w14:paraId="2B3EA1D9">
      <w:pPr>
        <w:widowControl/>
        <w:spacing w:line="360" w:lineRule="auto"/>
        <w:ind w:left="640"/>
        <w:rPr>
          <w:rFonts w:hAnsi="宋体"/>
          <w:b/>
          <w:highlight w:val="none"/>
        </w:rPr>
      </w:pPr>
      <w:r>
        <w:rPr>
          <w:rFonts w:hint="eastAsia" w:hAnsi="宋体"/>
          <w:b/>
          <w:highlight w:val="none"/>
        </w:rPr>
        <w:t>三、项目内容</w:t>
      </w:r>
    </w:p>
    <w:p w14:paraId="1AD37E06">
      <w:pPr>
        <w:widowControl/>
        <w:snapToGrid w:val="0"/>
        <w:spacing w:line="360" w:lineRule="auto"/>
        <w:ind w:firstLine="480" w:firstLineChars="200"/>
        <w:rPr>
          <w:rFonts w:hint="eastAsia" w:ascii="宋体" w:hAnsi="宋体" w:eastAsia="宋体" w:cs="宋体"/>
          <w:b w:val="0"/>
          <w:bCs w:val="0"/>
          <w:color w:val="000000"/>
          <w:sz w:val="21"/>
          <w:szCs w:val="22"/>
          <w:highlight w:val="none"/>
          <w:lang w:val="en-US"/>
        </w:rPr>
      </w:pPr>
      <w:r>
        <w:rPr>
          <w:rFonts w:hint="eastAsia" w:hAnsi="宋体" w:cs="宋体"/>
          <w:b w:val="0"/>
          <w:bCs w:val="0"/>
          <w:highlight w:val="none"/>
        </w:rPr>
        <w:t>（</w:t>
      </w:r>
      <w:r>
        <w:rPr>
          <w:rFonts w:hint="eastAsia" w:ascii="宋体" w:hAnsi="宋体" w:eastAsia="宋体" w:cs="宋体"/>
          <w:b w:val="0"/>
          <w:bCs w:val="0"/>
          <w:color w:val="000000"/>
          <w:sz w:val="21"/>
          <w:szCs w:val="22"/>
          <w:highlight w:val="none"/>
        </w:rPr>
        <w:t>一）</w:t>
      </w:r>
      <w:r>
        <w:rPr>
          <w:rFonts w:hint="eastAsia" w:ascii="宋体" w:hAnsi="宋体" w:eastAsia="宋体" w:cs="宋体"/>
          <w:b w:val="0"/>
          <w:bCs w:val="0"/>
          <w:color w:val="000000"/>
          <w:sz w:val="21"/>
          <w:szCs w:val="22"/>
          <w:highlight w:val="none"/>
          <w:lang w:val="en-US" w:eastAsia="zh-CN"/>
        </w:rPr>
        <w:t>城镇排水工程基础理论知识与实操</w:t>
      </w:r>
    </w:p>
    <w:p w14:paraId="10D1531C">
      <w:pPr>
        <w:widowControl/>
        <w:snapToGrid w:val="0"/>
        <w:spacing w:line="360" w:lineRule="auto"/>
        <w:ind w:firstLine="420" w:firstLineChars="200"/>
        <w:rPr>
          <w:rFonts w:hint="eastAsia" w:ascii="宋体" w:hAnsi="宋体" w:eastAsia="宋体" w:cs="宋体"/>
          <w:b w:val="0"/>
          <w:bCs w:val="0"/>
          <w:color w:val="000000"/>
          <w:sz w:val="21"/>
          <w:szCs w:val="22"/>
          <w:highlight w:val="none"/>
          <w:lang w:val="en-US" w:eastAsia="zh-CN"/>
        </w:rPr>
      </w:pPr>
      <w:r>
        <w:rPr>
          <w:rFonts w:hint="eastAsia" w:ascii="宋体" w:hAnsi="宋体" w:eastAsia="宋体" w:cs="宋体"/>
          <w:b w:val="0"/>
          <w:bCs w:val="0"/>
          <w:color w:val="000000"/>
          <w:sz w:val="21"/>
          <w:szCs w:val="22"/>
          <w:highlight w:val="none"/>
          <w:lang w:val="en-US" w:eastAsia="zh-CN"/>
        </w:rPr>
        <w:t>（二）排水管道现场安全生产作业理论知识与实操</w:t>
      </w:r>
    </w:p>
    <w:p w14:paraId="2AE35E2E">
      <w:pPr>
        <w:widowControl/>
        <w:snapToGrid w:val="0"/>
        <w:spacing w:line="360" w:lineRule="auto"/>
        <w:ind w:firstLine="478" w:firstLineChars="228"/>
        <w:rPr>
          <w:rFonts w:hint="eastAsia" w:ascii="宋体" w:hAnsi="宋体" w:eastAsia="宋体" w:cs="宋体"/>
          <w:b w:val="0"/>
          <w:bCs w:val="0"/>
          <w:color w:val="000000"/>
          <w:sz w:val="21"/>
          <w:szCs w:val="22"/>
          <w:highlight w:val="none"/>
          <w:lang w:val="en-US" w:eastAsia="zh-CN"/>
        </w:rPr>
      </w:pPr>
      <w:r>
        <w:rPr>
          <w:rFonts w:hint="eastAsia" w:ascii="宋体" w:hAnsi="宋体" w:eastAsia="宋体" w:cs="宋体"/>
          <w:b w:val="0"/>
          <w:bCs w:val="0"/>
          <w:color w:val="000000"/>
          <w:sz w:val="21"/>
          <w:szCs w:val="22"/>
          <w:highlight w:val="none"/>
          <w:lang w:val="en-US" w:eastAsia="zh-CN"/>
        </w:rPr>
        <w:t>（三）城镇排水工程基础知识与实操</w:t>
      </w:r>
    </w:p>
    <w:p w14:paraId="15568831">
      <w:pPr>
        <w:widowControl/>
        <w:snapToGrid w:val="0"/>
        <w:spacing w:line="360" w:lineRule="auto"/>
        <w:ind w:firstLine="478" w:firstLineChars="228"/>
        <w:rPr>
          <w:rFonts w:hint="eastAsia" w:ascii="宋体" w:hAnsi="宋体" w:eastAsia="宋体" w:cs="宋体"/>
          <w:b w:val="0"/>
          <w:bCs w:val="0"/>
          <w:color w:val="000000"/>
          <w:sz w:val="21"/>
          <w:szCs w:val="22"/>
          <w:highlight w:val="none"/>
          <w:lang w:val="en-US" w:eastAsia="zh-CN"/>
        </w:rPr>
      </w:pPr>
      <w:r>
        <w:rPr>
          <w:rFonts w:hint="eastAsia" w:ascii="宋体" w:hAnsi="宋体" w:eastAsia="宋体" w:cs="宋体"/>
          <w:b w:val="0"/>
          <w:bCs w:val="0"/>
          <w:color w:val="000000"/>
          <w:sz w:val="21"/>
          <w:szCs w:val="22"/>
          <w:highlight w:val="none"/>
          <w:lang w:val="en-US" w:eastAsia="zh-CN"/>
        </w:rPr>
        <w:t>（四）排水管道现场踏勘巡视检查理论知识与实操</w:t>
      </w:r>
    </w:p>
    <w:p w14:paraId="2231C97C">
      <w:pPr>
        <w:widowControl/>
        <w:snapToGrid w:val="0"/>
        <w:spacing w:line="360" w:lineRule="auto"/>
        <w:ind w:firstLine="478" w:firstLineChars="228"/>
        <w:rPr>
          <w:rFonts w:hint="eastAsia" w:ascii="宋体" w:hAnsi="宋体" w:eastAsia="宋体" w:cs="宋体"/>
          <w:b w:val="0"/>
          <w:bCs w:val="0"/>
          <w:color w:val="000000"/>
          <w:sz w:val="21"/>
          <w:szCs w:val="22"/>
          <w:highlight w:val="none"/>
          <w:lang w:val="en-US" w:eastAsia="zh-CN"/>
        </w:rPr>
      </w:pPr>
      <w:r>
        <w:rPr>
          <w:rFonts w:hint="eastAsia" w:ascii="宋体" w:hAnsi="宋体" w:eastAsia="宋体" w:cs="宋体"/>
          <w:b w:val="0"/>
          <w:bCs w:val="0"/>
          <w:color w:val="000000"/>
          <w:sz w:val="21"/>
          <w:szCs w:val="22"/>
          <w:highlight w:val="none"/>
          <w:lang w:val="en-US" w:eastAsia="zh-CN"/>
        </w:rPr>
        <w:t>（五）排水管道智能检测与评估理论知识及操作</w:t>
      </w:r>
    </w:p>
    <w:p w14:paraId="3C3E3184">
      <w:pPr>
        <w:widowControl/>
        <w:snapToGrid w:val="0"/>
        <w:spacing w:line="360" w:lineRule="auto"/>
        <w:ind w:firstLine="478" w:firstLineChars="228"/>
        <w:rPr>
          <w:rFonts w:hint="eastAsia" w:ascii="宋体" w:hAnsi="宋体" w:eastAsia="宋体" w:cs="宋体"/>
          <w:b w:val="0"/>
          <w:bCs w:val="0"/>
          <w:color w:val="000000"/>
          <w:sz w:val="21"/>
          <w:szCs w:val="22"/>
          <w:highlight w:val="none"/>
          <w:lang w:val="en-US" w:eastAsia="zh-CN"/>
        </w:rPr>
      </w:pPr>
      <w:r>
        <w:rPr>
          <w:rFonts w:hint="eastAsia" w:ascii="宋体" w:hAnsi="宋体" w:eastAsia="宋体" w:cs="宋体"/>
          <w:b w:val="0"/>
          <w:bCs w:val="0"/>
          <w:color w:val="000000"/>
          <w:sz w:val="21"/>
          <w:szCs w:val="22"/>
          <w:highlight w:val="none"/>
          <w:lang w:val="en-US" w:eastAsia="zh-CN"/>
        </w:rPr>
        <w:t>（六）排水管道清疏防涝养护作业理论知识及操作</w:t>
      </w:r>
    </w:p>
    <w:p w14:paraId="74435D62">
      <w:pPr>
        <w:widowControl/>
        <w:spacing w:line="360" w:lineRule="auto"/>
        <w:ind w:firstLine="420" w:firstLineChars="200"/>
        <w:rPr>
          <w:rFonts w:hint="eastAsia" w:ascii="Arial" w:hAnsi="宋体" w:eastAsia="宋体" w:cs="宋体"/>
          <w:color w:val="000000" w:themeColor="text1"/>
          <w:sz w:val="21"/>
          <w:szCs w:val="22"/>
          <w:highlight w:val="none"/>
          <w:lang w:val="en-US" w:eastAsia="zh-CN" w:bidi="ar-SA"/>
          <w14:textFill>
            <w14:solidFill>
              <w14:schemeClr w14:val="tx1"/>
            </w14:solidFill>
          </w14:textFill>
        </w:rPr>
      </w:pPr>
      <w:bookmarkStart w:id="19" w:name="a627beca49ddc11f0862bbdeb9905fdd2"/>
      <w:r>
        <w:rPr>
          <w:rFonts w:hint="eastAsia" w:hAnsi="宋体" w:cs="宋体"/>
          <w:color w:val="auto"/>
          <w:sz w:val="21"/>
          <w:szCs w:val="22"/>
          <w:highlight w:val="none"/>
          <w:lang w:val="en-US" w:eastAsia="zh-CN" w:bidi="ar-SA"/>
        </w:rPr>
        <w:t>以上培训内容具体课纲及课时安排，</w:t>
      </w:r>
      <w:r>
        <w:rPr>
          <w:rFonts w:hint="eastAsia" w:hAnsi="宋体" w:cs="宋体"/>
          <w:sz w:val="21"/>
          <w:szCs w:val="22"/>
          <w:highlight w:val="none"/>
          <w:lang w:val="en-US" w:eastAsia="zh-CN" w:bidi="ar-SA"/>
        </w:rPr>
        <w:t>请参照附件2实施。课</w:t>
      </w:r>
      <w:r>
        <w:rPr>
          <w:rFonts w:hint="eastAsia" w:hAnsi="宋体" w:cs="宋体"/>
          <w:color w:val="000000" w:themeColor="text1"/>
          <w:sz w:val="21"/>
          <w:szCs w:val="22"/>
          <w:highlight w:val="none"/>
          <w:lang w:val="en-US" w:eastAsia="zh-CN" w:bidi="ar-SA"/>
          <w14:textFill>
            <w14:solidFill>
              <w14:schemeClr w14:val="tx1"/>
            </w14:solidFill>
          </w14:textFill>
        </w:rPr>
        <w:t>程实施</w:t>
      </w:r>
      <w:r>
        <w:rPr>
          <w:rFonts w:hint="eastAsia" w:ascii="Arial" w:hAnsi="宋体" w:cs="宋体"/>
          <w:color w:val="000000" w:themeColor="text1"/>
          <w:sz w:val="21"/>
          <w:szCs w:val="22"/>
          <w:highlight w:val="none"/>
          <w:lang w:val="en-US" w:eastAsia="zh-CN" w:bidi="ar-SA"/>
          <w14:textFill>
            <w14:solidFill>
              <w14:schemeClr w14:val="tx1"/>
            </w14:solidFill>
          </w14:textFill>
        </w:rPr>
        <w:t>须严格依照经采购人确认的课纲与课时执行</w:t>
      </w:r>
      <w:r>
        <w:rPr>
          <w:rFonts w:hint="eastAsia" w:ascii="Arial" w:hAnsi="宋体" w:eastAsia="宋体" w:cs="宋体"/>
          <w:color w:val="000000" w:themeColor="text1"/>
          <w:sz w:val="21"/>
          <w:szCs w:val="22"/>
          <w:highlight w:val="none"/>
          <w:lang w:val="en-US" w:eastAsia="zh-CN" w:bidi="ar-SA"/>
          <w14:textFill>
            <w14:solidFill>
              <w14:schemeClr w14:val="tx1"/>
            </w14:solidFill>
          </w14:textFill>
        </w:rPr>
        <w:t>，</w:t>
      </w:r>
      <w:r>
        <w:rPr>
          <w:rFonts w:hint="eastAsia" w:ascii="Arial" w:hAnsi="宋体" w:cs="宋体"/>
          <w:color w:val="000000" w:themeColor="text1"/>
          <w:sz w:val="21"/>
          <w:szCs w:val="22"/>
          <w:highlight w:val="none"/>
          <w:lang w:val="en-US" w:eastAsia="zh-CN" w:bidi="ar-SA"/>
          <w14:textFill>
            <w14:solidFill>
              <w14:schemeClr w14:val="tx1"/>
            </w14:solidFill>
          </w14:textFill>
        </w:rPr>
        <w:t>报价人未经采购人书面同意</w:t>
      </w:r>
      <w:r>
        <w:rPr>
          <w:rFonts w:hint="eastAsia" w:ascii="Arial" w:hAnsi="宋体" w:eastAsia="宋体" w:cs="宋体"/>
          <w:color w:val="000000" w:themeColor="text1"/>
          <w:sz w:val="21"/>
          <w:szCs w:val="22"/>
          <w:highlight w:val="none"/>
          <w:lang w:val="en-US" w:eastAsia="zh-CN" w:bidi="ar-SA"/>
          <w14:textFill>
            <w14:solidFill>
              <w14:schemeClr w14:val="tx1"/>
            </w14:solidFill>
          </w14:textFill>
        </w:rPr>
        <w:t>，</w:t>
      </w:r>
      <w:r>
        <w:rPr>
          <w:rFonts w:hint="eastAsia" w:ascii="Arial" w:hAnsi="宋体" w:cs="宋体"/>
          <w:color w:val="000000" w:themeColor="text1"/>
          <w:sz w:val="21"/>
          <w:szCs w:val="22"/>
          <w:highlight w:val="none"/>
          <w:lang w:val="en-US" w:eastAsia="zh-CN" w:bidi="ar-SA"/>
          <w14:textFill>
            <w14:solidFill>
              <w14:schemeClr w14:val="tx1"/>
            </w14:solidFill>
          </w14:textFill>
        </w:rPr>
        <w:t>不得变更或减少</w:t>
      </w:r>
      <w:r>
        <w:rPr>
          <w:rFonts w:hint="eastAsia" w:ascii="Arial" w:hAnsi="宋体" w:eastAsia="宋体" w:cs="宋体"/>
          <w:color w:val="000000" w:themeColor="text1"/>
          <w:sz w:val="21"/>
          <w:szCs w:val="22"/>
          <w:highlight w:val="none"/>
          <w:lang w:val="en-US" w:eastAsia="zh-CN" w:bidi="ar-SA"/>
          <w14:textFill>
            <w14:solidFill>
              <w14:schemeClr w14:val="tx1"/>
            </w14:solidFill>
          </w14:textFill>
        </w:rPr>
        <w:t>课程</w:t>
      </w:r>
      <w:r>
        <w:rPr>
          <w:rFonts w:hint="eastAsia" w:hAnsi="宋体" w:cs="宋体"/>
          <w:color w:val="000000" w:themeColor="text1"/>
          <w:sz w:val="21"/>
          <w:szCs w:val="22"/>
          <w:highlight w:val="none"/>
          <w:lang w:val="en-US" w:eastAsia="zh-CN" w:bidi="ar-SA"/>
          <w14:textFill>
            <w14:solidFill>
              <w14:schemeClr w14:val="tx1"/>
            </w14:solidFill>
          </w14:textFill>
        </w:rPr>
        <w:t>模块、课时或师资配置。同时，课程的实施应</w:t>
      </w:r>
      <w:r>
        <w:rPr>
          <w:rFonts w:hint="eastAsia" w:ascii="Arial" w:hAnsi="宋体" w:eastAsia="宋体" w:cs="宋体"/>
          <w:color w:val="000000" w:themeColor="text1"/>
          <w:sz w:val="21"/>
          <w:szCs w:val="22"/>
          <w:highlight w:val="none"/>
          <w:lang w:val="en-US" w:eastAsia="zh-CN" w:bidi="ar-SA"/>
          <w14:textFill>
            <w14:solidFill>
              <w14:schemeClr w14:val="tx1"/>
            </w14:solidFill>
          </w14:textFill>
        </w:rPr>
        <w:t>从实际工作场景出发，抓关键关键场景、营造氛围，使课程帮助</w:t>
      </w:r>
      <w:r>
        <w:rPr>
          <w:rFonts w:hint="eastAsia" w:hAnsi="宋体" w:cs="宋体"/>
          <w:color w:val="000000" w:themeColor="text1"/>
          <w:sz w:val="21"/>
          <w:szCs w:val="22"/>
          <w:highlight w:val="none"/>
          <w:lang w:val="en-US" w:eastAsia="zh-CN" w:bidi="ar-SA"/>
          <w14:textFill>
            <w14:solidFill>
              <w14:schemeClr w14:val="tx1"/>
            </w14:solidFill>
          </w14:textFill>
        </w:rPr>
        <w:t>参训人员</w:t>
      </w:r>
      <w:r>
        <w:rPr>
          <w:rFonts w:hint="eastAsia" w:ascii="Arial" w:hAnsi="宋体" w:eastAsia="宋体" w:cs="宋体"/>
          <w:color w:val="000000" w:themeColor="text1"/>
          <w:sz w:val="21"/>
          <w:szCs w:val="22"/>
          <w:highlight w:val="none"/>
          <w:lang w:val="en-US" w:eastAsia="zh-CN" w:bidi="ar-SA"/>
          <w14:textFill>
            <w14:solidFill>
              <w14:schemeClr w14:val="tx1"/>
            </w14:solidFill>
          </w14:textFill>
        </w:rPr>
        <w:t>提升</w:t>
      </w:r>
      <w:r>
        <w:rPr>
          <w:rFonts w:hint="eastAsia" w:hAnsi="宋体" w:cs="宋体"/>
          <w:color w:val="000000" w:themeColor="text1"/>
          <w:sz w:val="21"/>
          <w:szCs w:val="22"/>
          <w:highlight w:val="none"/>
          <w:lang w:val="en-US" w:eastAsia="zh-CN" w:bidi="ar-SA"/>
          <w14:textFill>
            <w14:solidFill>
              <w14:schemeClr w14:val="tx1"/>
            </w14:solidFill>
          </w14:textFill>
        </w:rPr>
        <w:t>理论与实操</w:t>
      </w:r>
      <w:r>
        <w:rPr>
          <w:rFonts w:hint="eastAsia" w:ascii="Arial" w:hAnsi="宋体" w:eastAsia="宋体" w:cs="宋体"/>
          <w:color w:val="000000" w:themeColor="text1"/>
          <w:sz w:val="21"/>
          <w:szCs w:val="22"/>
          <w:highlight w:val="none"/>
          <w:lang w:val="en-US" w:eastAsia="zh-CN" w:bidi="ar-SA"/>
          <w14:textFill>
            <w14:solidFill>
              <w14:schemeClr w14:val="tx1"/>
            </w14:solidFill>
          </w14:textFill>
        </w:rPr>
        <w:t>能力，提升</w:t>
      </w:r>
      <w:r>
        <w:rPr>
          <w:rFonts w:hint="eastAsia" w:hAnsi="宋体" w:cs="宋体"/>
          <w:color w:val="000000" w:themeColor="text1"/>
          <w:sz w:val="21"/>
          <w:szCs w:val="22"/>
          <w:highlight w:val="none"/>
          <w:lang w:val="en-US" w:eastAsia="zh-CN" w:bidi="ar-SA"/>
          <w14:textFill>
            <w14:solidFill>
              <w14:schemeClr w14:val="tx1"/>
            </w14:solidFill>
          </w14:textFill>
        </w:rPr>
        <w:t>个人效能</w:t>
      </w:r>
      <w:r>
        <w:rPr>
          <w:rFonts w:hint="eastAsia" w:ascii="Arial" w:hAnsi="宋体" w:eastAsia="宋体" w:cs="宋体"/>
          <w:color w:val="000000" w:themeColor="text1"/>
          <w:sz w:val="21"/>
          <w:szCs w:val="22"/>
          <w:highlight w:val="none"/>
          <w:lang w:val="en-US" w:eastAsia="zh-CN" w:bidi="ar-SA"/>
          <w14:textFill>
            <w14:solidFill>
              <w14:schemeClr w14:val="tx1"/>
            </w14:solidFill>
          </w14:textFill>
        </w:rPr>
        <w:t>。</w:t>
      </w:r>
      <w:bookmarkEnd w:id="19"/>
    </w:p>
    <w:p w14:paraId="4667A10B">
      <w:pPr>
        <w:widowControl/>
        <w:spacing w:line="360" w:lineRule="auto"/>
        <w:ind w:firstLine="361" w:firstLineChars="150"/>
        <w:rPr>
          <w:rFonts w:hAnsi="宋体" w:cs="宋体"/>
          <w:b/>
          <w:bCs/>
          <w:sz w:val="32"/>
          <w:szCs w:val="32"/>
          <w:highlight w:val="none"/>
        </w:rPr>
      </w:pPr>
      <w:r>
        <w:rPr>
          <w:rFonts w:hint="eastAsia" w:hAnsi="宋体" w:cs="宋体"/>
          <w:b/>
          <w:bCs/>
          <w:highlight w:val="none"/>
        </w:rPr>
        <w:t>（</w:t>
      </w:r>
      <w:r>
        <w:rPr>
          <w:rFonts w:hint="eastAsia" w:hAnsi="宋体" w:cs="宋体"/>
          <w:b/>
          <w:bCs/>
          <w:highlight w:val="none"/>
          <w:lang w:val="en-US" w:eastAsia="zh-CN"/>
        </w:rPr>
        <w:t>四</w:t>
      </w:r>
      <w:r>
        <w:rPr>
          <w:rFonts w:hint="eastAsia" w:hAnsi="宋体" w:cs="宋体"/>
          <w:b/>
          <w:bCs/>
          <w:highlight w:val="none"/>
        </w:rPr>
        <w:t>）项目要求</w:t>
      </w:r>
    </w:p>
    <w:p w14:paraId="123B96B6">
      <w:pPr>
        <w:widowControl/>
        <w:spacing w:line="360" w:lineRule="auto"/>
        <w:ind w:firstLine="420" w:firstLineChars="200"/>
        <w:rPr>
          <w:rFonts w:hint="eastAsia" w:ascii="Arial" w:hAnsi="宋体" w:eastAsia="宋体" w:cs="宋体"/>
          <w:sz w:val="21"/>
          <w:szCs w:val="22"/>
          <w:highlight w:val="none"/>
          <w:lang w:val="en-US" w:eastAsia="zh-CN" w:bidi="ar-SA"/>
        </w:rPr>
      </w:pPr>
      <w:r>
        <w:rPr>
          <w:rFonts w:hint="eastAsia" w:ascii="Arial" w:hAnsi="宋体" w:eastAsia="宋体" w:cs="宋体"/>
          <w:sz w:val="21"/>
          <w:szCs w:val="22"/>
          <w:highlight w:val="none"/>
          <w:lang w:val="en-US" w:eastAsia="zh-CN" w:bidi="ar-SA"/>
        </w:rPr>
        <w:t>项目开展要求包括但不限于以下：</w:t>
      </w:r>
    </w:p>
    <w:p w14:paraId="521A9D98">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Arial" w:hAnsi="宋体" w:eastAsia="宋体" w:cs="宋体"/>
          <w:sz w:val="21"/>
          <w:szCs w:val="22"/>
          <w:highlight w:val="none"/>
          <w:lang w:val="en-US" w:eastAsia="zh-CN" w:bidi="ar-SA"/>
        </w:rPr>
      </w:pPr>
      <w:r>
        <w:rPr>
          <w:rFonts w:hint="eastAsia" w:ascii="Arial" w:hAnsi="宋体" w:eastAsia="宋体" w:cs="宋体"/>
          <w:sz w:val="21"/>
          <w:szCs w:val="22"/>
          <w:highlight w:val="none"/>
          <w:lang w:val="en-US" w:eastAsia="zh-CN" w:bidi="ar-SA"/>
        </w:rPr>
        <w:t>（1）培训前，报价人需与采购人进行充分沟通和调研，了解采购人学员的培训需求和痛点，并有针对性地设计开发培训内容，确定培训方式。报价人应于培训开始前一周将培训计划、培训内容（含培训课件）以及培训考核方式提供给采购人审核，经采购人审核后开展。</w:t>
      </w:r>
    </w:p>
    <w:p w14:paraId="360051C1">
      <w:pPr>
        <w:widowControl/>
        <w:spacing w:line="360" w:lineRule="auto"/>
        <w:ind w:firstLine="420" w:firstLineChars="200"/>
        <w:rPr>
          <w:rFonts w:hint="eastAsia" w:ascii="Arial" w:hAnsi="宋体" w:eastAsia="宋体" w:cs="宋体"/>
          <w:sz w:val="21"/>
          <w:szCs w:val="22"/>
          <w:highlight w:val="none"/>
          <w:lang w:val="en-US" w:eastAsia="zh-CN" w:bidi="ar-SA"/>
        </w:rPr>
      </w:pPr>
      <w:r>
        <w:rPr>
          <w:rFonts w:hint="eastAsia" w:ascii="Arial" w:hAnsi="宋体" w:eastAsia="宋体" w:cs="宋体"/>
          <w:sz w:val="21"/>
          <w:szCs w:val="22"/>
          <w:highlight w:val="none"/>
          <w:lang w:val="en-US" w:eastAsia="zh-CN" w:bidi="ar-SA"/>
        </w:rPr>
        <w:t>（2）培训后，报价人需根据课程内容设计课后任务，并对学员完成情况进行跟踪评价，指导学员灵活运用培训知识，保障培训知识有效转化。</w:t>
      </w:r>
    </w:p>
    <w:p w14:paraId="28B948C5">
      <w:pPr>
        <w:widowControl/>
        <w:spacing w:line="360" w:lineRule="auto"/>
        <w:ind w:firstLine="420" w:firstLineChars="200"/>
        <w:rPr>
          <w:rFonts w:hint="eastAsia" w:ascii="Arial" w:hAnsi="宋体" w:eastAsia="宋体" w:cs="宋体"/>
          <w:sz w:val="21"/>
          <w:szCs w:val="22"/>
          <w:highlight w:val="none"/>
          <w:lang w:val="en-US" w:eastAsia="zh-CN" w:bidi="ar-SA"/>
        </w:rPr>
      </w:pPr>
      <w:r>
        <w:rPr>
          <w:rFonts w:hint="eastAsia" w:ascii="Arial" w:hAnsi="宋体" w:eastAsia="宋体" w:cs="宋体"/>
          <w:sz w:val="21"/>
          <w:szCs w:val="22"/>
          <w:highlight w:val="none"/>
          <w:lang w:val="en-US" w:eastAsia="zh-CN" w:bidi="ar-SA"/>
        </w:rPr>
        <w:t>（3）实际支付的培训费用与该项培训的综合评分直接挂钩。培训结束后，由采购人收集指定培训对象对本次培训的综合评分（评分表内容详见附件）。评分在8</w:t>
      </w:r>
      <w:r>
        <w:rPr>
          <w:rFonts w:hint="eastAsia" w:hAnsi="宋体" w:cs="宋体"/>
          <w:sz w:val="21"/>
          <w:szCs w:val="22"/>
          <w:highlight w:val="none"/>
          <w:lang w:val="en-US" w:eastAsia="zh-CN" w:bidi="ar-SA"/>
        </w:rPr>
        <w:t>0</w:t>
      </w:r>
      <w:r>
        <w:rPr>
          <w:rFonts w:hint="eastAsia" w:ascii="Arial" w:hAnsi="宋体" w:eastAsia="宋体" w:cs="宋体"/>
          <w:sz w:val="21"/>
          <w:szCs w:val="22"/>
          <w:highlight w:val="none"/>
          <w:lang w:val="en-US" w:eastAsia="zh-CN" w:bidi="ar-SA"/>
        </w:rPr>
        <w:t>分及以上为优秀（总分为100分），按约定的培训费用全额支付；评分在70分及以上为良好，按约定的培训费用的90%支付；评分在60分及以上为一般，约定的培训费用的80%支付；评分在60分以下为差，按约定的培训费用的70%支付。采购人需将培训的综合评分以书面方式通知报价人。如报价人对评分有异议，可在收到评分的5个工作日内提出并自行复核，逾期不提出视为报价人同意评分结果。</w:t>
      </w:r>
    </w:p>
    <w:p w14:paraId="6F02FEA6">
      <w:pPr>
        <w:widowControl/>
        <w:spacing w:line="360" w:lineRule="auto"/>
        <w:ind w:firstLine="422" w:firstLineChars="200"/>
        <w:rPr>
          <w:rFonts w:hint="eastAsia" w:hAnsi="宋体" w:cs="宋体"/>
          <w:b/>
          <w:bCs/>
          <w:sz w:val="21"/>
          <w:szCs w:val="22"/>
          <w:highlight w:val="none"/>
          <w:lang w:val="en-US" w:eastAsia="zh-CN" w:bidi="ar-SA"/>
        </w:rPr>
      </w:pPr>
      <w:r>
        <w:rPr>
          <w:rFonts w:hint="eastAsia" w:ascii="Arial" w:hAnsi="宋体" w:eastAsia="宋体" w:cs="宋体"/>
          <w:b/>
          <w:bCs/>
          <w:sz w:val="21"/>
          <w:szCs w:val="22"/>
          <w:highlight w:val="none"/>
          <w:lang w:val="en-US" w:eastAsia="zh-CN" w:bidi="ar-SA"/>
        </w:rPr>
        <w:t>（4）培训地点：</w:t>
      </w:r>
      <w:r>
        <w:rPr>
          <w:rFonts w:hint="eastAsia" w:hAnsi="宋体" w:cs="宋体"/>
          <w:b/>
          <w:bCs/>
          <w:sz w:val="21"/>
          <w:szCs w:val="22"/>
          <w:highlight w:val="none"/>
          <w:lang w:val="en-US" w:eastAsia="zh-CN" w:bidi="ar-SA"/>
        </w:rPr>
        <w:t>理论与实操培训场地、实操教学设备皆有采购人自行提供。</w:t>
      </w:r>
    </w:p>
    <w:p w14:paraId="600E4507">
      <w:pPr>
        <w:pStyle w:val="2"/>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lang w:val="en-US" w:eastAsia="zh-CN"/>
        </w:rPr>
      </w:pPr>
      <w:r>
        <w:rPr>
          <w:rFonts w:hint="eastAsia" w:hAnsi="宋体" w:cs="宋体"/>
          <w:sz w:val="21"/>
          <w:szCs w:val="22"/>
          <w:highlight w:val="none"/>
          <w:lang w:val="en-US" w:eastAsia="zh-CN" w:bidi="ar-SA"/>
        </w:rPr>
        <w:t xml:space="preserve">   </w:t>
      </w:r>
      <w:r>
        <w:rPr>
          <w:rFonts w:hint="eastAsia" w:hAnsi="宋体" w:cs="宋体"/>
          <w:b w:val="0"/>
          <w:bCs w:val="0"/>
          <w:sz w:val="21"/>
          <w:szCs w:val="22"/>
          <w:highlight w:val="none"/>
          <w:lang w:val="en-US" w:eastAsia="zh-CN" w:bidi="ar-SA"/>
        </w:rPr>
        <w:t xml:space="preserve"> （5）培训团队成员要求：理论培训时，报价人应提供至少1名具有中级及以上相关专业（市政、环境工程、给排水等）职称的讲师为采购人开展培训服务；实操培训时，报价人应提供至少2名具有中级及以上相关专业（市政、环境工程、给排水等）职称的讲师为采购人开展培训服务(如报价人是相关高等院校，培训团队成员可为相关专业大学讲师及以上级别人员组成)。</w:t>
      </w:r>
    </w:p>
    <w:p w14:paraId="010FE6C5">
      <w:pPr>
        <w:widowControl/>
        <w:spacing w:line="360" w:lineRule="auto"/>
        <w:ind w:firstLine="482" w:firstLineChars="200"/>
        <w:rPr>
          <w:rFonts w:hAnsi="宋体" w:cs="宋体"/>
          <w:b/>
          <w:highlight w:val="none"/>
        </w:rPr>
      </w:pPr>
      <w:r>
        <w:rPr>
          <w:rFonts w:hint="eastAsia" w:hAnsi="宋体"/>
          <w:b/>
          <w:highlight w:val="none"/>
        </w:rPr>
        <w:t>四、项目周期</w:t>
      </w:r>
      <w:r>
        <w:rPr>
          <w:rFonts w:hint="eastAsia" w:hAnsi="宋体" w:cs="宋体"/>
          <w:b/>
          <w:highlight w:val="none"/>
        </w:rPr>
        <w:tab/>
      </w:r>
    </w:p>
    <w:p w14:paraId="42B5E47E">
      <w:pPr>
        <w:widowControl/>
        <w:spacing w:line="360" w:lineRule="auto"/>
        <w:ind w:firstLine="420" w:firstLineChars="200"/>
        <w:rPr>
          <w:rFonts w:hint="eastAsia" w:ascii="Arial" w:hAnsi="宋体" w:eastAsia="宋体" w:cs="宋体"/>
          <w:sz w:val="21"/>
          <w:szCs w:val="22"/>
          <w:highlight w:val="none"/>
          <w:lang w:val="en-US" w:eastAsia="zh-CN" w:bidi="ar-SA"/>
        </w:rPr>
      </w:pPr>
      <w:r>
        <w:rPr>
          <w:rFonts w:hint="eastAsia" w:ascii="Arial" w:hAnsi="宋体" w:eastAsia="宋体" w:cs="宋体"/>
          <w:sz w:val="21"/>
          <w:szCs w:val="22"/>
          <w:highlight w:val="none"/>
          <w:lang w:val="en-US" w:eastAsia="zh-CN" w:bidi="ar-SA"/>
        </w:rPr>
        <w:t>本项目共</w:t>
      </w:r>
      <w:r>
        <w:rPr>
          <w:rFonts w:hint="eastAsia" w:hAnsi="宋体" w:cs="宋体"/>
          <w:sz w:val="21"/>
          <w:szCs w:val="22"/>
          <w:highlight w:val="none"/>
          <w:lang w:val="en-US" w:eastAsia="zh-CN" w:bidi="ar-SA"/>
        </w:rPr>
        <w:t>设6</w:t>
      </w:r>
      <w:r>
        <w:rPr>
          <w:rFonts w:hint="eastAsia" w:ascii="Arial" w:hAnsi="宋体" w:eastAsia="宋体" w:cs="宋体"/>
          <w:sz w:val="21"/>
          <w:szCs w:val="22"/>
          <w:highlight w:val="none"/>
          <w:lang w:val="en-US" w:eastAsia="zh-CN" w:bidi="ar-SA"/>
        </w:rPr>
        <w:t>门培训课程，</w:t>
      </w:r>
      <w:r>
        <w:rPr>
          <w:rFonts w:hint="eastAsia" w:hAnsi="宋体" w:cs="宋体"/>
          <w:sz w:val="21"/>
          <w:szCs w:val="22"/>
          <w:highlight w:val="none"/>
          <w:lang w:val="en-US" w:eastAsia="zh-CN" w:bidi="ar-SA"/>
        </w:rPr>
        <w:t>1个培训班（培训人数暂定30人，以采购人最终参训人数为准），培训班</w:t>
      </w:r>
      <w:r>
        <w:rPr>
          <w:rFonts w:hint="eastAsia" w:ascii="Arial" w:hAnsi="宋体" w:eastAsia="宋体" w:cs="宋体"/>
          <w:sz w:val="21"/>
          <w:szCs w:val="22"/>
          <w:highlight w:val="none"/>
          <w:lang w:val="en-US" w:eastAsia="zh-CN" w:bidi="ar-SA"/>
        </w:rPr>
        <w:t>培训实施周期</w:t>
      </w:r>
      <w:r>
        <w:rPr>
          <w:rFonts w:hint="eastAsia" w:hAnsi="宋体" w:cs="宋体"/>
          <w:sz w:val="21"/>
          <w:szCs w:val="22"/>
          <w:highlight w:val="none"/>
          <w:lang w:val="en-US" w:eastAsia="zh-CN" w:bidi="ar-SA"/>
        </w:rPr>
        <w:t>为6</w:t>
      </w:r>
      <w:r>
        <w:rPr>
          <w:rFonts w:hint="eastAsia" w:ascii="Arial" w:hAnsi="宋体" w:eastAsia="宋体" w:cs="宋体"/>
          <w:sz w:val="21"/>
          <w:szCs w:val="22"/>
          <w:highlight w:val="none"/>
          <w:lang w:val="en-US" w:eastAsia="zh-CN" w:bidi="ar-SA"/>
        </w:rPr>
        <w:t>个</w:t>
      </w:r>
      <w:r>
        <w:rPr>
          <w:rFonts w:hint="eastAsia" w:hAnsi="宋体" w:cs="宋体"/>
          <w:sz w:val="21"/>
          <w:szCs w:val="22"/>
          <w:highlight w:val="none"/>
          <w:lang w:val="en-US" w:eastAsia="zh-CN" w:bidi="ar-SA"/>
        </w:rPr>
        <w:t>工作</w:t>
      </w:r>
      <w:r>
        <w:rPr>
          <w:rFonts w:hint="eastAsia" w:ascii="Arial" w:hAnsi="宋体" w:eastAsia="宋体" w:cs="宋体"/>
          <w:sz w:val="21"/>
          <w:szCs w:val="22"/>
          <w:highlight w:val="none"/>
          <w:lang w:val="en-US" w:eastAsia="zh-CN" w:bidi="ar-SA"/>
        </w:rPr>
        <w:t>日</w:t>
      </w:r>
      <w:r>
        <w:rPr>
          <w:rFonts w:hint="eastAsia" w:hAnsi="宋体" w:cs="宋体"/>
          <w:sz w:val="21"/>
          <w:szCs w:val="22"/>
          <w:highlight w:val="none"/>
          <w:lang w:val="en-US" w:eastAsia="zh-CN" w:bidi="ar-SA"/>
        </w:rPr>
        <w:t>，</w:t>
      </w:r>
      <w:r>
        <w:rPr>
          <w:rFonts w:hint="eastAsia" w:ascii="Arial" w:hAnsi="宋体" w:eastAsia="宋体" w:cs="宋体"/>
          <w:sz w:val="21"/>
          <w:szCs w:val="22"/>
          <w:highlight w:val="none"/>
          <w:lang w:val="en-US" w:eastAsia="zh-CN" w:bidi="ar-SA"/>
        </w:rPr>
        <w:t>培训时间以及具体培训课程安排应结合采购人的需求确定。如报价人在课程讲师和培训时间安排上确实存在困难，需在培训课程开始前至少一周以书面形式向采购人提出并提供解决方案。</w:t>
      </w:r>
    </w:p>
    <w:p w14:paraId="3805D9EE">
      <w:pPr>
        <w:widowControl/>
        <w:spacing w:line="360" w:lineRule="auto"/>
        <w:ind w:firstLine="482" w:firstLineChars="200"/>
        <w:rPr>
          <w:rFonts w:hAnsi="宋体"/>
          <w:b/>
          <w:highlight w:val="none"/>
        </w:rPr>
      </w:pPr>
      <w:r>
        <w:rPr>
          <w:rFonts w:hint="eastAsia" w:hAnsi="宋体"/>
          <w:b/>
          <w:highlight w:val="none"/>
        </w:rPr>
        <w:t>五、过程辅导</w:t>
      </w:r>
    </w:p>
    <w:p w14:paraId="129B5C49">
      <w:pPr>
        <w:widowControl/>
        <w:spacing w:line="360" w:lineRule="auto"/>
        <w:ind w:firstLine="420" w:firstLineChars="200"/>
        <w:rPr>
          <w:rFonts w:hint="eastAsia" w:ascii="Arial" w:hAnsi="宋体" w:eastAsia="宋体" w:cs="宋体"/>
          <w:sz w:val="21"/>
          <w:szCs w:val="22"/>
          <w:highlight w:val="none"/>
          <w:lang w:val="en-US" w:eastAsia="zh-CN" w:bidi="ar-SA"/>
        </w:rPr>
      </w:pPr>
      <w:r>
        <w:rPr>
          <w:rFonts w:hint="eastAsia" w:ascii="Arial" w:hAnsi="宋体" w:eastAsia="宋体" w:cs="宋体"/>
          <w:sz w:val="21"/>
          <w:szCs w:val="22"/>
          <w:highlight w:val="none"/>
          <w:lang w:val="en-US" w:eastAsia="zh-CN" w:bidi="ar-SA"/>
        </w:rPr>
        <w:t>在项目实施过程中，报价人向采购人提供专业指导，确保培训项目顺利实施以及出成效，内容包括不限于以下内容：</w:t>
      </w:r>
    </w:p>
    <w:p w14:paraId="31844110">
      <w:pPr>
        <w:widowControl/>
        <w:spacing w:line="360" w:lineRule="auto"/>
        <w:ind w:firstLine="420" w:firstLineChars="200"/>
        <w:rPr>
          <w:rFonts w:hint="eastAsia" w:ascii="Arial" w:hAnsi="宋体" w:eastAsia="宋体" w:cs="宋体"/>
          <w:sz w:val="21"/>
          <w:szCs w:val="22"/>
          <w:highlight w:val="none"/>
          <w:lang w:val="en-US" w:eastAsia="zh-CN" w:bidi="ar-SA"/>
        </w:rPr>
      </w:pPr>
      <w:r>
        <w:rPr>
          <w:rFonts w:hint="eastAsia" w:ascii="Arial" w:hAnsi="宋体" w:eastAsia="宋体" w:cs="宋体"/>
          <w:sz w:val="21"/>
          <w:szCs w:val="22"/>
          <w:highlight w:val="none"/>
          <w:lang w:val="en-US" w:eastAsia="zh-CN" w:bidi="ar-SA"/>
        </w:rPr>
        <w:t>1、提供全套培训材料，包括培训大纲、培训教材、培训课件等；</w:t>
      </w:r>
    </w:p>
    <w:p w14:paraId="67BEDFF7">
      <w:pPr>
        <w:widowControl/>
        <w:spacing w:line="360" w:lineRule="auto"/>
        <w:ind w:firstLine="420" w:firstLineChars="200"/>
        <w:rPr>
          <w:rFonts w:hint="eastAsia" w:ascii="Arial" w:hAnsi="宋体" w:eastAsia="宋体" w:cs="宋体"/>
          <w:sz w:val="21"/>
          <w:szCs w:val="22"/>
          <w:highlight w:val="none"/>
          <w:lang w:val="en-US" w:eastAsia="zh-CN" w:bidi="ar-SA"/>
        </w:rPr>
      </w:pPr>
      <w:r>
        <w:rPr>
          <w:rFonts w:hint="eastAsia" w:ascii="Arial" w:hAnsi="宋体" w:eastAsia="宋体" w:cs="宋体"/>
          <w:sz w:val="21"/>
          <w:szCs w:val="22"/>
          <w:highlight w:val="none"/>
          <w:lang w:val="en-US" w:eastAsia="zh-CN" w:bidi="ar-SA"/>
        </w:rPr>
        <w:t>2、指导采购人建立学员培训档案；</w:t>
      </w:r>
    </w:p>
    <w:p w14:paraId="34DF0CEF">
      <w:pPr>
        <w:widowControl/>
        <w:spacing w:line="360" w:lineRule="auto"/>
        <w:ind w:firstLine="420" w:firstLineChars="200"/>
        <w:rPr>
          <w:rFonts w:hint="eastAsia" w:ascii="Arial" w:hAnsi="宋体" w:eastAsia="宋体" w:cs="宋体"/>
          <w:sz w:val="21"/>
          <w:szCs w:val="22"/>
          <w:highlight w:val="none"/>
          <w:lang w:val="en-US" w:eastAsia="zh-CN" w:bidi="ar-SA"/>
        </w:rPr>
      </w:pPr>
      <w:r>
        <w:rPr>
          <w:rFonts w:hint="eastAsia" w:ascii="Arial" w:hAnsi="宋体" w:eastAsia="宋体" w:cs="宋体"/>
          <w:sz w:val="21"/>
          <w:szCs w:val="22"/>
          <w:highlight w:val="none"/>
          <w:lang w:val="en-US" w:eastAsia="zh-CN" w:bidi="ar-SA"/>
        </w:rPr>
        <w:t>3、指导采购人开展培训效果评估，传授评估的方法和手段，提供相关评估量表；</w:t>
      </w:r>
    </w:p>
    <w:p w14:paraId="7AC3AF09">
      <w:pPr>
        <w:widowControl/>
        <w:spacing w:line="360" w:lineRule="auto"/>
        <w:ind w:firstLine="420" w:firstLineChars="200"/>
        <w:rPr>
          <w:rFonts w:hint="eastAsia" w:ascii="Arial" w:hAnsi="宋体" w:eastAsia="宋体" w:cs="宋体"/>
          <w:sz w:val="21"/>
          <w:szCs w:val="22"/>
          <w:highlight w:val="none"/>
          <w:lang w:val="en-US" w:eastAsia="zh-CN" w:bidi="ar-SA"/>
        </w:rPr>
      </w:pPr>
      <w:r>
        <w:rPr>
          <w:rFonts w:hint="eastAsia" w:ascii="Arial" w:hAnsi="宋体" w:eastAsia="宋体" w:cs="宋体"/>
          <w:sz w:val="21"/>
          <w:szCs w:val="22"/>
          <w:highlight w:val="none"/>
          <w:lang w:val="en-US" w:eastAsia="zh-CN" w:bidi="ar-SA"/>
        </w:rPr>
        <w:t>4、提供学员培训效果评估等相关资料。</w:t>
      </w:r>
    </w:p>
    <w:p w14:paraId="06D1251C">
      <w:pPr>
        <w:widowControl/>
        <w:spacing w:line="360" w:lineRule="auto"/>
        <w:ind w:firstLine="482" w:firstLineChars="200"/>
        <w:rPr>
          <w:rFonts w:hAnsi="宋体"/>
          <w:b/>
          <w:highlight w:val="none"/>
        </w:rPr>
      </w:pPr>
      <w:r>
        <w:rPr>
          <w:rFonts w:hint="eastAsia" w:hAnsi="宋体"/>
          <w:b/>
          <w:highlight w:val="none"/>
        </w:rPr>
        <w:t>六、服务费支付方式</w:t>
      </w:r>
    </w:p>
    <w:p w14:paraId="5ACF77CB">
      <w:pPr>
        <w:widowControl/>
        <w:spacing w:line="360" w:lineRule="auto"/>
        <w:ind w:firstLine="480" w:firstLineChars="200"/>
        <w:rPr>
          <w:rFonts w:hint="eastAsia" w:ascii="Arial" w:hAnsi="宋体" w:eastAsia="宋体" w:cs="宋体"/>
          <w:sz w:val="21"/>
          <w:szCs w:val="22"/>
          <w:highlight w:val="none"/>
          <w:lang w:val="en-US" w:eastAsia="zh-CN" w:bidi="ar-SA"/>
        </w:rPr>
      </w:pPr>
      <w:r>
        <w:rPr>
          <w:rFonts w:hint="eastAsia" w:hAnsi="宋体" w:cs="宋体"/>
          <w:bCs/>
          <w:highlight w:val="none"/>
        </w:rPr>
        <w:t>1、</w:t>
      </w:r>
      <w:r>
        <w:rPr>
          <w:rFonts w:hint="eastAsia" w:ascii="宋体" w:hAnsi="宋体" w:eastAsia="宋体" w:cs="宋体"/>
          <w:color w:val="auto"/>
          <w:sz w:val="21"/>
          <w:szCs w:val="21"/>
          <w:highlight w:val="none"/>
          <w:lang w:val="en-US" w:eastAsia="zh-CN"/>
        </w:rPr>
        <w:t>项目总价</w:t>
      </w:r>
      <w:r>
        <w:rPr>
          <w:rFonts w:hint="eastAsia" w:ascii="宋体" w:hAnsi="宋体" w:cs="宋体"/>
          <w:color w:val="auto"/>
          <w:sz w:val="21"/>
          <w:szCs w:val="21"/>
          <w:highlight w:val="none"/>
          <w:lang w:val="en-US" w:eastAsia="zh-CN"/>
        </w:rPr>
        <w:t>80000</w:t>
      </w:r>
      <w:r>
        <w:rPr>
          <w:rFonts w:hint="eastAsia" w:ascii="宋体" w:hAnsi="宋体" w:eastAsia="宋体" w:cs="宋体"/>
          <w:color w:val="auto"/>
          <w:sz w:val="21"/>
          <w:szCs w:val="21"/>
          <w:highlight w:val="none"/>
          <w:lang w:val="en-US" w:eastAsia="zh-CN"/>
        </w:rPr>
        <w:t>元（含税）</w:t>
      </w:r>
      <w:r>
        <w:rPr>
          <w:rFonts w:hint="eastAsia" w:ascii="Arial" w:hAnsi="宋体" w:eastAsia="宋体" w:cs="宋体"/>
          <w:sz w:val="21"/>
          <w:szCs w:val="22"/>
          <w:highlight w:val="none"/>
          <w:lang w:val="en-US" w:eastAsia="zh-CN" w:bidi="ar-SA"/>
        </w:rPr>
        <w:t>，总价包含完成项目的全部费用，包括但不限于</w:t>
      </w:r>
      <w:r>
        <w:rPr>
          <w:rFonts w:hint="eastAsia" w:hAnsi="宋体" w:cs="宋体"/>
          <w:sz w:val="21"/>
          <w:szCs w:val="22"/>
          <w:highlight w:val="none"/>
          <w:lang w:val="en-US" w:eastAsia="zh-CN" w:bidi="ar-SA"/>
        </w:rPr>
        <w:t>培训</w:t>
      </w:r>
      <w:r>
        <w:rPr>
          <w:rFonts w:hint="eastAsia" w:ascii="Arial" w:hAnsi="宋体" w:eastAsia="宋体" w:cs="宋体"/>
          <w:sz w:val="21"/>
          <w:szCs w:val="22"/>
          <w:highlight w:val="none"/>
          <w:lang w:val="en-US" w:eastAsia="zh-CN" w:bidi="ar-SA"/>
        </w:rPr>
        <w:t>课程设计策划费用和培训费用（含讲师费、教材费等相关费用）、通讯费、税金及利润等报价人全面妥善履行项目工作内容的全部费用。</w:t>
      </w:r>
    </w:p>
    <w:p w14:paraId="58E0190B">
      <w:pPr>
        <w:widowControl/>
        <w:spacing w:line="360" w:lineRule="auto"/>
        <w:ind w:firstLine="420" w:firstLineChars="200"/>
        <w:rPr>
          <w:rFonts w:hint="eastAsia" w:ascii="Arial" w:hAnsi="宋体" w:eastAsia="宋体" w:cs="宋体"/>
          <w:sz w:val="21"/>
          <w:szCs w:val="22"/>
          <w:highlight w:val="none"/>
          <w:lang w:val="en-US" w:eastAsia="zh-CN" w:bidi="ar-SA"/>
        </w:rPr>
        <w:sectPr>
          <w:headerReference r:id="rId5" w:type="default"/>
          <w:footerReference r:id="rId6" w:type="default"/>
          <w:pgSz w:w="11906" w:h="16838"/>
          <w:pgMar w:top="1440" w:right="1803" w:bottom="1440" w:left="1803" w:header="851" w:footer="992" w:gutter="0"/>
          <w:pgNumType w:fmt="decimal"/>
          <w:cols w:space="720" w:num="1"/>
          <w:docGrid w:type="lines" w:linePitch="319" w:charSpace="0"/>
        </w:sectPr>
      </w:pPr>
    </w:p>
    <w:p w14:paraId="445E0B77">
      <w:pPr>
        <w:widowControl/>
        <w:spacing w:line="360" w:lineRule="auto"/>
        <w:ind w:firstLine="420" w:firstLineChars="200"/>
        <w:rPr>
          <w:rFonts w:hint="eastAsia" w:ascii="Arial" w:hAnsi="宋体" w:eastAsia="宋体" w:cs="宋体"/>
          <w:sz w:val="21"/>
          <w:szCs w:val="22"/>
          <w:highlight w:val="none"/>
          <w:lang w:val="en-US" w:eastAsia="zh-CN" w:bidi="ar-SA"/>
        </w:rPr>
      </w:pPr>
      <w:r>
        <w:rPr>
          <w:rFonts w:hint="eastAsia" w:ascii="Arial" w:hAnsi="宋体" w:eastAsia="宋体" w:cs="宋体"/>
          <w:sz w:val="21"/>
          <w:szCs w:val="22"/>
          <w:highlight w:val="none"/>
          <w:lang w:val="en-US" w:eastAsia="zh-CN" w:bidi="ar-SA"/>
        </w:rPr>
        <w:t>2、</w:t>
      </w:r>
      <w:r>
        <w:rPr>
          <w:rFonts w:hint="eastAsia" w:hAnsi="宋体" w:cs="宋体"/>
          <w:sz w:val="21"/>
          <w:szCs w:val="22"/>
          <w:highlight w:val="none"/>
          <w:lang w:val="en-US" w:eastAsia="zh-CN" w:bidi="ar-SA"/>
        </w:rPr>
        <w:t>原则上</w:t>
      </w:r>
      <w:r>
        <w:rPr>
          <w:rFonts w:hint="eastAsia" w:ascii="Arial" w:hAnsi="宋体" w:eastAsia="宋体" w:cs="宋体"/>
          <w:sz w:val="21"/>
          <w:szCs w:val="22"/>
          <w:highlight w:val="none"/>
          <w:lang w:val="en-US" w:eastAsia="zh-CN" w:bidi="ar-SA"/>
        </w:rPr>
        <w:t>本项目费用一次支付</w:t>
      </w:r>
      <w:r>
        <w:rPr>
          <w:rFonts w:hint="eastAsia" w:hAnsi="宋体" w:cs="宋体"/>
          <w:sz w:val="21"/>
          <w:szCs w:val="22"/>
          <w:highlight w:val="none"/>
          <w:lang w:val="en-US" w:eastAsia="zh-CN" w:bidi="ar-SA"/>
        </w:rPr>
        <w:t>（如报价人内部有相关规定，可在后期合同中约定执行）</w:t>
      </w:r>
      <w:r>
        <w:rPr>
          <w:rFonts w:hint="eastAsia" w:ascii="Arial" w:hAnsi="宋体" w:eastAsia="宋体" w:cs="宋体"/>
          <w:sz w:val="21"/>
          <w:szCs w:val="22"/>
          <w:highlight w:val="none"/>
          <w:lang w:val="en-US" w:eastAsia="zh-CN" w:bidi="ar-SA"/>
        </w:rPr>
        <w:t>，采购人根据该门课程的综合评分确定实际应支付的培训费用并通知成交人</w:t>
      </w:r>
      <w:r>
        <w:rPr>
          <w:rFonts w:hint="eastAsia" w:hAnsi="宋体" w:cs="宋体"/>
          <w:sz w:val="21"/>
          <w:szCs w:val="22"/>
          <w:highlight w:val="none"/>
          <w:lang w:val="en-US" w:eastAsia="zh-CN" w:bidi="ar-SA"/>
        </w:rPr>
        <w:t>按采购人要求</w:t>
      </w:r>
      <w:r>
        <w:rPr>
          <w:rFonts w:hint="eastAsia" w:ascii="Arial" w:hAnsi="宋体" w:eastAsia="宋体" w:cs="宋体"/>
          <w:sz w:val="21"/>
          <w:szCs w:val="22"/>
          <w:highlight w:val="none"/>
          <w:lang w:val="en-US" w:eastAsia="zh-CN" w:bidi="ar-SA"/>
        </w:rPr>
        <w:t>开具发票。采购人在收到成交人发票后10个工作日内支付。</w:t>
      </w:r>
    </w:p>
    <w:p w14:paraId="6A514ACB">
      <w:pPr>
        <w:numPr>
          <w:ilvl w:val="0"/>
          <w:numId w:val="3"/>
        </w:numPr>
        <w:spacing w:line="360" w:lineRule="auto"/>
        <w:ind w:firstLine="472" w:firstLineChars="196"/>
        <w:rPr>
          <w:b/>
          <w:bCs/>
          <w:highlight w:val="none"/>
          <w:lang w:eastAsia="zh-CN"/>
        </w:rPr>
      </w:pPr>
      <w:r>
        <w:rPr>
          <w:rFonts w:hint="eastAsia" w:hAnsi="宋体"/>
          <w:b/>
          <w:bCs/>
          <w:highlight w:val="none"/>
        </w:rPr>
        <w:t>附件</w:t>
      </w:r>
    </w:p>
    <w:p w14:paraId="655AB25D">
      <w:pPr>
        <w:widowControl/>
        <w:tabs>
          <w:tab w:val="left" w:pos="358"/>
        </w:tabs>
        <w:spacing w:line="240" w:lineRule="auto"/>
        <w:ind w:firstLine="420" w:firstLineChars="200"/>
        <w:jc w:val="left"/>
        <w:rPr>
          <w:rFonts w:hint="eastAsia" w:ascii="Arial" w:hAnsi="宋体" w:eastAsia="宋体" w:cs="宋体"/>
          <w:sz w:val="21"/>
          <w:szCs w:val="22"/>
          <w:highlight w:val="none"/>
          <w:lang w:val="en-US" w:eastAsia="zh-CN" w:bidi="ar-SA"/>
        </w:rPr>
      </w:pPr>
      <w:r>
        <w:rPr>
          <w:rFonts w:hint="eastAsia" w:ascii="Arial" w:hAnsi="宋体" w:eastAsia="宋体" w:cs="宋体"/>
          <w:sz w:val="21"/>
          <w:szCs w:val="22"/>
          <w:highlight w:val="none"/>
          <w:lang w:val="en-US" w:eastAsia="zh-CN" w:bidi="ar-SA"/>
        </w:rPr>
        <w:tab/>
      </w:r>
    </w:p>
    <w:p w14:paraId="71A593ED">
      <w:pPr>
        <w:widowControl/>
        <w:tabs>
          <w:tab w:val="left" w:pos="358"/>
        </w:tabs>
        <w:spacing w:line="240" w:lineRule="auto"/>
        <w:ind w:firstLine="420" w:firstLineChars="200"/>
        <w:jc w:val="left"/>
        <w:rPr>
          <w:rFonts w:hint="eastAsia" w:ascii="Arial" w:hAnsi="宋体" w:eastAsia="宋体" w:cs="宋体"/>
          <w:sz w:val="21"/>
          <w:szCs w:val="22"/>
          <w:highlight w:val="none"/>
          <w:lang w:val="en-US" w:eastAsia="zh-CN" w:bidi="ar-SA"/>
        </w:rPr>
      </w:pPr>
      <w:r>
        <w:rPr>
          <w:rFonts w:hint="eastAsia" w:ascii="Arial" w:hAnsi="宋体" w:eastAsia="宋体" w:cs="宋体"/>
          <w:sz w:val="21"/>
          <w:szCs w:val="22"/>
          <w:highlight w:val="none"/>
          <w:lang w:val="en-US" w:eastAsia="zh-CN" w:bidi="ar-SA"/>
        </w:rPr>
        <w:t xml:space="preserve">附件1 </w:t>
      </w:r>
      <w:r>
        <w:rPr>
          <w:rFonts w:hint="eastAsia" w:hAnsi="宋体" w:eastAsia="宋体" w:cs="宋体"/>
          <w:sz w:val="21"/>
          <w:szCs w:val="22"/>
          <w:highlight w:val="none"/>
          <w:lang w:val="en-US" w:eastAsia="zh-CN" w:bidi="ar-SA"/>
        </w:rPr>
        <w:t xml:space="preserve">         </w:t>
      </w:r>
      <w:r>
        <w:rPr>
          <w:rFonts w:hint="eastAsia" w:ascii="Arial" w:hAnsi="宋体" w:eastAsia="宋体" w:cs="宋体"/>
          <w:sz w:val="21"/>
          <w:szCs w:val="22"/>
          <w:highlight w:val="none"/>
          <w:lang w:val="en-US" w:eastAsia="zh-CN" w:bidi="ar-SA"/>
        </w:rPr>
        <w:t>东莞市水务环境投资控股集团管网有限公司培训效果评价表</w:t>
      </w:r>
    </w:p>
    <w:p w14:paraId="10EB43F7">
      <w:pPr>
        <w:widowControl/>
        <w:spacing w:line="360" w:lineRule="auto"/>
        <w:ind w:firstLine="420" w:firstLineChars="200"/>
        <w:rPr>
          <w:rFonts w:hint="eastAsia" w:ascii="Arial" w:hAnsi="宋体" w:eastAsia="宋体" w:cs="宋体"/>
          <w:sz w:val="21"/>
          <w:szCs w:val="22"/>
          <w:highlight w:val="none"/>
          <w:lang w:val="en-US" w:eastAsia="zh-CN" w:bidi="ar-SA"/>
        </w:rPr>
      </w:pPr>
      <w:r>
        <w:rPr>
          <w:rFonts w:hint="eastAsia" w:ascii="Arial" w:hAnsi="宋体" w:eastAsia="宋体" w:cs="宋体"/>
          <w:sz w:val="21"/>
          <w:szCs w:val="22"/>
          <w:highlight w:val="none"/>
          <w:lang w:val="en-US" w:eastAsia="zh-CN" w:bidi="ar-SA"/>
        </w:rPr>
        <w:t>培训课程名称</w:t>
      </w:r>
      <w:r>
        <w:rPr>
          <w:rFonts w:hint="eastAsia" w:ascii="Arial" w:hAnsi="宋体" w:eastAsia="宋体" w:cs="宋体"/>
          <w:sz w:val="21"/>
          <w:szCs w:val="22"/>
          <w:highlight w:val="none"/>
          <w:u w:val="single"/>
          <w:lang w:val="en-US" w:eastAsia="zh-CN" w:bidi="ar-SA"/>
        </w:rPr>
        <w:tab/>
      </w:r>
      <w:r>
        <w:rPr>
          <w:rFonts w:hint="eastAsia" w:ascii="Arial" w:hAnsi="宋体" w:eastAsia="宋体" w:cs="宋体"/>
          <w:sz w:val="21"/>
          <w:szCs w:val="22"/>
          <w:highlight w:val="none"/>
          <w:u w:val="single"/>
          <w:lang w:val="en-US" w:eastAsia="zh-CN" w:bidi="ar-SA"/>
        </w:rPr>
        <w:tab/>
      </w:r>
      <w:r>
        <w:rPr>
          <w:rFonts w:hint="eastAsia" w:ascii="Arial" w:hAnsi="宋体" w:eastAsia="宋体" w:cs="宋体"/>
          <w:sz w:val="21"/>
          <w:szCs w:val="22"/>
          <w:highlight w:val="none"/>
          <w:u w:val="single"/>
          <w:lang w:val="en-US" w:eastAsia="zh-CN" w:bidi="ar-SA"/>
        </w:rPr>
        <w:tab/>
      </w:r>
      <w:r>
        <w:rPr>
          <w:rFonts w:hint="eastAsia" w:ascii="Arial" w:hAnsi="宋体" w:eastAsia="宋体" w:cs="宋体"/>
          <w:sz w:val="21"/>
          <w:szCs w:val="22"/>
          <w:highlight w:val="none"/>
          <w:u w:val="single"/>
          <w:lang w:val="en-US" w:eastAsia="zh-CN" w:bidi="ar-SA"/>
        </w:rPr>
        <w:tab/>
      </w:r>
      <w:r>
        <w:rPr>
          <w:rFonts w:hint="eastAsia" w:ascii="Arial" w:hAnsi="宋体" w:eastAsia="宋体" w:cs="宋体"/>
          <w:sz w:val="21"/>
          <w:szCs w:val="22"/>
          <w:highlight w:val="none"/>
          <w:u w:val="single"/>
          <w:lang w:val="en-US" w:eastAsia="zh-CN" w:bidi="ar-SA"/>
        </w:rPr>
        <w:tab/>
      </w:r>
      <w:r>
        <w:rPr>
          <w:rFonts w:hint="eastAsia" w:ascii="Arial" w:hAnsi="宋体" w:eastAsia="宋体" w:cs="宋体"/>
          <w:sz w:val="21"/>
          <w:szCs w:val="22"/>
          <w:highlight w:val="none"/>
          <w:u w:val="single"/>
          <w:lang w:val="en-US" w:eastAsia="zh-CN" w:bidi="ar-SA"/>
        </w:rPr>
        <w:tab/>
      </w:r>
      <w:r>
        <w:rPr>
          <w:rFonts w:hint="eastAsia" w:ascii="Arial" w:hAnsi="宋体" w:eastAsia="宋体" w:cs="宋体"/>
          <w:sz w:val="21"/>
          <w:szCs w:val="22"/>
          <w:highlight w:val="none"/>
          <w:u w:val="single"/>
          <w:lang w:val="en-US" w:eastAsia="zh-CN" w:bidi="ar-SA"/>
        </w:rPr>
        <w:tab/>
      </w:r>
      <w:r>
        <w:rPr>
          <w:rFonts w:hint="eastAsia" w:ascii="Arial" w:hAnsi="宋体" w:eastAsia="宋体" w:cs="宋体"/>
          <w:sz w:val="21"/>
          <w:szCs w:val="22"/>
          <w:highlight w:val="none"/>
          <w:u w:val="single"/>
          <w:lang w:val="en-US" w:eastAsia="zh-CN" w:bidi="ar-SA"/>
        </w:rPr>
        <w:tab/>
      </w:r>
      <w:r>
        <w:rPr>
          <w:rFonts w:hint="eastAsia" w:ascii="Arial" w:hAnsi="宋体" w:eastAsia="宋体" w:cs="宋体"/>
          <w:sz w:val="21"/>
          <w:szCs w:val="22"/>
          <w:highlight w:val="none"/>
          <w:u w:val="single"/>
          <w:lang w:val="en-US" w:eastAsia="zh-CN" w:bidi="ar-SA"/>
        </w:rPr>
        <w:tab/>
      </w:r>
      <w:r>
        <w:rPr>
          <w:rFonts w:hint="eastAsia" w:ascii="Arial" w:hAnsi="宋体" w:eastAsia="宋体" w:cs="宋体"/>
          <w:sz w:val="21"/>
          <w:szCs w:val="22"/>
          <w:highlight w:val="none"/>
          <w:u w:val="single"/>
          <w:lang w:val="en-US" w:eastAsia="zh-CN" w:bidi="ar-SA"/>
        </w:rPr>
        <w:tab/>
      </w:r>
      <w:r>
        <w:rPr>
          <w:rFonts w:hint="eastAsia" w:ascii="Arial" w:hAnsi="宋体" w:eastAsia="宋体" w:cs="宋体"/>
          <w:sz w:val="21"/>
          <w:szCs w:val="22"/>
          <w:highlight w:val="none"/>
          <w:lang w:val="en-US" w:eastAsia="zh-CN" w:bidi="ar-SA"/>
        </w:rPr>
        <w:tab/>
      </w:r>
      <w:r>
        <w:rPr>
          <w:rFonts w:hint="eastAsia" w:ascii="Arial" w:hAnsi="宋体" w:eastAsia="宋体" w:cs="宋体"/>
          <w:sz w:val="21"/>
          <w:szCs w:val="22"/>
          <w:highlight w:val="none"/>
          <w:lang w:val="en-US" w:eastAsia="zh-CN" w:bidi="ar-SA"/>
        </w:rPr>
        <w:tab/>
      </w:r>
      <w:r>
        <w:rPr>
          <w:rFonts w:hint="eastAsia" w:ascii="Arial" w:hAnsi="宋体" w:eastAsia="宋体" w:cs="宋体"/>
          <w:sz w:val="21"/>
          <w:szCs w:val="22"/>
          <w:highlight w:val="none"/>
          <w:lang w:val="en-US" w:eastAsia="zh-CN" w:bidi="ar-SA"/>
        </w:rPr>
        <w:tab/>
      </w:r>
      <w:r>
        <w:rPr>
          <w:rFonts w:hint="eastAsia" w:ascii="Arial" w:hAnsi="宋体" w:eastAsia="宋体" w:cs="宋体"/>
          <w:sz w:val="21"/>
          <w:szCs w:val="22"/>
          <w:highlight w:val="none"/>
          <w:lang w:val="en-US" w:eastAsia="zh-CN" w:bidi="ar-SA"/>
        </w:rPr>
        <w:tab/>
      </w:r>
      <w:r>
        <w:rPr>
          <w:rFonts w:hint="eastAsia" w:ascii="Arial" w:hAnsi="宋体" w:eastAsia="宋体" w:cs="宋体"/>
          <w:sz w:val="21"/>
          <w:szCs w:val="22"/>
          <w:highlight w:val="none"/>
          <w:lang w:val="en-US" w:eastAsia="zh-CN" w:bidi="ar-SA"/>
        </w:rPr>
        <w:tab/>
      </w:r>
    </w:p>
    <w:p w14:paraId="3F5724B9">
      <w:pPr>
        <w:widowControl/>
        <w:spacing w:line="360" w:lineRule="auto"/>
        <w:ind w:firstLine="420" w:firstLineChars="200"/>
        <w:rPr>
          <w:rFonts w:hint="default" w:ascii="Arial" w:hAnsi="宋体" w:eastAsia="宋体" w:cs="宋体"/>
          <w:sz w:val="21"/>
          <w:szCs w:val="22"/>
          <w:highlight w:val="none"/>
          <w:lang w:val="en-US" w:eastAsia="zh-CN" w:bidi="ar-SA"/>
        </w:rPr>
      </w:pPr>
      <w:r>
        <w:rPr>
          <w:rFonts w:hint="eastAsia" w:ascii="Arial" w:hAnsi="宋体" w:eastAsia="宋体" w:cs="宋体"/>
          <w:sz w:val="21"/>
          <w:szCs w:val="22"/>
          <w:highlight w:val="none"/>
          <w:lang w:val="en-US" w:eastAsia="zh-CN" w:bidi="ar-SA"/>
        </w:rPr>
        <w:t>组织部门</w:t>
      </w:r>
      <w:r>
        <w:rPr>
          <w:rFonts w:hint="eastAsia" w:ascii="Arial" w:hAnsi="宋体" w:eastAsia="宋体" w:cs="宋体"/>
          <w:sz w:val="21"/>
          <w:szCs w:val="22"/>
          <w:highlight w:val="none"/>
          <w:u w:val="single"/>
          <w:lang w:val="en-US" w:eastAsia="zh-CN" w:bidi="ar-SA"/>
        </w:rPr>
        <w:tab/>
      </w:r>
      <w:r>
        <w:rPr>
          <w:rFonts w:hint="eastAsia" w:ascii="Arial" w:hAnsi="宋体" w:eastAsia="宋体" w:cs="宋体"/>
          <w:sz w:val="21"/>
          <w:szCs w:val="22"/>
          <w:highlight w:val="none"/>
          <w:u w:val="single"/>
          <w:lang w:val="en-US" w:eastAsia="zh-CN" w:bidi="ar-SA"/>
        </w:rPr>
        <w:tab/>
      </w:r>
      <w:r>
        <w:rPr>
          <w:rFonts w:hint="eastAsia" w:ascii="Arial" w:hAnsi="宋体" w:eastAsia="宋体" w:cs="宋体"/>
          <w:sz w:val="21"/>
          <w:szCs w:val="22"/>
          <w:highlight w:val="none"/>
          <w:u w:val="single"/>
          <w:lang w:val="en-US" w:eastAsia="zh-CN" w:bidi="ar-SA"/>
        </w:rPr>
        <w:tab/>
      </w:r>
      <w:r>
        <w:rPr>
          <w:rFonts w:hint="eastAsia" w:ascii="Arial" w:hAnsi="宋体" w:eastAsia="宋体" w:cs="宋体"/>
          <w:sz w:val="21"/>
          <w:szCs w:val="22"/>
          <w:highlight w:val="none"/>
          <w:u w:val="single"/>
          <w:lang w:val="en-US" w:eastAsia="zh-CN" w:bidi="ar-SA"/>
        </w:rPr>
        <w:tab/>
      </w:r>
      <w:r>
        <w:rPr>
          <w:rFonts w:hint="eastAsia" w:ascii="Arial" w:hAnsi="宋体" w:eastAsia="宋体" w:cs="宋体"/>
          <w:sz w:val="21"/>
          <w:szCs w:val="22"/>
          <w:highlight w:val="none"/>
          <w:u w:val="single"/>
          <w:lang w:val="en-US" w:eastAsia="zh-CN" w:bidi="ar-SA"/>
        </w:rPr>
        <w:tab/>
      </w:r>
      <w:r>
        <w:rPr>
          <w:rFonts w:hint="eastAsia" w:ascii="Arial" w:hAnsi="宋体" w:eastAsia="宋体" w:cs="宋体"/>
          <w:sz w:val="21"/>
          <w:szCs w:val="22"/>
          <w:highlight w:val="none"/>
          <w:u w:val="single"/>
          <w:lang w:val="en-US" w:eastAsia="zh-CN" w:bidi="ar-SA"/>
        </w:rPr>
        <w:tab/>
      </w:r>
      <w:r>
        <w:rPr>
          <w:rFonts w:hint="eastAsia" w:ascii="Arial" w:hAnsi="宋体" w:eastAsia="宋体" w:cs="宋体"/>
          <w:sz w:val="21"/>
          <w:szCs w:val="22"/>
          <w:highlight w:val="none"/>
          <w:lang w:val="en-US" w:eastAsia="zh-CN" w:bidi="ar-SA"/>
        </w:rPr>
        <w:t>评价人姓名</w:t>
      </w:r>
      <w:r>
        <w:rPr>
          <w:rFonts w:hint="eastAsia" w:ascii="Arial" w:hAnsi="宋体" w:eastAsia="宋体" w:cs="宋体"/>
          <w:sz w:val="21"/>
          <w:szCs w:val="22"/>
          <w:highlight w:val="none"/>
          <w:u w:val="single"/>
          <w:lang w:val="en-US" w:eastAsia="zh-CN" w:bidi="ar-SA"/>
        </w:rPr>
        <w:tab/>
      </w:r>
      <w:r>
        <w:rPr>
          <w:rFonts w:hint="eastAsia" w:ascii="Arial" w:hAnsi="宋体" w:eastAsia="宋体" w:cs="宋体"/>
          <w:sz w:val="21"/>
          <w:szCs w:val="22"/>
          <w:highlight w:val="none"/>
          <w:u w:val="single"/>
          <w:lang w:val="en-US" w:eastAsia="zh-CN" w:bidi="ar-SA"/>
        </w:rPr>
        <w:tab/>
      </w:r>
      <w:r>
        <w:rPr>
          <w:rFonts w:hint="eastAsia" w:ascii="Arial" w:hAnsi="宋体" w:eastAsia="宋体" w:cs="宋体"/>
          <w:sz w:val="21"/>
          <w:szCs w:val="22"/>
          <w:highlight w:val="none"/>
          <w:u w:val="single"/>
          <w:lang w:val="en-US" w:eastAsia="zh-CN" w:bidi="ar-SA"/>
        </w:rPr>
        <w:t xml:space="preserve">  </w:t>
      </w:r>
      <w:r>
        <w:rPr>
          <w:rFonts w:hint="eastAsia" w:ascii="Arial" w:hAnsi="宋体" w:eastAsia="宋体" w:cs="宋体"/>
          <w:sz w:val="21"/>
          <w:szCs w:val="22"/>
          <w:highlight w:val="none"/>
          <w:u w:val="single"/>
          <w:lang w:val="en-US" w:eastAsia="zh-CN" w:bidi="ar-SA"/>
        </w:rPr>
        <w:tab/>
      </w:r>
      <w:r>
        <w:rPr>
          <w:rFonts w:hint="eastAsia" w:ascii="Arial" w:hAnsi="宋体" w:eastAsia="宋体" w:cs="宋体"/>
          <w:sz w:val="21"/>
          <w:szCs w:val="22"/>
          <w:highlight w:val="none"/>
          <w:lang w:val="en-US" w:eastAsia="zh-CN" w:bidi="ar-SA"/>
        </w:rPr>
        <w:tab/>
      </w:r>
      <w:r>
        <w:rPr>
          <w:rFonts w:hint="eastAsia" w:ascii="Arial" w:hAnsi="宋体" w:eastAsia="宋体" w:cs="宋体"/>
          <w:sz w:val="21"/>
          <w:szCs w:val="22"/>
          <w:highlight w:val="none"/>
          <w:lang w:val="en-US" w:eastAsia="zh-CN" w:bidi="ar-SA"/>
        </w:rPr>
        <w:tab/>
      </w:r>
      <w:r>
        <w:rPr>
          <w:rFonts w:hint="eastAsia" w:ascii="Arial" w:hAnsi="宋体" w:eastAsia="宋体" w:cs="宋体"/>
          <w:sz w:val="21"/>
          <w:szCs w:val="22"/>
          <w:highlight w:val="none"/>
          <w:lang w:val="en-US" w:eastAsia="zh-CN" w:bidi="ar-SA"/>
        </w:rPr>
        <w:t xml:space="preserve">                   </w:t>
      </w:r>
    </w:p>
    <w:p w14:paraId="4669548B">
      <w:pPr>
        <w:widowControl/>
        <w:spacing w:line="360" w:lineRule="auto"/>
        <w:ind w:firstLine="420" w:firstLineChars="200"/>
        <w:rPr>
          <w:rFonts w:hint="eastAsia" w:ascii="Arial" w:hAnsi="宋体" w:eastAsia="宋体" w:cs="宋体"/>
          <w:sz w:val="21"/>
          <w:szCs w:val="22"/>
          <w:highlight w:val="none"/>
          <w:lang w:val="en-US" w:eastAsia="zh-CN" w:bidi="ar-SA"/>
        </w:rPr>
      </w:pPr>
      <w:r>
        <w:rPr>
          <w:rFonts w:hint="eastAsia" w:ascii="Arial" w:hAnsi="宋体" w:eastAsia="宋体" w:cs="宋体"/>
          <w:sz w:val="21"/>
          <w:szCs w:val="22"/>
          <w:highlight w:val="none"/>
          <w:lang w:val="en-US" w:eastAsia="zh-CN" w:bidi="ar-SA"/>
        </w:rPr>
        <w:t>说明:  1.本表请受训学员如实填写,并请填妥后交培训组织者。</w:t>
      </w:r>
    </w:p>
    <w:p w14:paraId="641BFCCD">
      <w:pPr>
        <w:widowControl/>
        <w:spacing w:line="360" w:lineRule="auto"/>
        <w:ind w:firstLine="420" w:firstLineChars="200"/>
        <w:rPr>
          <w:rFonts w:hint="eastAsia" w:ascii="Arial" w:hAnsi="宋体" w:eastAsia="宋体" w:cs="宋体"/>
          <w:sz w:val="21"/>
          <w:szCs w:val="22"/>
          <w:highlight w:val="none"/>
          <w:lang w:val="en-US" w:eastAsia="zh-CN" w:bidi="ar-SA"/>
        </w:rPr>
      </w:pPr>
      <w:r>
        <w:rPr>
          <w:rFonts w:hint="eastAsia" w:ascii="Arial" w:hAnsi="宋体" w:eastAsia="宋体" w:cs="宋体"/>
          <w:sz w:val="21"/>
          <w:szCs w:val="22"/>
          <w:highlight w:val="none"/>
          <w:lang w:val="en-US" w:eastAsia="zh-CN" w:bidi="ar-SA"/>
        </w:rPr>
        <w:t xml:space="preserve">      2.请在您认可的选项上打勾。</w:t>
      </w:r>
    </w:p>
    <w:p w14:paraId="4079583D">
      <w:pPr>
        <w:widowControl/>
        <w:spacing w:line="360" w:lineRule="auto"/>
        <w:ind w:firstLine="420" w:firstLineChars="200"/>
        <w:rPr>
          <w:rFonts w:hint="eastAsia" w:ascii="Arial" w:hAnsi="宋体" w:eastAsia="宋体" w:cs="宋体"/>
          <w:sz w:val="21"/>
          <w:szCs w:val="22"/>
          <w:highlight w:val="none"/>
          <w:lang w:val="en-US" w:eastAsia="zh-CN" w:bidi="ar-SA"/>
        </w:rPr>
      </w:pPr>
      <w:r>
        <w:rPr>
          <w:rFonts w:hint="eastAsia" w:ascii="Arial" w:hAnsi="宋体" w:eastAsia="宋体" w:cs="宋体"/>
          <w:sz w:val="21"/>
          <w:szCs w:val="22"/>
          <w:highlight w:val="none"/>
          <w:lang w:val="en-US" w:eastAsia="zh-CN" w:bidi="ar-SA"/>
        </w:rPr>
        <w:t xml:space="preserve">      3.请您给予真实的反映批评,以帮助我们对将来的培训计划进行改进。</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4306"/>
        <w:gridCol w:w="3404"/>
      </w:tblGrid>
      <w:tr w14:paraId="6B23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9" w:hRule="atLeast"/>
        </w:trPr>
        <w:tc>
          <w:tcPr>
            <w:tcW w:w="808" w:type="dxa"/>
            <w:noWrap w:val="0"/>
            <w:tcMar>
              <w:top w:w="0" w:type="dxa"/>
              <w:left w:w="108" w:type="dxa"/>
              <w:bottom w:w="0" w:type="dxa"/>
              <w:right w:w="108" w:type="dxa"/>
            </w:tcMar>
            <w:vAlign w:val="center"/>
          </w:tcPr>
          <w:p w14:paraId="1129D66A">
            <w:pPr>
              <w:keepNext w:val="0"/>
              <w:keepLines w:val="0"/>
              <w:suppressLineNumbers w:val="0"/>
              <w:spacing w:before="0" w:beforeAutospacing="0" w:after="0" w:afterAutospacing="0"/>
              <w:ind w:left="0" w:right="0"/>
              <w:jc w:val="center"/>
              <w:rPr>
                <w:rFonts w:hint="eastAsia"/>
                <w:b/>
                <w:sz w:val="28"/>
              </w:rPr>
            </w:pPr>
            <w:r>
              <w:rPr>
                <w:rFonts w:hint="eastAsia"/>
                <w:b/>
                <w:sz w:val="28"/>
              </w:rPr>
              <w:t>序号</w:t>
            </w:r>
          </w:p>
        </w:tc>
        <w:tc>
          <w:tcPr>
            <w:tcW w:w="4306" w:type="dxa"/>
            <w:noWrap w:val="0"/>
            <w:tcMar>
              <w:top w:w="0" w:type="dxa"/>
              <w:left w:w="108" w:type="dxa"/>
              <w:bottom w:w="0" w:type="dxa"/>
              <w:right w:w="108" w:type="dxa"/>
            </w:tcMar>
            <w:vAlign w:val="center"/>
          </w:tcPr>
          <w:p w14:paraId="01D5D992">
            <w:pPr>
              <w:keepNext w:val="0"/>
              <w:keepLines w:val="0"/>
              <w:suppressLineNumbers w:val="0"/>
              <w:spacing w:before="0" w:beforeAutospacing="0" w:after="0" w:afterAutospacing="0"/>
              <w:ind w:left="0" w:right="0"/>
              <w:jc w:val="center"/>
              <w:rPr>
                <w:rFonts w:hint="eastAsia"/>
                <w:b/>
                <w:sz w:val="28"/>
              </w:rPr>
            </w:pPr>
            <w:r>
              <w:rPr>
                <w:rFonts w:hint="eastAsia"/>
                <w:b/>
                <w:sz w:val="28"/>
              </w:rPr>
              <w:t>评估项目</w:t>
            </w:r>
          </w:p>
        </w:tc>
        <w:tc>
          <w:tcPr>
            <w:tcW w:w="3404" w:type="dxa"/>
            <w:noWrap w:val="0"/>
            <w:tcMar>
              <w:top w:w="0" w:type="dxa"/>
              <w:left w:w="108" w:type="dxa"/>
              <w:bottom w:w="0" w:type="dxa"/>
              <w:right w:w="108" w:type="dxa"/>
            </w:tcMar>
            <w:vAlign w:val="center"/>
          </w:tcPr>
          <w:p w14:paraId="011AF125">
            <w:pPr>
              <w:keepNext w:val="0"/>
              <w:keepLines w:val="0"/>
              <w:suppressLineNumbers w:val="0"/>
              <w:spacing w:before="0" w:beforeAutospacing="0" w:after="0" w:afterAutospacing="0"/>
              <w:ind w:left="270" w:right="0"/>
              <w:jc w:val="center"/>
              <w:rPr>
                <w:rFonts w:hint="eastAsia"/>
                <w:b/>
                <w:sz w:val="28"/>
              </w:rPr>
            </w:pPr>
            <w:r>
              <w:rPr>
                <w:rFonts w:hint="eastAsia"/>
                <w:b/>
                <w:sz w:val="28"/>
              </w:rPr>
              <w:t>差       中       好</w:t>
            </w:r>
          </w:p>
          <w:p w14:paraId="7E1EE407">
            <w:pPr>
              <w:keepNext w:val="0"/>
              <w:keepLines w:val="0"/>
              <w:numPr>
                <w:ilvl w:val="0"/>
                <w:numId w:val="4"/>
              </w:numPr>
              <w:suppressLineNumbers w:val="0"/>
              <w:spacing w:before="0" w:beforeAutospacing="0" w:after="0" w:afterAutospacing="0"/>
              <w:ind w:right="0"/>
              <w:jc w:val="center"/>
              <w:rPr>
                <w:rFonts w:hint="eastAsia"/>
                <w:b/>
                <w:sz w:val="28"/>
              </w:rPr>
            </w:pPr>
            <w:r>
              <w:rPr>
                <w:rFonts w:hint="eastAsia"/>
                <w:b/>
                <w:sz w:val="28"/>
              </w:rPr>
              <w:t>2  3  4  5  6  7</w:t>
            </w:r>
          </w:p>
        </w:tc>
      </w:tr>
      <w:tr w14:paraId="1C241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808" w:type="dxa"/>
            <w:noWrap w:val="0"/>
            <w:tcMar>
              <w:top w:w="0" w:type="dxa"/>
              <w:left w:w="108" w:type="dxa"/>
              <w:bottom w:w="0" w:type="dxa"/>
              <w:right w:w="108" w:type="dxa"/>
            </w:tcMar>
            <w:vAlign w:val="center"/>
          </w:tcPr>
          <w:p w14:paraId="5CD52987">
            <w:pPr>
              <w:keepNext w:val="0"/>
              <w:keepLines w:val="0"/>
              <w:suppressLineNumbers w:val="0"/>
              <w:spacing w:before="0" w:beforeAutospacing="0" w:after="0" w:afterAutospacing="0"/>
              <w:ind w:left="0" w:right="0"/>
              <w:jc w:val="center"/>
              <w:rPr>
                <w:rFonts w:hint="eastAsia"/>
                <w:sz w:val="22"/>
                <w:szCs w:val="22"/>
              </w:rPr>
            </w:pPr>
            <w:r>
              <w:rPr>
                <w:rFonts w:hint="eastAsia"/>
                <w:sz w:val="22"/>
                <w:szCs w:val="22"/>
              </w:rPr>
              <w:t>1</w:t>
            </w:r>
          </w:p>
        </w:tc>
        <w:tc>
          <w:tcPr>
            <w:tcW w:w="4306" w:type="dxa"/>
            <w:noWrap w:val="0"/>
            <w:tcMar>
              <w:top w:w="0" w:type="dxa"/>
              <w:left w:w="108" w:type="dxa"/>
              <w:bottom w:w="0" w:type="dxa"/>
              <w:right w:w="108" w:type="dxa"/>
            </w:tcMar>
            <w:vAlign w:val="center"/>
          </w:tcPr>
          <w:p w14:paraId="6BA8D34B">
            <w:pPr>
              <w:keepNext w:val="0"/>
              <w:keepLines w:val="0"/>
              <w:suppressLineNumbers w:val="0"/>
              <w:spacing w:before="0" w:beforeAutospacing="0" w:after="0" w:afterAutospacing="0"/>
              <w:ind w:left="0" w:right="0"/>
              <w:jc w:val="center"/>
              <w:rPr>
                <w:rFonts w:hint="eastAsia"/>
                <w:sz w:val="22"/>
                <w:szCs w:val="22"/>
              </w:rPr>
            </w:pPr>
            <w:r>
              <w:rPr>
                <w:rFonts w:hint="eastAsia"/>
                <w:sz w:val="22"/>
                <w:szCs w:val="22"/>
              </w:rPr>
              <w:t>培训目标已达到？</w:t>
            </w:r>
          </w:p>
        </w:tc>
        <w:tc>
          <w:tcPr>
            <w:tcW w:w="3404" w:type="dxa"/>
            <w:noWrap w:val="0"/>
            <w:tcMar>
              <w:top w:w="0" w:type="dxa"/>
              <w:left w:w="108" w:type="dxa"/>
              <w:bottom w:w="0" w:type="dxa"/>
              <w:right w:w="108" w:type="dxa"/>
            </w:tcMar>
            <w:vAlign w:val="center"/>
          </w:tcPr>
          <w:p w14:paraId="0D4CADB7">
            <w:pPr>
              <w:keepNext w:val="0"/>
              <w:keepLines w:val="0"/>
              <w:suppressLineNumbers w:val="0"/>
              <w:spacing w:before="0" w:beforeAutospacing="0" w:after="0" w:afterAutospacing="0"/>
              <w:ind w:left="0" w:right="0"/>
              <w:jc w:val="center"/>
              <w:rPr>
                <w:rFonts w:hint="eastAsia"/>
              </w:rPr>
            </w:pP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 </w:t>
            </w:r>
            <w:r>
              <w:rPr>
                <w:rFonts w:hint="eastAsia"/>
                <w:lang w:val="en-US" w:eastAsia="zh-CN"/>
              </w:rPr>
              <w:t xml:space="preserve"> </w:t>
            </w:r>
            <w:r>
              <w:rPr>
                <w:rFonts w:hint="eastAsia"/>
              </w:rPr>
              <w:t>□ □ □</w:t>
            </w:r>
          </w:p>
        </w:tc>
      </w:tr>
      <w:tr w14:paraId="620D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808" w:type="dxa"/>
            <w:noWrap w:val="0"/>
            <w:tcMar>
              <w:top w:w="0" w:type="dxa"/>
              <w:left w:w="108" w:type="dxa"/>
              <w:bottom w:w="0" w:type="dxa"/>
              <w:right w:w="108" w:type="dxa"/>
            </w:tcMar>
            <w:vAlign w:val="center"/>
          </w:tcPr>
          <w:p w14:paraId="4D8B862F">
            <w:pPr>
              <w:keepNext w:val="0"/>
              <w:keepLines w:val="0"/>
              <w:suppressLineNumbers w:val="0"/>
              <w:spacing w:before="0" w:beforeAutospacing="0" w:after="0" w:afterAutospacing="0"/>
              <w:ind w:left="0" w:right="0"/>
              <w:jc w:val="center"/>
              <w:rPr>
                <w:rFonts w:hint="eastAsia"/>
                <w:sz w:val="22"/>
                <w:szCs w:val="16"/>
              </w:rPr>
            </w:pPr>
            <w:r>
              <w:rPr>
                <w:rFonts w:hint="eastAsia"/>
                <w:sz w:val="22"/>
                <w:szCs w:val="16"/>
              </w:rPr>
              <w:t>2</w:t>
            </w:r>
          </w:p>
        </w:tc>
        <w:tc>
          <w:tcPr>
            <w:tcW w:w="4306" w:type="dxa"/>
            <w:noWrap w:val="0"/>
            <w:tcMar>
              <w:top w:w="0" w:type="dxa"/>
              <w:left w:w="108" w:type="dxa"/>
              <w:bottom w:w="0" w:type="dxa"/>
              <w:right w:w="108" w:type="dxa"/>
            </w:tcMar>
            <w:vAlign w:val="center"/>
          </w:tcPr>
          <w:p w14:paraId="428912F7">
            <w:pPr>
              <w:keepNext w:val="0"/>
              <w:keepLines w:val="0"/>
              <w:suppressLineNumbers w:val="0"/>
              <w:spacing w:before="0" w:beforeAutospacing="0" w:after="0" w:afterAutospacing="0"/>
              <w:ind w:left="0" w:right="0"/>
              <w:jc w:val="center"/>
              <w:rPr>
                <w:rFonts w:hint="eastAsia"/>
                <w:sz w:val="22"/>
                <w:szCs w:val="16"/>
              </w:rPr>
            </w:pPr>
            <w:r>
              <w:rPr>
                <w:rFonts w:hint="eastAsia"/>
                <w:sz w:val="22"/>
                <w:szCs w:val="16"/>
              </w:rPr>
              <w:t>教师讲解技巧如何？</w:t>
            </w:r>
          </w:p>
        </w:tc>
        <w:tc>
          <w:tcPr>
            <w:tcW w:w="3404" w:type="dxa"/>
            <w:noWrap w:val="0"/>
            <w:tcMar>
              <w:top w:w="0" w:type="dxa"/>
              <w:left w:w="108" w:type="dxa"/>
              <w:bottom w:w="0" w:type="dxa"/>
              <w:right w:w="108" w:type="dxa"/>
            </w:tcMar>
            <w:vAlign w:val="center"/>
          </w:tcPr>
          <w:p w14:paraId="02BE2D0D">
            <w:pPr>
              <w:keepNext w:val="0"/>
              <w:keepLines w:val="0"/>
              <w:suppressLineNumbers w:val="0"/>
              <w:spacing w:before="0" w:beforeAutospacing="0" w:after="0" w:afterAutospacing="0"/>
              <w:ind w:left="0" w:right="0" w:firstLine="240" w:firstLineChars="100"/>
              <w:jc w:val="center"/>
              <w:rPr>
                <w:rFonts w:hint="eastAsia" w:ascii="宋体"/>
                <w:sz w:val="28"/>
              </w:rPr>
            </w:pPr>
            <w:r>
              <w:rPr>
                <w:rFonts w:hint="eastAsia"/>
                <w:lang w:eastAsia="zh-CN"/>
              </w:rPr>
              <w:t>□</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 </w:t>
            </w:r>
            <w:r>
              <w:rPr>
                <w:rFonts w:hint="eastAsia"/>
                <w:lang w:val="en-US" w:eastAsia="zh-CN"/>
              </w:rPr>
              <w:t xml:space="preserve"> </w:t>
            </w:r>
            <w:r>
              <w:rPr>
                <w:rFonts w:hint="eastAsia"/>
              </w:rPr>
              <w:t>□ □ □</w:t>
            </w:r>
          </w:p>
        </w:tc>
      </w:tr>
      <w:tr w14:paraId="0DCB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808" w:type="dxa"/>
            <w:noWrap w:val="0"/>
            <w:tcMar>
              <w:top w:w="0" w:type="dxa"/>
              <w:left w:w="108" w:type="dxa"/>
              <w:bottom w:w="0" w:type="dxa"/>
              <w:right w:w="108" w:type="dxa"/>
            </w:tcMar>
            <w:vAlign w:val="center"/>
          </w:tcPr>
          <w:p w14:paraId="659414ED">
            <w:pPr>
              <w:keepNext w:val="0"/>
              <w:keepLines w:val="0"/>
              <w:suppressLineNumbers w:val="0"/>
              <w:spacing w:before="0" w:beforeAutospacing="0" w:after="0" w:afterAutospacing="0"/>
              <w:ind w:left="0" w:right="0"/>
              <w:jc w:val="center"/>
              <w:rPr>
                <w:rFonts w:hint="eastAsia"/>
                <w:sz w:val="22"/>
                <w:szCs w:val="16"/>
              </w:rPr>
            </w:pPr>
            <w:r>
              <w:rPr>
                <w:rFonts w:hint="eastAsia"/>
                <w:sz w:val="22"/>
                <w:szCs w:val="16"/>
              </w:rPr>
              <w:t>3</w:t>
            </w:r>
          </w:p>
        </w:tc>
        <w:tc>
          <w:tcPr>
            <w:tcW w:w="4306" w:type="dxa"/>
            <w:noWrap w:val="0"/>
            <w:tcMar>
              <w:top w:w="0" w:type="dxa"/>
              <w:left w:w="108" w:type="dxa"/>
              <w:bottom w:w="0" w:type="dxa"/>
              <w:right w:w="108" w:type="dxa"/>
            </w:tcMar>
            <w:vAlign w:val="center"/>
          </w:tcPr>
          <w:p w14:paraId="0AEE42D1">
            <w:pPr>
              <w:keepNext w:val="0"/>
              <w:keepLines w:val="0"/>
              <w:suppressLineNumbers w:val="0"/>
              <w:spacing w:before="0" w:beforeAutospacing="0" w:after="0" w:afterAutospacing="0"/>
              <w:ind w:left="0" w:right="0"/>
              <w:jc w:val="center"/>
              <w:rPr>
                <w:rFonts w:hint="eastAsia"/>
                <w:sz w:val="22"/>
                <w:szCs w:val="16"/>
              </w:rPr>
            </w:pPr>
            <w:r>
              <w:rPr>
                <w:rFonts w:hint="eastAsia"/>
                <w:sz w:val="22"/>
                <w:szCs w:val="16"/>
              </w:rPr>
              <w:t>是否鼓励学员参与课堂教学？</w:t>
            </w:r>
          </w:p>
        </w:tc>
        <w:tc>
          <w:tcPr>
            <w:tcW w:w="3404" w:type="dxa"/>
            <w:noWrap w:val="0"/>
            <w:tcMar>
              <w:top w:w="0" w:type="dxa"/>
              <w:left w:w="108" w:type="dxa"/>
              <w:bottom w:w="0" w:type="dxa"/>
              <w:right w:w="108" w:type="dxa"/>
            </w:tcMar>
            <w:vAlign w:val="center"/>
          </w:tcPr>
          <w:p w14:paraId="3D396597">
            <w:pPr>
              <w:keepNext w:val="0"/>
              <w:keepLines w:val="0"/>
              <w:suppressLineNumbers w:val="0"/>
              <w:spacing w:before="0" w:beforeAutospacing="0" w:after="0" w:afterAutospacing="0"/>
              <w:ind w:left="0" w:right="0" w:firstLine="240" w:firstLineChars="100"/>
              <w:jc w:val="center"/>
              <w:rPr>
                <w:rFonts w:hint="eastAsia" w:ascii="宋体" w:eastAsia="宋体"/>
                <w:sz w:val="28"/>
                <w:lang w:val="en-US" w:eastAsia="zh-CN"/>
              </w:rPr>
            </w:pP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 </w:t>
            </w:r>
            <w:r>
              <w:rPr>
                <w:rFonts w:hint="eastAsia"/>
                <w:lang w:val="en-US" w:eastAsia="zh-CN"/>
              </w:rPr>
              <w:t xml:space="preserve"> </w:t>
            </w:r>
            <w:r>
              <w:rPr>
                <w:rFonts w:hint="eastAsia"/>
              </w:rPr>
              <w:t>□ □ □</w:t>
            </w:r>
          </w:p>
        </w:tc>
      </w:tr>
      <w:tr w14:paraId="7404E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808" w:type="dxa"/>
            <w:noWrap w:val="0"/>
            <w:tcMar>
              <w:top w:w="0" w:type="dxa"/>
              <w:left w:w="108" w:type="dxa"/>
              <w:bottom w:w="0" w:type="dxa"/>
              <w:right w:w="108" w:type="dxa"/>
            </w:tcMar>
            <w:vAlign w:val="center"/>
          </w:tcPr>
          <w:p w14:paraId="0132D59C">
            <w:pPr>
              <w:keepNext w:val="0"/>
              <w:keepLines w:val="0"/>
              <w:suppressLineNumbers w:val="0"/>
              <w:spacing w:before="0" w:beforeAutospacing="0" w:after="0" w:afterAutospacing="0"/>
              <w:ind w:left="0" w:right="0"/>
              <w:jc w:val="center"/>
              <w:rPr>
                <w:rFonts w:hint="eastAsia"/>
                <w:sz w:val="22"/>
                <w:szCs w:val="16"/>
              </w:rPr>
            </w:pPr>
            <w:r>
              <w:rPr>
                <w:rFonts w:hint="eastAsia"/>
                <w:sz w:val="22"/>
                <w:szCs w:val="16"/>
              </w:rPr>
              <w:t>4</w:t>
            </w:r>
          </w:p>
        </w:tc>
        <w:tc>
          <w:tcPr>
            <w:tcW w:w="4306" w:type="dxa"/>
            <w:noWrap w:val="0"/>
            <w:tcMar>
              <w:top w:w="0" w:type="dxa"/>
              <w:left w:w="108" w:type="dxa"/>
              <w:bottom w:w="0" w:type="dxa"/>
              <w:right w:w="108" w:type="dxa"/>
            </w:tcMar>
            <w:vAlign w:val="center"/>
          </w:tcPr>
          <w:p w14:paraId="2D7EF183">
            <w:pPr>
              <w:keepNext w:val="0"/>
              <w:keepLines w:val="0"/>
              <w:suppressLineNumbers w:val="0"/>
              <w:spacing w:before="0" w:beforeAutospacing="0" w:after="0" w:afterAutospacing="0"/>
              <w:ind w:left="0" w:right="0"/>
              <w:jc w:val="center"/>
              <w:rPr>
                <w:rFonts w:hint="eastAsia"/>
                <w:sz w:val="22"/>
                <w:szCs w:val="16"/>
              </w:rPr>
            </w:pPr>
            <w:r>
              <w:rPr>
                <w:rFonts w:hint="eastAsia"/>
                <w:sz w:val="22"/>
                <w:szCs w:val="16"/>
              </w:rPr>
              <w:t>是否很好地回答学员的提问？</w:t>
            </w:r>
          </w:p>
        </w:tc>
        <w:tc>
          <w:tcPr>
            <w:tcW w:w="3404" w:type="dxa"/>
            <w:noWrap w:val="0"/>
            <w:tcMar>
              <w:top w:w="0" w:type="dxa"/>
              <w:left w:w="108" w:type="dxa"/>
              <w:bottom w:w="0" w:type="dxa"/>
              <w:right w:w="108" w:type="dxa"/>
            </w:tcMar>
            <w:vAlign w:val="center"/>
          </w:tcPr>
          <w:p w14:paraId="201D551E">
            <w:pPr>
              <w:keepNext w:val="0"/>
              <w:keepLines w:val="0"/>
              <w:suppressLineNumbers w:val="0"/>
              <w:spacing w:before="0" w:beforeAutospacing="0" w:after="0" w:afterAutospacing="0"/>
              <w:ind w:left="0" w:right="0" w:firstLine="240" w:firstLineChars="100"/>
              <w:jc w:val="center"/>
              <w:rPr>
                <w:rFonts w:hint="eastAsia"/>
                <w:sz w:val="28"/>
              </w:rPr>
            </w:pP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 </w:t>
            </w:r>
            <w:r>
              <w:rPr>
                <w:rFonts w:hint="eastAsia"/>
                <w:lang w:val="en-US" w:eastAsia="zh-CN"/>
              </w:rPr>
              <w:t xml:space="preserve"> </w:t>
            </w:r>
            <w:r>
              <w:rPr>
                <w:rFonts w:hint="eastAsia"/>
              </w:rPr>
              <w:t>□ □ □</w:t>
            </w:r>
          </w:p>
        </w:tc>
      </w:tr>
      <w:tr w14:paraId="5515D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808" w:type="dxa"/>
            <w:noWrap w:val="0"/>
            <w:tcMar>
              <w:top w:w="0" w:type="dxa"/>
              <w:left w:w="108" w:type="dxa"/>
              <w:bottom w:w="0" w:type="dxa"/>
              <w:right w:w="108" w:type="dxa"/>
            </w:tcMar>
            <w:vAlign w:val="center"/>
          </w:tcPr>
          <w:p w14:paraId="00AD5143">
            <w:pPr>
              <w:keepNext w:val="0"/>
              <w:keepLines w:val="0"/>
              <w:suppressLineNumbers w:val="0"/>
              <w:spacing w:before="0" w:beforeAutospacing="0" w:after="0" w:afterAutospacing="0"/>
              <w:ind w:left="0" w:right="0"/>
              <w:jc w:val="center"/>
              <w:rPr>
                <w:rFonts w:hint="eastAsia"/>
                <w:sz w:val="22"/>
                <w:szCs w:val="16"/>
              </w:rPr>
            </w:pPr>
            <w:r>
              <w:rPr>
                <w:rFonts w:hint="eastAsia"/>
                <w:sz w:val="22"/>
                <w:szCs w:val="16"/>
              </w:rPr>
              <w:t>5</w:t>
            </w:r>
          </w:p>
        </w:tc>
        <w:tc>
          <w:tcPr>
            <w:tcW w:w="4306" w:type="dxa"/>
            <w:noWrap w:val="0"/>
            <w:tcMar>
              <w:top w:w="0" w:type="dxa"/>
              <w:left w:w="108" w:type="dxa"/>
              <w:bottom w:w="0" w:type="dxa"/>
              <w:right w:w="108" w:type="dxa"/>
            </w:tcMar>
            <w:vAlign w:val="center"/>
          </w:tcPr>
          <w:p w14:paraId="5BD61B48">
            <w:pPr>
              <w:keepNext w:val="0"/>
              <w:keepLines w:val="0"/>
              <w:suppressLineNumbers w:val="0"/>
              <w:spacing w:before="0" w:beforeAutospacing="0" w:after="0" w:afterAutospacing="0"/>
              <w:ind w:left="0" w:right="0"/>
              <w:jc w:val="center"/>
              <w:rPr>
                <w:rFonts w:hint="eastAsia"/>
                <w:sz w:val="22"/>
                <w:szCs w:val="16"/>
              </w:rPr>
            </w:pPr>
            <w:r>
              <w:rPr>
                <w:rFonts w:hint="eastAsia"/>
                <w:sz w:val="22"/>
                <w:szCs w:val="16"/>
              </w:rPr>
              <w:t>讲课内容是否丰富，吸引人？</w:t>
            </w:r>
          </w:p>
        </w:tc>
        <w:tc>
          <w:tcPr>
            <w:tcW w:w="3404" w:type="dxa"/>
            <w:noWrap w:val="0"/>
            <w:tcMar>
              <w:top w:w="0" w:type="dxa"/>
              <w:left w:w="108" w:type="dxa"/>
              <w:bottom w:w="0" w:type="dxa"/>
              <w:right w:w="108" w:type="dxa"/>
            </w:tcMar>
            <w:vAlign w:val="center"/>
          </w:tcPr>
          <w:p w14:paraId="0F16C2BA">
            <w:pPr>
              <w:keepNext w:val="0"/>
              <w:keepLines w:val="0"/>
              <w:suppressLineNumbers w:val="0"/>
              <w:spacing w:before="0" w:beforeAutospacing="0" w:after="0" w:afterAutospacing="0"/>
              <w:ind w:left="0" w:right="-36" w:firstLine="240" w:firstLineChars="100"/>
              <w:jc w:val="center"/>
              <w:rPr>
                <w:rFonts w:hint="eastAsia"/>
                <w:sz w:val="28"/>
              </w:rPr>
            </w:pP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 </w:t>
            </w:r>
            <w:r>
              <w:rPr>
                <w:rFonts w:hint="eastAsia"/>
                <w:lang w:val="en-US" w:eastAsia="zh-CN"/>
              </w:rPr>
              <w:t xml:space="preserve"> </w:t>
            </w:r>
            <w:r>
              <w:rPr>
                <w:rFonts w:hint="eastAsia"/>
              </w:rPr>
              <w:t>□ □ □</w:t>
            </w:r>
          </w:p>
        </w:tc>
      </w:tr>
      <w:tr w14:paraId="39426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808" w:type="dxa"/>
            <w:noWrap w:val="0"/>
            <w:tcMar>
              <w:top w:w="0" w:type="dxa"/>
              <w:left w:w="108" w:type="dxa"/>
              <w:bottom w:w="0" w:type="dxa"/>
              <w:right w:w="108" w:type="dxa"/>
            </w:tcMar>
            <w:vAlign w:val="center"/>
          </w:tcPr>
          <w:p w14:paraId="5A138AEB">
            <w:pPr>
              <w:keepNext w:val="0"/>
              <w:keepLines w:val="0"/>
              <w:suppressLineNumbers w:val="0"/>
              <w:spacing w:before="0" w:beforeAutospacing="0" w:after="0" w:afterAutospacing="0"/>
              <w:ind w:left="0" w:right="0"/>
              <w:jc w:val="center"/>
              <w:rPr>
                <w:rFonts w:hint="eastAsia"/>
                <w:sz w:val="22"/>
                <w:szCs w:val="22"/>
              </w:rPr>
            </w:pPr>
            <w:r>
              <w:rPr>
                <w:rFonts w:hint="eastAsia"/>
                <w:sz w:val="22"/>
                <w:szCs w:val="22"/>
              </w:rPr>
              <w:t>6</w:t>
            </w:r>
          </w:p>
        </w:tc>
        <w:tc>
          <w:tcPr>
            <w:tcW w:w="4306" w:type="dxa"/>
            <w:noWrap w:val="0"/>
            <w:tcMar>
              <w:top w:w="0" w:type="dxa"/>
              <w:left w:w="108" w:type="dxa"/>
              <w:bottom w:w="0" w:type="dxa"/>
              <w:right w:w="108" w:type="dxa"/>
            </w:tcMar>
            <w:vAlign w:val="center"/>
          </w:tcPr>
          <w:p w14:paraId="251391F2">
            <w:pPr>
              <w:keepNext w:val="0"/>
              <w:keepLines w:val="0"/>
              <w:suppressLineNumbers w:val="0"/>
              <w:spacing w:before="0" w:beforeAutospacing="0" w:after="0" w:afterAutospacing="0"/>
              <w:ind w:left="0" w:right="0"/>
              <w:jc w:val="center"/>
              <w:rPr>
                <w:rFonts w:hint="eastAsia"/>
                <w:sz w:val="22"/>
                <w:szCs w:val="22"/>
              </w:rPr>
            </w:pPr>
            <w:r>
              <w:rPr>
                <w:rFonts w:hint="eastAsia"/>
                <w:sz w:val="22"/>
                <w:szCs w:val="22"/>
              </w:rPr>
              <w:t>知识面是否宽广？</w:t>
            </w:r>
          </w:p>
        </w:tc>
        <w:tc>
          <w:tcPr>
            <w:tcW w:w="3404" w:type="dxa"/>
            <w:noWrap w:val="0"/>
            <w:tcMar>
              <w:top w:w="0" w:type="dxa"/>
              <w:left w:w="108" w:type="dxa"/>
              <w:bottom w:w="0" w:type="dxa"/>
              <w:right w:w="108" w:type="dxa"/>
            </w:tcMar>
            <w:vAlign w:val="center"/>
          </w:tcPr>
          <w:p w14:paraId="6370B104">
            <w:pPr>
              <w:keepNext w:val="0"/>
              <w:keepLines w:val="0"/>
              <w:suppressLineNumbers w:val="0"/>
              <w:spacing w:before="0" w:beforeAutospacing="0" w:after="0" w:afterAutospacing="0"/>
              <w:ind w:left="0" w:right="0" w:firstLine="240" w:firstLineChars="100"/>
              <w:jc w:val="center"/>
              <w:rPr>
                <w:rFonts w:hint="eastAsia"/>
                <w:sz w:val="28"/>
              </w:rPr>
            </w:pP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 </w:t>
            </w:r>
            <w:r>
              <w:rPr>
                <w:rFonts w:hint="eastAsia"/>
                <w:lang w:val="en-US" w:eastAsia="zh-CN"/>
              </w:rPr>
              <w:t xml:space="preserve"> </w:t>
            </w:r>
            <w:r>
              <w:rPr>
                <w:rFonts w:hint="eastAsia"/>
              </w:rPr>
              <w:t>□ □ □</w:t>
            </w:r>
          </w:p>
        </w:tc>
      </w:tr>
      <w:tr w14:paraId="0B51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808" w:type="dxa"/>
            <w:noWrap w:val="0"/>
            <w:tcMar>
              <w:top w:w="0" w:type="dxa"/>
              <w:left w:w="108" w:type="dxa"/>
              <w:bottom w:w="0" w:type="dxa"/>
              <w:right w:w="108" w:type="dxa"/>
            </w:tcMar>
            <w:vAlign w:val="center"/>
          </w:tcPr>
          <w:p w14:paraId="01286549">
            <w:pPr>
              <w:keepNext w:val="0"/>
              <w:keepLines w:val="0"/>
              <w:suppressLineNumbers w:val="0"/>
              <w:spacing w:before="0" w:beforeAutospacing="0" w:after="0" w:afterAutospacing="0"/>
              <w:ind w:left="0" w:right="0"/>
              <w:jc w:val="center"/>
              <w:rPr>
                <w:rFonts w:hint="eastAsia"/>
                <w:sz w:val="22"/>
                <w:szCs w:val="22"/>
              </w:rPr>
            </w:pPr>
            <w:r>
              <w:rPr>
                <w:rFonts w:hint="eastAsia"/>
                <w:sz w:val="22"/>
                <w:szCs w:val="22"/>
              </w:rPr>
              <w:t>7</w:t>
            </w:r>
          </w:p>
        </w:tc>
        <w:tc>
          <w:tcPr>
            <w:tcW w:w="4306" w:type="dxa"/>
            <w:noWrap w:val="0"/>
            <w:tcMar>
              <w:top w:w="0" w:type="dxa"/>
              <w:left w:w="108" w:type="dxa"/>
              <w:bottom w:w="0" w:type="dxa"/>
              <w:right w:w="108" w:type="dxa"/>
            </w:tcMar>
            <w:vAlign w:val="center"/>
          </w:tcPr>
          <w:p w14:paraId="2F3CADD4">
            <w:pPr>
              <w:keepNext w:val="0"/>
              <w:keepLines w:val="0"/>
              <w:suppressLineNumbers w:val="0"/>
              <w:spacing w:before="0" w:beforeAutospacing="0" w:after="0" w:afterAutospacing="0"/>
              <w:ind w:left="0" w:right="0"/>
              <w:jc w:val="center"/>
              <w:rPr>
                <w:rFonts w:hint="eastAsia"/>
                <w:sz w:val="22"/>
                <w:szCs w:val="22"/>
              </w:rPr>
            </w:pPr>
            <w:r>
              <w:rPr>
                <w:rFonts w:hint="eastAsia"/>
                <w:sz w:val="22"/>
                <w:szCs w:val="22"/>
              </w:rPr>
              <w:t>所讲内容是否切题？</w:t>
            </w:r>
          </w:p>
        </w:tc>
        <w:tc>
          <w:tcPr>
            <w:tcW w:w="3404" w:type="dxa"/>
            <w:noWrap w:val="0"/>
            <w:tcMar>
              <w:top w:w="0" w:type="dxa"/>
              <w:left w:w="108" w:type="dxa"/>
              <w:bottom w:w="0" w:type="dxa"/>
              <w:right w:w="108" w:type="dxa"/>
            </w:tcMar>
            <w:vAlign w:val="center"/>
          </w:tcPr>
          <w:p w14:paraId="3AD2B25F">
            <w:pPr>
              <w:keepNext w:val="0"/>
              <w:keepLines w:val="0"/>
              <w:suppressLineNumbers w:val="0"/>
              <w:spacing w:before="0" w:beforeAutospacing="0" w:after="0" w:afterAutospacing="0"/>
              <w:ind w:left="0" w:right="0" w:firstLine="240" w:firstLineChars="100"/>
              <w:jc w:val="center"/>
              <w:rPr>
                <w:rFonts w:hint="eastAsia"/>
                <w:sz w:val="28"/>
              </w:rPr>
            </w:pP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 </w:t>
            </w:r>
            <w:r>
              <w:rPr>
                <w:rFonts w:hint="eastAsia"/>
                <w:lang w:val="en-US" w:eastAsia="zh-CN"/>
              </w:rPr>
              <w:t xml:space="preserve"> </w:t>
            </w:r>
            <w:r>
              <w:rPr>
                <w:rFonts w:hint="eastAsia"/>
              </w:rPr>
              <w:t>□ □ □</w:t>
            </w:r>
          </w:p>
        </w:tc>
      </w:tr>
      <w:tr w14:paraId="3126B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808" w:type="dxa"/>
            <w:noWrap w:val="0"/>
            <w:tcMar>
              <w:top w:w="0" w:type="dxa"/>
              <w:left w:w="108" w:type="dxa"/>
              <w:bottom w:w="0" w:type="dxa"/>
              <w:right w:w="108" w:type="dxa"/>
            </w:tcMar>
            <w:vAlign w:val="center"/>
          </w:tcPr>
          <w:p w14:paraId="51C52A60">
            <w:pPr>
              <w:keepNext w:val="0"/>
              <w:keepLines w:val="0"/>
              <w:suppressLineNumbers w:val="0"/>
              <w:spacing w:before="0" w:beforeAutospacing="0" w:after="0" w:afterAutospacing="0"/>
              <w:ind w:left="0" w:right="0"/>
              <w:jc w:val="center"/>
              <w:rPr>
                <w:rFonts w:hint="eastAsia"/>
                <w:sz w:val="22"/>
                <w:szCs w:val="22"/>
              </w:rPr>
            </w:pPr>
            <w:r>
              <w:rPr>
                <w:rFonts w:hint="eastAsia"/>
                <w:sz w:val="22"/>
                <w:szCs w:val="22"/>
              </w:rPr>
              <w:t>8</w:t>
            </w:r>
          </w:p>
        </w:tc>
        <w:tc>
          <w:tcPr>
            <w:tcW w:w="4306" w:type="dxa"/>
            <w:noWrap w:val="0"/>
            <w:tcMar>
              <w:top w:w="0" w:type="dxa"/>
              <w:left w:w="108" w:type="dxa"/>
              <w:bottom w:w="0" w:type="dxa"/>
              <w:right w:w="108" w:type="dxa"/>
            </w:tcMar>
            <w:vAlign w:val="center"/>
          </w:tcPr>
          <w:p w14:paraId="7E9E581C">
            <w:pPr>
              <w:keepNext w:val="0"/>
              <w:keepLines w:val="0"/>
              <w:suppressLineNumbers w:val="0"/>
              <w:spacing w:before="0" w:beforeAutospacing="0" w:after="0" w:afterAutospacing="0"/>
              <w:ind w:left="0" w:right="0"/>
              <w:jc w:val="center"/>
              <w:rPr>
                <w:rFonts w:hint="eastAsia"/>
                <w:sz w:val="22"/>
                <w:szCs w:val="22"/>
              </w:rPr>
            </w:pPr>
            <w:r>
              <w:rPr>
                <w:rFonts w:hint="eastAsia"/>
                <w:sz w:val="22"/>
                <w:szCs w:val="22"/>
              </w:rPr>
              <w:t>培训内容对自身全面发展是否有启发？</w:t>
            </w:r>
          </w:p>
        </w:tc>
        <w:tc>
          <w:tcPr>
            <w:tcW w:w="3404" w:type="dxa"/>
            <w:noWrap w:val="0"/>
            <w:tcMar>
              <w:top w:w="0" w:type="dxa"/>
              <w:left w:w="108" w:type="dxa"/>
              <w:bottom w:w="0" w:type="dxa"/>
              <w:right w:w="108" w:type="dxa"/>
            </w:tcMar>
            <w:vAlign w:val="center"/>
          </w:tcPr>
          <w:p w14:paraId="0114F744">
            <w:pPr>
              <w:keepNext w:val="0"/>
              <w:keepLines w:val="0"/>
              <w:suppressLineNumbers w:val="0"/>
              <w:spacing w:before="0" w:beforeAutospacing="0" w:after="0" w:afterAutospacing="0"/>
              <w:ind w:left="0" w:right="0" w:firstLine="240" w:firstLineChars="100"/>
              <w:jc w:val="center"/>
              <w:rPr>
                <w:rFonts w:hint="eastAsia"/>
                <w:sz w:val="28"/>
              </w:rPr>
            </w:pP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 </w:t>
            </w:r>
            <w:r>
              <w:rPr>
                <w:rFonts w:hint="eastAsia"/>
                <w:lang w:val="en-US" w:eastAsia="zh-CN"/>
              </w:rPr>
              <w:t xml:space="preserve"> </w:t>
            </w:r>
            <w:r>
              <w:rPr>
                <w:rFonts w:hint="eastAsia"/>
              </w:rPr>
              <w:t>□ □ □</w:t>
            </w:r>
          </w:p>
        </w:tc>
      </w:tr>
      <w:tr w14:paraId="0B5D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808" w:type="dxa"/>
            <w:noWrap w:val="0"/>
            <w:tcMar>
              <w:top w:w="0" w:type="dxa"/>
              <w:left w:w="108" w:type="dxa"/>
              <w:bottom w:w="0" w:type="dxa"/>
              <w:right w:w="108" w:type="dxa"/>
            </w:tcMar>
            <w:vAlign w:val="center"/>
          </w:tcPr>
          <w:p w14:paraId="3C051E07">
            <w:pPr>
              <w:keepNext w:val="0"/>
              <w:keepLines w:val="0"/>
              <w:suppressLineNumbers w:val="0"/>
              <w:spacing w:before="0" w:beforeAutospacing="0" w:after="0" w:afterAutospacing="0"/>
              <w:ind w:left="0" w:right="0"/>
              <w:jc w:val="center"/>
              <w:rPr>
                <w:rFonts w:hint="eastAsia"/>
                <w:sz w:val="22"/>
                <w:szCs w:val="22"/>
              </w:rPr>
            </w:pPr>
            <w:r>
              <w:rPr>
                <w:rFonts w:hint="eastAsia"/>
                <w:sz w:val="22"/>
                <w:szCs w:val="22"/>
              </w:rPr>
              <w:t>9</w:t>
            </w:r>
          </w:p>
        </w:tc>
        <w:tc>
          <w:tcPr>
            <w:tcW w:w="4306" w:type="dxa"/>
            <w:noWrap w:val="0"/>
            <w:tcMar>
              <w:top w:w="0" w:type="dxa"/>
              <w:left w:w="108" w:type="dxa"/>
              <w:bottom w:w="0" w:type="dxa"/>
              <w:right w:w="108" w:type="dxa"/>
            </w:tcMar>
            <w:vAlign w:val="center"/>
          </w:tcPr>
          <w:p w14:paraId="68C6E417">
            <w:pPr>
              <w:keepNext w:val="0"/>
              <w:keepLines w:val="0"/>
              <w:suppressLineNumbers w:val="0"/>
              <w:spacing w:before="0" w:beforeAutospacing="0" w:after="0" w:afterAutospacing="0"/>
              <w:ind w:left="0" w:right="0"/>
              <w:jc w:val="center"/>
              <w:rPr>
                <w:rFonts w:hint="eastAsia"/>
                <w:sz w:val="22"/>
                <w:szCs w:val="22"/>
              </w:rPr>
            </w:pPr>
            <w:r>
              <w:rPr>
                <w:rFonts w:hint="eastAsia"/>
                <w:sz w:val="22"/>
                <w:szCs w:val="22"/>
              </w:rPr>
              <w:t>培训内容是否紧密结合实际？</w:t>
            </w:r>
          </w:p>
        </w:tc>
        <w:tc>
          <w:tcPr>
            <w:tcW w:w="3404" w:type="dxa"/>
            <w:noWrap w:val="0"/>
            <w:tcMar>
              <w:top w:w="0" w:type="dxa"/>
              <w:left w:w="108" w:type="dxa"/>
              <w:bottom w:w="0" w:type="dxa"/>
              <w:right w:w="108" w:type="dxa"/>
            </w:tcMar>
            <w:vAlign w:val="center"/>
          </w:tcPr>
          <w:p w14:paraId="0C4B1F70">
            <w:pPr>
              <w:keepNext w:val="0"/>
              <w:keepLines w:val="0"/>
              <w:suppressLineNumbers w:val="0"/>
              <w:spacing w:before="0" w:beforeAutospacing="0" w:after="0" w:afterAutospacing="0"/>
              <w:ind w:left="0" w:right="0" w:firstLine="240" w:firstLineChars="100"/>
              <w:jc w:val="center"/>
              <w:rPr>
                <w:rFonts w:hint="eastAsia"/>
                <w:sz w:val="28"/>
              </w:rPr>
            </w:pP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 </w:t>
            </w:r>
            <w:r>
              <w:rPr>
                <w:rFonts w:hint="eastAsia"/>
                <w:lang w:val="en-US" w:eastAsia="zh-CN"/>
              </w:rPr>
              <w:t xml:space="preserve"> </w:t>
            </w:r>
            <w:r>
              <w:rPr>
                <w:rFonts w:hint="eastAsia"/>
              </w:rPr>
              <w:t>□ □ □</w:t>
            </w:r>
          </w:p>
        </w:tc>
      </w:tr>
      <w:tr w14:paraId="05DBC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808" w:type="dxa"/>
            <w:noWrap w:val="0"/>
            <w:tcMar>
              <w:top w:w="0" w:type="dxa"/>
              <w:left w:w="108" w:type="dxa"/>
              <w:bottom w:w="0" w:type="dxa"/>
              <w:right w:w="108" w:type="dxa"/>
            </w:tcMar>
            <w:vAlign w:val="center"/>
          </w:tcPr>
          <w:p w14:paraId="5573CDAE">
            <w:pPr>
              <w:keepNext w:val="0"/>
              <w:keepLines w:val="0"/>
              <w:suppressLineNumbers w:val="0"/>
              <w:spacing w:before="0" w:beforeAutospacing="0" w:after="0" w:afterAutospacing="0"/>
              <w:ind w:left="0" w:right="0"/>
              <w:jc w:val="center"/>
              <w:rPr>
                <w:rFonts w:hint="eastAsia"/>
                <w:sz w:val="22"/>
                <w:szCs w:val="22"/>
              </w:rPr>
            </w:pPr>
            <w:r>
              <w:rPr>
                <w:rFonts w:hint="eastAsia"/>
                <w:sz w:val="22"/>
                <w:szCs w:val="22"/>
              </w:rPr>
              <w:t>10</w:t>
            </w:r>
          </w:p>
        </w:tc>
        <w:tc>
          <w:tcPr>
            <w:tcW w:w="4306" w:type="dxa"/>
            <w:noWrap w:val="0"/>
            <w:tcMar>
              <w:top w:w="0" w:type="dxa"/>
              <w:left w:w="108" w:type="dxa"/>
              <w:bottom w:w="0" w:type="dxa"/>
              <w:right w:w="108" w:type="dxa"/>
            </w:tcMar>
            <w:vAlign w:val="center"/>
          </w:tcPr>
          <w:p w14:paraId="43F148D3">
            <w:pPr>
              <w:keepNext w:val="0"/>
              <w:keepLines w:val="0"/>
              <w:suppressLineNumbers w:val="0"/>
              <w:spacing w:before="0" w:beforeAutospacing="0" w:after="0" w:afterAutospacing="0"/>
              <w:ind w:left="0" w:right="0"/>
              <w:jc w:val="center"/>
              <w:rPr>
                <w:rFonts w:hint="eastAsia"/>
                <w:sz w:val="22"/>
                <w:szCs w:val="22"/>
              </w:rPr>
            </w:pPr>
            <w:r>
              <w:rPr>
                <w:rFonts w:hint="eastAsia"/>
                <w:sz w:val="22"/>
                <w:szCs w:val="22"/>
              </w:rPr>
              <w:t>培训内容能应用到岗位上？</w:t>
            </w:r>
          </w:p>
        </w:tc>
        <w:tc>
          <w:tcPr>
            <w:tcW w:w="3404" w:type="dxa"/>
            <w:noWrap w:val="0"/>
            <w:tcMar>
              <w:top w:w="0" w:type="dxa"/>
              <w:left w:w="108" w:type="dxa"/>
              <w:bottom w:w="0" w:type="dxa"/>
              <w:right w:w="108" w:type="dxa"/>
            </w:tcMar>
            <w:vAlign w:val="center"/>
          </w:tcPr>
          <w:p w14:paraId="740A7FC8">
            <w:pPr>
              <w:keepNext w:val="0"/>
              <w:keepLines w:val="0"/>
              <w:suppressLineNumbers w:val="0"/>
              <w:spacing w:before="0" w:beforeAutospacing="0" w:after="0" w:afterAutospacing="0"/>
              <w:ind w:left="0" w:right="0" w:firstLine="240" w:firstLineChars="100"/>
              <w:jc w:val="center"/>
              <w:rPr>
                <w:rFonts w:hint="eastAsia" w:ascii="宋体"/>
                <w:sz w:val="28"/>
              </w:rPr>
            </w:pPr>
            <w:r>
              <w:rPr>
                <w:rFonts w:hint="eastAsia"/>
                <w:lang w:eastAsia="zh-CN"/>
              </w:rPr>
              <w:t>□</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 </w:t>
            </w:r>
            <w:r>
              <w:rPr>
                <w:rFonts w:hint="eastAsia"/>
                <w:lang w:val="en-US" w:eastAsia="zh-CN"/>
              </w:rPr>
              <w:t xml:space="preserve"> </w:t>
            </w:r>
            <w:r>
              <w:rPr>
                <w:rFonts w:hint="eastAsia"/>
              </w:rPr>
              <w:t>□ □ □</w:t>
            </w:r>
          </w:p>
        </w:tc>
      </w:tr>
      <w:tr w14:paraId="6DB1C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808" w:type="dxa"/>
            <w:noWrap w:val="0"/>
            <w:tcMar>
              <w:top w:w="0" w:type="dxa"/>
              <w:left w:w="108" w:type="dxa"/>
              <w:bottom w:w="0" w:type="dxa"/>
              <w:right w:w="108" w:type="dxa"/>
            </w:tcMar>
            <w:vAlign w:val="center"/>
          </w:tcPr>
          <w:p w14:paraId="7D41533A">
            <w:pPr>
              <w:keepNext w:val="0"/>
              <w:keepLines w:val="0"/>
              <w:suppressLineNumbers w:val="0"/>
              <w:spacing w:before="0" w:beforeAutospacing="0" w:after="0" w:afterAutospacing="0"/>
              <w:ind w:left="0" w:right="0"/>
              <w:jc w:val="center"/>
              <w:rPr>
                <w:rFonts w:hint="eastAsia"/>
                <w:sz w:val="22"/>
                <w:szCs w:val="22"/>
              </w:rPr>
            </w:pPr>
          </w:p>
        </w:tc>
        <w:tc>
          <w:tcPr>
            <w:tcW w:w="4306" w:type="dxa"/>
            <w:noWrap w:val="0"/>
            <w:tcMar>
              <w:top w:w="0" w:type="dxa"/>
              <w:left w:w="108" w:type="dxa"/>
              <w:bottom w:w="0" w:type="dxa"/>
              <w:right w:w="108" w:type="dxa"/>
            </w:tcMar>
            <w:vAlign w:val="center"/>
          </w:tcPr>
          <w:p w14:paraId="7061B132">
            <w:pPr>
              <w:keepNext w:val="0"/>
              <w:keepLines w:val="0"/>
              <w:suppressLineNumbers w:val="0"/>
              <w:spacing w:before="0" w:beforeAutospacing="0" w:after="0" w:afterAutospacing="0"/>
              <w:ind w:left="0" w:right="0"/>
              <w:jc w:val="center"/>
              <w:rPr>
                <w:rFonts w:hint="default" w:eastAsia="宋体"/>
                <w:sz w:val="22"/>
                <w:szCs w:val="22"/>
                <w:lang w:val="en-US" w:eastAsia="zh-CN"/>
              </w:rPr>
            </w:pPr>
          </w:p>
        </w:tc>
        <w:tc>
          <w:tcPr>
            <w:tcW w:w="3404" w:type="dxa"/>
            <w:noWrap w:val="0"/>
            <w:tcMar>
              <w:top w:w="0" w:type="dxa"/>
              <w:left w:w="108" w:type="dxa"/>
              <w:bottom w:w="0" w:type="dxa"/>
              <w:right w:w="108" w:type="dxa"/>
            </w:tcMar>
            <w:vAlign w:val="center"/>
          </w:tcPr>
          <w:p w14:paraId="4F691662">
            <w:pPr>
              <w:keepNext w:val="0"/>
              <w:keepLines w:val="0"/>
              <w:suppressLineNumbers w:val="0"/>
              <w:spacing w:before="0" w:beforeAutospacing="0" w:after="0" w:afterAutospacing="0"/>
              <w:ind w:left="0" w:right="0"/>
              <w:jc w:val="center"/>
              <w:rPr>
                <w:rFonts w:hint="eastAsia" w:ascii="宋体"/>
                <w:b/>
                <w:bCs/>
                <w:sz w:val="28"/>
                <w:lang w:val="en-US" w:eastAsia="zh-CN"/>
              </w:rPr>
            </w:pPr>
            <w:r>
              <w:rPr>
                <w:rFonts w:hint="eastAsia" w:ascii="宋体"/>
                <w:b/>
                <w:bCs/>
                <w:sz w:val="28"/>
                <w:lang w:val="en-US" w:eastAsia="zh-CN"/>
              </w:rPr>
              <w:t>差      中      好</w:t>
            </w:r>
          </w:p>
          <w:p w14:paraId="62EE0CBB">
            <w:pPr>
              <w:keepNext w:val="0"/>
              <w:keepLines w:val="0"/>
              <w:suppressLineNumbers w:val="0"/>
              <w:spacing w:before="0" w:beforeAutospacing="0" w:after="0" w:afterAutospacing="0"/>
              <w:ind w:left="0" w:right="0"/>
              <w:jc w:val="center"/>
              <w:rPr>
                <w:rFonts w:hint="default" w:ascii="宋体"/>
                <w:sz w:val="28"/>
                <w:lang w:val="en-US" w:eastAsia="zh-CN"/>
              </w:rPr>
            </w:pPr>
            <w:r>
              <w:rPr>
                <w:rFonts w:hint="eastAsia" w:ascii="宋体"/>
                <w:b/>
                <w:bCs/>
                <w:sz w:val="28"/>
                <w:lang w:val="en-US" w:eastAsia="zh-CN"/>
              </w:rPr>
              <w:t>2    4   6   8   10</w:t>
            </w:r>
          </w:p>
        </w:tc>
      </w:tr>
      <w:tr w14:paraId="4555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08" w:type="dxa"/>
            <w:noWrap w:val="0"/>
            <w:tcMar>
              <w:top w:w="0" w:type="dxa"/>
              <w:left w:w="108" w:type="dxa"/>
              <w:bottom w:w="0" w:type="dxa"/>
              <w:right w:w="108" w:type="dxa"/>
            </w:tcMar>
            <w:vAlign w:val="center"/>
          </w:tcPr>
          <w:p w14:paraId="72D1AB81">
            <w:pPr>
              <w:keepNext w:val="0"/>
              <w:keepLines w:val="0"/>
              <w:suppressLineNumbers w:val="0"/>
              <w:spacing w:before="0" w:beforeAutospacing="0" w:after="0" w:afterAutospacing="0"/>
              <w:ind w:left="0" w:right="0"/>
              <w:jc w:val="center"/>
              <w:rPr>
                <w:rFonts w:hint="default" w:eastAsia="宋体"/>
                <w:sz w:val="22"/>
                <w:szCs w:val="22"/>
                <w:lang w:val="en-US" w:eastAsia="zh-CN"/>
              </w:rPr>
            </w:pPr>
            <w:r>
              <w:rPr>
                <w:rFonts w:hint="eastAsia"/>
                <w:sz w:val="22"/>
                <w:szCs w:val="22"/>
                <w:lang w:val="en-US" w:eastAsia="zh-CN"/>
              </w:rPr>
              <w:t>11</w:t>
            </w:r>
          </w:p>
        </w:tc>
        <w:tc>
          <w:tcPr>
            <w:tcW w:w="4306" w:type="dxa"/>
            <w:noWrap w:val="0"/>
            <w:tcMar>
              <w:top w:w="0" w:type="dxa"/>
              <w:left w:w="108" w:type="dxa"/>
              <w:bottom w:w="0" w:type="dxa"/>
              <w:right w:w="108" w:type="dxa"/>
            </w:tcMar>
            <w:vAlign w:val="center"/>
          </w:tcPr>
          <w:p w14:paraId="0C1D3532">
            <w:pPr>
              <w:keepNext w:val="0"/>
              <w:keepLines w:val="0"/>
              <w:suppressLineNumbers w:val="0"/>
              <w:spacing w:before="0" w:beforeAutospacing="0" w:after="0" w:afterAutospacing="0"/>
              <w:ind w:left="0" w:right="0"/>
              <w:jc w:val="center"/>
              <w:rPr>
                <w:rFonts w:hint="eastAsia"/>
                <w:sz w:val="22"/>
                <w:szCs w:val="22"/>
              </w:rPr>
            </w:pPr>
            <w:r>
              <w:rPr>
                <w:rFonts w:hint="eastAsia"/>
                <w:sz w:val="22"/>
                <w:szCs w:val="22"/>
                <w:lang w:val="en-US" w:eastAsia="zh-CN"/>
              </w:rPr>
              <w:t>讲师</w:t>
            </w:r>
            <w:r>
              <w:rPr>
                <w:rFonts w:hint="eastAsia"/>
                <w:sz w:val="22"/>
                <w:szCs w:val="22"/>
              </w:rPr>
              <w:t>对所讲内容掌握得深、理解得透？</w:t>
            </w:r>
          </w:p>
        </w:tc>
        <w:tc>
          <w:tcPr>
            <w:tcW w:w="3404" w:type="dxa"/>
            <w:noWrap w:val="0"/>
            <w:tcMar>
              <w:top w:w="0" w:type="dxa"/>
              <w:left w:w="108" w:type="dxa"/>
              <w:bottom w:w="0" w:type="dxa"/>
              <w:right w:w="108" w:type="dxa"/>
            </w:tcMar>
            <w:vAlign w:val="center"/>
          </w:tcPr>
          <w:p w14:paraId="60433C4A">
            <w:pPr>
              <w:keepNext w:val="0"/>
              <w:keepLines w:val="0"/>
              <w:suppressLineNumbers w:val="0"/>
              <w:spacing w:before="0" w:beforeAutospacing="0" w:after="0" w:afterAutospacing="0"/>
              <w:ind w:left="0" w:right="0" w:firstLine="240" w:firstLineChars="100"/>
              <w:jc w:val="both"/>
              <w:rPr>
                <w:rFonts w:hint="default" w:ascii="宋体" w:eastAsia="宋体"/>
                <w:sz w:val="28"/>
                <w:lang w:val="en-US" w:eastAsia="zh-CN"/>
              </w:rPr>
            </w:pPr>
            <w:r>
              <w:rPr>
                <w:rFonts w:hint="eastAsia" w:ascii="宋体"/>
                <w:sz w:val="24"/>
                <w:szCs w:val="22"/>
              </w:rPr>
              <w:t xml:space="preserve">□ </w:t>
            </w:r>
            <w:r>
              <w:rPr>
                <w:rFonts w:hint="eastAsia" w:ascii="宋体"/>
                <w:sz w:val="24"/>
                <w:szCs w:val="22"/>
                <w:lang w:val="en-US" w:eastAsia="zh-CN"/>
              </w:rPr>
              <w:t xml:space="preserve">   </w:t>
            </w:r>
            <w:r>
              <w:rPr>
                <w:rFonts w:hint="eastAsia" w:ascii="宋体"/>
                <w:sz w:val="24"/>
                <w:szCs w:val="22"/>
              </w:rPr>
              <w:t xml:space="preserve">□ </w:t>
            </w:r>
            <w:r>
              <w:rPr>
                <w:rFonts w:hint="eastAsia" w:ascii="宋体"/>
                <w:sz w:val="24"/>
                <w:szCs w:val="22"/>
                <w:lang w:val="en-US" w:eastAsia="zh-CN"/>
              </w:rPr>
              <w:t xml:space="preserve">  </w:t>
            </w:r>
            <w:r>
              <w:rPr>
                <w:rFonts w:hint="eastAsia" w:ascii="宋体"/>
                <w:sz w:val="24"/>
                <w:szCs w:val="22"/>
              </w:rPr>
              <w:t xml:space="preserve">□ </w:t>
            </w:r>
            <w:r>
              <w:rPr>
                <w:rFonts w:hint="eastAsia" w:ascii="宋体"/>
                <w:sz w:val="24"/>
                <w:szCs w:val="22"/>
                <w:lang w:val="en-US" w:eastAsia="zh-CN"/>
              </w:rPr>
              <w:t xml:space="preserve"> </w:t>
            </w:r>
            <w:r>
              <w:rPr>
                <w:rFonts w:hint="eastAsia" w:ascii="宋体"/>
                <w:sz w:val="24"/>
                <w:szCs w:val="22"/>
              </w:rPr>
              <w:t xml:space="preserve">□ </w:t>
            </w:r>
            <w:r>
              <w:rPr>
                <w:rFonts w:hint="eastAsia" w:ascii="宋体"/>
                <w:sz w:val="24"/>
                <w:szCs w:val="22"/>
                <w:lang w:val="en-US" w:eastAsia="zh-CN"/>
              </w:rPr>
              <w:t xml:space="preserve">  </w:t>
            </w:r>
            <w:r>
              <w:rPr>
                <w:rFonts w:hint="eastAsia" w:ascii="宋体"/>
                <w:sz w:val="24"/>
                <w:szCs w:val="22"/>
              </w:rPr>
              <w:t>□</w:t>
            </w:r>
          </w:p>
        </w:tc>
      </w:tr>
      <w:tr w14:paraId="47EA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808" w:type="dxa"/>
            <w:noWrap w:val="0"/>
            <w:tcMar>
              <w:top w:w="0" w:type="dxa"/>
              <w:left w:w="108" w:type="dxa"/>
              <w:bottom w:w="0" w:type="dxa"/>
              <w:right w:w="108" w:type="dxa"/>
            </w:tcMar>
            <w:vAlign w:val="center"/>
          </w:tcPr>
          <w:p w14:paraId="1D5318BA">
            <w:pPr>
              <w:keepNext w:val="0"/>
              <w:keepLines w:val="0"/>
              <w:suppressLineNumbers w:val="0"/>
              <w:spacing w:before="0" w:beforeAutospacing="0" w:after="0" w:afterAutospacing="0"/>
              <w:ind w:left="0" w:right="0"/>
              <w:jc w:val="center"/>
              <w:rPr>
                <w:rFonts w:hint="eastAsia"/>
                <w:sz w:val="22"/>
                <w:szCs w:val="22"/>
              </w:rPr>
            </w:pPr>
            <w:r>
              <w:rPr>
                <w:rFonts w:hint="eastAsia"/>
                <w:sz w:val="22"/>
                <w:szCs w:val="22"/>
              </w:rPr>
              <w:t>12</w:t>
            </w:r>
          </w:p>
        </w:tc>
        <w:tc>
          <w:tcPr>
            <w:tcW w:w="4306" w:type="dxa"/>
            <w:noWrap w:val="0"/>
            <w:tcMar>
              <w:top w:w="0" w:type="dxa"/>
              <w:left w:w="108" w:type="dxa"/>
              <w:bottom w:w="0" w:type="dxa"/>
              <w:right w:w="108" w:type="dxa"/>
            </w:tcMar>
            <w:vAlign w:val="center"/>
          </w:tcPr>
          <w:p w14:paraId="380D079E">
            <w:pPr>
              <w:keepNext w:val="0"/>
              <w:keepLines w:val="0"/>
              <w:suppressLineNumbers w:val="0"/>
              <w:spacing w:before="0" w:beforeAutospacing="0" w:after="0" w:afterAutospacing="0"/>
              <w:ind w:left="0" w:right="0"/>
              <w:jc w:val="center"/>
              <w:rPr>
                <w:rFonts w:hint="eastAsia"/>
                <w:sz w:val="22"/>
                <w:szCs w:val="22"/>
              </w:rPr>
            </w:pPr>
            <w:r>
              <w:rPr>
                <w:rFonts w:hint="eastAsia"/>
                <w:sz w:val="22"/>
                <w:szCs w:val="22"/>
                <w:lang w:val="en-US" w:eastAsia="zh-CN"/>
              </w:rPr>
              <w:t>课件</w:t>
            </w:r>
            <w:r>
              <w:rPr>
                <w:rFonts w:hint="eastAsia"/>
                <w:sz w:val="22"/>
                <w:szCs w:val="22"/>
              </w:rPr>
              <w:t>编写质量？</w:t>
            </w:r>
          </w:p>
        </w:tc>
        <w:tc>
          <w:tcPr>
            <w:tcW w:w="3404" w:type="dxa"/>
            <w:noWrap w:val="0"/>
            <w:tcMar>
              <w:top w:w="0" w:type="dxa"/>
              <w:left w:w="108" w:type="dxa"/>
              <w:bottom w:w="0" w:type="dxa"/>
              <w:right w:w="108" w:type="dxa"/>
            </w:tcMar>
            <w:vAlign w:val="center"/>
          </w:tcPr>
          <w:p w14:paraId="1EC6DE57">
            <w:pPr>
              <w:keepNext w:val="0"/>
              <w:keepLines w:val="0"/>
              <w:suppressLineNumbers w:val="0"/>
              <w:spacing w:before="0" w:beforeAutospacing="0" w:after="0" w:afterAutospacing="0"/>
              <w:ind w:left="0" w:right="0" w:firstLine="240" w:firstLineChars="100"/>
              <w:jc w:val="both"/>
              <w:rPr>
                <w:rFonts w:hint="eastAsia" w:ascii="宋体"/>
                <w:sz w:val="28"/>
              </w:rPr>
            </w:pPr>
            <w:r>
              <w:rPr>
                <w:rFonts w:hint="eastAsia" w:ascii="宋体"/>
                <w:sz w:val="24"/>
                <w:szCs w:val="22"/>
              </w:rPr>
              <w:t xml:space="preserve">□ </w:t>
            </w:r>
            <w:r>
              <w:rPr>
                <w:rFonts w:hint="eastAsia" w:ascii="宋体"/>
                <w:sz w:val="24"/>
                <w:szCs w:val="22"/>
                <w:lang w:val="en-US" w:eastAsia="zh-CN"/>
              </w:rPr>
              <w:t xml:space="preserve">   </w:t>
            </w:r>
            <w:r>
              <w:rPr>
                <w:rFonts w:hint="eastAsia" w:ascii="宋体"/>
                <w:sz w:val="24"/>
                <w:szCs w:val="22"/>
              </w:rPr>
              <w:t xml:space="preserve">□ </w:t>
            </w:r>
            <w:r>
              <w:rPr>
                <w:rFonts w:hint="eastAsia" w:ascii="宋体"/>
                <w:sz w:val="24"/>
                <w:szCs w:val="22"/>
                <w:lang w:val="en-US" w:eastAsia="zh-CN"/>
              </w:rPr>
              <w:t xml:space="preserve">  </w:t>
            </w:r>
            <w:r>
              <w:rPr>
                <w:rFonts w:hint="eastAsia" w:ascii="宋体"/>
                <w:sz w:val="24"/>
                <w:szCs w:val="22"/>
              </w:rPr>
              <w:t xml:space="preserve">□ </w:t>
            </w:r>
            <w:r>
              <w:rPr>
                <w:rFonts w:hint="eastAsia" w:ascii="宋体"/>
                <w:sz w:val="24"/>
                <w:szCs w:val="22"/>
                <w:lang w:val="en-US" w:eastAsia="zh-CN"/>
              </w:rPr>
              <w:t xml:space="preserve"> </w:t>
            </w:r>
            <w:r>
              <w:rPr>
                <w:rFonts w:hint="eastAsia" w:ascii="宋体"/>
                <w:sz w:val="24"/>
                <w:szCs w:val="22"/>
              </w:rPr>
              <w:t xml:space="preserve">□ </w:t>
            </w:r>
            <w:r>
              <w:rPr>
                <w:rFonts w:hint="eastAsia" w:ascii="宋体"/>
                <w:sz w:val="24"/>
                <w:szCs w:val="22"/>
                <w:lang w:val="en-US" w:eastAsia="zh-CN"/>
              </w:rPr>
              <w:t xml:space="preserve">  </w:t>
            </w:r>
            <w:r>
              <w:rPr>
                <w:rFonts w:hint="eastAsia" w:ascii="宋体"/>
                <w:sz w:val="24"/>
                <w:szCs w:val="22"/>
              </w:rPr>
              <w:t>□</w:t>
            </w:r>
          </w:p>
        </w:tc>
      </w:tr>
      <w:tr w14:paraId="5FF5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808" w:type="dxa"/>
            <w:noWrap w:val="0"/>
            <w:tcMar>
              <w:top w:w="0" w:type="dxa"/>
              <w:left w:w="108" w:type="dxa"/>
              <w:bottom w:w="0" w:type="dxa"/>
              <w:right w:w="108" w:type="dxa"/>
            </w:tcMar>
            <w:vAlign w:val="center"/>
          </w:tcPr>
          <w:p w14:paraId="202544F7">
            <w:pPr>
              <w:keepNext w:val="0"/>
              <w:keepLines w:val="0"/>
              <w:suppressLineNumbers w:val="0"/>
              <w:spacing w:before="0" w:beforeAutospacing="0" w:after="0" w:afterAutospacing="0"/>
              <w:ind w:left="0" w:right="0"/>
              <w:jc w:val="center"/>
              <w:rPr>
                <w:rFonts w:hint="eastAsia"/>
                <w:sz w:val="22"/>
                <w:szCs w:val="22"/>
              </w:rPr>
            </w:pPr>
            <w:r>
              <w:rPr>
                <w:rFonts w:hint="eastAsia"/>
                <w:sz w:val="22"/>
                <w:szCs w:val="22"/>
              </w:rPr>
              <w:t>13</w:t>
            </w:r>
          </w:p>
        </w:tc>
        <w:tc>
          <w:tcPr>
            <w:tcW w:w="4306" w:type="dxa"/>
            <w:noWrap w:val="0"/>
            <w:tcMar>
              <w:top w:w="0" w:type="dxa"/>
              <w:left w:w="108" w:type="dxa"/>
              <w:bottom w:w="0" w:type="dxa"/>
              <w:right w:w="108" w:type="dxa"/>
            </w:tcMar>
            <w:vAlign w:val="center"/>
          </w:tcPr>
          <w:p w14:paraId="376F0CFC">
            <w:pPr>
              <w:keepNext w:val="0"/>
              <w:keepLines w:val="0"/>
              <w:suppressLineNumbers w:val="0"/>
              <w:spacing w:before="0" w:beforeAutospacing="0" w:after="0" w:afterAutospacing="0"/>
              <w:ind w:left="0" w:right="0"/>
              <w:jc w:val="center"/>
              <w:rPr>
                <w:rFonts w:hint="eastAsia"/>
                <w:sz w:val="22"/>
                <w:szCs w:val="22"/>
              </w:rPr>
            </w:pPr>
            <w:r>
              <w:rPr>
                <w:rFonts w:hint="eastAsia"/>
                <w:sz w:val="22"/>
                <w:szCs w:val="22"/>
              </w:rPr>
              <w:t>整体上，您对这次课程的满意程度是？</w:t>
            </w:r>
          </w:p>
        </w:tc>
        <w:tc>
          <w:tcPr>
            <w:tcW w:w="3404" w:type="dxa"/>
            <w:noWrap w:val="0"/>
            <w:tcMar>
              <w:top w:w="0" w:type="dxa"/>
              <w:left w:w="108" w:type="dxa"/>
              <w:bottom w:w="0" w:type="dxa"/>
              <w:right w:w="108" w:type="dxa"/>
            </w:tcMar>
            <w:vAlign w:val="center"/>
          </w:tcPr>
          <w:p w14:paraId="7D41F9AB">
            <w:pPr>
              <w:keepNext w:val="0"/>
              <w:keepLines w:val="0"/>
              <w:suppressLineNumbers w:val="0"/>
              <w:spacing w:before="0" w:beforeAutospacing="0" w:after="0" w:afterAutospacing="0"/>
              <w:ind w:left="0" w:right="0" w:firstLine="240" w:firstLineChars="100"/>
              <w:jc w:val="both"/>
              <w:rPr>
                <w:rFonts w:hint="eastAsia"/>
                <w:sz w:val="28"/>
              </w:rPr>
            </w:pPr>
            <w:r>
              <w:rPr>
                <w:rFonts w:hint="eastAsia" w:ascii="宋体"/>
                <w:sz w:val="24"/>
                <w:szCs w:val="22"/>
                <w:lang w:eastAsia="zh-CN"/>
              </w:rPr>
              <w:t>□</w:t>
            </w:r>
            <w:r>
              <w:rPr>
                <w:rFonts w:hint="eastAsia" w:ascii="宋体"/>
                <w:sz w:val="24"/>
                <w:szCs w:val="22"/>
              </w:rPr>
              <w:t xml:space="preserve"> </w:t>
            </w:r>
            <w:r>
              <w:rPr>
                <w:rFonts w:hint="eastAsia" w:ascii="宋体"/>
                <w:sz w:val="24"/>
                <w:szCs w:val="22"/>
                <w:lang w:val="en-US" w:eastAsia="zh-CN"/>
              </w:rPr>
              <w:t xml:space="preserve">   </w:t>
            </w:r>
            <w:r>
              <w:rPr>
                <w:rFonts w:hint="eastAsia" w:ascii="宋体"/>
                <w:sz w:val="24"/>
                <w:szCs w:val="22"/>
              </w:rPr>
              <w:t xml:space="preserve">□ </w:t>
            </w:r>
            <w:r>
              <w:rPr>
                <w:rFonts w:hint="eastAsia" w:ascii="宋体"/>
                <w:sz w:val="24"/>
                <w:szCs w:val="22"/>
                <w:lang w:val="en-US" w:eastAsia="zh-CN"/>
              </w:rPr>
              <w:t xml:space="preserve">  </w:t>
            </w:r>
            <w:r>
              <w:rPr>
                <w:rFonts w:hint="eastAsia" w:ascii="宋体"/>
                <w:sz w:val="24"/>
                <w:szCs w:val="22"/>
              </w:rPr>
              <w:t xml:space="preserve">□ </w:t>
            </w:r>
            <w:r>
              <w:rPr>
                <w:rFonts w:hint="eastAsia" w:ascii="宋体"/>
                <w:sz w:val="24"/>
                <w:szCs w:val="22"/>
                <w:lang w:val="en-US" w:eastAsia="zh-CN"/>
              </w:rPr>
              <w:t xml:space="preserve"> </w:t>
            </w:r>
            <w:r>
              <w:rPr>
                <w:rFonts w:hint="eastAsia" w:ascii="宋体"/>
                <w:sz w:val="24"/>
                <w:szCs w:val="22"/>
              </w:rPr>
              <w:t xml:space="preserve">□ </w:t>
            </w:r>
            <w:r>
              <w:rPr>
                <w:rFonts w:hint="eastAsia" w:ascii="宋体"/>
                <w:sz w:val="24"/>
                <w:szCs w:val="22"/>
                <w:lang w:val="en-US" w:eastAsia="zh-CN"/>
              </w:rPr>
              <w:t xml:space="preserve">  </w:t>
            </w:r>
            <w:r>
              <w:rPr>
                <w:rFonts w:hint="eastAsia" w:ascii="宋体"/>
                <w:sz w:val="24"/>
                <w:szCs w:val="22"/>
              </w:rPr>
              <w:t>□</w:t>
            </w:r>
          </w:p>
        </w:tc>
      </w:tr>
    </w:tbl>
    <w:p w14:paraId="660BFA1F">
      <w:pPr>
        <w:rPr>
          <w:rFonts w:hint="eastAsia"/>
          <w:b/>
          <w:sz w:val="21"/>
          <w:szCs w:val="21"/>
        </w:rPr>
      </w:pPr>
      <w:r>
        <w:rPr>
          <w:rFonts w:hint="eastAsia"/>
          <w:sz w:val="21"/>
          <w:szCs w:val="21"/>
        </w:rPr>
        <w:t>（注：满分100分，前十题满分7分，后三题满分10分，汇总后填入“讲师总得分”里）</w:t>
      </w:r>
    </w:p>
    <w:p w14:paraId="73235CF5">
      <w:pPr>
        <w:jc w:val="left"/>
        <w:rPr>
          <w:rFonts w:hint="eastAsia" w:asciiTheme="minorEastAsia" w:hAnsiTheme="minorEastAsia" w:eastAsiaTheme="minorEastAsia" w:cstheme="minorEastAsia"/>
          <w:b w:val="0"/>
          <w:bCs/>
          <w:highlight w:val="none"/>
          <w:lang w:val="en-US" w:eastAsia="zh-CN"/>
        </w:rPr>
      </w:pPr>
    </w:p>
    <w:p w14:paraId="270227CF">
      <w:pPr>
        <w:jc w:val="left"/>
        <w:rPr>
          <w:rFonts w:hint="eastAsia" w:asciiTheme="minorEastAsia" w:hAnsiTheme="minorEastAsia" w:eastAsiaTheme="minorEastAsia" w:cstheme="minorEastAsia"/>
          <w:b w:val="0"/>
          <w:bCs/>
          <w:highlight w:val="none"/>
          <w:lang w:val="en-US" w:eastAsia="zh-CN"/>
        </w:rPr>
      </w:pPr>
      <w:r>
        <w:rPr>
          <w:rFonts w:hint="eastAsia" w:asciiTheme="minorEastAsia" w:hAnsiTheme="minorEastAsia" w:eastAsiaTheme="minorEastAsia" w:cstheme="minorEastAsia"/>
          <w:b w:val="0"/>
          <w:bCs/>
          <w:highlight w:val="none"/>
          <w:lang w:val="en-US" w:eastAsia="zh-CN"/>
        </w:rPr>
        <w:t xml:space="preserve">附件2 </w:t>
      </w:r>
    </w:p>
    <w:tbl>
      <w:tblPr>
        <w:tblStyle w:val="19"/>
        <w:tblpPr w:leftFromText="180" w:rightFromText="180" w:vertAnchor="text" w:horzAnchor="page" w:tblpX="559" w:tblpY="140"/>
        <w:tblOverlap w:val="never"/>
        <w:tblW w:w="108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5"/>
        <w:gridCol w:w="1074"/>
        <w:gridCol w:w="1669"/>
        <w:gridCol w:w="2815"/>
        <w:gridCol w:w="2308"/>
        <w:gridCol w:w="807"/>
        <w:gridCol w:w="843"/>
        <w:gridCol w:w="844"/>
      </w:tblGrid>
      <w:tr w14:paraId="41252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0875" w:type="dxa"/>
            <w:gridSpan w:val="8"/>
            <w:tcBorders>
              <w:top w:val="nil"/>
              <w:left w:val="nil"/>
              <w:bottom w:val="nil"/>
              <w:right w:val="nil"/>
            </w:tcBorders>
            <w:shd w:val="clear" w:color="auto" w:fill="auto"/>
            <w:noWrap/>
            <w:vAlign w:val="center"/>
          </w:tcPr>
          <w:p w14:paraId="4C633BC1">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2025年度一线运维人员城镇排水管网运行与维护专业能力提升培训课程清单</w:t>
            </w:r>
          </w:p>
        </w:tc>
      </w:tr>
      <w:tr w14:paraId="1BD97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9D5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731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课程模块</w:t>
            </w:r>
          </w:p>
        </w:tc>
        <w:tc>
          <w:tcPr>
            <w:tcW w:w="16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A60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规范标准</w:t>
            </w:r>
          </w:p>
        </w:tc>
        <w:tc>
          <w:tcPr>
            <w:tcW w:w="28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A4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理论知识点内容</w:t>
            </w:r>
          </w:p>
        </w:tc>
        <w:tc>
          <w:tcPr>
            <w:tcW w:w="23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E66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项目化实操内容</w:t>
            </w:r>
          </w:p>
        </w:tc>
        <w:tc>
          <w:tcPr>
            <w:tcW w:w="249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DDE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学时</w:t>
            </w:r>
          </w:p>
        </w:tc>
      </w:tr>
      <w:tr w14:paraId="667CC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4CC56">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4C6A1">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16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189E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28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54711">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23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EA98C">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EF7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理论学时</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9B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实践学时</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82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总学时</w:t>
            </w:r>
          </w:p>
        </w:tc>
      </w:tr>
      <w:tr w14:paraId="0C3C2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515" w:type="dxa"/>
            <w:vMerge w:val="restart"/>
            <w:tcBorders>
              <w:top w:val="single" w:color="000000" w:sz="4" w:space="0"/>
              <w:left w:val="single" w:color="000000" w:sz="4" w:space="0"/>
              <w:bottom w:val="nil"/>
              <w:right w:val="single" w:color="000000" w:sz="4" w:space="0"/>
            </w:tcBorders>
            <w:shd w:val="clear" w:color="auto" w:fill="auto"/>
            <w:vAlign w:val="center"/>
          </w:tcPr>
          <w:p w14:paraId="221EA4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74" w:type="dxa"/>
            <w:vMerge w:val="restart"/>
            <w:tcBorders>
              <w:top w:val="single" w:color="000000" w:sz="4" w:space="0"/>
              <w:left w:val="single" w:color="000000" w:sz="4" w:space="0"/>
              <w:bottom w:val="nil"/>
              <w:right w:val="single" w:color="000000" w:sz="4" w:space="0"/>
            </w:tcBorders>
            <w:shd w:val="clear" w:color="auto" w:fill="auto"/>
            <w:vAlign w:val="center"/>
          </w:tcPr>
          <w:p w14:paraId="27B24F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模块一</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城镇排水工程基础知识</w:t>
            </w:r>
          </w:p>
        </w:tc>
        <w:tc>
          <w:tcPr>
            <w:tcW w:w="1669" w:type="dxa"/>
            <w:vMerge w:val="restart"/>
            <w:tcBorders>
              <w:top w:val="single" w:color="000000" w:sz="4" w:space="0"/>
              <w:left w:val="single" w:color="000000" w:sz="4" w:space="0"/>
              <w:bottom w:val="nil"/>
              <w:right w:val="single" w:color="000000" w:sz="4" w:space="0"/>
            </w:tcBorders>
            <w:shd w:val="clear" w:color="auto" w:fill="auto"/>
            <w:vAlign w:val="center"/>
          </w:tcPr>
          <w:p w14:paraId="6499A1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《城镇排水行业职业技能标准》CJJT313-2022</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4F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1.职业道德与职业素养</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F9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1.安全防护用品规范穿戴</w:t>
            </w:r>
          </w:p>
        </w:tc>
        <w:tc>
          <w:tcPr>
            <w:tcW w:w="807" w:type="dxa"/>
            <w:vMerge w:val="restart"/>
            <w:tcBorders>
              <w:top w:val="single" w:color="000000" w:sz="4" w:space="0"/>
              <w:left w:val="single" w:color="000000" w:sz="4" w:space="0"/>
              <w:bottom w:val="nil"/>
              <w:right w:val="single" w:color="000000" w:sz="4" w:space="0"/>
            </w:tcBorders>
            <w:shd w:val="clear" w:color="auto" w:fill="auto"/>
            <w:noWrap/>
            <w:vAlign w:val="center"/>
          </w:tcPr>
          <w:p w14:paraId="3A40E9BA">
            <w:pPr>
              <w:keepNext w:val="0"/>
              <w:keepLines w:val="0"/>
              <w:widowControl/>
              <w:suppressLineNumbers w:val="0"/>
              <w:spacing w:before="0" w:beforeAutospacing="0" w:after="0" w:afterAutospacing="0"/>
              <w:ind w:left="0" w:right="0"/>
              <w:jc w:val="center"/>
              <w:textAlignment w:val="center"/>
              <w:rPr>
                <w:rFonts w:hint="default"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4学时</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8022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4学时</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0517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8学时</w:t>
            </w:r>
          </w:p>
        </w:tc>
      </w:tr>
      <w:tr w14:paraId="6C879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15" w:type="dxa"/>
            <w:vMerge w:val="continue"/>
            <w:tcBorders>
              <w:top w:val="single" w:color="000000" w:sz="4" w:space="0"/>
              <w:left w:val="single" w:color="000000" w:sz="4" w:space="0"/>
              <w:bottom w:val="nil"/>
              <w:right w:val="single" w:color="000000" w:sz="4" w:space="0"/>
            </w:tcBorders>
            <w:shd w:val="clear" w:color="auto" w:fill="auto"/>
            <w:vAlign w:val="center"/>
          </w:tcPr>
          <w:p w14:paraId="351747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74" w:type="dxa"/>
            <w:vMerge w:val="continue"/>
            <w:tcBorders>
              <w:top w:val="single" w:color="000000" w:sz="4" w:space="0"/>
              <w:left w:val="single" w:color="000000" w:sz="4" w:space="0"/>
              <w:bottom w:val="nil"/>
              <w:right w:val="single" w:color="000000" w:sz="4" w:space="0"/>
            </w:tcBorders>
            <w:shd w:val="clear" w:color="auto" w:fill="auto"/>
            <w:vAlign w:val="center"/>
          </w:tcPr>
          <w:p w14:paraId="534D94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669" w:type="dxa"/>
            <w:vMerge w:val="continue"/>
            <w:tcBorders>
              <w:top w:val="single" w:color="000000" w:sz="4" w:space="0"/>
              <w:left w:val="single" w:color="000000" w:sz="4" w:space="0"/>
              <w:bottom w:val="nil"/>
              <w:right w:val="single" w:color="000000" w:sz="4" w:space="0"/>
            </w:tcBorders>
            <w:shd w:val="clear" w:color="auto" w:fill="auto"/>
            <w:vAlign w:val="center"/>
          </w:tcPr>
          <w:p w14:paraId="4DFC8D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7C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2.安全生产与应急处置</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CC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2.占道围蔽作业规范设置</w:t>
            </w:r>
          </w:p>
        </w:tc>
        <w:tc>
          <w:tcPr>
            <w:tcW w:w="807"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04F520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6"/>
                <w:szCs w:val="16"/>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B97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6"/>
                <w:szCs w:val="16"/>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5588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6"/>
                <w:szCs w:val="16"/>
                <w:u w:val="none"/>
              </w:rPr>
            </w:pPr>
          </w:p>
        </w:tc>
      </w:tr>
      <w:tr w14:paraId="7A9FE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515" w:type="dxa"/>
            <w:vMerge w:val="continue"/>
            <w:tcBorders>
              <w:top w:val="single" w:color="000000" w:sz="4" w:space="0"/>
              <w:left w:val="single" w:color="000000" w:sz="4" w:space="0"/>
              <w:bottom w:val="nil"/>
              <w:right w:val="single" w:color="000000" w:sz="4" w:space="0"/>
            </w:tcBorders>
            <w:shd w:val="clear" w:color="auto" w:fill="auto"/>
            <w:vAlign w:val="center"/>
          </w:tcPr>
          <w:p w14:paraId="48B629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74" w:type="dxa"/>
            <w:vMerge w:val="continue"/>
            <w:tcBorders>
              <w:top w:val="single" w:color="000000" w:sz="4" w:space="0"/>
              <w:left w:val="single" w:color="000000" w:sz="4" w:space="0"/>
              <w:bottom w:val="nil"/>
              <w:right w:val="single" w:color="000000" w:sz="4" w:space="0"/>
            </w:tcBorders>
            <w:shd w:val="clear" w:color="auto" w:fill="auto"/>
            <w:vAlign w:val="center"/>
          </w:tcPr>
          <w:p w14:paraId="78EBC9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669" w:type="dxa"/>
            <w:vMerge w:val="continue"/>
            <w:tcBorders>
              <w:top w:val="single" w:color="000000" w:sz="4" w:space="0"/>
              <w:left w:val="single" w:color="000000" w:sz="4" w:space="0"/>
              <w:bottom w:val="nil"/>
              <w:right w:val="single" w:color="000000" w:sz="4" w:space="0"/>
            </w:tcBorders>
            <w:shd w:val="clear" w:color="auto" w:fill="auto"/>
            <w:vAlign w:val="center"/>
          </w:tcPr>
          <w:p w14:paraId="3EEA844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83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3.临时占道围蔽安全作业</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D4FC">
            <w:pPr>
              <w:keepNext w:val="0"/>
              <w:keepLines w:val="0"/>
              <w:suppressLineNumbers w:val="0"/>
              <w:spacing w:before="0" w:beforeAutospacing="0" w:after="0" w:afterAutospacing="0"/>
              <w:ind w:left="0" w:right="0"/>
              <w:rPr>
                <w:rFonts w:hint="eastAsia" w:ascii="宋体" w:hAnsi="宋体" w:eastAsia="宋体" w:cs="宋体"/>
                <w:i w:val="0"/>
                <w:iCs w:val="0"/>
                <w:color w:val="000000"/>
                <w:sz w:val="16"/>
                <w:szCs w:val="16"/>
                <w:u w:val="none"/>
              </w:rPr>
            </w:pPr>
          </w:p>
        </w:tc>
        <w:tc>
          <w:tcPr>
            <w:tcW w:w="807"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6BD236B">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6"/>
                <w:szCs w:val="16"/>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9F8E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6"/>
                <w:szCs w:val="16"/>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612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6"/>
                <w:szCs w:val="16"/>
                <w:u w:val="none"/>
              </w:rPr>
            </w:pPr>
          </w:p>
        </w:tc>
      </w:tr>
      <w:tr w14:paraId="72FFA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15" w:type="dxa"/>
            <w:vMerge w:val="restart"/>
            <w:tcBorders>
              <w:top w:val="single" w:color="000000" w:sz="4" w:space="0"/>
              <w:left w:val="single" w:color="000000" w:sz="4" w:space="0"/>
              <w:bottom w:val="nil"/>
              <w:right w:val="single" w:color="000000" w:sz="4" w:space="0"/>
            </w:tcBorders>
            <w:shd w:val="clear" w:color="auto" w:fill="auto"/>
            <w:vAlign w:val="center"/>
          </w:tcPr>
          <w:p w14:paraId="5D347C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74" w:type="dxa"/>
            <w:vMerge w:val="restart"/>
            <w:tcBorders>
              <w:top w:val="single" w:color="000000" w:sz="4" w:space="0"/>
              <w:left w:val="single" w:color="000000" w:sz="4" w:space="0"/>
              <w:bottom w:val="nil"/>
              <w:right w:val="single" w:color="000000" w:sz="4" w:space="0"/>
            </w:tcBorders>
            <w:shd w:val="clear" w:color="auto" w:fill="auto"/>
            <w:vAlign w:val="center"/>
          </w:tcPr>
          <w:p w14:paraId="68EF53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模块二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排水管道现场安全生产作业</w:t>
            </w:r>
          </w:p>
        </w:tc>
        <w:tc>
          <w:tcPr>
            <w:tcW w:w="1669" w:type="dxa"/>
            <w:vMerge w:val="restart"/>
            <w:tcBorders>
              <w:top w:val="single" w:color="000000" w:sz="4" w:space="0"/>
              <w:left w:val="single" w:color="000000" w:sz="4" w:space="0"/>
              <w:bottom w:val="nil"/>
              <w:right w:val="single" w:color="000000" w:sz="4" w:space="0"/>
            </w:tcBorders>
            <w:shd w:val="clear" w:color="auto" w:fill="auto"/>
            <w:vAlign w:val="center"/>
          </w:tcPr>
          <w:p w14:paraId="530F2B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《城镇排水管道维护安全技术规程》CJJ6-2009</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31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1.城镇排水管道维护安全作业</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AC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1.检查井启闭规范作业</w:t>
            </w:r>
          </w:p>
        </w:tc>
        <w:tc>
          <w:tcPr>
            <w:tcW w:w="807" w:type="dxa"/>
            <w:vMerge w:val="restart"/>
            <w:tcBorders>
              <w:top w:val="single" w:color="000000" w:sz="4" w:space="0"/>
              <w:left w:val="single" w:color="000000" w:sz="4" w:space="0"/>
              <w:bottom w:val="nil"/>
              <w:right w:val="single" w:color="000000" w:sz="4" w:space="0"/>
            </w:tcBorders>
            <w:shd w:val="clear" w:color="auto" w:fill="auto"/>
            <w:vAlign w:val="center"/>
          </w:tcPr>
          <w:p w14:paraId="77FA33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4学时</w:t>
            </w:r>
          </w:p>
        </w:tc>
        <w:tc>
          <w:tcPr>
            <w:tcW w:w="843" w:type="dxa"/>
            <w:vMerge w:val="restart"/>
            <w:tcBorders>
              <w:top w:val="single" w:color="000000" w:sz="4" w:space="0"/>
              <w:left w:val="single" w:color="000000" w:sz="4" w:space="0"/>
              <w:bottom w:val="nil"/>
              <w:right w:val="single" w:color="000000" w:sz="4" w:space="0"/>
            </w:tcBorders>
            <w:shd w:val="clear" w:color="auto" w:fill="auto"/>
            <w:vAlign w:val="center"/>
          </w:tcPr>
          <w:p w14:paraId="586844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4学时</w:t>
            </w:r>
          </w:p>
        </w:tc>
        <w:tc>
          <w:tcPr>
            <w:tcW w:w="844" w:type="dxa"/>
            <w:vMerge w:val="restart"/>
            <w:tcBorders>
              <w:top w:val="single" w:color="000000" w:sz="4" w:space="0"/>
              <w:left w:val="single" w:color="000000" w:sz="4" w:space="0"/>
              <w:bottom w:val="nil"/>
              <w:right w:val="single" w:color="000000" w:sz="4" w:space="0"/>
            </w:tcBorders>
            <w:shd w:val="clear" w:color="auto" w:fill="auto"/>
            <w:vAlign w:val="center"/>
          </w:tcPr>
          <w:p w14:paraId="1529D6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8学时</w:t>
            </w:r>
          </w:p>
        </w:tc>
      </w:tr>
      <w:tr w14:paraId="66CBC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15" w:type="dxa"/>
            <w:vMerge w:val="continue"/>
            <w:tcBorders>
              <w:top w:val="single" w:color="000000" w:sz="4" w:space="0"/>
              <w:left w:val="single" w:color="000000" w:sz="4" w:space="0"/>
              <w:bottom w:val="nil"/>
              <w:right w:val="single" w:color="000000" w:sz="4" w:space="0"/>
            </w:tcBorders>
            <w:shd w:val="clear" w:color="auto" w:fill="auto"/>
            <w:vAlign w:val="center"/>
          </w:tcPr>
          <w:p w14:paraId="0CD08E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74" w:type="dxa"/>
            <w:vMerge w:val="continue"/>
            <w:tcBorders>
              <w:top w:val="single" w:color="000000" w:sz="4" w:space="0"/>
              <w:left w:val="single" w:color="000000" w:sz="4" w:space="0"/>
              <w:bottom w:val="nil"/>
              <w:right w:val="single" w:color="000000" w:sz="4" w:space="0"/>
            </w:tcBorders>
            <w:shd w:val="clear" w:color="auto" w:fill="auto"/>
            <w:vAlign w:val="center"/>
          </w:tcPr>
          <w:p w14:paraId="489E19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669" w:type="dxa"/>
            <w:vMerge w:val="continue"/>
            <w:tcBorders>
              <w:top w:val="single" w:color="000000" w:sz="4" w:space="0"/>
              <w:left w:val="single" w:color="000000" w:sz="4" w:space="0"/>
              <w:bottom w:val="nil"/>
              <w:right w:val="single" w:color="000000" w:sz="4" w:space="0"/>
            </w:tcBorders>
            <w:shd w:val="clear" w:color="auto" w:fill="auto"/>
            <w:vAlign w:val="center"/>
          </w:tcPr>
          <w:p w14:paraId="5A13E9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9D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2.检查井启闭作业</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6A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2.检查井气体检测作业</w:t>
            </w:r>
          </w:p>
        </w:tc>
        <w:tc>
          <w:tcPr>
            <w:tcW w:w="807" w:type="dxa"/>
            <w:vMerge w:val="continue"/>
            <w:tcBorders>
              <w:top w:val="single" w:color="000000" w:sz="4" w:space="0"/>
              <w:left w:val="single" w:color="000000" w:sz="4" w:space="0"/>
              <w:bottom w:val="nil"/>
              <w:right w:val="single" w:color="000000" w:sz="4" w:space="0"/>
            </w:tcBorders>
            <w:shd w:val="clear" w:color="auto" w:fill="auto"/>
            <w:vAlign w:val="center"/>
          </w:tcPr>
          <w:p w14:paraId="31C4E2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43" w:type="dxa"/>
            <w:vMerge w:val="continue"/>
            <w:tcBorders>
              <w:top w:val="single" w:color="000000" w:sz="4" w:space="0"/>
              <w:left w:val="single" w:color="000000" w:sz="4" w:space="0"/>
              <w:bottom w:val="nil"/>
              <w:right w:val="single" w:color="000000" w:sz="4" w:space="0"/>
            </w:tcBorders>
            <w:shd w:val="clear" w:color="auto" w:fill="auto"/>
            <w:vAlign w:val="center"/>
          </w:tcPr>
          <w:p w14:paraId="43C9D4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44" w:type="dxa"/>
            <w:vMerge w:val="continue"/>
            <w:tcBorders>
              <w:top w:val="single" w:color="000000" w:sz="4" w:space="0"/>
              <w:left w:val="single" w:color="000000" w:sz="4" w:space="0"/>
              <w:bottom w:val="nil"/>
              <w:right w:val="single" w:color="000000" w:sz="4" w:space="0"/>
            </w:tcBorders>
            <w:shd w:val="clear" w:color="auto" w:fill="auto"/>
            <w:vAlign w:val="center"/>
          </w:tcPr>
          <w:p w14:paraId="7AEE25D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0DA1D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15" w:type="dxa"/>
            <w:vMerge w:val="continue"/>
            <w:tcBorders>
              <w:top w:val="single" w:color="000000" w:sz="4" w:space="0"/>
              <w:left w:val="single" w:color="000000" w:sz="4" w:space="0"/>
              <w:bottom w:val="nil"/>
              <w:right w:val="single" w:color="000000" w:sz="4" w:space="0"/>
            </w:tcBorders>
            <w:shd w:val="clear" w:color="auto" w:fill="auto"/>
            <w:vAlign w:val="center"/>
          </w:tcPr>
          <w:p w14:paraId="4AF739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74" w:type="dxa"/>
            <w:vMerge w:val="continue"/>
            <w:tcBorders>
              <w:top w:val="single" w:color="000000" w:sz="4" w:space="0"/>
              <w:left w:val="single" w:color="000000" w:sz="4" w:space="0"/>
              <w:bottom w:val="nil"/>
              <w:right w:val="single" w:color="000000" w:sz="4" w:space="0"/>
            </w:tcBorders>
            <w:shd w:val="clear" w:color="auto" w:fill="auto"/>
            <w:vAlign w:val="center"/>
          </w:tcPr>
          <w:p w14:paraId="381BA3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669" w:type="dxa"/>
            <w:vMerge w:val="continue"/>
            <w:tcBorders>
              <w:top w:val="single" w:color="000000" w:sz="4" w:space="0"/>
              <w:left w:val="single" w:color="000000" w:sz="4" w:space="0"/>
              <w:bottom w:val="nil"/>
              <w:right w:val="single" w:color="000000" w:sz="4" w:space="0"/>
            </w:tcBorders>
            <w:shd w:val="clear" w:color="auto" w:fill="auto"/>
            <w:vAlign w:val="center"/>
          </w:tcPr>
          <w:p w14:paraId="64BA6C7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94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3.检查井气体检测及通风作业</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23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3.检查井气体机械通风作业</w:t>
            </w:r>
          </w:p>
        </w:tc>
        <w:tc>
          <w:tcPr>
            <w:tcW w:w="807" w:type="dxa"/>
            <w:vMerge w:val="continue"/>
            <w:tcBorders>
              <w:top w:val="single" w:color="000000" w:sz="4" w:space="0"/>
              <w:left w:val="single" w:color="000000" w:sz="4" w:space="0"/>
              <w:bottom w:val="nil"/>
              <w:right w:val="single" w:color="000000" w:sz="4" w:space="0"/>
            </w:tcBorders>
            <w:shd w:val="clear" w:color="auto" w:fill="auto"/>
            <w:vAlign w:val="center"/>
          </w:tcPr>
          <w:p w14:paraId="0F5A96E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43" w:type="dxa"/>
            <w:vMerge w:val="continue"/>
            <w:tcBorders>
              <w:top w:val="single" w:color="000000" w:sz="4" w:space="0"/>
              <w:left w:val="single" w:color="000000" w:sz="4" w:space="0"/>
              <w:bottom w:val="nil"/>
              <w:right w:val="single" w:color="000000" w:sz="4" w:space="0"/>
            </w:tcBorders>
            <w:shd w:val="clear" w:color="auto" w:fill="auto"/>
            <w:vAlign w:val="center"/>
          </w:tcPr>
          <w:p w14:paraId="624149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44" w:type="dxa"/>
            <w:vMerge w:val="continue"/>
            <w:tcBorders>
              <w:top w:val="single" w:color="000000" w:sz="4" w:space="0"/>
              <w:left w:val="single" w:color="000000" w:sz="4" w:space="0"/>
              <w:bottom w:val="nil"/>
              <w:right w:val="single" w:color="000000" w:sz="4" w:space="0"/>
            </w:tcBorders>
            <w:shd w:val="clear" w:color="auto" w:fill="auto"/>
            <w:vAlign w:val="center"/>
          </w:tcPr>
          <w:p w14:paraId="7EEE5E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20494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15" w:type="dxa"/>
            <w:vMerge w:val="continue"/>
            <w:tcBorders>
              <w:top w:val="single" w:color="000000" w:sz="4" w:space="0"/>
              <w:left w:val="single" w:color="000000" w:sz="4" w:space="0"/>
              <w:bottom w:val="nil"/>
              <w:right w:val="single" w:color="000000" w:sz="4" w:space="0"/>
            </w:tcBorders>
            <w:shd w:val="clear" w:color="auto" w:fill="auto"/>
            <w:vAlign w:val="center"/>
          </w:tcPr>
          <w:p w14:paraId="15A985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74" w:type="dxa"/>
            <w:vMerge w:val="continue"/>
            <w:tcBorders>
              <w:top w:val="single" w:color="000000" w:sz="4" w:space="0"/>
              <w:left w:val="single" w:color="000000" w:sz="4" w:space="0"/>
              <w:bottom w:val="nil"/>
              <w:right w:val="single" w:color="000000" w:sz="4" w:space="0"/>
            </w:tcBorders>
            <w:shd w:val="clear" w:color="auto" w:fill="auto"/>
            <w:vAlign w:val="center"/>
          </w:tcPr>
          <w:p w14:paraId="1EC75F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669" w:type="dxa"/>
            <w:vMerge w:val="continue"/>
            <w:tcBorders>
              <w:top w:val="single" w:color="000000" w:sz="4" w:space="0"/>
              <w:left w:val="single" w:color="000000" w:sz="4" w:space="0"/>
              <w:bottom w:val="nil"/>
              <w:right w:val="single" w:color="000000" w:sz="4" w:space="0"/>
            </w:tcBorders>
            <w:shd w:val="clear" w:color="auto" w:fill="auto"/>
            <w:vAlign w:val="center"/>
          </w:tcPr>
          <w:p w14:paraId="4D1CE7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FD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4.排水管道有限空间作业</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EF89">
            <w:pPr>
              <w:keepNext w:val="0"/>
              <w:keepLines w:val="0"/>
              <w:suppressLineNumbers w:val="0"/>
              <w:spacing w:before="0" w:beforeAutospacing="0" w:after="0" w:afterAutospacing="0"/>
              <w:ind w:left="0" w:right="0"/>
              <w:rPr>
                <w:rFonts w:hint="eastAsia" w:ascii="宋体" w:hAnsi="宋体" w:eastAsia="宋体" w:cs="宋体"/>
                <w:i w:val="0"/>
                <w:iCs w:val="0"/>
                <w:color w:val="000000"/>
                <w:sz w:val="16"/>
                <w:szCs w:val="16"/>
                <w:u w:val="none"/>
              </w:rPr>
            </w:pPr>
          </w:p>
        </w:tc>
        <w:tc>
          <w:tcPr>
            <w:tcW w:w="807" w:type="dxa"/>
            <w:vMerge w:val="continue"/>
            <w:tcBorders>
              <w:top w:val="single" w:color="000000" w:sz="4" w:space="0"/>
              <w:left w:val="single" w:color="000000" w:sz="4" w:space="0"/>
              <w:bottom w:val="nil"/>
              <w:right w:val="single" w:color="000000" w:sz="4" w:space="0"/>
            </w:tcBorders>
            <w:shd w:val="clear" w:color="auto" w:fill="auto"/>
            <w:vAlign w:val="center"/>
          </w:tcPr>
          <w:p w14:paraId="28CCBE2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43" w:type="dxa"/>
            <w:vMerge w:val="continue"/>
            <w:tcBorders>
              <w:top w:val="single" w:color="000000" w:sz="4" w:space="0"/>
              <w:left w:val="single" w:color="000000" w:sz="4" w:space="0"/>
              <w:bottom w:val="nil"/>
              <w:right w:val="single" w:color="000000" w:sz="4" w:space="0"/>
            </w:tcBorders>
            <w:shd w:val="clear" w:color="auto" w:fill="auto"/>
            <w:vAlign w:val="center"/>
          </w:tcPr>
          <w:p w14:paraId="619FA5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44" w:type="dxa"/>
            <w:vMerge w:val="continue"/>
            <w:tcBorders>
              <w:top w:val="single" w:color="000000" w:sz="4" w:space="0"/>
              <w:left w:val="single" w:color="000000" w:sz="4" w:space="0"/>
              <w:bottom w:val="nil"/>
              <w:right w:val="single" w:color="000000" w:sz="4" w:space="0"/>
            </w:tcBorders>
            <w:shd w:val="clear" w:color="auto" w:fill="auto"/>
            <w:vAlign w:val="center"/>
          </w:tcPr>
          <w:p w14:paraId="4FAF460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6C541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778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3A42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模块三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城镇排水工程基础知识</w:t>
            </w:r>
          </w:p>
        </w:tc>
        <w:tc>
          <w:tcPr>
            <w:tcW w:w="1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C06B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《室外排水设计标准》GB50014-2021</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73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1.城镇排水系统基础知识</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04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1.排水管道工程图识读</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88B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4学时</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412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4学时</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6FD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8学时</w:t>
            </w:r>
          </w:p>
        </w:tc>
      </w:tr>
      <w:tr w14:paraId="321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B1E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B35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6BEF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E1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2.排入户分类及许可管理</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51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2.排水管道属性数据现场踏勘核对</w:t>
            </w: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973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D710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46A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6C028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F4A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C8D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50E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0A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3.排水管网规划与维护</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E661">
            <w:pPr>
              <w:keepNext w:val="0"/>
              <w:keepLines w:val="0"/>
              <w:suppressLineNumbers w:val="0"/>
              <w:spacing w:before="0" w:beforeAutospacing="0" w:after="0" w:afterAutospacing="0"/>
              <w:ind w:left="0" w:right="0"/>
              <w:rPr>
                <w:rFonts w:hint="eastAsia" w:ascii="宋体" w:hAnsi="宋体" w:eastAsia="宋体" w:cs="宋体"/>
                <w:i w:val="0"/>
                <w:iCs w:val="0"/>
                <w:color w:val="000000"/>
                <w:sz w:val="16"/>
                <w:szCs w:val="16"/>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413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545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E79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4F68D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DAA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026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9FF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A9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4.排水管道工程材料</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813E">
            <w:pPr>
              <w:keepNext w:val="0"/>
              <w:keepLines w:val="0"/>
              <w:suppressLineNumbers w:val="0"/>
              <w:spacing w:before="0" w:beforeAutospacing="0" w:after="0" w:afterAutospacing="0"/>
              <w:ind w:left="0" w:right="0"/>
              <w:rPr>
                <w:rFonts w:hint="eastAsia" w:ascii="宋体" w:hAnsi="宋体" w:eastAsia="宋体" w:cs="宋体"/>
                <w:i w:val="0"/>
                <w:iCs w:val="0"/>
                <w:color w:val="000000"/>
                <w:sz w:val="16"/>
                <w:szCs w:val="16"/>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34C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B89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6C4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0A5B6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A6E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FB5F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1E7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B8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5.排水管网工程图识读</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9486">
            <w:pPr>
              <w:keepNext w:val="0"/>
              <w:keepLines w:val="0"/>
              <w:suppressLineNumbers w:val="0"/>
              <w:spacing w:before="0" w:beforeAutospacing="0" w:after="0" w:afterAutospacing="0"/>
              <w:ind w:left="0" w:right="0"/>
              <w:rPr>
                <w:rFonts w:hint="eastAsia" w:ascii="宋体" w:hAnsi="宋体" w:eastAsia="宋体" w:cs="宋体"/>
                <w:i w:val="0"/>
                <w:iCs w:val="0"/>
                <w:color w:val="000000"/>
                <w:sz w:val="16"/>
                <w:szCs w:val="16"/>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E90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1B0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49C0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478CA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515" w:type="dxa"/>
            <w:vMerge w:val="restart"/>
            <w:tcBorders>
              <w:top w:val="single" w:color="000000" w:sz="4" w:space="0"/>
              <w:left w:val="single" w:color="000000" w:sz="4" w:space="0"/>
              <w:bottom w:val="nil"/>
              <w:right w:val="single" w:color="000000" w:sz="4" w:space="0"/>
            </w:tcBorders>
            <w:shd w:val="clear" w:color="auto" w:fill="auto"/>
            <w:vAlign w:val="center"/>
          </w:tcPr>
          <w:p w14:paraId="66CA2D1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4</w:t>
            </w:r>
          </w:p>
        </w:tc>
        <w:tc>
          <w:tcPr>
            <w:tcW w:w="1074" w:type="dxa"/>
            <w:vMerge w:val="restart"/>
            <w:tcBorders>
              <w:top w:val="single" w:color="000000" w:sz="4" w:space="0"/>
              <w:left w:val="single" w:color="000000" w:sz="4" w:space="0"/>
              <w:bottom w:val="nil"/>
              <w:right w:val="single" w:color="000000" w:sz="4" w:space="0"/>
            </w:tcBorders>
            <w:shd w:val="clear" w:color="auto" w:fill="auto"/>
            <w:vAlign w:val="center"/>
          </w:tcPr>
          <w:p w14:paraId="176987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模块四</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排水管道现场踏勘巡视检查</w:t>
            </w:r>
          </w:p>
        </w:tc>
        <w:tc>
          <w:tcPr>
            <w:tcW w:w="1669" w:type="dxa"/>
            <w:vMerge w:val="restart"/>
            <w:tcBorders>
              <w:top w:val="single" w:color="000000" w:sz="4" w:space="0"/>
              <w:left w:val="single" w:color="000000" w:sz="4" w:space="0"/>
              <w:bottom w:val="nil"/>
              <w:right w:val="single" w:color="000000" w:sz="4" w:space="0"/>
            </w:tcBorders>
            <w:shd w:val="clear" w:color="auto" w:fill="auto"/>
            <w:vAlign w:val="center"/>
          </w:tcPr>
          <w:p w14:paraId="4F10AC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《城镇排水管渠与泵站运行、维护及安全技术规程》CJJ68-2016</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37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1.排水管网日常巡查作业及规范要求</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D2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1.排水管道外部巡查（含周边路面下沉）、内部检查作业</w:t>
            </w:r>
          </w:p>
        </w:tc>
        <w:tc>
          <w:tcPr>
            <w:tcW w:w="807" w:type="dxa"/>
            <w:vMerge w:val="restart"/>
            <w:tcBorders>
              <w:top w:val="single" w:color="000000" w:sz="4" w:space="0"/>
              <w:left w:val="single" w:color="000000" w:sz="4" w:space="0"/>
              <w:bottom w:val="nil"/>
              <w:right w:val="single" w:color="000000" w:sz="4" w:space="0"/>
            </w:tcBorders>
            <w:shd w:val="clear" w:color="auto" w:fill="auto"/>
            <w:vAlign w:val="center"/>
          </w:tcPr>
          <w:p w14:paraId="4C449B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4学时</w:t>
            </w:r>
          </w:p>
        </w:tc>
        <w:tc>
          <w:tcPr>
            <w:tcW w:w="843" w:type="dxa"/>
            <w:vMerge w:val="restart"/>
            <w:tcBorders>
              <w:top w:val="single" w:color="000000" w:sz="4" w:space="0"/>
              <w:left w:val="single" w:color="000000" w:sz="4" w:space="0"/>
              <w:bottom w:val="nil"/>
              <w:right w:val="single" w:color="000000" w:sz="4" w:space="0"/>
            </w:tcBorders>
            <w:shd w:val="clear" w:color="auto" w:fill="auto"/>
            <w:vAlign w:val="center"/>
          </w:tcPr>
          <w:p w14:paraId="5E7FB3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4学时</w:t>
            </w:r>
          </w:p>
        </w:tc>
        <w:tc>
          <w:tcPr>
            <w:tcW w:w="844" w:type="dxa"/>
            <w:vMerge w:val="restart"/>
            <w:tcBorders>
              <w:top w:val="single" w:color="000000" w:sz="4" w:space="0"/>
              <w:left w:val="single" w:color="000000" w:sz="4" w:space="0"/>
              <w:bottom w:val="nil"/>
              <w:right w:val="single" w:color="000000" w:sz="4" w:space="0"/>
            </w:tcBorders>
            <w:shd w:val="clear" w:color="auto" w:fill="auto"/>
            <w:vAlign w:val="center"/>
          </w:tcPr>
          <w:p w14:paraId="27AAC7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8学时</w:t>
            </w:r>
          </w:p>
        </w:tc>
      </w:tr>
      <w:tr w14:paraId="6CAD3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515" w:type="dxa"/>
            <w:vMerge w:val="continue"/>
            <w:tcBorders>
              <w:top w:val="single" w:color="000000" w:sz="4" w:space="0"/>
              <w:left w:val="single" w:color="000000" w:sz="4" w:space="0"/>
              <w:bottom w:val="nil"/>
              <w:right w:val="single" w:color="000000" w:sz="4" w:space="0"/>
            </w:tcBorders>
            <w:shd w:val="clear" w:color="auto" w:fill="auto"/>
            <w:vAlign w:val="center"/>
          </w:tcPr>
          <w:p w14:paraId="3A854D52">
            <w:pPr>
              <w:keepNext w:val="0"/>
              <w:keepLines w:val="0"/>
              <w:suppressLineNumbers w:val="0"/>
              <w:spacing w:before="0" w:beforeAutospacing="0" w:after="0" w:afterAutospacing="0"/>
              <w:ind w:left="0" w:right="0"/>
              <w:jc w:val="center"/>
              <w:rPr>
                <w:rFonts w:hint="default" w:ascii="Times New Roman" w:hAnsi="Times New Roman" w:eastAsia="等线" w:cs="Times New Roman"/>
                <w:i w:val="0"/>
                <w:iCs w:val="0"/>
                <w:color w:val="000000"/>
                <w:sz w:val="18"/>
                <w:szCs w:val="18"/>
                <w:u w:val="none"/>
              </w:rPr>
            </w:pPr>
          </w:p>
        </w:tc>
        <w:tc>
          <w:tcPr>
            <w:tcW w:w="1074" w:type="dxa"/>
            <w:vMerge w:val="continue"/>
            <w:tcBorders>
              <w:top w:val="single" w:color="000000" w:sz="4" w:space="0"/>
              <w:left w:val="single" w:color="000000" w:sz="4" w:space="0"/>
              <w:bottom w:val="nil"/>
              <w:right w:val="single" w:color="000000" w:sz="4" w:space="0"/>
            </w:tcBorders>
            <w:shd w:val="clear" w:color="auto" w:fill="auto"/>
            <w:vAlign w:val="center"/>
          </w:tcPr>
          <w:p w14:paraId="6C5C30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669" w:type="dxa"/>
            <w:vMerge w:val="continue"/>
            <w:tcBorders>
              <w:top w:val="single" w:color="000000" w:sz="4" w:space="0"/>
              <w:left w:val="single" w:color="000000" w:sz="4" w:space="0"/>
              <w:bottom w:val="nil"/>
              <w:right w:val="single" w:color="000000" w:sz="4" w:space="0"/>
            </w:tcBorders>
            <w:shd w:val="clear" w:color="auto" w:fill="auto"/>
            <w:vAlign w:val="center"/>
          </w:tcPr>
          <w:p w14:paraId="74CD5E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51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2.排水管道运行状态检查</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29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2.排水管道运行数据采集（流量、液位、流速）</w:t>
            </w:r>
          </w:p>
        </w:tc>
        <w:tc>
          <w:tcPr>
            <w:tcW w:w="807" w:type="dxa"/>
            <w:vMerge w:val="continue"/>
            <w:tcBorders>
              <w:top w:val="single" w:color="000000" w:sz="4" w:space="0"/>
              <w:left w:val="single" w:color="000000" w:sz="4" w:space="0"/>
              <w:bottom w:val="nil"/>
              <w:right w:val="single" w:color="000000" w:sz="4" w:space="0"/>
            </w:tcBorders>
            <w:shd w:val="clear" w:color="auto" w:fill="auto"/>
            <w:vAlign w:val="center"/>
          </w:tcPr>
          <w:p w14:paraId="3C78F9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43" w:type="dxa"/>
            <w:vMerge w:val="continue"/>
            <w:tcBorders>
              <w:top w:val="single" w:color="000000" w:sz="4" w:space="0"/>
              <w:left w:val="single" w:color="000000" w:sz="4" w:space="0"/>
              <w:bottom w:val="nil"/>
              <w:right w:val="single" w:color="000000" w:sz="4" w:space="0"/>
            </w:tcBorders>
            <w:shd w:val="clear" w:color="auto" w:fill="auto"/>
            <w:vAlign w:val="center"/>
          </w:tcPr>
          <w:p w14:paraId="45292E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44" w:type="dxa"/>
            <w:vMerge w:val="continue"/>
            <w:tcBorders>
              <w:top w:val="single" w:color="000000" w:sz="4" w:space="0"/>
              <w:left w:val="single" w:color="000000" w:sz="4" w:space="0"/>
              <w:bottom w:val="nil"/>
              <w:right w:val="single" w:color="000000" w:sz="4" w:space="0"/>
            </w:tcBorders>
            <w:shd w:val="clear" w:color="auto" w:fill="auto"/>
            <w:vAlign w:val="center"/>
          </w:tcPr>
          <w:p w14:paraId="1F3367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10351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15" w:type="dxa"/>
            <w:vMerge w:val="continue"/>
            <w:tcBorders>
              <w:top w:val="single" w:color="000000" w:sz="4" w:space="0"/>
              <w:left w:val="single" w:color="000000" w:sz="4" w:space="0"/>
              <w:bottom w:val="nil"/>
              <w:right w:val="single" w:color="000000" w:sz="4" w:space="0"/>
            </w:tcBorders>
            <w:shd w:val="clear" w:color="auto" w:fill="auto"/>
            <w:vAlign w:val="center"/>
          </w:tcPr>
          <w:p w14:paraId="26EE80AA">
            <w:pPr>
              <w:keepNext w:val="0"/>
              <w:keepLines w:val="0"/>
              <w:suppressLineNumbers w:val="0"/>
              <w:spacing w:before="0" w:beforeAutospacing="0" w:after="0" w:afterAutospacing="0"/>
              <w:ind w:left="0" w:right="0"/>
              <w:jc w:val="center"/>
              <w:rPr>
                <w:rFonts w:hint="default" w:ascii="Times New Roman" w:hAnsi="Times New Roman" w:eastAsia="等线" w:cs="Times New Roman"/>
                <w:i w:val="0"/>
                <w:iCs w:val="0"/>
                <w:color w:val="000000"/>
                <w:sz w:val="18"/>
                <w:szCs w:val="18"/>
                <w:u w:val="none"/>
              </w:rPr>
            </w:pPr>
          </w:p>
        </w:tc>
        <w:tc>
          <w:tcPr>
            <w:tcW w:w="1074" w:type="dxa"/>
            <w:vMerge w:val="continue"/>
            <w:tcBorders>
              <w:top w:val="single" w:color="000000" w:sz="4" w:space="0"/>
              <w:left w:val="single" w:color="000000" w:sz="4" w:space="0"/>
              <w:bottom w:val="nil"/>
              <w:right w:val="single" w:color="000000" w:sz="4" w:space="0"/>
            </w:tcBorders>
            <w:shd w:val="clear" w:color="auto" w:fill="auto"/>
            <w:vAlign w:val="center"/>
          </w:tcPr>
          <w:p w14:paraId="727801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669" w:type="dxa"/>
            <w:vMerge w:val="continue"/>
            <w:tcBorders>
              <w:top w:val="single" w:color="000000" w:sz="4" w:space="0"/>
              <w:left w:val="single" w:color="000000" w:sz="4" w:space="0"/>
              <w:bottom w:val="nil"/>
              <w:right w:val="single" w:color="000000" w:sz="4" w:space="0"/>
            </w:tcBorders>
            <w:shd w:val="clear" w:color="auto" w:fill="auto"/>
            <w:vAlign w:val="center"/>
          </w:tcPr>
          <w:p w14:paraId="4AC53C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EA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3.排水管道异常来水溯源排查</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25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3.排水管道水质取样及快速检测（快速检测包和便携式检测仪）</w:t>
            </w:r>
          </w:p>
        </w:tc>
        <w:tc>
          <w:tcPr>
            <w:tcW w:w="807" w:type="dxa"/>
            <w:vMerge w:val="continue"/>
            <w:tcBorders>
              <w:top w:val="single" w:color="000000" w:sz="4" w:space="0"/>
              <w:left w:val="single" w:color="000000" w:sz="4" w:space="0"/>
              <w:bottom w:val="nil"/>
              <w:right w:val="single" w:color="000000" w:sz="4" w:space="0"/>
            </w:tcBorders>
            <w:shd w:val="clear" w:color="auto" w:fill="auto"/>
            <w:vAlign w:val="center"/>
          </w:tcPr>
          <w:p w14:paraId="749007F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43" w:type="dxa"/>
            <w:vMerge w:val="continue"/>
            <w:tcBorders>
              <w:top w:val="single" w:color="000000" w:sz="4" w:space="0"/>
              <w:left w:val="single" w:color="000000" w:sz="4" w:space="0"/>
              <w:bottom w:val="nil"/>
              <w:right w:val="single" w:color="000000" w:sz="4" w:space="0"/>
            </w:tcBorders>
            <w:shd w:val="clear" w:color="auto" w:fill="auto"/>
            <w:vAlign w:val="center"/>
          </w:tcPr>
          <w:p w14:paraId="585672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44" w:type="dxa"/>
            <w:vMerge w:val="continue"/>
            <w:tcBorders>
              <w:top w:val="single" w:color="000000" w:sz="4" w:space="0"/>
              <w:left w:val="single" w:color="000000" w:sz="4" w:space="0"/>
              <w:bottom w:val="nil"/>
              <w:right w:val="single" w:color="000000" w:sz="4" w:space="0"/>
            </w:tcBorders>
            <w:shd w:val="clear" w:color="auto" w:fill="auto"/>
            <w:vAlign w:val="center"/>
          </w:tcPr>
          <w:p w14:paraId="727652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0DAA6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15" w:type="dxa"/>
            <w:vMerge w:val="continue"/>
            <w:tcBorders>
              <w:top w:val="single" w:color="000000" w:sz="4" w:space="0"/>
              <w:left w:val="single" w:color="000000" w:sz="4" w:space="0"/>
              <w:bottom w:val="nil"/>
              <w:right w:val="single" w:color="000000" w:sz="4" w:space="0"/>
            </w:tcBorders>
            <w:shd w:val="clear" w:color="auto" w:fill="auto"/>
            <w:vAlign w:val="center"/>
          </w:tcPr>
          <w:p w14:paraId="4F25C9F1">
            <w:pPr>
              <w:keepNext w:val="0"/>
              <w:keepLines w:val="0"/>
              <w:suppressLineNumbers w:val="0"/>
              <w:spacing w:before="0" w:beforeAutospacing="0" w:after="0" w:afterAutospacing="0"/>
              <w:ind w:left="0" w:right="0"/>
              <w:jc w:val="center"/>
              <w:rPr>
                <w:rFonts w:hint="default" w:ascii="Times New Roman" w:hAnsi="Times New Roman" w:eastAsia="等线" w:cs="Times New Roman"/>
                <w:i w:val="0"/>
                <w:iCs w:val="0"/>
                <w:color w:val="000000"/>
                <w:sz w:val="18"/>
                <w:szCs w:val="18"/>
                <w:u w:val="none"/>
              </w:rPr>
            </w:pPr>
          </w:p>
        </w:tc>
        <w:tc>
          <w:tcPr>
            <w:tcW w:w="1074" w:type="dxa"/>
            <w:vMerge w:val="continue"/>
            <w:tcBorders>
              <w:top w:val="single" w:color="000000" w:sz="4" w:space="0"/>
              <w:left w:val="single" w:color="000000" w:sz="4" w:space="0"/>
              <w:bottom w:val="nil"/>
              <w:right w:val="single" w:color="000000" w:sz="4" w:space="0"/>
            </w:tcBorders>
            <w:shd w:val="clear" w:color="auto" w:fill="auto"/>
            <w:vAlign w:val="center"/>
          </w:tcPr>
          <w:p w14:paraId="0EC4F6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669" w:type="dxa"/>
            <w:vMerge w:val="continue"/>
            <w:tcBorders>
              <w:top w:val="single" w:color="000000" w:sz="4" w:space="0"/>
              <w:left w:val="single" w:color="000000" w:sz="4" w:space="0"/>
              <w:bottom w:val="nil"/>
              <w:right w:val="single" w:color="000000" w:sz="4" w:space="0"/>
            </w:tcBorders>
            <w:shd w:val="clear" w:color="auto" w:fill="auto"/>
            <w:vAlign w:val="center"/>
          </w:tcPr>
          <w:p w14:paraId="5815A8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C9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4.排水管道水样采集与检测分析</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0C4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807" w:type="dxa"/>
            <w:vMerge w:val="continue"/>
            <w:tcBorders>
              <w:top w:val="single" w:color="000000" w:sz="4" w:space="0"/>
              <w:left w:val="single" w:color="000000" w:sz="4" w:space="0"/>
              <w:bottom w:val="nil"/>
              <w:right w:val="single" w:color="000000" w:sz="4" w:space="0"/>
            </w:tcBorders>
            <w:shd w:val="clear" w:color="auto" w:fill="auto"/>
            <w:vAlign w:val="center"/>
          </w:tcPr>
          <w:p w14:paraId="090A244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43" w:type="dxa"/>
            <w:vMerge w:val="continue"/>
            <w:tcBorders>
              <w:top w:val="single" w:color="000000" w:sz="4" w:space="0"/>
              <w:left w:val="single" w:color="000000" w:sz="4" w:space="0"/>
              <w:bottom w:val="nil"/>
              <w:right w:val="single" w:color="000000" w:sz="4" w:space="0"/>
            </w:tcBorders>
            <w:shd w:val="clear" w:color="auto" w:fill="auto"/>
            <w:vAlign w:val="center"/>
          </w:tcPr>
          <w:p w14:paraId="065232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44" w:type="dxa"/>
            <w:vMerge w:val="continue"/>
            <w:tcBorders>
              <w:top w:val="single" w:color="000000" w:sz="4" w:space="0"/>
              <w:left w:val="single" w:color="000000" w:sz="4" w:space="0"/>
              <w:bottom w:val="nil"/>
              <w:right w:val="single" w:color="000000" w:sz="4" w:space="0"/>
            </w:tcBorders>
            <w:shd w:val="clear" w:color="auto" w:fill="auto"/>
            <w:vAlign w:val="center"/>
          </w:tcPr>
          <w:p w14:paraId="119986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3CD44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15" w:type="dxa"/>
            <w:vMerge w:val="restart"/>
            <w:tcBorders>
              <w:top w:val="single" w:color="000000" w:sz="4" w:space="0"/>
              <w:left w:val="single" w:color="000000" w:sz="4" w:space="0"/>
              <w:bottom w:val="nil"/>
              <w:right w:val="single" w:color="000000" w:sz="4" w:space="0"/>
            </w:tcBorders>
            <w:shd w:val="clear" w:color="auto" w:fill="auto"/>
            <w:vAlign w:val="center"/>
          </w:tcPr>
          <w:p w14:paraId="051DBA5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5</w:t>
            </w:r>
          </w:p>
        </w:tc>
        <w:tc>
          <w:tcPr>
            <w:tcW w:w="1074" w:type="dxa"/>
            <w:vMerge w:val="restart"/>
            <w:tcBorders>
              <w:top w:val="single" w:color="000000" w:sz="4" w:space="0"/>
              <w:left w:val="single" w:color="000000" w:sz="4" w:space="0"/>
              <w:bottom w:val="nil"/>
              <w:right w:val="single" w:color="000000" w:sz="4" w:space="0"/>
            </w:tcBorders>
            <w:shd w:val="clear" w:color="auto" w:fill="auto"/>
            <w:vAlign w:val="center"/>
          </w:tcPr>
          <w:p w14:paraId="2D5A0E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模块五</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排水管道智能检测与评估</w:t>
            </w:r>
          </w:p>
        </w:tc>
        <w:tc>
          <w:tcPr>
            <w:tcW w:w="1669" w:type="dxa"/>
            <w:vMerge w:val="restart"/>
            <w:tcBorders>
              <w:top w:val="single" w:color="000000" w:sz="4" w:space="0"/>
              <w:left w:val="single" w:color="000000" w:sz="4" w:space="0"/>
              <w:bottom w:val="nil"/>
              <w:right w:val="single" w:color="000000" w:sz="4" w:space="0"/>
            </w:tcBorders>
            <w:shd w:val="clear" w:color="auto" w:fill="auto"/>
            <w:vAlign w:val="center"/>
          </w:tcPr>
          <w:p w14:paraId="401F23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《城镇排水管道检测与评估技术规程》CJJ181-2012、《城市地下病害体综合探测与风险评估技术标准》（JGJ/T 437-2018）</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37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1.排水管道病害缺陷及形成原因</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F9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1.管道内窥镜检测规范作业</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E9D2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4学时</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A8E2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4学时</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C4CE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8学时</w:t>
            </w:r>
          </w:p>
        </w:tc>
      </w:tr>
      <w:tr w14:paraId="42957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15" w:type="dxa"/>
            <w:vMerge w:val="continue"/>
            <w:tcBorders>
              <w:top w:val="single" w:color="000000" w:sz="4" w:space="0"/>
              <w:left w:val="single" w:color="000000" w:sz="4" w:space="0"/>
              <w:bottom w:val="nil"/>
              <w:right w:val="single" w:color="000000" w:sz="4" w:space="0"/>
            </w:tcBorders>
            <w:shd w:val="clear" w:color="auto" w:fill="auto"/>
            <w:vAlign w:val="center"/>
          </w:tcPr>
          <w:p w14:paraId="42331613">
            <w:pPr>
              <w:keepNext w:val="0"/>
              <w:keepLines w:val="0"/>
              <w:suppressLineNumbers w:val="0"/>
              <w:spacing w:before="0" w:beforeAutospacing="0" w:after="0" w:afterAutospacing="0"/>
              <w:ind w:left="0" w:right="0"/>
              <w:jc w:val="center"/>
              <w:rPr>
                <w:rFonts w:hint="default" w:ascii="Times New Roman" w:hAnsi="Times New Roman" w:eastAsia="等线" w:cs="Times New Roman"/>
                <w:i w:val="0"/>
                <w:iCs w:val="0"/>
                <w:color w:val="000000"/>
                <w:sz w:val="18"/>
                <w:szCs w:val="18"/>
                <w:u w:val="none"/>
              </w:rPr>
            </w:pPr>
          </w:p>
        </w:tc>
        <w:tc>
          <w:tcPr>
            <w:tcW w:w="1074" w:type="dxa"/>
            <w:vMerge w:val="continue"/>
            <w:tcBorders>
              <w:top w:val="single" w:color="000000" w:sz="4" w:space="0"/>
              <w:left w:val="single" w:color="000000" w:sz="4" w:space="0"/>
              <w:bottom w:val="nil"/>
              <w:right w:val="single" w:color="000000" w:sz="4" w:space="0"/>
            </w:tcBorders>
            <w:shd w:val="clear" w:color="auto" w:fill="auto"/>
            <w:vAlign w:val="center"/>
          </w:tcPr>
          <w:p w14:paraId="600866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669" w:type="dxa"/>
            <w:vMerge w:val="continue"/>
            <w:tcBorders>
              <w:top w:val="single" w:color="000000" w:sz="4" w:space="0"/>
              <w:left w:val="single" w:color="000000" w:sz="4" w:space="0"/>
              <w:bottom w:val="nil"/>
              <w:right w:val="single" w:color="000000" w:sz="4" w:space="0"/>
            </w:tcBorders>
            <w:shd w:val="clear" w:color="auto" w:fill="auto"/>
            <w:vAlign w:val="center"/>
          </w:tcPr>
          <w:p w14:paraId="1D1DDA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19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2.排水管道内部检测作业及规范要求</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73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2.管道检测机器人检测规范作业</w:t>
            </w: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EBA15">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6"/>
                <w:szCs w:val="16"/>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82C5E">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6"/>
                <w:szCs w:val="16"/>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8BA6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6"/>
                <w:szCs w:val="16"/>
                <w:u w:val="none"/>
              </w:rPr>
            </w:pPr>
          </w:p>
        </w:tc>
      </w:tr>
      <w:tr w14:paraId="53691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515" w:type="dxa"/>
            <w:vMerge w:val="continue"/>
            <w:tcBorders>
              <w:top w:val="single" w:color="000000" w:sz="4" w:space="0"/>
              <w:left w:val="single" w:color="000000" w:sz="4" w:space="0"/>
              <w:bottom w:val="nil"/>
              <w:right w:val="single" w:color="000000" w:sz="4" w:space="0"/>
            </w:tcBorders>
            <w:shd w:val="clear" w:color="auto" w:fill="auto"/>
            <w:vAlign w:val="center"/>
          </w:tcPr>
          <w:p w14:paraId="03B54B41">
            <w:pPr>
              <w:keepNext w:val="0"/>
              <w:keepLines w:val="0"/>
              <w:suppressLineNumbers w:val="0"/>
              <w:spacing w:before="0" w:beforeAutospacing="0" w:after="0" w:afterAutospacing="0"/>
              <w:ind w:left="0" w:right="0"/>
              <w:jc w:val="center"/>
              <w:rPr>
                <w:rFonts w:hint="default" w:ascii="Times New Roman" w:hAnsi="Times New Roman" w:eastAsia="等线" w:cs="Times New Roman"/>
                <w:i w:val="0"/>
                <w:iCs w:val="0"/>
                <w:color w:val="000000"/>
                <w:sz w:val="18"/>
                <w:szCs w:val="18"/>
                <w:u w:val="none"/>
              </w:rPr>
            </w:pPr>
          </w:p>
        </w:tc>
        <w:tc>
          <w:tcPr>
            <w:tcW w:w="1074" w:type="dxa"/>
            <w:vMerge w:val="continue"/>
            <w:tcBorders>
              <w:top w:val="single" w:color="000000" w:sz="4" w:space="0"/>
              <w:left w:val="single" w:color="000000" w:sz="4" w:space="0"/>
              <w:bottom w:val="nil"/>
              <w:right w:val="single" w:color="000000" w:sz="4" w:space="0"/>
            </w:tcBorders>
            <w:shd w:val="clear" w:color="auto" w:fill="auto"/>
            <w:vAlign w:val="center"/>
          </w:tcPr>
          <w:p w14:paraId="67405D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669" w:type="dxa"/>
            <w:vMerge w:val="continue"/>
            <w:tcBorders>
              <w:top w:val="single" w:color="000000" w:sz="4" w:space="0"/>
              <w:left w:val="single" w:color="000000" w:sz="4" w:space="0"/>
              <w:bottom w:val="nil"/>
              <w:right w:val="single" w:color="000000" w:sz="4" w:space="0"/>
            </w:tcBorders>
            <w:shd w:val="clear" w:color="auto" w:fill="auto"/>
            <w:vAlign w:val="center"/>
          </w:tcPr>
          <w:p w14:paraId="730E13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01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3.排水管道周边空洞检测作业及规范要求</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DBE6">
            <w:pPr>
              <w:keepNext w:val="0"/>
              <w:keepLines w:val="0"/>
              <w:suppressLineNumbers w:val="0"/>
              <w:spacing w:before="0" w:beforeAutospacing="0" w:after="0" w:afterAutospacing="0"/>
              <w:ind w:left="0" w:right="0"/>
              <w:jc w:val="left"/>
              <w:rPr>
                <w:rFonts w:hint="eastAsia" w:ascii="宋体" w:hAnsi="宋体" w:eastAsia="宋体" w:cs="宋体"/>
                <w:i w:val="0"/>
                <w:iCs w:val="0"/>
                <w:strike/>
                <w:color w:val="000000"/>
                <w:sz w:val="16"/>
                <w:szCs w:val="16"/>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5623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6"/>
                <w:szCs w:val="16"/>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3AE2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6"/>
                <w:szCs w:val="16"/>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F11B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6"/>
                <w:szCs w:val="16"/>
                <w:u w:val="none"/>
              </w:rPr>
            </w:pPr>
          </w:p>
        </w:tc>
      </w:tr>
      <w:tr w14:paraId="6F7E9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15" w:type="dxa"/>
            <w:vMerge w:val="restart"/>
            <w:tcBorders>
              <w:top w:val="single" w:color="000000" w:sz="4" w:space="0"/>
              <w:left w:val="single" w:color="000000" w:sz="4" w:space="0"/>
              <w:bottom w:val="nil"/>
              <w:right w:val="single" w:color="000000" w:sz="4" w:space="0"/>
            </w:tcBorders>
            <w:shd w:val="clear" w:color="auto" w:fill="auto"/>
            <w:vAlign w:val="center"/>
          </w:tcPr>
          <w:p w14:paraId="42FB189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等线" w:cs="Times New Roman"/>
                <w:i w:val="0"/>
                <w:iCs w:val="0"/>
                <w:color w:val="000000"/>
                <w:sz w:val="18"/>
                <w:szCs w:val="18"/>
                <w:u w:val="none"/>
              </w:rPr>
            </w:pPr>
            <w:r>
              <w:rPr>
                <w:rFonts w:hint="default" w:ascii="Times New Roman" w:hAnsi="Times New Roman" w:eastAsia="等线" w:cs="Times New Roman"/>
                <w:i w:val="0"/>
                <w:iCs w:val="0"/>
                <w:color w:val="000000"/>
                <w:kern w:val="0"/>
                <w:sz w:val="18"/>
                <w:szCs w:val="18"/>
                <w:u w:val="none"/>
                <w:lang w:val="en-US" w:eastAsia="zh-CN" w:bidi="ar"/>
              </w:rPr>
              <w:t>6</w:t>
            </w:r>
          </w:p>
        </w:tc>
        <w:tc>
          <w:tcPr>
            <w:tcW w:w="1074" w:type="dxa"/>
            <w:vMerge w:val="restart"/>
            <w:tcBorders>
              <w:top w:val="single" w:color="000000" w:sz="4" w:space="0"/>
              <w:left w:val="single" w:color="000000" w:sz="4" w:space="0"/>
              <w:bottom w:val="nil"/>
              <w:right w:val="single" w:color="000000" w:sz="4" w:space="0"/>
            </w:tcBorders>
            <w:shd w:val="clear" w:color="auto" w:fill="auto"/>
            <w:vAlign w:val="center"/>
          </w:tcPr>
          <w:p w14:paraId="19100B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模块六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排水管道清疏防涝养护作业</w:t>
            </w:r>
          </w:p>
        </w:tc>
        <w:tc>
          <w:tcPr>
            <w:tcW w:w="1669" w:type="dxa"/>
            <w:vMerge w:val="restart"/>
            <w:tcBorders>
              <w:top w:val="single" w:color="000000" w:sz="4" w:space="0"/>
              <w:left w:val="single" w:color="000000" w:sz="4" w:space="0"/>
              <w:bottom w:val="nil"/>
              <w:right w:val="single" w:color="000000" w:sz="4" w:space="0"/>
            </w:tcBorders>
            <w:shd w:val="clear" w:color="auto" w:fill="auto"/>
            <w:vAlign w:val="center"/>
          </w:tcPr>
          <w:p w14:paraId="35A04F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《城镇排水管渠与泵站运行、维护及安全技术规程》CJJ68-2016</w:t>
            </w: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29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1.排水管道清疏作业方法及适用条件</w:t>
            </w:r>
          </w:p>
        </w:tc>
        <w:tc>
          <w:tcPr>
            <w:tcW w:w="2308" w:type="dxa"/>
            <w:tcBorders>
              <w:top w:val="nil"/>
              <w:left w:val="single" w:color="000000" w:sz="4" w:space="0"/>
              <w:bottom w:val="single" w:color="000000" w:sz="4" w:space="0"/>
              <w:right w:val="single" w:color="000000" w:sz="4" w:space="0"/>
            </w:tcBorders>
            <w:shd w:val="clear" w:color="auto" w:fill="auto"/>
            <w:vAlign w:val="center"/>
          </w:tcPr>
          <w:p w14:paraId="4BC19B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1.抓斗车清疏规范作业</w:t>
            </w:r>
          </w:p>
        </w:tc>
        <w:tc>
          <w:tcPr>
            <w:tcW w:w="807" w:type="dxa"/>
            <w:vMerge w:val="restart"/>
            <w:tcBorders>
              <w:top w:val="nil"/>
              <w:left w:val="single" w:color="000000" w:sz="4" w:space="0"/>
              <w:bottom w:val="single" w:color="000000" w:sz="4" w:space="0"/>
              <w:right w:val="single" w:color="000000" w:sz="4" w:space="0"/>
            </w:tcBorders>
            <w:shd w:val="clear" w:color="auto" w:fill="auto"/>
            <w:vAlign w:val="center"/>
          </w:tcPr>
          <w:p w14:paraId="2111DCD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4学时</w:t>
            </w:r>
          </w:p>
        </w:tc>
        <w:tc>
          <w:tcPr>
            <w:tcW w:w="843" w:type="dxa"/>
            <w:vMerge w:val="restart"/>
            <w:tcBorders>
              <w:top w:val="nil"/>
              <w:left w:val="single" w:color="000000" w:sz="4" w:space="0"/>
              <w:bottom w:val="single" w:color="000000" w:sz="4" w:space="0"/>
              <w:right w:val="single" w:color="000000" w:sz="4" w:space="0"/>
            </w:tcBorders>
            <w:shd w:val="clear" w:color="auto" w:fill="auto"/>
            <w:vAlign w:val="center"/>
          </w:tcPr>
          <w:p w14:paraId="62DA229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4学时</w:t>
            </w:r>
          </w:p>
        </w:tc>
        <w:tc>
          <w:tcPr>
            <w:tcW w:w="844" w:type="dxa"/>
            <w:vMerge w:val="restart"/>
            <w:tcBorders>
              <w:top w:val="nil"/>
              <w:left w:val="single" w:color="000000" w:sz="4" w:space="0"/>
              <w:bottom w:val="single" w:color="000000" w:sz="4" w:space="0"/>
              <w:right w:val="single" w:color="000000" w:sz="4" w:space="0"/>
            </w:tcBorders>
            <w:shd w:val="clear" w:color="auto" w:fill="auto"/>
            <w:vAlign w:val="center"/>
          </w:tcPr>
          <w:p w14:paraId="43746D9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8学时</w:t>
            </w:r>
          </w:p>
        </w:tc>
      </w:tr>
      <w:tr w14:paraId="44C09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15" w:type="dxa"/>
            <w:vMerge w:val="continue"/>
            <w:tcBorders>
              <w:top w:val="single" w:color="000000" w:sz="4" w:space="0"/>
              <w:left w:val="single" w:color="000000" w:sz="4" w:space="0"/>
              <w:bottom w:val="nil"/>
              <w:right w:val="single" w:color="000000" w:sz="4" w:space="0"/>
            </w:tcBorders>
            <w:shd w:val="clear" w:color="auto" w:fill="auto"/>
            <w:vAlign w:val="center"/>
          </w:tcPr>
          <w:p w14:paraId="16651390">
            <w:pPr>
              <w:keepNext w:val="0"/>
              <w:keepLines w:val="0"/>
              <w:suppressLineNumbers w:val="0"/>
              <w:spacing w:before="0" w:beforeAutospacing="0" w:after="0" w:afterAutospacing="0"/>
              <w:ind w:left="0" w:right="0"/>
              <w:jc w:val="center"/>
              <w:rPr>
                <w:rFonts w:hint="default" w:ascii="Times New Roman" w:hAnsi="Times New Roman" w:eastAsia="等线" w:cs="Times New Roman"/>
                <w:i w:val="0"/>
                <w:iCs w:val="0"/>
                <w:color w:val="000000"/>
                <w:sz w:val="18"/>
                <w:szCs w:val="18"/>
                <w:u w:val="none"/>
              </w:rPr>
            </w:pPr>
          </w:p>
        </w:tc>
        <w:tc>
          <w:tcPr>
            <w:tcW w:w="1074" w:type="dxa"/>
            <w:vMerge w:val="continue"/>
            <w:tcBorders>
              <w:top w:val="single" w:color="000000" w:sz="4" w:space="0"/>
              <w:left w:val="single" w:color="000000" w:sz="4" w:space="0"/>
              <w:bottom w:val="nil"/>
              <w:right w:val="single" w:color="000000" w:sz="4" w:space="0"/>
            </w:tcBorders>
            <w:shd w:val="clear" w:color="auto" w:fill="auto"/>
            <w:vAlign w:val="center"/>
          </w:tcPr>
          <w:p w14:paraId="219F11E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669" w:type="dxa"/>
            <w:vMerge w:val="continue"/>
            <w:tcBorders>
              <w:top w:val="single" w:color="000000" w:sz="4" w:space="0"/>
              <w:left w:val="single" w:color="000000" w:sz="4" w:space="0"/>
              <w:bottom w:val="nil"/>
              <w:right w:val="single" w:color="000000" w:sz="4" w:space="0"/>
            </w:tcBorders>
            <w:shd w:val="clear" w:color="auto" w:fill="auto"/>
            <w:vAlign w:val="center"/>
          </w:tcPr>
          <w:p w14:paraId="09E0694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40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2.排水管道封堵作业</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70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2.吸污车清疏规范作业</w:t>
            </w:r>
          </w:p>
        </w:tc>
        <w:tc>
          <w:tcPr>
            <w:tcW w:w="807" w:type="dxa"/>
            <w:vMerge w:val="continue"/>
            <w:tcBorders>
              <w:top w:val="nil"/>
              <w:left w:val="single" w:color="000000" w:sz="4" w:space="0"/>
              <w:bottom w:val="single" w:color="000000" w:sz="4" w:space="0"/>
              <w:right w:val="single" w:color="000000" w:sz="4" w:space="0"/>
            </w:tcBorders>
            <w:shd w:val="clear" w:color="auto" w:fill="auto"/>
            <w:vAlign w:val="center"/>
          </w:tcPr>
          <w:p w14:paraId="21E2BDF2">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6"/>
                <w:szCs w:val="16"/>
                <w:u w:val="none"/>
              </w:rPr>
            </w:pPr>
          </w:p>
        </w:tc>
        <w:tc>
          <w:tcPr>
            <w:tcW w:w="843" w:type="dxa"/>
            <w:vMerge w:val="continue"/>
            <w:tcBorders>
              <w:top w:val="nil"/>
              <w:left w:val="single" w:color="000000" w:sz="4" w:space="0"/>
              <w:bottom w:val="single" w:color="000000" w:sz="4" w:space="0"/>
              <w:right w:val="single" w:color="000000" w:sz="4" w:space="0"/>
            </w:tcBorders>
            <w:shd w:val="clear" w:color="auto" w:fill="auto"/>
            <w:vAlign w:val="center"/>
          </w:tcPr>
          <w:p w14:paraId="00FA366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6"/>
                <w:szCs w:val="16"/>
                <w:u w:val="none"/>
              </w:rPr>
            </w:pPr>
          </w:p>
        </w:tc>
        <w:tc>
          <w:tcPr>
            <w:tcW w:w="844" w:type="dxa"/>
            <w:vMerge w:val="continue"/>
            <w:tcBorders>
              <w:top w:val="nil"/>
              <w:left w:val="single" w:color="000000" w:sz="4" w:space="0"/>
              <w:bottom w:val="single" w:color="000000" w:sz="4" w:space="0"/>
              <w:right w:val="single" w:color="000000" w:sz="4" w:space="0"/>
            </w:tcBorders>
            <w:shd w:val="clear" w:color="auto" w:fill="auto"/>
            <w:vAlign w:val="center"/>
          </w:tcPr>
          <w:p w14:paraId="2196B1AF">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6"/>
                <w:szCs w:val="16"/>
                <w:u w:val="none"/>
              </w:rPr>
            </w:pPr>
          </w:p>
        </w:tc>
      </w:tr>
      <w:tr w14:paraId="6F856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15" w:type="dxa"/>
            <w:vMerge w:val="continue"/>
            <w:tcBorders>
              <w:top w:val="single" w:color="000000" w:sz="4" w:space="0"/>
              <w:left w:val="single" w:color="000000" w:sz="4" w:space="0"/>
              <w:bottom w:val="nil"/>
              <w:right w:val="single" w:color="000000" w:sz="4" w:space="0"/>
            </w:tcBorders>
            <w:shd w:val="clear" w:color="auto" w:fill="auto"/>
            <w:vAlign w:val="center"/>
          </w:tcPr>
          <w:p w14:paraId="1F29FE1D">
            <w:pPr>
              <w:keepNext w:val="0"/>
              <w:keepLines w:val="0"/>
              <w:suppressLineNumbers w:val="0"/>
              <w:spacing w:before="0" w:beforeAutospacing="0" w:after="0" w:afterAutospacing="0"/>
              <w:ind w:left="0" w:right="0"/>
              <w:jc w:val="center"/>
              <w:rPr>
                <w:rFonts w:hint="default" w:ascii="Times New Roman" w:hAnsi="Times New Roman" w:eastAsia="等线" w:cs="Times New Roman"/>
                <w:i w:val="0"/>
                <w:iCs w:val="0"/>
                <w:color w:val="000000"/>
                <w:sz w:val="18"/>
                <w:szCs w:val="18"/>
                <w:u w:val="none"/>
              </w:rPr>
            </w:pPr>
          </w:p>
        </w:tc>
        <w:tc>
          <w:tcPr>
            <w:tcW w:w="1074" w:type="dxa"/>
            <w:vMerge w:val="continue"/>
            <w:tcBorders>
              <w:top w:val="single" w:color="000000" w:sz="4" w:space="0"/>
              <w:left w:val="single" w:color="000000" w:sz="4" w:space="0"/>
              <w:bottom w:val="nil"/>
              <w:right w:val="single" w:color="000000" w:sz="4" w:space="0"/>
            </w:tcBorders>
            <w:shd w:val="clear" w:color="auto" w:fill="auto"/>
            <w:vAlign w:val="center"/>
          </w:tcPr>
          <w:p w14:paraId="2388D6E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669" w:type="dxa"/>
            <w:vMerge w:val="continue"/>
            <w:tcBorders>
              <w:top w:val="single" w:color="000000" w:sz="4" w:space="0"/>
              <w:left w:val="single" w:color="000000" w:sz="4" w:space="0"/>
              <w:bottom w:val="nil"/>
              <w:right w:val="single" w:color="000000" w:sz="4" w:space="0"/>
            </w:tcBorders>
            <w:shd w:val="clear" w:color="auto" w:fill="auto"/>
            <w:vAlign w:val="center"/>
          </w:tcPr>
          <w:p w14:paraId="2B8F74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73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3.排水管道通沟余泥收集、运输与处置</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C8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3.冲洗车清疏规范作业</w:t>
            </w:r>
          </w:p>
        </w:tc>
        <w:tc>
          <w:tcPr>
            <w:tcW w:w="807" w:type="dxa"/>
            <w:vMerge w:val="continue"/>
            <w:tcBorders>
              <w:top w:val="nil"/>
              <w:left w:val="single" w:color="000000" w:sz="4" w:space="0"/>
              <w:bottom w:val="single" w:color="000000" w:sz="4" w:space="0"/>
              <w:right w:val="single" w:color="000000" w:sz="4" w:space="0"/>
            </w:tcBorders>
            <w:shd w:val="clear" w:color="auto" w:fill="auto"/>
            <w:vAlign w:val="center"/>
          </w:tcPr>
          <w:p w14:paraId="518CBF50">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6"/>
                <w:szCs w:val="16"/>
                <w:u w:val="none"/>
              </w:rPr>
            </w:pPr>
          </w:p>
        </w:tc>
        <w:tc>
          <w:tcPr>
            <w:tcW w:w="843" w:type="dxa"/>
            <w:vMerge w:val="continue"/>
            <w:tcBorders>
              <w:top w:val="nil"/>
              <w:left w:val="single" w:color="000000" w:sz="4" w:space="0"/>
              <w:bottom w:val="single" w:color="000000" w:sz="4" w:space="0"/>
              <w:right w:val="single" w:color="000000" w:sz="4" w:space="0"/>
            </w:tcBorders>
            <w:shd w:val="clear" w:color="auto" w:fill="auto"/>
            <w:vAlign w:val="center"/>
          </w:tcPr>
          <w:p w14:paraId="02626218">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6"/>
                <w:szCs w:val="16"/>
                <w:u w:val="none"/>
              </w:rPr>
            </w:pPr>
          </w:p>
        </w:tc>
        <w:tc>
          <w:tcPr>
            <w:tcW w:w="844" w:type="dxa"/>
            <w:vMerge w:val="continue"/>
            <w:tcBorders>
              <w:top w:val="nil"/>
              <w:left w:val="single" w:color="000000" w:sz="4" w:space="0"/>
              <w:bottom w:val="single" w:color="000000" w:sz="4" w:space="0"/>
              <w:right w:val="single" w:color="000000" w:sz="4" w:space="0"/>
            </w:tcBorders>
            <w:shd w:val="clear" w:color="auto" w:fill="auto"/>
            <w:vAlign w:val="center"/>
          </w:tcPr>
          <w:p w14:paraId="4C6008BC">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6"/>
                <w:szCs w:val="16"/>
                <w:u w:val="none"/>
              </w:rPr>
            </w:pPr>
          </w:p>
        </w:tc>
      </w:tr>
      <w:tr w14:paraId="03B72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515" w:type="dxa"/>
            <w:vMerge w:val="continue"/>
            <w:tcBorders>
              <w:top w:val="single" w:color="000000" w:sz="4" w:space="0"/>
              <w:left w:val="single" w:color="000000" w:sz="4" w:space="0"/>
              <w:bottom w:val="nil"/>
              <w:right w:val="single" w:color="000000" w:sz="4" w:space="0"/>
            </w:tcBorders>
            <w:shd w:val="clear" w:color="auto" w:fill="auto"/>
            <w:vAlign w:val="center"/>
          </w:tcPr>
          <w:p w14:paraId="76978426">
            <w:pPr>
              <w:keepNext w:val="0"/>
              <w:keepLines w:val="0"/>
              <w:suppressLineNumbers w:val="0"/>
              <w:spacing w:before="0" w:beforeAutospacing="0" w:after="0" w:afterAutospacing="0"/>
              <w:ind w:left="0" w:right="0"/>
              <w:jc w:val="center"/>
              <w:rPr>
                <w:rFonts w:hint="default" w:ascii="Times New Roman" w:hAnsi="Times New Roman" w:eastAsia="等线" w:cs="Times New Roman"/>
                <w:i w:val="0"/>
                <w:iCs w:val="0"/>
                <w:color w:val="000000"/>
                <w:sz w:val="18"/>
                <w:szCs w:val="18"/>
                <w:u w:val="none"/>
              </w:rPr>
            </w:pPr>
          </w:p>
        </w:tc>
        <w:tc>
          <w:tcPr>
            <w:tcW w:w="1074" w:type="dxa"/>
            <w:vMerge w:val="continue"/>
            <w:tcBorders>
              <w:top w:val="single" w:color="000000" w:sz="4" w:space="0"/>
              <w:left w:val="single" w:color="000000" w:sz="4" w:space="0"/>
              <w:bottom w:val="nil"/>
              <w:right w:val="single" w:color="000000" w:sz="4" w:space="0"/>
            </w:tcBorders>
            <w:shd w:val="clear" w:color="auto" w:fill="auto"/>
            <w:vAlign w:val="center"/>
          </w:tcPr>
          <w:p w14:paraId="19DDF9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669" w:type="dxa"/>
            <w:vMerge w:val="continue"/>
            <w:tcBorders>
              <w:top w:val="single" w:color="000000" w:sz="4" w:space="0"/>
              <w:left w:val="single" w:color="000000" w:sz="4" w:space="0"/>
              <w:bottom w:val="nil"/>
              <w:right w:val="single" w:color="000000" w:sz="4" w:space="0"/>
            </w:tcBorders>
            <w:shd w:val="clear" w:color="auto" w:fill="auto"/>
            <w:vAlign w:val="center"/>
          </w:tcPr>
          <w:p w14:paraId="173A0F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F8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4.排水管道设施维修作业</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FAB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807" w:type="dxa"/>
            <w:vMerge w:val="continue"/>
            <w:tcBorders>
              <w:top w:val="nil"/>
              <w:left w:val="single" w:color="000000" w:sz="4" w:space="0"/>
              <w:bottom w:val="single" w:color="000000" w:sz="4" w:space="0"/>
              <w:right w:val="single" w:color="000000" w:sz="4" w:space="0"/>
            </w:tcBorders>
            <w:shd w:val="clear" w:color="auto" w:fill="auto"/>
            <w:vAlign w:val="center"/>
          </w:tcPr>
          <w:p w14:paraId="23BE309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6"/>
                <w:szCs w:val="16"/>
                <w:u w:val="none"/>
              </w:rPr>
            </w:pPr>
          </w:p>
        </w:tc>
        <w:tc>
          <w:tcPr>
            <w:tcW w:w="843" w:type="dxa"/>
            <w:vMerge w:val="continue"/>
            <w:tcBorders>
              <w:top w:val="nil"/>
              <w:left w:val="single" w:color="000000" w:sz="4" w:space="0"/>
              <w:bottom w:val="single" w:color="000000" w:sz="4" w:space="0"/>
              <w:right w:val="single" w:color="000000" w:sz="4" w:space="0"/>
            </w:tcBorders>
            <w:shd w:val="clear" w:color="auto" w:fill="auto"/>
            <w:vAlign w:val="center"/>
          </w:tcPr>
          <w:p w14:paraId="3DBBABE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6"/>
                <w:szCs w:val="16"/>
                <w:u w:val="none"/>
              </w:rPr>
            </w:pPr>
          </w:p>
        </w:tc>
        <w:tc>
          <w:tcPr>
            <w:tcW w:w="844" w:type="dxa"/>
            <w:vMerge w:val="continue"/>
            <w:tcBorders>
              <w:top w:val="nil"/>
              <w:left w:val="single" w:color="000000" w:sz="4" w:space="0"/>
              <w:bottom w:val="single" w:color="000000" w:sz="4" w:space="0"/>
              <w:right w:val="single" w:color="000000" w:sz="4" w:space="0"/>
            </w:tcBorders>
            <w:shd w:val="clear" w:color="auto" w:fill="auto"/>
            <w:vAlign w:val="center"/>
          </w:tcPr>
          <w:p w14:paraId="6562421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6"/>
                <w:szCs w:val="16"/>
                <w:u w:val="none"/>
              </w:rPr>
            </w:pPr>
          </w:p>
        </w:tc>
      </w:tr>
      <w:tr w14:paraId="17EA2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15" w:type="dxa"/>
            <w:vMerge w:val="continue"/>
            <w:tcBorders>
              <w:top w:val="single" w:color="000000" w:sz="4" w:space="0"/>
              <w:left w:val="single" w:color="000000" w:sz="4" w:space="0"/>
              <w:bottom w:val="nil"/>
              <w:right w:val="single" w:color="000000" w:sz="4" w:space="0"/>
            </w:tcBorders>
            <w:shd w:val="clear" w:color="auto" w:fill="auto"/>
            <w:vAlign w:val="center"/>
          </w:tcPr>
          <w:p w14:paraId="130F6FE6">
            <w:pPr>
              <w:keepNext w:val="0"/>
              <w:keepLines w:val="0"/>
              <w:suppressLineNumbers w:val="0"/>
              <w:spacing w:before="0" w:beforeAutospacing="0" w:after="0" w:afterAutospacing="0"/>
              <w:ind w:left="0" w:right="0"/>
              <w:jc w:val="center"/>
              <w:rPr>
                <w:rFonts w:hint="default" w:ascii="Times New Roman" w:hAnsi="Times New Roman" w:eastAsia="等线" w:cs="Times New Roman"/>
                <w:i w:val="0"/>
                <w:iCs w:val="0"/>
                <w:color w:val="000000"/>
                <w:sz w:val="18"/>
                <w:szCs w:val="18"/>
                <w:u w:val="none"/>
              </w:rPr>
            </w:pPr>
          </w:p>
        </w:tc>
        <w:tc>
          <w:tcPr>
            <w:tcW w:w="1074" w:type="dxa"/>
            <w:vMerge w:val="continue"/>
            <w:tcBorders>
              <w:top w:val="single" w:color="000000" w:sz="4" w:space="0"/>
              <w:left w:val="single" w:color="000000" w:sz="4" w:space="0"/>
              <w:bottom w:val="nil"/>
              <w:right w:val="single" w:color="000000" w:sz="4" w:space="0"/>
            </w:tcBorders>
            <w:shd w:val="clear" w:color="auto" w:fill="auto"/>
            <w:vAlign w:val="center"/>
          </w:tcPr>
          <w:p w14:paraId="716FA5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669" w:type="dxa"/>
            <w:vMerge w:val="continue"/>
            <w:tcBorders>
              <w:top w:val="single" w:color="000000" w:sz="4" w:space="0"/>
              <w:left w:val="single" w:color="000000" w:sz="4" w:space="0"/>
              <w:bottom w:val="nil"/>
              <w:right w:val="single" w:color="000000" w:sz="4" w:space="0"/>
            </w:tcBorders>
            <w:shd w:val="clear" w:color="auto" w:fill="auto"/>
            <w:vAlign w:val="center"/>
          </w:tcPr>
          <w:p w14:paraId="77B4AA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2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14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5.防洪排涝调度与应急抢险</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1D7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807" w:type="dxa"/>
            <w:vMerge w:val="continue"/>
            <w:tcBorders>
              <w:top w:val="nil"/>
              <w:left w:val="single" w:color="000000" w:sz="4" w:space="0"/>
              <w:bottom w:val="single" w:color="000000" w:sz="4" w:space="0"/>
              <w:right w:val="single" w:color="000000" w:sz="4" w:space="0"/>
            </w:tcBorders>
            <w:shd w:val="clear" w:color="auto" w:fill="auto"/>
            <w:vAlign w:val="center"/>
          </w:tcPr>
          <w:p w14:paraId="71E4B0F3">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6"/>
                <w:szCs w:val="16"/>
                <w:u w:val="none"/>
              </w:rPr>
            </w:pPr>
          </w:p>
        </w:tc>
        <w:tc>
          <w:tcPr>
            <w:tcW w:w="843" w:type="dxa"/>
            <w:vMerge w:val="continue"/>
            <w:tcBorders>
              <w:top w:val="nil"/>
              <w:left w:val="single" w:color="000000" w:sz="4" w:space="0"/>
              <w:bottom w:val="single" w:color="000000" w:sz="4" w:space="0"/>
              <w:right w:val="single" w:color="000000" w:sz="4" w:space="0"/>
            </w:tcBorders>
            <w:shd w:val="clear" w:color="auto" w:fill="auto"/>
            <w:vAlign w:val="center"/>
          </w:tcPr>
          <w:p w14:paraId="3D981D44">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6"/>
                <w:szCs w:val="16"/>
                <w:u w:val="none"/>
              </w:rPr>
            </w:pPr>
          </w:p>
        </w:tc>
        <w:tc>
          <w:tcPr>
            <w:tcW w:w="844" w:type="dxa"/>
            <w:vMerge w:val="continue"/>
            <w:tcBorders>
              <w:top w:val="nil"/>
              <w:left w:val="single" w:color="000000" w:sz="4" w:space="0"/>
              <w:bottom w:val="single" w:color="000000" w:sz="4" w:space="0"/>
              <w:right w:val="single" w:color="000000" w:sz="4" w:space="0"/>
            </w:tcBorders>
            <w:shd w:val="clear" w:color="auto" w:fill="auto"/>
            <w:vAlign w:val="center"/>
          </w:tcPr>
          <w:p w14:paraId="63675119">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6"/>
                <w:szCs w:val="16"/>
                <w:u w:val="none"/>
              </w:rPr>
            </w:pPr>
          </w:p>
        </w:tc>
      </w:tr>
      <w:tr w14:paraId="510A8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8381" w:type="dxa"/>
            <w:gridSpan w:val="5"/>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79ACF6">
            <w:pPr>
              <w:keepNext w:val="0"/>
              <w:keepLines w:val="0"/>
              <w:suppressLineNumbers w:val="0"/>
              <w:spacing w:before="0" w:beforeAutospacing="0" w:after="0" w:afterAutospacing="0"/>
              <w:ind w:left="0" w:right="0"/>
              <w:jc w:val="center"/>
              <w:rPr>
                <w:rFonts w:hint="eastAsia" w:ascii="等线" w:hAnsi="等线" w:eastAsia="等线" w:cs="等线"/>
                <w:i w:val="0"/>
                <w:iCs w:val="0"/>
                <w:color w:val="000000"/>
                <w:sz w:val="18"/>
                <w:szCs w:val="18"/>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FB49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24学时</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69DC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24学时</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FF2E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i w:val="0"/>
                <w:iCs w:val="0"/>
                <w:color w:val="000000"/>
                <w:sz w:val="16"/>
                <w:szCs w:val="16"/>
                <w:u w:val="none"/>
              </w:rPr>
            </w:pPr>
            <w:r>
              <w:rPr>
                <w:rFonts w:hint="eastAsia" w:ascii="等线" w:hAnsi="等线" w:eastAsia="等线" w:cs="等线"/>
                <w:i w:val="0"/>
                <w:iCs w:val="0"/>
                <w:color w:val="000000"/>
                <w:kern w:val="0"/>
                <w:sz w:val="16"/>
                <w:szCs w:val="16"/>
                <w:u w:val="none"/>
                <w:lang w:val="en-US" w:eastAsia="zh-CN" w:bidi="ar"/>
              </w:rPr>
              <w:t>48学时</w:t>
            </w:r>
          </w:p>
        </w:tc>
      </w:tr>
    </w:tbl>
    <w:p w14:paraId="6FAFC7FD">
      <w:pPr>
        <w:pStyle w:val="2"/>
        <w:rPr>
          <w:rFonts w:hint="default"/>
          <w:lang w:val="en-US" w:eastAsia="zh-CN"/>
        </w:rPr>
      </w:pPr>
    </w:p>
    <w:p w14:paraId="3480DAD4">
      <w:pPr>
        <w:pStyle w:val="18"/>
        <w:rPr>
          <w:rFonts w:hAnsi="宋体"/>
          <w:b/>
          <w:bCs/>
          <w:szCs w:val="32"/>
          <w:highlight w:val="none"/>
        </w:rPr>
      </w:pPr>
    </w:p>
    <w:p w14:paraId="6E3EC769">
      <w:pPr>
        <w:pStyle w:val="18"/>
        <w:rPr>
          <w:rFonts w:hAnsi="宋体"/>
          <w:b/>
          <w:bCs/>
          <w:szCs w:val="32"/>
          <w:highlight w:val="none"/>
        </w:rPr>
      </w:pPr>
    </w:p>
    <w:p w14:paraId="01C789E8">
      <w:pPr>
        <w:pStyle w:val="18"/>
        <w:rPr>
          <w:rFonts w:hAnsi="宋体"/>
          <w:b/>
          <w:bCs/>
          <w:szCs w:val="32"/>
          <w:highlight w:val="none"/>
        </w:rPr>
      </w:pPr>
    </w:p>
    <w:p w14:paraId="6619FB3D">
      <w:pPr>
        <w:pStyle w:val="18"/>
        <w:rPr>
          <w:rFonts w:hAnsi="宋体"/>
          <w:b/>
          <w:bCs/>
          <w:szCs w:val="32"/>
          <w:highlight w:val="none"/>
        </w:rPr>
      </w:pPr>
    </w:p>
    <w:p w14:paraId="14A66ACE">
      <w:pPr>
        <w:pStyle w:val="18"/>
        <w:rPr>
          <w:rFonts w:hAnsi="宋体"/>
          <w:b/>
          <w:bCs/>
          <w:szCs w:val="32"/>
          <w:highlight w:val="none"/>
        </w:rPr>
      </w:pPr>
    </w:p>
    <w:p w14:paraId="3C2A11A7">
      <w:pPr>
        <w:pStyle w:val="18"/>
        <w:rPr>
          <w:rFonts w:hAnsi="宋体"/>
          <w:b/>
          <w:bCs/>
          <w:szCs w:val="32"/>
          <w:highlight w:val="none"/>
        </w:rPr>
      </w:pPr>
    </w:p>
    <w:p w14:paraId="6A6DF283">
      <w:pPr>
        <w:pStyle w:val="18"/>
        <w:rPr>
          <w:rFonts w:hAnsi="宋体"/>
          <w:b/>
          <w:bCs/>
          <w:szCs w:val="32"/>
          <w:highlight w:val="none"/>
        </w:rPr>
      </w:pPr>
    </w:p>
    <w:p w14:paraId="51A9D30B">
      <w:pPr>
        <w:pStyle w:val="18"/>
        <w:rPr>
          <w:rFonts w:hAnsi="宋体"/>
          <w:b/>
          <w:bCs/>
          <w:szCs w:val="32"/>
          <w:highlight w:val="none"/>
        </w:rPr>
      </w:pPr>
    </w:p>
    <w:p w14:paraId="015577D5">
      <w:pPr>
        <w:pStyle w:val="18"/>
        <w:rPr>
          <w:rFonts w:hAnsi="宋体"/>
          <w:b/>
          <w:bCs/>
          <w:szCs w:val="32"/>
          <w:highlight w:val="none"/>
        </w:rPr>
      </w:pPr>
    </w:p>
    <w:p w14:paraId="5B79B53B">
      <w:pPr>
        <w:pStyle w:val="18"/>
        <w:rPr>
          <w:rFonts w:hAnsi="宋体"/>
          <w:b/>
          <w:bCs/>
          <w:szCs w:val="32"/>
          <w:highlight w:val="none"/>
        </w:rPr>
      </w:pPr>
    </w:p>
    <w:p w14:paraId="4E58ABE0">
      <w:pPr>
        <w:pStyle w:val="18"/>
        <w:rPr>
          <w:rFonts w:hAnsi="宋体"/>
          <w:b/>
          <w:bCs/>
          <w:szCs w:val="32"/>
          <w:highlight w:val="none"/>
        </w:rPr>
      </w:pPr>
    </w:p>
    <w:p w14:paraId="7727BDD2">
      <w:pPr>
        <w:pStyle w:val="18"/>
        <w:rPr>
          <w:rFonts w:hAnsi="宋体"/>
          <w:b/>
          <w:bCs/>
          <w:szCs w:val="32"/>
          <w:highlight w:val="none"/>
        </w:rPr>
      </w:pPr>
    </w:p>
    <w:p w14:paraId="711A83A6">
      <w:pPr>
        <w:pStyle w:val="18"/>
        <w:rPr>
          <w:rFonts w:hAnsi="宋体"/>
          <w:b/>
          <w:bCs/>
          <w:szCs w:val="32"/>
          <w:highlight w:val="none"/>
        </w:rPr>
      </w:pPr>
    </w:p>
    <w:p w14:paraId="3F0D9511">
      <w:pPr>
        <w:pStyle w:val="18"/>
        <w:rPr>
          <w:rFonts w:hAnsi="宋体"/>
          <w:b/>
          <w:bCs/>
          <w:szCs w:val="32"/>
          <w:highlight w:val="none"/>
        </w:rPr>
      </w:pPr>
    </w:p>
    <w:p w14:paraId="7FA255D0">
      <w:pPr>
        <w:pStyle w:val="18"/>
        <w:rPr>
          <w:rFonts w:hAnsi="宋体"/>
          <w:b/>
          <w:bCs/>
          <w:szCs w:val="32"/>
          <w:highlight w:val="none"/>
        </w:rPr>
      </w:pPr>
    </w:p>
    <w:p w14:paraId="11BD88CB">
      <w:pPr>
        <w:pStyle w:val="18"/>
        <w:ind w:firstLine="0" w:firstLineChars="0"/>
        <w:rPr>
          <w:rFonts w:hAnsi="宋体"/>
          <w:b/>
          <w:bCs/>
          <w:szCs w:val="32"/>
          <w:highlight w:val="none"/>
        </w:rPr>
      </w:pPr>
    </w:p>
    <w:p w14:paraId="17CC276D">
      <w:pPr>
        <w:pStyle w:val="18"/>
        <w:ind w:firstLine="0" w:firstLineChars="0"/>
        <w:rPr>
          <w:rFonts w:hAnsi="宋体"/>
          <w:b/>
          <w:bCs/>
          <w:szCs w:val="32"/>
          <w:highlight w:val="none"/>
        </w:rPr>
      </w:pPr>
    </w:p>
    <w:p w14:paraId="70F463E5">
      <w:pPr>
        <w:pStyle w:val="18"/>
        <w:ind w:firstLine="0" w:firstLineChars="0"/>
        <w:rPr>
          <w:rFonts w:hAnsi="宋体"/>
          <w:b/>
          <w:bCs/>
          <w:szCs w:val="32"/>
          <w:highlight w:val="none"/>
        </w:rPr>
      </w:pPr>
    </w:p>
    <w:p w14:paraId="66859177">
      <w:pPr>
        <w:pStyle w:val="18"/>
        <w:ind w:firstLine="0" w:firstLineChars="0"/>
        <w:rPr>
          <w:rFonts w:hAnsi="宋体"/>
          <w:b/>
          <w:bCs/>
          <w:szCs w:val="32"/>
          <w:highlight w:val="none"/>
        </w:rPr>
      </w:pPr>
    </w:p>
    <w:p w14:paraId="5D0C7728">
      <w:pPr>
        <w:pStyle w:val="18"/>
        <w:ind w:firstLine="0" w:firstLineChars="0"/>
        <w:rPr>
          <w:rFonts w:hAnsi="宋体"/>
          <w:b/>
          <w:bCs/>
          <w:szCs w:val="32"/>
          <w:highlight w:val="none"/>
        </w:rPr>
      </w:pPr>
    </w:p>
    <w:p w14:paraId="17DC506B">
      <w:pPr>
        <w:pStyle w:val="18"/>
        <w:ind w:firstLine="0" w:firstLineChars="0"/>
        <w:rPr>
          <w:rFonts w:hAnsi="宋体"/>
          <w:b/>
          <w:bCs/>
          <w:szCs w:val="32"/>
          <w:highlight w:val="none"/>
        </w:rPr>
      </w:pPr>
    </w:p>
    <w:p w14:paraId="1E50C31F">
      <w:pPr>
        <w:pStyle w:val="18"/>
        <w:ind w:firstLine="0" w:firstLineChars="0"/>
        <w:rPr>
          <w:rFonts w:hAnsi="宋体"/>
          <w:b/>
          <w:bCs/>
          <w:szCs w:val="32"/>
          <w:highlight w:val="none"/>
        </w:rPr>
      </w:pPr>
    </w:p>
    <w:p w14:paraId="0FC18881">
      <w:pPr>
        <w:pStyle w:val="18"/>
        <w:ind w:firstLine="0" w:firstLineChars="0"/>
        <w:rPr>
          <w:rFonts w:hAnsi="宋体"/>
          <w:b/>
          <w:bCs/>
          <w:szCs w:val="32"/>
          <w:highlight w:val="none"/>
        </w:rPr>
      </w:pPr>
    </w:p>
    <w:p w14:paraId="4C6C6662">
      <w:pPr>
        <w:pStyle w:val="18"/>
        <w:ind w:firstLine="0" w:firstLineChars="0"/>
        <w:rPr>
          <w:rFonts w:hAnsi="宋体"/>
          <w:b/>
          <w:bCs/>
          <w:szCs w:val="32"/>
          <w:highlight w:val="none"/>
        </w:rPr>
      </w:pPr>
    </w:p>
    <w:p w14:paraId="5A840975">
      <w:pPr>
        <w:pStyle w:val="18"/>
        <w:ind w:firstLine="0" w:firstLineChars="0"/>
        <w:rPr>
          <w:rFonts w:hAnsi="宋体"/>
          <w:b/>
          <w:bCs/>
          <w:szCs w:val="32"/>
          <w:highlight w:val="none"/>
        </w:rPr>
      </w:pPr>
    </w:p>
    <w:p w14:paraId="679A9BF3">
      <w:pPr>
        <w:pStyle w:val="18"/>
        <w:ind w:firstLine="0" w:firstLineChars="0"/>
        <w:rPr>
          <w:rFonts w:hAnsi="宋体"/>
          <w:b/>
          <w:bCs/>
          <w:szCs w:val="32"/>
          <w:highlight w:val="none"/>
        </w:rPr>
      </w:pPr>
    </w:p>
    <w:p w14:paraId="3B8CF3C1">
      <w:pPr>
        <w:pStyle w:val="3"/>
        <w:numPr>
          <w:ilvl w:val="0"/>
          <w:numId w:val="2"/>
        </w:numPr>
        <w:snapToGrid w:val="0"/>
        <w:spacing w:before="0" w:after="0"/>
        <w:ind w:left="0" w:leftChars="0" w:firstLine="0" w:firstLineChars="0"/>
        <w:jc w:val="center"/>
        <w:rPr>
          <w:rFonts w:hAnsi="宋体"/>
          <w:b/>
          <w:bCs/>
          <w:szCs w:val="32"/>
          <w:highlight w:val="none"/>
        </w:rPr>
        <w:sectPr>
          <w:footerReference r:id="rId7" w:type="default"/>
          <w:pgSz w:w="11906" w:h="16838"/>
          <w:pgMar w:top="1440" w:right="1803" w:bottom="1440" w:left="1803" w:header="851" w:footer="992" w:gutter="0"/>
          <w:pgNumType w:fmt="decimal"/>
          <w:cols w:space="720" w:num="1"/>
          <w:docGrid w:type="lines" w:linePitch="319" w:charSpace="0"/>
        </w:sectPr>
      </w:pPr>
    </w:p>
    <w:p w14:paraId="6C512AD7">
      <w:pPr>
        <w:pStyle w:val="3"/>
        <w:numPr>
          <w:ilvl w:val="0"/>
          <w:numId w:val="2"/>
        </w:numPr>
        <w:snapToGrid w:val="0"/>
        <w:spacing w:before="0" w:after="0"/>
        <w:ind w:left="0" w:leftChars="0" w:firstLine="0" w:firstLineChars="0"/>
        <w:jc w:val="center"/>
        <w:rPr>
          <w:rFonts w:hAnsi="宋体"/>
          <w:b/>
          <w:bCs/>
          <w:szCs w:val="32"/>
          <w:highlight w:val="none"/>
        </w:rPr>
      </w:pPr>
      <w:r>
        <w:rPr>
          <w:rFonts w:hint="eastAsia" w:hAnsi="宋体"/>
          <w:b/>
          <w:bCs/>
          <w:szCs w:val="32"/>
          <w:highlight w:val="none"/>
          <w:lang w:val="en-US" w:eastAsia="zh-CN"/>
        </w:rPr>
        <w:t xml:space="preserve"> </w:t>
      </w:r>
      <w:bookmarkStart w:id="20" w:name="_Toc18195"/>
      <w:bookmarkStart w:id="21" w:name="_Toc16900"/>
      <w:bookmarkStart w:id="22" w:name="_Toc9400"/>
      <w:r>
        <w:rPr>
          <w:rFonts w:hint="eastAsia" w:hAnsi="宋体"/>
          <w:b/>
          <w:bCs/>
          <w:szCs w:val="32"/>
          <w:highlight w:val="none"/>
          <w:lang w:val="en-US" w:eastAsia="zh-CN"/>
        </w:rPr>
        <w:t>合同条款</w:t>
      </w:r>
      <w:bookmarkEnd w:id="20"/>
      <w:bookmarkEnd w:id="21"/>
      <w:bookmarkEnd w:id="22"/>
    </w:p>
    <w:p w14:paraId="5234BCDA">
      <w:pPr>
        <w:jc w:val="left"/>
        <w:rPr>
          <w:rFonts w:hint="eastAsia" w:ascii="宋体" w:hAnsi="宋体" w:eastAsia="宋体" w:cs="宋体"/>
          <w:bCs/>
          <w:color w:val="000000"/>
          <w:sz w:val="24"/>
          <w:lang w:val="en-US" w:eastAsia="zh-CN"/>
        </w:rPr>
      </w:pPr>
      <w:r>
        <w:rPr>
          <w:rFonts w:hint="eastAsia" w:hAnsi="宋体"/>
          <w:b/>
          <w:bCs/>
          <w:szCs w:val="32"/>
          <w:highlight w:val="none"/>
          <w:lang w:val="en-US" w:eastAsia="zh-CN"/>
        </w:rPr>
        <w:t xml:space="preserve"> </w:t>
      </w:r>
      <w:r>
        <w:rPr>
          <w:rFonts w:hint="eastAsia" w:ascii="宋体" w:hAnsi="宋体" w:cs="宋体"/>
          <w:bCs/>
          <w:color w:val="000000"/>
          <w:sz w:val="24"/>
          <w:lang w:val="en-US" w:eastAsia="zh-CN"/>
        </w:rPr>
        <w:t xml:space="preserve">                                      </w:t>
      </w:r>
      <w:r>
        <w:rPr>
          <w:rFonts w:hint="eastAsia" w:ascii="宋体" w:hAnsi="宋体" w:cs="宋体"/>
          <w:bCs/>
          <w:color w:val="000000"/>
          <w:sz w:val="24"/>
        </w:rPr>
        <w:t>合同编号：</w:t>
      </w:r>
    </w:p>
    <w:p w14:paraId="69DB0B0A">
      <w:pPr>
        <w:jc w:val="right"/>
        <w:rPr>
          <w:rFonts w:hint="eastAsia" w:ascii="宋体" w:hAnsi="宋体" w:cs="宋体"/>
          <w:bCs/>
          <w:color w:val="000000"/>
          <w:sz w:val="24"/>
        </w:rPr>
      </w:pPr>
    </w:p>
    <w:p w14:paraId="1B05BF23">
      <w:pPr>
        <w:jc w:val="both"/>
        <w:rPr>
          <w:rFonts w:hint="eastAsia" w:ascii="黑体" w:hAnsi="黑体" w:eastAsia="黑体" w:cs="黑体"/>
          <w:b/>
          <w:color w:val="000000"/>
          <w:sz w:val="48"/>
          <w:szCs w:val="48"/>
        </w:rPr>
      </w:pPr>
    </w:p>
    <w:p w14:paraId="5EAEA6A8">
      <w:pPr>
        <w:jc w:val="center"/>
        <w:rPr>
          <w:rFonts w:hint="eastAsia" w:ascii="黑体" w:hAnsi="黑体" w:eastAsia="黑体" w:cs="黑体"/>
          <w:bCs/>
          <w:color w:val="000000"/>
          <w:sz w:val="48"/>
          <w:szCs w:val="48"/>
        </w:rPr>
      </w:pPr>
    </w:p>
    <w:p w14:paraId="1C1A85D5">
      <w:pPr>
        <w:jc w:val="center"/>
        <w:rPr>
          <w:rFonts w:hint="eastAsia" w:ascii="宋体" w:hAnsi="宋体" w:cs="宋体"/>
          <w:b/>
          <w:bCs w:val="0"/>
          <w:color w:val="000000"/>
          <w:sz w:val="48"/>
          <w:szCs w:val="48"/>
          <w:lang w:eastAsia="zh-CN"/>
        </w:rPr>
      </w:pPr>
      <w:r>
        <w:rPr>
          <w:rFonts w:hint="eastAsia" w:ascii="宋体" w:hAnsi="宋体" w:cs="宋体"/>
          <w:b/>
          <w:bCs w:val="0"/>
          <w:color w:val="000000"/>
          <w:sz w:val="48"/>
          <w:szCs w:val="48"/>
          <w:lang w:eastAsia="zh-CN"/>
        </w:rPr>
        <w:t>2025年度一线运维人员城镇排水管网</w:t>
      </w:r>
    </w:p>
    <w:p w14:paraId="518FB5E4">
      <w:pPr>
        <w:jc w:val="center"/>
        <w:rPr>
          <w:rFonts w:hint="eastAsia" w:ascii="宋体" w:hAnsi="宋体" w:cs="宋体"/>
          <w:b/>
          <w:bCs w:val="0"/>
          <w:color w:val="000000"/>
          <w:sz w:val="48"/>
          <w:szCs w:val="48"/>
          <w:lang w:val="en-US" w:eastAsia="zh-CN"/>
        </w:rPr>
      </w:pPr>
      <w:r>
        <w:rPr>
          <w:rFonts w:hint="eastAsia" w:ascii="宋体" w:hAnsi="宋体" w:cs="宋体"/>
          <w:b/>
          <w:bCs w:val="0"/>
          <w:color w:val="000000"/>
          <w:sz w:val="48"/>
          <w:szCs w:val="48"/>
          <w:lang w:eastAsia="zh-CN"/>
        </w:rPr>
        <w:t>运行与维护专业能力培训</w:t>
      </w:r>
      <w:r>
        <w:rPr>
          <w:rFonts w:hint="eastAsia" w:ascii="宋体" w:hAnsi="宋体" w:cs="宋体"/>
          <w:b/>
          <w:bCs w:val="0"/>
          <w:color w:val="000000"/>
          <w:sz w:val="48"/>
          <w:szCs w:val="48"/>
          <w:lang w:val="en-US" w:eastAsia="zh-CN"/>
        </w:rPr>
        <w:t>服务</w:t>
      </w:r>
    </w:p>
    <w:p w14:paraId="2753A7F5">
      <w:pPr>
        <w:jc w:val="center"/>
        <w:rPr>
          <w:rFonts w:hint="eastAsia" w:ascii="宋体" w:hAnsi="宋体" w:eastAsia="宋体" w:cs="宋体"/>
          <w:b/>
          <w:bCs w:val="0"/>
          <w:color w:val="000000"/>
          <w:sz w:val="44"/>
          <w:szCs w:val="44"/>
          <w:lang w:val="en-US" w:eastAsia="zh-CN"/>
        </w:rPr>
      </w:pPr>
      <w:r>
        <w:rPr>
          <w:rFonts w:hint="eastAsia" w:ascii="宋体" w:hAnsi="宋体" w:cs="宋体"/>
          <w:b/>
          <w:bCs w:val="0"/>
          <w:color w:val="000000"/>
          <w:sz w:val="48"/>
          <w:szCs w:val="48"/>
          <w:lang w:val="en-US" w:eastAsia="zh-CN"/>
        </w:rPr>
        <w:t>项目</w:t>
      </w:r>
      <w:r>
        <w:rPr>
          <w:rFonts w:hint="eastAsia" w:ascii="宋体" w:hAnsi="宋体" w:cs="宋体"/>
          <w:b/>
          <w:bCs w:val="0"/>
          <w:color w:val="000000"/>
          <w:sz w:val="48"/>
          <w:szCs w:val="48"/>
        </w:rPr>
        <w:t>合同</w:t>
      </w:r>
    </w:p>
    <w:p w14:paraId="6178E031">
      <w:pPr>
        <w:spacing w:line="360" w:lineRule="auto"/>
        <w:rPr>
          <w:rFonts w:ascii="仿宋_GB2312" w:hAnsi="仿宋_GB2312" w:eastAsia="仿宋_GB2312" w:cs="仿宋_GB2312"/>
          <w:sz w:val="32"/>
          <w:szCs w:val="32"/>
          <w:u w:val="single"/>
        </w:rPr>
      </w:pPr>
    </w:p>
    <w:p w14:paraId="57E99329">
      <w:pPr>
        <w:spacing w:line="360" w:lineRule="auto"/>
        <w:rPr>
          <w:rFonts w:ascii="仿宋_GB2312" w:hAnsi="仿宋_GB2312" w:eastAsia="仿宋_GB2312" w:cs="仿宋_GB2312"/>
          <w:sz w:val="32"/>
          <w:szCs w:val="32"/>
          <w:u w:val="single"/>
        </w:rPr>
      </w:pPr>
    </w:p>
    <w:p w14:paraId="54C652DB">
      <w:pPr>
        <w:tabs>
          <w:tab w:val="left" w:pos="2403"/>
        </w:tabs>
        <w:ind w:firstLine="0" w:firstLineChars="0"/>
        <w:jc w:val="left"/>
        <w:rPr>
          <w:rFonts w:hint="eastAsia" w:ascii="宋体" w:hAnsi="宋体" w:eastAsia="宋体" w:cs="宋体"/>
          <w:sz w:val="28"/>
          <w:szCs w:val="28"/>
          <w:lang w:val="zh-TW" w:eastAsia="zh-CN"/>
        </w:rPr>
      </w:pPr>
    </w:p>
    <w:p w14:paraId="116863F7">
      <w:pPr>
        <w:ind w:firstLine="560" w:firstLineChars="200"/>
        <w:jc w:val="left"/>
        <w:rPr>
          <w:rFonts w:hint="eastAsia" w:ascii="宋体" w:hAnsi="宋体" w:cs="宋体"/>
          <w:sz w:val="28"/>
          <w:szCs w:val="28"/>
          <w:lang w:val="en-US" w:eastAsia="zh-CN"/>
        </w:rPr>
      </w:pPr>
      <w:r>
        <w:rPr>
          <w:rFonts w:hint="eastAsia" w:ascii="宋体" w:hAnsi="宋体" w:cs="宋体"/>
          <w:sz w:val="28"/>
          <w:szCs w:val="28"/>
          <w:lang w:val="zh-TW" w:eastAsia="zh-TW"/>
        </w:rPr>
        <w:t>甲方</w:t>
      </w:r>
      <w:r>
        <w:rPr>
          <w:rFonts w:hint="eastAsia" w:ascii="宋体" w:hAnsi="宋体" w:cs="宋体"/>
          <w:sz w:val="28"/>
          <w:szCs w:val="28"/>
          <w:lang w:val="zh-TW"/>
        </w:rPr>
        <w:t>：</w:t>
      </w:r>
      <w:r>
        <w:rPr>
          <w:rFonts w:hint="eastAsia" w:ascii="宋体" w:hAnsi="宋体" w:cs="宋体"/>
          <w:sz w:val="28"/>
          <w:szCs w:val="28"/>
          <w:lang w:val="en-US" w:eastAsia="zh-CN"/>
        </w:rPr>
        <w:t>东莞市水务环境投资控股集团管网有限公司</w:t>
      </w:r>
    </w:p>
    <w:p w14:paraId="0E612447">
      <w:pPr>
        <w:ind w:firstLine="560" w:firstLineChars="200"/>
        <w:jc w:val="left"/>
        <w:rPr>
          <w:rFonts w:hint="default" w:ascii="宋体" w:hAnsi="宋体" w:cs="宋体"/>
          <w:sz w:val="28"/>
          <w:szCs w:val="28"/>
          <w:u w:val="single"/>
          <w:lang w:val="en-US"/>
        </w:rPr>
      </w:pPr>
      <w:r>
        <w:rPr>
          <w:rFonts w:hint="eastAsia" w:ascii="宋体" w:hAnsi="宋体" w:cs="宋体"/>
          <w:sz w:val="28"/>
          <w:szCs w:val="28"/>
          <w:lang w:val="en-US" w:eastAsia="zh-CN"/>
        </w:rPr>
        <w:t xml:space="preserve">                            </w:t>
      </w:r>
    </w:p>
    <w:p w14:paraId="77A4CF5B">
      <w:pPr>
        <w:pStyle w:val="2"/>
        <w:rPr>
          <w:sz w:val="28"/>
          <w:szCs w:val="28"/>
        </w:rPr>
      </w:pPr>
    </w:p>
    <w:p w14:paraId="01F18E3F">
      <w:pPr>
        <w:spacing w:line="360" w:lineRule="auto"/>
        <w:ind w:firstLine="560" w:firstLineChars="200"/>
        <w:rPr>
          <w:rFonts w:hint="default" w:ascii="宋体" w:hAnsi="宋体" w:eastAsia="宋体" w:cs="宋体"/>
          <w:sz w:val="28"/>
          <w:szCs w:val="28"/>
          <w:lang w:val="en-US" w:eastAsia="zh-CN"/>
        </w:rPr>
      </w:pPr>
      <w:bookmarkStart w:id="23" w:name="a627beca29ddc11f0862bbdeb9905fdd2"/>
      <w:r>
        <w:rPr>
          <w:rFonts w:hint="eastAsia" w:ascii="宋体" w:hAnsi="宋体" w:cs="宋体"/>
          <w:sz w:val="28"/>
          <w:szCs w:val="28"/>
          <w:lang w:val="zh-TW" w:eastAsia="zh-TW"/>
        </w:rPr>
        <w:t>乙方：</w:t>
      </w:r>
      <w:r>
        <w:rPr>
          <w:rFonts w:hint="eastAsia" w:ascii="宋体" w:hAnsi="宋体" w:cs="宋体"/>
          <w:sz w:val="28"/>
          <w:szCs w:val="28"/>
          <w:u w:val="single"/>
          <w:lang w:val="en-US" w:eastAsia="zh-CN"/>
        </w:rPr>
        <w:t xml:space="preserve">        </w:t>
      </w:r>
      <w:bookmarkEnd w:id="23"/>
      <w:r>
        <w:rPr>
          <w:rFonts w:hint="eastAsia" w:ascii="宋体" w:hAnsi="宋体" w:cs="宋体"/>
          <w:sz w:val="28"/>
          <w:szCs w:val="28"/>
          <w:u w:val="single"/>
          <w:lang w:val="en-US" w:eastAsia="zh-CN"/>
        </w:rPr>
        <w:t xml:space="preserve">                     </w:t>
      </w:r>
    </w:p>
    <w:p w14:paraId="3205F3B2">
      <w:pPr>
        <w:spacing w:line="360" w:lineRule="auto"/>
        <w:rPr>
          <w:rFonts w:hint="eastAsia" w:ascii="仿宋_GB2312" w:hAnsi="仿宋_GB2312" w:eastAsia="仿宋_GB2312" w:cs="仿宋_GB2312"/>
          <w:sz w:val="28"/>
          <w:szCs w:val="28"/>
          <w:u w:val="single"/>
        </w:rPr>
      </w:pPr>
    </w:p>
    <w:p w14:paraId="0B1CEAAC">
      <w:pPr>
        <w:pStyle w:val="2"/>
        <w:ind w:firstLine="562" w:firstLineChars="200"/>
        <w:jc w:val="left"/>
        <w:rPr>
          <w:rFonts w:hint="eastAsia" w:ascii="仿宋_GB2312" w:hAnsi="仿宋_GB2312" w:eastAsia="仿宋_GB2312" w:cs="仿宋_GB2312"/>
          <w:sz w:val="28"/>
          <w:szCs w:val="28"/>
          <w:u w:val="single"/>
        </w:rPr>
      </w:pPr>
      <w:bookmarkStart w:id="24" w:name="a627beca19ddc11f0862bbdeb9905fdd2"/>
      <w:r>
        <w:rPr>
          <w:rFonts w:hint="eastAsia"/>
          <w:sz w:val="28"/>
          <w:szCs w:val="28"/>
        </w:rPr>
        <w:t>签订日期：</w:t>
      </w:r>
      <w:r>
        <w:rPr>
          <w:rFonts w:hint="eastAsia"/>
          <w:sz w:val="28"/>
          <w:szCs w:val="28"/>
          <w:u w:val="single"/>
        </w:rPr>
        <w:t xml:space="preserve"> </w:t>
      </w:r>
      <w:r>
        <w:rPr>
          <w:rFonts w:hint="eastAsia"/>
          <w:sz w:val="28"/>
          <w:szCs w:val="28"/>
          <w:u w:val="single"/>
          <w:lang w:val="en-US" w:eastAsia="zh-CN"/>
        </w:rPr>
        <w:t>2025</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日</w:t>
      </w:r>
      <w:bookmarkEnd w:id="24"/>
    </w:p>
    <w:p w14:paraId="172EFA06">
      <w:pPr>
        <w:spacing w:line="360" w:lineRule="auto"/>
        <w:ind w:firstLine="560" w:firstLineChars="200"/>
        <w:jc w:val="left"/>
        <w:rPr>
          <w:rFonts w:hint="eastAsia" w:ascii="宋体" w:hAnsi="宋体" w:cs="宋体"/>
          <w:sz w:val="28"/>
          <w:szCs w:val="28"/>
          <w:lang w:val="zh-TW" w:eastAsia="zh-TW"/>
        </w:rPr>
        <w:sectPr>
          <w:footerReference r:id="rId8" w:type="default"/>
          <w:pgSz w:w="11906" w:h="16838"/>
          <w:pgMar w:top="1440" w:right="1803" w:bottom="1440" w:left="1803" w:header="851" w:footer="992" w:gutter="0"/>
          <w:pgNumType w:fmt="decimal"/>
          <w:cols w:space="720" w:num="1"/>
          <w:docGrid w:type="lines" w:linePitch="319" w:charSpace="0"/>
        </w:sectPr>
      </w:pPr>
    </w:p>
    <w:p w14:paraId="1DF94374">
      <w:pPr>
        <w:spacing w:line="360" w:lineRule="auto"/>
        <w:jc w:val="left"/>
        <w:rPr>
          <w:rFonts w:hint="eastAsia" w:ascii="宋体" w:hAnsi="宋体" w:cs="宋体"/>
          <w:b/>
          <w:bCs/>
          <w:sz w:val="24"/>
          <w:u w:val="single"/>
          <w:lang w:val="en-US" w:eastAsia="zh-CN"/>
        </w:rPr>
      </w:pPr>
      <w:r>
        <w:rPr>
          <w:rFonts w:hint="eastAsia" w:ascii="宋体" w:hAnsi="宋体" w:cs="宋体"/>
          <w:b/>
          <w:bCs/>
          <w:sz w:val="24"/>
          <w:lang w:val="en-US" w:eastAsia="zh-CN"/>
        </w:rPr>
        <w:t>甲方：</w:t>
      </w:r>
      <w:r>
        <w:rPr>
          <w:rFonts w:hint="eastAsia" w:ascii="宋体" w:hAnsi="宋体" w:cs="宋体"/>
          <w:sz w:val="24"/>
          <w:szCs w:val="24"/>
          <w:u w:val="single"/>
          <w:lang w:val="en-US" w:eastAsia="zh-CN"/>
        </w:rPr>
        <w:t>东莞市水务环境投资控股集团管网有限公司</w:t>
      </w:r>
      <w:r>
        <w:rPr>
          <w:rFonts w:hint="eastAsia" w:ascii="宋体" w:hAnsi="宋体" w:cs="宋体"/>
          <w:b/>
          <w:bCs/>
          <w:sz w:val="24"/>
          <w:u w:val="single"/>
          <w:lang w:val="en-US" w:eastAsia="zh-CN"/>
        </w:rPr>
        <w:t xml:space="preserve"> </w:t>
      </w:r>
    </w:p>
    <w:p w14:paraId="60ED00A7">
      <w:pPr>
        <w:spacing w:line="360" w:lineRule="auto"/>
        <w:jc w:val="left"/>
        <w:rPr>
          <w:rFonts w:hint="eastAsia" w:ascii="宋体" w:hAnsi="宋体" w:cs="宋体"/>
          <w:b w:val="0"/>
          <w:bCs w:val="0"/>
          <w:sz w:val="24"/>
          <w:u w:val="single"/>
          <w:lang w:val="en-US" w:eastAsia="zh-CN"/>
        </w:rPr>
      </w:pPr>
    </w:p>
    <w:p w14:paraId="406D70F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b/>
          <w:bCs/>
          <w:sz w:val="24"/>
          <w:u w:val="single"/>
          <w:lang w:val="en-US" w:eastAsia="zh-CN"/>
        </w:rPr>
      </w:pPr>
      <w:r>
        <w:rPr>
          <w:rFonts w:hint="eastAsia" w:ascii="宋体" w:hAnsi="宋体" w:cs="宋体"/>
          <w:b/>
          <w:bCs/>
          <w:sz w:val="24"/>
          <w:lang w:val="en-US" w:eastAsia="zh-CN"/>
        </w:rPr>
        <w:t>乙方：</w:t>
      </w:r>
      <w:r>
        <w:rPr>
          <w:rFonts w:hint="eastAsia" w:ascii="宋体" w:hAnsi="宋体" w:cs="宋体"/>
          <w:b/>
          <w:bCs/>
          <w:sz w:val="24"/>
          <w:u w:val="single"/>
          <w:lang w:val="en-US" w:eastAsia="zh-CN"/>
        </w:rPr>
        <w:t xml:space="preserve">        </w:t>
      </w:r>
    </w:p>
    <w:p w14:paraId="3321A4E0">
      <w:pPr>
        <w:pStyle w:val="2"/>
        <w:rPr>
          <w:rFonts w:hint="default"/>
          <w:lang w:val="en-US" w:eastAsia="zh-CN"/>
        </w:rPr>
      </w:pPr>
    </w:p>
    <w:p w14:paraId="601D50D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zh-TW" w:eastAsia="zh-TW"/>
        </w:rPr>
      </w:pPr>
      <w:r>
        <w:rPr>
          <w:rFonts w:hint="eastAsia" w:ascii="宋体" w:hAnsi="宋体" w:cs="宋体"/>
          <w:sz w:val="24"/>
          <w:lang w:val="zh-TW" w:eastAsia="zh-TW"/>
        </w:rPr>
        <w:t>根据《中华人民共和国民法典》及相关法律法规的规定，甲、乙双方经协商一致，就甲方委托乙方提供</w:t>
      </w:r>
      <w:r>
        <w:rPr>
          <w:rFonts w:hint="eastAsia" w:ascii="宋体" w:hAnsi="宋体" w:cs="宋体"/>
          <w:sz w:val="24"/>
          <w:u w:val="single"/>
          <w:lang w:val="en-US" w:eastAsia="zh-CN"/>
        </w:rPr>
        <w:t xml:space="preserve"> 2025年度一线运维人员城镇排水管网运行与维护专业能力培训 </w:t>
      </w:r>
      <w:r>
        <w:rPr>
          <w:rFonts w:hint="eastAsia" w:ascii="宋体" w:hAnsi="宋体" w:cs="宋体"/>
          <w:sz w:val="24"/>
          <w:lang w:val="zh-TW" w:eastAsia="zh-TW"/>
        </w:rPr>
        <w:t>服务</w:t>
      </w:r>
      <w:r>
        <w:rPr>
          <w:rFonts w:hint="eastAsia" w:ascii="宋体" w:hAnsi="宋体" w:cs="宋体"/>
          <w:sz w:val="24"/>
        </w:rPr>
        <w:t>项目</w:t>
      </w:r>
      <w:r>
        <w:rPr>
          <w:rFonts w:hint="eastAsia" w:ascii="宋体" w:hAnsi="宋体" w:cs="宋体"/>
          <w:sz w:val="24"/>
          <w:lang w:val="zh-TW" w:eastAsia="zh-TW"/>
        </w:rPr>
        <w:t>达成如下协议，以兹各方</w:t>
      </w:r>
      <w:r>
        <w:rPr>
          <w:rFonts w:hint="eastAsia" w:ascii="宋体" w:hAnsi="宋体" w:cs="宋体"/>
          <w:sz w:val="24"/>
        </w:rPr>
        <w:t>共同</w:t>
      </w:r>
      <w:r>
        <w:rPr>
          <w:rFonts w:hint="eastAsia" w:ascii="宋体" w:hAnsi="宋体" w:cs="宋体"/>
          <w:sz w:val="24"/>
          <w:lang w:val="zh-TW" w:eastAsia="zh-TW"/>
        </w:rPr>
        <w:t>遵守：</w:t>
      </w:r>
    </w:p>
    <w:p w14:paraId="348EC37D">
      <w:pPr>
        <w:spacing w:line="360" w:lineRule="auto"/>
        <w:rPr>
          <w:rFonts w:hint="eastAsia" w:ascii="宋体" w:hAnsi="宋体" w:cs="宋体"/>
          <w:b w:val="0"/>
          <w:bCs w:val="0"/>
          <w:sz w:val="24"/>
          <w:lang w:val="zh-TW" w:eastAsia="zh-TW"/>
        </w:rPr>
      </w:pPr>
      <w:r>
        <w:rPr>
          <w:rFonts w:hint="eastAsia" w:ascii="宋体" w:hAnsi="宋体" w:cs="宋体"/>
          <w:b w:val="0"/>
          <w:bCs w:val="0"/>
          <w:sz w:val="24"/>
          <w:lang w:val="zh-TW" w:eastAsia="zh-TW"/>
        </w:rPr>
        <w:t>第一条</w:t>
      </w:r>
      <w:r>
        <w:rPr>
          <w:rFonts w:hint="eastAsia" w:ascii="宋体" w:hAnsi="宋体" w:cs="宋体"/>
          <w:b w:val="0"/>
          <w:bCs w:val="0"/>
          <w:sz w:val="24"/>
          <w:lang w:eastAsia="zh-TW"/>
        </w:rPr>
        <w:t xml:space="preserve"> </w:t>
      </w:r>
      <w:r>
        <w:rPr>
          <w:rFonts w:hint="eastAsia" w:ascii="宋体" w:hAnsi="宋体" w:cs="宋体"/>
          <w:b w:val="0"/>
          <w:bCs w:val="0"/>
          <w:sz w:val="24"/>
          <w:lang w:val="en-US" w:eastAsia="zh-CN"/>
        </w:rPr>
        <w:t>服务内容</w:t>
      </w:r>
    </w:p>
    <w:p w14:paraId="32417119">
      <w:pPr>
        <w:pStyle w:val="2"/>
        <w:spacing w:line="360" w:lineRule="auto"/>
        <w:ind w:firstLine="480" w:firstLineChars="20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培训对象：</w:t>
      </w:r>
      <w:r>
        <w:rPr>
          <w:rFonts w:hint="eastAsia" w:ascii="宋体" w:hAnsi="宋体" w:eastAsia="宋体" w:cs="宋体"/>
          <w:b w:val="0"/>
          <w:bCs w:val="0"/>
          <w:color w:val="000000"/>
          <w:sz w:val="24"/>
          <w:szCs w:val="24"/>
          <w:lang w:val="en-US" w:eastAsia="zh-CN"/>
        </w:rPr>
        <w:t>管网公司</w:t>
      </w:r>
      <w:r>
        <w:rPr>
          <w:rFonts w:hint="eastAsia" w:ascii="宋体" w:hAnsi="宋体" w:cs="宋体"/>
          <w:b w:val="0"/>
          <w:bCs w:val="0"/>
          <w:color w:val="000000"/>
          <w:sz w:val="24"/>
          <w:szCs w:val="24"/>
          <w:lang w:val="en-US" w:eastAsia="zh-CN"/>
        </w:rPr>
        <w:t>及</w:t>
      </w:r>
      <w:r>
        <w:rPr>
          <w:rFonts w:hint="eastAsia" w:ascii="宋体" w:hAnsi="宋体" w:eastAsia="宋体" w:cs="宋体"/>
          <w:b w:val="0"/>
          <w:bCs w:val="0"/>
          <w:color w:val="000000"/>
          <w:sz w:val="24"/>
          <w:szCs w:val="24"/>
          <w:lang w:val="en-US" w:eastAsia="zh-CN"/>
        </w:rPr>
        <w:t>各项目公司相关人员，</w:t>
      </w:r>
      <w:r>
        <w:rPr>
          <w:rFonts w:hint="eastAsia" w:ascii="宋体" w:hAnsi="宋体" w:eastAsia="宋体" w:cs="宋体"/>
          <w:b w:val="0"/>
          <w:bCs w:val="0"/>
          <w:color w:val="000000"/>
          <w:sz w:val="24"/>
          <w:szCs w:val="24"/>
          <w:highlight w:val="none"/>
          <w:lang w:val="en-US" w:eastAsia="zh-CN"/>
        </w:rPr>
        <w:t>暂定参训人数</w:t>
      </w:r>
      <w:r>
        <w:rPr>
          <w:rFonts w:hint="eastAsia" w:ascii="宋体" w:hAnsi="宋体" w:eastAsia="宋体" w:cs="宋体"/>
          <w:b w:val="0"/>
          <w:bCs w:val="0"/>
          <w:color w:val="000000"/>
          <w:sz w:val="24"/>
          <w:szCs w:val="24"/>
          <w:highlight w:val="none"/>
          <w:u w:val="single"/>
          <w:lang w:val="en-US" w:eastAsia="zh-CN"/>
        </w:rPr>
        <w:t xml:space="preserve"> </w:t>
      </w:r>
      <w:r>
        <w:rPr>
          <w:rFonts w:hint="eastAsia" w:ascii="宋体" w:hAnsi="宋体" w:cs="宋体"/>
          <w:b w:val="0"/>
          <w:bCs w:val="0"/>
          <w:color w:val="000000"/>
          <w:sz w:val="24"/>
          <w:szCs w:val="24"/>
          <w:highlight w:val="none"/>
          <w:u w:val="single"/>
          <w:lang w:val="en-US" w:eastAsia="zh-CN"/>
        </w:rPr>
        <w:t>30</w:t>
      </w:r>
      <w:r>
        <w:rPr>
          <w:rFonts w:hint="eastAsia" w:ascii="宋体" w:hAnsi="宋体" w:eastAsia="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lang w:val="en-US" w:eastAsia="zh-CN"/>
        </w:rPr>
        <w:t>人，</w:t>
      </w:r>
      <w:r>
        <w:rPr>
          <w:rFonts w:hint="eastAsia" w:ascii="宋体" w:hAnsi="宋体" w:eastAsia="宋体" w:cs="宋体"/>
          <w:b w:val="0"/>
          <w:bCs w:val="0"/>
          <w:color w:val="000000"/>
          <w:sz w:val="24"/>
          <w:szCs w:val="24"/>
          <w:lang w:val="en-US" w:eastAsia="zh-CN"/>
        </w:rPr>
        <w:t>以现场实际参加培训人数为准。</w:t>
      </w:r>
    </w:p>
    <w:p w14:paraId="542DDE09">
      <w:pPr>
        <w:spacing w:line="360" w:lineRule="auto"/>
        <w:ind w:firstLine="480" w:firstLineChars="200"/>
        <w:jc w:val="left"/>
        <w:rPr>
          <w:rFonts w:hint="eastAsia" w:ascii="宋体" w:hAnsi="宋体" w:eastAsia="宋体" w:cs="宋体"/>
          <w:sz w:val="24"/>
          <w:lang w:val="zh-TW" w:eastAsia="zh-TW"/>
        </w:rPr>
      </w:pPr>
      <w:r>
        <w:rPr>
          <w:rFonts w:hint="eastAsia" w:ascii="宋体" w:hAnsi="宋体" w:eastAsia="宋体" w:cs="宋体"/>
          <w:bCs w:val="0"/>
          <w:sz w:val="24"/>
          <w:szCs w:val="24"/>
          <w:lang w:val="zh-TW" w:eastAsia="zh-TW"/>
        </w:rPr>
        <w:t>2</w:t>
      </w:r>
      <w:r>
        <w:rPr>
          <w:rFonts w:hint="eastAsia" w:ascii="宋体" w:hAnsi="宋体" w:eastAsia="宋体" w:cs="宋体"/>
          <w:bCs w:val="0"/>
          <w:sz w:val="24"/>
          <w:szCs w:val="24"/>
          <w:lang w:val="zh-TW" w:eastAsia="zh-CN"/>
        </w:rPr>
        <w:t>、</w:t>
      </w:r>
      <w:r>
        <w:rPr>
          <w:rFonts w:hint="eastAsia" w:ascii="宋体" w:hAnsi="宋体" w:eastAsia="宋体" w:cs="宋体"/>
          <w:bCs w:val="0"/>
          <w:sz w:val="24"/>
          <w:szCs w:val="24"/>
          <w:lang w:val="zh-TW" w:eastAsia="zh-TW"/>
        </w:rPr>
        <w:t>培训时间：</w:t>
      </w:r>
      <w:r>
        <w:rPr>
          <w:rFonts w:hint="eastAsia" w:ascii="宋体" w:hAnsi="宋体" w:eastAsia="宋体" w:cs="宋体"/>
          <w:sz w:val="24"/>
          <w:highlight w:val="none"/>
          <w:lang w:val="zh-TW" w:eastAsia="zh-TW"/>
        </w:rPr>
        <w:t>乙方应在本合同签订之日起</w:t>
      </w:r>
      <w:r>
        <w:rPr>
          <w:rFonts w:hint="eastAsia" w:ascii="宋体" w:hAnsi="宋体" w:eastAsia="宋体" w:cs="宋体"/>
          <w:sz w:val="24"/>
          <w:highlight w:val="none"/>
          <w:u w:val="single"/>
          <w:lang w:val="en-US" w:eastAsia="zh-CN"/>
        </w:rPr>
        <w:t xml:space="preserve"> </w:t>
      </w:r>
      <w:r>
        <w:rPr>
          <w:rFonts w:hint="eastAsia" w:ascii="宋体" w:hAnsi="宋体" w:cs="宋体"/>
          <w:sz w:val="24"/>
          <w:highlight w:val="none"/>
          <w:u w:val="single"/>
          <w:lang w:val="en-US" w:eastAsia="zh-CN"/>
        </w:rPr>
        <w:t>1</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zh-TW" w:eastAsia="zh-TW"/>
        </w:rPr>
        <w:t>个月内完成全部参训人员培训</w:t>
      </w:r>
      <w:r>
        <w:rPr>
          <w:rFonts w:hint="eastAsia" w:ascii="宋体" w:hAnsi="宋体" w:cs="宋体"/>
          <w:sz w:val="24"/>
          <w:highlight w:val="none"/>
          <w:lang w:val="zh-TW" w:eastAsia="zh-CN"/>
        </w:rPr>
        <w:t>，</w:t>
      </w:r>
      <w:r>
        <w:rPr>
          <w:rFonts w:hint="eastAsia" w:ascii="宋体" w:hAnsi="宋体" w:cs="宋体"/>
          <w:sz w:val="24"/>
          <w:highlight w:val="none"/>
          <w:lang w:val="en-US" w:eastAsia="zh-CN"/>
        </w:rPr>
        <w:t>本项目共设6门培训课程，培训周期为连续6个工作日，培训时间以及具体培训课程安排应结合甲方的需求确定</w:t>
      </w:r>
      <w:r>
        <w:rPr>
          <w:rFonts w:hint="eastAsia" w:ascii="宋体" w:hAnsi="宋体" w:eastAsia="宋体" w:cs="宋体"/>
          <w:sz w:val="24"/>
          <w:lang w:val="zh-TW" w:eastAsia="zh-TW"/>
        </w:rPr>
        <w:t>。</w:t>
      </w:r>
    </w:p>
    <w:p w14:paraId="64614811">
      <w:pPr>
        <w:spacing w:line="360" w:lineRule="auto"/>
        <w:ind w:firstLine="480" w:firstLineChars="200"/>
        <w:jc w:val="left"/>
        <w:rPr>
          <w:rFonts w:hint="eastAsia" w:ascii="宋体" w:hAnsi="宋体" w:eastAsia="宋体" w:cs="宋体"/>
          <w:bCs w:val="0"/>
          <w:sz w:val="24"/>
          <w:szCs w:val="24"/>
          <w:lang w:val="zh-TW" w:eastAsia="zh-TW"/>
        </w:rPr>
      </w:pPr>
      <w:r>
        <w:rPr>
          <w:rFonts w:hint="eastAsia" w:ascii="宋体" w:hAnsi="宋体" w:eastAsia="宋体" w:cs="宋体"/>
          <w:sz w:val="24"/>
          <w:lang w:val="zh-TW" w:eastAsia="zh-TW"/>
        </w:rPr>
        <w:t>特殊情况下乙方如在培训时间、培训地点、课程讲师的安排上确实存在困难，乙方应在培训课程开始前至少一周以书面形式向甲方提出并提供解决方案，最终培训时间、培训地点、课程讲师的安排应通过甲方的同意后方可进行。</w:t>
      </w:r>
    </w:p>
    <w:p w14:paraId="269BA5FC">
      <w:pPr>
        <w:pStyle w:val="2"/>
        <w:spacing w:line="360" w:lineRule="auto"/>
        <w:ind w:firstLine="480" w:firstLineChars="200"/>
        <w:jc w:val="left"/>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rPr>
        <w:t>3</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培训地点：</w:t>
      </w:r>
      <w:r>
        <w:rPr>
          <w:rFonts w:hint="eastAsia" w:ascii="宋体" w:hAnsi="宋体" w:cs="宋体"/>
          <w:b w:val="0"/>
          <w:bCs w:val="0"/>
          <w:color w:val="000000"/>
          <w:sz w:val="24"/>
          <w:szCs w:val="24"/>
          <w:lang w:val="en-US" w:eastAsia="zh-CN"/>
        </w:rPr>
        <w:t>甲方指定理论与实操培训场地。</w:t>
      </w:r>
    </w:p>
    <w:p w14:paraId="1BFA4D9F">
      <w:pPr>
        <w:spacing w:line="360" w:lineRule="auto"/>
        <w:ind w:firstLine="480" w:firstLineChars="200"/>
        <w:jc w:val="left"/>
        <w:rPr>
          <w:rFonts w:hint="eastAsia" w:ascii="宋体" w:hAnsi="宋体" w:eastAsia="宋体" w:cs="宋体"/>
          <w:b/>
          <w:bCs w:val="0"/>
          <w:color w:val="000000" w:themeColor="text1"/>
          <w:sz w:val="24"/>
          <w:szCs w:val="24"/>
          <w:lang w:eastAsia="zh-CN"/>
          <w14:textFill>
            <w14:solidFill>
              <w14:schemeClr w14:val="tx1"/>
            </w14:solidFill>
          </w14:textFill>
        </w:rPr>
      </w:pPr>
      <w:bookmarkStart w:id="25" w:name="a627beca39ddc11f0862bbdeb9905fdd2"/>
      <w:r>
        <w:rPr>
          <w:rFonts w:hint="eastAsia" w:ascii="宋体" w:hAnsi="宋体" w:eastAsia="宋体" w:cs="宋体"/>
          <w:bCs/>
          <w:color w:val="000000" w:themeColor="text1"/>
          <w:sz w:val="24"/>
          <w:szCs w:val="24"/>
          <w14:textFill>
            <w14:solidFill>
              <w14:schemeClr w14:val="tx1"/>
            </w14:solidFill>
          </w14:textFill>
        </w:rPr>
        <w:t>4</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培训</w:t>
      </w:r>
      <w:r>
        <w:rPr>
          <w:rFonts w:hint="eastAsia" w:ascii="宋体" w:hAnsi="宋体" w:eastAsia="宋体" w:cs="宋体"/>
          <w:color w:val="000000" w:themeColor="text1"/>
          <w:sz w:val="24"/>
          <w:lang w:val="zh-TW"/>
          <w14:textFill>
            <w14:solidFill>
              <w14:schemeClr w14:val="tx1"/>
            </w14:solidFill>
          </w14:textFill>
        </w:rPr>
        <w:t>方式</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培训以线下</w:t>
      </w:r>
      <w:r>
        <w:rPr>
          <w:rFonts w:hint="eastAsia" w:hAnsi="宋体" w:cs="宋体"/>
          <w:color w:val="000000" w:themeColor="text1"/>
          <w:sz w:val="24"/>
          <w:szCs w:val="24"/>
          <w:lang w:val="en-US" w:eastAsia="zh-CN"/>
          <w14:textFill>
            <w14:solidFill>
              <w14:schemeClr w14:val="tx1"/>
            </w14:solidFill>
          </w14:textFill>
        </w:rPr>
        <w:t>理论授课与线下</w:t>
      </w:r>
      <w:r>
        <w:rPr>
          <w:rFonts w:hint="eastAsia" w:ascii="宋体" w:hAnsi="宋体" w:eastAsia="宋体" w:cs="宋体"/>
          <w:color w:val="000000" w:themeColor="text1"/>
          <w:sz w:val="24"/>
          <w:szCs w:val="24"/>
          <w:lang w:val="en-US" w:eastAsia="zh-CN"/>
          <w14:textFill>
            <w14:solidFill>
              <w14:schemeClr w14:val="tx1"/>
            </w14:solidFill>
          </w14:textFill>
        </w:rPr>
        <w:t>实操</w:t>
      </w:r>
      <w:r>
        <w:rPr>
          <w:rFonts w:hint="eastAsia" w:hAnsi="宋体" w:cs="宋体"/>
          <w:color w:val="000000" w:themeColor="text1"/>
          <w:sz w:val="24"/>
          <w:szCs w:val="24"/>
          <w:lang w:val="en-US" w:eastAsia="zh-CN"/>
          <w14:textFill>
            <w14:solidFill>
              <w14:schemeClr w14:val="tx1"/>
            </w14:solidFill>
          </w14:textFill>
        </w:rPr>
        <w:t>为主，线上培训用于非实操类课程的理论环节且需提前经甲方书面同意；线上课程应提供全程录播与回放权限</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hAnsi="宋体" w:cs="宋体"/>
          <w:color w:val="000000" w:themeColor="text1"/>
          <w:sz w:val="24"/>
          <w:szCs w:val="24"/>
          <w:lang w:val="en-US" w:eastAsia="zh-CN"/>
          <w14:textFill>
            <w14:solidFill>
              <w14:schemeClr w14:val="tx1"/>
            </w14:solidFill>
          </w14:textFill>
        </w:rPr>
        <w:t>任何培训形式的调整，乙方须提前5个工作日书面申请并经甲方书面确认后实施。</w:t>
      </w:r>
      <w:bookmarkEnd w:id="25"/>
    </w:p>
    <w:p w14:paraId="33FEF393">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5</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培训目标：通过系统课程的学习，提升公司一线运维人员运维城镇地下雨污管网的综合素质能力，了解排水相关法律法规等专业理论知识，熟练掌握运维专业实操技能与运维设备操作规程，树立安全应急意识。通过对公司一线运维人员进行专项培训，掌握有效工作方法，能结合实际工作，实现公司高质量发展。</w:t>
      </w:r>
    </w:p>
    <w:p w14:paraId="4E1B52F3">
      <w:pPr>
        <w:spacing w:line="360" w:lineRule="auto"/>
        <w:ind w:firstLine="480" w:firstLineChars="200"/>
        <w:rPr>
          <w:rFonts w:hint="eastAsia" w:ascii="宋体" w:hAnsi="宋体" w:cs="宋体"/>
          <w:bCs/>
          <w:color w:val="000000"/>
          <w:sz w:val="24"/>
          <w:szCs w:val="24"/>
          <w:lang w:val="en-US" w:eastAsia="zh-CN"/>
        </w:rPr>
      </w:pPr>
      <w:r>
        <w:rPr>
          <w:rFonts w:hint="eastAsia" w:ascii="宋体" w:hAnsi="宋体" w:cs="宋体"/>
          <w:bCs/>
          <w:color w:val="000000"/>
          <w:sz w:val="24"/>
          <w:szCs w:val="24"/>
          <w:lang w:val="en-US" w:eastAsia="zh-CN"/>
        </w:rPr>
        <w:t>6、培训内容：</w:t>
      </w:r>
    </w:p>
    <w:p w14:paraId="7D35E353">
      <w:pPr>
        <w:widowControl/>
        <w:spacing w:line="360" w:lineRule="auto"/>
        <w:ind w:firstLine="480" w:firstLineChars="200"/>
        <w:rPr>
          <w:rFonts w:hint="eastAsia" w:ascii="宋体" w:hAnsi="宋体" w:cs="宋体"/>
          <w:b w:val="0"/>
          <w:bCs/>
          <w:color w:val="000000"/>
          <w:sz w:val="24"/>
          <w:highlight w:val="none"/>
          <w:lang w:val="en-US"/>
        </w:rPr>
      </w:pPr>
      <w:r>
        <w:rPr>
          <w:rFonts w:hint="eastAsia" w:ascii="宋体" w:hAnsi="宋体" w:cs="宋体"/>
          <w:b w:val="0"/>
          <w:bCs/>
          <w:color w:val="000000"/>
          <w:sz w:val="24"/>
          <w:highlight w:val="none"/>
        </w:rPr>
        <w:t>（</w:t>
      </w:r>
      <w:r>
        <w:rPr>
          <w:rFonts w:hint="eastAsia" w:ascii="宋体" w:hAnsi="宋体" w:cs="宋体"/>
          <w:b w:val="0"/>
          <w:bCs/>
          <w:color w:val="000000"/>
          <w:sz w:val="24"/>
          <w:highlight w:val="none"/>
          <w:lang w:val="en-US" w:eastAsia="zh-CN"/>
        </w:rPr>
        <w:t>1</w:t>
      </w:r>
      <w:r>
        <w:rPr>
          <w:rFonts w:hint="eastAsia" w:ascii="宋体" w:hAnsi="宋体" w:cs="宋体"/>
          <w:b w:val="0"/>
          <w:bCs/>
          <w:color w:val="000000"/>
          <w:sz w:val="24"/>
          <w:highlight w:val="none"/>
        </w:rPr>
        <w:t>）</w:t>
      </w:r>
      <w:r>
        <w:rPr>
          <w:rFonts w:hint="eastAsia" w:ascii="宋体" w:hAnsi="宋体" w:cs="宋体"/>
          <w:b w:val="0"/>
          <w:bCs/>
          <w:color w:val="000000"/>
          <w:sz w:val="24"/>
          <w:highlight w:val="none"/>
          <w:lang w:val="en-US" w:eastAsia="zh-CN"/>
        </w:rPr>
        <w:t>城镇排水工程基础理论知识与实操</w:t>
      </w:r>
    </w:p>
    <w:p w14:paraId="5C59970E">
      <w:pPr>
        <w:widowControl/>
        <w:spacing w:line="360" w:lineRule="auto"/>
        <w:ind w:firstLine="480" w:firstLineChars="200"/>
        <w:rPr>
          <w:rFonts w:hint="eastAsia" w:ascii="宋体" w:hAnsi="宋体" w:cs="宋体"/>
          <w:b w:val="0"/>
          <w:bCs/>
          <w:color w:val="000000"/>
          <w:sz w:val="24"/>
          <w:highlight w:val="none"/>
          <w:lang w:val="en-US" w:eastAsia="zh-CN"/>
        </w:rPr>
      </w:pPr>
      <w:r>
        <w:rPr>
          <w:rFonts w:hint="eastAsia" w:ascii="宋体" w:hAnsi="宋体" w:cs="宋体"/>
          <w:b w:val="0"/>
          <w:bCs/>
          <w:color w:val="000000"/>
          <w:sz w:val="24"/>
          <w:highlight w:val="none"/>
          <w:lang w:val="en-US" w:eastAsia="zh-CN"/>
        </w:rPr>
        <w:t>（2）排水管道现场安全生产作业理论知识与实操</w:t>
      </w:r>
    </w:p>
    <w:p w14:paraId="44367670">
      <w:pPr>
        <w:widowControl/>
        <w:spacing w:line="360" w:lineRule="auto"/>
        <w:ind w:firstLine="480" w:firstLineChars="200"/>
        <w:rPr>
          <w:rFonts w:hint="eastAsia" w:ascii="宋体" w:hAnsi="宋体" w:cs="宋体"/>
          <w:b w:val="0"/>
          <w:bCs/>
          <w:color w:val="000000"/>
          <w:sz w:val="24"/>
          <w:highlight w:val="none"/>
          <w:lang w:val="en-US" w:eastAsia="zh-CN"/>
        </w:rPr>
      </w:pPr>
      <w:r>
        <w:rPr>
          <w:rFonts w:hint="eastAsia" w:ascii="宋体" w:hAnsi="宋体" w:cs="宋体"/>
          <w:b w:val="0"/>
          <w:bCs/>
          <w:color w:val="000000"/>
          <w:sz w:val="24"/>
          <w:highlight w:val="none"/>
          <w:lang w:val="en-US" w:eastAsia="zh-CN"/>
        </w:rPr>
        <w:t>（3）城镇排水工程基础知识与实操</w:t>
      </w:r>
    </w:p>
    <w:p w14:paraId="3423794F">
      <w:pPr>
        <w:widowControl/>
        <w:spacing w:line="360" w:lineRule="auto"/>
        <w:ind w:firstLine="480" w:firstLineChars="200"/>
        <w:rPr>
          <w:rFonts w:hint="eastAsia" w:ascii="宋体" w:hAnsi="宋体" w:cs="宋体"/>
          <w:b w:val="0"/>
          <w:bCs/>
          <w:color w:val="000000"/>
          <w:sz w:val="24"/>
          <w:highlight w:val="none"/>
          <w:lang w:val="en-US" w:eastAsia="zh-CN"/>
        </w:rPr>
      </w:pPr>
      <w:r>
        <w:rPr>
          <w:rFonts w:hint="eastAsia" w:ascii="宋体" w:hAnsi="宋体" w:cs="宋体"/>
          <w:b w:val="0"/>
          <w:bCs/>
          <w:color w:val="000000"/>
          <w:sz w:val="24"/>
          <w:highlight w:val="none"/>
          <w:lang w:val="en-US" w:eastAsia="zh-CN"/>
        </w:rPr>
        <w:t>（4）排水管道现场踏勘巡视检查理论知识与实操</w:t>
      </w:r>
    </w:p>
    <w:p w14:paraId="0F81AE06">
      <w:pPr>
        <w:widowControl/>
        <w:spacing w:line="360" w:lineRule="auto"/>
        <w:ind w:firstLine="480" w:firstLineChars="200"/>
        <w:rPr>
          <w:rFonts w:hint="eastAsia" w:ascii="宋体" w:hAnsi="宋体" w:cs="宋体"/>
          <w:b w:val="0"/>
          <w:bCs/>
          <w:color w:val="000000"/>
          <w:sz w:val="24"/>
          <w:highlight w:val="none"/>
          <w:lang w:val="en-US" w:eastAsia="zh-CN"/>
        </w:rPr>
      </w:pPr>
      <w:r>
        <w:rPr>
          <w:rFonts w:hint="eastAsia" w:ascii="宋体" w:hAnsi="宋体" w:cs="宋体"/>
          <w:b w:val="0"/>
          <w:bCs/>
          <w:color w:val="000000"/>
          <w:sz w:val="24"/>
          <w:highlight w:val="none"/>
          <w:lang w:val="en-US" w:eastAsia="zh-CN"/>
        </w:rPr>
        <w:t>（5）排水管道智能检测与评估理论知识及操作</w:t>
      </w:r>
    </w:p>
    <w:p w14:paraId="36F5DD29">
      <w:pPr>
        <w:spacing w:line="360" w:lineRule="auto"/>
        <w:ind w:firstLine="480" w:firstLineChars="200"/>
        <w:rPr>
          <w:rFonts w:hint="eastAsia" w:ascii="宋体" w:hAnsi="宋体" w:cs="宋体"/>
          <w:b w:val="0"/>
          <w:bCs/>
          <w:color w:val="000000"/>
          <w:sz w:val="24"/>
          <w:highlight w:val="none"/>
          <w:lang w:val="en-US" w:eastAsia="zh-CN"/>
        </w:rPr>
      </w:pPr>
      <w:r>
        <w:rPr>
          <w:rFonts w:hint="eastAsia" w:ascii="宋体" w:hAnsi="宋体" w:cs="宋体"/>
          <w:b w:val="0"/>
          <w:bCs/>
          <w:color w:val="000000"/>
          <w:sz w:val="24"/>
          <w:highlight w:val="none"/>
          <w:lang w:val="en-US" w:eastAsia="zh-CN"/>
        </w:rPr>
        <w:t>（6）排水管道清疏防涝养护作业理论知识及操作</w:t>
      </w:r>
    </w:p>
    <w:p w14:paraId="060C24B6">
      <w:pPr>
        <w:spacing w:line="360" w:lineRule="auto"/>
        <w:ind w:firstLine="480" w:firstLineChars="200"/>
        <w:jc w:val="left"/>
        <w:rPr>
          <w:rFonts w:hint="eastAsia" w:ascii="宋体" w:hAnsi="宋体" w:cs="宋体"/>
          <w:b w:val="0"/>
          <w:bCs/>
          <w:color w:val="000000"/>
          <w:sz w:val="24"/>
        </w:rPr>
      </w:pPr>
      <w:r>
        <w:rPr>
          <w:rFonts w:hint="eastAsia" w:ascii="宋体" w:hAnsi="宋体" w:cs="宋体"/>
          <w:b w:val="0"/>
          <w:bCs/>
          <w:color w:val="000000"/>
          <w:sz w:val="24"/>
        </w:rPr>
        <w:t>以上培训内容具体课纲及课时安排，请参照附件2实施。同时，课程的实施应从实际工作场景出发，抓关键关键场景、营造氛围，使课程帮助参训人员提升理论与实操能力，提升个人效能。</w:t>
      </w:r>
    </w:p>
    <w:p w14:paraId="00DDF6A7">
      <w:pPr>
        <w:spacing w:line="360" w:lineRule="auto"/>
        <w:ind w:firstLine="0" w:firstLineChars="0"/>
        <w:jc w:val="left"/>
        <w:rPr>
          <w:rFonts w:hint="eastAsia" w:ascii="宋体" w:hAnsi="宋体" w:cs="宋体"/>
          <w:b/>
          <w:bCs/>
          <w:sz w:val="24"/>
        </w:rPr>
      </w:pPr>
      <w:r>
        <w:rPr>
          <w:rFonts w:hint="eastAsia" w:ascii="宋体" w:hAnsi="宋体" w:cs="宋体"/>
          <w:b/>
          <w:bCs/>
          <w:sz w:val="24"/>
        </w:rPr>
        <w:t>第</w:t>
      </w:r>
      <w:r>
        <w:rPr>
          <w:rFonts w:hint="eastAsia" w:ascii="宋体" w:hAnsi="宋体" w:cs="宋体"/>
          <w:b/>
          <w:bCs/>
          <w:sz w:val="24"/>
          <w:lang w:val="en-US" w:eastAsia="zh-CN"/>
        </w:rPr>
        <w:t>二</w:t>
      </w:r>
      <w:r>
        <w:rPr>
          <w:rFonts w:hint="eastAsia" w:ascii="宋体" w:hAnsi="宋体" w:cs="宋体"/>
          <w:b/>
          <w:bCs/>
          <w:sz w:val="24"/>
        </w:rPr>
        <w:t>条 服务要求</w:t>
      </w:r>
    </w:p>
    <w:p w14:paraId="274A0C73">
      <w:pPr>
        <w:spacing w:line="360" w:lineRule="auto"/>
        <w:ind w:firstLine="480" w:firstLineChars="20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highlight w:val="none"/>
          <w:lang w:val="en-US" w:eastAsia="zh-CN" w:bidi="ar-SA"/>
        </w:rPr>
        <w:t>项目开展要求包括但不限于以下：</w:t>
      </w:r>
    </w:p>
    <w:p w14:paraId="75F6A7F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bCs/>
          <w:color w:val="000000"/>
          <w:sz w:val="24"/>
          <w:szCs w:val="24"/>
        </w:rPr>
        <w:t>1</w:t>
      </w:r>
      <w:r>
        <w:rPr>
          <w:rFonts w:hint="eastAsia" w:ascii="宋体" w:hAnsi="宋体" w:eastAsia="宋体" w:cs="宋体"/>
          <w:bCs/>
          <w:color w:val="000000"/>
          <w:sz w:val="24"/>
          <w:szCs w:val="24"/>
          <w:lang w:eastAsia="zh-CN"/>
        </w:rPr>
        <w:t>、</w:t>
      </w:r>
      <w:r>
        <w:rPr>
          <w:rFonts w:hint="eastAsia" w:ascii="宋体" w:hAnsi="宋体" w:eastAsia="宋体" w:cs="宋体"/>
          <w:color w:val="auto"/>
          <w:sz w:val="24"/>
          <w:szCs w:val="24"/>
          <w:lang w:val="en-US" w:eastAsia="zh-CN"/>
        </w:rPr>
        <w:t>乙方</w:t>
      </w:r>
      <w:r>
        <w:rPr>
          <w:rFonts w:hint="eastAsia" w:ascii="宋体" w:hAnsi="宋体" w:eastAsia="宋体" w:cs="宋体"/>
          <w:color w:val="auto"/>
          <w:kern w:val="0"/>
          <w:sz w:val="24"/>
          <w:szCs w:val="24"/>
          <w:lang w:val="en-US" w:eastAsia="zh-CN"/>
        </w:rPr>
        <w:t>应具有</w:t>
      </w:r>
      <w:r>
        <w:rPr>
          <w:rFonts w:hint="eastAsia" w:ascii="宋体" w:hAnsi="宋体" w:cs="宋体"/>
          <w:color w:val="auto"/>
          <w:kern w:val="0"/>
          <w:sz w:val="24"/>
          <w:szCs w:val="24"/>
          <w:u w:val="single"/>
          <w:lang w:val="en-US" w:eastAsia="zh-CN"/>
        </w:rPr>
        <w:t xml:space="preserve"> 1</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年</w:t>
      </w:r>
      <w:r>
        <w:rPr>
          <w:rFonts w:hint="eastAsia" w:ascii="宋体" w:hAnsi="宋体" w:eastAsia="宋体" w:cs="宋体"/>
          <w:i w:val="0"/>
          <w:iCs w:val="0"/>
          <w:caps w:val="0"/>
          <w:spacing w:val="0"/>
          <w:sz w:val="24"/>
          <w:szCs w:val="24"/>
          <w:shd w:val="clear" w:color="auto" w:fill="auto"/>
          <w:lang w:val="en-US" w:eastAsia="zh-CN"/>
        </w:rPr>
        <w:t>培训经验</w:t>
      </w:r>
      <w:r>
        <w:rPr>
          <w:rFonts w:hint="eastAsia" w:ascii="宋体" w:hAnsi="宋体" w:eastAsia="宋体" w:cs="宋体"/>
          <w:kern w:val="0"/>
          <w:sz w:val="24"/>
          <w:szCs w:val="24"/>
          <w:lang w:val="en-US" w:eastAsia="zh-CN"/>
        </w:rPr>
        <w:t>，并具有城镇排水管网运行与维护专业能力培训实操</w:t>
      </w:r>
      <w:r>
        <w:rPr>
          <w:rFonts w:hint="eastAsia" w:ascii="宋体" w:hAnsi="宋体" w:cs="宋体"/>
          <w:kern w:val="0"/>
          <w:sz w:val="24"/>
          <w:szCs w:val="24"/>
          <w:lang w:val="en-US" w:eastAsia="zh-CN"/>
        </w:rPr>
        <w:t>经验</w:t>
      </w:r>
      <w:r>
        <w:rPr>
          <w:rFonts w:hint="eastAsia" w:ascii="宋体" w:hAnsi="宋体" w:cs="宋体"/>
          <w:sz w:val="24"/>
          <w:lang w:eastAsia="zh-CN"/>
        </w:rPr>
        <w:t>。</w:t>
      </w:r>
    </w:p>
    <w:p w14:paraId="5BF9E8A5">
      <w:pPr>
        <w:spacing w:line="360" w:lineRule="auto"/>
        <w:ind w:firstLine="480" w:firstLineChars="200"/>
        <w:rPr>
          <w:rFonts w:hint="eastAsia" w:ascii="宋体" w:hAnsi="宋体" w:cs="宋体"/>
          <w:sz w:val="24"/>
          <w:lang w:val="zh-TW" w:eastAsia="zh-TW"/>
        </w:rPr>
      </w:pPr>
      <w:r>
        <w:rPr>
          <w:rFonts w:hint="eastAsia" w:ascii="宋体" w:hAnsi="宋体" w:eastAsia="宋体" w:cs="宋体"/>
          <w:bCs w:val="0"/>
          <w:sz w:val="24"/>
          <w:szCs w:val="24"/>
          <w:lang w:val="zh-TW" w:eastAsia="zh-TW"/>
        </w:rPr>
        <w:t>2</w:t>
      </w:r>
      <w:r>
        <w:rPr>
          <w:rFonts w:hint="eastAsia" w:ascii="宋体" w:hAnsi="宋体" w:eastAsia="宋体" w:cs="宋体"/>
          <w:bCs w:val="0"/>
          <w:sz w:val="24"/>
          <w:szCs w:val="24"/>
          <w:lang w:val="zh-TW" w:eastAsia="zh-CN"/>
        </w:rPr>
        <w:t>、</w:t>
      </w:r>
      <w:r>
        <w:rPr>
          <w:rFonts w:hint="eastAsia" w:ascii="宋体" w:hAnsi="宋体" w:cs="宋体"/>
          <w:sz w:val="24"/>
          <w:lang w:val="en-US" w:eastAsia="zh-CN"/>
        </w:rPr>
        <w:t>乙方委派的专业教师团队应具有相应职业技能等级证书，</w:t>
      </w:r>
      <w:r>
        <w:rPr>
          <w:rFonts w:hint="eastAsia" w:ascii="宋体" w:hAnsi="宋体" w:cs="宋体"/>
          <w:sz w:val="24"/>
        </w:rPr>
        <w:t>如</w:t>
      </w:r>
      <w:r>
        <w:rPr>
          <w:rFonts w:hint="eastAsia" w:ascii="宋体" w:hAnsi="宋体" w:cs="宋体"/>
          <w:sz w:val="24"/>
          <w:lang w:val="zh-TW"/>
        </w:rPr>
        <w:t>乙方委</w:t>
      </w:r>
      <w:r>
        <w:rPr>
          <w:rFonts w:hint="eastAsia" w:ascii="宋体" w:hAnsi="宋体" w:cs="宋体"/>
          <w:sz w:val="24"/>
          <w:lang w:val="zh-TW" w:eastAsia="zh-TW"/>
        </w:rPr>
        <w:t>派</w:t>
      </w:r>
      <w:r>
        <w:rPr>
          <w:rFonts w:hint="eastAsia" w:ascii="宋体" w:hAnsi="宋体" w:cs="宋体"/>
          <w:sz w:val="24"/>
          <w:lang w:val="zh-TW"/>
        </w:rPr>
        <w:t>教师团队</w:t>
      </w:r>
      <w:r>
        <w:rPr>
          <w:rFonts w:hint="eastAsia" w:ascii="宋体" w:hAnsi="宋体" w:cs="宋体"/>
          <w:sz w:val="24"/>
        </w:rPr>
        <w:t>不符合甲方要求，甲方有权要求更换，乙方应在</w:t>
      </w:r>
      <w:r>
        <w:rPr>
          <w:rFonts w:hint="eastAsia" w:ascii="宋体" w:hAnsi="宋体" w:cs="宋体"/>
          <w:sz w:val="24"/>
          <w:u w:val="single"/>
          <w:lang w:val="en-US" w:eastAsia="zh-CN"/>
        </w:rPr>
        <w:t xml:space="preserve"> 5 </w:t>
      </w:r>
      <w:r>
        <w:rPr>
          <w:rFonts w:hint="eastAsia" w:ascii="宋体" w:hAnsi="宋体" w:cs="宋体"/>
          <w:sz w:val="24"/>
        </w:rPr>
        <w:t>日</w:t>
      </w:r>
      <w:r>
        <w:rPr>
          <w:rFonts w:hint="eastAsia" w:ascii="宋体" w:hAnsi="宋体" w:cs="宋体"/>
          <w:sz w:val="24"/>
          <w:lang w:val="en-US" w:eastAsia="zh-CN"/>
        </w:rPr>
        <w:t>内</w:t>
      </w:r>
      <w:r>
        <w:rPr>
          <w:rFonts w:hint="eastAsia" w:ascii="宋体" w:hAnsi="宋体" w:cs="宋体"/>
          <w:sz w:val="24"/>
        </w:rPr>
        <w:t>更换符合甲方要求的专业教师团队。</w:t>
      </w:r>
    </w:p>
    <w:p w14:paraId="60252836">
      <w:pPr>
        <w:spacing w:line="360" w:lineRule="auto"/>
        <w:ind w:firstLine="480" w:firstLineChars="200"/>
        <w:rPr>
          <w:rFonts w:hint="eastAsia" w:ascii="宋体" w:hAnsi="宋体" w:cs="宋体"/>
          <w:sz w:val="24"/>
          <w:lang w:val="zh-TW" w:eastAsia="zh-TW"/>
        </w:rPr>
      </w:pPr>
      <w:r>
        <w:rPr>
          <w:rFonts w:hint="eastAsia" w:ascii="宋体" w:hAnsi="宋体" w:eastAsia="宋体" w:cs="宋体"/>
          <w:bCs/>
          <w:color w:val="000000"/>
          <w:sz w:val="24"/>
          <w:szCs w:val="24"/>
        </w:rPr>
        <w:t>3</w:t>
      </w:r>
      <w:r>
        <w:rPr>
          <w:rFonts w:hint="eastAsia" w:ascii="宋体" w:hAnsi="宋体" w:eastAsia="宋体" w:cs="宋体"/>
          <w:bCs/>
          <w:color w:val="000000"/>
          <w:sz w:val="24"/>
          <w:szCs w:val="24"/>
          <w:lang w:eastAsia="zh-CN"/>
        </w:rPr>
        <w:t>、</w:t>
      </w:r>
      <w:r>
        <w:rPr>
          <w:rFonts w:hint="eastAsia" w:ascii="宋体" w:hAnsi="宋体" w:cs="宋体"/>
          <w:sz w:val="24"/>
          <w:lang w:val="zh-TW" w:eastAsia="zh-TW"/>
        </w:rPr>
        <w:t>根据甲方的</w:t>
      </w:r>
      <w:r>
        <w:rPr>
          <w:rFonts w:hint="eastAsia" w:ascii="宋体" w:hAnsi="宋体" w:cs="宋体"/>
          <w:sz w:val="24"/>
          <w:lang w:val="zh-TW"/>
        </w:rPr>
        <w:t>实际培训学习需求</w:t>
      </w:r>
      <w:r>
        <w:rPr>
          <w:rFonts w:hint="eastAsia" w:ascii="宋体" w:hAnsi="宋体" w:cs="宋体"/>
          <w:sz w:val="24"/>
          <w:lang w:val="zh-TW" w:eastAsia="zh-TW"/>
        </w:rPr>
        <w:t>，</w:t>
      </w:r>
      <w:r>
        <w:rPr>
          <w:rFonts w:hint="eastAsia" w:ascii="宋体" w:hAnsi="宋体" w:cs="宋体"/>
          <w:sz w:val="24"/>
          <w:lang w:val="zh-TW"/>
        </w:rPr>
        <w:t>乙方</w:t>
      </w:r>
      <w:r>
        <w:rPr>
          <w:rFonts w:hint="eastAsia" w:ascii="宋体" w:hAnsi="宋体" w:cs="宋体"/>
          <w:sz w:val="24"/>
        </w:rPr>
        <w:t>应按照甲方标准及需求</w:t>
      </w:r>
      <w:r>
        <w:rPr>
          <w:rFonts w:hint="eastAsia" w:ascii="宋体" w:hAnsi="宋体" w:cs="宋体"/>
          <w:sz w:val="24"/>
          <w:lang w:val="zh-TW" w:eastAsia="zh-TW"/>
        </w:rPr>
        <w:t>，</w:t>
      </w:r>
      <w:r>
        <w:rPr>
          <w:rFonts w:hint="eastAsia" w:ascii="宋体" w:hAnsi="宋体" w:cs="宋体"/>
          <w:sz w:val="24"/>
          <w:lang w:val="zh-TW"/>
        </w:rPr>
        <w:t>设置针对性课程，优质高效的</w:t>
      </w:r>
      <w:r>
        <w:rPr>
          <w:rFonts w:hint="eastAsia" w:ascii="宋体" w:hAnsi="宋体" w:cs="宋体"/>
          <w:sz w:val="24"/>
          <w:lang w:val="zh-TW" w:eastAsia="zh-TW"/>
        </w:rPr>
        <w:t>完成本合同中所规定的</w:t>
      </w:r>
      <w:r>
        <w:rPr>
          <w:rFonts w:hint="eastAsia" w:ascii="宋体" w:hAnsi="宋体" w:cs="宋体"/>
          <w:sz w:val="24"/>
          <w:lang w:val="zh-TW"/>
        </w:rPr>
        <w:t>培训</w:t>
      </w:r>
      <w:r>
        <w:rPr>
          <w:rFonts w:hint="eastAsia" w:ascii="宋体" w:hAnsi="宋体" w:cs="宋体"/>
          <w:sz w:val="24"/>
          <w:lang w:val="zh-TW" w:eastAsia="zh-TW"/>
        </w:rPr>
        <w:t>服务内容。</w:t>
      </w:r>
    </w:p>
    <w:p w14:paraId="71269C72">
      <w:pPr>
        <w:spacing w:line="360" w:lineRule="auto"/>
        <w:ind w:firstLine="480" w:firstLineChars="200"/>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4</w:t>
      </w:r>
      <w:r>
        <w:rPr>
          <w:rFonts w:hint="eastAsia" w:ascii="宋体" w:hAnsi="宋体" w:eastAsia="宋体" w:cs="宋体"/>
          <w:bCs/>
          <w:color w:val="000000"/>
          <w:sz w:val="24"/>
          <w:szCs w:val="24"/>
          <w:lang w:eastAsia="zh-CN"/>
        </w:rPr>
        <w:t>、乙方</w:t>
      </w:r>
      <w:r>
        <w:rPr>
          <w:rFonts w:hint="eastAsia" w:ascii="宋体" w:hAnsi="宋体" w:eastAsia="宋体" w:cs="宋体"/>
          <w:bCs/>
          <w:color w:val="000000"/>
          <w:sz w:val="24"/>
          <w:szCs w:val="24"/>
          <w:lang w:val="en-US" w:eastAsia="zh-CN"/>
        </w:rPr>
        <w:t>在</w:t>
      </w:r>
      <w:r>
        <w:rPr>
          <w:rFonts w:hint="eastAsia" w:ascii="宋体" w:hAnsi="宋体" w:eastAsia="宋体" w:cs="宋体"/>
          <w:bCs/>
          <w:color w:val="000000"/>
          <w:sz w:val="24"/>
          <w:szCs w:val="24"/>
          <w:lang w:eastAsia="zh-CN"/>
        </w:rPr>
        <w:t>培训过程中积极了解学员的满意度，并根据评估情况适时调整和持续改进工作。</w:t>
      </w:r>
    </w:p>
    <w:p w14:paraId="6DFF5006">
      <w:pPr>
        <w:spacing w:line="360" w:lineRule="auto"/>
        <w:ind w:firstLine="480" w:firstLineChars="200"/>
        <w:rPr>
          <w:rFonts w:hint="eastAsia" w:ascii="宋体" w:hAnsi="宋体" w:eastAsia="宋体" w:cs="宋体"/>
          <w:color w:val="000000" w:themeColor="text1"/>
          <w:sz w:val="24"/>
          <w:lang w:val="zh-TW" w:eastAsia="zh-CN"/>
          <w14:textFill>
            <w14:solidFill>
              <w14:schemeClr w14:val="tx1"/>
            </w14:solidFill>
          </w14:textFill>
        </w:rPr>
      </w:pPr>
      <w:bookmarkStart w:id="26" w:name="a627beca59ddc11f0862bbdeb9905fdd2"/>
      <w:r>
        <w:rPr>
          <w:rFonts w:hint="eastAsia" w:ascii="宋体" w:hAnsi="宋体" w:cs="宋体"/>
          <w:bCs/>
          <w:color w:val="000000" w:themeColor="text1"/>
          <w:sz w:val="24"/>
          <w:szCs w:val="24"/>
          <w:lang w:val="en-US" w:eastAsia="zh-CN"/>
          <w14:textFill>
            <w14:solidFill>
              <w14:schemeClr w14:val="tx1"/>
            </w14:solidFill>
          </w14:textFill>
        </w:rPr>
        <w:t>5</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lang w:val="zh-TW"/>
          <w14:textFill>
            <w14:solidFill>
              <w14:schemeClr w14:val="tx1"/>
            </w14:solidFill>
          </w14:textFill>
        </w:rPr>
        <w:t>乙方在项目过程中获取的甲方单位信息、学员资料等须严格保密</w:t>
      </w:r>
      <w:r>
        <w:rPr>
          <w:rFonts w:hint="eastAsia" w:hAnsi="宋体" w:cs="宋体"/>
          <w:color w:val="000000" w:themeColor="text1"/>
          <w:sz w:val="24"/>
          <w:lang w:val="zh-TW" w:eastAsia="zh-CN"/>
          <w14:textFill>
            <w14:solidFill>
              <w14:schemeClr w14:val="tx1"/>
            </w14:solidFill>
          </w14:textFill>
        </w:rPr>
        <w:t>，</w:t>
      </w:r>
      <w:r>
        <w:rPr>
          <w:rFonts w:hint="eastAsia" w:ascii="宋体" w:hAnsi="宋体" w:eastAsia="宋体" w:cs="宋体"/>
          <w:color w:val="000000" w:themeColor="text1"/>
          <w:sz w:val="24"/>
          <w:lang w:val="zh-TW"/>
          <w14:textFill>
            <w14:solidFill>
              <w14:schemeClr w14:val="tx1"/>
            </w14:solidFill>
          </w14:textFill>
        </w:rPr>
        <w:t>不得外泄</w:t>
      </w:r>
      <w:r>
        <w:rPr>
          <w:rFonts w:hint="eastAsia" w:hAnsi="宋体" w:cs="宋体"/>
          <w:color w:val="000000" w:themeColor="text1"/>
          <w:sz w:val="24"/>
          <w:lang w:val="zh-TW" w:eastAsia="zh-CN"/>
          <w14:textFill>
            <w14:solidFill>
              <w14:schemeClr w14:val="tx1"/>
            </w14:solidFill>
          </w14:textFill>
        </w:rPr>
        <w:t>。保密范围包括但不限于学员个人信息（姓名、联系方式、身份证号、影像资料等）、培训数据、课件及成果。乙方应采取合理的技术与管理措施保障信息安全</w:t>
      </w:r>
      <w:r>
        <w:rPr>
          <w:rFonts w:hint="eastAsia" w:ascii="宋体" w:hAnsi="宋体" w:cs="宋体"/>
          <w:color w:val="000000" w:themeColor="text1"/>
          <w:sz w:val="24"/>
          <w:lang w:val="zh-TW" w:eastAsia="zh-CN"/>
          <w14:textFill>
            <w14:solidFill>
              <w14:schemeClr w14:val="tx1"/>
            </w14:solidFill>
          </w14:textFill>
        </w:rPr>
        <w:t>，</w:t>
      </w:r>
      <w:r>
        <w:rPr>
          <w:rFonts w:hint="eastAsia" w:hAnsi="宋体" w:cs="宋体"/>
          <w:color w:val="000000" w:themeColor="text1"/>
          <w:sz w:val="24"/>
          <w:lang w:val="zh-TW" w:eastAsia="zh-CN"/>
          <w14:textFill>
            <w14:solidFill>
              <w14:schemeClr w14:val="tx1"/>
            </w14:solidFill>
          </w14:textFill>
        </w:rPr>
        <w:t>未经甲方书面同意不得复制、留存或向第三方提供。</w:t>
      </w:r>
      <w:r>
        <w:rPr>
          <w:rFonts w:hint="eastAsia" w:ascii="宋体" w:hAnsi="宋体" w:cs="宋体"/>
          <w:color w:val="000000" w:themeColor="text1"/>
          <w:sz w:val="24"/>
          <w:lang w:val="zh-TW" w:eastAsia="zh-CN"/>
          <w14:textFill>
            <w14:solidFill>
              <w14:schemeClr w14:val="tx1"/>
            </w14:solidFill>
          </w14:textFill>
        </w:rPr>
        <w:t>该义务在合同终止后继续有效，直至相关信息合法公开。</w:t>
      </w:r>
      <w:r>
        <w:rPr>
          <w:rFonts w:hint="eastAsia" w:hAnsi="宋体" w:cs="宋体"/>
          <w:color w:val="000000" w:themeColor="text1"/>
          <w:sz w:val="24"/>
          <w:lang w:val="zh-TW" w:eastAsia="zh-CN"/>
          <w14:textFill>
            <w14:solidFill>
              <w14:schemeClr w14:val="tx1"/>
            </w14:solidFill>
          </w14:textFill>
        </w:rPr>
        <w:t>违反保密义务的，乙方应立即采取必要措施止损并承担相应违约责任与损失赔偿。</w:t>
      </w:r>
      <w:bookmarkEnd w:id="26"/>
    </w:p>
    <w:p w14:paraId="022100E6">
      <w:pPr>
        <w:pStyle w:val="2"/>
        <w:spacing w:line="360" w:lineRule="auto"/>
        <w:ind w:firstLine="480" w:firstLineChars="200"/>
        <w:jc w:val="left"/>
        <w:rPr>
          <w:rFonts w:hint="default" w:ascii="宋体" w:hAnsi="宋体" w:cs="宋体"/>
          <w:b w:val="0"/>
          <w:bCs w:val="0"/>
          <w:color w:val="000000"/>
          <w:sz w:val="24"/>
          <w:lang w:eastAsia="zh-CN"/>
        </w:rPr>
      </w:pPr>
      <w:bookmarkStart w:id="27" w:name="a627beca69ddc11f0862bbdeb9905fdd2"/>
      <w:r>
        <w:rPr>
          <w:rFonts w:hint="eastAsia" w:ascii="宋体" w:hAnsi="宋体" w:cs="宋体"/>
          <w:b w:val="0"/>
          <w:bCs w:val="0"/>
          <w:color w:val="000000"/>
          <w:sz w:val="24"/>
          <w:lang w:eastAsia="zh-CN"/>
        </w:rPr>
        <w:t>6、</w:t>
      </w:r>
      <w:r>
        <w:rPr>
          <w:rFonts w:hint="default" w:ascii="宋体" w:hAnsi="宋体" w:cs="宋体"/>
          <w:b w:val="0"/>
          <w:bCs w:val="0"/>
          <w:color w:val="000000"/>
          <w:sz w:val="24"/>
          <w:lang w:eastAsia="zh-CN"/>
        </w:rPr>
        <w:t>培训前，</w:t>
      </w:r>
      <w:r>
        <w:rPr>
          <w:rFonts w:hint="eastAsia" w:ascii="宋体" w:hAnsi="宋体" w:cs="宋体"/>
          <w:b w:val="0"/>
          <w:bCs w:val="0"/>
          <w:color w:val="000000"/>
          <w:sz w:val="24"/>
          <w:lang w:val="en-US" w:eastAsia="zh-CN"/>
        </w:rPr>
        <w:t>乙方</w:t>
      </w:r>
      <w:r>
        <w:rPr>
          <w:rFonts w:hint="default" w:ascii="宋体" w:hAnsi="宋体" w:cs="宋体"/>
          <w:b w:val="0"/>
          <w:bCs w:val="0"/>
          <w:color w:val="000000"/>
          <w:sz w:val="24"/>
          <w:lang w:eastAsia="zh-CN"/>
        </w:rPr>
        <w:t>需与</w:t>
      </w:r>
      <w:r>
        <w:rPr>
          <w:rFonts w:hint="eastAsia" w:ascii="宋体" w:hAnsi="宋体" w:cs="宋体"/>
          <w:b w:val="0"/>
          <w:bCs w:val="0"/>
          <w:color w:val="000000"/>
          <w:sz w:val="24"/>
          <w:lang w:val="en-US" w:eastAsia="zh-CN"/>
        </w:rPr>
        <w:t>甲方</w:t>
      </w:r>
      <w:r>
        <w:rPr>
          <w:rFonts w:hint="default" w:ascii="宋体" w:hAnsi="宋体" w:cs="宋体"/>
          <w:b w:val="0"/>
          <w:bCs w:val="0"/>
          <w:color w:val="000000"/>
          <w:sz w:val="24"/>
          <w:lang w:eastAsia="zh-CN"/>
        </w:rPr>
        <w:t>进行充分沟通和调研，了解</w:t>
      </w:r>
      <w:r>
        <w:rPr>
          <w:rFonts w:hint="eastAsia" w:ascii="宋体" w:hAnsi="宋体" w:cs="宋体"/>
          <w:b w:val="0"/>
          <w:bCs w:val="0"/>
          <w:color w:val="000000"/>
          <w:sz w:val="24"/>
          <w:lang w:val="en-US" w:eastAsia="zh-CN"/>
        </w:rPr>
        <w:t>甲方</w:t>
      </w:r>
      <w:r>
        <w:rPr>
          <w:rFonts w:hint="default" w:ascii="宋体" w:hAnsi="宋体" w:cs="宋体"/>
          <w:b w:val="0"/>
          <w:bCs w:val="0"/>
          <w:color w:val="000000"/>
          <w:sz w:val="24"/>
          <w:lang w:eastAsia="zh-CN"/>
        </w:rPr>
        <w:t>学员的培训需求和痛点，并有针对性地设计开发培训内容，确定培训方式。</w:t>
      </w:r>
      <w:r>
        <w:rPr>
          <w:rFonts w:hint="eastAsia" w:ascii="宋体" w:hAnsi="宋体" w:cs="宋体"/>
          <w:b w:val="0"/>
          <w:bCs w:val="0"/>
          <w:color w:val="000000"/>
          <w:sz w:val="24"/>
          <w:lang w:val="en-US" w:eastAsia="zh-CN"/>
        </w:rPr>
        <w:t>乙方</w:t>
      </w:r>
      <w:r>
        <w:rPr>
          <w:rFonts w:hint="default" w:ascii="宋体" w:hAnsi="宋体" w:cs="宋体"/>
          <w:b w:val="0"/>
          <w:bCs w:val="0"/>
          <w:color w:val="000000"/>
          <w:sz w:val="24"/>
          <w:lang w:eastAsia="zh-CN"/>
        </w:rPr>
        <w:t>应于培训开始前一周将培训计划、培训内容（含培训课件）以及培训考核方式提供给</w:t>
      </w:r>
      <w:r>
        <w:rPr>
          <w:rFonts w:hint="eastAsia" w:ascii="宋体" w:hAnsi="宋体" w:cs="宋体"/>
          <w:b w:val="0"/>
          <w:bCs w:val="0"/>
          <w:color w:val="000000"/>
          <w:sz w:val="24"/>
          <w:lang w:val="en-US" w:eastAsia="zh-CN"/>
        </w:rPr>
        <w:t>甲方</w:t>
      </w:r>
      <w:r>
        <w:rPr>
          <w:rFonts w:hint="default" w:ascii="宋体" w:hAnsi="宋体" w:cs="宋体"/>
          <w:b w:val="0"/>
          <w:bCs w:val="0"/>
          <w:color w:val="000000"/>
          <w:sz w:val="24"/>
          <w:lang w:eastAsia="zh-CN"/>
        </w:rPr>
        <w:t>审核，经</w:t>
      </w:r>
      <w:r>
        <w:rPr>
          <w:rFonts w:hint="eastAsia" w:ascii="宋体" w:hAnsi="宋体" w:cs="宋体"/>
          <w:b w:val="0"/>
          <w:bCs w:val="0"/>
          <w:color w:val="000000"/>
          <w:sz w:val="24"/>
          <w:lang w:val="en-US" w:eastAsia="zh-CN"/>
        </w:rPr>
        <w:t>甲方</w:t>
      </w:r>
      <w:r>
        <w:rPr>
          <w:rFonts w:hint="default" w:ascii="宋体" w:hAnsi="宋体" w:cs="宋体"/>
          <w:b w:val="0"/>
          <w:bCs w:val="0"/>
          <w:color w:val="000000"/>
          <w:sz w:val="24"/>
          <w:lang w:eastAsia="zh-CN"/>
        </w:rPr>
        <w:t>审核后开展。</w:t>
      </w:r>
      <w:bookmarkEnd w:id="27"/>
    </w:p>
    <w:p w14:paraId="27C22340">
      <w:pPr>
        <w:pStyle w:val="2"/>
        <w:spacing w:line="360" w:lineRule="auto"/>
        <w:ind w:firstLine="480" w:firstLineChars="200"/>
        <w:jc w:val="left"/>
        <w:rPr>
          <w:rFonts w:hint="default" w:ascii="宋体" w:hAnsi="宋体" w:cs="宋体"/>
          <w:b w:val="0"/>
          <w:bCs w:val="0"/>
          <w:color w:val="000000"/>
          <w:sz w:val="24"/>
          <w:lang w:eastAsia="zh-CN"/>
        </w:rPr>
      </w:pPr>
      <w:r>
        <w:rPr>
          <w:rFonts w:hint="eastAsia" w:ascii="宋体" w:hAnsi="宋体" w:cs="宋体"/>
          <w:b w:val="0"/>
          <w:bCs w:val="0"/>
          <w:color w:val="000000"/>
          <w:sz w:val="24"/>
          <w:lang w:val="en-US" w:eastAsia="zh-CN"/>
        </w:rPr>
        <w:t>7、</w:t>
      </w:r>
      <w:r>
        <w:rPr>
          <w:rFonts w:hint="default" w:ascii="宋体" w:hAnsi="宋体" w:cs="宋体"/>
          <w:b w:val="0"/>
          <w:bCs w:val="0"/>
          <w:color w:val="000000"/>
          <w:sz w:val="24"/>
          <w:lang w:eastAsia="zh-CN"/>
        </w:rPr>
        <w:t>培训后，</w:t>
      </w:r>
      <w:r>
        <w:rPr>
          <w:rFonts w:hint="eastAsia" w:ascii="宋体" w:hAnsi="宋体" w:cs="宋体"/>
          <w:b w:val="0"/>
          <w:bCs w:val="0"/>
          <w:color w:val="000000"/>
          <w:sz w:val="24"/>
          <w:lang w:val="en-US" w:eastAsia="zh-CN"/>
        </w:rPr>
        <w:t>乙方</w:t>
      </w:r>
      <w:r>
        <w:rPr>
          <w:rFonts w:hint="default" w:ascii="宋体" w:hAnsi="宋体" w:cs="宋体"/>
          <w:b w:val="0"/>
          <w:bCs w:val="0"/>
          <w:color w:val="000000"/>
          <w:sz w:val="24"/>
          <w:lang w:eastAsia="zh-CN"/>
        </w:rPr>
        <w:t>需根据课程内容设计课后任务，并对学员完成情况进行跟踪评价，指导学员灵活运用培训知识，保障培训知识有效转化。</w:t>
      </w:r>
    </w:p>
    <w:p w14:paraId="43FD1B3C">
      <w:pPr>
        <w:pStyle w:val="2"/>
        <w:spacing w:line="360" w:lineRule="auto"/>
        <w:ind w:firstLine="480" w:firstLineChars="200"/>
        <w:jc w:val="left"/>
        <w:rPr>
          <w:rFonts w:hint="default" w:ascii="宋体" w:hAnsi="宋体" w:cs="宋体"/>
          <w:b w:val="0"/>
          <w:bCs w:val="0"/>
          <w:color w:val="000000"/>
          <w:sz w:val="24"/>
        </w:rPr>
      </w:pPr>
      <w:r>
        <w:rPr>
          <w:rFonts w:hint="eastAsia" w:ascii="宋体" w:hAnsi="宋体" w:cs="宋体"/>
          <w:b w:val="0"/>
          <w:bCs w:val="0"/>
          <w:color w:val="000000"/>
          <w:sz w:val="24"/>
          <w:lang w:eastAsia="zh-CN"/>
        </w:rPr>
        <w:t>8</w:t>
      </w:r>
      <w:r>
        <w:rPr>
          <w:rFonts w:hint="default" w:ascii="宋体" w:hAnsi="宋体" w:cs="宋体"/>
          <w:b w:val="0"/>
          <w:bCs w:val="0"/>
          <w:color w:val="000000"/>
          <w:sz w:val="24"/>
        </w:rPr>
        <w:t>、培训团队成员要求：理论培训时，乙方应提供至少1名具有中级及以上相关专业（市政、环境工程、给排水等）职称的讲师为甲方开展培训服务；实操培训时，乙方应提供至少2名具有中级及以上相关专业（市政、环境工程、给排水等）职称的讲师为甲方开展培训服务(如乙方是相关高等院校，培训团队成员可为相关专业大学讲师及以上级别人员组成)。</w:t>
      </w:r>
    </w:p>
    <w:p w14:paraId="0AED4D62">
      <w:pPr>
        <w:pStyle w:val="2"/>
        <w:spacing w:line="360" w:lineRule="auto"/>
        <w:ind w:firstLine="480" w:firstLineChars="200"/>
        <w:jc w:val="left"/>
        <w:rPr>
          <w:rFonts w:hint="default" w:ascii="宋体" w:hAnsi="宋体" w:cs="宋体"/>
          <w:b w:val="0"/>
          <w:bCs w:val="0"/>
          <w:color w:val="000000"/>
          <w:sz w:val="24"/>
        </w:rPr>
      </w:pPr>
      <w:r>
        <w:rPr>
          <w:rFonts w:hint="eastAsia" w:ascii="宋体" w:hAnsi="宋体" w:cs="宋体"/>
          <w:b w:val="0"/>
          <w:bCs w:val="0"/>
          <w:color w:val="000000"/>
          <w:sz w:val="24"/>
          <w:lang w:eastAsia="zh-CN"/>
        </w:rPr>
        <w:t>9</w:t>
      </w:r>
      <w:r>
        <w:rPr>
          <w:rFonts w:hint="default" w:ascii="宋体" w:hAnsi="宋体" w:cs="宋体"/>
          <w:b w:val="0"/>
          <w:bCs w:val="0"/>
          <w:color w:val="000000"/>
          <w:sz w:val="24"/>
        </w:rPr>
        <w:t>、过程辅导</w:t>
      </w:r>
    </w:p>
    <w:p w14:paraId="459A736B">
      <w:pPr>
        <w:pStyle w:val="2"/>
        <w:spacing w:line="360" w:lineRule="auto"/>
        <w:ind w:firstLine="480" w:firstLineChars="200"/>
        <w:jc w:val="left"/>
        <w:rPr>
          <w:rFonts w:hint="default" w:ascii="宋体" w:hAnsi="宋体" w:cs="宋体"/>
          <w:b w:val="0"/>
          <w:bCs w:val="0"/>
          <w:color w:val="000000"/>
          <w:sz w:val="24"/>
        </w:rPr>
      </w:pPr>
      <w:r>
        <w:rPr>
          <w:rFonts w:hint="default" w:ascii="宋体" w:hAnsi="宋体" w:cs="宋体"/>
          <w:b w:val="0"/>
          <w:bCs w:val="0"/>
          <w:color w:val="000000"/>
          <w:sz w:val="24"/>
        </w:rPr>
        <w:t>在项目实施过程中，</w:t>
      </w:r>
      <w:r>
        <w:rPr>
          <w:rFonts w:hint="eastAsia" w:ascii="宋体" w:hAnsi="宋体" w:cs="宋体"/>
          <w:b w:val="0"/>
          <w:bCs w:val="0"/>
          <w:color w:val="000000"/>
          <w:sz w:val="24"/>
          <w:lang w:val="en-US" w:eastAsia="zh-CN"/>
        </w:rPr>
        <w:t>乙方</w:t>
      </w:r>
      <w:r>
        <w:rPr>
          <w:rFonts w:hint="default" w:ascii="宋体" w:hAnsi="宋体" w:cs="宋体"/>
          <w:b w:val="0"/>
          <w:bCs w:val="0"/>
          <w:color w:val="000000"/>
          <w:sz w:val="24"/>
        </w:rPr>
        <w:t>向</w:t>
      </w:r>
      <w:r>
        <w:rPr>
          <w:rFonts w:hint="eastAsia" w:ascii="宋体" w:hAnsi="宋体" w:cs="宋体"/>
          <w:b w:val="0"/>
          <w:bCs w:val="0"/>
          <w:color w:val="000000"/>
          <w:sz w:val="24"/>
          <w:lang w:val="en-US" w:eastAsia="zh-CN"/>
        </w:rPr>
        <w:t>甲方</w:t>
      </w:r>
      <w:r>
        <w:rPr>
          <w:rFonts w:hint="default" w:ascii="宋体" w:hAnsi="宋体" w:cs="宋体"/>
          <w:b w:val="0"/>
          <w:bCs w:val="0"/>
          <w:color w:val="000000"/>
          <w:sz w:val="24"/>
        </w:rPr>
        <w:t>提供专业指导，确保培训项目顺利实施以及出成效，内容包括不限于以下内容：</w:t>
      </w:r>
    </w:p>
    <w:p w14:paraId="42833B07">
      <w:pPr>
        <w:pStyle w:val="2"/>
        <w:spacing w:line="360" w:lineRule="auto"/>
        <w:ind w:firstLine="480" w:firstLineChars="200"/>
        <w:jc w:val="left"/>
        <w:rPr>
          <w:rFonts w:hint="default" w:ascii="宋体" w:hAnsi="宋体" w:cs="宋体"/>
          <w:b w:val="0"/>
          <w:bCs w:val="0"/>
          <w:color w:val="000000"/>
          <w:sz w:val="24"/>
        </w:rPr>
      </w:pPr>
      <w:r>
        <w:rPr>
          <w:rFonts w:hint="eastAsia" w:ascii="宋体" w:hAnsi="宋体" w:cs="宋体"/>
          <w:b w:val="0"/>
          <w:bCs w:val="0"/>
          <w:color w:val="000000"/>
          <w:sz w:val="24"/>
          <w:lang w:eastAsia="zh-CN"/>
        </w:rPr>
        <w:t>（</w:t>
      </w:r>
      <w:r>
        <w:rPr>
          <w:rFonts w:hint="eastAsia" w:ascii="宋体" w:hAnsi="宋体" w:cs="宋体"/>
          <w:b w:val="0"/>
          <w:bCs w:val="0"/>
          <w:color w:val="000000"/>
          <w:sz w:val="24"/>
          <w:lang w:val="en-US" w:eastAsia="zh-CN"/>
        </w:rPr>
        <w:t>1</w:t>
      </w:r>
      <w:r>
        <w:rPr>
          <w:rFonts w:hint="eastAsia" w:ascii="宋体" w:hAnsi="宋体" w:cs="宋体"/>
          <w:b w:val="0"/>
          <w:bCs w:val="0"/>
          <w:color w:val="000000"/>
          <w:sz w:val="24"/>
          <w:lang w:eastAsia="zh-CN"/>
        </w:rPr>
        <w:t>）</w:t>
      </w:r>
      <w:r>
        <w:rPr>
          <w:rFonts w:hint="default" w:ascii="宋体" w:hAnsi="宋体" w:cs="宋体"/>
          <w:b w:val="0"/>
          <w:bCs w:val="0"/>
          <w:color w:val="000000"/>
          <w:sz w:val="24"/>
        </w:rPr>
        <w:t>提供全套培训材料，包括培训大纲、培训教材、培训课件等；</w:t>
      </w:r>
    </w:p>
    <w:p w14:paraId="5359CBDD">
      <w:pPr>
        <w:pStyle w:val="2"/>
        <w:spacing w:line="360" w:lineRule="auto"/>
        <w:ind w:firstLine="480" w:firstLineChars="200"/>
        <w:jc w:val="left"/>
        <w:rPr>
          <w:rFonts w:hint="default" w:ascii="宋体" w:hAnsi="宋体" w:cs="宋体"/>
          <w:b w:val="0"/>
          <w:bCs w:val="0"/>
          <w:color w:val="000000"/>
          <w:sz w:val="24"/>
        </w:rPr>
      </w:pPr>
      <w:r>
        <w:rPr>
          <w:rFonts w:hint="eastAsia" w:ascii="宋体" w:hAnsi="宋体" w:cs="宋体"/>
          <w:b w:val="0"/>
          <w:bCs w:val="0"/>
          <w:color w:val="000000"/>
          <w:sz w:val="24"/>
          <w:lang w:eastAsia="zh-CN"/>
        </w:rPr>
        <w:t>（</w:t>
      </w:r>
      <w:r>
        <w:rPr>
          <w:rFonts w:hint="eastAsia" w:ascii="宋体" w:hAnsi="宋体" w:cs="宋体"/>
          <w:b w:val="0"/>
          <w:bCs w:val="0"/>
          <w:color w:val="000000"/>
          <w:sz w:val="24"/>
          <w:lang w:val="en-US" w:eastAsia="zh-CN"/>
        </w:rPr>
        <w:t>2</w:t>
      </w:r>
      <w:r>
        <w:rPr>
          <w:rFonts w:hint="eastAsia" w:ascii="宋体" w:hAnsi="宋体" w:cs="宋体"/>
          <w:b w:val="0"/>
          <w:bCs w:val="0"/>
          <w:color w:val="000000"/>
          <w:sz w:val="24"/>
          <w:lang w:eastAsia="zh-CN"/>
        </w:rPr>
        <w:t>）</w:t>
      </w:r>
      <w:r>
        <w:rPr>
          <w:rFonts w:hint="default" w:ascii="宋体" w:hAnsi="宋体" w:cs="宋体"/>
          <w:b w:val="0"/>
          <w:bCs w:val="0"/>
          <w:color w:val="000000"/>
          <w:sz w:val="24"/>
        </w:rPr>
        <w:t>指导</w:t>
      </w:r>
      <w:r>
        <w:rPr>
          <w:rFonts w:hint="eastAsia" w:ascii="宋体" w:hAnsi="宋体" w:cs="宋体"/>
          <w:b w:val="0"/>
          <w:bCs w:val="0"/>
          <w:color w:val="000000"/>
          <w:sz w:val="24"/>
          <w:lang w:val="en-US" w:eastAsia="zh-CN"/>
        </w:rPr>
        <w:t>甲方</w:t>
      </w:r>
      <w:r>
        <w:rPr>
          <w:rFonts w:hint="default" w:ascii="宋体" w:hAnsi="宋体" w:cs="宋体"/>
          <w:b w:val="0"/>
          <w:bCs w:val="0"/>
          <w:color w:val="000000"/>
          <w:sz w:val="24"/>
        </w:rPr>
        <w:t>建立学员培训档案；</w:t>
      </w:r>
    </w:p>
    <w:p w14:paraId="45A76A4F">
      <w:pPr>
        <w:pStyle w:val="2"/>
        <w:spacing w:line="360" w:lineRule="auto"/>
        <w:ind w:firstLine="480" w:firstLineChars="200"/>
        <w:rPr>
          <w:rFonts w:hint="default" w:ascii="宋体" w:hAnsi="宋体" w:cs="宋体"/>
          <w:b w:val="0"/>
          <w:bCs w:val="0"/>
          <w:color w:val="000000"/>
          <w:sz w:val="24"/>
        </w:rPr>
      </w:pPr>
      <w:r>
        <w:rPr>
          <w:rFonts w:hint="eastAsia" w:ascii="宋体" w:hAnsi="宋体" w:cs="宋体"/>
          <w:b w:val="0"/>
          <w:bCs w:val="0"/>
          <w:color w:val="000000"/>
          <w:sz w:val="24"/>
          <w:lang w:eastAsia="zh-CN"/>
        </w:rPr>
        <w:t>（</w:t>
      </w:r>
      <w:r>
        <w:rPr>
          <w:rFonts w:hint="eastAsia" w:ascii="宋体" w:hAnsi="宋体" w:cs="宋体"/>
          <w:b w:val="0"/>
          <w:bCs w:val="0"/>
          <w:color w:val="000000"/>
          <w:sz w:val="24"/>
          <w:lang w:val="en-US" w:eastAsia="zh-CN"/>
        </w:rPr>
        <w:t>3</w:t>
      </w:r>
      <w:r>
        <w:rPr>
          <w:rFonts w:hint="eastAsia" w:ascii="宋体" w:hAnsi="宋体" w:cs="宋体"/>
          <w:b w:val="0"/>
          <w:bCs w:val="0"/>
          <w:color w:val="000000"/>
          <w:sz w:val="24"/>
          <w:lang w:eastAsia="zh-CN"/>
        </w:rPr>
        <w:t>）</w:t>
      </w:r>
      <w:r>
        <w:rPr>
          <w:rFonts w:hint="default" w:ascii="宋体" w:hAnsi="宋体" w:cs="宋体"/>
          <w:b w:val="0"/>
          <w:bCs w:val="0"/>
          <w:color w:val="000000"/>
          <w:sz w:val="24"/>
        </w:rPr>
        <w:t>指导</w:t>
      </w:r>
      <w:r>
        <w:rPr>
          <w:rFonts w:hint="eastAsia" w:ascii="宋体" w:hAnsi="宋体" w:cs="宋体"/>
          <w:b w:val="0"/>
          <w:bCs w:val="0"/>
          <w:color w:val="000000"/>
          <w:sz w:val="24"/>
          <w:lang w:val="en-US" w:eastAsia="zh-CN"/>
        </w:rPr>
        <w:t>甲方</w:t>
      </w:r>
      <w:r>
        <w:rPr>
          <w:rFonts w:hint="default" w:ascii="宋体" w:hAnsi="宋体" w:cs="宋体"/>
          <w:b w:val="0"/>
          <w:bCs w:val="0"/>
          <w:color w:val="000000"/>
          <w:sz w:val="24"/>
        </w:rPr>
        <w:t>开展培训效果评估，传授评估的方法和手段，提供相关评估量表；</w:t>
      </w:r>
    </w:p>
    <w:p w14:paraId="48E33522">
      <w:pPr>
        <w:pStyle w:val="2"/>
        <w:spacing w:line="360" w:lineRule="auto"/>
        <w:ind w:firstLine="480" w:firstLineChars="200"/>
        <w:jc w:val="left"/>
        <w:rPr>
          <w:rFonts w:hint="default" w:ascii="宋体" w:hAnsi="宋体" w:cs="宋体"/>
          <w:b w:val="0"/>
          <w:bCs w:val="0"/>
          <w:color w:val="000000"/>
          <w:sz w:val="24"/>
          <w:lang w:eastAsia="zh-CN"/>
        </w:rPr>
      </w:pPr>
      <w:r>
        <w:rPr>
          <w:rFonts w:hint="eastAsia" w:ascii="宋体" w:hAnsi="宋体" w:cs="宋体"/>
          <w:b w:val="0"/>
          <w:bCs w:val="0"/>
          <w:color w:val="000000"/>
          <w:sz w:val="24"/>
          <w:lang w:eastAsia="zh-CN"/>
        </w:rPr>
        <w:t>（</w:t>
      </w:r>
      <w:r>
        <w:rPr>
          <w:rFonts w:hint="eastAsia" w:ascii="宋体" w:hAnsi="宋体" w:cs="宋体"/>
          <w:b w:val="0"/>
          <w:bCs w:val="0"/>
          <w:color w:val="000000"/>
          <w:sz w:val="24"/>
          <w:lang w:val="en-US" w:eastAsia="zh-CN"/>
        </w:rPr>
        <w:t>4</w:t>
      </w:r>
      <w:r>
        <w:rPr>
          <w:rFonts w:hint="eastAsia" w:ascii="宋体" w:hAnsi="宋体" w:cs="宋体"/>
          <w:b w:val="0"/>
          <w:bCs w:val="0"/>
          <w:color w:val="000000"/>
          <w:sz w:val="24"/>
          <w:lang w:eastAsia="zh-CN"/>
        </w:rPr>
        <w:t>）</w:t>
      </w:r>
      <w:r>
        <w:rPr>
          <w:rFonts w:hint="default" w:ascii="宋体" w:hAnsi="宋体" w:cs="宋体"/>
          <w:b w:val="0"/>
          <w:bCs w:val="0"/>
          <w:color w:val="000000"/>
          <w:sz w:val="24"/>
        </w:rPr>
        <w:t>提供学员培训效果评估等相关资料。</w:t>
      </w:r>
    </w:p>
    <w:p w14:paraId="4FA01EDA">
      <w:pPr>
        <w:spacing w:line="360" w:lineRule="auto"/>
        <w:rPr>
          <w:rFonts w:ascii="宋体" w:hAnsi="宋体" w:cs="宋体"/>
          <w:b w:val="0"/>
          <w:bCs w:val="0"/>
          <w:sz w:val="24"/>
        </w:rPr>
      </w:pPr>
      <w:r>
        <w:rPr>
          <w:b w:val="0"/>
          <w:bCs w:val="0"/>
          <w:sz w:val="24"/>
        </w:rPr>
        <w:t>第三条 验收要求</w:t>
      </w:r>
    </w:p>
    <w:p w14:paraId="40BDCF51">
      <w:pPr>
        <w:spacing w:line="360" w:lineRule="auto"/>
        <w:ind w:firstLine="480" w:firstLineChars="200"/>
        <w:rPr>
          <w:rFonts w:hint="eastAsia" w:ascii="宋体" w:hAnsi="宋体" w:cs="宋体"/>
          <w:sz w:val="24"/>
          <w:lang w:val="zh-TW" w:eastAsia="zh-TW"/>
        </w:rPr>
      </w:pPr>
      <w:bookmarkStart w:id="28" w:name="a627beca79ddc11f0862bbdeb9905fdd2"/>
      <w:r>
        <w:rPr>
          <w:rFonts w:hint="eastAsia" w:ascii="宋体" w:hAnsi="宋体" w:cs="宋体"/>
          <w:sz w:val="24"/>
        </w:rPr>
        <w:t>1、</w:t>
      </w:r>
      <w:r>
        <w:rPr>
          <w:rFonts w:hint="eastAsia" w:ascii="宋体" w:hAnsi="宋体" w:cs="宋体"/>
          <w:sz w:val="24"/>
          <w:lang w:val="zh-TW" w:eastAsia="zh-TW"/>
        </w:rPr>
        <w:t>培训</w:t>
      </w:r>
      <w:r>
        <w:rPr>
          <w:rFonts w:hint="eastAsia" w:ascii="宋体" w:hAnsi="宋体" w:cs="宋体"/>
          <w:sz w:val="24"/>
        </w:rPr>
        <w:t>及考证全部</w:t>
      </w:r>
      <w:r>
        <w:rPr>
          <w:rFonts w:hint="eastAsia" w:ascii="宋体" w:hAnsi="宋体" w:cs="宋体"/>
          <w:sz w:val="24"/>
          <w:lang w:val="zh-TW" w:eastAsia="zh-TW"/>
        </w:rPr>
        <w:t>完成后，</w:t>
      </w:r>
      <w:r>
        <w:rPr>
          <w:rFonts w:hint="eastAsia" w:ascii="宋体" w:hAnsi="宋体" w:cs="宋体"/>
          <w:sz w:val="24"/>
        </w:rPr>
        <w:t>乙方应</w:t>
      </w:r>
      <w:r>
        <w:rPr>
          <w:rFonts w:hint="eastAsia" w:ascii="宋体" w:hAnsi="宋体" w:cs="宋体"/>
          <w:sz w:val="24"/>
          <w:lang w:val="zh-TW" w:eastAsia="zh-TW"/>
        </w:rPr>
        <w:t>向</w:t>
      </w:r>
      <w:r>
        <w:rPr>
          <w:rFonts w:hint="eastAsia" w:ascii="宋体" w:hAnsi="宋体" w:cs="宋体"/>
          <w:sz w:val="24"/>
        </w:rPr>
        <w:t>甲方</w:t>
      </w:r>
      <w:r>
        <w:rPr>
          <w:rFonts w:hint="eastAsia" w:ascii="宋体" w:hAnsi="宋体" w:cs="宋体"/>
          <w:sz w:val="24"/>
          <w:lang w:val="zh-TW" w:eastAsia="zh-TW"/>
        </w:rPr>
        <w:t>提交每位学员课程签到表扫描件</w:t>
      </w:r>
      <w:r>
        <w:rPr>
          <w:rFonts w:hint="eastAsia" w:ascii="宋体" w:hAnsi="宋体" w:cs="宋体"/>
          <w:sz w:val="24"/>
          <w:lang w:val="zh-TW" w:eastAsia="zh-CN"/>
        </w:rPr>
        <w:t>、</w:t>
      </w:r>
      <w:r>
        <w:rPr>
          <w:rFonts w:hint="eastAsia" w:ascii="宋体" w:hAnsi="宋体" w:cs="宋体"/>
          <w:sz w:val="24"/>
          <w:lang w:val="en-US" w:eastAsia="zh-CN"/>
        </w:rPr>
        <w:t>培训课件</w:t>
      </w:r>
      <w:r>
        <w:rPr>
          <w:rFonts w:hint="eastAsia" w:ascii="宋体" w:hAnsi="宋体" w:cs="宋体"/>
          <w:sz w:val="24"/>
          <w:lang w:val="zh-TW" w:eastAsia="zh-TW"/>
        </w:rPr>
        <w:t>等相关证明资料，作为</w:t>
      </w:r>
      <w:r>
        <w:rPr>
          <w:rFonts w:hint="eastAsia" w:ascii="宋体" w:hAnsi="宋体" w:cs="宋体"/>
          <w:sz w:val="24"/>
        </w:rPr>
        <w:t>本</w:t>
      </w:r>
      <w:r>
        <w:rPr>
          <w:rFonts w:hint="eastAsia" w:ascii="宋体" w:hAnsi="宋体" w:cs="宋体"/>
          <w:sz w:val="24"/>
          <w:lang w:val="zh-TW" w:eastAsia="zh-TW"/>
        </w:rPr>
        <w:t>项目验收的佐证材料。</w:t>
      </w:r>
      <w:bookmarkEnd w:id="28"/>
    </w:p>
    <w:p w14:paraId="2DFE1ABC">
      <w:pPr>
        <w:spacing w:line="360" w:lineRule="auto"/>
        <w:ind w:firstLine="480" w:firstLineChars="200"/>
        <w:rPr>
          <w:rFonts w:hint="eastAsia" w:ascii="宋体" w:hAnsi="宋体" w:cs="宋体"/>
          <w:sz w:val="24"/>
          <w:lang w:val="zh-TW" w:eastAsia="zh-TW"/>
        </w:rPr>
      </w:pPr>
      <w:r>
        <w:rPr>
          <w:rFonts w:hint="eastAsia" w:ascii="宋体" w:hAnsi="宋体" w:cs="宋体"/>
          <w:sz w:val="24"/>
        </w:rPr>
        <w:t>2</w:t>
      </w:r>
      <w:r>
        <w:rPr>
          <w:rFonts w:hint="eastAsia" w:ascii="宋体" w:hAnsi="宋体" w:cs="宋体"/>
          <w:sz w:val="24"/>
          <w:lang w:val="zh-TW" w:eastAsia="zh-TW"/>
        </w:rPr>
        <w:t>、</w:t>
      </w:r>
      <w:r>
        <w:rPr>
          <w:rFonts w:hint="eastAsia" w:ascii="宋体" w:hAnsi="宋体" w:cs="宋体"/>
          <w:sz w:val="24"/>
          <w:lang w:val="en-US" w:eastAsia="zh-CN"/>
        </w:rPr>
        <w:t>培训项目完成后</w:t>
      </w:r>
      <w:r>
        <w:rPr>
          <w:rFonts w:hint="eastAsia" w:ascii="宋体" w:hAnsi="宋体" w:cs="宋体"/>
          <w:sz w:val="24"/>
          <w:lang w:val="zh-TW" w:eastAsia="zh-TW"/>
        </w:rPr>
        <w:t>，甲方对乙方</w:t>
      </w:r>
      <w:r>
        <w:rPr>
          <w:rFonts w:hint="eastAsia" w:ascii="宋体" w:hAnsi="宋体" w:cs="宋体"/>
          <w:sz w:val="24"/>
          <w:lang w:val="en-US" w:eastAsia="zh-CN"/>
        </w:rPr>
        <w:t>培训服务成果</w:t>
      </w:r>
      <w:r>
        <w:rPr>
          <w:rFonts w:hint="eastAsia" w:ascii="宋体" w:hAnsi="宋体" w:cs="宋体"/>
          <w:sz w:val="24"/>
          <w:lang w:val="zh-TW" w:eastAsia="zh-TW"/>
        </w:rPr>
        <w:t>进行验收，验收由甲方负责验收的人员（含委托的第三方）根据采购文件、合同约定的服务要求和质量，以及国家、地方、行业相关规定和规范，对乙方</w:t>
      </w:r>
      <w:r>
        <w:rPr>
          <w:rFonts w:hint="eastAsia" w:ascii="宋体" w:hAnsi="宋体" w:cs="宋体"/>
          <w:sz w:val="24"/>
          <w:lang w:val="en-US" w:eastAsia="zh-CN"/>
        </w:rPr>
        <w:t>培训</w:t>
      </w:r>
      <w:r>
        <w:rPr>
          <w:rFonts w:hint="eastAsia" w:ascii="宋体" w:hAnsi="宋体" w:cs="宋体"/>
          <w:sz w:val="24"/>
          <w:lang w:val="zh-TW" w:eastAsia="zh-TW"/>
        </w:rPr>
        <w:t>实施情况或成果进行考核验收，包括</w:t>
      </w:r>
      <w:r>
        <w:rPr>
          <w:rFonts w:hint="eastAsia" w:ascii="宋体" w:hAnsi="宋体" w:cs="宋体"/>
          <w:sz w:val="24"/>
          <w:lang w:val="en-US" w:eastAsia="zh-CN"/>
        </w:rPr>
        <w:t>但不限于</w:t>
      </w:r>
      <w:r>
        <w:rPr>
          <w:rFonts w:hint="eastAsia" w:ascii="宋体" w:hAnsi="宋体" w:cs="宋体"/>
          <w:sz w:val="24"/>
          <w:lang w:val="zh-TW" w:eastAsia="zh-TW"/>
        </w:rPr>
        <w:t>服务时间、服务内容、服务成果、服务质量、服务效果、服务态度等。双方填写《服务验收单》（详见附件</w:t>
      </w:r>
      <w:r>
        <w:rPr>
          <w:rFonts w:hint="eastAsia" w:ascii="宋体" w:hAnsi="宋体" w:cs="宋体"/>
          <w:sz w:val="24"/>
          <w:lang w:val="en-US" w:eastAsia="zh-CN"/>
        </w:rPr>
        <w:t>3</w:t>
      </w:r>
      <w:r>
        <w:rPr>
          <w:rFonts w:hint="eastAsia" w:ascii="宋体" w:hAnsi="宋体" w:cs="宋体"/>
          <w:sz w:val="24"/>
          <w:lang w:val="zh-TW" w:eastAsia="zh-TW"/>
        </w:rPr>
        <w:t>），并签字确认。</w:t>
      </w:r>
    </w:p>
    <w:p w14:paraId="77491749">
      <w:pPr>
        <w:spacing w:line="360" w:lineRule="auto"/>
        <w:ind w:firstLine="480" w:firstLineChars="200"/>
        <w:rPr>
          <w:rFonts w:hint="eastAsia" w:ascii="宋体" w:hAnsi="宋体" w:cs="宋体"/>
          <w:sz w:val="24"/>
          <w:lang w:val="zh-TW" w:eastAsia="zh-TW"/>
        </w:rPr>
      </w:pPr>
      <w:bookmarkStart w:id="29" w:name="a627beca89ddc11f0862bbdeb9905fdd2"/>
      <w:r>
        <w:rPr>
          <w:rFonts w:hint="eastAsia" w:ascii="宋体" w:hAnsi="宋体" w:cs="宋体"/>
          <w:sz w:val="24"/>
          <w:lang w:val="zh-TW" w:eastAsia="zh-TW"/>
        </w:rPr>
        <w:t xml:space="preserve">考核验收结果分为优秀、良好、及格、不及格四个档次。考核结果与服务费用挂钩，考核验收结果为优秀的可全额支付服务费用，良好、及格、不及格则相应扣减服务费用。考核验收结果甲方及时告知乙方，如乙方收到考核结果后有异议的，应在3日内书面向甲方提出申诉并提供佐证资料。    </w:t>
      </w:r>
      <w:bookmarkEnd w:id="29"/>
    </w:p>
    <w:p w14:paraId="40E6F020">
      <w:pPr>
        <w:spacing w:line="360" w:lineRule="auto"/>
        <w:ind w:firstLine="480" w:firstLineChars="200"/>
        <w:rPr>
          <w:rFonts w:hint="eastAsia" w:ascii="宋体" w:hAnsi="宋体" w:cs="宋体"/>
          <w:sz w:val="24"/>
          <w:lang w:val="zh-TW" w:eastAsia="zh-TW"/>
        </w:rPr>
      </w:pPr>
      <w:r>
        <w:rPr>
          <w:rFonts w:hint="eastAsia" w:ascii="宋体" w:hAnsi="宋体" w:cs="宋体"/>
          <w:sz w:val="24"/>
          <w:lang w:val="zh-TW" w:eastAsia="zh-TW"/>
        </w:rPr>
        <w:t>具体如下：</w:t>
      </w:r>
    </w:p>
    <w:p w14:paraId="592AD551">
      <w:pPr>
        <w:spacing w:line="360" w:lineRule="auto"/>
        <w:ind w:firstLine="480" w:firstLineChars="200"/>
        <w:rPr>
          <w:rFonts w:hint="eastAsia" w:ascii="宋体" w:hAnsi="宋体" w:cs="宋体"/>
          <w:sz w:val="24"/>
          <w:lang w:val="zh-TW" w:eastAsia="zh-TW"/>
        </w:rPr>
      </w:pPr>
      <w:r>
        <w:rPr>
          <w:rFonts w:hint="eastAsia" w:ascii="宋体" w:hAnsi="宋体" w:cs="宋体"/>
          <w:sz w:val="24"/>
          <w:lang w:val="zh-TW" w:eastAsia="zh-TW"/>
        </w:rPr>
        <w:t>（1）合计得分</w:t>
      </w:r>
      <w:r>
        <w:rPr>
          <w:rFonts w:hint="eastAsia" w:ascii="宋体" w:hAnsi="宋体" w:cs="宋体"/>
          <w:sz w:val="24"/>
          <w:lang w:val="en-US" w:eastAsia="zh-CN"/>
        </w:rPr>
        <w:t>大于等于8</w:t>
      </w:r>
      <w:r>
        <w:rPr>
          <w:rFonts w:hint="eastAsia" w:ascii="宋体" w:hAnsi="宋体" w:cs="宋体"/>
          <w:sz w:val="24"/>
        </w:rPr>
        <w:t>0分（含）</w:t>
      </w:r>
      <w:r>
        <w:rPr>
          <w:rFonts w:hint="eastAsia" w:ascii="宋体" w:hAnsi="宋体" w:cs="宋体"/>
          <w:sz w:val="24"/>
          <w:lang w:val="zh-TW" w:eastAsia="zh-TW"/>
        </w:rPr>
        <w:t>，服务评价：优秀，甲方按</w:t>
      </w:r>
      <w:r>
        <w:rPr>
          <w:rFonts w:hint="eastAsia" w:ascii="宋体" w:hAnsi="宋体" w:cs="宋体"/>
          <w:sz w:val="24"/>
          <w:lang w:val="en-US" w:eastAsia="zh-CN"/>
        </w:rPr>
        <w:t>服务总</w:t>
      </w:r>
      <w:r>
        <w:rPr>
          <w:rFonts w:hint="eastAsia" w:ascii="宋体" w:hAnsi="宋体" w:cs="宋体"/>
          <w:sz w:val="24"/>
          <w:lang w:val="zh-TW" w:eastAsia="zh-TW"/>
        </w:rPr>
        <w:t>费用的</w:t>
      </w:r>
      <w:r>
        <w:rPr>
          <w:rFonts w:hint="eastAsia" w:ascii="宋体" w:hAnsi="宋体" w:cs="宋体"/>
          <w:sz w:val="24"/>
          <w:lang w:val="en-US" w:eastAsia="zh-CN"/>
        </w:rPr>
        <w:t>100%</w:t>
      </w:r>
      <w:r>
        <w:rPr>
          <w:rFonts w:hint="eastAsia" w:ascii="宋体" w:hAnsi="宋体" w:cs="宋体"/>
          <w:sz w:val="24"/>
          <w:lang w:val="zh-TW" w:eastAsia="zh-TW"/>
        </w:rPr>
        <w:t>支付；</w:t>
      </w:r>
    </w:p>
    <w:p w14:paraId="48E4B0DF">
      <w:pPr>
        <w:spacing w:line="360" w:lineRule="auto"/>
        <w:ind w:firstLine="480" w:firstLineChars="200"/>
        <w:rPr>
          <w:rFonts w:hint="eastAsia" w:ascii="宋体" w:hAnsi="宋体" w:cs="宋体"/>
          <w:sz w:val="24"/>
          <w:lang w:val="zh-TW" w:eastAsia="zh-TW"/>
        </w:rPr>
      </w:pPr>
      <w:r>
        <w:rPr>
          <w:rFonts w:hint="eastAsia" w:ascii="宋体" w:hAnsi="宋体" w:cs="宋体"/>
          <w:sz w:val="24"/>
          <w:lang w:val="zh-TW" w:eastAsia="zh-TW"/>
        </w:rPr>
        <w:t>（2）合计得分</w:t>
      </w:r>
      <w:r>
        <w:rPr>
          <w:rFonts w:hint="eastAsia" w:ascii="宋体" w:hAnsi="宋体" w:cs="宋体"/>
          <w:sz w:val="24"/>
          <w:lang w:val="en-US" w:eastAsia="zh-CN"/>
        </w:rPr>
        <w:t>为7</w:t>
      </w:r>
      <w:r>
        <w:rPr>
          <w:rFonts w:hint="eastAsia" w:ascii="宋体" w:hAnsi="宋体" w:cs="宋体"/>
          <w:sz w:val="24"/>
        </w:rPr>
        <w:t>0（含）-</w:t>
      </w:r>
      <w:r>
        <w:rPr>
          <w:rFonts w:hint="eastAsia" w:ascii="宋体" w:hAnsi="宋体" w:cs="宋体"/>
          <w:sz w:val="24"/>
          <w:lang w:val="en-US" w:eastAsia="zh-CN"/>
        </w:rPr>
        <w:t>80</w:t>
      </w:r>
      <w:r>
        <w:rPr>
          <w:rFonts w:hint="eastAsia" w:ascii="宋体" w:hAnsi="宋体" w:cs="宋体"/>
          <w:sz w:val="24"/>
        </w:rPr>
        <w:t>分（不含）的</w:t>
      </w:r>
      <w:r>
        <w:rPr>
          <w:rFonts w:hint="eastAsia" w:ascii="宋体" w:hAnsi="宋体" w:cs="宋体"/>
          <w:sz w:val="24"/>
          <w:lang w:val="zh-TW" w:eastAsia="zh-TW"/>
        </w:rPr>
        <w:t>，服务评价：良好，甲方按</w:t>
      </w:r>
      <w:r>
        <w:rPr>
          <w:rFonts w:hint="eastAsia" w:ascii="宋体" w:hAnsi="宋体" w:cs="宋体"/>
          <w:sz w:val="24"/>
          <w:lang w:val="en-US" w:eastAsia="zh-CN"/>
        </w:rPr>
        <w:t>服务总</w:t>
      </w:r>
      <w:r>
        <w:rPr>
          <w:rFonts w:hint="eastAsia" w:ascii="宋体" w:hAnsi="宋体" w:cs="宋体"/>
          <w:sz w:val="24"/>
          <w:lang w:val="zh-TW" w:eastAsia="zh-TW"/>
        </w:rPr>
        <w:t>费用的</w:t>
      </w:r>
      <w:r>
        <w:rPr>
          <w:rFonts w:hint="eastAsia" w:ascii="宋体" w:hAnsi="宋体" w:cs="宋体"/>
          <w:sz w:val="24"/>
          <w:lang w:val="en-US" w:eastAsia="zh-CN"/>
        </w:rPr>
        <w:t>90%</w:t>
      </w:r>
      <w:r>
        <w:rPr>
          <w:rFonts w:hint="eastAsia" w:ascii="宋体" w:hAnsi="宋体" w:cs="宋体"/>
          <w:sz w:val="24"/>
          <w:lang w:val="zh-TW" w:eastAsia="zh-TW"/>
        </w:rPr>
        <w:t>支付；</w:t>
      </w:r>
    </w:p>
    <w:p w14:paraId="57C1D420">
      <w:pPr>
        <w:spacing w:line="360" w:lineRule="auto"/>
        <w:ind w:firstLine="480" w:firstLineChars="200"/>
        <w:rPr>
          <w:rFonts w:hint="eastAsia" w:ascii="宋体" w:hAnsi="宋体" w:cs="宋体"/>
          <w:sz w:val="24"/>
          <w:lang w:val="zh-TW" w:eastAsia="zh-TW"/>
        </w:rPr>
      </w:pPr>
      <w:r>
        <w:rPr>
          <w:rFonts w:hint="eastAsia" w:ascii="宋体" w:hAnsi="宋体" w:cs="宋体"/>
          <w:sz w:val="24"/>
          <w:lang w:val="zh-TW" w:eastAsia="zh-TW"/>
        </w:rPr>
        <w:t>（3）合计得分</w:t>
      </w:r>
      <w:r>
        <w:rPr>
          <w:rFonts w:hint="eastAsia" w:ascii="宋体" w:hAnsi="宋体" w:cs="宋体"/>
          <w:sz w:val="24"/>
          <w:lang w:val="en-US" w:eastAsia="zh-CN"/>
        </w:rPr>
        <w:t>为6</w:t>
      </w:r>
      <w:r>
        <w:rPr>
          <w:rFonts w:hint="eastAsia" w:ascii="宋体" w:hAnsi="宋体" w:cs="宋体"/>
          <w:sz w:val="24"/>
        </w:rPr>
        <w:t>0（含）-</w:t>
      </w:r>
      <w:r>
        <w:rPr>
          <w:rFonts w:hint="eastAsia" w:ascii="宋体" w:hAnsi="宋体" w:cs="宋体"/>
          <w:sz w:val="24"/>
          <w:lang w:val="en-US" w:eastAsia="zh-CN"/>
        </w:rPr>
        <w:t>7</w:t>
      </w:r>
      <w:r>
        <w:rPr>
          <w:rFonts w:hint="eastAsia" w:ascii="宋体" w:hAnsi="宋体" w:cs="宋体"/>
          <w:sz w:val="24"/>
        </w:rPr>
        <w:t>0分（不含）的</w:t>
      </w:r>
      <w:r>
        <w:rPr>
          <w:rFonts w:hint="eastAsia" w:ascii="宋体" w:hAnsi="宋体" w:cs="宋体"/>
          <w:sz w:val="24"/>
          <w:lang w:val="zh-TW" w:eastAsia="zh-TW"/>
        </w:rPr>
        <w:t>，服务评价：及格，甲方按</w:t>
      </w:r>
      <w:r>
        <w:rPr>
          <w:rFonts w:hint="eastAsia" w:ascii="宋体" w:hAnsi="宋体" w:cs="宋体"/>
          <w:sz w:val="24"/>
          <w:lang w:val="en-US" w:eastAsia="zh-CN"/>
        </w:rPr>
        <w:t>服务总</w:t>
      </w:r>
      <w:r>
        <w:rPr>
          <w:rFonts w:hint="eastAsia" w:ascii="宋体" w:hAnsi="宋体" w:cs="宋体"/>
          <w:sz w:val="24"/>
          <w:lang w:val="zh-TW" w:eastAsia="zh-TW"/>
        </w:rPr>
        <w:t>费用的</w:t>
      </w:r>
      <w:r>
        <w:rPr>
          <w:rFonts w:hint="eastAsia" w:ascii="宋体" w:hAnsi="宋体" w:cs="宋体"/>
          <w:sz w:val="24"/>
          <w:lang w:val="en-US" w:eastAsia="zh-CN"/>
        </w:rPr>
        <w:t>80%</w:t>
      </w:r>
      <w:r>
        <w:rPr>
          <w:rFonts w:hint="eastAsia" w:ascii="宋体" w:hAnsi="宋体" w:cs="宋体"/>
          <w:sz w:val="24"/>
          <w:lang w:val="zh-TW" w:eastAsia="zh-TW"/>
        </w:rPr>
        <w:t>支付；</w:t>
      </w:r>
    </w:p>
    <w:p w14:paraId="352E3D9B">
      <w:pPr>
        <w:spacing w:line="360" w:lineRule="auto"/>
        <w:ind w:firstLine="480" w:firstLineChars="200"/>
        <w:rPr>
          <w:rFonts w:hint="default" w:eastAsia="宋体"/>
          <w:lang w:val="en-US" w:eastAsia="zh-CN"/>
        </w:rPr>
      </w:pPr>
      <w:r>
        <w:rPr>
          <w:rFonts w:hint="eastAsia" w:ascii="宋体" w:hAnsi="宋体" w:cs="宋体"/>
          <w:sz w:val="24"/>
          <w:lang w:val="zh-TW" w:eastAsia="zh-TW"/>
        </w:rPr>
        <w:t>（4）合计得分低于</w:t>
      </w:r>
      <w:r>
        <w:rPr>
          <w:rFonts w:hint="eastAsia" w:ascii="宋体" w:hAnsi="宋体" w:cs="宋体"/>
          <w:sz w:val="24"/>
          <w:lang w:val="en-US" w:eastAsia="zh-CN"/>
        </w:rPr>
        <w:t>60</w:t>
      </w:r>
      <w:r>
        <w:rPr>
          <w:rFonts w:hint="eastAsia" w:ascii="宋体" w:hAnsi="宋体" w:cs="宋体"/>
          <w:sz w:val="24"/>
          <w:lang w:val="zh-TW" w:eastAsia="zh-TW"/>
        </w:rPr>
        <w:t>分（不含）</w:t>
      </w:r>
      <w:r>
        <w:rPr>
          <w:rFonts w:hint="eastAsia" w:ascii="宋体" w:hAnsi="宋体" w:cs="宋体"/>
          <w:sz w:val="24"/>
          <w:lang w:val="en-US" w:eastAsia="zh-CN"/>
        </w:rPr>
        <w:t>的</w:t>
      </w:r>
      <w:r>
        <w:rPr>
          <w:rFonts w:hint="eastAsia" w:ascii="宋体" w:hAnsi="宋体" w:cs="宋体"/>
          <w:sz w:val="24"/>
          <w:lang w:val="zh-TW" w:eastAsia="zh-TW"/>
        </w:rPr>
        <w:t>，服务评价：不及格，甲方按</w:t>
      </w:r>
      <w:r>
        <w:rPr>
          <w:rFonts w:hint="eastAsia" w:ascii="宋体" w:hAnsi="宋体" w:cs="宋体"/>
          <w:sz w:val="24"/>
          <w:lang w:val="en-US" w:eastAsia="zh-CN"/>
        </w:rPr>
        <w:t>服务总</w:t>
      </w:r>
      <w:r>
        <w:rPr>
          <w:rFonts w:hint="eastAsia" w:ascii="宋体" w:hAnsi="宋体" w:cs="宋体"/>
          <w:sz w:val="24"/>
          <w:lang w:val="zh-TW" w:eastAsia="zh-TW"/>
        </w:rPr>
        <w:t>费用的</w:t>
      </w:r>
      <w:r>
        <w:rPr>
          <w:rFonts w:hint="eastAsia" w:ascii="宋体" w:hAnsi="宋体" w:cs="宋体"/>
          <w:sz w:val="24"/>
          <w:lang w:val="en-US" w:eastAsia="zh-CN"/>
        </w:rPr>
        <w:t>70%</w:t>
      </w:r>
      <w:r>
        <w:rPr>
          <w:rFonts w:hint="eastAsia" w:ascii="宋体" w:hAnsi="宋体" w:cs="宋体"/>
          <w:sz w:val="24"/>
          <w:lang w:val="zh-TW" w:eastAsia="zh-TW"/>
        </w:rPr>
        <w:t>支付。</w:t>
      </w:r>
    </w:p>
    <w:p w14:paraId="41DCBBF9">
      <w:pPr>
        <w:spacing w:line="360" w:lineRule="auto"/>
        <w:rPr>
          <w:rFonts w:hint="eastAsia" w:ascii="宋体" w:hAnsi="宋体" w:cs="宋体"/>
          <w:b/>
          <w:bCs/>
          <w:sz w:val="24"/>
        </w:rPr>
      </w:pPr>
      <w:r>
        <w:rPr>
          <w:rFonts w:hint="eastAsia" w:ascii="宋体" w:hAnsi="宋体" w:cs="宋体"/>
          <w:b/>
          <w:bCs/>
          <w:sz w:val="24"/>
          <w:lang w:val="zh-TW" w:eastAsia="zh-TW"/>
        </w:rPr>
        <w:t>第</w:t>
      </w:r>
      <w:r>
        <w:rPr>
          <w:rFonts w:hint="eastAsia" w:ascii="宋体" w:hAnsi="宋体" w:cs="宋体"/>
          <w:b/>
          <w:bCs/>
          <w:sz w:val="24"/>
          <w:lang w:val="en-US" w:eastAsia="zh-CN"/>
        </w:rPr>
        <w:t>四</w:t>
      </w:r>
      <w:r>
        <w:rPr>
          <w:rFonts w:hint="eastAsia" w:ascii="宋体" w:hAnsi="宋体" w:cs="宋体"/>
          <w:b/>
          <w:bCs/>
          <w:sz w:val="24"/>
          <w:lang w:val="zh-TW" w:eastAsia="zh-TW"/>
        </w:rPr>
        <w:t>条</w:t>
      </w:r>
      <w:r>
        <w:rPr>
          <w:rFonts w:hint="eastAsia" w:ascii="宋体" w:hAnsi="宋体" w:cs="宋体"/>
          <w:b/>
          <w:bCs/>
          <w:sz w:val="24"/>
        </w:rPr>
        <w:t xml:space="preserve"> </w:t>
      </w:r>
      <w:r>
        <w:rPr>
          <w:rFonts w:hint="eastAsia"/>
          <w:b/>
          <w:bCs/>
          <w:szCs w:val="21"/>
        </w:rPr>
        <w:t xml:space="preserve"> </w:t>
      </w:r>
      <w:r>
        <w:rPr>
          <w:b/>
          <w:bCs/>
          <w:sz w:val="24"/>
        </w:rPr>
        <w:t>合同价款的支付和结算</w:t>
      </w:r>
    </w:p>
    <w:p w14:paraId="0D061967">
      <w:pPr>
        <w:spacing w:line="360" w:lineRule="auto"/>
        <w:ind w:firstLine="420"/>
        <w:rPr>
          <w:rFonts w:hint="eastAsia" w:ascii="宋体" w:hAnsi="宋体" w:eastAsia="宋体" w:cs="宋体"/>
          <w:b/>
          <w:bCs/>
          <w:sz w:val="24"/>
          <w:szCs w:val="24"/>
          <w:lang w:val="zh-TW"/>
        </w:rPr>
      </w:pPr>
      <w:bookmarkStart w:id="30" w:name="a627beca99ddc11f0862bbdeb9905fdd2"/>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本</w:t>
      </w:r>
      <w:r>
        <w:rPr>
          <w:rFonts w:hint="eastAsia" w:ascii="宋体" w:hAnsi="宋体" w:cs="宋体"/>
          <w:color w:val="000000"/>
          <w:sz w:val="24"/>
          <w:szCs w:val="24"/>
          <w:lang w:val="en-US" w:eastAsia="zh-CN"/>
        </w:rPr>
        <w:t>次</w:t>
      </w:r>
      <w:r>
        <w:rPr>
          <w:rFonts w:hint="eastAsia" w:ascii="宋体" w:hAnsi="宋体" w:eastAsia="宋体" w:cs="宋体"/>
          <w:color w:val="000000"/>
          <w:sz w:val="24"/>
          <w:szCs w:val="24"/>
        </w:rPr>
        <w:t>培训</w:t>
      </w:r>
      <w:r>
        <w:rPr>
          <w:rFonts w:hint="eastAsia" w:ascii="宋体" w:hAnsi="宋体" w:cs="宋体"/>
          <w:color w:val="000000"/>
          <w:sz w:val="24"/>
          <w:szCs w:val="24"/>
          <w:lang w:val="en-US" w:eastAsia="zh-CN"/>
        </w:rPr>
        <w:t>项目</w:t>
      </w:r>
      <w:r>
        <w:rPr>
          <w:rFonts w:hint="eastAsia" w:ascii="宋体" w:hAnsi="宋体" w:eastAsia="宋体" w:cs="宋体"/>
          <w:color w:val="000000"/>
          <w:sz w:val="24"/>
          <w:szCs w:val="24"/>
        </w:rPr>
        <w:t>合同</w:t>
      </w:r>
      <w:r>
        <w:rPr>
          <w:rFonts w:hint="eastAsia" w:ascii="宋体" w:hAnsi="宋体" w:cs="宋体"/>
          <w:color w:val="000000"/>
          <w:sz w:val="24"/>
          <w:szCs w:val="24"/>
          <w:lang w:val="en-US" w:eastAsia="zh-CN"/>
        </w:rPr>
        <w:t>总</w:t>
      </w:r>
      <w:r>
        <w:rPr>
          <w:rFonts w:hint="eastAsia" w:ascii="宋体" w:hAnsi="宋体" w:eastAsia="宋体" w:cs="宋体"/>
          <w:color w:val="000000"/>
          <w:sz w:val="24"/>
          <w:szCs w:val="24"/>
        </w:rPr>
        <w:t>价（</w:t>
      </w:r>
      <w:r>
        <w:rPr>
          <w:rFonts w:hint="eastAsia" w:ascii="宋体" w:hAnsi="宋体" w:cs="宋体"/>
          <w:color w:val="000000"/>
          <w:sz w:val="24"/>
          <w:szCs w:val="24"/>
          <w:lang w:val="en-US" w:eastAsia="zh-CN"/>
        </w:rPr>
        <w:t>含税，税率为   %</w:t>
      </w:r>
      <w:r>
        <w:rPr>
          <w:rFonts w:hint="eastAsia" w:ascii="宋体" w:hAnsi="宋体" w:eastAsia="宋体" w:cs="宋体"/>
          <w:color w:val="000000"/>
          <w:sz w:val="24"/>
          <w:szCs w:val="24"/>
        </w:rPr>
        <w:t>）</w:t>
      </w:r>
      <w:r>
        <w:rPr>
          <w:rFonts w:hint="eastAsia" w:ascii="宋体" w:hAnsi="宋体" w:eastAsia="宋体" w:cs="宋体"/>
          <w:sz w:val="24"/>
          <w:szCs w:val="24"/>
        </w:rPr>
        <w:t>为</w:t>
      </w:r>
      <w:r>
        <w:rPr>
          <w:rFonts w:hint="eastAsia" w:ascii="宋体" w:hAnsi="宋体" w:eastAsia="宋体" w:cs="宋体"/>
          <w:sz w:val="24"/>
          <w:szCs w:val="24"/>
          <w:u w:val="single"/>
        </w:rPr>
        <w:t>¥       元</w:t>
      </w:r>
      <w:r>
        <w:rPr>
          <w:rFonts w:hint="eastAsia" w:ascii="宋体" w:hAnsi="宋体" w:eastAsia="宋体" w:cs="宋体"/>
          <w:sz w:val="24"/>
          <w:szCs w:val="24"/>
        </w:rPr>
        <w:t>（大写人民币</w:t>
      </w:r>
      <w:r>
        <w:rPr>
          <w:rFonts w:hint="eastAsia" w:ascii="宋体" w:hAnsi="宋体" w:eastAsia="宋体" w:cs="宋体"/>
          <w:sz w:val="24"/>
          <w:szCs w:val="24"/>
          <w:u w:val="single"/>
        </w:rPr>
        <w:t xml:space="preserve">         </w:t>
      </w:r>
      <w:r>
        <w:rPr>
          <w:rFonts w:hint="eastAsia" w:ascii="宋体" w:hAnsi="宋体" w:eastAsia="宋体" w:cs="宋体"/>
          <w:sz w:val="24"/>
          <w:szCs w:val="24"/>
        </w:rPr>
        <w:t>），以上</w:t>
      </w:r>
      <w:r>
        <w:rPr>
          <w:rFonts w:hint="eastAsia" w:ascii="宋体" w:hAnsi="宋体" w:cs="宋体"/>
          <w:sz w:val="24"/>
          <w:szCs w:val="24"/>
          <w:lang w:val="en-US" w:eastAsia="zh-CN"/>
        </w:rPr>
        <w:t>合同总价为固定总价包干，</w:t>
      </w:r>
      <w:r>
        <w:rPr>
          <w:rFonts w:hint="eastAsia" w:ascii="宋体" w:hAnsi="宋体" w:eastAsia="宋体" w:cs="宋体"/>
          <w:sz w:val="24"/>
          <w:szCs w:val="24"/>
        </w:rPr>
        <w:t>包括但不限于培训课程设计策划费用和培训费用（含讲师费、教材费等相关费用）、通讯费、税金及利润等</w:t>
      </w:r>
      <w:r>
        <w:rPr>
          <w:rFonts w:hint="eastAsia" w:ascii="宋体" w:hAnsi="宋体" w:cs="宋体"/>
          <w:sz w:val="24"/>
          <w:szCs w:val="24"/>
          <w:lang w:val="en-US" w:eastAsia="zh-CN"/>
        </w:rPr>
        <w:t>乙方</w:t>
      </w:r>
      <w:r>
        <w:rPr>
          <w:rFonts w:hint="eastAsia" w:ascii="宋体" w:hAnsi="宋体" w:eastAsia="宋体" w:cs="宋体"/>
          <w:sz w:val="24"/>
          <w:szCs w:val="24"/>
        </w:rPr>
        <w:t>全面妥善履行项目工作内容的全部费用</w:t>
      </w:r>
      <w:r>
        <w:rPr>
          <w:rFonts w:hint="eastAsia" w:ascii="宋体" w:hAnsi="宋体" w:eastAsia="宋体" w:cs="宋体"/>
          <w:sz w:val="24"/>
          <w:szCs w:val="24"/>
          <w:lang w:val="zh-TW" w:eastAsia="zh-TW"/>
        </w:rPr>
        <w:t>。除本</w:t>
      </w:r>
      <w:r>
        <w:rPr>
          <w:rFonts w:hint="eastAsia" w:ascii="宋体" w:hAnsi="宋体" w:eastAsia="宋体" w:cs="宋体"/>
          <w:sz w:val="24"/>
          <w:szCs w:val="24"/>
        </w:rPr>
        <w:t>合同</w:t>
      </w:r>
      <w:r>
        <w:rPr>
          <w:rFonts w:hint="eastAsia" w:ascii="宋体" w:hAnsi="宋体" w:eastAsia="宋体" w:cs="宋体"/>
          <w:sz w:val="24"/>
          <w:szCs w:val="24"/>
          <w:lang w:val="zh-TW" w:eastAsia="zh-TW"/>
        </w:rPr>
        <w:t>另有约定外，</w:t>
      </w:r>
      <w:r>
        <w:rPr>
          <w:rFonts w:hint="eastAsia" w:ascii="宋体" w:hAnsi="宋体" w:eastAsia="宋体" w:cs="宋体"/>
          <w:sz w:val="24"/>
          <w:szCs w:val="24"/>
        </w:rPr>
        <w:t>乙方</w:t>
      </w:r>
      <w:r>
        <w:rPr>
          <w:rFonts w:hint="eastAsia" w:ascii="宋体" w:hAnsi="宋体" w:eastAsia="宋体" w:cs="宋体"/>
          <w:sz w:val="24"/>
          <w:szCs w:val="24"/>
          <w:lang w:val="zh-TW" w:eastAsia="zh-TW"/>
        </w:rPr>
        <w:t>无权向</w:t>
      </w:r>
      <w:r>
        <w:rPr>
          <w:rFonts w:hint="eastAsia" w:ascii="宋体" w:hAnsi="宋体" w:eastAsia="宋体" w:cs="宋体"/>
          <w:sz w:val="24"/>
          <w:szCs w:val="24"/>
        </w:rPr>
        <w:t>甲方</w:t>
      </w:r>
      <w:r>
        <w:rPr>
          <w:rFonts w:hint="eastAsia" w:ascii="宋体" w:hAnsi="宋体" w:eastAsia="宋体" w:cs="宋体"/>
          <w:sz w:val="24"/>
          <w:szCs w:val="24"/>
          <w:lang w:val="zh-TW" w:eastAsia="zh-TW"/>
        </w:rPr>
        <w:t>另行主张任何其他费用或补偿。</w:t>
      </w:r>
      <w:r>
        <w:rPr>
          <w:rFonts w:hint="eastAsia" w:ascii="宋体" w:hAnsi="宋体" w:eastAsia="宋体" w:cs="宋体"/>
          <w:b/>
          <w:bCs/>
          <w:sz w:val="24"/>
          <w:szCs w:val="24"/>
          <w:lang w:val="zh-TW"/>
        </w:rPr>
        <w:t>本项目上述培训人数仅为暂定人数，最终计费人数按实际发生的培训人数为准，</w:t>
      </w:r>
      <w:r>
        <w:rPr>
          <w:rFonts w:hint="eastAsia" w:ascii="宋体" w:hAnsi="宋体" w:cs="宋体"/>
          <w:b/>
          <w:bCs/>
          <w:sz w:val="24"/>
          <w:szCs w:val="24"/>
          <w:lang w:val="en-US" w:eastAsia="zh-CN"/>
        </w:rPr>
        <w:t>合同总价不因实际培训人数的变化而增减，乙方对此无异议，并不得因此要求甲方提供任何形式的补偿或赔偿。</w:t>
      </w:r>
      <w:bookmarkEnd w:id="30"/>
    </w:p>
    <w:p w14:paraId="220D769F">
      <w:pPr>
        <w:spacing w:line="360" w:lineRule="auto"/>
        <w:ind w:firstLine="420"/>
        <w:rPr>
          <w:rFonts w:hint="eastAsia" w:ascii="宋体" w:hAnsi="宋体" w:eastAsia="宋体" w:cs="宋体"/>
          <w:b/>
          <w:bCs/>
          <w:color w:val="000000"/>
          <w:sz w:val="24"/>
          <w:szCs w:val="24"/>
        </w:rPr>
      </w:pPr>
      <w:bookmarkStart w:id="31" w:name="a627becaa9ddc11f0862bbdeb9905fdd2"/>
      <w:r>
        <w:rPr>
          <w:rFonts w:hint="eastAsia" w:ascii="宋体" w:hAnsi="宋体" w:eastAsia="宋体" w:cs="宋体"/>
          <w:b/>
          <w:bCs/>
          <w:kern w:val="2"/>
          <w:sz w:val="24"/>
          <w:szCs w:val="24"/>
          <w:highlight w:val="none"/>
          <w:lang w:eastAsia="zh-CN"/>
        </w:rPr>
        <w:t>特别约定：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1+</w:t>
      </w:r>
      <w:r>
        <w:rPr>
          <w:rFonts w:hint="eastAsia" w:ascii="宋体" w:hAnsi="宋体" w:cs="宋体"/>
          <w:b/>
          <w:bCs/>
          <w:kern w:val="2"/>
          <w:sz w:val="24"/>
          <w:szCs w:val="24"/>
          <w:highlight w:val="none"/>
          <w:lang w:val="en-US" w:eastAsia="zh-CN"/>
        </w:rPr>
        <w:t xml:space="preserve">本合同约定的增值税税率 </w:t>
      </w:r>
      <w:r>
        <w:rPr>
          <w:rFonts w:hint="eastAsia" w:ascii="宋体" w:hAnsi="宋体" w:eastAsia="宋体" w:cs="宋体"/>
          <w:b/>
          <w:bCs/>
          <w:kern w:val="2"/>
          <w:sz w:val="24"/>
          <w:szCs w:val="24"/>
          <w:highlight w:val="none"/>
          <w:lang w:eastAsia="zh-CN"/>
        </w:rPr>
        <w:t>）”，对于多出的税款金额，乙方自愿放弃。</w:t>
      </w:r>
      <w:bookmarkEnd w:id="31"/>
    </w:p>
    <w:p w14:paraId="01BA8789">
      <w:pPr>
        <w:spacing w:line="360" w:lineRule="auto"/>
        <w:ind w:firstLine="480" w:firstLineChars="200"/>
        <w:rPr>
          <w:rFonts w:hint="eastAsia" w:ascii="宋体" w:hAnsi="宋体" w:eastAsia="宋体" w:cs="宋体"/>
          <w:color w:val="auto"/>
          <w:sz w:val="24"/>
          <w:szCs w:val="24"/>
          <w:highlight w:val="none"/>
          <w:lang w:val="en-US" w:eastAsia="zh-CN"/>
        </w:rPr>
      </w:pPr>
      <w:bookmarkStart w:id="32" w:name="a627becab9ddc11f0862bbdeb9905fdd2"/>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w:t>
      </w:r>
      <w:r>
        <w:rPr>
          <w:rFonts w:hint="eastAsia" w:ascii="宋体" w:hAnsi="宋体" w:eastAsia="宋体" w:cs="宋体"/>
          <w:color w:val="auto"/>
          <w:sz w:val="24"/>
          <w:szCs w:val="24"/>
          <w:highlight w:val="none"/>
          <w:lang w:val="en-US" w:eastAsia="zh-CN"/>
        </w:rPr>
        <w:t>在完成全部服务内容且经甲方验收合格后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个工作日内</w:t>
      </w:r>
      <w:r>
        <w:rPr>
          <w:rFonts w:hint="eastAsia" w:ascii="宋体" w:hAnsi="宋体" w:cs="宋体"/>
          <w:color w:val="auto"/>
          <w:sz w:val="24"/>
          <w:szCs w:val="24"/>
          <w:highlight w:val="none"/>
          <w:lang w:val="en-US" w:eastAsia="zh-CN"/>
        </w:rPr>
        <w:t>，乙方须</w:t>
      </w:r>
      <w:r>
        <w:rPr>
          <w:rFonts w:hint="eastAsia" w:ascii="宋体" w:hAnsi="宋体" w:eastAsia="宋体" w:cs="宋体"/>
          <w:color w:val="auto"/>
          <w:sz w:val="24"/>
          <w:szCs w:val="24"/>
          <w:highlight w:val="none"/>
          <w:lang w:val="en-US" w:eastAsia="zh-CN"/>
        </w:rPr>
        <w:t>将相关验收及结算等资料移交给甲方，并在结算经双方确认后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个工作日内提交完整的结算款请款资料，经审核确认后，由乙方开具合法等额的增值税专用发票，甲方在收到上述请款材料及发票后</w:t>
      </w:r>
      <w:r>
        <w:rPr>
          <w:rFonts w:hint="eastAsia" w:ascii="宋体" w:hAnsi="宋体" w:eastAsia="宋体" w:cs="宋体"/>
          <w:color w:val="auto"/>
          <w:sz w:val="24"/>
          <w:szCs w:val="24"/>
          <w:highlight w:val="none"/>
          <w:u w:val="single"/>
          <w:lang w:val="en-US" w:eastAsia="zh-CN"/>
        </w:rPr>
        <w:t xml:space="preserve">_ </w:t>
      </w:r>
      <w:r>
        <w:rPr>
          <w:rFonts w:hint="eastAsia" w:ascii="宋体" w:hAnsi="宋体" w:eastAsia="宋体" w:cs="宋体"/>
          <w:color w:val="auto"/>
          <w:sz w:val="24"/>
          <w:szCs w:val="24"/>
          <w:highlight w:val="none"/>
          <w:lang w:val="en-US" w:eastAsia="zh-CN"/>
        </w:rPr>
        <w:t>个工作日内支付相应服务费用。</w:t>
      </w:r>
      <w:bookmarkEnd w:id="32"/>
    </w:p>
    <w:p w14:paraId="26FE1584">
      <w:pPr>
        <w:spacing w:line="360" w:lineRule="auto"/>
        <w:ind w:firstLine="480" w:firstLineChars="200"/>
        <w:rPr>
          <w:rFonts w:hint="eastAsia" w:ascii="宋体" w:hAnsi="宋体" w:eastAsia="宋体" w:cs="宋体"/>
          <w:color w:val="000000"/>
          <w:sz w:val="24"/>
          <w:szCs w:val="24"/>
        </w:rPr>
      </w:pP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合同的履约过程中，乙方根据本合同约定需向甲方支付违约金、赔偿金或其他应付费用等款项的，乙方必须向甲方支付完相关款项后，甲方才根据本合同向乙方支付合同价和税额。若因乙方未能支付前述费用，影响项目实施的，甲方有权直接从未付合同款项中扣除，且乙方必须按照扣除前述费用前的合同价开具增值税专用发票，保证增值税税额符合法律规定。</w:t>
      </w:r>
    </w:p>
    <w:p w14:paraId="34C33EF2">
      <w:pPr>
        <w:spacing w:line="360" w:lineRule="auto"/>
        <w:ind w:firstLine="480" w:firstLineChars="200"/>
        <w:rPr>
          <w:rFonts w:hint="eastAsia" w:ascii="宋体" w:hAnsi="宋体" w:eastAsia="宋体" w:cs="宋体"/>
          <w:color w:val="000000"/>
          <w:sz w:val="24"/>
          <w:szCs w:val="24"/>
        </w:rPr>
      </w:pPr>
      <w:bookmarkStart w:id="33" w:name="a627becac9ddc11f0862bbdeb9905fdd2"/>
      <w:bookmarkStart w:id="34" w:name="a627becad9ddc11f0862bbdeb9905fdd2"/>
      <w:r>
        <w:rPr>
          <w:rFonts w:hint="eastAsia" w:ascii="宋体" w:hAnsi="宋体" w:cs="宋体"/>
          <w:color w:val="000000"/>
          <w:sz w:val="24"/>
          <w:szCs w:val="24"/>
          <w:lang w:val="en-US" w:eastAsia="zh-CN"/>
        </w:rPr>
        <w:t>4</w:t>
      </w:r>
      <w:r>
        <w:rPr>
          <w:rFonts w:hint="eastAsia" w:ascii="宋体" w:hAnsi="宋体" w:eastAsia="宋体" w:cs="宋体"/>
          <w:color w:val="000000"/>
          <w:sz w:val="24"/>
          <w:szCs w:val="24"/>
          <w:lang w:val="en-US" w:eastAsia="zh-CN"/>
        </w:rPr>
        <w:t>、</w:t>
      </w:r>
      <w:r>
        <w:rPr>
          <w:rFonts w:hint="eastAsia" w:ascii="宋体" w:hAnsi="宋体" w:eastAsia="宋体" w:cs="宋体"/>
          <w:sz w:val="24"/>
        </w:rPr>
        <w:t>以上款项由甲方直接以银行转账形式支付给乙方。乙方逾期提交请款材料及发票或提交材料及发票不符合甲方要求的，甲方有权顺延支付相应款项，并不承担逾期付款的违约责任，乙方不得以此</w:t>
      </w:r>
      <w:r>
        <w:rPr>
          <w:rFonts w:hint="eastAsia" w:ascii="宋体" w:hAnsi="宋体" w:eastAsia="宋体" w:cs="宋体"/>
          <w:sz w:val="24"/>
          <w:lang w:eastAsia="zh-CN"/>
        </w:rPr>
        <w:t>为由</w:t>
      </w:r>
      <w:r>
        <w:rPr>
          <w:rFonts w:hint="eastAsia" w:ascii="宋体" w:hAnsi="宋体" w:eastAsia="宋体" w:cs="宋体"/>
          <w:sz w:val="24"/>
        </w:rPr>
        <w:t>拒绝履行合同义务。由于乙方提供的发票不符合税法规定，给甲方造成的损失由乙方承担赔偿责任。</w:t>
      </w:r>
      <w:bookmarkEnd w:id="33"/>
      <w:bookmarkEnd w:id="34"/>
    </w:p>
    <w:p w14:paraId="328F65B8">
      <w:pPr>
        <w:spacing w:line="360" w:lineRule="auto"/>
        <w:ind w:firstLine="480" w:firstLineChars="200"/>
        <w:rPr>
          <w:rFonts w:hint="eastAsia" w:ascii="宋体" w:hAnsi="宋体" w:eastAsia="宋体" w:cs="宋体"/>
          <w:sz w:val="24"/>
        </w:rPr>
      </w:pPr>
      <w:r>
        <w:rPr>
          <w:rFonts w:hint="eastAsia" w:ascii="宋体" w:hAnsi="宋体" w:cs="宋体"/>
          <w:color w:val="000000"/>
          <w:sz w:val="24"/>
          <w:szCs w:val="24"/>
          <w:lang w:val="en-US" w:eastAsia="zh-CN"/>
        </w:rPr>
        <w:t>5</w:t>
      </w:r>
      <w:r>
        <w:rPr>
          <w:rFonts w:hint="eastAsia" w:ascii="宋体" w:hAnsi="宋体" w:eastAsia="宋体" w:cs="宋体"/>
          <w:color w:val="000000"/>
          <w:sz w:val="24"/>
          <w:szCs w:val="24"/>
          <w:lang w:val="en-US" w:eastAsia="zh-CN"/>
        </w:rPr>
        <w:t>、</w:t>
      </w:r>
      <w:r>
        <w:rPr>
          <w:rFonts w:hint="eastAsia" w:ascii="宋体" w:hAnsi="宋体" w:eastAsia="宋体" w:cs="宋体"/>
          <w:sz w:val="24"/>
        </w:rPr>
        <w:t>乙方的收款账户信息有变更的，乙方应在变更之日起3天内以书面形式告知甲方，若乙方已经开具了发票，应按变更后的收款账户信息重新开具发票。乙方因重新开具发票所产生的费用由乙方自行承担，乙方不得以此为由向甲方追偿。</w:t>
      </w:r>
    </w:p>
    <w:p w14:paraId="3204214B">
      <w:pPr>
        <w:spacing w:line="360" w:lineRule="auto"/>
        <w:ind w:firstLine="480" w:firstLineChars="200"/>
        <w:jc w:val="left"/>
        <w:rPr>
          <w:rFonts w:hint="eastAsia" w:ascii="宋体" w:hAnsi="宋体" w:eastAsia="宋体" w:cs="宋体"/>
          <w:sz w:val="24"/>
          <w:lang w:val="zh-TW" w:eastAsia="zh-TW"/>
        </w:rPr>
      </w:pPr>
      <w:bookmarkStart w:id="35" w:name="a627becae9ddc11f0862bbdeb9905fdd2"/>
      <w:r>
        <w:rPr>
          <w:rFonts w:hint="eastAsia" w:ascii="宋体" w:hAnsi="宋体" w:cs="宋体"/>
          <w:sz w:val="24"/>
          <w:lang w:val="en-US" w:eastAsia="zh-CN"/>
        </w:rPr>
        <w:t>6</w:t>
      </w:r>
      <w:r>
        <w:rPr>
          <w:rFonts w:hint="eastAsia" w:ascii="宋体" w:hAnsi="宋体" w:eastAsia="宋体" w:cs="宋体"/>
          <w:sz w:val="24"/>
          <w:lang w:val="en-US" w:eastAsia="zh-CN"/>
        </w:rPr>
        <w:t>、</w:t>
      </w:r>
      <w:r>
        <w:rPr>
          <w:rFonts w:hint="eastAsia" w:ascii="宋体" w:hAnsi="宋体" w:eastAsia="宋体" w:cs="宋体"/>
          <w:sz w:val="24"/>
          <w:lang w:val="zh-TW" w:eastAsia="zh-TW"/>
        </w:rPr>
        <w:t>乙方</w:t>
      </w:r>
      <w:r>
        <w:rPr>
          <w:rFonts w:hint="eastAsia" w:ascii="宋体" w:hAnsi="宋体" w:eastAsia="宋体" w:cs="宋体"/>
          <w:sz w:val="24"/>
        </w:rPr>
        <w:t>的收款信息如下</w:t>
      </w:r>
      <w:r>
        <w:rPr>
          <w:rFonts w:hint="eastAsia" w:ascii="宋体" w:hAnsi="宋体" w:eastAsia="宋体" w:cs="宋体"/>
          <w:sz w:val="24"/>
          <w:lang w:val="zh-TW" w:eastAsia="zh-TW"/>
        </w:rPr>
        <w:t>：</w:t>
      </w:r>
      <w:bookmarkEnd w:id="35"/>
    </w:p>
    <w:p w14:paraId="28AC271E">
      <w:pPr>
        <w:spacing w:line="360" w:lineRule="auto"/>
        <w:ind w:firstLine="480" w:firstLineChars="200"/>
        <w:jc w:val="left"/>
        <w:rPr>
          <w:rFonts w:hint="eastAsia" w:ascii="宋体" w:hAnsi="宋体" w:eastAsia="宋体" w:cs="宋体"/>
          <w:sz w:val="24"/>
          <w:szCs w:val="24"/>
          <w:u w:val="none"/>
          <w:lang w:val="zh-TW" w:eastAsia="zh-TW"/>
        </w:rPr>
      </w:pPr>
      <w:r>
        <w:rPr>
          <w:rFonts w:hint="eastAsia" w:ascii="宋体" w:hAnsi="宋体" w:eastAsia="宋体" w:cs="宋体"/>
          <w:sz w:val="24"/>
          <w:szCs w:val="24"/>
          <w:lang w:val="zh-TW" w:eastAsia="zh-TW"/>
        </w:rPr>
        <w:t>开户名：</w:t>
      </w:r>
    </w:p>
    <w:p w14:paraId="78732F6B">
      <w:pPr>
        <w:spacing w:line="360" w:lineRule="auto"/>
        <w:ind w:firstLine="480" w:firstLineChars="200"/>
        <w:jc w:val="left"/>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开户行：</w:t>
      </w:r>
      <w:r>
        <w:rPr>
          <w:rFonts w:hint="eastAsia" w:ascii="宋体" w:hAnsi="宋体" w:eastAsia="宋体" w:cs="宋体"/>
          <w:sz w:val="24"/>
          <w:szCs w:val="24"/>
          <w:u w:val="none"/>
          <w:lang w:val="zh-TW" w:eastAsia="zh-TW"/>
        </w:rPr>
        <w:t xml:space="preserve"> </w:t>
      </w:r>
      <w:r>
        <w:rPr>
          <w:rFonts w:hint="eastAsia" w:ascii="宋体" w:hAnsi="宋体" w:eastAsia="宋体" w:cs="宋体"/>
          <w:sz w:val="24"/>
          <w:szCs w:val="24"/>
          <w:lang w:val="zh-TW" w:eastAsia="zh-TW"/>
        </w:rPr>
        <w:t xml:space="preserve"> </w:t>
      </w:r>
    </w:p>
    <w:p w14:paraId="752332B5">
      <w:pPr>
        <w:spacing w:line="360" w:lineRule="auto"/>
        <w:ind w:firstLine="480" w:firstLineChars="200"/>
        <w:jc w:val="left"/>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银行账号：</w:t>
      </w:r>
    </w:p>
    <w:p w14:paraId="3CB27D97">
      <w:pPr>
        <w:spacing w:line="360" w:lineRule="auto"/>
        <w:ind w:firstLine="480" w:firstLineChars="200"/>
        <w:jc w:val="left"/>
        <w:rPr>
          <w:rFonts w:hint="eastAsia" w:ascii="宋体" w:hAnsi="宋体" w:eastAsia="宋体" w:cs="宋体"/>
          <w:sz w:val="24"/>
          <w:lang w:val="zh-TW" w:eastAsia="zh-TW"/>
        </w:rPr>
      </w:pPr>
      <w:r>
        <w:rPr>
          <w:rFonts w:hint="eastAsia" w:ascii="宋体" w:hAnsi="宋体" w:cs="宋体"/>
          <w:sz w:val="24"/>
          <w:szCs w:val="24"/>
          <w:u w:val="none"/>
          <w:lang w:val="en-US" w:eastAsia="zh-CN"/>
        </w:rPr>
        <w:t>7、</w:t>
      </w:r>
      <w:r>
        <w:rPr>
          <w:rFonts w:hint="eastAsia" w:ascii="宋体" w:hAnsi="宋体" w:eastAsia="宋体" w:cs="宋体"/>
          <w:sz w:val="24"/>
          <w:szCs w:val="24"/>
          <w:u w:val="none"/>
          <w:lang w:val="zh-TW" w:eastAsia="zh-TW"/>
        </w:rPr>
        <w:t xml:space="preserve">乙方根据本合同约定向甲方支付违约金、赔偿金、或其他应付费用等款项，由乙方支付给对应合同主体（如果本合同存在多个甲方，则对应支付给相应甲方）。    </w:t>
      </w:r>
      <w:r>
        <w:rPr>
          <w:rFonts w:hint="eastAsia" w:ascii="宋体" w:hAnsi="宋体" w:eastAsia="宋体" w:cs="宋体"/>
          <w:sz w:val="24"/>
          <w:szCs w:val="24"/>
          <w:lang w:val="zh-TW" w:eastAsia="zh-TW"/>
        </w:rPr>
        <w:t xml:space="preserve"> </w:t>
      </w:r>
    </w:p>
    <w:p w14:paraId="14FDEF09">
      <w:pPr>
        <w:spacing w:line="360" w:lineRule="auto"/>
        <w:rPr>
          <w:rFonts w:hint="eastAsia" w:ascii="宋体" w:hAnsi="宋体" w:eastAsia="宋体" w:cs="宋体"/>
          <w:b/>
          <w:bCs/>
          <w:sz w:val="24"/>
          <w:u w:val="single"/>
        </w:rPr>
      </w:pPr>
      <w:r>
        <w:rPr>
          <w:rFonts w:hint="eastAsia" w:ascii="宋体" w:hAnsi="宋体" w:eastAsia="宋体" w:cs="宋体"/>
          <w:b/>
          <w:bCs/>
          <w:sz w:val="24"/>
          <w:lang w:val="zh-TW" w:eastAsia="zh-TW"/>
        </w:rPr>
        <w:t>第</w:t>
      </w:r>
      <w:r>
        <w:rPr>
          <w:rFonts w:hint="eastAsia" w:ascii="宋体" w:hAnsi="宋体" w:eastAsia="宋体" w:cs="宋体"/>
          <w:b/>
          <w:bCs/>
          <w:sz w:val="24"/>
          <w:lang w:val="en-US" w:eastAsia="zh-CN"/>
        </w:rPr>
        <w:t>五</w:t>
      </w:r>
      <w:r>
        <w:rPr>
          <w:rFonts w:hint="eastAsia" w:ascii="宋体" w:hAnsi="宋体" w:eastAsia="宋体" w:cs="宋体"/>
          <w:b/>
          <w:bCs/>
          <w:sz w:val="24"/>
          <w:lang w:val="zh-TW" w:eastAsia="zh-TW"/>
        </w:rPr>
        <w:t>条</w:t>
      </w:r>
      <w:r>
        <w:rPr>
          <w:rFonts w:hint="eastAsia" w:ascii="宋体" w:hAnsi="宋体" w:eastAsia="宋体" w:cs="宋体"/>
          <w:b/>
          <w:bCs/>
          <w:sz w:val="24"/>
        </w:rPr>
        <w:t xml:space="preserve"> </w:t>
      </w:r>
      <w:r>
        <w:rPr>
          <w:rFonts w:hint="eastAsia" w:ascii="宋体" w:hAnsi="宋体" w:eastAsia="宋体" w:cs="宋体"/>
          <w:b/>
          <w:bCs/>
          <w:sz w:val="24"/>
          <w:lang w:val="zh-TW" w:eastAsia="zh-TW"/>
        </w:rPr>
        <w:t>甲乙双方的</w:t>
      </w:r>
      <w:r>
        <w:rPr>
          <w:rFonts w:hint="eastAsia" w:ascii="宋体" w:hAnsi="宋体" w:eastAsia="宋体" w:cs="宋体"/>
          <w:b/>
          <w:bCs/>
          <w:sz w:val="24"/>
        </w:rPr>
        <w:t>权利义务</w:t>
      </w:r>
    </w:p>
    <w:p w14:paraId="0E770623">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zh-TW" w:eastAsia="zh-TW"/>
        </w:rPr>
        <w:t>甲方</w:t>
      </w:r>
      <w:r>
        <w:rPr>
          <w:rFonts w:hint="eastAsia" w:ascii="宋体" w:hAnsi="宋体" w:eastAsia="宋体" w:cs="宋体"/>
          <w:sz w:val="24"/>
        </w:rPr>
        <w:t>权利义务</w:t>
      </w:r>
    </w:p>
    <w:p w14:paraId="660D5D70">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TW" w:eastAsia="zh-TW"/>
        </w:rPr>
        <w:t>（</w:t>
      </w:r>
      <w:r>
        <w:rPr>
          <w:rFonts w:hint="eastAsia" w:ascii="宋体" w:hAnsi="宋体" w:eastAsia="宋体" w:cs="宋体"/>
          <w:sz w:val="24"/>
        </w:rPr>
        <w:t>1</w:t>
      </w:r>
      <w:r>
        <w:rPr>
          <w:rFonts w:hint="eastAsia" w:ascii="宋体" w:hAnsi="宋体" w:eastAsia="宋体" w:cs="宋体"/>
          <w:sz w:val="24"/>
          <w:lang w:val="zh-TW" w:eastAsia="zh-TW"/>
        </w:rPr>
        <w:t>）为乙方在委托期限内提供相应工作</w:t>
      </w:r>
      <w:r>
        <w:rPr>
          <w:rFonts w:hint="eastAsia" w:ascii="宋体" w:hAnsi="宋体" w:eastAsia="宋体" w:cs="宋体"/>
          <w:sz w:val="24"/>
          <w:lang w:val="zh-TW"/>
        </w:rPr>
        <w:t>便利</w:t>
      </w:r>
      <w:r>
        <w:rPr>
          <w:rFonts w:hint="eastAsia" w:ascii="宋体" w:hAnsi="宋体" w:eastAsia="宋体" w:cs="宋体"/>
          <w:sz w:val="24"/>
          <w:lang w:val="zh-TW" w:eastAsia="zh-TW"/>
        </w:rPr>
        <w:t>条件。</w:t>
      </w:r>
    </w:p>
    <w:p w14:paraId="788D0CA9">
      <w:pPr>
        <w:spacing w:line="360" w:lineRule="auto"/>
        <w:ind w:firstLine="480" w:firstLineChars="200"/>
        <w:rPr>
          <w:rFonts w:hint="eastAsia" w:ascii="宋体" w:hAnsi="宋体" w:eastAsia="宋体" w:cs="宋体"/>
          <w:sz w:val="24"/>
          <w:lang w:val="zh-TW"/>
        </w:rPr>
      </w:pPr>
      <w:r>
        <w:rPr>
          <w:rFonts w:hint="eastAsia" w:ascii="宋体" w:hAnsi="宋体" w:eastAsia="宋体" w:cs="宋体"/>
          <w:sz w:val="24"/>
          <w:lang w:val="zh-TW" w:eastAsia="zh-TW"/>
        </w:rPr>
        <w:t>（</w:t>
      </w:r>
      <w:r>
        <w:rPr>
          <w:rFonts w:hint="eastAsia" w:ascii="宋体" w:hAnsi="宋体" w:eastAsia="宋体" w:cs="宋体"/>
          <w:sz w:val="24"/>
        </w:rPr>
        <w:t>2</w:t>
      </w:r>
      <w:r>
        <w:rPr>
          <w:rFonts w:hint="eastAsia" w:ascii="宋体" w:hAnsi="宋体" w:eastAsia="宋体" w:cs="宋体"/>
          <w:sz w:val="24"/>
          <w:lang w:val="zh-TW" w:eastAsia="zh-TW"/>
        </w:rPr>
        <w:t>）甲方应</w:t>
      </w:r>
      <w:r>
        <w:rPr>
          <w:rFonts w:hint="eastAsia" w:ascii="宋体" w:hAnsi="宋体" w:eastAsia="宋体" w:cs="宋体"/>
          <w:sz w:val="24"/>
          <w:lang w:val="zh-TW"/>
        </w:rPr>
        <w:t>指定专人</w:t>
      </w:r>
      <w:r>
        <w:rPr>
          <w:rFonts w:hint="eastAsia" w:ascii="宋体" w:hAnsi="宋体" w:eastAsia="宋体" w:cs="宋体"/>
          <w:sz w:val="24"/>
          <w:lang w:val="zh-TW" w:eastAsia="zh-TW"/>
        </w:rPr>
        <w:t>配合乙方工作并将</w:t>
      </w:r>
      <w:r>
        <w:rPr>
          <w:rFonts w:hint="eastAsia" w:ascii="宋体" w:hAnsi="宋体" w:eastAsia="宋体" w:cs="宋体"/>
          <w:sz w:val="24"/>
          <w:lang w:val="zh-TW"/>
        </w:rPr>
        <w:t>具体的培训需求及</w:t>
      </w:r>
      <w:r>
        <w:rPr>
          <w:rFonts w:hint="eastAsia" w:ascii="宋体" w:hAnsi="宋体" w:eastAsia="宋体" w:cs="宋体"/>
          <w:sz w:val="24"/>
          <w:lang w:val="zh-TW" w:eastAsia="zh-TW"/>
        </w:rPr>
        <w:t>时间</w:t>
      </w:r>
      <w:r>
        <w:rPr>
          <w:rFonts w:hint="eastAsia" w:ascii="宋体" w:hAnsi="宋体" w:eastAsia="宋体" w:cs="宋体"/>
          <w:sz w:val="24"/>
        </w:rPr>
        <w:t>地点</w:t>
      </w:r>
      <w:r>
        <w:rPr>
          <w:rFonts w:hint="eastAsia" w:ascii="宋体" w:hAnsi="宋体" w:eastAsia="宋体" w:cs="宋体"/>
          <w:sz w:val="24"/>
          <w:lang w:val="zh-TW" w:eastAsia="zh-TW"/>
        </w:rPr>
        <w:t>提前告知乙方，方便乙方安排</w:t>
      </w:r>
      <w:r>
        <w:rPr>
          <w:rFonts w:hint="eastAsia" w:ascii="宋体" w:hAnsi="宋体" w:eastAsia="宋体" w:cs="宋体"/>
          <w:sz w:val="24"/>
          <w:lang w:val="zh-TW"/>
        </w:rPr>
        <w:t>教师团队及教学计划。</w:t>
      </w:r>
    </w:p>
    <w:p w14:paraId="5DF6C798">
      <w:pPr>
        <w:spacing w:line="360" w:lineRule="auto"/>
        <w:ind w:firstLine="480" w:firstLineChars="200"/>
        <w:rPr>
          <w:rFonts w:hint="eastAsia" w:ascii="宋体" w:hAnsi="宋体" w:eastAsia="宋体" w:cs="宋体"/>
          <w:sz w:val="24"/>
          <w:lang w:val="zh-TW" w:eastAsia="zh-TW"/>
        </w:rPr>
      </w:pPr>
      <w:r>
        <w:rPr>
          <w:rFonts w:hint="eastAsia" w:ascii="宋体" w:hAnsi="宋体" w:eastAsia="宋体" w:cs="宋体"/>
          <w:sz w:val="24"/>
          <w:lang w:val="zh-TW"/>
        </w:rPr>
        <w:t>（</w:t>
      </w:r>
      <w:r>
        <w:rPr>
          <w:rFonts w:hint="eastAsia" w:ascii="宋体" w:hAnsi="宋体" w:eastAsia="宋体" w:cs="宋体"/>
          <w:sz w:val="24"/>
        </w:rPr>
        <w:t>3</w:t>
      </w:r>
      <w:r>
        <w:rPr>
          <w:rFonts w:hint="eastAsia" w:ascii="宋体" w:hAnsi="宋体" w:eastAsia="宋体" w:cs="宋体"/>
          <w:sz w:val="24"/>
          <w:lang w:val="zh-TW"/>
        </w:rPr>
        <w:t>）</w:t>
      </w:r>
      <w:r>
        <w:rPr>
          <w:rFonts w:hint="eastAsia" w:ascii="宋体" w:hAnsi="宋体" w:eastAsia="宋体" w:cs="宋体"/>
          <w:sz w:val="24"/>
          <w:lang w:val="zh-TW" w:eastAsia="zh-TW"/>
        </w:rPr>
        <w:t>按合同约定按时支付</w:t>
      </w:r>
      <w:r>
        <w:rPr>
          <w:rFonts w:hint="eastAsia" w:ascii="宋体" w:hAnsi="宋体" w:eastAsia="宋体" w:cs="宋体"/>
          <w:sz w:val="24"/>
          <w:lang w:val="zh-TW"/>
        </w:rPr>
        <w:t>培训</w:t>
      </w:r>
      <w:r>
        <w:rPr>
          <w:rFonts w:hint="eastAsia" w:ascii="宋体" w:hAnsi="宋体" w:eastAsia="宋体" w:cs="宋体"/>
          <w:sz w:val="24"/>
          <w:lang w:val="zh-TW" w:eastAsia="zh-TW"/>
        </w:rPr>
        <w:t>服务</w:t>
      </w:r>
      <w:r>
        <w:rPr>
          <w:rFonts w:hint="eastAsia" w:ascii="宋体" w:hAnsi="宋体" w:eastAsia="宋体" w:cs="宋体"/>
          <w:sz w:val="24"/>
        </w:rPr>
        <w:t>费</w:t>
      </w:r>
      <w:r>
        <w:rPr>
          <w:rFonts w:hint="eastAsia" w:ascii="宋体" w:hAnsi="宋体" w:eastAsia="宋体" w:cs="宋体"/>
          <w:sz w:val="24"/>
          <w:lang w:val="zh-TW" w:eastAsia="zh-TW"/>
        </w:rPr>
        <w:t>。</w:t>
      </w:r>
    </w:p>
    <w:p w14:paraId="6CAEB2BF">
      <w:pPr>
        <w:spacing w:line="360" w:lineRule="auto"/>
        <w:ind w:firstLine="480" w:firstLineChars="200"/>
        <w:rPr>
          <w:rFonts w:hint="eastAsia" w:ascii="宋体" w:hAnsi="宋体" w:eastAsia="宋体" w:cs="宋体"/>
          <w:sz w:val="24"/>
          <w:lang w:val="zh-TW"/>
        </w:rPr>
      </w:pPr>
      <w:r>
        <w:rPr>
          <w:rFonts w:hint="eastAsia" w:ascii="宋体" w:hAnsi="宋体" w:eastAsia="宋体" w:cs="宋体"/>
          <w:sz w:val="24"/>
          <w:lang w:val="zh-TW" w:eastAsia="zh-TW"/>
        </w:rPr>
        <w:t>（4）甲方有权对当次的培训</w:t>
      </w:r>
      <w:r>
        <w:rPr>
          <w:rFonts w:hint="eastAsia" w:ascii="宋体" w:hAnsi="宋体" w:eastAsia="宋体" w:cs="宋体"/>
          <w:sz w:val="24"/>
        </w:rPr>
        <w:t>计划、</w:t>
      </w:r>
      <w:r>
        <w:rPr>
          <w:rFonts w:hint="eastAsia" w:ascii="宋体" w:hAnsi="宋体" w:eastAsia="宋体" w:cs="宋体"/>
          <w:sz w:val="24"/>
          <w:lang w:eastAsia="zh-CN"/>
        </w:rPr>
        <w:t>内容、</w:t>
      </w:r>
      <w:r>
        <w:rPr>
          <w:rFonts w:hint="eastAsia" w:ascii="宋体" w:hAnsi="宋体" w:eastAsia="宋体" w:cs="宋体"/>
          <w:sz w:val="24"/>
        </w:rPr>
        <w:t>时间地点等内容</w:t>
      </w:r>
      <w:r>
        <w:rPr>
          <w:rFonts w:hint="eastAsia" w:ascii="宋体" w:hAnsi="宋体" w:eastAsia="宋体" w:cs="宋体"/>
          <w:sz w:val="24"/>
          <w:lang w:val="zh-TW" w:eastAsia="zh-TW"/>
        </w:rPr>
        <w:t>进行调整，乙方应当遵照执行</w:t>
      </w:r>
      <w:r>
        <w:rPr>
          <w:rFonts w:hint="eastAsia" w:ascii="宋体" w:hAnsi="宋体" w:eastAsia="宋体" w:cs="宋体"/>
          <w:sz w:val="24"/>
          <w:lang w:val="zh-TW"/>
        </w:rPr>
        <w:t>。</w:t>
      </w:r>
    </w:p>
    <w:p w14:paraId="62BA7506">
      <w:pPr>
        <w:spacing w:line="360" w:lineRule="auto"/>
        <w:ind w:firstLine="480" w:firstLineChars="200"/>
        <w:rPr>
          <w:rFonts w:hint="eastAsia" w:ascii="宋体" w:hAnsi="宋体" w:eastAsia="宋体" w:cs="宋体"/>
          <w:sz w:val="24"/>
          <w:lang w:val="zh-TW"/>
        </w:rPr>
      </w:pPr>
      <w:r>
        <w:rPr>
          <w:rFonts w:hint="eastAsia" w:ascii="宋体" w:hAnsi="宋体" w:eastAsia="宋体" w:cs="宋体"/>
          <w:sz w:val="24"/>
          <w:lang w:val="zh-TW"/>
        </w:rPr>
        <w:t>（</w:t>
      </w:r>
      <w:r>
        <w:rPr>
          <w:rFonts w:hint="eastAsia" w:ascii="宋体" w:hAnsi="宋体" w:eastAsia="宋体" w:cs="宋体"/>
          <w:sz w:val="24"/>
        </w:rPr>
        <w:t>5</w:t>
      </w:r>
      <w:r>
        <w:rPr>
          <w:rFonts w:hint="eastAsia" w:ascii="宋体" w:hAnsi="宋体" w:eastAsia="宋体" w:cs="宋体"/>
          <w:sz w:val="24"/>
          <w:lang w:val="zh-TW"/>
        </w:rPr>
        <w:t>）甲方有权要求乙方更换不符合甲方要求的工作人员，乙方应在接到甲方更换人员的通知后【3】日内更换符合本合同约定及甲方要求的工作人员。</w:t>
      </w:r>
    </w:p>
    <w:p w14:paraId="0B9D49DD">
      <w:pPr>
        <w:spacing w:line="360" w:lineRule="auto"/>
        <w:ind w:firstLine="480" w:firstLineChars="200"/>
        <w:rPr>
          <w:rFonts w:hint="eastAsia" w:ascii="宋体" w:hAnsi="宋体" w:eastAsia="宋体" w:cs="宋体"/>
          <w:sz w:val="24"/>
          <w:lang w:val="zh-TW" w:eastAsia="zh-TW"/>
        </w:rPr>
      </w:pPr>
      <w:r>
        <w:rPr>
          <w:rFonts w:hint="eastAsia" w:ascii="宋体" w:hAnsi="宋体" w:eastAsia="宋体" w:cs="宋体"/>
          <w:sz w:val="24"/>
          <w:lang w:val="zh-TW"/>
        </w:rPr>
        <w:t>（</w:t>
      </w:r>
      <w:r>
        <w:rPr>
          <w:rFonts w:hint="eastAsia" w:ascii="宋体" w:hAnsi="宋体" w:eastAsia="宋体" w:cs="宋体"/>
          <w:sz w:val="24"/>
        </w:rPr>
        <w:t>6</w:t>
      </w:r>
      <w:r>
        <w:rPr>
          <w:rFonts w:hint="eastAsia" w:ascii="宋体" w:hAnsi="宋体" w:eastAsia="宋体" w:cs="宋体"/>
          <w:sz w:val="24"/>
          <w:lang w:val="zh-TW"/>
        </w:rPr>
        <w:t>）</w:t>
      </w:r>
      <w:r>
        <w:rPr>
          <w:rFonts w:hint="eastAsia" w:ascii="宋体" w:hAnsi="宋体" w:eastAsia="宋体" w:cs="宋体"/>
          <w:sz w:val="24"/>
          <w:lang w:val="zh-TW" w:eastAsia="zh-TW"/>
        </w:rPr>
        <w:t>甲方有权对培训</w:t>
      </w:r>
      <w:r>
        <w:rPr>
          <w:rFonts w:hint="eastAsia" w:ascii="宋体" w:hAnsi="宋体" w:eastAsia="宋体" w:cs="宋体"/>
          <w:sz w:val="24"/>
        </w:rPr>
        <w:t>计划、时间地点等内容</w:t>
      </w:r>
      <w:r>
        <w:rPr>
          <w:rFonts w:hint="eastAsia" w:ascii="宋体" w:hAnsi="宋体" w:eastAsia="宋体" w:cs="宋体"/>
          <w:sz w:val="24"/>
          <w:lang w:val="zh-TW" w:eastAsia="zh-TW"/>
        </w:rPr>
        <w:t>的落实进行监督，如发现乙方不按照</w:t>
      </w:r>
      <w:r>
        <w:rPr>
          <w:rFonts w:hint="eastAsia" w:ascii="宋体" w:hAnsi="宋体" w:eastAsia="宋体" w:cs="宋体"/>
          <w:sz w:val="24"/>
        </w:rPr>
        <w:t>甲方要求</w:t>
      </w:r>
      <w:r>
        <w:rPr>
          <w:rFonts w:hint="eastAsia" w:ascii="宋体" w:hAnsi="宋体" w:eastAsia="宋体" w:cs="宋体"/>
          <w:sz w:val="24"/>
          <w:lang w:val="zh-TW" w:eastAsia="zh-TW"/>
        </w:rPr>
        <w:t>执行培训服务的，甲方有权要求乙方在指定期限内进行整改，乙方逾期未整改或整改不符合甲方要求的，甲方有权单方解除本合同并不承担违约责任</w:t>
      </w:r>
      <w:r>
        <w:rPr>
          <w:rFonts w:hint="eastAsia" w:ascii="宋体" w:hAnsi="宋体" w:eastAsia="宋体" w:cs="宋体"/>
          <w:sz w:val="24"/>
          <w:lang w:val="zh-TW"/>
        </w:rPr>
        <w:t>，</w:t>
      </w:r>
      <w:r>
        <w:rPr>
          <w:rFonts w:hint="eastAsia" w:ascii="宋体" w:hAnsi="宋体" w:eastAsia="宋体" w:cs="宋体"/>
          <w:sz w:val="24"/>
        </w:rPr>
        <w:t>乙方对此无异议</w:t>
      </w:r>
      <w:r>
        <w:rPr>
          <w:rFonts w:hint="eastAsia" w:ascii="宋体" w:hAnsi="宋体" w:eastAsia="宋体" w:cs="宋体"/>
          <w:sz w:val="24"/>
          <w:lang w:val="zh-TW"/>
        </w:rPr>
        <w:t>。</w:t>
      </w:r>
      <w:r>
        <w:rPr>
          <w:rFonts w:hint="eastAsia" w:ascii="宋体" w:hAnsi="宋体" w:eastAsia="宋体" w:cs="宋体"/>
          <w:sz w:val="24"/>
          <w:lang w:val="zh-TW" w:eastAsia="zh-TW"/>
        </w:rPr>
        <w:t xml:space="preserve"> </w:t>
      </w:r>
    </w:p>
    <w:p w14:paraId="1B8FA404">
      <w:pPr>
        <w:spacing w:line="360" w:lineRule="auto"/>
        <w:ind w:firstLine="480" w:firstLineChars="200"/>
        <w:rPr>
          <w:rFonts w:hint="eastAsia" w:ascii="宋体" w:hAnsi="宋体" w:eastAsia="宋体" w:cs="宋体"/>
          <w:sz w:val="24"/>
          <w:lang w:val="zh-TW" w:eastAsia="zh-TW"/>
        </w:rPr>
      </w:pPr>
      <w:r>
        <w:rPr>
          <w:rFonts w:hint="eastAsia" w:ascii="宋体" w:hAnsi="宋体" w:eastAsia="宋体" w:cs="宋体"/>
          <w:sz w:val="24"/>
          <w:lang w:val="zh-TW"/>
        </w:rPr>
        <w:t>（</w:t>
      </w:r>
      <w:r>
        <w:rPr>
          <w:rFonts w:hint="eastAsia" w:ascii="宋体" w:hAnsi="宋体" w:eastAsia="宋体" w:cs="宋体"/>
          <w:sz w:val="24"/>
        </w:rPr>
        <w:t>7</w:t>
      </w:r>
      <w:r>
        <w:rPr>
          <w:rFonts w:hint="eastAsia" w:ascii="宋体" w:hAnsi="宋体" w:eastAsia="宋体" w:cs="宋体"/>
          <w:sz w:val="24"/>
          <w:lang w:val="zh-TW"/>
        </w:rPr>
        <w:t>）</w:t>
      </w:r>
      <w:r>
        <w:rPr>
          <w:rFonts w:hint="eastAsia" w:ascii="宋体" w:hAnsi="宋体" w:eastAsia="宋体" w:cs="宋体"/>
          <w:sz w:val="24"/>
          <w:lang w:val="zh-TW" w:eastAsia="zh-TW"/>
        </w:rPr>
        <w:t>依据法律法规</w:t>
      </w:r>
      <w:r>
        <w:rPr>
          <w:rFonts w:hint="eastAsia" w:ascii="宋体" w:hAnsi="宋体" w:cs="宋体"/>
          <w:sz w:val="24"/>
          <w:lang w:val="zh-TW" w:eastAsia="zh-CN"/>
        </w:rPr>
        <w:t>、</w:t>
      </w:r>
      <w:r>
        <w:rPr>
          <w:rFonts w:hint="eastAsia" w:ascii="宋体" w:hAnsi="宋体" w:eastAsia="宋体" w:cs="宋体"/>
          <w:sz w:val="24"/>
        </w:rPr>
        <w:t>本合同</w:t>
      </w:r>
      <w:r>
        <w:rPr>
          <w:rFonts w:hint="eastAsia" w:ascii="宋体" w:hAnsi="宋体" w:cs="宋体"/>
          <w:sz w:val="24"/>
          <w:lang w:val="en-US" w:eastAsia="zh-CN"/>
        </w:rPr>
        <w:t>文件及甲方相关管理制度</w:t>
      </w:r>
      <w:r>
        <w:rPr>
          <w:rFonts w:hint="eastAsia" w:ascii="宋体" w:hAnsi="宋体" w:eastAsia="宋体" w:cs="宋体"/>
          <w:sz w:val="24"/>
          <w:lang w:val="zh-TW" w:eastAsia="zh-TW"/>
        </w:rPr>
        <w:t>规定</w:t>
      </w:r>
      <w:r>
        <w:rPr>
          <w:rFonts w:hint="eastAsia" w:ascii="宋体" w:hAnsi="宋体" w:eastAsia="宋体" w:cs="宋体"/>
          <w:sz w:val="24"/>
        </w:rPr>
        <w:t>的</w:t>
      </w:r>
      <w:r>
        <w:rPr>
          <w:rFonts w:hint="eastAsia" w:ascii="宋体" w:hAnsi="宋体" w:eastAsia="宋体" w:cs="宋体"/>
          <w:sz w:val="24"/>
          <w:lang w:val="zh-TW" w:eastAsia="zh-TW"/>
        </w:rPr>
        <w:t>甲方享有的其他权利义务。</w:t>
      </w:r>
    </w:p>
    <w:p w14:paraId="50E487BD">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zh-TW" w:eastAsia="zh-TW"/>
        </w:rPr>
        <w:t>、乙方</w:t>
      </w:r>
      <w:r>
        <w:rPr>
          <w:rFonts w:hint="eastAsia" w:ascii="宋体" w:hAnsi="宋体" w:eastAsia="宋体" w:cs="宋体"/>
          <w:sz w:val="24"/>
        </w:rPr>
        <w:t>权利义务</w:t>
      </w:r>
    </w:p>
    <w:p w14:paraId="6568A362">
      <w:pPr>
        <w:spacing w:line="360" w:lineRule="auto"/>
        <w:ind w:firstLine="480" w:firstLineChars="200"/>
        <w:rPr>
          <w:rFonts w:hint="eastAsia" w:ascii="宋体" w:hAnsi="宋体" w:eastAsia="宋体" w:cs="宋体"/>
          <w:bCs w:val="0"/>
          <w:color w:val="auto"/>
          <w:sz w:val="24"/>
          <w:szCs w:val="24"/>
          <w:lang w:eastAsia="zh-CN"/>
        </w:rPr>
      </w:pPr>
      <w:r>
        <w:rPr>
          <w:rFonts w:hint="eastAsia" w:ascii="宋体" w:hAnsi="宋体" w:eastAsia="宋体" w:cs="宋体"/>
          <w:sz w:val="24"/>
          <w:lang w:val="zh-TW"/>
        </w:rPr>
        <w:t>（</w:t>
      </w:r>
      <w:r>
        <w:rPr>
          <w:rFonts w:hint="eastAsia" w:ascii="宋体" w:hAnsi="宋体" w:eastAsia="宋体" w:cs="宋体"/>
          <w:sz w:val="24"/>
        </w:rPr>
        <w:t>1</w:t>
      </w:r>
      <w:r>
        <w:rPr>
          <w:rFonts w:hint="eastAsia" w:ascii="宋体" w:hAnsi="宋体" w:eastAsia="宋体" w:cs="宋体"/>
          <w:sz w:val="24"/>
          <w:lang w:val="zh-TW"/>
        </w:rPr>
        <w:t>）</w:t>
      </w:r>
      <w:r>
        <w:rPr>
          <w:rFonts w:hint="eastAsia" w:ascii="宋体" w:hAnsi="宋体" w:eastAsia="宋体" w:cs="宋体"/>
          <w:bCs w:val="0"/>
          <w:color w:val="auto"/>
          <w:sz w:val="24"/>
          <w:szCs w:val="24"/>
          <w:lang w:eastAsia="zh-CN"/>
        </w:rPr>
        <w:t>乙方应按照本</w:t>
      </w:r>
      <w:r>
        <w:rPr>
          <w:rFonts w:hint="eastAsia" w:ascii="宋体" w:hAnsi="宋体" w:eastAsia="宋体" w:cs="宋体"/>
          <w:bCs w:val="0"/>
          <w:color w:val="auto"/>
          <w:sz w:val="24"/>
          <w:szCs w:val="24"/>
          <w:lang w:val="en-US" w:eastAsia="zh-CN"/>
        </w:rPr>
        <w:t>合同</w:t>
      </w:r>
      <w:r>
        <w:rPr>
          <w:rFonts w:hint="eastAsia" w:ascii="宋体" w:hAnsi="宋体" w:eastAsia="宋体" w:cs="宋体"/>
          <w:bCs w:val="0"/>
          <w:color w:val="auto"/>
          <w:sz w:val="24"/>
          <w:szCs w:val="24"/>
          <w:lang w:eastAsia="zh-CN"/>
        </w:rPr>
        <w:t>约定</w:t>
      </w:r>
      <w:r>
        <w:rPr>
          <w:rFonts w:hint="eastAsia" w:ascii="宋体" w:hAnsi="宋体" w:eastAsia="宋体" w:cs="宋体"/>
          <w:bCs w:val="0"/>
          <w:color w:val="auto"/>
          <w:sz w:val="24"/>
          <w:szCs w:val="24"/>
          <w:lang w:val="en-US" w:eastAsia="zh-CN"/>
        </w:rPr>
        <w:t>和甲方要求</w:t>
      </w:r>
      <w:r>
        <w:rPr>
          <w:rFonts w:hint="eastAsia" w:ascii="宋体" w:hAnsi="宋体" w:eastAsia="宋体" w:cs="宋体"/>
          <w:bCs w:val="0"/>
          <w:color w:val="auto"/>
          <w:sz w:val="24"/>
          <w:szCs w:val="24"/>
          <w:lang w:eastAsia="zh-CN"/>
        </w:rPr>
        <w:t xml:space="preserve">完成工作内容。     </w:t>
      </w:r>
    </w:p>
    <w:p w14:paraId="1F441AD9">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zh-TW" w:eastAsia="zh-TW"/>
        </w:rPr>
        <w:t>（</w:t>
      </w:r>
      <w:r>
        <w:rPr>
          <w:rFonts w:hint="eastAsia" w:ascii="宋体" w:hAnsi="宋体" w:eastAsia="宋体" w:cs="宋体"/>
          <w:sz w:val="24"/>
        </w:rPr>
        <w:t>2</w:t>
      </w:r>
      <w:r>
        <w:rPr>
          <w:rFonts w:hint="eastAsia" w:ascii="宋体" w:hAnsi="宋体" w:eastAsia="宋体" w:cs="宋体"/>
          <w:sz w:val="24"/>
          <w:lang w:val="zh-TW" w:eastAsia="zh-TW"/>
        </w:rPr>
        <w:t>）乙方应保证安排至甲方的讲师具有相应资质且具备完成培训内容的相关经验</w:t>
      </w:r>
      <w:r>
        <w:rPr>
          <w:rFonts w:hint="eastAsia" w:ascii="宋体" w:hAnsi="宋体" w:eastAsia="宋体" w:cs="宋体"/>
          <w:sz w:val="24"/>
          <w:lang w:val="zh-TW"/>
        </w:rPr>
        <w:t>。讲师名单需在培训前报甲方审核确认，且未经甲方</w:t>
      </w:r>
      <w:r>
        <w:rPr>
          <w:rFonts w:hint="eastAsia" w:ascii="宋体" w:hAnsi="宋体" w:eastAsia="宋体" w:cs="宋体"/>
          <w:sz w:val="24"/>
          <w:lang w:val="zh-TW" w:eastAsia="zh-CN"/>
        </w:rPr>
        <w:t>书面</w:t>
      </w:r>
      <w:r>
        <w:rPr>
          <w:rFonts w:hint="eastAsia" w:ascii="宋体" w:hAnsi="宋体" w:eastAsia="宋体" w:cs="宋体"/>
          <w:sz w:val="24"/>
          <w:lang w:val="zh-TW"/>
        </w:rPr>
        <w:t>同意不得擅自变更讲师。</w:t>
      </w:r>
    </w:p>
    <w:p w14:paraId="0E0DBF38">
      <w:pPr>
        <w:spacing w:line="360" w:lineRule="auto"/>
        <w:ind w:firstLine="480" w:firstLineChars="200"/>
        <w:rPr>
          <w:rFonts w:hint="eastAsia" w:ascii="宋体" w:hAnsi="宋体" w:eastAsia="宋体" w:cs="宋体"/>
          <w:sz w:val="24"/>
          <w:lang w:val="zh-TW"/>
        </w:rPr>
      </w:pPr>
      <w:bookmarkStart w:id="36" w:name="a627becaf9ddc11f0862bbdeb9905fdd2"/>
      <w:r>
        <w:rPr>
          <w:rFonts w:hint="eastAsia" w:ascii="宋体" w:hAnsi="宋体" w:eastAsia="宋体" w:cs="宋体"/>
          <w:sz w:val="24"/>
          <w:lang w:val="zh-TW" w:eastAsia="zh-TW"/>
        </w:rPr>
        <w:t>（</w:t>
      </w:r>
      <w:r>
        <w:rPr>
          <w:rFonts w:hint="eastAsia" w:ascii="宋体" w:hAnsi="宋体" w:cs="宋体"/>
          <w:sz w:val="24"/>
          <w:lang w:val="en-US" w:eastAsia="zh-CN"/>
        </w:rPr>
        <w:t>3</w:t>
      </w:r>
      <w:r>
        <w:rPr>
          <w:rFonts w:hint="eastAsia" w:ascii="宋体" w:hAnsi="宋体" w:eastAsia="宋体" w:cs="宋体"/>
          <w:sz w:val="24"/>
          <w:lang w:val="zh-TW" w:eastAsia="zh-TW"/>
        </w:rPr>
        <w:t>）</w:t>
      </w:r>
      <w:r>
        <w:rPr>
          <w:rFonts w:hint="eastAsia" w:ascii="宋体" w:hAnsi="宋体" w:eastAsia="宋体" w:cs="宋体"/>
          <w:sz w:val="24"/>
          <w:lang w:val="zh-TW"/>
        </w:rPr>
        <w:t>根据甲方的培训需求制定相关理论知识学习、</w:t>
      </w:r>
      <w:r>
        <w:rPr>
          <w:rFonts w:hint="eastAsia" w:ascii="宋体" w:hAnsi="宋体" w:eastAsia="宋体" w:cs="宋体"/>
          <w:sz w:val="24"/>
        </w:rPr>
        <w:t>交流讨论</w:t>
      </w:r>
      <w:r>
        <w:rPr>
          <w:rFonts w:hint="eastAsia" w:ascii="宋体" w:hAnsi="宋体" w:eastAsia="宋体" w:cs="宋体"/>
          <w:sz w:val="24"/>
          <w:lang w:val="zh-TW"/>
        </w:rPr>
        <w:t>学习、</w:t>
      </w:r>
      <w:r>
        <w:rPr>
          <w:rFonts w:hint="eastAsia" w:ascii="宋体" w:hAnsi="宋体" w:eastAsia="宋体" w:cs="宋体"/>
          <w:sz w:val="24"/>
        </w:rPr>
        <w:t>操作技能实践学习、</w:t>
      </w:r>
      <w:r>
        <w:rPr>
          <w:rFonts w:hint="eastAsia" w:ascii="宋体" w:hAnsi="宋体" w:eastAsia="宋体" w:cs="宋体"/>
          <w:sz w:val="24"/>
          <w:lang w:val="zh-TW"/>
        </w:rPr>
        <w:t>培训</w:t>
      </w:r>
      <w:r>
        <w:rPr>
          <w:rFonts w:hint="eastAsia" w:ascii="宋体" w:hAnsi="宋体" w:eastAsia="宋体" w:cs="宋体"/>
          <w:sz w:val="24"/>
        </w:rPr>
        <w:t>课件等</w:t>
      </w:r>
      <w:r>
        <w:rPr>
          <w:rFonts w:hint="eastAsia" w:ascii="宋体" w:hAnsi="宋体" w:eastAsia="宋体" w:cs="宋体"/>
          <w:sz w:val="24"/>
          <w:lang w:val="zh-TW"/>
        </w:rPr>
        <w:t>工作。</w:t>
      </w:r>
      <w:bookmarkEnd w:id="36"/>
    </w:p>
    <w:p w14:paraId="4EE1B966">
      <w:pPr>
        <w:spacing w:line="360" w:lineRule="auto"/>
        <w:ind w:firstLine="484" w:firstLineChars="202"/>
        <w:rPr>
          <w:rFonts w:hint="eastAsia"/>
          <w:sz w:val="24"/>
          <w:highlight w:val="none"/>
        </w:rPr>
      </w:pPr>
      <w:r>
        <w:rPr>
          <w:rFonts w:hint="eastAsia" w:ascii="宋体" w:hAnsi="宋体" w:cs="宋体"/>
          <w:sz w:val="24"/>
          <w:highlight w:val="none"/>
          <w:lang w:val="zh-TW"/>
        </w:rPr>
        <w:t>（</w:t>
      </w:r>
      <w:r>
        <w:rPr>
          <w:rFonts w:hint="eastAsia" w:ascii="宋体" w:hAnsi="宋体" w:cs="宋体"/>
          <w:sz w:val="24"/>
          <w:highlight w:val="none"/>
          <w:lang w:val="en-US" w:eastAsia="zh-CN"/>
        </w:rPr>
        <w:t>4</w:t>
      </w:r>
      <w:r>
        <w:rPr>
          <w:rFonts w:hint="eastAsia" w:ascii="宋体" w:hAnsi="宋体" w:cs="宋体"/>
          <w:sz w:val="24"/>
          <w:highlight w:val="none"/>
          <w:lang w:val="zh-TW"/>
        </w:rPr>
        <w:t>）</w:t>
      </w:r>
      <w:r>
        <w:rPr>
          <w:rFonts w:hint="eastAsia" w:hAnsi="宋体" w:cs="楷体"/>
          <w:color w:val="000000"/>
          <w:sz w:val="24"/>
          <w:szCs w:val="24"/>
          <w:highlight w:val="none"/>
        </w:rPr>
        <w:t>因乙方原因，需调整培训时间的，乙方应至少提前</w:t>
      </w:r>
      <w:r>
        <w:rPr>
          <w:rFonts w:hint="eastAsia" w:hAnsi="宋体" w:cs="楷体"/>
          <w:color w:val="000000"/>
          <w:sz w:val="24"/>
          <w:szCs w:val="24"/>
          <w:highlight w:val="none"/>
          <w:u w:val="single"/>
          <w:lang w:val="en-US" w:eastAsia="zh-CN"/>
        </w:rPr>
        <w:t xml:space="preserve">   </w:t>
      </w:r>
      <w:r>
        <w:rPr>
          <w:rFonts w:hint="eastAsia" w:hAnsi="宋体" w:cs="楷体"/>
          <w:color w:val="000000"/>
          <w:sz w:val="24"/>
          <w:szCs w:val="24"/>
          <w:highlight w:val="none"/>
        </w:rPr>
        <w:t>个工作日以书面形式通知甲方，并协助甲方重新确定培训时间，如乙方未及时书面通知甲方的，造成的损失由乙方承担</w:t>
      </w:r>
      <w:r>
        <w:rPr>
          <w:rFonts w:hint="eastAsia" w:ascii="宋体" w:hAnsi="宋体" w:cs="宋体"/>
          <w:sz w:val="24"/>
          <w:highlight w:val="none"/>
          <w:lang w:val="zh-TW"/>
        </w:rPr>
        <w:t>。</w:t>
      </w:r>
    </w:p>
    <w:p w14:paraId="1B77283C">
      <w:pPr>
        <w:spacing w:line="360" w:lineRule="auto"/>
        <w:ind w:firstLine="480" w:firstLineChars="200"/>
        <w:rPr>
          <w:rFonts w:hint="eastAsia" w:ascii="宋体" w:hAnsi="宋体" w:eastAsia="宋体" w:cs="宋体"/>
          <w:color w:val="FF0000"/>
          <w:sz w:val="24"/>
          <w:highlight w:val="none"/>
          <w:lang w:val="zh-TW" w:eastAsia="zh-CN"/>
        </w:rPr>
      </w:pPr>
      <w:bookmarkStart w:id="37" w:name="a627becb19ddc11f0862bbdeb9905fdd2"/>
      <w:bookmarkStart w:id="38" w:name="a627becb09ddc11f0862bbdeb9905fdd2"/>
      <w:r>
        <w:rPr>
          <w:rFonts w:hint="eastAsia" w:ascii="宋体" w:hAnsi="宋体" w:cs="宋体"/>
          <w:sz w:val="24"/>
          <w:highlight w:val="none"/>
          <w:lang w:val="zh-TW"/>
        </w:rPr>
        <w:t>（</w:t>
      </w:r>
      <w:r>
        <w:rPr>
          <w:rFonts w:hint="eastAsia" w:ascii="宋体" w:hAnsi="宋体" w:cs="宋体"/>
          <w:sz w:val="24"/>
          <w:highlight w:val="none"/>
          <w:lang w:val="en-US" w:eastAsia="zh-CN"/>
        </w:rPr>
        <w:t>5</w:t>
      </w:r>
      <w:r>
        <w:rPr>
          <w:rFonts w:hint="eastAsia" w:ascii="宋体" w:hAnsi="宋体" w:cs="宋体"/>
          <w:sz w:val="24"/>
          <w:highlight w:val="none"/>
          <w:lang w:val="zh-TW"/>
        </w:rPr>
        <w:t>）负责培训过程中突发事件的处理，负责培训场所、培训人员、乙方从业人员、培训讲师等相关人员的安全，若因培训造成任何人员经济损失、伤亡事故均由乙方承担相关法律责任。</w:t>
      </w:r>
      <w:bookmarkEnd w:id="37"/>
      <w:bookmarkEnd w:id="38"/>
    </w:p>
    <w:p w14:paraId="7A82E0CC">
      <w:pPr>
        <w:spacing w:line="360" w:lineRule="auto"/>
        <w:ind w:firstLine="480" w:firstLineChars="200"/>
        <w:rPr>
          <w:rFonts w:hint="eastAsia" w:ascii="宋体" w:hAnsi="宋体" w:eastAsia="宋体" w:cs="宋体"/>
          <w:sz w:val="24"/>
        </w:rPr>
      </w:pPr>
      <w:r>
        <w:rPr>
          <w:rFonts w:hint="eastAsia" w:ascii="宋体" w:hAnsi="宋体" w:cs="宋体"/>
          <w:sz w:val="24"/>
          <w:lang w:val="zh-TW"/>
        </w:rPr>
        <w:t>（</w:t>
      </w:r>
      <w:r>
        <w:rPr>
          <w:rFonts w:hint="eastAsia" w:ascii="宋体" w:hAnsi="宋体" w:cs="宋体"/>
          <w:sz w:val="24"/>
          <w:lang w:val="en-US" w:eastAsia="zh-CN"/>
        </w:rPr>
        <w:t>6</w:t>
      </w:r>
      <w:r>
        <w:rPr>
          <w:rFonts w:hint="eastAsia" w:ascii="宋体" w:hAnsi="宋体" w:cs="宋体"/>
          <w:sz w:val="24"/>
          <w:lang w:val="zh-TW"/>
        </w:rPr>
        <w:t>）乙方承诺</w:t>
      </w:r>
      <w:r>
        <w:rPr>
          <w:rFonts w:hint="eastAsia" w:ascii="宋体" w:hAnsi="宋体" w:cs="宋体"/>
          <w:sz w:val="24"/>
        </w:rPr>
        <w:t>乙</w:t>
      </w:r>
      <w:r>
        <w:rPr>
          <w:rFonts w:hint="eastAsia" w:ascii="宋体" w:hAnsi="宋体" w:cs="宋体"/>
          <w:sz w:val="24"/>
          <w:lang w:val="zh-TW"/>
        </w:rPr>
        <w:t>方具有本次培训所需的符合法律规定的相应资质和条件，</w:t>
      </w:r>
      <w:r>
        <w:rPr>
          <w:rFonts w:hint="eastAsia" w:ascii="宋体" w:hAnsi="宋体" w:eastAsia="宋体" w:cs="宋体"/>
          <w:sz w:val="24"/>
          <w:lang w:val="zh-TW"/>
        </w:rPr>
        <w:t>并对乙方提供的材料的真实性负责。</w:t>
      </w:r>
    </w:p>
    <w:p w14:paraId="721A2402">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cs="宋体"/>
          <w:sz w:val="24"/>
          <w:lang w:val="en-US" w:eastAsia="zh-CN"/>
        </w:rPr>
        <w:t>7</w:t>
      </w:r>
      <w:r>
        <w:rPr>
          <w:rFonts w:hint="eastAsia" w:ascii="宋体" w:hAnsi="宋体" w:eastAsia="宋体" w:cs="宋体"/>
          <w:sz w:val="24"/>
        </w:rPr>
        <w:t>）在本合同履行期间，未经甲方书面同意，乙方不得将本合同项下全部或部分权利义务转让给第三方。</w:t>
      </w:r>
    </w:p>
    <w:p w14:paraId="71BD1D9B">
      <w:pPr>
        <w:spacing w:line="360" w:lineRule="auto"/>
        <w:ind w:firstLine="480" w:firstLineChars="200"/>
        <w:rPr>
          <w:rFonts w:hint="eastAsia" w:ascii="宋体" w:hAnsi="宋体" w:eastAsia="宋体" w:cs="宋体"/>
          <w:sz w:val="24"/>
          <w:lang w:val="zh-TW"/>
        </w:rPr>
      </w:pPr>
      <w:r>
        <w:rPr>
          <w:rFonts w:hint="eastAsia" w:ascii="宋体" w:hAnsi="宋体" w:eastAsia="宋体" w:cs="宋体"/>
          <w:sz w:val="24"/>
          <w:lang w:val="zh-TW"/>
        </w:rPr>
        <w:t>（</w:t>
      </w:r>
      <w:r>
        <w:rPr>
          <w:rFonts w:hint="eastAsia" w:ascii="宋体" w:hAnsi="宋体" w:cs="宋体"/>
          <w:sz w:val="24"/>
          <w:lang w:val="en-US" w:eastAsia="zh-CN"/>
        </w:rPr>
        <w:t>8</w:t>
      </w:r>
      <w:r>
        <w:rPr>
          <w:rFonts w:hint="eastAsia" w:ascii="宋体" w:hAnsi="宋体" w:eastAsia="宋体" w:cs="宋体"/>
          <w:sz w:val="24"/>
          <w:lang w:val="zh-TW"/>
        </w:rPr>
        <w:t>）</w:t>
      </w:r>
      <w:r>
        <w:rPr>
          <w:rFonts w:hint="eastAsia" w:ascii="宋体" w:hAnsi="宋体" w:eastAsia="宋体" w:cs="宋体"/>
          <w:sz w:val="24"/>
          <w:lang w:val="zh-TW" w:eastAsia="zh-CN"/>
        </w:rPr>
        <w:t>肖像权保护：培训过程中如需拍照或录像，乙方应事先征得学员及甲方的书面同意，记录资料仅用于本项目管理与验收，未经甲方与学员书面许可不得公开发布或对外传播。违反者应承担相应违约责任并赔偿损失。</w:t>
      </w:r>
    </w:p>
    <w:p w14:paraId="1D77162F">
      <w:pPr>
        <w:spacing w:line="360" w:lineRule="auto"/>
        <w:ind w:firstLine="480" w:firstLineChars="200"/>
        <w:rPr>
          <w:rFonts w:hint="eastAsia" w:ascii="宋体" w:hAnsi="宋体" w:eastAsia="宋体" w:cs="宋体"/>
          <w:sz w:val="24"/>
          <w:lang w:val="zh-TW"/>
        </w:rPr>
      </w:pPr>
      <w:r>
        <w:rPr>
          <w:rFonts w:hint="eastAsia" w:hAnsi="宋体" w:cs="宋体"/>
          <w:sz w:val="24"/>
          <w:lang w:val="zh-TW" w:eastAsia="zh-CN"/>
        </w:rPr>
        <w:t>（9）</w:t>
      </w:r>
      <w:r>
        <w:rPr>
          <w:rFonts w:hint="eastAsia" w:ascii="宋体" w:hAnsi="宋体" w:eastAsia="宋体" w:cs="宋体"/>
          <w:sz w:val="24"/>
          <w:lang w:val="zh-TW"/>
        </w:rPr>
        <w:t>依据法律法规</w:t>
      </w:r>
      <w:r>
        <w:rPr>
          <w:rFonts w:hint="eastAsia" w:ascii="宋体" w:hAnsi="宋体" w:eastAsia="宋体" w:cs="宋体"/>
          <w:sz w:val="24"/>
        </w:rPr>
        <w:t>及本合同</w:t>
      </w:r>
      <w:r>
        <w:rPr>
          <w:rFonts w:hint="eastAsia" w:ascii="宋体" w:hAnsi="宋体" w:eastAsia="宋体" w:cs="宋体"/>
          <w:sz w:val="24"/>
          <w:lang w:val="zh-TW"/>
        </w:rPr>
        <w:t>规定</w:t>
      </w:r>
      <w:r>
        <w:rPr>
          <w:rFonts w:hint="eastAsia" w:ascii="宋体" w:hAnsi="宋体" w:eastAsia="宋体" w:cs="宋体"/>
          <w:sz w:val="24"/>
        </w:rPr>
        <w:t>的</w:t>
      </w:r>
      <w:r>
        <w:rPr>
          <w:rFonts w:hint="eastAsia" w:ascii="宋体" w:hAnsi="宋体" w:eastAsia="宋体" w:cs="宋体"/>
          <w:sz w:val="24"/>
          <w:lang w:val="zh-TW"/>
        </w:rPr>
        <w:t>乙方享有的其他权利义务。</w:t>
      </w:r>
    </w:p>
    <w:p w14:paraId="2E10D84E">
      <w:pPr>
        <w:spacing w:line="360" w:lineRule="auto"/>
        <w:rPr>
          <w:rFonts w:hint="eastAsia" w:ascii="宋体" w:hAnsi="宋体" w:cs="宋体"/>
          <w:b/>
          <w:bCs/>
          <w:sz w:val="24"/>
        </w:rPr>
      </w:pPr>
      <w:r>
        <w:rPr>
          <w:rFonts w:hint="eastAsia" w:ascii="宋体" w:hAnsi="宋体" w:cs="宋体"/>
          <w:b/>
          <w:bCs/>
          <w:sz w:val="24"/>
          <w:lang w:val="zh-TW"/>
        </w:rPr>
        <w:t>第</w:t>
      </w:r>
      <w:r>
        <w:rPr>
          <w:rFonts w:hint="eastAsia" w:ascii="宋体" w:hAnsi="宋体" w:cs="宋体"/>
          <w:b/>
          <w:bCs/>
          <w:sz w:val="24"/>
          <w:lang w:val="en-US" w:eastAsia="zh-CN"/>
        </w:rPr>
        <w:t>六</w:t>
      </w:r>
      <w:r>
        <w:rPr>
          <w:rFonts w:hint="eastAsia" w:ascii="宋体" w:hAnsi="宋体" w:cs="宋体"/>
          <w:b/>
          <w:bCs/>
          <w:sz w:val="24"/>
          <w:lang w:val="zh-TW" w:eastAsia="zh-TW"/>
        </w:rPr>
        <w:t>条</w:t>
      </w:r>
      <w:r>
        <w:rPr>
          <w:rFonts w:hint="eastAsia" w:ascii="宋体" w:hAnsi="宋体" w:cs="宋体"/>
          <w:b/>
          <w:bCs/>
          <w:sz w:val="24"/>
        </w:rPr>
        <w:t xml:space="preserve">  违约责任</w:t>
      </w:r>
    </w:p>
    <w:p w14:paraId="0B76097A">
      <w:pPr>
        <w:spacing w:line="360" w:lineRule="auto"/>
        <w:ind w:firstLine="484" w:firstLineChars="202"/>
        <w:rPr>
          <w:rFonts w:hint="eastAsia" w:ascii="宋体" w:hAnsi="宋体" w:eastAsia="宋体" w:cs="宋体"/>
          <w:sz w:val="24"/>
          <w:szCs w:val="24"/>
        </w:rPr>
      </w:pPr>
      <w:bookmarkStart w:id="39" w:name="a627becb29ddc11f0862bbdeb9905fdd2"/>
      <w:r>
        <w:rPr>
          <w:rFonts w:hint="eastAsia" w:ascii="宋体" w:hAnsi="宋体" w:cs="宋体"/>
          <w:sz w:val="24"/>
        </w:rPr>
        <w:t>1、</w:t>
      </w:r>
      <w:r>
        <w:rPr>
          <w:rFonts w:hint="eastAsia" w:ascii="宋体" w:hAnsi="宋体" w:eastAsia="宋体" w:cs="宋体"/>
          <w:sz w:val="24"/>
          <w:szCs w:val="24"/>
        </w:rPr>
        <w:t>合同生效后，乙方单方</w:t>
      </w:r>
      <w:r>
        <w:rPr>
          <w:rFonts w:hint="eastAsia" w:ascii="宋体" w:hAnsi="宋体" w:cs="宋体"/>
          <w:sz w:val="24"/>
          <w:szCs w:val="24"/>
          <w:lang w:val="en-US" w:eastAsia="zh-CN"/>
        </w:rPr>
        <w:t>擅自</w:t>
      </w:r>
      <w:r>
        <w:rPr>
          <w:rFonts w:hint="eastAsia" w:ascii="宋体" w:hAnsi="宋体" w:eastAsia="宋体" w:cs="宋体"/>
          <w:sz w:val="24"/>
          <w:szCs w:val="24"/>
        </w:rPr>
        <w:t>终止或解除合同的，应按本培训服务费暂定总额的的20%向甲方支付违约金，并承担甲方由此遭受的全部损失。</w:t>
      </w:r>
      <w:bookmarkEnd w:id="39"/>
    </w:p>
    <w:p w14:paraId="559F284B">
      <w:pPr>
        <w:spacing w:line="360" w:lineRule="auto"/>
        <w:ind w:firstLine="480" w:firstLineChars="20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、乙方应严格按照合同约定、培训计划等规定的进度提供服务，如经甲方通知后，乙方无正当理由</w:t>
      </w:r>
      <w:r>
        <w:rPr>
          <w:rFonts w:hint="eastAsia" w:ascii="宋体" w:hAnsi="宋体" w:cs="宋体"/>
          <w:sz w:val="24"/>
          <w:lang w:val="en-US" w:eastAsia="zh-CN"/>
        </w:rPr>
        <w:t>不</w:t>
      </w:r>
      <w:r>
        <w:rPr>
          <w:rFonts w:hint="eastAsia" w:ascii="宋体" w:hAnsi="宋体" w:cs="宋体"/>
          <w:sz w:val="24"/>
        </w:rPr>
        <w:t>开展培训活动的，甲方有权单方解除合同，并</w:t>
      </w:r>
      <w:r>
        <w:rPr>
          <w:rFonts w:hint="eastAsia" w:ascii="宋体" w:hAnsi="宋体" w:cs="宋体"/>
          <w:sz w:val="24"/>
          <w:lang w:val="en-US" w:eastAsia="zh-CN"/>
        </w:rPr>
        <w:t>按照</w:t>
      </w:r>
      <w:r>
        <w:rPr>
          <w:rFonts w:hint="eastAsia" w:ascii="宋体" w:hAnsi="宋体" w:eastAsia="宋体" w:cs="宋体"/>
          <w:sz w:val="24"/>
          <w:szCs w:val="24"/>
        </w:rPr>
        <w:t>本培训服务费暂定总额的20%支付违约金</w:t>
      </w:r>
      <w:r>
        <w:rPr>
          <w:rFonts w:hint="eastAsia" w:ascii="宋体" w:hAnsi="宋体" w:cs="宋体"/>
          <w:sz w:val="24"/>
        </w:rPr>
        <w:t>，如造成甲方损失的，乙方还应当予以赔偿。</w:t>
      </w:r>
    </w:p>
    <w:p w14:paraId="6B0A03B7">
      <w:pPr>
        <w:spacing w:line="360" w:lineRule="auto"/>
        <w:ind w:firstLine="480" w:firstLineChars="200"/>
        <w:rPr>
          <w:rFonts w:hint="eastAsia" w:ascii="宋体" w:hAnsi="宋体" w:cs="宋体"/>
          <w:sz w:val="24"/>
        </w:rPr>
      </w:pPr>
      <w:bookmarkStart w:id="40" w:name="a627becb39ddc11f0862bbdeb9905fdd2"/>
      <w:r>
        <w:rPr>
          <w:rFonts w:hint="eastAsia" w:ascii="宋体" w:hAnsi="宋体" w:cs="宋体"/>
          <w:sz w:val="24"/>
          <w:lang w:val="en-US" w:eastAsia="zh-CN"/>
        </w:rPr>
        <w:t>3</w:t>
      </w:r>
      <w:r>
        <w:rPr>
          <w:rFonts w:hint="eastAsia" w:ascii="宋体" w:hAnsi="宋体" w:cs="宋体"/>
          <w:sz w:val="24"/>
        </w:rPr>
        <w:t>、乙方无正当理由未能按照本合同约定按时授课或未在服务期限内完成培训及</w:t>
      </w:r>
      <w:r>
        <w:rPr>
          <w:rFonts w:hint="eastAsia" w:ascii="宋体" w:hAnsi="宋体" w:cs="宋体"/>
          <w:sz w:val="24"/>
          <w:highlight w:val="none"/>
        </w:rPr>
        <w:t>考证</w:t>
      </w:r>
      <w:r>
        <w:rPr>
          <w:rFonts w:hint="eastAsia" w:ascii="宋体" w:hAnsi="宋体" w:cs="宋体"/>
          <w:sz w:val="24"/>
        </w:rPr>
        <w:t>服务的，甲方有权利要求乙方按照培训服务费暂定总额的</w:t>
      </w:r>
      <w:r>
        <w:rPr>
          <w:rFonts w:hint="eastAsia" w:ascii="宋体" w:hAnsi="宋体" w:cs="宋体"/>
          <w:sz w:val="24"/>
          <w:u w:val="single"/>
        </w:rPr>
        <w:t>10%</w:t>
      </w:r>
      <w:r>
        <w:rPr>
          <w:rFonts w:hint="eastAsia" w:ascii="宋体" w:hAnsi="宋体" w:cs="宋体"/>
          <w:sz w:val="24"/>
        </w:rPr>
        <w:t>向甲方支付违约金</w:t>
      </w:r>
      <w:r>
        <w:rPr>
          <w:rFonts w:hint="eastAsia"/>
        </w:rPr>
        <w:t>，</w:t>
      </w:r>
      <w:r>
        <w:rPr>
          <w:rFonts w:hint="eastAsia" w:ascii="宋体" w:hAnsi="宋体" w:cs="宋体"/>
          <w:sz w:val="24"/>
        </w:rPr>
        <w:t>如造成甲方损失的，乙方还应当予以赔偿，同时甲方有权单方解除合同并不承担违约责任。</w:t>
      </w:r>
      <w:bookmarkEnd w:id="40"/>
    </w:p>
    <w:p w14:paraId="685F1DBE">
      <w:pPr>
        <w:spacing w:line="360" w:lineRule="auto"/>
        <w:ind w:firstLine="484" w:firstLineChars="202"/>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乙方提供的服务不符合合同约定或甲方要求的，甲方有权要求乙方限期改正，乙方应当采取有效措施尽快使服务达到甲方要求，由此增加的费用由乙方承担；未按甲方要求进行整改的，甲方有权单方解除合同，并有权要求乙方支付服务费总额的20％作为违约金以及承担因此给甲方造成的所有损失。</w:t>
      </w:r>
    </w:p>
    <w:p w14:paraId="4424B38D">
      <w:pPr>
        <w:numPr>
          <w:ilvl w:val="12"/>
          <w:numId w:val="0"/>
        </w:numPr>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在本合同履行期间中，乙方应保证乙方及其人员具有履行本合同的资质条件，并承诺在合同履行期限保证资质有效。同时加强对其人员的管理，保证具有履行本合同的资质能力。如因资质丧失（包括但不限于注销、撤销、降低、法律变化或政策调整等）、人员缺乏经甲方要求整改后仍然无法继续履行本合同的，甲方有权解除本合同，并要求乙方支付服务费暂定总额的20％作为违约金以及承担因此给甲方造成的所有损失。甲方同时有权另行委托有资质的第三方继续进行（乙方应无条件配合移交相关工作），由此造成的相关费用由乙方承担。</w:t>
      </w:r>
    </w:p>
    <w:p w14:paraId="1ADFB286">
      <w:pPr>
        <w:numPr>
          <w:ilvl w:val="12"/>
          <w:numId w:val="0"/>
        </w:numPr>
        <w:spacing w:line="360" w:lineRule="auto"/>
        <w:ind w:firstLine="480" w:firstLineChars="200"/>
        <w:rPr>
          <w:rFonts w:hint="eastAsia" w:ascii="宋体" w:hAnsi="宋体" w:cs="宋体"/>
          <w:sz w:val="24"/>
        </w:rPr>
      </w:pPr>
      <w:bookmarkStart w:id="41" w:name="a627becb49ddc11f0862bbdeb9905fdd2"/>
      <w:r>
        <w:rPr>
          <w:rFonts w:hint="eastAsia" w:ascii="宋体" w:hAnsi="宋体" w:cs="宋体"/>
          <w:sz w:val="24"/>
          <w:lang w:val="en-US" w:eastAsia="zh-CN"/>
        </w:rPr>
        <w:t>6</w:t>
      </w:r>
      <w:r>
        <w:rPr>
          <w:rFonts w:hint="eastAsia" w:ascii="宋体" w:hAnsi="宋体" w:cs="宋体"/>
          <w:sz w:val="24"/>
        </w:rPr>
        <w:t>、乙方不得将合同项下工作转包或未经甲方书面同意分包给第三人，如甲方发现乙方存在转包或分包行为，且经甲方制止无效的（包括但不限于发整改单、发函、约谈等），甲方有权取消乙方</w:t>
      </w:r>
      <w:r>
        <w:rPr>
          <w:rFonts w:hint="eastAsia" w:ascii="宋体" w:hAnsi="宋体" w:cs="宋体"/>
          <w:sz w:val="24"/>
          <w:lang w:val="en-US" w:eastAsia="zh-CN"/>
        </w:rPr>
        <w:t>服务</w:t>
      </w:r>
      <w:r>
        <w:rPr>
          <w:rFonts w:hint="eastAsia" w:ascii="宋体" w:hAnsi="宋体" w:cs="宋体"/>
          <w:sz w:val="24"/>
        </w:rPr>
        <w:t>资格、单方面解除合同、要求乙方按合同总价款（含税）的20%向甲方支付违约金，同时甲方有权要求乙方赔偿甲方损失（包括但不限于律师费、诉讼费、保全费、执行费、差旅费、赔偿金等），在一年内禁止其参与甲方招投标、采购活动；涉嫌犯罪的，移交司法机关依法追究刑事责任。</w:t>
      </w:r>
      <w:bookmarkEnd w:id="41"/>
    </w:p>
    <w:p w14:paraId="3987D6B0">
      <w:pPr>
        <w:numPr>
          <w:ilvl w:val="12"/>
          <w:numId w:val="0"/>
        </w:numPr>
        <w:spacing w:line="360" w:lineRule="auto"/>
        <w:ind w:firstLine="480" w:firstLineChars="200"/>
        <w:rPr>
          <w:rFonts w:hint="eastAsia" w:ascii="宋体" w:hAnsi="宋体" w:cs="宋体"/>
          <w:sz w:val="24"/>
        </w:rPr>
      </w:pPr>
      <w:r>
        <w:rPr>
          <w:rFonts w:hint="eastAsia" w:ascii="宋体" w:hAnsi="宋体" w:cs="宋体"/>
          <w:sz w:val="24"/>
        </w:rPr>
        <w:t>此外，甲方对乙方与分包商之间的法律与经济纠纷不承担任何责任和义务。乙方与其分包商之间产生的任何纠纷，均由乙方自行处理，与甲方无关，由此给甲方造成损失的，乙方应当承担因此事项给甲方造成的全部损失，包括但不限于律师费、诉讼费、保全费、执行费、差旅费、赔偿金等。</w:t>
      </w:r>
    </w:p>
    <w:p w14:paraId="076F6DB3">
      <w:pPr>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、在本合同履行过程中，如乙方存在违约行为的，本合同项下甲方（包括甲方 1、甲方 2、甲方 3、甲方 4、甲方5、甲方6、甲方7）皆有权按合同之约定（包括但不限于以本合同服务费暂定总额作为违约金的计算基数）向乙方追究违约责任；乙方对此同意且没有异议。</w:t>
      </w:r>
    </w:p>
    <w:p w14:paraId="23B640EF">
      <w:pPr>
        <w:spacing w:line="360" w:lineRule="auto"/>
        <w:ind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、因乙方违反本合同约定产生的违约金、赔偿金等，甲方有权在未付合同价款中直接扣除，如造成甲方损失，且实际损失高于违约金的，甲方有权另行追偿。</w:t>
      </w:r>
    </w:p>
    <w:p w14:paraId="21A67FB2">
      <w:pPr>
        <w:spacing w:line="360" w:lineRule="auto"/>
        <w:ind w:firstLine="480" w:firstLineChars="200"/>
        <w:rPr>
          <w:rFonts w:hint="eastAsia" w:ascii="宋体" w:hAnsi="宋体" w:cs="宋体"/>
          <w:sz w:val="24"/>
        </w:rPr>
      </w:pPr>
      <w:r>
        <w:rPr>
          <w:rFonts w:hint="eastAsia" w:ascii="宋体" w:hAnsi="宋体" w:cs="宋体"/>
          <w:sz w:val="24"/>
          <w:lang w:val="en-US" w:eastAsia="zh-CN"/>
        </w:rPr>
        <w:t>9、</w:t>
      </w:r>
      <w:r>
        <w:rPr>
          <w:rFonts w:hint="eastAsia" w:ascii="宋体" w:hAnsi="宋体" w:eastAsia="宋体" w:cs="宋体"/>
          <w:kern w:val="0"/>
          <w:sz w:val="24"/>
          <w:szCs w:val="24"/>
          <w:highlight w:val="none"/>
          <w:lang w:val="en-US" w:eastAsia="zh-CN"/>
        </w:rPr>
        <w:t>乙方在履行本合同过程中存在违约行为的，甲方可要求乙方补偿甲方的全部经济损失（包括应承担甲方实现债权的费用，如律师费、</w:t>
      </w:r>
      <w:r>
        <w:rPr>
          <w:rFonts w:hint="eastAsia" w:ascii="宋体" w:hAnsi="宋体" w:cs="宋体"/>
          <w:kern w:val="0"/>
          <w:sz w:val="24"/>
          <w:szCs w:val="24"/>
          <w:highlight w:val="none"/>
          <w:lang w:val="en-US" w:eastAsia="zh-CN"/>
        </w:rPr>
        <w:t>诉讼费、</w:t>
      </w:r>
      <w:r>
        <w:rPr>
          <w:rFonts w:hint="eastAsia" w:ascii="宋体" w:hAnsi="宋体" w:eastAsia="宋体" w:cs="宋体"/>
          <w:kern w:val="0"/>
          <w:sz w:val="24"/>
          <w:szCs w:val="24"/>
          <w:highlight w:val="none"/>
          <w:lang w:val="en-US" w:eastAsia="zh-CN"/>
        </w:rPr>
        <w:t>保全保险费、差旅费、鉴定费、评估费</w:t>
      </w:r>
      <w:r>
        <w:rPr>
          <w:rFonts w:hint="eastAsia" w:ascii="宋体" w:hAnsi="宋体" w:cs="宋体"/>
          <w:kern w:val="0"/>
          <w:sz w:val="24"/>
          <w:szCs w:val="24"/>
          <w:highlight w:val="none"/>
          <w:lang w:val="en-US" w:eastAsia="zh-CN"/>
        </w:rPr>
        <w:t>、执行费</w:t>
      </w:r>
      <w:r>
        <w:rPr>
          <w:rFonts w:hint="eastAsia" w:ascii="宋体" w:hAnsi="宋体" w:eastAsia="宋体" w:cs="宋体"/>
          <w:kern w:val="0"/>
          <w:sz w:val="24"/>
          <w:szCs w:val="24"/>
          <w:highlight w:val="none"/>
          <w:lang w:val="en-US" w:eastAsia="zh-CN"/>
        </w:rPr>
        <w:t>、赔偿金等）</w:t>
      </w:r>
      <w:r>
        <w:rPr>
          <w:rFonts w:hint="eastAsia" w:ascii="宋体" w:hAnsi="宋体" w:cs="宋体"/>
          <w:sz w:val="24"/>
        </w:rPr>
        <w:t>。</w:t>
      </w:r>
    </w:p>
    <w:p w14:paraId="2880FB46">
      <w:pPr>
        <w:pStyle w:val="57"/>
        <w:shd w:val="clear" w:color="auto" w:fill="auto"/>
        <w:spacing w:after="0" w:line="360" w:lineRule="auto"/>
        <w:ind w:firstLine="480" w:firstLineChars="200"/>
        <w:jc w:val="left"/>
        <w:rPr>
          <w:rFonts w:hint="eastAsia"/>
          <w:color w:val="000000"/>
          <w:sz w:val="24"/>
          <w:szCs w:val="24"/>
          <w:lang w:val="en-US" w:eastAsia="zh-CN"/>
        </w:rPr>
      </w:pPr>
      <w:bookmarkStart w:id="42" w:name="a627becb59ddc11f0862bbdeb9905fdd2"/>
      <w:r>
        <w:rPr>
          <w:rFonts w:hint="eastAsia" w:cs="宋体"/>
          <w:color w:val="000000"/>
          <w:spacing w:val="0"/>
          <w:w w:val="100"/>
          <w:position w:val="0"/>
          <w:sz w:val="24"/>
          <w:szCs w:val="24"/>
          <w:lang w:val="en-US" w:eastAsia="zh-CN"/>
        </w:rPr>
        <w:t>10、</w:t>
      </w:r>
      <w:r>
        <w:rPr>
          <w:rFonts w:hint="eastAsia"/>
          <w:color w:val="000000"/>
          <w:sz w:val="24"/>
          <w:szCs w:val="24"/>
          <w:lang w:val="en-US" w:eastAsia="zh-CN"/>
        </w:rPr>
        <w:t>服务过程中，乙方须严格遵守相关法律、法规、行业主管部门、上级部门、甲方母公司及甲方（含分公司、子公司）相关标准和制度规定。合同期内如果上述标准和制度有更新，则执行新的标准和制度规定。乙方未按上述要求执行的，甲方有权要求乙方在规定时限内整改，若整改达不到甲方要求的，甲方有权解除合同，同时甲方有权要求乙方按暂定合同总金额的10%向甲方支付违约金。</w:t>
      </w:r>
      <w:bookmarkEnd w:id="42"/>
    </w:p>
    <w:p w14:paraId="167BFC0B">
      <w:pPr>
        <w:pStyle w:val="57"/>
        <w:shd w:val="clear" w:color="auto" w:fill="auto"/>
        <w:spacing w:after="0" w:line="360" w:lineRule="auto"/>
        <w:ind w:firstLine="480" w:firstLineChars="200"/>
        <w:jc w:val="left"/>
        <w:rPr>
          <w:rFonts w:hint="default"/>
          <w:color w:val="000000"/>
          <w:sz w:val="24"/>
          <w:szCs w:val="24"/>
          <w:lang w:val="en-US" w:eastAsia="zh-CN"/>
        </w:rPr>
      </w:pPr>
      <w:r>
        <w:rPr>
          <w:rFonts w:hint="default"/>
          <w:color w:val="000000"/>
          <w:sz w:val="24"/>
          <w:szCs w:val="24"/>
          <w:lang w:val="en-US" w:eastAsia="zh-CN"/>
        </w:rPr>
        <w:t>1</w:t>
      </w:r>
      <w:r>
        <w:rPr>
          <w:rFonts w:hint="eastAsia"/>
          <w:color w:val="000000"/>
          <w:sz w:val="24"/>
          <w:szCs w:val="24"/>
          <w:lang w:val="en-US" w:eastAsia="zh-CN"/>
        </w:rPr>
        <w:t>1</w:t>
      </w:r>
      <w:r>
        <w:rPr>
          <w:rFonts w:hint="default"/>
          <w:color w:val="000000"/>
          <w:sz w:val="24"/>
          <w:szCs w:val="24"/>
          <w:lang w:val="en-US" w:eastAsia="zh-CN"/>
        </w:rPr>
        <w:t>、如因乙方原因，导致发生法律纠纷案件，甲方被列为承担责任的诉讼当事人，或造成社会负面影响的，视为乙方违约，甲方即有权对乙方处以</w:t>
      </w:r>
      <w:r>
        <w:rPr>
          <w:rFonts w:hint="eastAsia"/>
          <w:color w:val="000000"/>
          <w:sz w:val="24"/>
          <w:szCs w:val="24"/>
          <w:lang w:val="en-US" w:eastAsia="zh-CN"/>
        </w:rPr>
        <w:t>20000元</w:t>
      </w:r>
      <w:r>
        <w:rPr>
          <w:rFonts w:hint="default"/>
          <w:color w:val="000000"/>
          <w:sz w:val="24"/>
          <w:szCs w:val="24"/>
          <w:lang w:val="en-US" w:eastAsia="zh-CN"/>
        </w:rPr>
        <w:t>的违约金；如造成甲方经济损失的（包括但不限于律师费、诉讼费、保全费、执行费、差旅费</w:t>
      </w:r>
      <w:r>
        <w:rPr>
          <w:rFonts w:hint="eastAsia"/>
          <w:color w:val="000000"/>
          <w:sz w:val="24"/>
          <w:szCs w:val="24"/>
          <w:lang w:val="en-US" w:eastAsia="zh-CN"/>
        </w:rPr>
        <w:t>、鉴定费、评估费、赔偿金</w:t>
      </w:r>
      <w:r>
        <w:rPr>
          <w:rFonts w:hint="default"/>
          <w:color w:val="000000"/>
          <w:sz w:val="24"/>
          <w:szCs w:val="24"/>
          <w:lang w:val="en-US" w:eastAsia="zh-CN"/>
        </w:rPr>
        <w:t>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2BB02975">
      <w:pPr>
        <w:spacing w:line="360" w:lineRule="auto"/>
        <w:rPr>
          <w:rFonts w:hint="eastAsia" w:ascii="宋体" w:hAnsi="宋体" w:cs="宋体"/>
          <w:b/>
          <w:bCs/>
          <w:sz w:val="24"/>
          <w:lang w:val="zh-TW"/>
        </w:rPr>
      </w:pPr>
      <w:bookmarkStart w:id="43" w:name="a627becb69ddc11f0862bbdeb9905fdd2"/>
      <w:r>
        <w:rPr>
          <w:rFonts w:hint="eastAsia" w:ascii="宋体" w:hAnsi="宋体" w:cs="宋体"/>
          <w:b/>
          <w:bCs/>
          <w:sz w:val="24"/>
        </w:rPr>
        <w:t>第</w:t>
      </w:r>
      <w:r>
        <w:rPr>
          <w:rFonts w:hint="eastAsia" w:ascii="宋体" w:hAnsi="宋体" w:cs="宋体"/>
          <w:b/>
          <w:bCs/>
          <w:sz w:val="24"/>
          <w:lang w:val="en-US" w:eastAsia="zh-CN"/>
        </w:rPr>
        <w:t>七</w:t>
      </w:r>
      <w:r>
        <w:rPr>
          <w:rFonts w:hint="eastAsia" w:ascii="宋体" w:hAnsi="宋体" w:cs="宋体"/>
          <w:b/>
          <w:bCs/>
          <w:sz w:val="24"/>
        </w:rPr>
        <w:t xml:space="preserve">条 </w:t>
      </w:r>
      <w:r>
        <w:rPr>
          <w:rFonts w:hint="eastAsia" w:ascii="宋体" w:hAnsi="宋体" w:cs="宋体"/>
          <w:b/>
          <w:bCs/>
          <w:sz w:val="24"/>
          <w:lang w:val="zh-TW"/>
        </w:rPr>
        <w:t>保密责任</w:t>
      </w:r>
      <w:bookmarkEnd w:id="43"/>
    </w:p>
    <w:p w14:paraId="014DB2B6">
      <w:pPr>
        <w:spacing w:line="360" w:lineRule="auto"/>
        <w:ind w:firstLine="480" w:firstLineChars="200"/>
        <w:rPr>
          <w:rFonts w:hint="eastAsia" w:ascii="宋体" w:hAnsi="宋体" w:cs="宋体"/>
          <w:sz w:val="24"/>
          <w:lang w:val="zh-TW"/>
        </w:rPr>
      </w:pPr>
      <w:r>
        <w:rPr>
          <w:rFonts w:hint="eastAsia" w:ascii="宋体" w:hAnsi="宋体" w:cs="宋体"/>
          <w:sz w:val="24"/>
          <w:lang w:val="zh-TW"/>
        </w:rPr>
        <w:t>1、乙方承诺对本项目涉及的所有信息（信息包括本合同及其所有附件和补充文件等）承担保密义务，在未征得甲方书面同意的情况下，不得向任意第三方披露或许可第三方使用。</w:t>
      </w:r>
    </w:p>
    <w:p w14:paraId="7E620EA7">
      <w:pPr>
        <w:spacing w:line="360" w:lineRule="auto"/>
        <w:ind w:firstLine="480" w:firstLineChars="200"/>
        <w:rPr>
          <w:rFonts w:hint="eastAsia" w:ascii="宋体" w:hAnsi="宋体" w:cs="宋体"/>
          <w:sz w:val="24"/>
          <w:lang w:val="zh-TW"/>
        </w:rPr>
      </w:pPr>
      <w:r>
        <w:rPr>
          <w:rFonts w:hint="eastAsia" w:ascii="宋体" w:hAnsi="宋体" w:cs="宋体"/>
          <w:sz w:val="24"/>
          <w:lang w:val="zh-TW"/>
        </w:rPr>
        <w:t>2、乙方承诺对本合同的全部条款承担保密义务，未经甲方书面许可，乙方不得以任何形式公开本合同及其相关附件内容。</w:t>
      </w:r>
    </w:p>
    <w:p w14:paraId="0858ACF9">
      <w:pPr>
        <w:spacing w:line="360" w:lineRule="auto"/>
        <w:ind w:firstLine="480" w:firstLineChars="200"/>
        <w:rPr>
          <w:rFonts w:hint="eastAsia" w:ascii="宋体" w:hAnsi="宋体" w:cs="宋体"/>
          <w:sz w:val="24"/>
          <w:lang w:val="zh-TW"/>
        </w:rPr>
      </w:pPr>
      <w:r>
        <w:rPr>
          <w:rFonts w:hint="eastAsia" w:ascii="宋体" w:hAnsi="宋体" w:cs="宋体"/>
          <w:sz w:val="24"/>
          <w:lang w:val="zh-TW"/>
        </w:rPr>
        <w:t>3、乙方承诺严格要求参与项目的相关工作人员遵守本合同保密条款，并要求其不得将相关资料泄露给第三方。</w:t>
      </w:r>
    </w:p>
    <w:p w14:paraId="04B8FCC4">
      <w:pPr>
        <w:spacing w:line="360" w:lineRule="auto"/>
        <w:ind w:firstLine="480" w:firstLineChars="200"/>
        <w:rPr>
          <w:rFonts w:hint="eastAsia" w:ascii="宋体" w:hAnsi="宋体" w:cs="宋体"/>
          <w:sz w:val="24"/>
          <w:lang w:val="zh-TW"/>
        </w:rPr>
      </w:pPr>
      <w:r>
        <w:rPr>
          <w:rFonts w:hint="eastAsia" w:ascii="宋体" w:hAnsi="宋体" w:cs="宋体"/>
          <w:sz w:val="24"/>
          <w:lang w:val="zh-TW"/>
        </w:rPr>
        <w:t>4、本合同保密条款不因合同变更、修改或解除而失效，直至相关保密信息被合法公开之日止。</w:t>
      </w:r>
    </w:p>
    <w:p w14:paraId="37C4FB6D">
      <w:pPr>
        <w:spacing w:line="360" w:lineRule="auto"/>
        <w:ind w:firstLine="480" w:firstLineChars="200"/>
        <w:rPr>
          <w:rFonts w:hint="eastAsia" w:ascii="宋体" w:hAnsi="宋体" w:cs="宋体"/>
          <w:sz w:val="24"/>
          <w:lang w:val="zh-TW"/>
        </w:rPr>
      </w:pPr>
      <w:r>
        <w:rPr>
          <w:rFonts w:hint="eastAsia" w:ascii="宋体" w:hAnsi="宋体" w:cs="宋体"/>
          <w:sz w:val="24"/>
          <w:lang w:val="zh-TW"/>
        </w:rPr>
        <w:t>5、出现泄密情况，乙方应按服务费总额的20％为标准向甲方支付违约金，甲方实际损失高于违约金的，甲方有权另行追偿。</w:t>
      </w:r>
    </w:p>
    <w:p w14:paraId="2100F4B5">
      <w:pPr>
        <w:spacing w:line="360" w:lineRule="auto"/>
        <w:rPr>
          <w:rFonts w:hint="eastAsia" w:ascii="宋体" w:hAnsi="宋体" w:cs="宋体"/>
          <w:b/>
          <w:bCs/>
          <w:sz w:val="24"/>
          <w:lang w:val="zh-TW"/>
        </w:rPr>
      </w:pPr>
      <w:r>
        <w:rPr>
          <w:rFonts w:hint="eastAsia" w:ascii="宋体" w:hAnsi="宋体" w:cs="宋体"/>
          <w:b/>
          <w:bCs/>
          <w:sz w:val="24"/>
        </w:rPr>
        <w:t>第</w:t>
      </w:r>
      <w:r>
        <w:rPr>
          <w:rFonts w:hint="eastAsia" w:ascii="宋体" w:hAnsi="宋体" w:cs="宋体"/>
          <w:b/>
          <w:bCs/>
          <w:sz w:val="24"/>
          <w:lang w:val="en-US" w:eastAsia="zh-CN"/>
        </w:rPr>
        <w:t>八</w:t>
      </w:r>
      <w:r>
        <w:rPr>
          <w:rFonts w:hint="eastAsia" w:ascii="宋体" w:hAnsi="宋体" w:cs="宋体"/>
          <w:b/>
          <w:bCs/>
          <w:sz w:val="24"/>
        </w:rPr>
        <w:t xml:space="preserve">条 </w:t>
      </w:r>
      <w:r>
        <w:rPr>
          <w:rFonts w:hint="eastAsia" w:ascii="宋体" w:hAnsi="宋体" w:cs="宋体"/>
          <w:b/>
          <w:bCs/>
          <w:sz w:val="24"/>
          <w:lang w:val="zh-TW"/>
        </w:rPr>
        <w:t>知识产权归属</w:t>
      </w:r>
    </w:p>
    <w:p w14:paraId="581397F5">
      <w:pPr>
        <w:spacing w:line="360" w:lineRule="auto"/>
        <w:ind w:firstLine="480" w:firstLineChars="200"/>
        <w:rPr>
          <w:rFonts w:hint="eastAsia" w:ascii="宋体" w:hAnsi="宋体" w:cs="宋体"/>
          <w:sz w:val="24"/>
          <w:lang w:val="zh-TW"/>
        </w:rPr>
      </w:pPr>
      <w:bookmarkStart w:id="44" w:name="a627becb79ddc11f0862bbdeb9905fdd2"/>
      <w:r>
        <w:rPr>
          <w:rFonts w:hint="eastAsia" w:ascii="宋体" w:hAnsi="宋体" w:cs="宋体"/>
          <w:sz w:val="24"/>
          <w:lang w:val="zh-TW"/>
        </w:rPr>
        <w:t>1、双方确定，在本合同有效期内，乙方提交的服务工作成果、甲方利用乙方提交的服务工作成果所完成的新的成果，均归甲方所有。</w:t>
      </w:r>
      <w:bookmarkEnd w:id="44"/>
    </w:p>
    <w:p w14:paraId="31C1A72F">
      <w:pPr>
        <w:spacing w:line="360" w:lineRule="auto"/>
        <w:ind w:firstLine="480" w:firstLineChars="200"/>
        <w:rPr>
          <w:rFonts w:hint="eastAsia" w:ascii="宋体" w:hAnsi="宋体" w:cs="宋体"/>
          <w:sz w:val="24"/>
          <w:lang w:val="zh-TW"/>
        </w:rPr>
      </w:pPr>
      <w:r>
        <w:rPr>
          <w:rFonts w:hint="eastAsia" w:ascii="宋体" w:hAnsi="宋体" w:cs="宋体"/>
          <w:sz w:val="24"/>
          <w:lang w:val="zh-TW"/>
        </w:rPr>
        <w:t>2、乙方应保证提供</w:t>
      </w:r>
      <w:r>
        <w:rPr>
          <w:rFonts w:hint="eastAsia" w:ascii="宋体" w:hAnsi="宋体" w:cs="宋体"/>
          <w:sz w:val="24"/>
          <w:lang w:val="en-US" w:eastAsia="zh-CN"/>
        </w:rPr>
        <w:t>服务</w:t>
      </w:r>
      <w:r>
        <w:rPr>
          <w:rFonts w:hint="eastAsia" w:ascii="宋体" w:hAnsi="宋体" w:cs="宋体"/>
          <w:sz w:val="24"/>
          <w:lang w:val="zh-TW"/>
        </w:rPr>
        <w:t>不侵犯第三方的合法权益，如第三方以本合同</w:t>
      </w:r>
      <w:r>
        <w:rPr>
          <w:rFonts w:hint="eastAsia" w:ascii="宋体" w:hAnsi="宋体" w:cs="宋体"/>
          <w:sz w:val="24"/>
          <w:lang w:val="en-US" w:eastAsia="zh-CN"/>
        </w:rPr>
        <w:t>服务</w:t>
      </w:r>
      <w:r>
        <w:rPr>
          <w:rFonts w:hint="eastAsia" w:ascii="宋体" w:hAnsi="宋体" w:cs="宋体"/>
          <w:sz w:val="24"/>
          <w:lang w:val="zh-TW"/>
        </w:rPr>
        <w:t>侵权为由提起侵权主张，乙方须与第三方交涉并承担由此发生的一切责任、费用和经济赔偿。由于乙方提供的</w:t>
      </w:r>
      <w:r>
        <w:rPr>
          <w:rFonts w:hint="eastAsia" w:ascii="宋体" w:hAnsi="宋体" w:cs="宋体"/>
          <w:sz w:val="24"/>
          <w:lang w:val="en-US" w:eastAsia="zh-CN"/>
        </w:rPr>
        <w:t>服务</w:t>
      </w:r>
      <w:r>
        <w:rPr>
          <w:rFonts w:hint="eastAsia" w:ascii="宋体" w:hAnsi="宋体" w:cs="宋体"/>
          <w:sz w:val="24"/>
          <w:lang w:val="zh-TW"/>
        </w:rPr>
        <w:t>的任何一部分不符合知识产权规定，由乙方承担因此给甲方造成的全部损失（包括但不限于甲方为维护自身权益所支付的律师费、诉讼费、保全费、执行费、差旅费、鉴定费、评估费以及甲方依法向第三方支付的赔偿款等全部费用）。</w:t>
      </w:r>
    </w:p>
    <w:p w14:paraId="11B189F0">
      <w:pPr>
        <w:spacing w:line="360" w:lineRule="auto"/>
        <w:ind w:firstLine="482" w:firstLineChars="200"/>
        <w:rPr>
          <w:rFonts w:hint="eastAsia" w:ascii="宋体" w:hAnsi="宋体" w:eastAsia="宋体" w:cs="宋体"/>
          <w:b/>
          <w:bCs/>
          <w:sz w:val="24"/>
          <w:szCs w:val="24"/>
        </w:rPr>
      </w:pPr>
      <w:r>
        <w:rPr>
          <w:rFonts w:hint="eastAsia" w:ascii="宋体" w:hAnsi="宋体" w:cs="宋体"/>
          <w:b/>
          <w:bCs/>
          <w:sz w:val="24"/>
        </w:rPr>
        <w:t>第</w:t>
      </w:r>
      <w:r>
        <w:rPr>
          <w:rFonts w:hint="eastAsia" w:ascii="宋体" w:hAnsi="宋体" w:cs="宋体"/>
          <w:b/>
          <w:bCs/>
          <w:sz w:val="24"/>
          <w:lang w:val="en-US" w:eastAsia="zh-CN"/>
        </w:rPr>
        <w:t>九</w:t>
      </w:r>
      <w:r>
        <w:rPr>
          <w:rFonts w:hint="eastAsia" w:ascii="宋体" w:hAnsi="宋体" w:cs="宋体"/>
          <w:b/>
          <w:bCs/>
          <w:sz w:val="24"/>
        </w:rPr>
        <w:t>条</w:t>
      </w:r>
      <w:r>
        <w:rPr>
          <w:rFonts w:hint="eastAsia" w:ascii="宋体" w:hAnsi="宋体" w:cs="宋体"/>
          <w:b/>
          <w:bCs/>
          <w:sz w:val="24"/>
          <w:lang w:val="en-US" w:eastAsia="zh-CN"/>
        </w:rPr>
        <w:t xml:space="preserve"> </w:t>
      </w:r>
      <w:r>
        <w:rPr>
          <w:rFonts w:hint="eastAsia" w:ascii="宋体" w:hAnsi="宋体" w:eastAsia="宋体" w:cs="宋体"/>
          <w:b/>
          <w:bCs/>
          <w:sz w:val="24"/>
          <w:szCs w:val="24"/>
        </w:rPr>
        <w:t>不可抗力</w:t>
      </w:r>
    </w:p>
    <w:p w14:paraId="161DB036">
      <w:pPr>
        <w:spacing w:line="360" w:lineRule="auto"/>
        <w:rPr>
          <w:sz w:val="24"/>
        </w:rPr>
      </w:pPr>
      <w:bookmarkStart w:id="45" w:name="a627becb89ddc11f0862bbdeb9905fdd2"/>
      <w:r>
        <w:rPr>
          <w:rFonts w:hint="eastAsia" w:ascii="Times New Roman"/>
          <w:color w:val="000000"/>
          <w:sz w:val="21"/>
          <w:szCs w:val="21"/>
        </w:rPr>
        <w:t xml:space="preserve">   </w:t>
      </w:r>
      <w:r>
        <w:rPr>
          <w:rFonts w:hint="eastAsia" w:ascii="Times New Roman"/>
          <w:color w:val="000000"/>
          <w:sz w:val="24"/>
          <w:szCs w:val="24"/>
        </w:rPr>
        <w:t xml:space="preserve"> </w:t>
      </w:r>
      <w:r>
        <w:rPr>
          <w:rFonts w:hint="eastAsia" w:ascii="宋体" w:hAnsi="宋体" w:cs="宋体"/>
          <w:sz w:val="24"/>
          <w:lang w:val="zh-TW"/>
        </w:rPr>
        <w:t>由于地震、台风、水灾、战争以及其他不能预见并且对其发生和后果不能防止或避免的不可抗力事故，致使直接影响本合同的履行或不能按约定的条件履行时，甲乙双方互不承担责任。但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bookmarkEnd w:id="45"/>
    </w:p>
    <w:p w14:paraId="40EE5339">
      <w:pPr>
        <w:spacing w:line="360" w:lineRule="auto"/>
        <w:rPr>
          <w:rFonts w:hint="eastAsia" w:ascii="宋体" w:hAnsi="宋体" w:cs="宋体"/>
          <w:b/>
          <w:bCs/>
          <w:sz w:val="24"/>
          <w:lang w:val="zh-TW"/>
        </w:rPr>
      </w:pPr>
      <w:r>
        <w:rPr>
          <w:rFonts w:hint="eastAsia" w:ascii="宋体" w:hAnsi="宋体" w:cs="宋体"/>
          <w:b/>
          <w:bCs/>
          <w:sz w:val="24"/>
        </w:rPr>
        <w:t>第</w:t>
      </w:r>
      <w:r>
        <w:rPr>
          <w:rFonts w:hint="eastAsia" w:ascii="宋体" w:hAnsi="宋体" w:cs="宋体"/>
          <w:b/>
          <w:bCs/>
          <w:sz w:val="24"/>
          <w:lang w:val="en-US" w:eastAsia="zh-CN"/>
        </w:rPr>
        <w:t>十</w:t>
      </w:r>
      <w:r>
        <w:rPr>
          <w:rFonts w:hint="eastAsia" w:ascii="宋体" w:hAnsi="宋体" w:cs="宋体"/>
          <w:b/>
          <w:bCs/>
          <w:sz w:val="24"/>
        </w:rPr>
        <w:t xml:space="preserve">条 </w:t>
      </w:r>
      <w:r>
        <w:rPr>
          <w:rFonts w:hint="eastAsia" w:ascii="宋体" w:hAnsi="宋体" w:cs="宋体"/>
          <w:b/>
          <w:bCs/>
          <w:sz w:val="24"/>
          <w:lang w:val="zh-TW"/>
        </w:rPr>
        <w:t>争议解决</w:t>
      </w:r>
    </w:p>
    <w:p w14:paraId="56DF40D3">
      <w:pPr>
        <w:spacing w:line="360" w:lineRule="auto"/>
        <w:ind w:firstLine="480" w:firstLineChars="200"/>
        <w:rPr>
          <w:rFonts w:hint="eastAsia" w:ascii="宋体" w:hAnsi="宋体" w:cs="宋体"/>
          <w:sz w:val="24"/>
          <w:lang w:val="zh-TW"/>
        </w:rPr>
      </w:pPr>
      <w:bookmarkStart w:id="46" w:name="a627becb99ddc11f0862bbdeb9905fdd2"/>
      <w:r>
        <w:rPr>
          <w:rFonts w:hint="eastAsia" w:ascii="宋体" w:hAnsi="宋体" w:cs="宋体"/>
          <w:sz w:val="24"/>
          <w:lang w:val="zh-TW"/>
        </w:rPr>
        <w:t>因合同履行中发生的争议，可通过合同当事人双方友好协商解决。</w:t>
      </w:r>
      <w:r>
        <w:rPr>
          <w:rFonts w:hint="eastAsia" w:ascii="宋体" w:hAnsi="宋体" w:cs="宋体"/>
          <w:sz w:val="24"/>
          <w:lang w:val="zh-TW" w:eastAsia="zh-CN"/>
        </w:rPr>
        <w:t>如协商不成</w:t>
      </w:r>
      <w:r>
        <w:rPr>
          <w:rFonts w:hint="eastAsia" w:ascii="宋体" w:hAnsi="宋体" w:cs="宋体"/>
          <w:sz w:val="24"/>
          <w:lang w:val="zh-TW"/>
        </w:rPr>
        <w:t>，任何一方可向甲方所在地有管辖权人民法院提起诉讼。</w:t>
      </w:r>
      <w:bookmarkEnd w:id="46"/>
    </w:p>
    <w:p w14:paraId="1EF8DD36">
      <w:pPr>
        <w:spacing w:line="360" w:lineRule="auto"/>
        <w:rPr>
          <w:rFonts w:hint="eastAsia" w:ascii="宋体" w:hAnsi="宋体" w:cs="宋体"/>
          <w:b/>
          <w:bCs/>
          <w:sz w:val="24"/>
          <w:lang w:val="zh-TW"/>
        </w:rPr>
      </w:pPr>
      <w:r>
        <w:rPr>
          <w:rFonts w:hint="eastAsia" w:ascii="宋体" w:hAnsi="宋体" w:cs="宋体"/>
          <w:b/>
          <w:bCs/>
          <w:sz w:val="24"/>
        </w:rPr>
        <w:t>第</w:t>
      </w:r>
      <w:r>
        <w:rPr>
          <w:rFonts w:hint="eastAsia" w:ascii="宋体" w:hAnsi="宋体" w:cs="宋体"/>
          <w:b/>
          <w:bCs/>
          <w:sz w:val="24"/>
          <w:lang w:val="en-US" w:eastAsia="zh-CN"/>
        </w:rPr>
        <w:t>十一</w:t>
      </w:r>
      <w:r>
        <w:rPr>
          <w:rFonts w:hint="eastAsia" w:ascii="宋体" w:hAnsi="宋体" w:cs="宋体"/>
          <w:b/>
          <w:bCs/>
          <w:sz w:val="24"/>
        </w:rPr>
        <w:t xml:space="preserve">条 </w:t>
      </w:r>
      <w:r>
        <w:rPr>
          <w:rFonts w:hint="eastAsia" w:ascii="宋体" w:hAnsi="宋体" w:cs="宋体"/>
          <w:b/>
          <w:bCs/>
          <w:sz w:val="24"/>
          <w:lang w:val="zh-TW"/>
        </w:rPr>
        <w:t>送达</w:t>
      </w:r>
    </w:p>
    <w:p w14:paraId="56C66676">
      <w:pPr>
        <w:spacing w:line="360" w:lineRule="auto"/>
        <w:ind w:firstLine="480" w:firstLineChars="200"/>
        <w:rPr>
          <w:rFonts w:hint="eastAsia" w:ascii="宋体" w:hAnsi="宋体" w:cs="宋体"/>
          <w:sz w:val="24"/>
          <w:lang w:val="zh-TW"/>
        </w:rPr>
      </w:pPr>
      <w:r>
        <w:rPr>
          <w:rFonts w:hint="eastAsia" w:ascii="宋体" w:hAnsi="宋体" w:cs="宋体"/>
          <w:sz w:val="24"/>
          <w:lang w:val="zh-TW"/>
        </w:rPr>
        <w:t>1、甲乙双方就本合同中涉及各类通知、协议等文件以及就合同发生纠纷时相关文件和法律文书送达时的送达地址及法律后果作如下约定：</w:t>
      </w:r>
    </w:p>
    <w:p w14:paraId="57232EA0">
      <w:pPr>
        <w:spacing w:line="360" w:lineRule="auto"/>
        <w:ind w:firstLine="480" w:firstLineChars="200"/>
        <w:rPr>
          <w:rFonts w:hint="eastAsia" w:ascii="宋体" w:hAnsi="宋体" w:cs="宋体"/>
          <w:sz w:val="24"/>
          <w:lang w:val="zh-TW"/>
        </w:rPr>
      </w:pPr>
      <w:r>
        <w:rPr>
          <w:rFonts w:hint="eastAsia" w:ascii="宋体" w:hAnsi="宋体" w:cs="宋体"/>
          <w:sz w:val="24"/>
          <w:lang w:val="zh-TW"/>
        </w:rPr>
        <w:t>甲方确认其有效的送达地址为【</w:t>
      </w:r>
      <w:r>
        <w:rPr>
          <w:rFonts w:hint="eastAsia" w:ascii="宋体" w:hAnsi="宋体" w:cs="宋体"/>
          <w:sz w:val="24"/>
          <w:lang w:val="en-US" w:eastAsia="zh-CN"/>
        </w:rPr>
        <w:t xml:space="preserve">          </w:t>
      </w:r>
      <w:r>
        <w:rPr>
          <w:rFonts w:hint="eastAsia" w:ascii="宋体" w:hAnsi="宋体" w:cs="宋体"/>
          <w:sz w:val="24"/>
          <w:lang w:val="zh-TW"/>
        </w:rPr>
        <w:t xml:space="preserve"> 】；联系人：【 </w:t>
      </w:r>
      <w:r>
        <w:rPr>
          <w:rFonts w:hint="eastAsia" w:ascii="宋体" w:hAnsi="宋体" w:cs="宋体"/>
          <w:sz w:val="24"/>
          <w:lang w:val="en-US" w:eastAsia="zh-CN"/>
        </w:rPr>
        <w:t xml:space="preserve"> </w:t>
      </w:r>
      <w:r>
        <w:rPr>
          <w:rFonts w:hint="eastAsia" w:ascii="宋体" w:hAnsi="宋体" w:cs="宋体"/>
          <w:sz w:val="24"/>
          <w:lang w:val="zh-TW"/>
        </w:rPr>
        <w:t>】；联系电话【</w:t>
      </w:r>
      <w:r>
        <w:rPr>
          <w:rFonts w:hint="eastAsia" w:ascii="宋体" w:hAnsi="宋体" w:cs="宋体"/>
          <w:sz w:val="24"/>
          <w:lang w:val="en-US" w:eastAsia="zh-CN"/>
        </w:rPr>
        <w:t xml:space="preserve">         </w:t>
      </w:r>
      <w:r>
        <w:rPr>
          <w:rFonts w:hint="eastAsia" w:ascii="宋体" w:hAnsi="宋体" w:cs="宋体"/>
          <w:sz w:val="24"/>
          <w:lang w:val="zh-TW"/>
        </w:rPr>
        <w:t>】；电子邮箱【</w:t>
      </w:r>
      <w:r>
        <w:rPr>
          <w:rFonts w:hint="eastAsia" w:ascii="宋体" w:hAnsi="宋体" w:cs="宋体"/>
          <w:sz w:val="24"/>
          <w:lang w:val="en-US" w:eastAsia="zh-CN"/>
        </w:rPr>
        <w:t xml:space="preserve">                      </w:t>
      </w:r>
      <w:r>
        <w:rPr>
          <w:rFonts w:hint="eastAsia" w:ascii="宋体" w:hAnsi="宋体" w:cs="宋体"/>
          <w:sz w:val="24"/>
          <w:lang w:val="zh-TW"/>
        </w:rPr>
        <w:t xml:space="preserve"> 】。</w:t>
      </w:r>
    </w:p>
    <w:p w14:paraId="0A71CFE8">
      <w:pPr>
        <w:spacing w:line="360" w:lineRule="auto"/>
        <w:ind w:firstLine="480" w:firstLineChars="200"/>
        <w:rPr>
          <w:rFonts w:hint="eastAsia" w:ascii="宋体" w:hAnsi="宋体" w:cs="宋体"/>
          <w:sz w:val="24"/>
          <w:lang w:val="zh-TW"/>
        </w:rPr>
      </w:pPr>
      <w:r>
        <w:rPr>
          <w:rFonts w:hint="eastAsia" w:ascii="宋体" w:hAnsi="宋体" w:cs="宋体"/>
          <w:sz w:val="24"/>
          <w:lang w:val="zh-TW"/>
        </w:rPr>
        <w:t>乙方确认其有效的送达地址为【</w:t>
      </w:r>
      <w:r>
        <w:rPr>
          <w:rFonts w:hint="eastAsia" w:ascii="宋体" w:hAnsi="宋体" w:cs="宋体"/>
          <w:sz w:val="24"/>
          <w:lang w:val="en-US" w:eastAsia="zh-CN"/>
        </w:rPr>
        <w:t xml:space="preserve">                  </w:t>
      </w:r>
      <w:r>
        <w:rPr>
          <w:rFonts w:hint="eastAsia" w:ascii="宋体" w:hAnsi="宋体" w:cs="宋体"/>
          <w:sz w:val="24"/>
          <w:lang w:val="zh-TW"/>
        </w:rPr>
        <w:t xml:space="preserve"> 】；联系人：【</w:t>
      </w:r>
      <w:r>
        <w:rPr>
          <w:rFonts w:hint="eastAsia" w:ascii="宋体" w:hAnsi="宋体" w:cs="宋体"/>
          <w:sz w:val="24"/>
          <w:lang w:val="en-US" w:eastAsia="zh-CN"/>
        </w:rPr>
        <w:t xml:space="preserve">  </w:t>
      </w:r>
      <w:r>
        <w:rPr>
          <w:rFonts w:hint="eastAsia" w:ascii="宋体" w:hAnsi="宋体" w:cs="宋体"/>
          <w:sz w:val="24"/>
          <w:lang w:val="zh-TW"/>
        </w:rPr>
        <w:t>】；联系电话【</w:t>
      </w:r>
      <w:r>
        <w:rPr>
          <w:rFonts w:hint="eastAsia" w:ascii="宋体" w:hAnsi="宋体" w:cs="宋体"/>
          <w:sz w:val="24"/>
          <w:lang w:val="en-US" w:eastAsia="zh-CN"/>
        </w:rPr>
        <w:t xml:space="preserve">         </w:t>
      </w:r>
      <w:r>
        <w:rPr>
          <w:rFonts w:hint="eastAsia" w:ascii="宋体" w:hAnsi="宋体" w:cs="宋体"/>
          <w:sz w:val="24"/>
          <w:lang w:val="zh-TW"/>
        </w:rPr>
        <w:t>】；电子邮箱【</w:t>
      </w:r>
      <w:r>
        <w:rPr>
          <w:rFonts w:hint="eastAsia" w:ascii="宋体" w:hAnsi="宋体" w:cs="宋体"/>
          <w:sz w:val="24"/>
          <w:lang w:val="en-US" w:eastAsia="zh-CN"/>
        </w:rPr>
        <w:t xml:space="preserve">                          </w:t>
      </w:r>
      <w:r>
        <w:rPr>
          <w:rFonts w:hint="eastAsia" w:ascii="宋体" w:hAnsi="宋体" w:cs="宋体"/>
          <w:sz w:val="24"/>
          <w:lang w:val="zh-TW"/>
        </w:rPr>
        <w:t>】。</w:t>
      </w:r>
    </w:p>
    <w:p w14:paraId="2D8311D8">
      <w:pPr>
        <w:spacing w:line="360" w:lineRule="auto"/>
        <w:ind w:firstLine="480" w:firstLineChars="200"/>
        <w:rPr>
          <w:rFonts w:hint="eastAsia" w:ascii="宋体" w:hAnsi="宋体" w:cs="宋体"/>
          <w:sz w:val="24"/>
          <w:lang w:val="zh-TW"/>
        </w:rPr>
      </w:pPr>
      <w:r>
        <w:rPr>
          <w:rFonts w:hint="eastAsia" w:ascii="宋体" w:hAnsi="宋体" w:cs="宋体"/>
          <w:sz w:val="24"/>
          <w:lang w:val="zh-TW"/>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1E64DFF2">
      <w:pPr>
        <w:spacing w:line="360" w:lineRule="auto"/>
        <w:ind w:firstLine="480" w:firstLineChars="200"/>
        <w:rPr>
          <w:rFonts w:hint="eastAsia" w:ascii="宋体" w:hAnsi="宋体" w:cs="宋体"/>
          <w:sz w:val="24"/>
          <w:lang w:val="zh-TW"/>
        </w:rPr>
      </w:pPr>
      <w:r>
        <w:rPr>
          <w:rFonts w:hint="eastAsia" w:ascii="宋体" w:hAnsi="宋体" w:cs="宋体"/>
          <w:sz w:val="24"/>
          <w:lang w:val="zh-TW"/>
        </w:rPr>
        <w:t>2</w:t>
      </w:r>
      <w:r>
        <w:rPr>
          <w:rFonts w:hint="eastAsia" w:ascii="宋体" w:hAnsi="宋体" w:cs="宋体"/>
          <w:sz w:val="24"/>
          <w:lang w:val="zh-TW" w:eastAsia="zh-CN"/>
        </w:rPr>
        <w:t>、</w:t>
      </w:r>
      <w:r>
        <w:rPr>
          <w:rFonts w:hint="eastAsia" w:ascii="宋体" w:hAnsi="宋体" w:cs="宋体"/>
          <w:sz w:val="24"/>
          <w:lang w:val="zh-TW"/>
        </w:rPr>
        <w:t xml:space="preserve">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468203E4">
      <w:pPr>
        <w:spacing w:line="360" w:lineRule="auto"/>
        <w:ind w:firstLine="480" w:firstLineChars="200"/>
        <w:rPr>
          <w:rFonts w:hint="eastAsia" w:ascii="宋体" w:hAnsi="宋体" w:cs="宋体"/>
          <w:sz w:val="24"/>
          <w:lang w:val="zh-TW"/>
        </w:rPr>
      </w:pPr>
      <w:r>
        <w:rPr>
          <w:rFonts w:hint="default" w:ascii="宋体" w:hAnsi="宋体" w:cs="宋体"/>
          <w:sz w:val="24"/>
          <w:lang w:val="en-US" w:eastAsia="zh-CN"/>
        </w:rPr>
        <w:t>3</w:t>
      </w:r>
      <w:r>
        <w:rPr>
          <w:rFonts w:hint="eastAsia" w:ascii="宋体" w:hAnsi="宋体" w:cs="宋体"/>
          <w:sz w:val="24"/>
          <w:lang w:val="en-US" w:eastAsia="zh-CN"/>
        </w:rPr>
        <w:t>、</w:t>
      </w:r>
      <w:r>
        <w:rPr>
          <w:rFonts w:hint="eastAsia" w:ascii="宋体" w:hAnsi="宋体" w:cs="宋体"/>
          <w:sz w:val="24"/>
          <w:lang w:val="zh-TW"/>
        </w:rPr>
        <w:t>甲方的送达地址需要变更时应当履行及时通知的义务，应提前【</w:t>
      </w:r>
      <w:r>
        <w:rPr>
          <w:rFonts w:hint="eastAsia" w:ascii="宋体" w:hAnsi="宋体" w:cs="宋体"/>
          <w:sz w:val="24"/>
          <w:lang w:val="en-US" w:eastAsia="zh-CN"/>
        </w:rPr>
        <w:t>五</w:t>
      </w:r>
      <w:r>
        <w:rPr>
          <w:rFonts w:hint="eastAsia" w:ascii="宋体" w:hAnsi="宋体" w:cs="宋体"/>
          <w:sz w:val="24"/>
          <w:lang w:val="zh-TW"/>
        </w:rPr>
        <w:t>】个工作日通过【书面或</w:t>
      </w:r>
      <w:r>
        <w:rPr>
          <w:rFonts w:hint="eastAsia" w:ascii="宋体" w:hAnsi="宋体" w:cs="宋体"/>
          <w:sz w:val="24"/>
          <w:lang w:val="en-US" w:eastAsia="zh-CN"/>
        </w:rPr>
        <w:t>电子</w:t>
      </w:r>
      <w:r>
        <w:rPr>
          <w:rFonts w:hint="eastAsia" w:ascii="宋体" w:hAnsi="宋体" w:cs="宋体"/>
          <w:sz w:val="24"/>
          <w:lang w:val="zh-TW"/>
        </w:rPr>
        <w:t>】 的方式向乙方进行通知；乙方的送达地址需要变更时应当履行及时通知的义务，应提前【</w:t>
      </w:r>
      <w:r>
        <w:rPr>
          <w:rFonts w:hint="eastAsia" w:ascii="宋体" w:hAnsi="宋体" w:cs="宋体"/>
          <w:sz w:val="24"/>
          <w:lang w:val="en-US" w:eastAsia="zh-CN"/>
        </w:rPr>
        <w:t>五</w:t>
      </w:r>
      <w:r>
        <w:rPr>
          <w:rFonts w:hint="eastAsia" w:ascii="宋体" w:hAnsi="宋体" w:cs="宋体"/>
          <w:sz w:val="24"/>
          <w:lang w:val="zh-TW"/>
        </w:rPr>
        <w:t>】个工作日通过【书面】的方式向甲方进行通知。</w:t>
      </w:r>
    </w:p>
    <w:p w14:paraId="741D9820">
      <w:pPr>
        <w:spacing w:line="360" w:lineRule="auto"/>
        <w:ind w:firstLine="480" w:firstLineChars="200"/>
        <w:rPr>
          <w:rFonts w:hint="eastAsia" w:ascii="宋体" w:hAnsi="宋体" w:cs="宋体"/>
          <w:sz w:val="24"/>
          <w:lang w:val="zh-TW"/>
        </w:rPr>
      </w:pPr>
      <w:r>
        <w:rPr>
          <w:rFonts w:hint="default" w:ascii="宋体" w:hAnsi="宋体" w:cs="宋体"/>
          <w:sz w:val="24"/>
          <w:lang w:val="en-US" w:eastAsia="zh-CN"/>
        </w:rPr>
        <w:t>4</w:t>
      </w:r>
      <w:r>
        <w:rPr>
          <w:rFonts w:hint="eastAsia" w:ascii="宋体" w:hAnsi="宋体" w:cs="宋体"/>
          <w:sz w:val="24"/>
          <w:lang w:val="en-US" w:eastAsia="zh-CN"/>
        </w:rPr>
        <w:t>、</w:t>
      </w:r>
      <w:r>
        <w:rPr>
          <w:rFonts w:hint="eastAsia" w:ascii="宋体" w:hAnsi="宋体" w:cs="宋体"/>
          <w:sz w:val="24"/>
          <w:lang w:val="zh-TW"/>
        </w:rPr>
        <w:t>本条款具有独立法律效力，不因合同其他条款的无效而无效。</w:t>
      </w:r>
    </w:p>
    <w:p w14:paraId="44104106">
      <w:pPr>
        <w:spacing w:line="360" w:lineRule="auto"/>
        <w:rPr>
          <w:rFonts w:hint="eastAsia" w:ascii="宋体" w:hAnsi="宋体" w:cs="宋体"/>
          <w:b/>
          <w:bCs/>
          <w:sz w:val="24"/>
          <w:lang w:val="zh-TW"/>
        </w:rPr>
      </w:pPr>
      <w:r>
        <w:rPr>
          <w:rFonts w:hint="eastAsia" w:ascii="宋体" w:hAnsi="宋体" w:cs="宋体"/>
          <w:b/>
          <w:bCs/>
          <w:sz w:val="24"/>
        </w:rPr>
        <w:t>第十</w:t>
      </w:r>
      <w:r>
        <w:rPr>
          <w:rFonts w:hint="eastAsia" w:ascii="宋体" w:hAnsi="宋体" w:cs="宋体"/>
          <w:b/>
          <w:bCs/>
          <w:sz w:val="24"/>
          <w:lang w:val="en-US" w:eastAsia="zh-CN"/>
        </w:rPr>
        <w:t>二</w:t>
      </w:r>
      <w:r>
        <w:rPr>
          <w:rFonts w:hint="eastAsia" w:ascii="宋体" w:hAnsi="宋体" w:cs="宋体"/>
          <w:b/>
          <w:bCs/>
          <w:sz w:val="24"/>
        </w:rPr>
        <w:t xml:space="preserve">条 </w:t>
      </w:r>
      <w:r>
        <w:rPr>
          <w:rFonts w:hint="eastAsia" w:ascii="宋体" w:hAnsi="宋体" w:cs="宋体"/>
          <w:b/>
          <w:bCs/>
          <w:sz w:val="24"/>
          <w:lang w:val="zh-TW"/>
        </w:rPr>
        <w:t>其他</w:t>
      </w:r>
    </w:p>
    <w:p w14:paraId="229D8C0B">
      <w:pPr>
        <w:spacing w:line="360" w:lineRule="auto"/>
        <w:ind w:firstLine="480" w:firstLineChars="200"/>
        <w:rPr>
          <w:rFonts w:hint="eastAsia" w:ascii="宋体" w:hAnsi="宋体" w:cs="宋体"/>
          <w:sz w:val="24"/>
          <w:lang w:val="zh-TW"/>
        </w:rPr>
      </w:pPr>
      <w:r>
        <w:rPr>
          <w:rFonts w:hint="eastAsia" w:ascii="宋体" w:hAnsi="宋体" w:cs="宋体"/>
          <w:sz w:val="24"/>
          <w:lang w:val="zh-TW"/>
        </w:rPr>
        <w:t>1、本合同未尽事宜，双方可签订补充协议作为附件，补充协议与本合同同具法律效力。</w:t>
      </w:r>
    </w:p>
    <w:p w14:paraId="534007CF">
      <w:pPr>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47" w:name="a627becbc9ddc11f0862bbdeb9905fdd2"/>
      <w:r>
        <w:rPr>
          <w:rFonts w:hint="eastAsia" w:ascii="宋体" w:hAnsi="宋体" w:cs="宋体"/>
          <w:sz w:val="24"/>
          <w:lang w:val="zh-TW"/>
        </w:rPr>
        <w:t>2、本合同一式伍份，甲方执叁份，乙方执贰份，具有同等法律效力。</w:t>
      </w:r>
      <w:r>
        <w:rPr>
          <w:rFonts w:hint="eastAsia" w:hAnsi="宋体" w:cs="宋体"/>
          <w:color w:val="000000" w:themeColor="text1"/>
          <w:sz w:val="24"/>
          <w:lang w:val="zh-TW" w:eastAsia="zh-CN"/>
          <w14:textFill>
            <w14:solidFill>
              <w14:schemeClr w14:val="tx1"/>
            </w14:solidFill>
          </w14:textFill>
        </w:rPr>
        <w:t>本合同</w:t>
      </w:r>
      <w:r>
        <w:rPr>
          <w:rFonts w:hint="eastAsia" w:ascii="宋体" w:hAnsi="宋体" w:cs="宋体"/>
          <w:color w:val="000000" w:themeColor="text1"/>
          <w:sz w:val="24"/>
          <w:lang w:val="zh-TW"/>
          <w14:textFill>
            <w14:solidFill>
              <w14:schemeClr w14:val="tx1"/>
            </w14:solidFill>
          </w14:textFill>
        </w:rPr>
        <w:t>自双方法定代表人或负责人或授权代表人签字并加盖公章之日起生效，至双方均完成应履行之合约义务后终止。</w:t>
      </w:r>
      <w:bookmarkEnd w:id="47"/>
    </w:p>
    <w:p w14:paraId="481D2CB8">
      <w:pPr>
        <w:spacing w:line="360" w:lineRule="auto"/>
        <w:ind w:firstLine="480" w:firstLineChars="200"/>
        <w:rPr>
          <w:rFonts w:hint="eastAsia" w:ascii="宋体" w:hAnsi="宋体" w:cs="宋体"/>
          <w:sz w:val="24"/>
          <w:lang w:val="zh-TW"/>
        </w:rPr>
      </w:pPr>
      <w:r>
        <w:rPr>
          <w:rFonts w:hint="eastAsia" w:ascii="宋体" w:hAnsi="宋体" w:cs="宋体"/>
          <w:sz w:val="24"/>
          <w:lang w:val="en-US" w:eastAsia="zh-CN"/>
        </w:rPr>
        <w:t>3、</w:t>
      </w:r>
      <w:r>
        <w:rPr>
          <w:rFonts w:hint="eastAsia" w:ascii="宋体" w:hAnsi="宋体" w:cs="宋体"/>
          <w:sz w:val="24"/>
          <w:lang w:val="zh-TW"/>
        </w:rPr>
        <w:t>本合同附件是本合同不可分割内容，与本合同同时生效，同具法律效力。当附件内容与本合同不一致时，以有利于甲方的约定为准。</w:t>
      </w:r>
    </w:p>
    <w:p w14:paraId="4423D2E4">
      <w:pPr>
        <w:spacing w:line="360" w:lineRule="auto"/>
        <w:ind w:firstLine="480" w:firstLineChars="200"/>
        <w:rPr>
          <w:rFonts w:hint="eastAsia" w:ascii="宋体" w:hAnsi="宋体" w:cs="宋体"/>
          <w:sz w:val="24"/>
        </w:rPr>
      </w:pPr>
      <w:r>
        <w:rPr>
          <w:rFonts w:hint="eastAsia" w:ascii="宋体" w:hAnsi="宋体" w:cs="宋体"/>
          <w:sz w:val="24"/>
        </w:rPr>
        <w:t>附件：</w:t>
      </w:r>
    </w:p>
    <w:p w14:paraId="7903C4E5">
      <w:pPr>
        <w:pStyle w:val="2"/>
        <w:spacing w:after="0" w:line="360" w:lineRule="auto"/>
        <w:ind w:firstLine="480" w:firstLineChars="200"/>
        <w:jc w:val="left"/>
        <w:rPr>
          <w:rFonts w:hint="eastAsia" w:ascii="宋体" w:hAnsi="宋体" w:cs="宋体"/>
          <w:b w:val="0"/>
          <w:bCs w:val="0"/>
          <w:sz w:val="24"/>
        </w:rPr>
      </w:pPr>
      <w:r>
        <w:rPr>
          <w:rFonts w:hint="eastAsia" w:ascii="宋体" w:hAnsi="宋体" w:cs="宋体"/>
          <w:b w:val="0"/>
          <w:bCs w:val="0"/>
          <w:sz w:val="24"/>
          <w:lang w:val="en-US" w:eastAsia="zh-CN"/>
        </w:rPr>
        <w:t>一</w:t>
      </w:r>
      <w:r>
        <w:rPr>
          <w:rFonts w:hint="eastAsia" w:ascii="宋体" w:hAnsi="宋体" w:cs="宋体"/>
          <w:b w:val="0"/>
          <w:bCs w:val="0"/>
          <w:sz w:val="24"/>
        </w:rPr>
        <w:t>、报价文件</w:t>
      </w:r>
    </w:p>
    <w:p w14:paraId="42EE2653">
      <w:pPr>
        <w:pStyle w:val="18"/>
        <w:spacing w:after="0" w:line="360" w:lineRule="auto"/>
        <w:ind w:firstLine="480" w:firstLineChars="200"/>
        <w:rPr>
          <w:rFonts w:hint="eastAsia" w:ascii="宋体" w:hAnsi="宋体" w:cs="宋体"/>
          <w:sz w:val="24"/>
        </w:rPr>
      </w:pPr>
      <w:r>
        <w:rPr>
          <w:rFonts w:hint="eastAsia" w:ascii="宋体" w:hAnsi="宋体" w:cs="宋体"/>
          <w:sz w:val="24"/>
          <w:lang w:val="en-US" w:eastAsia="zh-CN"/>
        </w:rPr>
        <w:t>二</w:t>
      </w:r>
      <w:r>
        <w:rPr>
          <w:rFonts w:hint="eastAsia" w:ascii="宋体" w:hAnsi="宋体" w:cs="宋体"/>
          <w:sz w:val="24"/>
        </w:rPr>
        <w:t>、用户需求书</w:t>
      </w:r>
    </w:p>
    <w:p w14:paraId="0B65D110">
      <w:pPr>
        <w:pStyle w:val="18"/>
        <w:spacing w:after="0" w:line="360" w:lineRule="auto"/>
        <w:ind w:firstLine="480" w:firstLineChars="200"/>
        <w:rPr>
          <w:rFonts w:hint="default" w:ascii="宋体" w:hAnsi="宋体" w:eastAsia="宋体" w:cs="宋体"/>
          <w:sz w:val="24"/>
          <w:lang w:val="en-US" w:eastAsia="zh-CN"/>
        </w:rPr>
      </w:pPr>
      <w:r>
        <w:rPr>
          <w:rFonts w:hint="eastAsia" w:ascii="宋体" w:hAnsi="宋体" w:cs="宋体"/>
          <w:sz w:val="24"/>
          <w:lang w:val="en-US" w:eastAsia="zh-CN"/>
        </w:rPr>
        <w:t>三、服务验收单</w:t>
      </w:r>
    </w:p>
    <w:p w14:paraId="5BB9A149">
      <w:pPr>
        <w:pStyle w:val="18"/>
        <w:spacing w:after="0" w:line="360" w:lineRule="auto"/>
        <w:ind w:firstLine="480" w:firstLineChars="200"/>
        <w:rPr>
          <w:rFonts w:hint="eastAsia" w:ascii="宋体" w:hAnsi="宋体" w:cs="宋体"/>
          <w:sz w:val="24"/>
        </w:rPr>
      </w:pPr>
      <w:r>
        <w:rPr>
          <w:rFonts w:hint="eastAsia" w:ascii="宋体" w:hAnsi="宋体" w:cs="宋体"/>
          <w:sz w:val="24"/>
          <w:lang w:val="en-US" w:eastAsia="zh-CN"/>
        </w:rPr>
        <w:t>四</w:t>
      </w:r>
      <w:r>
        <w:rPr>
          <w:rFonts w:hint="eastAsia" w:ascii="宋体" w:hAnsi="宋体" w:cs="宋体"/>
          <w:sz w:val="24"/>
        </w:rPr>
        <w:t>、承诺书</w:t>
      </w:r>
    </w:p>
    <w:p w14:paraId="3C891C94">
      <w:pPr>
        <w:pStyle w:val="18"/>
        <w:spacing w:after="0"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五、</w:t>
      </w:r>
      <w:r>
        <w:rPr>
          <w:rFonts w:hint="eastAsia" w:ascii="宋体" w:hAnsi="宋体" w:eastAsia="宋体" w:cs="宋体"/>
          <w:sz w:val="24"/>
          <w:lang w:val="en-US" w:eastAsia="zh-CN"/>
        </w:rPr>
        <w:t>阳光合作告知函及回执</w:t>
      </w:r>
    </w:p>
    <w:p w14:paraId="61772E8A">
      <w:pPr>
        <w:rPr>
          <w:rFonts w:hint="eastAsia" w:ascii="宋体" w:hAnsi="宋体" w:cs="宋体"/>
          <w:sz w:val="24"/>
          <w:lang w:val="zh-TW" w:eastAsia="zh-TW"/>
        </w:rPr>
      </w:pPr>
    </w:p>
    <w:p w14:paraId="73B8C110">
      <w:pPr>
        <w:pStyle w:val="2"/>
        <w:rPr>
          <w:rFonts w:hint="eastAsia" w:ascii="宋体" w:hAnsi="宋体" w:cs="宋体"/>
          <w:sz w:val="24"/>
          <w:lang w:val="zh-TW" w:eastAsia="zh-TW"/>
        </w:rPr>
      </w:pPr>
    </w:p>
    <w:p w14:paraId="052586BC">
      <w:pPr>
        <w:rPr>
          <w:rFonts w:hint="eastAsia"/>
          <w:lang w:val="zh-TW" w:eastAsia="zh-TW"/>
        </w:rPr>
      </w:pPr>
    </w:p>
    <w:p w14:paraId="561B4CA8">
      <w:pPr>
        <w:ind w:left="960" w:hanging="960" w:hangingChars="400"/>
        <w:rPr>
          <w:rFonts w:hint="eastAsia" w:ascii="宋体" w:hAnsi="宋体" w:cs="宋体"/>
          <w:sz w:val="24"/>
          <w:lang w:val="zh-TW" w:eastAsia="zh-TW"/>
        </w:rPr>
      </w:pPr>
    </w:p>
    <w:p w14:paraId="1947B82C">
      <w:pPr>
        <w:spacing w:line="360" w:lineRule="auto"/>
        <w:rPr>
          <w:rFonts w:ascii="宋体" w:hAnsi="宋体" w:cs="宋体"/>
          <w:sz w:val="24"/>
          <w:lang w:eastAsia="zh-TW"/>
        </w:rPr>
      </w:pPr>
    </w:p>
    <w:p w14:paraId="33DAF926">
      <w:pPr>
        <w:spacing w:after="240" w:afterLines="100" w:line="360" w:lineRule="auto"/>
        <w:jc w:val="center"/>
        <w:rPr>
          <w:rFonts w:hint="eastAsia" w:ascii="宋体" w:hAnsi="宋体" w:cs="宋体"/>
          <w:sz w:val="24"/>
        </w:rPr>
      </w:pPr>
    </w:p>
    <w:p w14:paraId="6B2BDAD8">
      <w:pPr>
        <w:spacing w:after="240" w:afterLines="100" w:line="360" w:lineRule="auto"/>
        <w:rPr>
          <w:rFonts w:hint="eastAsia" w:ascii="宋体" w:hAnsi="宋体" w:cs="宋体"/>
          <w:sz w:val="24"/>
        </w:rPr>
      </w:pPr>
    </w:p>
    <w:p w14:paraId="32FE5FDE">
      <w:pPr>
        <w:spacing w:after="240" w:afterLines="100" w:line="360" w:lineRule="auto"/>
        <w:rPr>
          <w:rFonts w:hint="eastAsia" w:ascii="宋体" w:hAnsi="宋体" w:cs="宋体"/>
          <w:sz w:val="24"/>
        </w:rPr>
      </w:pPr>
    </w:p>
    <w:p w14:paraId="5704003C">
      <w:pPr>
        <w:spacing w:after="240" w:afterLines="100" w:line="360" w:lineRule="auto"/>
        <w:rPr>
          <w:rFonts w:hint="eastAsia" w:ascii="宋体" w:hAnsi="宋体" w:cs="宋体"/>
          <w:sz w:val="24"/>
        </w:rPr>
      </w:pPr>
    </w:p>
    <w:p w14:paraId="074F755B">
      <w:pPr>
        <w:spacing w:after="240" w:afterLines="100" w:line="360" w:lineRule="auto"/>
        <w:ind w:left="0" w:firstLine="0" w:firstLineChars="0"/>
        <w:rPr>
          <w:rFonts w:hint="eastAsia" w:ascii="宋体" w:hAnsi="宋体" w:cs="宋体"/>
          <w:sz w:val="24"/>
        </w:rPr>
      </w:pPr>
    </w:p>
    <w:p w14:paraId="671E4544">
      <w:pPr>
        <w:pStyle w:val="2"/>
        <w:rPr>
          <w:rFonts w:hint="eastAsia" w:ascii="宋体" w:hAnsi="宋体" w:cs="宋体"/>
          <w:sz w:val="24"/>
        </w:rPr>
      </w:pPr>
    </w:p>
    <w:p w14:paraId="639ECBC0">
      <w:pPr>
        <w:rPr>
          <w:rFonts w:hint="eastAsia" w:ascii="宋体" w:hAnsi="宋体" w:cs="宋体"/>
          <w:sz w:val="24"/>
        </w:rPr>
      </w:pPr>
    </w:p>
    <w:p w14:paraId="47346DF8">
      <w:pPr>
        <w:pStyle w:val="2"/>
        <w:rPr>
          <w:rFonts w:hint="eastAsia" w:ascii="宋体" w:hAnsi="宋体" w:cs="宋体"/>
          <w:sz w:val="24"/>
        </w:rPr>
      </w:pPr>
    </w:p>
    <w:p w14:paraId="20B519F4">
      <w:pPr>
        <w:rPr>
          <w:rFonts w:hint="eastAsia" w:ascii="宋体" w:hAnsi="宋体" w:cs="宋体"/>
          <w:sz w:val="24"/>
        </w:rPr>
      </w:pPr>
    </w:p>
    <w:p w14:paraId="1A33CB09">
      <w:pPr>
        <w:pStyle w:val="2"/>
        <w:rPr>
          <w:rFonts w:hint="eastAsia"/>
        </w:rPr>
      </w:pPr>
    </w:p>
    <w:p w14:paraId="59470777">
      <w:pPr>
        <w:spacing w:after="240" w:afterLines="100" w:line="360" w:lineRule="auto"/>
        <w:ind w:left="0" w:firstLine="0" w:firstLineChars="0"/>
        <w:rPr>
          <w:rFonts w:hint="eastAsia" w:ascii="宋体" w:hAnsi="宋体" w:cs="宋体"/>
          <w:b/>
          <w:bCs/>
          <w:sz w:val="24"/>
        </w:rPr>
      </w:pPr>
      <w:r>
        <w:rPr>
          <w:rFonts w:hint="eastAsia" w:ascii="宋体" w:hAnsi="宋体" w:cs="宋体"/>
          <w:b/>
          <w:bCs/>
          <w:sz w:val="24"/>
        </w:rPr>
        <w:t>（以下无正文内容</w:t>
      </w:r>
      <w:r>
        <w:rPr>
          <w:rFonts w:hint="eastAsia" w:ascii="宋体" w:hAnsi="宋体" w:cs="宋体"/>
          <w:b/>
          <w:bCs/>
          <w:sz w:val="24"/>
          <w:lang w:eastAsia="zh-CN"/>
        </w:rPr>
        <w:t>，</w:t>
      </w:r>
      <w:r>
        <w:rPr>
          <w:rFonts w:hint="eastAsia" w:ascii="宋体" w:hAnsi="宋体" w:cs="宋体"/>
          <w:b/>
          <w:bCs/>
          <w:sz w:val="24"/>
        </w:rPr>
        <w:t>为签字盖章页）</w:t>
      </w:r>
    </w:p>
    <w:p w14:paraId="1437C52D">
      <w:pPr>
        <w:spacing w:line="360" w:lineRule="auto"/>
        <w:rPr>
          <w:rFonts w:hint="eastAsia" w:ascii="宋体" w:hAnsi="宋体" w:cs="宋体"/>
          <w:sz w:val="24"/>
        </w:rPr>
      </w:pPr>
      <w:bookmarkStart w:id="48" w:name="a627becbd9ddc11f0862bbdeb9905fdd2"/>
      <w:r>
        <w:rPr>
          <w:rFonts w:hint="eastAsia" w:ascii="宋体" w:hAnsi="宋体" w:cs="宋体"/>
          <w:sz w:val="24"/>
        </w:rPr>
        <w:t>甲</w:t>
      </w:r>
      <w:r>
        <w:rPr>
          <w:rFonts w:hint="eastAsia" w:ascii="宋体" w:hAnsi="宋体" w:cs="宋体"/>
          <w:sz w:val="24"/>
          <w:lang w:val="zh-TW" w:eastAsia="zh-TW"/>
        </w:rPr>
        <w:t>方：</w:t>
      </w:r>
      <w:r>
        <w:rPr>
          <w:rFonts w:hint="eastAsia" w:ascii="宋体" w:hAnsi="宋体" w:cs="宋体"/>
          <w:sz w:val="24"/>
          <w:lang w:val="en-US" w:eastAsia="zh-CN"/>
        </w:rPr>
        <w:t xml:space="preserve">                     </w:t>
      </w:r>
      <w:r>
        <w:rPr>
          <w:rFonts w:hint="eastAsia" w:ascii="宋体" w:hAnsi="宋体" w:cs="宋体"/>
          <w:sz w:val="24"/>
        </w:rPr>
        <w:t xml:space="preserve"> </w:t>
      </w:r>
      <w:r>
        <w:rPr>
          <w:rFonts w:hint="eastAsia" w:ascii="宋体" w:hAnsi="宋体" w:cs="宋体"/>
          <w:sz w:val="24"/>
          <w:lang w:val="en-US" w:eastAsia="zh-CN"/>
        </w:rPr>
        <w:t xml:space="preserve">       </w:t>
      </w:r>
      <w:bookmarkEnd w:id="48"/>
    </w:p>
    <w:p w14:paraId="677128FE">
      <w:pPr>
        <w:spacing w:line="360" w:lineRule="auto"/>
        <w:rPr>
          <w:rFonts w:hint="eastAsia" w:ascii="宋体" w:hAnsi="宋体" w:cs="宋体"/>
          <w:sz w:val="24"/>
          <w:lang w:val="zh-TW" w:eastAsia="zh-TW"/>
        </w:rPr>
      </w:pPr>
    </w:p>
    <w:p w14:paraId="34F2E133">
      <w:pPr>
        <w:pStyle w:val="18"/>
        <w:ind w:firstLine="210"/>
        <w:rPr>
          <w:rFonts w:hint="eastAsia"/>
          <w:lang w:val="zh-TW" w:eastAsia="zh-TW"/>
        </w:rPr>
      </w:pPr>
    </w:p>
    <w:p w14:paraId="602C75D0">
      <w:pPr>
        <w:pStyle w:val="18"/>
        <w:ind w:firstLine="210"/>
        <w:rPr>
          <w:rFonts w:hint="eastAsia"/>
          <w:lang w:val="zh-TW" w:eastAsia="zh-TW"/>
        </w:rPr>
      </w:pPr>
    </w:p>
    <w:p w14:paraId="3DAC0F16">
      <w:pPr>
        <w:spacing w:line="360" w:lineRule="auto"/>
        <w:rPr>
          <w:rFonts w:hint="eastAsia" w:ascii="宋体" w:hAnsi="宋体" w:cs="宋体"/>
          <w:sz w:val="24"/>
        </w:rPr>
      </w:pPr>
      <w:r>
        <w:rPr>
          <w:rFonts w:hint="eastAsia" w:ascii="宋体" w:hAnsi="宋体" w:cs="宋体"/>
          <w:sz w:val="24"/>
          <w:lang w:val="zh-TW" w:eastAsia="zh-TW"/>
        </w:rPr>
        <w:t>乙方：</w:t>
      </w:r>
    </w:p>
    <w:p w14:paraId="464539F0">
      <w:pPr>
        <w:spacing w:line="360" w:lineRule="auto"/>
        <w:jc w:val="left"/>
        <w:rPr>
          <w:rFonts w:hint="eastAsia" w:ascii="宋体" w:hAnsi="宋体" w:cs="宋体"/>
          <w:sz w:val="24"/>
          <w:lang w:val="zh-TW" w:eastAsia="zh-TW"/>
        </w:rPr>
      </w:pPr>
      <w:r>
        <w:rPr>
          <w:rFonts w:hint="eastAsia" w:ascii="宋体" w:hAnsi="宋体" w:cs="宋体"/>
          <w:sz w:val="24"/>
          <w:lang w:val="zh-TW" w:eastAsia="zh-TW"/>
        </w:rPr>
        <w:t>法定代表</w:t>
      </w:r>
      <w:r>
        <w:rPr>
          <w:rFonts w:hint="eastAsia" w:ascii="宋体" w:hAnsi="宋体" w:cs="宋体"/>
          <w:sz w:val="24"/>
        </w:rPr>
        <w:t>人</w:t>
      </w:r>
      <w:r>
        <w:rPr>
          <w:rFonts w:hint="eastAsia" w:ascii="宋体" w:hAnsi="宋体" w:cs="宋体"/>
          <w:sz w:val="24"/>
          <w:lang w:val="zh-TW"/>
        </w:rPr>
        <w:t>（</w:t>
      </w:r>
      <w:r>
        <w:rPr>
          <w:rFonts w:hint="eastAsia" w:ascii="宋体" w:hAnsi="宋体" w:cs="宋体"/>
          <w:sz w:val="24"/>
        </w:rPr>
        <w:t>或授权代表</w:t>
      </w:r>
      <w:r>
        <w:rPr>
          <w:rFonts w:hint="eastAsia" w:ascii="宋体" w:hAnsi="宋体" w:cs="宋体"/>
          <w:sz w:val="24"/>
          <w:lang w:val="zh-TW"/>
        </w:rPr>
        <w:t>）</w:t>
      </w:r>
      <w:r>
        <w:rPr>
          <w:rFonts w:hint="eastAsia" w:ascii="宋体" w:hAnsi="宋体" w:cs="宋体"/>
          <w:sz w:val="24"/>
          <w:lang w:val="zh-TW" w:eastAsia="zh-TW"/>
        </w:rPr>
        <w:t>：</w:t>
      </w:r>
    </w:p>
    <w:p w14:paraId="610DD4A8">
      <w:pPr>
        <w:spacing w:line="360" w:lineRule="auto"/>
        <w:rPr>
          <w:rFonts w:hint="eastAsia"/>
          <w:szCs w:val="21"/>
        </w:rPr>
      </w:pPr>
    </w:p>
    <w:p w14:paraId="0682A7EF">
      <w:pPr>
        <w:spacing w:line="360" w:lineRule="auto"/>
        <w:rPr>
          <w:sz w:val="24"/>
        </w:rPr>
      </w:pPr>
      <w:r>
        <w:rPr>
          <w:rFonts w:hint="eastAsia"/>
          <w:sz w:val="24"/>
        </w:rPr>
        <w:t>签约日期：   年   月   日</w:t>
      </w:r>
    </w:p>
    <w:p w14:paraId="0373C615">
      <w:pPr>
        <w:spacing w:line="360" w:lineRule="auto"/>
        <w:rPr>
          <w:rFonts w:hint="eastAsia"/>
          <w:sz w:val="24"/>
        </w:rPr>
      </w:pPr>
      <w:r>
        <w:rPr>
          <w:rFonts w:hint="eastAsia"/>
          <w:sz w:val="24"/>
        </w:rPr>
        <w:t>签约地点：广东省东莞市</w:t>
      </w:r>
    </w:p>
    <w:p w14:paraId="047C4F96">
      <w:pPr>
        <w:spacing w:line="360" w:lineRule="auto"/>
        <w:rPr>
          <w:rFonts w:hint="eastAsia"/>
          <w:sz w:val="24"/>
        </w:rPr>
      </w:pPr>
      <w:r>
        <w:rPr>
          <w:rFonts w:hint="eastAsia"/>
          <w:sz w:val="24"/>
        </w:rPr>
        <w:br w:type="page"/>
      </w:r>
    </w:p>
    <w:p w14:paraId="25630D1F">
      <w:pPr>
        <w:pStyle w:val="3"/>
        <w:jc w:val="left"/>
        <w:rPr>
          <w:rFonts w:hint="eastAsia" w:ascii="宋体" w:hAnsi="宋体" w:cs="宋体"/>
          <w:b/>
          <w:bCs/>
          <w:sz w:val="24"/>
          <w:szCs w:val="24"/>
          <w:lang w:val="en-US"/>
        </w:rPr>
      </w:pPr>
      <w:bookmarkStart w:id="49" w:name="_Toc20503"/>
      <w:bookmarkStart w:id="50" w:name="_Toc22570"/>
      <w:r>
        <w:rPr>
          <w:rFonts w:hint="eastAsia" w:ascii="宋体" w:hAnsi="宋体" w:cs="宋体"/>
          <w:b/>
          <w:bCs/>
          <w:sz w:val="24"/>
          <w:szCs w:val="24"/>
          <w:lang w:val="en-US"/>
        </w:rPr>
        <w:t>附件</w:t>
      </w:r>
      <w:r>
        <w:rPr>
          <w:rFonts w:hint="eastAsia" w:ascii="宋体" w:hAnsi="宋体" w:cs="宋体"/>
          <w:b/>
          <w:bCs/>
          <w:sz w:val="24"/>
          <w:szCs w:val="24"/>
          <w:lang w:val="en-US" w:eastAsia="zh-CN"/>
        </w:rPr>
        <w:t>一、</w:t>
      </w:r>
      <w:r>
        <w:rPr>
          <w:rFonts w:hint="eastAsia" w:ascii="宋体" w:hAnsi="宋体" w:cs="宋体"/>
          <w:b/>
          <w:bCs/>
          <w:kern w:val="44"/>
          <w:sz w:val="24"/>
          <w:szCs w:val="24"/>
          <w:lang w:val="en-US"/>
        </w:rPr>
        <w:t>报价</w:t>
      </w:r>
      <w:r>
        <w:rPr>
          <w:rFonts w:hint="eastAsia" w:ascii="宋体" w:hAnsi="宋体" w:cs="宋体"/>
          <w:b/>
          <w:bCs/>
          <w:sz w:val="24"/>
          <w:szCs w:val="24"/>
          <w:lang w:val="en-US"/>
        </w:rPr>
        <w:t>文件</w:t>
      </w:r>
      <w:bookmarkEnd w:id="49"/>
      <w:bookmarkEnd w:id="50"/>
    </w:p>
    <w:p w14:paraId="679E77AE">
      <w:pPr>
        <w:pStyle w:val="3"/>
        <w:jc w:val="left"/>
        <w:rPr>
          <w:rFonts w:hint="eastAsia" w:ascii="宋体" w:hAnsi="宋体" w:eastAsia="宋体" w:cs="宋体"/>
          <w:kern w:val="44"/>
          <w:sz w:val="24"/>
          <w:lang w:val="en-US" w:eastAsia="zh-CN"/>
        </w:rPr>
      </w:pPr>
    </w:p>
    <w:p w14:paraId="11A0AFE1">
      <w:pPr>
        <w:pStyle w:val="3"/>
        <w:pageBreakBefore/>
        <w:tabs>
          <w:tab w:val="left" w:pos="1080"/>
        </w:tabs>
        <w:ind w:left="0" w:firstLine="0"/>
        <w:rPr>
          <w:rFonts w:hint="eastAsia" w:ascii="黑体" w:hAnsi="黑体" w:eastAsia="黑体" w:cs="黑体"/>
          <w:b/>
          <w:bCs/>
          <w:sz w:val="24"/>
          <w:szCs w:val="24"/>
        </w:rPr>
      </w:pPr>
      <w:bookmarkStart w:id="51" w:name="_Toc852"/>
      <w:bookmarkStart w:id="52" w:name="_Toc27717"/>
      <w:r>
        <w:rPr>
          <w:rFonts w:hint="eastAsia" w:ascii="宋体" w:hAnsi="宋体" w:cs="宋体"/>
          <w:b/>
          <w:bCs/>
          <w:kern w:val="44"/>
          <w:sz w:val="24"/>
          <w:szCs w:val="24"/>
          <w:lang w:val="en-US"/>
        </w:rPr>
        <w:t>附件</w:t>
      </w:r>
      <w:r>
        <w:rPr>
          <w:rFonts w:hint="eastAsia" w:ascii="宋体" w:hAnsi="宋体" w:cs="宋体"/>
          <w:b/>
          <w:bCs/>
          <w:kern w:val="44"/>
          <w:sz w:val="24"/>
          <w:szCs w:val="24"/>
          <w:lang w:val="en-US" w:eastAsia="zh-CN"/>
        </w:rPr>
        <w:t>二、</w:t>
      </w:r>
      <w:r>
        <w:rPr>
          <w:rFonts w:hint="eastAsia" w:ascii="宋体" w:hAnsi="宋体" w:cs="宋体"/>
          <w:b/>
          <w:bCs/>
          <w:kern w:val="44"/>
          <w:sz w:val="24"/>
          <w:szCs w:val="24"/>
        </w:rPr>
        <w:t>用户需求书</w:t>
      </w:r>
      <w:bookmarkEnd w:id="51"/>
      <w:bookmarkEnd w:id="52"/>
      <w:bookmarkStart w:id="53" w:name="_Toc270332796"/>
    </w:p>
    <w:p w14:paraId="5E524A2D">
      <w:pPr>
        <w:widowControl/>
        <w:spacing w:line="360" w:lineRule="auto"/>
        <w:ind w:firstLine="480" w:firstLineChars="200"/>
        <w:jc w:val="left"/>
        <w:rPr>
          <w:rFonts w:hint="eastAsia" w:ascii="宋体" w:hAnsi="宋体" w:eastAsia="宋体" w:cs="宋体"/>
          <w:b w:val="0"/>
          <w:bCs w:val="0"/>
          <w:sz w:val="24"/>
          <w:szCs w:val="24"/>
          <w:highlight w:val="none"/>
          <w:lang w:val="zh-TW"/>
        </w:rPr>
      </w:pPr>
    </w:p>
    <w:p w14:paraId="3770F3D0">
      <w:pPr>
        <w:widowControl/>
        <w:spacing w:line="360" w:lineRule="auto"/>
        <w:ind w:firstLine="480" w:firstLineChars="200"/>
        <w:jc w:val="left"/>
        <w:rPr>
          <w:rFonts w:hint="eastAsia" w:ascii="宋体" w:hAnsi="宋体" w:eastAsia="宋体" w:cs="宋体"/>
          <w:b w:val="0"/>
          <w:bCs w:val="0"/>
          <w:sz w:val="24"/>
          <w:szCs w:val="24"/>
          <w:lang w:val="zh-TW"/>
        </w:rPr>
      </w:pPr>
    </w:p>
    <w:bookmarkEnd w:id="53"/>
    <w:p w14:paraId="1325B737">
      <w:pPr>
        <w:spacing w:line="360" w:lineRule="auto"/>
        <w:jc w:val="left"/>
        <w:rPr>
          <w:rFonts w:hint="eastAsia" w:ascii="宋体" w:hAnsi="宋体" w:eastAsia="宋体" w:cs="宋体"/>
          <w:b/>
          <w:bCs/>
          <w:sz w:val="24"/>
          <w:szCs w:val="24"/>
        </w:rPr>
      </w:pPr>
    </w:p>
    <w:p w14:paraId="2D7717DD">
      <w:pPr>
        <w:spacing w:line="360" w:lineRule="auto"/>
        <w:jc w:val="left"/>
        <w:rPr>
          <w:rFonts w:hint="eastAsia" w:ascii="宋体" w:hAnsi="宋体" w:eastAsia="宋体" w:cs="宋体"/>
          <w:b/>
          <w:bCs/>
          <w:sz w:val="24"/>
          <w:szCs w:val="24"/>
        </w:rPr>
      </w:pPr>
    </w:p>
    <w:p w14:paraId="0B5EFAA0">
      <w:pPr>
        <w:spacing w:line="360" w:lineRule="auto"/>
        <w:jc w:val="left"/>
        <w:rPr>
          <w:rFonts w:hint="eastAsia" w:ascii="宋体" w:hAnsi="宋体" w:eastAsia="宋体" w:cs="宋体"/>
          <w:b/>
          <w:bCs/>
          <w:sz w:val="24"/>
          <w:szCs w:val="24"/>
        </w:rPr>
      </w:pPr>
    </w:p>
    <w:p w14:paraId="3421B9B4">
      <w:pPr>
        <w:spacing w:line="360" w:lineRule="auto"/>
        <w:jc w:val="left"/>
        <w:rPr>
          <w:rFonts w:hint="eastAsia" w:ascii="宋体" w:hAnsi="宋体" w:eastAsia="宋体" w:cs="宋体"/>
          <w:b/>
          <w:bCs/>
          <w:sz w:val="24"/>
          <w:szCs w:val="24"/>
        </w:rPr>
      </w:pPr>
    </w:p>
    <w:p w14:paraId="0CF943CB">
      <w:pPr>
        <w:pStyle w:val="2"/>
        <w:rPr>
          <w:rFonts w:hint="eastAsia" w:ascii="宋体" w:hAnsi="宋体" w:eastAsia="宋体" w:cs="宋体"/>
          <w:b/>
          <w:bCs/>
          <w:sz w:val="24"/>
          <w:szCs w:val="24"/>
        </w:rPr>
      </w:pPr>
    </w:p>
    <w:p w14:paraId="6F7BC5BC">
      <w:pPr>
        <w:pStyle w:val="18"/>
        <w:rPr>
          <w:rFonts w:hint="eastAsia" w:ascii="宋体" w:hAnsi="宋体" w:eastAsia="宋体" w:cs="宋体"/>
          <w:b/>
          <w:bCs/>
          <w:sz w:val="24"/>
          <w:szCs w:val="24"/>
        </w:rPr>
      </w:pPr>
    </w:p>
    <w:p w14:paraId="2B399DFE">
      <w:pPr>
        <w:pStyle w:val="18"/>
        <w:rPr>
          <w:rFonts w:hint="eastAsia" w:ascii="宋体" w:hAnsi="宋体" w:eastAsia="宋体" w:cs="宋体"/>
          <w:b/>
          <w:bCs/>
          <w:sz w:val="24"/>
          <w:szCs w:val="24"/>
        </w:rPr>
      </w:pPr>
    </w:p>
    <w:p w14:paraId="7E7BD7C6">
      <w:pPr>
        <w:pStyle w:val="18"/>
        <w:rPr>
          <w:rFonts w:hint="eastAsia" w:ascii="宋体" w:hAnsi="宋体" w:eastAsia="宋体" w:cs="宋体"/>
          <w:b/>
          <w:bCs/>
          <w:sz w:val="24"/>
          <w:szCs w:val="24"/>
        </w:rPr>
      </w:pPr>
    </w:p>
    <w:p w14:paraId="5F33E041">
      <w:pPr>
        <w:pStyle w:val="18"/>
        <w:rPr>
          <w:rFonts w:hint="eastAsia" w:ascii="宋体" w:hAnsi="宋体" w:eastAsia="宋体" w:cs="宋体"/>
          <w:b/>
          <w:bCs/>
          <w:sz w:val="24"/>
          <w:szCs w:val="24"/>
        </w:rPr>
      </w:pPr>
    </w:p>
    <w:p w14:paraId="546DFE2F">
      <w:pPr>
        <w:pStyle w:val="18"/>
        <w:rPr>
          <w:rFonts w:hint="eastAsia" w:ascii="宋体" w:hAnsi="宋体" w:eastAsia="宋体" w:cs="宋体"/>
          <w:b/>
          <w:bCs/>
          <w:sz w:val="24"/>
          <w:szCs w:val="24"/>
        </w:rPr>
      </w:pPr>
    </w:p>
    <w:p w14:paraId="4A4C81CA">
      <w:pPr>
        <w:pStyle w:val="18"/>
        <w:rPr>
          <w:rFonts w:hint="eastAsia" w:ascii="宋体" w:hAnsi="宋体" w:eastAsia="宋体" w:cs="宋体"/>
          <w:b/>
          <w:bCs/>
          <w:sz w:val="24"/>
          <w:szCs w:val="24"/>
        </w:rPr>
      </w:pPr>
    </w:p>
    <w:p w14:paraId="0585EBD9">
      <w:pPr>
        <w:pStyle w:val="18"/>
        <w:rPr>
          <w:rFonts w:hint="eastAsia" w:ascii="宋体" w:hAnsi="宋体" w:eastAsia="宋体" w:cs="宋体"/>
          <w:b/>
          <w:bCs/>
          <w:sz w:val="24"/>
          <w:szCs w:val="24"/>
        </w:rPr>
      </w:pPr>
    </w:p>
    <w:p w14:paraId="074DD396">
      <w:pPr>
        <w:pStyle w:val="18"/>
        <w:rPr>
          <w:rFonts w:hint="eastAsia" w:ascii="宋体" w:hAnsi="宋体" w:eastAsia="宋体" w:cs="宋体"/>
          <w:b/>
          <w:bCs/>
          <w:sz w:val="24"/>
          <w:szCs w:val="24"/>
        </w:rPr>
      </w:pPr>
    </w:p>
    <w:p w14:paraId="2337B205">
      <w:pPr>
        <w:pStyle w:val="18"/>
        <w:rPr>
          <w:rFonts w:hint="eastAsia" w:ascii="宋体" w:hAnsi="宋体" w:eastAsia="宋体" w:cs="宋体"/>
          <w:b/>
          <w:bCs/>
          <w:sz w:val="24"/>
          <w:szCs w:val="24"/>
        </w:rPr>
      </w:pPr>
    </w:p>
    <w:p w14:paraId="6BABD311">
      <w:pPr>
        <w:pStyle w:val="18"/>
        <w:rPr>
          <w:rFonts w:hint="eastAsia" w:ascii="宋体" w:hAnsi="宋体" w:eastAsia="宋体" w:cs="宋体"/>
          <w:b/>
          <w:bCs/>
          <w:sz w:val="24"/>
          <w:szCs w:val="24"/>
        </w:rPr>
      </w:pPr>
    </w:p>
    <w:p w14:paraId="3BD4BEEE">
      <w:pPr>
        <w:pStyle w:val="18"/>
        <w:rPr>
          <w:rFonts w:hint="eastAsia" w:ascii="宋体" w:hAnsi="宋体" w:eastAsia="宋体" w:cs="宋体"/>
          <w:b/>
          <w:bCs/>
          <w:sz w:val="24"/>
          <w:szCs w:val="24"/>
        </w:rPr>
      </w:pPr>
    </w:p>
    <w:p w14:paraId="5B6EA781">
      <w:pPr>
        <w:pStyle w:val="18"/>
        <w:rPr>
          <w:rFonts w:hint="eastAsia" w:ascii="宋体" w:hAnsi="宋体" w:eastAsia="宋体" w:cs="宋体"/>
          <w:b/>
          <w:bCs/>
          <w:sz w:val="24"/>
          <w:szCs w:val="24"/>
        </w:rPr>
      </w:pPr>
    </w:p>
    <w:p w14:paraId="7E6447D1">
      <w:pPr>
        <w:pStyle w:val="18"/>
        <w:rPr>
          <w:rFonts w:hint="eastAsia" w:ascii="宋体" w:hAnsi="宋体" w:eastAsia="宋体" w:cs="宋体"/>
          <w:b/>
          <w:bCs/>
          <w:sz w:val="24"/>
          <w:szCs w:val="24"/>
        </w:rPr>
      </w:pPr>
    </w:p>
    <w:p w14:paraId="2E292F6D">
      <w:pPr>
        <w:pStyle w:val="18"/>
        <w:rPr>
          <w:rFonts w:hint="eastAsia" w:ascii="宋体" w:hAnsi="宋体" w:eastAsia="宋体" w:cs="宋体"/>
          <w:b/>
          <w:bCs/>
          <w:sz w:val="24"/>
          <w:szCs w:val="24"/>
        </w:rPr>
      </w:pPr>
    </w:p>
    <w:p w14:paraId="61877805">
      <w:pPr>
        <w:pStyle w:val="18"/>
        <w:rPr>
          <w:rFonts w:hint="eastAsia" w:ascii="宋体" w:hAnsi="宋体" w:eastAsia="宋体" w:cs="宋体"/>
          <w:b/>
          <w:bCs/>
          <w:sz w:val="24"/>
          <w:szCs w:val="24"/>
        </w:rPr>
      </w:pPr>
    </w:p>
    <w:p w14:paraId="74D446AA">
      <w:pPr>
        <w:pStyle w:val="18"/>
        <w:rPr>
          <w:rFonts w:hint="eastAsia" w:ascii="宋体" w:hAnsi="宋体" w:eastAsia="宋体" w:cs="宋体"/>
          <w:b/>
          <w:bCs/>
          <w:sz w:val="24"/>
          <w:szCs w:val="24"/>
        </w:rPr>
      </w:pPr>
    </w:p>
    <w:p w14:paraId="5B9CEFF1">
      <w:pPr>
        <w:pStyle w:val="18"/>
        <w:rPr>
          <w:rFonts w:hint="eastAsia" w:ascii="宋体" w:hAnsi="宋体" w:eastAsia="宋体" w:cs="宋体"/>
          <w:b/>
          <w:bCs/>
          <w:sz w:val="24"/>
          <w:szCs w:val="24"/>
        </w:rPr>
      </w:pPr>
    </w:p>
    <w:p w14:paraId="5398CBFA">
      <w:pPr>
        <w:pStyle w:val="18"/>
        <w:rPr>
          <w:rFonts w:hint="eastAsia" w:ascii="宋体" w:hAnsi="宋体" w:eastAsia="宋体" w:cs="宋体"/>
          <w:b/>
          <w:bCs/>
          <w:sz w:val="24"/>
          <w:szCs w:val="24"/>
        </w:rPr>
      </w:pPr>
    </w:p>
    <w:p w14:paraId="200C3FD7">
      <w:pPr>
        <w:pStyle w:val="18"/>
        <w:rPr>
          <w:rFonts w:hint="eastAsia" w:ascii="宋体" w:hAnsi="宋体" w:eastAsia="宋体" w:cs="宋体"/>
          <w:b/>
          <w:bCs/>
          <w:sz w:val="24"/>
          <w:szCs w:val="24"/>
        </w:rPr>
      </w:pPr>
    </w:p>
    <w:p w14:paraId="065F82A2">
      <w:pPr>
        <w:pStyle w:val="18"/>
        <w:rPr>
          <w:rFonts w:hint="eastAsia" w:ascii="宋体" w:hAnsi="宋体" w:eastAsia="宋体" w:cs="宋体"/>
          <w:b/>
          <w:bCs/>
          <w:sz w:val="24"/>
          <w:szCs w:val="24"/>
        </w:rPr>
      </w:pPr>
    </w:p>
    <w:p w14:paraId="7466B81A">
      <w:pPr>
        <w:pStyle w:val="18"/>
        <w:rPr>
          <w:rFonts w:hint="eastAsia" w:ascii="宋体" w:hAnsi="宋体" w:eastAsia="宋体" w:cs="宋体"/>
          <w:b/>
          <w:bCs/>
          <w:sz w:val="24"/>
          <w:szCs w:val="24"/>
        </w:rPr>
      </w:pPr>
    </w:p>
    <w:p w14:paraId="4BB5A6FC">
      <w:pPr>
        <w:spacing w:line="360" w:lineRule="auto"/>
        <w:jc w:val="left"/>
        <w:rPr>
          <w:rFonts w:hint="eastAsia" w:ascii="宋体" w:hAnsi="宋体" w:cs="宋体"/>
          <w:b/>
          <w:bCs/>
          <w:sz w:val="24"/>
          <w:szCs w:val="24"/>
          <w:lang w:val="en-US" w:eastAsia="zh-CN"/>
        </w:rPr>
      </w:pPr>
      <w:r>
        <w:rPr>
          <w:rFonts w:hint="eastAsia" w:ascii="宋体" w:hAnsi="宋体" w:eastAsia="宋体" w:cs="宋体"/>
          <w:b/>
          <w:bCs/>
          <w:sz w:val="24"/>
          <w:szCs w:val="24"/>
        </w:rPr>
        <w:t>附件</w:t>
      </w:r>
      <w:r>
        <w:rPr>
          <w:rFonts w:hint="eastAsia" w:ascii="宋体" w:hAnsi="宋体" w:cs="宋体"/>
          <w:b/>
          <w:bCs/>
          <w:sz w:val="24"/>
          <w:szCs w:val="24"/>
          <w:lang w:val="en-US" w:eastAsia="zh-CN"/>
        </w:rPr>
        <w:t>三、服务验收单</w:t>
      </w:r>
    </w:p>
    <w:p w14:paraId="1BA6747F">
      <w:pPr>
        <w:pStyle w:val="2"/>
        <w:widowControl/>
        <w:spacing w:after="0" w:line="600" w:lineRule="exact"/>
        <w:jc w:val="both"/>
        <w:rPr>
          <w:rFonts w:hint="default" w:ascii="Times New Roman" w:hAnsi="Times New Roman" w:eastAsia="方正小标宋简体" w:cs="Times New Roman"/>
          <w:b w:val="0"/>
          <w:bCs/>
          <w:color w:val="000000"/>
          <w:spacing w:val="-10"/>
          <w:sz w:val="44"/>
          <w:szCs w:val="44"/>
          <w:highlight w:val="none"/>
        </w:rPr>
      </w:pPr>
    </w:p>
    <w:p w14:paraId="7855E429">
      <w:pPr>
        <w:pStyle w:val="2"/>
        <w:widowControl/>
        <w:spacing w:after="0" w:line="600" w:lineRule="exact"/>
        <w:jc w:val="center"/>
        <w:rPr>
          <w:rFonts w:hint="default" w:ascii="Times New Roman" w:hAnsi="Times New Roman" w:eastAsia="方正小标宋简体" w:cs="Times New Roman"/>
          <w:bCs/>
          <w:color w:val="000000"/>
          <w:spacing w:val="-10"/>
          <w:sz w:val="44"/>
          <w:szCs w:val="44"/>
          <w:highlight w:val="none"/>
          <w:lang w:eastAsia="zh-CN"/>
        </w:rPr>
      </w:pPr>
      <w:r>
        <w:rPr>
          <w:rFonts w:hint="default" w:ascii="Times New Roman" w:hAnsi="Times New Roman" w:eastAsia="方正小标宋简体" w:cs="Times New Roman"/>
          <w:b w:val="0"/>
          <w:bCs/>
          <w:color w:val="000000"/>
          <w:spacing w:val="-10"/>
          <w:sz w:val="44"/>
          <w:szCs w:val="44"/>
          <w:highlight w:val="none"/>
        </w:rPr>
        <w:t>服务验收</w:t>
      </w:r>
      <w:r>
        <w:rPr>
          <w:rFonts w:hint="default" w:ascii="Times New Roman" w:hAnsi="Times New Roman" w:eastAsia="方正小标宋简体" w:cs="Times New Roman"/>
          <w:b w:val="0"/>
          <w:bCs/>
          <w:color w:val="000000"/>
          <w:spacing w:val="-10"/>
          <w:sz w:val="44"/>
          <w:szCs w:val="44"/>
          <w:highlight w:val="none"/>
          <w:lang w:val="en-US" w:eastAsia="zh-CN"/>
        </w:rPr>
        <w:t>单</w:t>
      </w:r>
    </w:p>
    <w:p w14:paraId="5ECFCA09">
      <w:pPr>
        <w:pStyle w:val="2"/>
        <w:rPr>
          <w:rFonts w:ascii="Times New Roman" w:hAnsi="Times New Roman" w:cs="Times New Roman"/>
          <w:b/>
          <w:color w:val="000000"/>
          <w:sz w:val="22"/>
          <w:szCs w:val="22"/>
          <w:highlight w:val="none"/>
        </w:rPr>
      </w:pPr>
    </w:p>
    <w:p w14:paraId="309F5C94">
      <w:pPr>
        <w:pStyle w:val="2"/>
        <w:rPr>
          <w:rFonts w:hint="default" w:ascii="Times New Roman" w:hAnsi="Times New Roman" w:eastAsia="仿宋_GB2312" w:cs="Times New Roman"/>
          <w:bCs/>
          <w:highlight w:val="none"/>
        </w:rPr>
      </w:pPr>
      <w:r>
        <w:rPr>
          <w:rFonts w:hint="default" w:ascii="Times New Roman" w:hAnsi="Times New Roman" w:eastAsia="仿宋_GB2312" w:cs="Times New Roman"/>
          <w:b w:val="0"/>
          <w:bCs/>
          <w:color w:val="000000"/>
          <w:sz w:val="22"/>
          <w:szCs w:val="22"/>
          <w:highlight w:val="none"/>
        </w:rPr>
        <w:t xml:space="preserve">编号：              </w:t>
      </w:r>
    </w:p>
    <w:tbl>
      <w:tblPr>
        <w:tblStyle w:val="19"/>
        <w:tblW w:w="9078" w:type="dxa"/>
        <w:jc w:val="center"/>
        <w:tblLayout w:type="fixed"/>
        <w:tblCellMar>
          <w:top w:w="0" w:type="dxa"/>
          <w:left w:w="108" w:type="dxa"/>
          <w:bottom w:w="0" w:type="dxa"/>
          <w:right w:w="108" w:type="dxa"/>
        </w:tblCellMar>
      </w:tblPr>
      <w:tblGrid>
        <w:gridCol w:w="588"/>
        <w:gridCol w:w="872"/>
        <w:gridCol w:w="1487"/>
        <w:gridCol w:w="1652"/>
        <w:gridCol w:w="157"/>
        <w:gridCol w:w="359"/>
        <w:gridCol w:w="1081"/>
        <w:gridCol w:w="683"/>
        <w:gridCol w:w="1292"/>
        <w:gridCol w:w="907"/>
      </w:tblGrid>
      <w:tr w14:paraId="2425941E">
        <w:tblPrEx>
          <w:tblCellMar>
            <w:top w:w="0" w:type="dxa"/>
            <w:left w:w="108" w:type="dxa"/>
            <w:bottom w:w="0" w:type="dxa"/>
            <w:right w:w="108" w:type="dxa"/>
          </w:tblCellMar>
        </w:tblPrEx>
        <w:trPr>
          <w:trHeight w:val="551" w:hRule="atLeast"/>
          <w:jc w:val="center"/>
        </w:trPr>
        <w:tc>
          <w:tcPr>
            <w:tcW w:w="14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E0A21B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Cs/>
                <w:color w:val="000000"/>
                <w:kern w:val="0"/>
                <w:sz w:val="22"/>
                <w:szCs w:val="22"/>
                <w:highlight w:val="none"/>
              </w:rPr>
            </w:pPr>
            <w:r>
              <w:rPr>
                <w:rFonts w:hint="default" w:ascii="Times New Roman" w:hAnsi="Times New Roman" w:eastAsia="仿宋_GB2312" w:cs="Times New Roman"/>
                <w:b w:val="0"/>
                <w:bCs/>
                <w:color w:val="000000"/>
                <w:sz w:val="22"/>
                <w:szCs w:val="22"/>
                <w:highlight w:val="none"/>
              </w:rPr>
              <w:t>合同名称</w:t>
            </w:r>
          </w:p>
        </w:tc>
        <w:tc>
          <w:tcPr>
            <w:tcW w:w="7618"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3492C97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Cs/>
                <w:color w:val="000000"/>
                <w:kern w:val="0"/>
                <w:sz w:val="22"/>
                <w:szCs w:val="22"/>
                <w:highlight w:val="none"/>
              </w:rPr>
            </w:pPr>
          </w:p>
        </w:tc>
      </w:tr>
      <w:tr w14:paraId="00C0CDF0">
        <w:tblPrEx>
          <w:tblCellMar>
            <w:top w:w="0" w:type="dxa"/>
            <w:left w:w="108" w:type="dxa"/>
            <w:bottom w:w="0" w:type="dxa"/>
            <w:right w:w="108" w:type="dxa"/>
          </w:tblCellMar>
        </w:tblPrEx>
        <w:trPr>
          <w:trHeight w:val="555" w:hRule="atLeast"/>
          <w:jc w:val="center"/>
        </w:trPr>
        <w:tc>
          <w:tcPr>
            <w:tcW w:w="14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8B36C2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服务单位</w:t>
            </w:r>
          </w:p>
        </w:tc>
        <w:tc>
          <w:tcPr>
            <w:tcW w:w="313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CC16D3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Cs/>
                <w:color w:val="000000"/>
                <w:kern w:val="0"/>
                <w:sz w:val="22"/>
                <w:szCs w:val="22"/>
                <w:highlight w:val="none"/>
              </w:rPr>
            </w:pPr>
          </w:p>
        </w:tc>
        <w:tc>
          <w:tcPr>
            <w:tcW w:w="159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9EFDC2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Cs/>
                <w:color w:val="000000"/>
                <w:kern w:val="0"/>
                <w:sz w:val="22"/>
                <w:szCs w:val="22"/>
                <w:highlight w:val="none"/>
              </w:rPr>
            </w:pPr>
            <w:r>
              <w:rPr>
                <w:rFonts w:hint="default" w:ascii="Times New Roman" w:hAnsi="Times New Roman" w:eastAsia="仿宋_GB2312" w:cs="Times New Roman"/>
                <w:b w:val="0"/>
                <w:bCs/>
                <w:color w:val="000000"/>
                <w:sz w:val="22"/>
                <w:szCs w:val="22"/>
                <w:highlight w:val="none"/>
              </w:rPr>
              <w:t>服务方式</w:t>
            </w:r>
          </w:p>
        </w:tc>
        <w:tc>
          <w:tcPr>
            <w:tcW w:w="288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80CBBA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Cs/>
                <w:color w:val="000000"/>
                <w:kern w:val="0"/>
                <w:sz w:val="22"/>
                <w:szCs w:val="22"/>
                <w:highlight w:val="none"/>
              </w:rPr>
            </w:pPr>
            <w:r>
              <w:rPr>
                <w:rFonts w:hint="default" w:ascii="Times New Roman" w:hAnsi="Times New Roman" w:eastAsia="仿宋_GB2312" w:cs="Times New Roman"/>
                <w:b w:val="0"/>
                <w:bCs/>
                <w:sz w:val="23"/>
                <w:szCs w:val="23"/>
                <w:highlight w:val="none"/>
              </w:rPr>
              <w:t>□</w:t>
            </w:r>
            <w:r>
              <w:rPr>
                <w:rFonts w:hint="default" w:ascii="Times New Roman" w:hAnsi="Times New Roman" w:eastAsia="仿宋_GB2312" w:cs="Times New Roman"/>
                <w:b w:val="0"/>
                <w:bCs/>
                <w:sz w:val="23"/>
                <w:szCs w:val="23"/>
                <w:highlight w:val="none"/>
                <w:lang w:val="en-US" w:eastAsia="zh-CN"/>
              </w:rPr>
              <w:t>驻场</w:t>
            </w:r>
            <w:r>
              <w:rPr>
                <w:rFonts w:hint="default" w:ascii="Times New Roman" w:hAnsi="Times New Roman" w:eastAsia="仿宋_GB2312" w:cs="Times New Roman"/>
                <w:b w:val="0"/>
                <w:bCs/>
                <w:sz w:val="23"/>
                <w:szCs w:val="23"/>
                <w:highlight w:val="none"/>
              </w:rPr>
              <w:t>服务   □</w:t>
            </w:r>
            <w:r>
              <w:rPr>
                <w:rFonts w:hint="default" w:ascii="Times New Roman" w:hAnsi="Times New Roman" w:eastAsia="仿宋_GB2312" w:cs="Times New Roman"/>
                <w:b w:val="0"/>
                <w:bCs/>
                <w:sz w:val="23"/>
                <w:szCs w:val="23"/>
                <w:highlight w:val="none"/>
                <w:lang w:val="en-US" w:eastAsia="zh-CN"/>
              </w:rPr>
              <w:t>常规</w:t>
            </w:r>
            <w:r>
              <w:rPr>
                <w:rFonts w:hint="default" w:ascii="Times New Roman" w:hAnsi="Times New Roman" w:eastAsia="仿宋_GB2312" w:cs="Times New Roman"/>
                <w:b w:val="0"/>
                <w:bCs/>
                <w:sz w:val="23"/>
                <w:szCs w:val="23"/>
                <w:highlight w:val="none"/>
              </w:rPr>
              <w:t>服务</w:t>
            </w:r>
          </w:p>
        </w:tc>
      </w:tr>
      <w:tr w14:paraId="07E98659">
        <w:tblPrEx>
          <w:tblCellMar>
            <w:top w:w="0" w:type="dxa"/>
            <w:left w:w="108" w:type="dxa"/>
            <w:bottom w:w="0" w:type="dxa"/>
            <w:right w:w="108" w:type="dxa"/>
          </w:tblCellMar>
        </w:tblPrEx>
        <w:trPr>
          <w:trHeight w:val="555" w:hRule="atLeast"/>
          <w:jc w:val="center"/>
        </w:trPr>
        <w:tc>
          <w:tcPr>
            <w:tcW w:w="14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352AA8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kern w:val="0"/>
                <w:sz w:val="22"/>
                <w:szCs w:val="22"/>
                <w:highlight w:val="none"/>
                <w:lang w:val="en-US" w:eastAsia="zh-CN"/>
              </w:rPr>
              <w:t>采购</w:t>
            </w:r>
            <w:r>
              <w:rPr>
                <w:rFonts w:hint="default" w:ascii="Times New Roman" w:hAnsi="Times New Roman" w:eastAsia="仿宋_GB2312" w:cs="Times New Roman"/>
                <w:b w:val="0"/>
                <w:bCs/>
                <w:color w:val="000000"/>
                <w:sz w:val="22"/>
                <w:szCs w:val="22"/>
                <w:highlight w:val="none"/>
              </w:rPr>
              <w:t>单位</w:t>
            </w:r>
          </w:p>
        </w:tc>
        <w:tc>
          <w:tcPr>
            <w:tcW w:w="313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13D604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Cs/>
                <w:color w:val="000000"/>
                <w:kern w:val="0"/>
                <w:sz w:val="22"/>
                <w:szCs w:val="22"/>
                <w:highlight w:val="none"/>
              </w:rPr>
            </w:pPr>
          </w:p>
        </w:tc>
        <w:tc>
          <w:tcPr>
            <w:tcW w:w="159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C38DCE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Cs/>
                <w:color w:val="000000"/>
                <w:kern w:val="0"/>
                <w:sz w:val="22"/>
                <w:szCs w:val="22"/>
                <w:highlight w:val="none"/>
              </w:rPr>
            </w:pPr>
            <w:r>
              <w:rPr>
                <w:rFonts w:hint="default" w:ascii="Times New Roman" w:hAnsi="Times New Roman" w:eastAsia="仿宋_GB2312" w:cs="Times New Roman"/>
                <w:b w:val="0"/>
                <w:bCs/>
                <w:color w:val="000000"/>
                <w:sz w:val="22"/>
                <w:szCs w:val="22"/>
                <w:highlight w:val="none"/>
              </w:rPr>
              <w:t>服务验收时间</w:t>
            </w:r>
          </w:p>
        </w:tc>
        <w:tc>
          <w:tcPr>
            <w:tcW w:w="288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B2768C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 xml:space="preserve">        年    月    日</w:t>
            </w:r>
          </w:p>
        </w:tc>
      </w:tr>
      <w:tr w14:paraId="131184C3">
        <w:tblPrEx>
          <w:tblCellMar>
            <w:top w:w="0" w:type="dxa"/>
            <w:left w:w="108" w:type="dxa"/>
            <w:bottom w:w="0" w:type="dxa"/>
            <w:right w:w="108" w:type="dxa"/>
          </w:tblCellMar>
        </w:tblPrEx>
        <w:trPr>
          <w:trHeight w:val="503" w:hRule="atLeast"/>
          <w:jc w:val="center"/>
        </w:trPr>
        <w:tc>
          <w:tcPr>
            <w:tcW w:w="9078"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7F65AFD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一、服务项目评价</w:t>
            </w:r>
          </w:p>
        </w:tc>
      </w:tr>
      <w:tr w14:paraId="526CBE29">
        <w:tblPrEx>
          <w:tblCellMar>
            <w:top w:w="0" w:type="dxa"/>
            <w:left w:w="108" w:type="dxa"/>
            <w:bottom w:w="0" w:type="dxa"/>
            <w:right w:w="108" w:type="dxa"/>
          </w:tblCellMar>
        </w:tblPrEx>
        <w:trPr>
          <w:trHeight w:val="503" w:hRule="atLeast"/>
          <w:jc w:val="center"/>
        </w:trPr>
        <w:tc>
          <w:tcPr>
            <w:tcW w:w="9078"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66B7DA7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1 XXXX服务</w:t>
            </w:r>
          </w:p>
        </w:tc>
      </w:tr>
      <w:tr w14:paraId="73976345">
        <w:tblPrEx>
          <w:tblCellMar>
            <w:top w:w="0" w:type="dxa"/>
            <w:left w:w="108" w:type="dxa"/>
            <w:bottom w:w="0" w:type="dxa"/>
            <w:right w:w="108" w:type="dxa"/>
          </w:tblCellMar>
        </w:tblPrEx>
        <w:trPr>
          <w:trHeight w:val="549" w:hRule="atLeast"/>
          <w:jc w:val="center"/>
        </w:trPr>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18A061">
            <w:pPr>
              <w:keepNext w:val="0"/>
              <w:keepLines w:val="0"/>
              <w:widowControl/>
              <w:suppressLineNumbers w:val="0"/>
              <w:spacing w:before="0" w:beforeAutospacing="0" w:after="0" w:afterAutospacing="0"/>
              <w:ind w:left="-120" w:leftChars="-50" w:right="-120" w:rightChars="-50"/>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序号</w:t>
            </w:r>
          </w:p>
        </w:tc>
        <w:tc>
          <w:tcPr>
            <w:tcW w:w="23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F0BDD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服务项目名称</w:t>
            </w:r>
          </w:p>
        </w:tc>
        <w:tc>
          <w:tcPr>
            <w:tcW w:w="216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1FF97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服务内容</w:t>
            </w:r>
          </w:p>
        </w:tc>
        <w:tc>
          <w:tcPr>
            <w:tcW w:w="17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75CDE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评分标准</w:t>
            </w: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14:paraId="767EC47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服务得分</w:t>
            </w: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14:paraId="275AD25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备注</w:t>
            </w:r>
          </w:p>
        </w:tc>
      </w:tr>
      <w:tr w14:paraId="758DFA61">
        <w:tblPrEx>
          <w:tblCellMar>
            <w:top w:w="0" w:type="dxa"/>
            <w:left w:w="108" w:type="dxa"/>
            <w:bottom w:w="0" w:type="dxa"/>
            <w:right w:w="108" w:type="dxa"/>
          </w:tblCellMar>
        </w:tblPrEx>
        <w:trPr>
          <w:trHeight w:val="519" w:hRule="atLeast"/>
          <w:jc w:val="center"/>
        </w:trPr>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27ACB1">
            <w:pPr>
              <w:keepNext w:val="0"/>
              <w:keepLines w:val="0"/>
              <w:widowControl/>
              <w:suppressLineNumbers w:val="0"/>
              <w:spacing w:before="0" w:beforeAutospacing="0" w:after="0" w:afterAutospacing="0"/>
              <w:ind w:left="-120" w:leftChars="-50" w:right="-120" w:rightChars="-50"/>
              <w:jc w:val="center"/>
              <w:rPr>
                <w:rFonts w:hint="default" w:ascii="Times New Roman" w:hAnsi="Times New Roman" w:eastAsia="仿宋_GB2312" w:cs="Times New Roman"/>
                <w:bCs/>
                <w:color w:val="000000"/>
                <w:kern w:val="0"/>
                <w:sz w:val="22"/>
                <w:szCs w:val="22"/>
                <w:highlight w:val="none"/>
              </w:rPr>
            </w:pPr>
            <w:r>
              <w:rPr>
                <w:rFonts w:hint="default" w:ascii="Times New Roman" w:hAnsi="Times New Roman" w:eastAsia="仿宋_GB2312" w:cs="Times New Roman"/>
                <w:bCs/>
                <w:color w:val="000000"/>
                <w:kern w:val="0"/>
                <w:sz w:val="22"/>
                <w:szCs w:val="22"/>
                <w:highlight w:val="none"/>
              </w:rPr>
              <w:t>1</w:t>
            </w:r>
          </w:p>
        </w:tc>
        <w:tc>
          <w:tcPr>
            <w:tcW w:w="23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8288A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Cs/>
                <w:color w:val="000000"/>
                <w:kern w:val="0"/>
                <w:sz w:val="22"/>
                <w:szCs w:val="22"/>
                <w:highlight w:val="none"/>
              </w:rPr>
            </w:pPr>
          </w:p>
        </w:tc>
        <w:tc>
          <w:tcPr>
            <w:tcW w:w="216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80DF2B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Cs/>
                <w:color w:val="000000"/>
                <w:kern w:val="0"/>
                <w:sz w:val="22"/>
                <w:szCs w:val="22"/>
                <w:highlight w:val="none"/>
              </w:rPr>
            </w:pPr>
          </w:p>
        </w:tc>
        <w:tc>
          <w:tcPr>
            <w:tcW w:w="17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8833D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color w:val="000000"/>
                <w:kern w:val="0"/>
                <w:sz w:val="22"/>
                <w:szCs w:val="22"/>
                <w:highlight w:val="none"/>
              </w:rPr>
            </w:pP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14:paraId="14257C0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Cs/>
                <w:color w:val="000000"/>
                <w:kern w:val="0"/>
                <w:sz w:val="22"/>
                <w:szCs w:val="22"/>
                <w:highlight w:val="none"/>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14:paraId="4DAA095E">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Cs/>
                <w:color w:val="000000"/>
                <w:sz w:val="22"/>
                <w:szCs w:val="22"/>
                <w:highlight w:val="none"/>
              </w:rPr>
            </w:pPr>
          </w:p>
        </w:tc>
      </w:tr>
      <w:tr w14:paraId="0AE9F9CB">
        <w:tblPrEx>
          <w:tblCellMar>
            <w:top w:w="0" w:type="dxa"/>
            <w:left w:w="108" w:type="dxa"/>
            <w:bottom w:w="0" w:type="dxa"/>
            <w:right w:w="108" w:type="dxa"/>
          </w:tblCellMar>
        </w:tblPrEx>
        <w:trPr>
          <w:trHeight w:val="519" w:hRule="atLeast"/>
          <w:jc w:val="center"/>
        </w:trPr>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37EA35">
            <w:pPr>
              <w:keepNext w:val="0"/>
              <w:keepLines w:val="0"/>
              <w:widowControl/>
              <w:suppressLineNumbers w:val="0"/>
              <w:spacing w:before="0" w:beforeAutospacing="0" w:after="0" w:afterAutospacing="0"/>
              <w:ind w:left="-120" w:leftChars="-50" w:right="-120" w:rightChars="-50"/>
              <w:jc w:val="center"/>
              <w:rPr>
                <w:rFonts w:hint="default" w:ascii="Times New Roman" w:hAnsi="Times New Roman" w:eastAsia="仿宋_GB2312" w:cs="Times New Roman"/>
                <w:bCs/>
                <w:color w:val="000000"/>
                <w:kern w:val="0"/>
                <w:sz w:val="22"/>
                <w:szCs w:val="22"/>
                <w:highlight w:val="none"/>
              </w:rPr>
            </w:pPr>
            <w:r>
              <w:rPr>
                <w:rFonts w:hint="default" w:ascii="Times New Roman" w:hAnsi="Times New Roman" w:eastAsia="仿宋_GB2312" w:cs="Times New Roman"/>
                <w:bCs/>
                <w:color w:val="000000"/>
                <w:kern w:val="0"/>
                <w:sz w:val="22"/>
                <w:szCs w:val="22"/>
                <w:highlight w:val="none"/>
              </w:rPr>
              <w:t>2</w:t>
            </w:r>
          </w:p>
        </w:tc>
        <w:tc>
          <w:tcPr>
            <w:tcW w:w="23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B5CC8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Cs/>
                <w:color w:val="000000"/>
                <w:kern w:val="0"/>
                <w:sz w:val="22"/>
                <w:szCs w:val="22"/>
                <w:highlight w:val="none"/>
              </w:rPr>
            </w:pPr>
          </w:p>
        </w:tc>
        <w:tc>
          <w:tcPr>
            <w:tcW w:w="216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A82748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Cs/>
                <w:color w:val="000000"/>
                <w:kern w:val="0"/>
                <w:sz w:val="22"/>
                <w:szCs w:val="22"/>
                <w:highlight w:val="none"/>
              </w:rPr>
            </w:pPr>
          </w:p>
        </w:tc>
        <w:tc>
          <w:tcPr>
            <w:tcW w:w="17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97326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color w:val="000000"/>
                <w:kern w:val="0"/>
                <w:sz w:val="22"/>
                <w:szCs w:val="22"/>
                <w:highlight w:val="none"/>
              </w:rPr>
            </w:pP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14:paraId="548FDD3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Cs/>
                <w:color w:val="000000"/>
                <w:kern w:val="0"/>
                <w:sz w:val="22"/>
                <w:szCs w:val="22"/>
                <w:highlight w:val="none"/>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14:paraId="7570310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Cs/>
                <w:color w:val="000000"/>
                <w:sz w:val="22"/>
                <w:szCs w:val="22"/>
                <w:highlight w:val="none"/>
              </w:rPr>
            </w:pPr>
          </w:p>
        </w:tc>
      </w:tr>
      <w:tr w14:paraId="2DB47078">
        <w:tblPrEx>
          <w:tblCellMar>
            <w:top w:w="0" w:type="dxa"/>
            <w:left w:w="108" w:type="dxa"/>
            <w:bottom w:w="0" w:type="dxa"/>
            <w:right w:w="108" w:type="dxa"/>
          </w:tblCellMar>
        </w:tblPrEx>
        <w:trPr>
          <w:trHeight w:val="519" w:hRule="atLeast"/>
          <w:jc w:val="center"/>
        </w:trPr>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C7A163">
            <w:pPr>
              <w:keepNext w:val="0"/>
              <w:keepLines w:val="0"/>
              <w:widowControl/>
              <w:suppressLineNumbers w:val="0"/>
              <w:spacing w:before="0" w:beforeAutospacing="0" w:after="0" w:afterAutospacing="0"/>
              <w:ind w:left="-120" w:leftChars="-50" w:right="-120" w:rightChars="-50"/>
              <w:jc w:val="center"/>
              <w:rPr>
                <w:rFonts w:hint="default" w:ascii="Times New Roman" w:hAnsi="Times New Roman" w:eastAsia="仿宋_GB2312" w:cs="Times New Roman"/>
                <w:bCs/>
                <w:color w:val="000000"/>
                <w:kern w:val="0"/>
                <w:sz w:val="22"/>
                <w:szCs w:val="22"/>
                <w:highlight w:val="none"/>
              </w:rPr>
            </w:pPr>
            <w:r>
              <w:rPr>
                <w:rFonts w:hint="default" w:ascii="Times New Roman" w:hAnsi="Times New Roman" w:eastAsia="仿宋_GB2312" w:cs="Times New Roman"/>
                <w:bCs/>
                <w:color w:val="000000"/>
                <w:kern w:val="0"/>
                <w:sz w:val="22"/>
                <w:szCs w:val="22"/>
                <w:highlight w:val="none"/>
              </w:rPr>
              <w:t>3</w:t>
            </w:r>
          </w:p>
        </w:tc>
        <w:tc>
          <w:tcPr>
            <w:tcW w:w="23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F4D36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Cs/>
                <w:color w:val="000000"/>
                <w:kern w:val="0"/>
                <w:sz w:val="22"/>
                <w:szCs w:val="22"/>
                <w:highlight w:val="none"/>
              </w:rPr>
            </w:pPr>
          </w:p>
        </w:tc>
        <w:tc>
          <w:tcPr>
            <w:tcW w:w="216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37317B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Cs/>
                <w:color w:val="000000"/>
                <w:kern w:val="0"/>
                <w:sz w:val="22"/>
                <w:szCs w:val="22"/>
                <w:highlight w:val="none"/>
              </w:rPr>
            </w:pPr>
          </w:p>
        </w:tc>
        <w:tc>
          <w:tcPr>
            <w:tcW w:w="17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EEA36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color w:val="000000"/>
                <w:kern w:val="0"/>
                <w:sz w:val="22"/>
                <w:szCs w:val="22"/>
                <w:highlight w:val="none"/>
              </w:rPr>
            </w:pP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14:paraId="4EA0519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Cs/>
                <w:color w:val="000000"/>
                <w:kern w:val="0"/>
                <w:sz w:val="22"/>
                <w:szCs w:val="22"/>
                <w:highlight w:val="none"/>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14:paraId="4222C24F">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Cs/>
                <w:color w:val="000000"/>
                <w:sz w:val="22"/>
                <w:szCs w:val="22"/>
                <w:highlight w:val="none"/>
              </w:rPr>
            </w:pPr>
          </w:p>
        </w:tc>
      </w:tr>
      <w:tr w14:paraId="13FD9949">
        <w:tblPrEx>
          <w:tblCellMar>
            <w:top w:w="0" w:type="dxa"/>
            <w:left w:w="108" w:type="dxa"/>
            <w:bottom w:w="0" w:type="dxa"/>
            <w:right w:w="108" w:type="dxa"/>
          </w:tblCellMar>
        </w:tblPrEx>
        <w:trPr>
          <w:trHeight w:val="519" w:hRule="atLeast"/>
          <w:jc w:val="center"/>
        </w:trPr>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E737F6">
            <w:pPr>
              <w:keepNext w:val="0"/>
              <w:keepLines w:val="0"/>
              <w:widowControl/>
              <w:suppressLineNumbers w:val="0"/>
              <w:spacing w:before="0" w:beforeAutospacing="0" w:after="0" w:afterAutospacing="0"/>
              <w:ind w:left="-120" w:leftChars="-50" w:right="-120" w:rightChars="-50"/>
              <w:jc w:val="center"/>
              <w:rPr>
                <w:rFonts w:hint="default" w:ascii="Times New Roman" w:hAnsi="Times New Roman" w:eastAsia="仿宋_GB2312" w:cs="Times New Roman"/>
                <w:bCs/>
                <w:color w:val="000000"/>
                <w:kern w:val="0"/>
                <w:sz w:val="22"/>
                <w:szCs w:val="22"/>
                <w:highlight w:val="none"/>
                <w:lang w:eastAsia="zh-CN"/>
              </w:rPr>
            </w:pPr>
            <w:r>
              <w:rPr>
                <w:rFonts w:hint="default" w:ascii="Times New Roman" w:hAnsi="Times New Roman" w:eastAsia="仿宋_GB2312" w:cs="Times New Roman"/>
                <w:bCs/>
                <w:color w:val="000000"/>
                <w:kern w:val="0"/>
                <w:sz w:val="22"/>
                <w:szCs w:val="22"/>
                <w:highlight w:val="none"/>
                <w:lang w:val="en-US" w:eastAsia="zh-CN"/>
              </w:rPr>
              <w:t>4</w:t>
            </w:r>
          </w:p>
        </w:tc>
        <w:tc>
          <w:tcPr>
            <w:tcW w:w="23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6FB3A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Cs/>
                <w:color w:val="000000"/>
                <w:kern w:val="0"/>
                <w:sz w:val="22"/>
                <w:szCs w:val="22"/>
                <w:highlight w:val="none"/>
              </w:rPr>
            </w:pPr>
          </w:p>
        </w:tc>
        <w:tc>
          <w:tcPr>
            <w:tcW w:w="216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FD9E80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Cs/>
                <w:color w:val="000000"/>
                <w:kern w:val="0"/>
                <w:sz w:val="22"/>
                <w:szCs w:val="22"/>
                <w:highlight w:val="none"/>
              </w:rPr>
            </w:pPr>
          </w:p>
        </w:tc>
        <w:tc>
          <w:tcPr>
            <w:tcW w:w="17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C845E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color w:val="000000"/>
                <w:kern w:val="0"/>
                <w:sz w:val="22"/>
                <w:szCs w:val="22"/>
                <w:highlight w:val="none"/>
              </w:rPr>
            </w:pPr>
          </w:p>
        </w:tc>
        <w:tc>
          <w:tcPr>
            <w:tcW w:w="1292" w:type="dxa"/>
            <w:tcBorders>
              <w:top w:val="single" w:color="auto" w:sz="4" w:space="0"/>
              <w:left w:val="single" w:color="auto" w:sz="4" w:space="0"/>
              <w:bottom w:val="single" w:color="auto" w:sz="4" w:space="0"/>
              <w:right w:val="single" w:color="auto" w:sz="4" w:space="0"/>
            </w:tcBorders>
            <w:shd w:val="clear" w:color="auto" w:fill="auto"/>
            <w:vAlign w:val="center"/>
          </w:tcPr>
          <w:p w14:paraId="4549A1B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Cs/>
                <w:color w:val="000000"/>
                <w:kern w:val="0"/>
                <w:sz w:val="22"/>
                <w:szCs w:val="22"/>
                <w:highlight w:val="none"/>
              </w:rPr>
            </w:pP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14:paraId="2D0F5156">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Cs/>
                <w:color w:val="000000"/>
                <w:sz w:val="22"/>
                <w:szCs w:val="22"/>
                <w:highlight w:val="none"/>
              </w:rPr>
            </w:pPr>
          </w:p>
        </w:tc>
      </w:tr>
      <w:tr w14:paraId="29665318">
        <w:tblPrEx>
          <w:tblCellMar>
            <w:top w:w="0" w:type="dxa"/>
            <w:left w:w="108" w:type="dxa"/>
            <w:bottom w:w="0" w:type="dxa"/>
            <w:right w:w="108" w:type="dxa"/>
          </w:tblCellMar>
        </w:tblPrEx>
        <w:trPr>
          <w:trHeight w:val="519" w:hRule="atLeast"/>
          <w:jc w:val="center"/>
        </w:trPr>
        <w:tc>
          <w:tcPr>
            <w:tcW w:w="294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79AA2E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服务评价</w:t>
            </w:r>
          </w:p>
        </w:tc>
        <w:tc>
          <w:tcPr>
            <w:tcW w:w="613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762CD476">
            <w:pPr>
              <w:keepNext w:val="0"/>
              <w:keepLines w:val="0"/>
              <w:suppressLineNumbers w:val="0"/>
              <w:spacing w:before="0" w:beforeAutospacing="0" w:after="0" w:afterAutospacing="0"/>
              <w:ind w:left="0" w:right="0"/>
              <w:rPr>
                <w:rFonts w:hint="default" w:ascii="Times New Roman" w:hAnsi="Times New Roman" w:eastAsia="仿宋_GB2312" w:cs="Times New Roman"/>
                <w:bCs/>
                <w:color w:val="000000"/>
                <w:sz w:val="22"/>
                <w:szCs w:val="22"/>
                <w:highlight w:val="none"/>
              </w:rPr>
            </w:pPr>
            <w:r>
              <w:rPr>
                <w:rFonts w:hint="default" w:ascii="Times New Roman" w:hAnsi="Times New Roman" w:eastAsia="仿宋_GB2312" w:cs="Times New Roman"/>
                <w:bCs/>
                <w:color w:val="000000"/>
                <w:sz w:val="22"/>
                <w:szCs w:val="22"/>
                <w:highlight w:val="none"/>
              </w:rPr>
              <w:t>□合计得分不低于</w:t>
            </w:r>
            <w:r>
              <w:rPr>
                <w:rFonts w:hint="eastAsia" w:ascii="Times New Roman" w:hAnsi="Times New Roman" w:eastAsia="仿宋_GB2312" w:cs="Times New Roman"/>
                <w:bCs/>
                <w:color w:val="000000"/>
                <w:sz w:val="22"/>
                <w:szCs w:val="22"/>
                <w:highlight w:val="none"/>
                <w:lang w:val="en-US" w:eastAsia="zh-CN"/>
              </w:rPr>
              <w:t>**</w:t>
            </w:r>
            <w:r>
              <w:rPr>
                <w:rFonts w:hint="default" w:ascii="Times New Roman" w:hAnsi="Times New Roman" w:eastAsia="仿宋_GB2312" w:cs="Times New Roman"/>
                <w:bCs/>
                <w:color w:val="000000"/>
                <w:sz w:val="22"/>
                <w:szCs w:val="22"/>
                <w:highlight w:val="none"/>
              </w:rPr>
              <w:t>分，服务评价：优秀</w:t>
            </w:r>
          </w:p>
          <w:p w14:paraId="3A6457B8">
            <w:pPr>
              <w:keepNext w:val="0"/>
              <w:keepLines w:val="0"/>
              <w:suppressLineNumbers w:val="0"/>
              <w:spacing w:before="0" w:beforeAutospacing="0" w:after="0" w:afterAutospacing="0"/>
              <w:ind w:left="0" w:right="0"/>
              <w:rPr>
                <w:rFonts w:hint="default" w:ascii="Times New Roman" w:hAnsi="Times New Roman" w:eastAsia="仿宋_GB2312" w:cs="Times New Roman"/>
                <w:bCs/>
                <w:color w:val="000000"/>
                <w:sz w:val="22"/>
                <w:szCs w:val="22"/>
                <w:highlight w:val="none"/>
                <w:lang w:val="en-US" w:eastAsia="zh-CN"/>
              </w:rPr>
            </w:pPr>
            <w:r>
              <w:rPr>
                <w:rFonts w:hint="default" w:ascii="Times New Roman" w:hAnsi="Times New Roman" w:eastAsia="仿宋_GB2312" w:cs="Times New Roman"/>
                <w:bCs/>
                <w:color w:val="000000"/>
                <w:sz w:val="22"/>
                <w:szCs w:val="22"/>
                <w:highlight w:val="none"/>
              </w:rPr>
              <w:t>□合计得分低于</w:t>
            </w:r>
            <w:r>
              <w:rPr>
                <w:rFonts w:hint="eastAsia" w:ascii="Times New Roman" w:hAnsi="Times New Roman" w:eastAsia="仿宋_GB2312" w:cs="Times New Roman"/>
                <w:bCs/>
                <w:color w:val="000000"/>
                <w:sz w:val="22"/>
                <w:szCs w:val="22"/>
                <w:highlight w:val="none"/>
                <w:lang w:val="en-US" w:eastAsia="zh-CN"/>
              </w:rPr>
              <w:t>**</w:t>
            </w:r>
            <w:r>
              <w:rPr>
                <w:rFonts w:hint="default" w:ascii="Times New Roman" w:hAnsi="Times New Roman" w:eastAsia="仿宋_GB2312" w:cs="Times New Roman"/>
                <w:bCs/>
                <w:color w:val="000000"/>
                <w:sz w:val="22"/>
                <w:szCs w:val="22"/>
                <w:highlight w:val="none"/>
              </w:rPr>
              <w:t>分，达到</w:t>
            </w:r>
            <w:r>
              <w:rPr>
                <w:rFonts w:hint="eastAsia" w:ascii="Times New Roman" w:hAnsi="Times New Roman" w:eastAsia="仿宋_GB2312" w:cs="Times New Roman"/>
                <w:bCs/>
                <w:color w:val="000000"/>
                <w:sz w:val="22"/>
                <w:szCs w:val="22"/>
                <w:highlight w:val="none"/>
                <w:lang w:val="en-US" w:eastAsia="zh-CN"/>
              </w:rPr>
              <w:t>**</w:t>
            </w:r>
            <w:r>
              <w:rPr>
                <w:rFonts w:hint="default" w:ascii="Times New Roman" w:hAnsi="Times New Roman" w:eastAsia="仿宋_GB2312" w:cs="Times New Roman"/>
                <w:bCs/>
                <w:color w:val="000000"/>
                <w:sz w:val="22"/>
                <w:szCs w:val="22"/>
                <w:highlight w:val="none"/>
              </w:rPr>
              <w:t>分的，服务评价：</w:t>
            </w:r>
            <w:r>
              <w:rPr>
                <w:rFonts w:hint="default" w:ascii="Times New Roman" w:hAnsi="Times New Roman" w:eastAsia="仿宋_GB2312" w:cs="Times New Roman"/>
                <w:bCs/>
                <w:color w:val="000000"/>
                <w:sz w:val="22"/>
                <w:szCs w:val="22"/>
                <w:highlight w:val="none"/>
                <w:lang w:val="en-US" w:eastAsia="zh-CN"/>
              </w:rPr>
              <w:t>良好</w:t>
            </w:r>
          </w:p>
          <w:p w14:paraId="0624ED63">
            <w:pPr>
              <w:keepNext w:val="0"/>
              <w:keepLines w:val="0"/>
              <w:suppressLineNumbers w:val="0"/>
              <w:spacing w:before="0" w:beforeAutospacing="0" w:after="0" w:afterAutospacing="0"/>
              <w:ind w:left="0" w:right="0"/>
              <w:rPr>
                <w:rFonts w:hint="default" w:ascii="Times New Roman" w:hAnsi="Times New Roman" w:eastAsia="仿宋_GB2312" w:cs="Times New Roman"/>
                <w:bCs/>
                <w:color w:val="000000"/>
                <w:sz w:val="22"/>
                <w:szCs w:val="22"/>
                <w:highlight w:val="none"/>
              </w:rPr>
            </w:pPr>
            <w:r>
              <w:rPr>
                <w:rFonts w:hint="default" w:ascii="Times New Roman" w:hAnsi="Times New Roman" w:eastAsia="仿宋_GB2312" w:cs="Times New Roman"/>
                <w:bCs/>
                <w:color w:val="000000"/>
                <w:sz w:val="22"/>
                <w:szCs w:val="22"/>
                <w:highlight w:val="none"/>
              </w:rPr>
              <w:t>□合计得分低于</w:t>
            </w:r>
            <w:r>
              <w:rPr>
                <w:rFonts w:hint="eastAsia" w:ascii="Times New Roman" w:hAnsi="Times New Roman" w:eastAsia="仿宋_GB2312" w:cs="Times New Roman"/>
                <w:bCs/>
                <w:color w:val="000000"/>
                <w:sz w:val="22"/>
                <w:szCs w:val="22"/>
                <w:highlight w:val="none"/>
                <w:lang w:val="en-US" w:eastAsia="zh-CN"/>
              </w:rPr>
              <w:t>**</w:t>
            </w:r>
            <w:r>
              <w:rPr>
                <w:rFonts w:hint="default" w:ascii="Times New Roman" w:hAnsi="Times New Roman" w:eastAsia="仿宋_GB2312" w:cs="Times New Roman"/>
                <w:bCs/>
                <w:color w:val="000000"/>
                <w:sz w:val="22"/>
                <w:szCs w:val="22"/>
                <w:highlight w:val="none"/>
              </w:rPr>
              <w:t>分，达到</w:t>
            </w:r>
            <w:r>
              <w:rPr>
                <w:rFonts w:hint="eastAsia" w:ascii="Times New Roman" w:hAnsi="Times New Roman" w:eastAsia="仿宋_GB2312" w:cs="Times New Roman"/>
                <w:bCs/>
                <w:color w:val="000000"/>
                <w:sz w:val="22"/>
                <w:szCs w:val="22"/>
                <w:highlight w:val="none"/>
                <w:lang w:val="en-US" w:eastAsia="zh-CN"/>
              </w:rPr>
              <w:t>**</w:t>
            </w:r>
            <w:r>
              <w:rPr>
                <w:rFonts w:hint="default" w:ascii="Times New Roman" w:hAnsi="Times New Roman" w:eastAsia="仿宋_GB2312" w:cs="Times New Roman"/>
                <w:bCs/>
                <w:color w:val="000000"/>
                <w:sz w:val="22"/>
                <w:szCs w:val="22"/>
                <w:highlight w:val="none"/>
              </w:rPr>
              <w:t>分的，服务评价：及格</w:t>
            </w:r>
          </w:p>
          <w:p w14:paraId="737612CB">
            <w:pPr>
              <w:keepNext w:val="0"/>
              <w:keepLines w:val="0"/>
              <w:suppressLineNumbers w:val="0"/>
              <w:spacing w:before="0" w:beforeAutospacing="0" w:after="0" w:afterAutospacing="0"/>
              <w:ind w:left="0" w:right="0"/>
              <w:rPr>
                <w:rFonts w:hint="default" w:ascii="Times New Roman" w:hAnsi="Times New Roman" w:eastAsia="仿宋_GB2312" w:cs="Times New Roman"/>
                <w:bCs/>
                <w:color w:val="000000"/>
                <w:sz w:val="22"/>
                <w:szCs w:val="22"/>
                <w:highlight w:val="none"/>
              </w:rPr>
            </w:pPr>
            <w:r>
              <w:rPr>
                <w:rFonts w:hint="default" w:ascii="Times New Roman" w:hAnsi="Times New Roman" w:eastAsia="仿宋_GB2312" w:cs="Times New Roman"/>
                <w:bCs/>
                <w:color w:val="000000"/>
                <w:sz w:val="22"/>
                <w:szCs w:val="22"/>
                <w:highlight w:val="none"/>
              </w:rPr>
              <w:t>□合计得分低于</w:t>
            </w:r>
            <w:r>
              <w:rPr>
                <w:rFonts w:hint="eastAsia" w:ascii="Times New Roman" w:hAnsi="Times New Roman" w:eastAsia="仿宋_GB2312" w:cs="Times New Roman"/>
                <w:bCs/>
                <w:color w:val="000000"/>
                <w:sz w:val="22"/>
                <w:szCs w:val="22"/>
                <w:highlight w:val="none"/>
                <w:lang w:val="en-US" w:eastAsia="zh-CN"/>
              </w:rPr>
              <w:t>**</w:t>
            </w:r>
            <w:r>
              <w:rPr>
                <w:rFonts w:hint="default" w:ascii="Times New Roman" w:hAnsi="Times New Roman" w:eastAsia="仿宋_GB2312" w:cs="Times New Roman"/>
                <w:bCs/>
                <w:color w:val="000000"/>
                <w:sz w:val="22"/>
                <w:szCs w:val="22"/>
                <w:highlight w:val="none"/>
              </w:rPr>
              <w:t>分，服务评价：不及格</w:t>
            </w:r>
          </w:p>
          <w:p w14:paraId="1C21D42F">
            <w:pPr>
              <w:keepNext w:val="0"/>
              <w:keepLines w:val="0"/>
              <w:suppressLineNumbers w:val="0"/>
              <w:spacing w:before="0" w:beforeAutospacing="0" w:after="0" w:afterAutospacing="0"/>
              <w:ind w:left="0" w:right="0"/>
              <w:rPr>
                <w:rFonts w:hint="default" w:ascii="Times New Roman" w:hAnsi="Times New Roman" w:eastAsia="仿宋_GB2312" w:cs="Times New Roman"/>
                <w:bCs/>
                <w:color w:val="000000"/>
                <w:sz w:val="22"/>
                <w:szCs w:val="22"/>
                <w:highlight w:val="none"/>
              </w:rPr>
            </w:pPr>
            <w:r>
              <w:rPr>
                <w:rFonts w:hint="default" w:ascii="Times New Roman" w:hAnsi="Times New Roman" w:eastAsia="仿宋_GB2312" w:cs="Times New Roman"/>
                <w:bCs/>
                <w:color w:val="000000"/>
                <w:sz w:val="22"/>
                <w:szCs w:val="22"/>
                <w:highlight w:val="none"/>
              </w:rPr>
              <w:t xml:space="preserve">补充说明：                                    </w:t>
            </w:r>
          </w:p>
        </w:tc>
      </w:tr>
      <w:tr w14:paraId="1F77B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9078" w:type="dxa"/>
            <w:gridSpan w:val="10"/>
            <w:tcBorders>
              <w:top w:val="single" w:color="auto" w:sz="4" w:space="0"/>
              <w:left w:val="single" w:color="auto" w:sz="4" w:space="0"/>
              <w:bottom w:val="single" w:color="auto" w:sz="4" w:space="0"/>
              <w:right w:val="single" w:color="auto" w:sz="4" w:space="0"/>
            </w:tcBorders>
            <w:shd w:val="clear" w:color="auto" w:fill="auto"/>
          </w:tcPr>
          <w:p w14:paraId="53019C1D">
            <w:pPr>
              <w:keepNext w:val="0"/>
              <w:keepLines w:val="0"/>
              <w:suppressLineNumbers w:val="0"/>
              <w:spacing w:before="0" w:beforeAutospacing="0" w:after="0" w:afterAutospacing="0" w:line="360" w:lineRule="auto"/>
              <w:ind w:left="0" w:right="0"/>
              <w:rPr>
                <w:rFonts w:hint="default" w:ascii="Times New Roman" w:hAnsi="Times New Roman" w:eastAsia="仿宋_GB2312" w:cs="Times New Roman"/>
                <w:bCs/>
                <w:color w:val="0000FF"/>
                <w:sz w:val="22"/>
                <w:szCs w:val="22"/>
                <w:highlight w:val="none"/>
              </w:rPr>
            </w:pPr>
            <w:r>
              <w:rPr>
                <w:rFonts w:hint="default" w:ascii="Times New Roman" w:hAnsi="Times New Roman" w:eastAsia="仿宋_GB2312" w:cs="Times New Roman"/>
                <w:b w:val="0"/>
                <w:bCs/>
                <w:sz w:val="24"/>
                <w:highlight w:val="none"/>
              </w:rPr>
              <w:t>二、服务资料</w:t>
            </w:r>
          </w:p>
          <w:p w14:paraId="2460AE6B">
            <w:pPr>
              <w:keepNext w:val="0"/>
              <w:keepLines w:val="0"/>
              <w:suppressLineNumbers w:val="0"/>
              <w:spacing w:before="0" w:beforeAutospacing="0" w:after="0" w:afterAutospacing="0" w:line="360" w:lineRule="auto"/>
              <w:ind w:left="0" w:right="0"/>
              <w:jc w:val="center"/>
              <w:rPr>
                <w:rFonts w:hint="default" w:ascii="Times New Roman" w:hAnsi="Times New Roman" w:eastAsia="仿宋_GB2312" w:cs="Times New Roman"/>
                <w:bCs/>
                <w:sz w:val="22"/>
                <w:szCs w:val="22"/>
                <w:highlight w:val="none"/>
              </w:rPr>
            </w:pPr>
            <w:r>
              <w:rPr>
                <w:rFonts w:hint="default" w:ascii="Times New Roman" w:hAnsi="Times New Roman" w:eastAsia="仿宋_GB2312" w:cs="Times New Roman"/>
                <w:bCs/>
                <w:sz w:val="22"/>
                <w:szCs w:val="22"/>
                <w:highlight w:val="none"/>
              </w:rPr>
              <w:t>（填写服务过程、服务完成移交资料）</w:t>
            </w:r>
          </w:p>
          <w:p w14:paraId="7D648952">
            <w:pPr>
              <w:keepNext w:val="0"/>
              <w:keepLines w:val="0"/>
              <w:suppressLineNumbers w:val="0"/>
              <w:spacing w:before="0" w:beforeAutospacing="0" w:after="0" w:afterAutospacing="0" w:line="360" w:lineRule="auto"/>
              <w:ind w:left="0" w:right="0"/>
              <w:rPr>
                <w:rFonts w:hint="default" w:ascii="Times New Roman" w:hAnsi="Times New Roman" w:eastAsia="仿宋_GB2312" w:cs="Times New Roman"/>
                <w:bCs/>
                <w:sz w:val="22"/>
                <w:szCs w:val="22"/>
                <w:highlight w:val="none"/>
              </w:rPr>
            </w:pPr>
          </w:p>
          <w:p w14:paraId="28739F6C">
            <w:pPr>
              <w:keepNext w:val="0"/>
              <w:keepLines w:val="0"/>
              <w:suppressLineNumbers w:val="0"/>
              <w:spacing w:before="0" w:beforeAutospacing="0" w:after="0" w:afterAutospacing="0" w:line="360" w:lineRule="auto"/>
              <w:ind w:left="0" w:right="0"/>
              <w:rPr>
                <w:rFonts w:hint="default" w:ascii="Times New Roman" w:hAnsi="Times New Roman" w:eastAsia="仿宋_GB2312" w:cs="Times New Roman"/>
                <w:bCs/>
                <w:sz w:val="22"/>
                <w:szCs w:val="22"/>
                <w:highlight w:val="none"/>
              </w:rPr>
            </w:pPr>
          </w:p>
          <w:p w14:paraId="4AEBD82F">
            <w:pPr>
              <w:keepNext w:val="0"/>
              <w:keepLines w:val="0"/>
              <w:suppressLineNumbers w:val="0"/>
              <w:spacing w:before="0" w:beforeAutospacing="0" w:after="0" w:afterAutospacing="0"/>
              <w:ind w:left="0" w:right="0"/>
              <w:rPr>
                <w:rFonts w:hint="default" w:ascii="Times New Roman" w:hAnsi="Times New Roman" w:eastAsia="仿宋_GB2312" w:cs="Times New Roman"/>
                <w:bCs/>
                <w:sz w:val="22"/>
                <w:szCs w:val="22"/>
                <w:highlight w:val="none"/>
              </w:rPr>
            </w:pPr>
            <w:r>
              <w:rPr>
                <w:rFonts w:hint="default" w:ascii="Times New Roman" w:hAnsi="Times New Roman" w:eastAsia="仿宋_GB2312" w:cs="Times New Roman"/>
                <w:bCs/>
                <w:sz w:val="22"/>
                <w:szCs w:val="22"/>
                <w:highlight w:val="none"/>
              </w:rPr>
              <w:t>移交人：                         清点人：</w:t>
            </w:r>
          </w:p>
        </w:tc>
      </w:tr>
      <w:tr w14:paraId="57B1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9078" w:type="dxa"/>
            <w:gridSpan w:val="10"/>
            <w:tcBorders>
              <w:top w:val="single" w:color="auto" w:sz="4" w:space="0"/>
              <w:left w:val="single" w:color="auto" w:sz="4" w:space="0"/>
              <w:bottom w:val="single" w:color="auto" w:sz="4" w:space="0"/>
              <w:right w:val="single" w:color="auto" w:sz="4" w:space="0"/>
            </w:tcBorders>
            <w:shd w:val="clear" w:color="auto" w:fill="auto"/>
          </w:tcPr>
          <w:p w14:paraId="6DAC71BB">
            <w:pPr>
              <w:keepNext w:val="0"/>
              <w:keepLines w:val="0"/>
              <w:suppressLineNumbers w:val="0"/>
              <w:spacing w:before="0" w:beforeAutospacing="0" w:after="0" w:afterAutospacing="0" w:line="360" w:lineRule="auto"/>
              <w:ind w:left="0" w:right="0"/>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rPr>
              <w:t>三、存在问题</w:t>
            </w:r>
          </w:p>
          <w:p w14:paraId="0348D0CB">
            <w:pPr>
              <w:keepNext w:val="0"/>
              <w:keepLines w:val="0"/>
              <w:suppressLineNumbers w:val="0"/>
              <w:spacing w:before="0" w:beforeAutospacing="0" w:after="0" w:afterAutospacing="0" w:line="240" w:lineRule="exact"/>
              <w:ind w:left="0" w:right="0" w:firstLine="462" w:firstLineChars="210"/>
              <w:rPr>
                <w:rFonts w:hint="default" w:ascii="Times New Roman" w:hAnsi="Times New Roman" w:eastAsia="仿宋_GB2312" w:cs="Times New Roman"/>
                <w:bCs/>
                <w:color w:val="auto"/>
                <w:sz w:val="22"/>
                <w:highlight w:val="none"/>
              </w:rPr>
            </w:pPr>
          </w:p>
          <w:p w14:paraId="6409F327">
            <w:pPr>
              <w:keepNext w:val="0"/>
              <w:keepLines w:val="0"/>
              <w:suppressLineNumbers w:val="0"/>
              <w:spacing w:before="0" w:beforeAutospacing="0" w:after="0" w:afterAutospacing="0"/>
              <w:ind w:left="0" w:right="-29" w:rightChars="-12"/>
              <w:rPr>
                <w:rFonts w:hint="default" w:ascii="Times New Roman" w:hAnsi="Times New Roman" w:eastAsia="仿宋_GB2312" w:cs="Times New Roman"/>
                <w:bCs/>
                <w:color w:val="auto"/>
                <w:sz w:val="31"/>
                <w:highlight w:val="none"/>
              </w:rPr>
            </w:pPr>
          </w:p>
          <w:p w14:paraId="73B31DD5">
            <w:pPr>
              <w:keepNext w:val="0"/>
              <w:keepLines w:val="0"/>
              <w:suppressLineNumbers w:val="0"/>
              <w:spacing w:before="0" w:beforeAutospacing="0" w:after="0" w:afterAutospacing="0" w:line="360" w:lineRule="auto"/>
              <w:ind w:left="0" w:right="0"/>
              <w:jc w:val="center"/>
              <w:rPr>
                <w:rFonts w:hint="default" w:ascii="Times New Roman" w:hAnsi="Times New Roman" w:eastAsia="仿宋_GB2312" w:cs="Times New Roman"/>
                <w:bCs/>
                <w:color w:val="auto"/>
                <w:sz w:val="22"/>
                <w:highlight w:val="none"/>
              </w:rPr>
            </w:pPr>
            <w:r>
              <w:rPr>
                <w:rFonts w:hint="default" w:ascii="Times New Roman" w:hAnsi="Times New Roman" w:eastAsia="仿宋_GB2312" w:cs="Times New Roman"/>
                <w:bCs/>
                <w:color w:val="auto"/>
                <w:sz w:val="22"/>
                <w:highlight w:val="none"/>
              </w:rPr>
              <w:t>（填写服务过程中存在问题，包括服务质量、服务态度、响应情况等。）</w:t>
            </w:r>
          </w:p>
          <w:p w14:paraId="6955BF07">
            <w:pPr>
              <w:keepNext w:val="0"/>
              <w:keepLines w:val="0"/>
              <w:suppressLineNumbers w:val="0"/>
              <w:spacing w:before="0" w:beforeAutospacing="0" w:after="0" w:afterAutospacing="0" w:line="360" w:lineRule="auto"/>
              <w:ind w:left="0" w:right="0" w:firstLine="462" w:firstLineChars="210"/>
              <w:rPr>
                <w:rFonts w:hint="default" w:ascii="Times New Roman" w:hAnsi="Times New Roman" w:eastAsia="仿宋_GB2312" w:cs="Times New Roman"/>
                <w:bCs/>
                <w:color w:val="auto"/>
                <w:sz w:val="22"/>
                <w:szCs w:val="22"/>
                <w:highlight w:val="none"/>
              </w:rPr>
            </w:pPr>
          </w:p>
        </w:tc>
      </w:tr>
      <w:tr w14:paraId="7C88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9078" w:type="dxa"/>
            <w:gridSpan w:val="10"/>
            <w:tcBorders>
              <w:top w:val="single" w:color="auto" w:sz="4" w:space="0"/>
              <w:left w:val="single" w:color="auto" w:sz="4" w:space="0"/>
              <w:bottom w:val="single" w:color="auto" w:sz="4" w:space="0"/>
              <w:right w:val="single" w:color="auto" w:sz="4" w:space="0"/>
            </w:tcBorders>
            <w:shd w:val="clear" w:color="auto" w:fill="auto"/>
          </w:tcPr>
          <w:p w14:paraId="51AC9E98">
            <w:pPr>
              <w:keepNext w:val="0"/>
              <w:keepLines w:val="0"/>
              <w:numPr>
                <w:ilvl w:val="12"/>
                <w:numId w:val="0"/>
              </w:numPr>
              <w:suppressLineNumbers w:val="0"/>
              <w:spacing w:before="0" w:beforeAutospacing="0" w:after="0" w:afterAutospacing="0" w:line="360" w:lineRule="auto"/>
              <w:ind w:left="0" w:right="0"/>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rPr>
              <w:t>四、问题整改情况</w:t>
            </w:r>
          </w:p>
          <w:p w14:paraId="5AE2AFEE">
            <w:pPr>
              <w:keepNext w:val="0"/>
              <w:keepLines w:val="0"/>
              <w:suppressLineNumbers w:val="0"/>
              <w:spacing w:before="0" w:beforeAutospacing="0" w:after="0" w:afterAutospacing="0"/>
              <w:ind w:left="0" w:right="-29" w:rightChars="-12"/>
              <w:rPr>
                <w:rFonts w:hint="default" w:ascii="Times New Roman" w:hAnsi="Times New Roman" w:eastAsia="仿宋_GB2312" w:cs="Times New Roman"/>
                <w:bCs/>
                <w:color w:val="auto"/>
                <w:sz w:val="31"/>
                <w:highlight w:val="none"/>
              </w:rPr>
            </w:pPr>
          </w:p>
          <w:p w14:paraId="648EAAB3">
            <w:pPr>
              <w:keepNext w:val="0"/>
              <w:keepLines w:val="0"/>
              <w:suppressLineNumbers w:val="0"/>
              <w:spacing w:before="0" w:beforeAutospacing="0" w:after="0" w:afterAutospacing="0" w:line="360" w:lineRule="auto"/>
              <w:ind w:left="0" w:right="0"/>
              <w:jc w:val="center"/>
              <w:rPr>
                <w:rFonts w:hint="default" w:ascii="Times New Roman" w:hAnsi="Times New Roman" w:eastAsia="仿宋_GB2312" w:cs="Times New Roman"/>
                <w:bCs/>
                <w:color w:val="auto"/>
                <w:sz w:val="22"/>
                <w:highlight w:val="none"/>
              </w:rPr>
            </w:pPr>
            <w:r>
              <w:rPr>
                <w:rFonts w:hint="default" w:ascii="Times New Roman" w:hAnsi="Times New Roman" w:eastAsia="仿宋_GB2312" w:cs="Times New Roman"/>
                <w:bCs/>
                <w:color w:val="auto"/>
                <w:sz w:val="22"/>
                <w:highlight w:val="none"/>
              </w:rPr>
              <w:t>（填写服务问题的整改情况。）</w:t>
            </w:r>
          </w:p>
          <w:p w14:paraId="34C687C7">
            <w:pPr>
              <w:keepNext w:val="0"/>
              <w:keepLines w:val="0"/>
              <w:suppressLineNumbers w:val="0"/>
              <w:spacing w:before="0" w:beforeAutospacing="0" w:after="0" w:afterAutospacing="0" w:line="360" w:lineRule="auto"/>
              <w:ind w:left="0" w:right="0"/>
              <w:rPr>
                <w:rFonts w:hint="default" w:ascii="Times New Roman" w:hAnsi="Times New Roman" w:eastAsia="仿宋_GB2312" w:cs="Times New Roman"/>
                <w:bCs/>
                <w:color w:val="auto"/>
                <w:sz w:val="22"/>
                <w:szCs w:val="22"/>
                <w:highlight w:val="none"/>
              </w:rPr>
            </w:pPr>
          </w:p>
        </w:tc>
      </w:tr>
      <w:tr w14:paraId="6C56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jc w:val="center"/>
        </w:trPr>
        <w:tc>
          <w:tcPr>
            <w:tcW w:w="9078" w:type="dxa"/>
            <w:gridSpan w:val="10"/>
            <w:tcBorders>
              <w:top w:val="single" w:color="auto" w:sz="4" w:space="0"/>
            </w:tcBorders>
            <w:shd w:val="clear" w:color="auto" w:fill="auto"/>
          </w:tcPr>
          <w:p w14:paraId="2A38B764">
            <w:pPr>
              <w:keepNext w:val="0"/>
              <w:keepLines w:val="0"/>
              <w:suppressLineNumbers w:val="0"/>
              <w:spacing w:before="0" w:beforeAutospacing="0" w:after="0" w:afterAutospacing="0"/>
              <w:ind w:left="0" w:right="0"/>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4"/>
                <w:highlight w:val="none"/>
              </w:rPr>
              <w:t>五、服务验收意见</w:t>
            </w:r>
          </w:p>
        </w:tc>
      </w:tr>
      <w:tr w14:paraId="44113F8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3" w:hRule="atLeast"/>
          <w:jc w:val="center"/>
        </w:trPr>
        <w:tc>
          <w:tcPr>
            <w:tcW w:w="9078" w:type="dxa"/>
            <w:gridSpan w:val="10"/>
            <w:tcBorders>
              <w:top w:val="single" w:color="auto" w:sz="6" w:space="0"/>
              <w:left w:val="single" w:color="auto" w:sz="6" w:space="0"/>
              <w:bottom w:val="single" w:color="auto" w:sz="6" w:space="0"/>
              <w:right w:val="single" w:color="auto" w:sz="6" w:space="0"/>
            </w:tcBorders>
            <w:shd w:val="clear" w:color="auto" w:fill="auto"/>
            <w:noWrap/>
            <w:vAlign w:val="center"/>
          </w:tcPr>
          <w:p w14:paraId="3B902AE1">
            <w:pPr>
              <w:keepNext w:val="0"/>
              <w:keepLines w:val="0"/>
              <w:suppressLineNumbers w:val="0"/>
              <w:spacing w:before="0" w:beforeAutospacing="0" w:after="0" w:afterAutospacing="0" w:line="360" w:lineRule="auto"/>
              <w:ind w:left="0" w:right="0"/>
              <w:rPr>
                <w:rFonts w:hint="default" w:ascii="Times New Roman" w:hAnsi="Times New Roman" w:eastAsia="仿宋_GB2312" w:cs="Times New Roman"/>
                <w:bCs/>
                <w:color w:val="000000"/>
                <w:kern w:val="0"/>
                <w:sz w:val="22"/>
                <w:szCs w:val="22"/>
                <w:highlight w:val="none"/>
              </w:rPr>
            </w:pPr>
            <w:r>
              <w:rPr>
                <w:rFonts w:hint="default" w:ascii="Times New Roman" w:hAnsi="Times New Roman" w:eastAsia="仿宋_GB2312" w:cs="Times New Roman"/>
                <w:b w:val="0"/>
                <w:bCs/>
                <w:sz w:val="22"/>
                <w:szCs w:val="22"/>
                <w:highlight w:val="none"/>
              </w:rPr>
              <w:t xml:space="preserve">参 加 服 务 验 收 的 单 位 和 代 表 （签 </w:t>
            </w:r>
            <w:r>
              <w:rPr>
                <w:rFonts w:hint="default" w:ascii="Times New Roman" w:hAnsi="Times New Roman" w:eastAsia="仿宋_GB2312" w:cs="Times New Roman"/>
                <w:b w:val="0"/>
                <w:bCs/>
                <w:sz w:val="22"/>
                <w:szCs w:val="22"/>
                <w:highlight w:val="none"/>
                <w:lang w:val="en-US" w:eastAsia="zh-CN"/>
              </w:rPr>
              <w:t>字</w:t>
            </w:r>
            <w:r>
              <w:rPr>
                <w:rFonts w:hint="default" w:ascii="Times New Roman" w:hAnsi="Times New Roman" w:eastAsia="仿宋_GB2312" w:cs="Times New Roman"/>
                <w:b w:val="0"/>
                <w:bCs/>
                <w:sz w:val="22"/>
                <w:szCs w:val="22"/>
                <w:highlight w:val="none"/>
              </w:rPr>
              <w:t>）</w:t>
            </w:r>
          </w:p>
        </w:tc>
      </w:tr>
      <w:tr w14:paraId="6F00BE9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41" w:hRule="atLeast"/>
          <w:jc w:val="center"/>
        </w:trPr>
        <w:tc>
          <w:tcPr>
            <w:tcW w:w="4756" w:type="dxa"/>
            <w:gridSpan w:val="5"/>
            <w:tcBorders>
              <w:top w:val="single" w:color="auto" w:sz="6" w:space="0"/>
              <w:left w:val="single" w:color="auto" w:sz="6" w:space="0"/>
              <w:bottom w:val="single" w:color="auto" w:sz="6" w:space="0"/>
              <w:right w:val="single" w:color="auto" w:sz="6" w:space="0"/>
            </w:tcBorders>
            <w:shd w:val="clear" w:color="auto" w:fill="auto"/>
            <w:noWrap/>
          </w:tcPr>
          <w:p w14:paraId="32AA9337">
            <w:pPr>
              <w:keepNext w:val="0"/>
              <w:keepLines w:val="0"/>
              <w:suppressLineNumbers w:val="0"/>
              <w:spacing w:before="0" w:beforeAutospacing="0" w:after="0" w:afterAutospacing="0"/>
              <w:ind w:left="0" w:right="0"/>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sz w:val="22"/>
                <w:szCs w:val="22"/>
                <w:highlight w:val="none"/>
                <w:lang w:val="en-US" w:eastAsia="zh-CN"/>
              </w:rPr>
              <w:t>服务</w:t>
            </w:r>
            <w:r>
              <w:rPr>
                <w:rFonts w:hint="default" w:ascii="Times New Roman" w:hAnsi="Times New Roman" w:eastAsia="仿宋_GB2312" w:cs="Times New Roman"/>
                <w:b w:val="0"/>
                <w:bCs/>
                <w:color w:val="000000"/>
                <w:sz w:val="22"/>
                <w:szCs w:val="22"/>
                <w:highlight w:val="none"/>
              </w:rPr>
              <w:t>单位</w:t>
            </w:r>
          </w:p>
        </w:tc>
        <w:tc>
          <w:tcPr>
            <w:tcW w:w="4322" w:type="dxa"/>
            <w:gridSpan w:val="5"/>
            <w:tcBorders>
              <w:top w:val="single" w:color="auto" w:sz="6" w:space="0"/>
              <w:left w:val="single" w:color="auto" w:sz="6" w:space="0"/>
              <w:bottom w:val="single" w:color="auto" w:sz="6" w:space="0"/>
              <w:right w:val="single" w:color="auto" w:sz="6" w:space="0"/>
            </w:tcBorders>
            <w:shd w:val="clear" w:color="auto" w:fill="auto"/>
          </w:tcPr>
          <w:p w14:paraId="2D512C82">
            <w:pPr>
              <w:keepNext w:val="0"/>
              <w:keepLines w:val="0"/>
              <w:suppressLineNumbers w:val="0"/>
              <w:spacing w:before="0" w:beforeAutospacing="0" w:after="0" w:afterAutospacing="0"/>
              <w:ind w:left="0" w:right="0"/>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sz w:val="22"/>
                <w:szCs w:val="22"/>
                <w:highlight w:val="none"/>
                <w:lang w:val="en-US" w:eastAsia="zh-CN"/>
              </w:rPr>
              <w:t>采购</w:t>
            </w:r>
            <w:r>
              <w:rPr>
                <w:rFonts w:hint="default" w:ascii="Times New Roman" w:hAnsi="Times New Roman" w:eastAsia="仿宋_GB2312" w:cs="Times New Roman"/>
                <w:b w:val="0"/>
                <w:bCs/>
                <w:color w:val="000000"/>
                <w:sz w:val="22"/>
                <w:szCs w:val="22"/>
                <w:highlight w:val="none"/>
              </w:rPr>
              <w:t>单位</w:t>
            </w:r>
          </w:p>
        </w:tc>
      </w:tr>
    </w:tbl>
    <w:p w14:paraId="1FA1C5A7">
      <w:pPr>
        <w:widowControl/>
        <w:jc w:val="left"/>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此表一式</w:t>
      </w:r>
      <w:r>
        <w:rPr>
          <w:rFonts w:hint="default" w:ascii="Times New Roman" w:hAnsi="Times New Roman" w:eastAsia="仿宋_GB2312" w:cs="Times New Roman"/>
          <w:b w:val="0"/>
          <w:bCs/>
          <w:color w:val="000000"/>
          <w:sz w:val="22"/>
          <w:szCs w:val="22"/>
          <w:highlight w:val="none"/>
          <w:lang w:val="en-US" w:eastAsia="zh-CN"/>
        </w:rPr>
        <w:t>两</w:t>
      </w:r>
      <w:r>
        <w:rPr>
          <w:rFonts w:hint="default" w:ascii="Times New Roman" w:hAnsi="Times New Roman" w:eastAsia="仿宋_GB2312" w:cs="Times New Roman"/>
          <w:b w:val="0"/>
          <w:bCs/>
          <w:color w:val="000000"/>
          <w:sz w:val="22"/>
          <w:szCs w:val="22"/>
          <w:highlight w:val="none"/>
        </w:rPr>
        <w:t>份，</w:t>
      </w:r>
      <w:r>
        <w:rPr>
          <w:rFonts w:hint="default" w:ascii="Times New Roman" w:hAnsi="Times New Roman" w:eastAsia="仿宋_GB2312" w:cs="Times New Roman"/>
          <w:b w:val="0"/>
          <w:bCs/>
          <w:color w:val="000000"/>
          <w:sz w:val="22"/>
          <w:szCs w:val="22"/>
          <w:highlight w:val="none"/>
          <w:lang w:val="en-US" w:eastAsia="zh-CN"/>
        </w:rPr>
        <w:t>服务</w:t>
      </w:r>
      <w:r>
        <w:rPr>
          <w:rFonts w:hint="default" w:ascii="Times New Roman" w:hAnsi="Times New Roman" w:eastAsia="仿宋_GB2312" w:cs="Times New Roman"/>
          <w:b w:val="0"/>
          <w:bCs/>
          <w:color w:val="000000"/>
          <w:sz w:val="22"/>
          <w:szCs w:val="22"/>
          <w:highlight w:val="none"/>
        </w:rPr>
        <w:t>单位、</w:t>
      </w:r>
      <w:r>
        <w:rPr>
          <w:rFonts w:hint="default" w:ascii="Times New Roman" w:hAnsi="Times New Roman" w:eastAsia="仿宋_GB2312" w:cs="Times New Roman"/>
          <w:b w:val="0"/>
          <w:bCs/>
          <w:color w:val="000000"/>
          <w:sz w:val="22"/>
          <w:szCs w:val="22"/>
          <w:highlight w:val="none"/>
          <w:lang w:val="en-US" w:eastAsia="zh-CN"/>
        </w:rPr>
        <w:t>采购</w:t>
      </w:r>
      <w:r>
        <w:rPr>
          <w:rFonts w:hint="default" w:ascii="Times New Roman" w:hAnsi="Times New Roman" w:eastAsia="仿宋_GB2312" w:cs="Times New Roman"/>
          <w:b w:val="0"/>
          <w:bCs/>
          <w:color w:val="000000"/>
          <w:sz w:val="22"/>
          <w:szCs w:val="22"/>
          <w:highlight w:val="none"/>
        </w:rPr>
        <w:t>单位各存一份。</w:t>
      </w:r>
    </w:p>
    <w:p w14:paraId="594A7959">
      <w:pPr>
        <w:pStyle w:val="18"/>
        <w:ind w:firstLine="0" w:firstLineChars="0"/>
        <w:rPr>
          <w:rFonts w:hint="eastAsia" w:ascii="宋体" w:hAnsi="宋体" w:cs="宋体"/>
          <w:b/>
          <w:bCs/>
          <w:sz w:val="24"/>
          <w:lang w:val="en-US" w:eastAsia="zh-CN"/>
        </w:rPr>
      </w:pPr>
    </w:p>
    <w:p w14:paraId="5FF8227E">
      <w:pPr>
        <w:pStyle w:val="18"/>
        <w:ind w:firstLine="0" w:firstLineChars="0"/>
        <w:rPr>
          <w:rFonts w:hint="eastAsia" w:ascii="宋体" w:hAnsi="宋体" w:cs="宋体"/>
          <w:b/>
          <w:bCs/>
          <w:sz w:val="24"/>
          <w:lang w:val="en-US" w:eastAsia="zh-CN"/>
        </w:rPr>
      </w:pPr>
    </w:p>
    <w:p w14:paraId="758F0D25">
      <w:pPr>
        <w:pStyle w:val="18"/>
        <w:ind w:firstLine="0" w:firstLineChars="0"/>
        <w:rPr>
          <w:rFonts w:hint="eastAsia" w:ascii="宋体" w:hAnsi="宋体" w:cs="宋体"/>
          <w:b/>
          <w:bCs/>
          <w:sz w:val="24"/>
          <w:lang w:val="en-US" w:eastAsia="zh-CN"/>
        </w:rPr>
      </w:pPr>
    </w:p>
    <w:p w14:paraId="77426E8E">
      <w:pPr>
        <w:pStyle w:val="18"/>
        <w:ind w:firstLine="0" w:firstLineChars="0"/>
        <w:rPr>
          <w:rFonts w:hint="eastAsia" w:ascii="宋体" w:hAnsi="宋体" w:cs="宋体"/>
          <w:b/>
          <w:bCs/>
          <w:sz w:val="24"/>
          <w:lang w:val="en-US" w:eastAsia="zh-CN"/>
        </w:rPr>
      </w:pPr>
    </w:p>
    <w:p w14:paraId="7526C23D">
      <w:pPr>
        <w:pStyle w:val="18"/>
        <w:ind w:firstLine="0" w:firstLineChars="0"/>
        <w:rPr>
          <w:rFonts w:hint="eastAsia" w:ascii="宋体" w:hAnsi="宋体" w:cs="宋体"/>
          <w:b/>
          <w:bCs/>
          <w:sz w:val="24"/>
          <w:lang w:val="en-US" w:eastAsia="zh-CN"/>
        </w:rPr>
      </w:pPr>
    </w:p>
    <w:p w14:paraId="2B2751DC">
      <w:pPr>
        <w:pStyle w:val="18"/>
        <w:ind w:firstLine="0" w:firstLineChars="0"/>
        <w:rPr>
          <w:rFonts w:hint="eastAsia" w:ascii="宋体" w:hAnsi="宋体" w:cs="宋体"/>
          <w:b/>
          <w:bCs/>
          <w:sz w:val="24"/>
          <w:lang w:val="en-US" w:eastAsia="zh-CN"/>
        </w:rPr>
      </w:pPr>
    </w:p>
    <w:p w14:paraId="485985D8">
      <w:pPr>
        <w:pStyle w:val="18"/>
        <w:ind w:firstLine="0" w:firstLineChars="0"/>
        <w:rPr>
          <w:rFonts w:hint="eastAsia" w:ascii="宋体" w:hAnsi="宋体" w:cs="宋体"/>
          <w:b/>
          <w:bCs/>
          <w:sz w:val="24"/>
          <w:lang w:val="en-US" w:eastAsia="zh-CN"/>
        </w:rPr>
      </w:pPr>
    </w:p>
    <w:p w14:paraId="61BEAB53">
      <w:pPr>
        <w:pStyle w:val="18"/>
        <w:ind w:firstLine="0" w:firstLineChars="0"/>
        <w:rPr>
          <w:rFonts w:hint="eastAsia" w:ascii="宋体" w:hAnsi="宋体" w:cs="宋体"/>
          <w:b/>
          <w:bCs/>
          <w:sz w:val="24"/>
          <w:lang w:val="en-US" w:eastAsia="zh-CN"/>
        </w:rPr>
      </w:pPr>
    </w:p>
    <w:p w14:paraId="3189F844">
      <w:pPr>
        <w:pStyle w:val="18"/>
        <w:ind w:firstLine="0" w:firstLineChars="0"/>
        <w:rPr>
          <w:rFonts w:hint="eastAsia" w:ascii="宋体" w:hAnsi="宋体" w:cs="宋体"/>
          <w:b/>
          <w:bCs/>
          <w:sz w:val="24"/>
          <w:lang w:val="en-US" w:eastAsia="zh-CN"/>
        </w:rPr>
      </w:pPr>
    </w:p>
    <w:p w14:paraId="757D75A7">
      <w:pPr>
        <w:pStyle w:val="18"/>
        <w:ind w:firstLine="0" w:firstLineChars="0"/>
        <w:rPr>
          <w:rFonts w:hint="eastAsia" w:ascii="宋体" w:hAnsi="宋体" w:cs="宋体"/>
          <w:b/>
          <w:bCs/>
          <w:sz w:val="24"/>
          <w:lang w:val="en-US" w:eastAsia="zh-CN"/>
        </w:rPr>
      </w:pPr>
    </w:p>
    <w:p w14:paraId="130D87BF">
      <w:pPr>
        <w:pStyle w:val="18"/>
        <w:ind w:firstLine="0" w:firstLineChars="0"/>
        <w:rPr>
          <w:rFonts w:hint="eastAsia" w:ascii="宋体" w:hAnsi="宋体" w:cs="宋体"/>
          <w:b/>
          <w:bCs/>
          <w:sz w:val="24"/>
          <w:lang w:val="en-US" w:eastAsia="zh-CN"/>
        </w:rPr>
      </w:pPr>
    </w:p>
    <w:p w14:paraId="76B3DDED">
      <w:pPr>
        <w:pStyle w:val="18"/>
        <w:ind w:firstLine="0" w:firstLineChars="0"/>
        <w:rPr>
          <w:rFonts w:hint="eastAsia" w:ascii="宋体" w:hAnsi="宋体" w:cs="宋体"/>
          <w:b/>
          <w:bCs/>
          <w:sz w:val="24"/>
          <w:lang w:val="en-US" w:eastAsia="zh-CN"/>
        </w:rPr>
      </w:pPr>
      <w:r>
        <w:rPr>
          <w:rFonts w:hint="eastAsia" w:ascii="宋体" w:hAnsi="宋体" w:cs="宋体"/>
          <w:b/>
          <w:bCs/>
          <w:sz w:val="24"/>
          <w:lang w:val="en-US" w:eastAsia="zh-CN"/>
        </w:rPr>
        <w:t>附件四、承诺书</w:t>
      </w:r>
    </w:p>
    <w:p w14:paraId="3D870F1B">
      <w:pPr>
        <w:spacing w:line="360" w:lineRule="auto"/>
        <w:jc w:val="center"/>
        <w:rPr>
          <w:rFonts w:hAnsi="宋体"/>
          <w:b/>
          <w:bCs/>
          <w:sz w:val="30"/>
          <w:szCs w:val="30"/>
        </w:rPr>
      </w:pPr>
      <w:r>
        <w:rPr>
          <w:rFonts w:hint="eastAsia" w:ascii="宋体" w:hAnsi="宋体" w:cs="宋体"/>
          <w:b/>
          <w:bCs/>
          <w:sz w:val="30"/>
          <w:szCs w:val="30"/>
        </w:rPr>
        <w:t>承诺书</w:t>
      </w:r>
    </w:p>
    <w:p w14:paraId="40033C47">
      <w:pPr>
        <w:spacing w:line="360" w:lineRule="auto"/>
        <w:rPr>
          <w:rFonts w:ascii="宋体" w:hAnsi="宋体" w:cs="MS Gothic"/>
          <w:sz w:val="24"/>
          <w:u w:val="single"/>
        </w:rPr>
      </w:pPr>
      <w:r>
        <w:rPr>
          <w:rFonts w:hint="eastAsia" w:ascii="宋体" w:hAnsi="宋体" w:cs="MS Gothic"/>
          <w:sz w:val="24"/>
          <w:u w:val="single"/>
          <w:lang w:val="zh-TW"/>
        </w:rPr>
        <w:t>东莞市水务</w:t>
      </w:r>
      <w:r>
        <w:rPr>
          <w:rFonts w:hint="eastAsia" w:ascii="宋体" w:hAnsi="宋体" w:cs="MS Gothic"/>
          <w:sz w:val="24"/>
          <w:u w:val="single"/>
          <w:lang w:val="en-US" w:eastAsia="zh-CN"/>
        </w:rPr>
        <w:t>环境投资控股</w:t>
      </w:r>
      <w:r>
        <w:rPr>
          <w:rFonts w:hint="eastAsia" w:ascii="宋体" w:hAnsi="宋体" w:cs="MS Gothic"/>
          <w:sz w:val="24"/>
          <w:u w:val="single"/>
          <w:lang w:val="zh-TW"/>
        </w:rPr>
        <w:t>集团管网有限公司</w:t>
      </w:r>
      <w:r>
        <w:rPr>
          <w:rFonts w:hint="eastAsia" w:ascii="宋体" w:hAnsi="宋体" w:cs="MS Gothic"/>
          <w:sz w:val="24"/>
          <w:u w:val="single"/>
        </w:rPr>
        <w:t>：</w:t>
      </w:r>
    </w:p>
    <w:p w14:paraId="2DF6A894">
      <w:pPr>
        <w:tabs>
          <w:tab w:val="left" w:pos="-720"/>
        </w:tabs>
        <w:spacing w:line="360" w:lineRule="auto"/>
        <w:ind w:firstLine="480" w:firstLineChars="200"/>
        <w:rPr>
          <w:rFonts w:ascii="宋体" w:hAnsi="宋体"/>
          <w:sz w:val="24"/>
        </w:rPr>
      </w:pPr>
      <w:r>
        <w:rPr>
          <w:rFonts w:hint="eastAsia" w:ascii="宋体" w:hAnsi="宋体"/>
          <w:sz w:val="24"/>
        </w:rPr>
        <w:t>我司根据《</w:t>
      </w:r>
      <w:r>
        <w:rPr>
          <w:rFonts w:hint="eastAsia" w:ascii="宋体" w:hAnsi="宋体"/>
          <w:sz w:val="24"/>
          <w:u w:val="single"/>
          <w:lang w:val="en-US" w:eastAsia="zh-CN"/>
        </w:rPr>
        <w:t xml:space="preserve">                </w:t>
      </w:r>
      <w:r>
        <w:rPr>
          <w:rFonts w:hint="eastAsia" w:ascii="宋体" w:hAnsi="宋体"/>
          <w:sz w:val="24"/>
          <w:lang w:eastAsia="zh-CN"/>
        </w:rPr>
        <w:t>培训</w:t>
      </w:r>
      <w:r>
        <w:rPr>
          <w:rFonts w:hint="eastAsia" w:ascii="宋体" w:hAnsi="宋体"/>
          <w:sz w:val="24"/>
          <w:lang w:val="en-US" w:eastAsia="zh-CN"/>
        </w:rPr>
        <w:t>服务</w:t>
      </w:r>
      <w:r>
        <w:rPr>
          <w:rFonts w:hint="eastAsia" w:ascii="宋体" w:hAnsi="宋体"/>
          <w:sz w:val="24"/>
        </w:rPr>
        <w:t>合同》相关条款全力配合贵</w:t>
      </w:r>
      <w:r>
        <w:rPr>
          <w:rFonts w:ascii="宋体" w:hAnsi="宋体"/>
          <w:sz w:val="24"/>
        </w:rPr>
        <w:t>公司</w:t>
      </w:r>
      <w:r>
        <w:rPr>
          <w:rFonts w:hint="eastAsia" w:ascii="宋体" w:hAnsi="宋体"/>
          <w:sz w:val="24"/>
        </w:rPr>
        <w:t>工作，并自愿做</w:t>
      </w:r>
      <w:r>
        <w:rPr>
          <w:rFonts w:ascii="宋体" w:hAnsi="宋体"/>
          <w:sz w:val="24"/>
        </w:rPr>
        <w:t>出如下承诺</w:t>
      </w:r>
      <w:r>
        <w:rPr>
          <w:rFonts w:hint="eastAsia" w:ascii="宋体" w:hAnsi="宋体"/>
          <w:sz w:val="24"/>
        </w:rPr>
        <w:t>：</w:t>
      </w:r>
    </w:p>
    <w:p w14:paraId="424CF0AD">
      <w:pPr>
        <w:spacing w:line="360" w:lineRule="auto"/>
        <w:ind w:firstLine="480" w:firstLineChars="200"/>
        <w:rPr>
          <w:rFonts w:ascii="宋体" w:hAnsi="宋体"/>
          <w:sz w:val="24"/>
        </w:rPr>
      </w:pPr>
      <w:r>
        <w:rPr>
          <w:rFonts w:hint="eastAsia" w:ascii="宋体" w:hAnsi="宋体"/>
          <w:sz w:val="24"/>
        </w:rPr>
        <w:t>（一）如</w:t>
      </w:r>
      <w:r>
        <w:rPr>
          <w:rFonts w:ascii="宋体" w:hAnsi="宋体"/>
          <w:sz w:val="24"/>
        </w:rPr>
        <w:t>我司有</w:t>
      </w:r>
      <w:r>
        <w:rPr>
          <w:rFonts w:hint="eastAsia" w:ascii="宋体" w:hAnsi="宋体"/>
          <w:sz w:val="24"/>
        </w:rPr>
        <w:t>拖欠所雇用员工工资</w:t>
      </w:r>
      <w:r>
        <w:rPr>
          <w:rFonts w:ascii="宋体" w:hAnsi="宋体"/>
          <w:sz w:val="24"/>
        </w:rPr>
        <w:t>等，</w:t>
      </w:r>
      <w:r>
        <w:rPr>
          <w:rFonts w:hint="eastAsia" w:ascii="宋体" w:hAnsi="宋体"/>
          <w:sz w:val="24"/>
        </w:rPr>
        <w:t>发生劳资纠纷、上访、闹事或其他影响贵公司生产经营等情况而未及时妥善处理的，我司同意贵公司可直接启用履约担保或从</w:t>
      </w:r>
      <w:r>
        <w:rPr>
          <w:rFonts w:ascii="宋体" w:hAnsi="宋体"/>
          <w:sz w:val="24"/>
        </w:rPr>
        <w:t>未</w:t>
      </w:r>
      <w:r>
        <w:rPr>
          <w:rFonts w:hint="eastAsia" w:ascii="宋体" w:hAnsi="宋体"/>
          <w:sz w:val="24"/>
        </w:rPr>
        <w:t>付</w:t>
      </w:r>
      <w:r>
        <w:rPr>
          <w:rFonts w:ascii="宋体" w:hAnsi="宋体"/>
          <w:sz w:val="24"/>
        </w:rPr>
        <w:t>款</w:t>
      </w:r>
      <w:r>
        <w:rPr>
          <w:rFonts w:hint="eastAsia" w:ascii="宋体" w:hAnsi="宋体"/>
          <w:sz w:val="24"/>
        </w:rPr>
        <w:t>中直接扣除相应款项</w:t>
      </w:r>
      <w:r>
        <w:rPr>
          <w:rFonts w:ascii="宋体" w:hAnsi="宋体"/>
          <w:sz w:val="24"/>
        </w:rPr>
        <w:t>予以支付或</w:t>
      </w:r>
      <w:r>
        <w:rPr>
          <w:rFonts w:hint="eastAsia" w:ascii="宋体" w:hAnsi="宋体"/>
          <w:sz w:val="24"/>
        </w:rPr>
        <w:t>作出相应处理，由此产生的一切法律后果由我司承担；</w:t>
      </w:r>
    </w:p>
    <w:p w14:paraId="321A4ACA">
      <w:pPr>
        <w:spacing w:line="360" w:lineRule="auto"/>
        <w:ind w:firstLine="480" w:firstLineChars="200"/>
        <w:rPr>
          <w:rFonts w:ascii="宋体" w:hAnsi="宋体"/>
          <w:sz w:val="24"/>
        </w:rPr>
      </w:pPr>
      <w:r>
        <w:rPr>
          <w:rFonts w:hint="eastAsia" w:ascii="宋体" w:hAnsi="宋体"/>
          <w:sz w:val="24"/>
        </w:rPr>
        <w:t>（二）如我司不履行、怠于履行或没有在约定时间内完成合同项下的全部义务，合同条款中有相应违约条款的，我司承诺将按照合同约定承担违约责任；其他无约定情形的，</w:t>
      </w:r>
      <w:r>
        <w:rPr>
          <w:rFonts w:hint="eastAsia" w:ascii="宋体" w:hAnsi="宋体"/>
          <w:sz w:val="24"/>
          <w:lang w:eastAsia="zh-CN"/>
        </w:rPr>
        <w:t>每发生一次，</w:t>
      </w:r>
      <w:r>
        <w:rPr>
          <w:rFonts w:hint="eastAsia" w:ascii="宋体" w:hAnsi="宋体"/>
          <w:sz w:val="24"/>
        </w:rPr>
        <w:t>我司同意按照合同价（含税）的5%向贵公司承担违约金。同时，贵公司有权另行委派其他单位实施本项目，由此产生的差价及</w:t>
      </w:r>
      <w:r>
        <w:rPr>
          <w:rFonts w:ascii="宋体" w:hAnsi="宋体"/>
          <w:sz w:val="24"/>
        </w:rPr>
        <w:t>相关</w:t>
      </w:r>
      <w:r>
        <w:rPr>
          <w:rFonts w:hint="eastAsia" w:ascii="宋体" w:hAnsi="宋体"/>
          <w:sz w:val="24"/>
        </w:rPr>
        <w:t>费用等由我司承担；</w:t>
      </w:r>
    </w:p>
    <w:p w14:paraId="015C5907">
      <w:pPr>
        <w:spacing w:line="360" w:lineRule="auto"/>
        <w:ind w:firstLine="480" w:firstLineChars="200"/>
        <w:rPr>
          <w:rFonts w:ascii="宋体" w:hAnsi="宋体"/>
          <w:sz w:val="24"/>
        </w:rPr>
      </w:pPr>
      <w:r>
        <w:rPr>
          <w:rFonts w:hint="eastAsia" w:ascii="宋体" w:hAnsi="宋体"/>
          <w:sz w:val="24"/>
        </w:rPr>
        <w:t>（三）如我司有违反本项目管理及合同约定等行为，我司同意依据相关约定对贵司进行赔偿；</w:t>
      </w:r>
    </w:p>
    <w:p w14:paraId="47C1384A">
      <w:pPr>
        <w:spacing w:line="360" w:lineRule="auto"/>
        <w:ind w:firstLine="480" w:firstLineChars="200"/>
        <w:rPr>
          <w:rFonts w:ascii="宋体" w:hAnsi="宋体"/>
          <w:sz w:val="24"/>
        </w:rPr>
      </w:pPr>
      <w:r>
        <w:rPr>
          <w:rFonts w:hint="eastAsia" w:ascii="宋体" w:hAnsi="宋体"/>
          <w:sz w:val="24"/>
        </w:rPr>
        <w:t>（四）如我</w:t>
      </w:r>
      <w:r>
        <w:rPr>
          <w:rFonts w:ascii="宋体" w:hAnsi="宋体"/>
          <w:sz w:val="24"/>
        </w:rPr>
        <w:t>司</w:t>
      </w:r>
      <w:r>
        <w:rPr>
          <w:rFonts w:hint="eastAsia" w:ascii="宋体" w:hAnsi="宋体"/>
          <w:sz w:val="24"/>
        </w:rPr>
        <w:t>有违反本项目管理及合同约定等行为，贵公司有权将我司列入贵公司母公司东莞市水务集团有限公司“黑名单”，我公司清楚并接受后续因此无法承接贵公司及贵公司母公司相关项目的后果；且我司将同意并接受贵公司向东莞阳光网、东莞日报等媒体公开我司失信行为，并上报东莞市住建局、东莞市水污染治理现场指挥部等部门要求取消我司参加东莞市公开招标项目的投标资格等，并愿按相关规定接受处理，由此产生的影响将由我司承担。</w:t>
      </w:r>
    </w:p>
    <w:p w14:paraId="4F36DD91">
      <w:pPr>
        <w:wordWrap w:val="0"/>
        <w:spacing w:line="360" w:lineRule="auto"/>
        <w:ind w:right="1004" w:firstLine="3402" w:firstLineChars="1350"/>
        <w:jc w:val="right"/>
        <w:rPr>
          <w:rFonts w:ascii="宋体" w:hAnsi="宋体"/>
          <w:w w:val="105"/>
          <w:sz w:val="24"/>
        </w:rPr>
      </w:pPr>
      <w:r>
        <w:rPr>
          <w:rFonts w:hint="eastAsia" w:ascii="宋体" w:hAnsi="宋体"/>
          <w:w w:val="105"/>
          <w:sz w:val="24"/>
        </w:rPr>
        <w:t xml:space="preserve">           承诺单位（盖章）：  </w:t>
      </w:r>
    </w:p>
    <w:p w14:paraId="3AA9B402">
      <w:pPr>
        <w:wordWrap w:val="0"/>
        <w:spacing w:line="360" w:lineRule="auto"/>
        <w:ind w:right="960"/>
        <w:jc w:val="right"/>
        <w:rPr>
          <w:rFonts w:ascii="宋体" w:hAnsi="宋体"/>
          <w:sz w:val="24"/>
        </w:rPr>
      </w:pPr>
      <w:r>
        <w:rPr>
          <w:rFonts w:hint="eastAsia" w:ascii="宋体" w:hAnsi="宋体"/>
          <w:sz w:val="24"/>
        </w:rPr>
        <w:t xml:space="preserve">                        法人代表人</w:t>
      </w:r>
      <w:r>
        <w:rPr>
          <w:rFonts w:ascii="宋体" w:hAnsi="宋体"/>
          <w:sz w:val="24"/>
        </w:rPr>
        <w:t>（</w:t>
      </w:r>
      <w:r>
        <w:rPr>
          <w:rFonts w:hint="eastAsia" w:ascii="宋体" w:hAnsi="宋体"/>
          <w:sz w:val="24"/>
        </w:rPr>
        <w:t>授权</w:t>
      </w:r>
      <w:r>
        <w:rPr>
          <w:rFonts w:ascii="宋体" w:hAnsi="宋体"/>
          <w:sz w:val="24"/>
        </w:rPr>
        <w:t>代理人）</w:t>
      </w:r>
      <w:r>
        <w:rPr>
          <w:rFonts w:hint="eastAsia" w:ascii="宋体" w:hAnsi="宋体"/>
          <w:sz w:val="24"/>
        </w:rPr>
        <w:t>签名（或盖私章）：</w:t>
      </w:r>
    </w:p>
    <w:p w14:paraId="04ACFA69">
      <w:pPr>
        <w:pStyle w:val="18"/>
        <w:ind w:firstLine="240"/>
        <w:rPr>
          <w:rFonts w:hint="eastAsia" w:ascii="宋体" w:hAnsi="宋体"/>
          <w:szCs w:val="21"/>
        </w:rPr>
      </w:pPr>
      <w:r>
        <w:rPr>
          <w:rFonts w:hint="eastAsia" w:ascii="宋体" w:hAnsi="宋体"/>
          <w:sz w:val="24"/>
        </w:rPr>
        <w:t xml:space="preserve">                                          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 xml:space="preserve">日 </w:t>
      </w:r>
      <w:r>
        <w:rPr>
          <w:rFonts w:hint="eastAsia" w:ascii="宋体" w:hAnsi="宋体"/>
          <w:szCs w:val="21"/>
        </w:rPr>
        <w:t xml:space="preserve">  </w:t>
      </w:r>
    </w:p>
    <w:p w14:paraId="79507F31">
      <w:pPr>
        <w:spacing w:line="580" w:lineRule="exact"/>
        <w:jc w:val="left"/>
        <w:rPr>
          <w:rFonts w:hint="eastAsia" w:ascii="Times New Roman"/>
          <w:b/>
          <w:bCs/>
        </w:rPr>
      </w:pPr>
    </w:p>
    <w:p w14:paraId="2D3DB040">
      <w:pPr>
        <w:spacing w:line="580" w:lineRule="exact"/>
        <w:jc w:val="left"/>
        <w:rPr>
          <w:rFonts w:eastAsia="方正小标宋简体" w:cs="Times New Roman"/>
          <w:b/>
          <w:bCs/>
          <w:color w:val="000000"/>
          <w:sz w:val="44"/>
          <w:szCs w:val="44"/>
        </w:rPr>
      </w:pPr>
      <w:r>
        <w:rPr>
          <w:rFonts w:hint="eastAsia" w:ascii="Times New Roman"/>
          <w:b/>
          <w:bCs/>
        </w:rPr>
        <w:t>附件</w:t>
      </w:r>
      <w:r>
        <w:rPr>
          <w:rFonts w:hint="eastAsia" w:ascii="Times New Roman"/>
          <w:b/>
          <w:bCs/>
          <w:lang w:val="en-US" w:eastAsia="zh-CN"/>
        </w:rPr>
        <w:t>五</w:t>
      </w:r>
      <w:r>
        <w:rPr>
          <w:rFonts w:hint="eastAsia" w:ascii="Times New Roman"/>
          <w:b/>
          <w:bCs/>
        </w:rPr>
        <w:t>：阳光合作告知函</w:t>
      </w:r>
    </w:p>
    <w:p w14:paraId="22AEC1BC">
      <w:pPr>
        <w:spacing w:line="580" w:lineRule="exact"/>
        <w:jc w:val="center"/>
        <w:rPr>
          <w:rFonts w:eastAsia="方正小标宋简体" w:cs="Times New Roman"/>
          <w:bCs/>
          <w:color w:val="000000"/>
          <w:sz w:val="44"/>
          <w:szCs w:val="44"/>
        </w:rPr>
      </w:pPr>
      <w:r>
        <w:rPr>
          <w:rFonts w:eastAsia="方正小标宋简体" w:cs="Times New Roman"/>
          <w:bCs/>
          <w:color w:val="000000"/>
          <w:sz w:val="44"/>
          <w:szCs w:val="44"/>
        </w:rPr>
        <w:t>阳光合作告知函</w:t>
      </w:r>
    </w:p>
    <w:p w14:paraId="6FB639DB">
      <w:pPr>
        <w:spacing w:line="560" w:lineRule="exact"/>
        <w:rPr>
          <w:rFonts w:hint="default" w:ascii="Times New Roman" w:hAnsi="Times New Roman" w:eastAsia="仿宋_GB2312" w:cs="Times New Roman"/>
          <w:b/>
          <w:bCs/>
          <w:sz w:val="32"/>
          <w:szCs w:val="32"/>
        </w:rPr>
      </w:pPr>
    </w:p>
    <w:p w14:paraId="4451EDDC">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项目名称：</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sz w:val="32"/>
          <w:szCs w:val="32"/>
        </w:rPr>
        <w:t>（</w:t>
      </w:r>
      <w:r>
        <w:rPr>
          <w:rFonts w:hint="eastAsia" w:cs="Times New Roman"/>
          <w:sz w:val="32"/>
          <w:szCs w:val="32"/>
          <w:lang w:val="en-US" w:eastAsia="zh-CN"/>
        </w:rPr>
        <w:t>采购</w:t>
      </w:r>
      <w:r>
        <w:rPr>
          <w:rFonts w:hint="default" w:ascii="Times New Roman" w:hAnsi="Times New Roman" w:eastAsia="仿宋_GB2312" w:cs="Times New Roman"/>
          <w:sz w:val="32"/>
          <w:szCs w:val="32"/>
        </w:rPr>
        <w:t>编号：</w:t>
      </w:r>
      <w:r>
        <w:rPr>
          <w:rFonts w:hint="eastAsia" w:ascii="Times New Roman" w:hAnsi="Times New Roman" w:eastAsia="仿宋_GB2312" w:cs="Times New Roman"/>
          <w:sz w:val="32"/>
          <w:szCs w:val="32"/>
          <w:u w:val="single"/>
          <w:lang w:eastAsia="zh-CN"/>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w:t>
      </w:r>
    </w:p>
    <w:p w14:paraId="2E0FA177">
      <w:pPr>
        <w:pStyle w:val="58"/>
        <w:snapToGrid w:val="0"/>
        <w:spacing w:line="580" w:lineRule="exact"/>
        <w:ind w:firstLine="0"/>
        <w:rPr>
          <w:rFonts w:hint="eastAsia" w:ascii="仿宋_GB2312" w:hAnsi="Times New Roman" w:eastAsia="仿宋_GB2312"/>
          <w:color w:val="000000"/>
          <w:sz w:val="32"/>
          <w:szCs w:val="32"/>
          <w:u w:val="single"/>
          <w:lang w:val="en-US" w:eastAsia="zh-CN"/>
        </w:rPr>
      </w:pPr>
    </w:p>
    <w:p w14:paraId="11D639F4">
      <w:pPr>
        <w:pStyle w:val="58"/>
        <w:snapToGrid w:val="0"/>
        <w:spacing w:line="580" w:lineRule="exact"/>
        <w:ind w:firstLine="0"/>
        <w:rPr>
          <w:rFonts w:ascii="仿宋_GB2312" w:hAnsi="Times New Roman" w:eastAsia="仿宋_GB2312"/>
          <w:color w:val="000000"/>
          <w:sz w:val="32"/>
          <w:szCs w:val="32"/>
          <w:u w:val="single"/>
        </w:rPr>
      </w:pPr>
      <w:r>
        <w:rPr>
          <w:rFonts w:hint="eastAsia" w:ascii="仿宋_GB2312" w:hAnsi="Times New Roman" w:eastAsia="仿宋_GB2312"/>
          <w:color w:val="000000"/>
          <w:sz w:val="32"/>
          <w:szCs w:val="32"/>
          <w:u w:val="single"/>
          <w:lang w:val="en-US" w:eastAsia="zh-CN"/>
        </w:rPr>
        <w:t>（填写乙方单位名称）公司</w:t>
      </w:r>
      <w:r>
        <w:rPr>
          <w:rFonts w:hint="eastAsia" w:ascii="仿宋_GB2312" w:hAnsi="Times New Roman" w:eastAsia="仿宋_GB2312"/>
          <w:color w:val="000000"/>
          <w:sz w:val="32"/>
          <w:szCs w:val="32"/>
        </w:rPr>
        <w:t xml:space="preserve">：                          </w:t>
      </w:r>
    </w:p>
    <w:p w14:paraId="25F4D94C">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为保证</w:t>
      </w:r>
      <w:r>
        <w:rPr>
          <w:rFonts w:hint="eastAsia" w:ascii="仿宋_GB2312" w:hAnsi="Times New Roman" w:eastAsia="仿宋_GB2312"/>
          <w:sz w:val="32"/>
          <w:szCs w:val="32"/>
          <w:lang w:val="en-US" w:eastAsia="zh-CN"/>
        </w:rPr>
        <w:t>我方</w:t>
      </w:r>
      <w:r>
        <w:rPr>
          <w:rFonts w:hint="eastAsia" w:ascii="仿宋_GB2312" w:hAnsi="Times New Roman" w:eastAsia="仿宋_GB2312"/>
          <w:sz w:val="32"/>
          <w:szCs w:val="32"/>
        </w:rPr>
        <w:t>人员廉洁从业，规范和鼓励诚信交易行为，防止腐败和商业贿赂发生，推动双方建立阳光合作关系，现将我方推行阳光合作的相关管理规定函告如下：</w:t>
      </w:r>
    </w:p>
    <w:p w14:paraId="64A6CD04">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一、我方负责对本单位有关人员进行阳光合作教育和管理。</w:t>
      </w:r>
    </w:p>
    <w:p w14:paraId="066DDDD0">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二、我方人员有责任向贵方介绍本单位有关阳光合作的相关规定。</w:t>
      </w:r>
    </w:p>
    <w:p w14:paraId="1D452ACD">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三、我方人员应本着诚实守信、公平公开、平等互利原则开展交易合作，遵守国家相关法律法规。</w:t>
      </w:r>
    </w:p>
    <w:p w14:paraId="29DA0672">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四、我方人员应廉洁从业，自觉抵制商业贿赂及不正当交易行为，在交易业务中涉及本人、亲属或其他相关人员时，应主动提请回避。</w:t>
      </w:r>
    </w:p>
    <w:p w14:paraId="59392AE1">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五、在业务合作过程中，我方人员不得有以下违法违规行为：</w:t>
      </w:r>
    </w:p>
    <w:p w14:paraId="4D545992">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（一）合作过程中通过各种方式向贵方索贿、行贿，或为亲属、其他相关人员索取其他协助或服务； </w:t>
      </w:r>
    </w:p>
    <w:p w14:paraId="0299AAF0">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（二）合作过程中通过各种方式收受贵方财物、服务，或为他人谋取不正当利益，包括但不限于：实物、现金、有价证券、礼券等有价物品（以下统称</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财物</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），不得参加贵方提供的旅游或其他可能影响职务廉洁的活动；</w:t>
      </w:r>
    </w:p>
    <w:p w14:paraId="05A7D2E4">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（三）擅自截留、挪用或侵占贵方财物； </w:t>
      </w:r>
    </w:p>
    <w:p w14:paraId="22BA3FF4">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（四）以各种形式参与民间借贷，帮助贵方过桥借贷； </w:t>
      </w:r>
    </w:p>
    <w:p w14:paraId="34A854ED">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（五）参与黄、赌、毒等违法犯罪活动；</w:t>
      </w:r>
    </w:p>
    <w:p w14:paraId="5DCC622E">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（六）其他违反国家法律法规和违反廉洁从业的行为。 </w:t>
      </w:r>
    </w:p>
    <w:p w14:paraId="5A9CF450">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六、在业务合作期间，我方有权通过回访等方式监督阳光合作执行情况。贵方及贵方人员发现我方任何人员任何形式的行贿、索贿、受贿或其他违反阳光合作的行为，可及时向我方举报。</w:t>
      </w:r>
    </w:p>
    <w:p w14:paraId="2FC222A5">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七、烦请贵方及贵方人员在投诉举报时，积极配合我方的相关调查工作，并提供联系方式等，便于我方纪检监察机构联系与调查核实。我方承诺对贵方的投诉举报人进行保密。</w:t>
      </w:r>
    </w:p>
    <w:p w14:paraId="501847E8">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八、贵方投诉举报的情况，经查证属实，我方将视情节轻重和影响恶劣程度对相关人员进行内部处理</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构成犯罪的，依法移送司法机关处置，并将调查结果及时向贵方反馈。</w:t>
      </w:r>
    </w:p>
    <w:p w14:paraId="30B87756">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九、如贵方经办人员或其他相关人员主动诱使我方人员作出本告知函第五点列明的违法违规行为的，我方有权终止双方的合作，由此造成的损失由贵方承担。</w:t>
      </w:r>
    </w:p>
    <w:p w14:paraId="32DA88A4">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十、我方对如实举报和严格遵守阳光合作精神的合作方，在同等条件下给予后续合作的优先权。</w:t>
      </w:r>
    </w:p>
    <w:p w14:paraId="57922434">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十一、其他</w:t>
      </w:r>
    </w:p>
    <w:p w14:paraId="26BFF35F">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（一）本告知函所言“其他相关人员”是指经办人以外的与合作项目有直接或间接利益关系的人员，包括但不仅限于项目经办人的亲友。</w:t>
      </w:r>
    </w:p>
    <w:p w14:paraId="66BFE544">
      <w:pPr>
        <w:pStyle w:val="58"/>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 xml:space="preserve">（二）我方常设投诉举报受理部门及联系方式： </w:t>
      </w:r>
    </w:p>
    <w:p w14:paraId="73B9BB7F">
      <w:pPr>
        <w:pStyle w:val="58"/>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rPr>
        <w:t>1</w:t>
      </w:r>
      <w:r>
        <w:rPr>
          <w:rFonts w:ascii="Times New Roman" w:hAnsi="Times New Roman" w:eastAsia="仿宋_GB2312"/>
          <w:b/>
          <w:bCs/>
          <w:sz w:val="32"/>
          <w:szCs w:val="32"/>
        </w:rPr>
        <w:t>.</w:t>
      </w:r>
      <w:r>
        <w:rPr>
          <w:rFonts w:hint="default" w:ascii="Times New Roman" w:hAnsi="Times New Roman" w:eastAsia="仿宋_GB2312"/>
          <w:b/>
          <w:bCs/>
          <w:sz w:val="32"/>
          <w:szCs w:val="32"/>
        </w:rPr>
        <w:t>投诉举报受理部门：</w:t>
      </w:r>
      <w:r>
        <w:rPr>
          <w:rFonts w:hint="default" w:ascii="Times New Roman" w:hAnsi="Times New Roman" w:eastAsia="仿宋_GB2312"/>
          <w:sz w:val="32"/>
          <w:szCs w:val="32"/>
          <w:lang w:val="en-US" w:eastAsia="zh-CN"/>
        </w:rPr>
        <w:t>东莞市水务</w:t>
      </w:r>
      <w:r>
        <w:rPr>
          <w:rFonts w:hint="eastAsia" w:ascii="Times New Roman" w:hAnsi="Times New Roman" w:eastAsia="仿宋_GB2312"/>
          <w:sz w:val="32"/>
          <w:szCs w:val="32"/>
          <w:lang w:val="en-US" w:eastAsia="zh-CN"/>
        </w:rPr>
        <w:t>环境投资控股</w:t>
      </w:r>
      <w:r>
        <w:rPr>
          <w:rFonts w:hint="default" w:ascii="Times New Roman" w:hAnsi="Times New Roman" w:eastAsia="仿宋_GB2312"/>
          <w:sz w:val="32"/>
          <w:szCs w:val="32"/>
          <w:lang w:val="en-US" w:eastAsia="zh-CN"/>
        </w:rPr>
        <w:t>集团有限公司</w:t>
      </w:r>
      <w:r>
        <w:rPr>
          <w:rFonts w:hint="default" w:ascii="Times New Roman" w:hAnsi="Times New Roman" w:eastAsia="仿宋_GB2312"/>
          <w:sz w:val="32"/>
          <w:szCs w:val="32"/>
        </w:rPr>
        <w:t>纪检监察部；</w:t>
      </w:r>
    </w:p>
    <w:p w14:paraId="0BB7C53C">
      <w:pPr>
        <w:pStyle w:val="58"/>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2</w:t>
      </w:r>
      <w:r>
        <w:rPr>
          <w:rFonts w:ascii="Times New Roman" w:hAnsi="Times New Roman" w:eastAsia="仿宋_GB2312"/>
          <w:b/>
          <w:bCs/>
          <w:sz w:val="32"/>
          <w:szCs w:val="32"/>
        </w:rPr>
        <w:t>.</w:t>
      </w:r>
      <w:r>
        <w:rPr>
          <w:rFonts w:hint="default" w:ascii="Times New Roman" w:hAnsi="Times New Roman" w:eastAsia="仿宋_GB2312"/>
          <w:b/>
          <w:bCs/>
          <w:sz w:val="32"/>
          <w:szCs w:val="32"/>
        </w:rPr>
        <w:t>投诉举报电话：</w:t>
      </w:r>
      <w:r>
        <w:rPr>
          <w:rFonts w:ascii="Times New Roman" w:hAnsi="Times New Roman" w:eastAsia="仿宋_GB2312"/>
          <w:sz w:val="32"/>
          <w:szCs w:val="32"/>
        </w:rPr>
        <w:t>0769</w:t>
      </w:r>
      <w:r>
        <w:rPr>
          <w:rFonts w:ascii="Times New Roman" w:hAnsi="Times New Roman" w:eastAsia="微软雅黑"/>
          <w:sz w:val="32"/>
          <w:szCs w:val="32"/>
        </w:rPr>
        <w:t>–</w:t>
      </w:r>
      <w:r>
        <w:rPr>
          <w:rFonts w:hint="eastAsia" w:ascii="Times New Roman" w:hAnsi="Times New Roman" w:eastAsia="仿宋_GB2312"/>
          <w:sz w:val="32"/>
          <w:szCs w:val="32"/>
        </w:rPr>
        <w:t>28823293</w:t>
      </w:r>
      <w:r>
        <w:rPr>
          <w:rFonts w:hint="default" w:ascii="Times New Roman" w:hAnsi="Times New Roman" w:eastAsia="仿宋_GB2312"/>
          <w:sz w:val="32"/>
          <w:szCs w:val="32"/>
        </w:rPr>
        <w:t>（</w:t>
      </w:r>
      <w:r>
        <w:rPr>
          <w:rFonts w:hint="default" w:ascii="Times New Roman" w:hAnsi="Times New Roman" w:eastAsia="仿宋_GB2312"/>
          <w:sz w:val="32"/>
          <w:szCs w:val="32"/>
          <w:lang w:val="en-US" w:eastAsia="zh-CN"/>
        </w:rPr>
        <w:t>星期</w:t>
      </w:r>
      <w:r>
        <w:rPr>
          <w:rFonts w:hint="default" w:ascii="Times New Roman" w:hAnsi="Times New Roman" w:eastAsia="仿宋_GB2312"/>
          <w:sz w:val="32"/>
          <w:szCs w:val="32"/>
        </w:rPr>
        <w:t>一至</w:t>
      </w:r>
      <w:r>
        <w:rPr>
          <w:rFonts w:hint="default" w:ascii="Times New Roman" w:hAnsi="Times New Roman" w:eastAsia="仿宋_GB2312"/>
          <w:sz w:val="32"/>
          <w:szCs w:val="32"/>
          <w:lang w:val="en-US" w:eastAsia="zh-CN"/>
        </w:rPr>
        <w:t>星期</w:t>
      </w:r>
      <w:r>
        <w:rPr>
          <w:rFonts w:hint="default" w:ascii="Times New Roman" w:hAnsi="Times New Roman" w:eastAsia="仿宋_GB2312"/>
          <w:sz w:val="32"/>
          <w:szCs w:val="32"/>
        </w:rPr>
        <w:t>五：</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0</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0</w:t>
      </w:r>
      <w:r>
        <w:rPr>
          <w:rFonts w:hint="default" w:ascii="Times New Roman" w:hAnsi="Times New Roman" w:eastAsia="仿宋_GB2312"/>
          <w:sz w:val="32"/>
          <w:szCs w:val="32"/>
        </w:rPr>
        <w:t>）；</w:t>
      </w:r>
    </w:p>
    <w:p w14:paraId="52FFD090">
      <w:pPr>
        <w:pStyle w:val="58"/>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3</w:t>
      </w:r>
      <w:r>
        <w:rPr>
          <w:rFonts w:ascii="Times New Roman" w:hAnsi="Times New Roman" w:eastAsia="仿宋_GB2312"/>
          <w:b/>
          <w:bCs/>
          <w:sz w:val="32"/>
          <w:szCs w:val="32"/>
        </w:rPr>
        <w:t>.</w:t>
      </w:r>
      <w:r>
        <w:rPr>
          <w:rFonts w:hint="default" w:ascii="Times New Roman" w:hAnsi="Times New Roman" w:eastAsia="仿宋_GB2312"/>
          <w:b/>
          <w:bCs/>
          <w:sz w:val="32"/>
          <w:szCs w:val="32"/>
        </w:rPr>
        <w:t>联系地址：</w:t>
      </w:r>
      <w:r>
        <w:rPr>
          <w:rFonts w:hint="default" w:ascii="Times New Roman" w:hAnsi="Times New Roman" w:eastAsia="仿宋_GB2312" w:cs="Times New Roman"/>
          <w:sz w:val="32"/>
          <w:szCs w:val="32"/>
        </w:rPr>
        <w:t>东莞市东城街道育华路1号</w:t>
      </w:r>
      <w:r>
        <w:rPr>
          <w:rFonts w:hint="eastAsia" w:ascii="Times New Roman" w:hAnsi="Times New Roman" w:eastAsia="仿宋_GB2312"/>
          <w:sz w:val="32"/>
          <w:szCs w:val="32"/>
        </w:rPr>
        <w:t>；</w:t>
      </w:r>
    </w:p>
    <w:p w14:paraId="579C406E">
      <w:pPr>
        <w:pStyle w:val="58"/>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4</w:t>
      </w:r>
      <w:r>
        <w:rPr>
          <w:rFonts w:ascii="Times New Roman" w:hAnsi="Times New Roman" w:eastAsia="仿宋_GB2312"/>
          <w:b/>
          <w:bCs/>
          <w:sz w:val="32"/>
          <w:szCs w:val="32"/>
        </w:rPr>
        <w:t>.</w:t>
      </w:r>
      <w:r>
        <w:rPr>
          <w:rFonts w:hint="default" w:ascii="Times New Roman" w:hAnsi="Times New Roman" w:eastAsia="仿宋_GB2312"/>
          <w:b/>
          <w:bCs/>
          <w:sz w:val="32"/>
          <w:szCs w:val="32"/>
        </w:rPr>
        <w:t>邮编：</w:t>
      </w:r>
      <w:r>
        <w:rPr>
          <w:rFonts w:hint="eastAsia" w:ascii="Times New Roman" w:hAnsi="Times New Roman" w:eastAsia="仿宋_GB2312"/>
          <w:sz w:val="32"/>
          <w:szCs w:val="32"/>
        </w:rPr>
        <w:t>523000</w:t>
      </w:r>
      <w:r>
        <w:rPr>
          <w:rFonts w:hint="default" w:ascii="Times New Roman" w:hAnsi="Times New Roman" w:eastAsia="仿宋_GB2312"/>
          <w:sz w:val="32"/>
          <w:szCs w:val="32"/>
        </w:rPr>
        <w:t>。</w:t>
      </w:r>
    </w:p>
    <w:p w14:paraId="61A48448">
      <w:pPr>
        <w:pStyle w:val="58"/>
        <w:snapToGrid w:val="0"/>
        <w:spacing w:line="580" w:lineRule="exact"/>
        <w:ind w:firstLine="640" w:firstLineChars="200"/>
        <w:rPr>
          <w:rFonts w:hint="default" w:ascii="Times New Roman" w:hAnsi="Times New Roman" w:eastAsia="仿宋_GB2312"/>
          <w:sz w:val="32"/>
          <w:szCs w:val="32"/>
          <w:lang w:eastAsia="zh-CN"/>
        </w:rPr>
      </w:pPr>
      <w:r>
        <w:rPr>
          <w:rFonts w:hint="default" w:ascii="Times New Roman" w:hAnsi="Times New Roman" w:eastAsia="仿宋_GB2312"/>
          <w:sz w:val="32"/>
          <w:szCs w:val="32"/>
        </w:rPr>
        <w:t>让我们共同为建立健康、公平的商业秩序和实现双赢而努力</w:t>
      </w:r>
      <w:r>
        <w:rPr>
          <w:rFonts w:hint="default" w:ascii="Times New Roman" w:hAnsi="Times New Roman" w:eastAsia="仿宋_GB2312"/>
          <w:sz w:val="32"/>
          <w:szCs w:val="32"/>
          <w:lang w:val="en-US" w:eastAsia="zh-CN"/>
        </w:rPr>
        <w:t>。</w:t>
      </w:r>
    </w:p>
    <w:p w14:paraId="6E62AD5D">
      <w:pPr>
        <w:pStyle w:val="58"/>
        <w:snapToGrid w:val="0"/>
        <w:spacing w:line="580" w:lineRule="exact"/>
        <w:ind w:firstLine="640" w:firstLineChars="200"/>
        <w:rPr>
          <w:rFonts w:hint="default" w:ascii="Times New Roman" w:hAnsi="Times New Roman" w:eastAsia="仿宋_GB2312"/>
          <w:sz w:val="32"/>
          <w:szCs w:val="32"/>
          <w:lang w:eastAsia="zh-CN"/>
        </w:rPr>
      </w:pPr>
      <w:r>
        <w:rPr>
          <w:rFonts w:hint="default" w:ascii="Times New Roman" w:hAnsi="Times New Roman" w:eastAsia="仿宋_GB2312"/>
          <w:sz w:val="32"/>
          <w:szCs w:val="32"/>
        </w:rPr>
        <w:t>特此致函</w:t>
      </w:r>
      <w:r>
        <w:rPr>
          <w:rFonts w:hint="default" w:ascii="Times New Roman" w:hAnsi="Times New Roman" w:eastAsia="仿宋_GB2312"/>
          <w:sz w:val="32"/>
          <w:szCs w:val="32"/>
          <w:lang w:eastAsia="zh-CN"/>
        </w:rPr>
        <w:t>。</w:t>
      </w:r>
    </w:p>
    <w:p w14:paraId="11C851F2">
      <w:pPr>
        <w:pStyle w:val="58"/>
        <w:snapToGrid w:val="0"/>
        <w:spacing w:line="580" w:lineRule="exact"/>
        <w:ind w:firstLine="640" w:firstLineChars="200"/>
        <w:rPr>
          <w:rFonts w:ascii="仿宋_GB2312" w:hAnsi="Times New Roman" w:eastAsia="仿宋_GB2312"/>
          <w:sz w:val="32"/>
          <w:szCs w:val="32"/>
        </w:rPr>
      </w:pPr>
    </w:p>
    <w:p w14:paraId="22D87B8D">
      <w:pPr>
        <w:pStyle w:val="58"/>
        <w:snapToGrid w:val="0"/>
        <w:spacing w:line="580" w:lineRule="exact"/>
        <w:ind w:firstLine="640" w:firstLineChars="200"/>
        <w:rPr>
          <w:rFonts w:ascii="仿宋_GB2312" w:hAnsi="Times New Roman" w:eastAsia="仿宋_GB2312"/>
          <w:sz w:val="32"/>
          <w:szCs w:val="32"/>
        </w:rPr>
      </w:pPr>
    </w:p>
    <w:p w14:paraId="39CD40C6">
      <w:pPr>
        <w:pStyle w:val="58"/>
        <w:wordWrap w:val="0"/>
        <w:snapToGrid w:val="0"/>
        <w:spacing w:line="580" w:lineRule="exact"/>
        <w:ind w:firstLine="0"/>
        <w:jc w:val="right"/>
        <w:rPr>
          <w:rFonts w:ascii="仿宋_GB2312" w:hAnsi="Times New Roman" w:eastAsia="仿宋_GB2312"/>
          <w:sz w:val="32"/>
          <w:szCs w:val="32"/>
        </w:rPr>
      </w:pPr>
      <w:r>
        <w:rPr>
          <w:rFonts w:hint="eastAsia" w:ascii="仿宋_GB2312" w:hAnsi="Times New Roman" w:eastAsia="仿宋_GB2312"/>
          <w:sz w:val="32"/>
          <w:szCs w:val="32"/>
        </w:rPr>
        <w:t xml:space="preserve"> </w:t>
      </w:r>
      <w:r>
        <w:rPr>
          <w:rFonts w:hint="eastAsia" w:ascii="仿宋_GB2312" w:hAnsi="Times New Roman" w:eastAsia="仿宋_GB2312" w:cs="Times New Roman"/>
          <w:sz w:val="32"/>
          <w:szCs w:val="32"/>
          <w:u w:val="single"/>
          <w:lang w:val="en-US" w:eastAsia="zh-CN"/>
        </w:rPr>
        <w:t>（填写甲方单位名称）</w:t>
      </w:r>
      <w:r>
        <w:rPr>
          <w:rFonts w:hint="eastAsia" w:ascii="仿宋_GB2312" w:hAnsi="Times New Roman" w:eastAsia="仿宋_GB2312"/>
          <w:sz w:val="32"/>
          <w:szCs w:val="32"/>
          <w:lang w:val="en-US" w:eastAsia="zh-CN"/>
        </w:rPr>
        <w:t>公司</w:t>
      </w:r>
    </w:p>
    <w:p w14:paraId="43A59348">
      <w:pPr>
        <w:pStyle w:val="58"/>
        <w:snapToGrid w:val="0"/>
        <w:spacing w:line="580" w:lineRule="exact"/>
        <w:ind w:firstLine="0"/>
        <w:jc w:val="right"/>
        <w:rPr>
          <w:rFonts w:hint="eastAsia" w:ascii="仿宋_GB2312" w:hAnsi="Times New Roman" w:eastAsia="仿宋_GB2312"/>
          <w:sz w:val="32"/>
          <w:szCs w:val="32"/>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 xml:space="preserve">  </w:t>
      </w:r>
      <w:r>
        <w:rPr>
          <w:rFonts w:hint="eastAsia" w:ascii="仿宋_GB2312" w:hAnsi="Times New Roman" w:eastAsia="仿宋_GB2312"/>
          <w:sz w:val="32"/>
          <w:szCs w:val="32"/>
        </w:rPr>
        <w:t>日</w:t>
      </w:r>
      <w:bookmarkStart w:id="54" w:name="现场签证通知单"/>
      <w:bookmarkEnd w:id="54"/>
      <w:bookmarkStart w:id="55" w:name="设计变更通知单"/>
      <w:bookmarkEnd w:id="55"/>
    </w:p>
    <w:p w14:paraId="59CCA66E">
      <w:pPr>
        <w:rPr>
          <w:rFonts w:hint="eastAsia" w:ascii="仿宋_GB2312" w:hAnsi="Times New Roman" w:eastAsia="仿宋_GB2312"/>
          <w:sz w:val="32"/>
          <w:szCs w:val="32"/>
        </w:rPr>
      </w:pPr>
      <w:r>
        <w:rPr>
          <w:rFonts w:hint="eastAsia" w:ascii="仿宋_GB2312" w:hAnsi="Times New Roman" w:eastAsia="仿宋_GB2312"/>
          <w:sz w:val="32"/>
          <w:szCs w:val="32"/>
        </w:rPr>
        <w:br w:type="page"/>
      </w:r>
    </w:p>
    <w:p w14:paraId="6C3DF79F">
      <w:pPr>
        <w:pStyle w:val="58"/>
        <w:snapToGrid w:val="0"/>
        <w:spacing w:line="580" w:lineRule="exact"/>
        <w:ind w:firstLine="0"/>
        <w:jc w:val="center"/>
        <w:rPr>
          <w:rFonts w:ascii="Times New Roman" w:hAnsi="Times New Roman" w:eastAsia="黑体"/>
          <w:sz w:val="48"/>
          <w:szCs w:val="48"/>
          <w:lang w:val="zh-CN"/>
        </w:rPr>
      </w:pPr>
      <w:r>
        <w:rPr>
          <w:rFonts w:hint="eastAsia" w:ascii="Times New Roman" w:hAnsi="Times New Roman" w:eastAsia="黑体"/>
          <w:sz w:val="48"/>
          <w:szCs w:val="48"/>
          <w:lang w:val="zh-CN"/>
        </w:rPr>
        <w:t>阳光合作告知函回执</w:t>
      </w:r>
    </w:p>
    <w:p w14:paraId="03090A68">
      <w:pPr>
        <w:pStyle w:val="58"/>
        <w:snapToGrid w:val="0"/>
        <w:spacing w:line="580" w:lineRule="exact"/>
        <w:ind w:firstLine="0"/>
        <w:jc w:val="center"/>
        <w:rPr>
          <w:rFonts w:ascii="Times New Roman" w:hAnsi="Times New Roman" w:eastAsia="仿宋_GB2312"/>
          <w:sz w:val="30"/>
          <w:szCs w:val="30"/>
        </w:rPr>
      </w:pPr>
      <w:r>
        <w:rPr>
          <w:rFonts w:ascii="Times New Roman" w:hAnsi="Times New Roman" w:eastAsia="仿宋_GB2312"/>
          <w:sz w:val="30"/>
          <w:szCs w:val="30"/>
        </w:rPr>
        <w:t xml:space="preserve">                            </w:t>
      </w:r>
    </w:p>
    <w:p w14:paraId="07E68E62">
      <w:pPr>
        <w:pStyle w:val="58"/>
        <w:snapToGrid w:val="0"/>
        <w:spacing w:line="580" w:lineRule="exact"/>
        <w:ind w:firstLine="0"/>
        <w:jc w:val="center"/>
        <w:rPr>
          <w:rFonts w:hint="default" w:ascii="楷体_GB2312" w:hAnsi="Times New Roman" w:eastAsia="楷体_GB2312"/>
          <w:sz w:val="28"/>
          <w:szCs w:val="28"/>
          <w:lang w:val="en-US" w:eastAsia="zh-CN"/>
        </w:rPr>
      </w:pPr>
      <w:r>
        <w:rPr>
          <w:rFonts w:ascii="Times New Roman" w:hAnsi="Times New Roman" w:eastAsia="仿宋_GB2312"/>
          <w:sz w:val="30"/>
          <w:szCs w:val="30"/>
        </w:rPr>
        <w:t xml:space="preserve">                   </w:t>
      </w:r>
      <w:r>
        <w:rPr>
          <w:rFonts w:hint="eastAsia" w:ascii="楷体_GB2312" w:hAnsi="Times New Roman" w:eastAsia="楷体_GB2312"/>
          <w:sz w:val="30"/>
          <w:szCs w:val="30"/>
        </w:rPr>
        <w:t xml:space="preserve"> </w:t>
      </w:r>
      <w:r>
        <w:rPr>
          <w:rFonts w:ascii="楷体_GB2312" w:hAnsi="Times New Roman" w:eastAsia="楷体_GB2312"/>
          <w:sz w:val="30"/>
          <w:szCs w:val="30"/>
        </w:rPr>
        <w:t xml:space="preserve">              </w:t>
      </w:r>
      <w:r>
        <w:rPr>
          <w:rFonts w:hint="eastAsia" w:ascii="楷体_GB2312" w:hAnsi="Times New Roman" w:eastAsia="楷体_GB2312"/>
          <w:sz w:val="28"/>
          <w:szCs w:val="28"/>
          <w:lang w:val="zh-CN"/>
        </w:rPr>
        <w:t>编号：</w:t>
      </w:r>
      <w:r>
        <w:rPr>
          <w:rFonts w:hint="eastAsia" w:ascii="Times New Roman" w:hAnsi="Times New Roman" w:eastAsia="楷体_GB2312"/>
          <w:sz w:val="28"/>
          <w:szCs w:val="28"/>
          <w:lang w:val="en-US" w:eastAsia="zh-CN"/>
        </w:rPr>
        <w:t xml:space="preserve">   </w:t>
      </w:r>
    </w:p>
    <w:p w14:paraId="0F0BD24D">
      <w:pPr>
        <w:pStyle w:val="58"/>
        <w:snapToGrid w:val="0"/>
        <w:spacing w:line="580" w:lineRule="exact"/>
        <w:ind w:firstLine="0"/>
        <w:jc w:val="center"/>
        <w:rPr>
          <w:rFonts w:ascii="楷体_GB2312" w:hAnsi="Times New Roman" w:eastAsia="楷体_GB2312"/>
          <w:sz w:val="28"/>
          <w:szCs w:val="28"/>
          <w:lang w:val="zh-CN"/>
        </w:rPr>
      </w:pPr>
    </w:p>
    <w:p w14:paraId="4AADB894">
      <w:pPr>
        <w:autoSpaceDE w:val="0"/>
        <w:autoSpaceDN w:val="0"/>
        <w:adjustRightInd w:val="0"/>
        <w:spacing w:line="580" w:lineRule="exact"/>
        <w:ind w:firstLine="600" w:firstLineChars="250"/>
        <w:jc w:val="left"/>
        <w:rPr>
          <w:rFonts w:cs="Times New Roman"/>
          <w:kern w:val="0"/>
          <w:lang w:val="zh-CN"/>
        </w:rPr>
      </w:pPr>
      <w:r>
        <w:rPr>
          <w:rFonts w:cs="Times New Roman"/>
          <w:lang w:val="zh-CN"/>
        </w:rPr>
        <w:t>我单位于</w:t>
      </w:r>
      <w:r>
        <w:rPr>
          <w:rFonts w:cs="Times New Roman"/>
          <w:u w:val="single"/>
          <w:lang w:val="zh-CN"/>
        </w:rPr>
        <w:t xml:space="preserve">       </w:t>
      </w:r>
      <w:r>
        <w:rPr>
          <w:rFonts w:cs="Times New Roman"/>
          <w:lang w:val="zh-CN"/>
        </w:rPr>
        <w:t>年</w:t>
      </w:r>
      <w:r>
        <w:rPr>
          <w:rFonts w:cs="Times New Roman"/>
          <w:u w:val="single"/>
          <w:lang w:val="zh-CN"/>
        </w:rPr>
        <w:t xml:space="preserve">    </w:t>
      </w:r>
      <w:r>
        <w:rPr>
          <w:rFonts w:cs="Times New Roman"/>
          <w:lang w:val="zh-CN"/>
        </w:rPr>
        <w:t>月</w:t>
      </w:r>
      <w:r>
        <w:rPr>
          <w:rFonts w:cs="Times New Roman"/>
          <w:u w:val="single"/>
          <w:lang w:val="zh-CN"/>
        </w:rPr>
        <w:t xml:space="preserve">    </w:t>
      </w:r>
      <w:r>
        <w:rPr>
          <w:rFonts w:cs="Times New Roman"/>
          <w:lang w:val="zh-CN"/>
        </w:rPr>
        <w:t>日收到</w:t>
      </w:r>
      <w:r>
        <w:rPr>
          <w:rFonts w:cs="Times New Roman"/>
          <w:u w:val="single"/>
        </w:rPr>
        <w:t xml:space="preserve">  </w:t>
      </w:r>
      <w:r>
        <w:rPr>
          <w:rFonts w:hint="eastAsia" w:cs="Times New Roman"/>
          <w:u w:val="single"/>
          <w:lang w:val="en-US" w:eastAsia="zh-CN"/>
        </w:rPr>
        <w:t xml:space="preserve">             </w:t>
      </w:r>
      <w:r>
        <w:rPr>
          <w:rFonts w:cs="Times New Roman"/>
          <w:u w:val="single"/>
        </w:rPr>
        <w:t xml:space="preserve">  </w:t>
      </w:r>
      <w:r>
        <w:rPr>
          <w:rFonts w:hint="eastAsia" w:cs="Times New Roman"/>
          <w:u w:val="none"/>
          <w:lang w:val="en-US" w:eastAsia="zh-CN"/>
        </w:rPr>
        <w:t>公司</w:t>
      </w:r>
      <w:r>
        <w:rPr>
          <w:rFonts w:cs="Times New Roman"/>
          <w:lang w:val="zh-CN"/>
        </w:rPr>
        <w:t>的《阳光合作告知</w:t>
      </w:r>
      <w:r>
        <w:rPr>
          <w:rFonts w:cs="Times New Roman"/>
          <w:kern w:val="0"/>
          <w:lang w:val="zh-CN"/>
        </w:rPr>
        <w:t>函</w:t>
      </w:r>
      <w:r>
        <w:rPr>
          <w:rFonts w:cs="Times New Roman"/>
          <w:lang w:val="zh-CN"/>
        </w:rPr>
        <w:t>》</w:t>
      </w:r>
      <w:r>
        <w:rPr>
          <w:rFonts w:cs="Times New Roman"/>
          <w:kern w:val="0"/>
          <w:lang w:val="zh-CN"/>
        </w:rPr>
        <w:t>，承诺理解函告内容并告知相关人员严格执行其中规定。</w:t>
      </w:r>
    </w:p>
    <w:p w14:paraId="5F2E4951">
      <w:pPr>
        <w:autoSpaceDE w:val="0"/>
        <w:autoSpaceDN w:val="0"/>
        <w:adjustRightInd w:val="0"/>
        <w:snapToGrid w:val="0"/>
        <w:spacing w:line="580" w:lineRule="exact"/>
        <w:jc w:val="left"/>
        <w:rPr>
          <w:rFonts w:cs="Times New Roman"/>
          <w:lang w:val="zh-CN"/>
        </w:rPr>
      </w:pPr>
    </w:p>
    <w:p w14:paraId="1BFB3F8B">
      <w:pPr>
        <w:autoSpaceDE w:val="0"/>
        <w:autoSpaceDN w:val="0"/>
        <w:adjustRightInd w:val="0"/>
        <w:snapToGrid w:val="0"/>
        <w:spacing w:line="580" w:lineRule="exact"/>
        <w:jc w:val="left"/>
        <w:rPr>
          <w:rFonts w:cs="Times New Roman"/>
          <w:lang w:val="zh-CN"/>
        </w:rPr>
      </w:pPr>
      <w:r>
        <w:rPr>
          <w:rFonts w:cs="Times New Roman"/>
          <w:lang w:val="zh-CN"/>
        </w:rPr>
        <w:t xml:space="preserve">                      </w:t>
      </w:r>
      <w:r>
        <w:rPr>
          <w:rFonts w:hint="eastAsia" w:ascii="仿宋_GB2312" w:hAnsi="仿宋" w:cs="仿宋"/>
          <w:bCs/>
          <w:szCs w:val="21"/>
          <w:lang w:val="en-US" w:eastAsia="zh-CN"/>
        </w:rPr>
        <w:t xml:space="preserve">          </w:t>
      </w:r>
      <w:r>
        <w:rPr>
          <w:rFonts w:hint="eastAsia" w:ascii="仿宋_GB2312" w:hAnsi="仿宋" w:cs="仿宋"/>
          <w:bCs/>
          <w:szCs w:val="21"/>
          <w:u w:val="single"/>
          <w:lang w:val="en-US" w:eastAsia="zh-CN"/>
        </w:rPr>
        <w:t xml:space="preserve">            公司</w:t>
      </w:r>
      <w:r>
        <w:rPr>
          <w:rFonts w:cs="Times New Roman"/>
          <w:lang w:val="zh-CN"/>
        </w:rPr>
        <w:t>（盖章）</w:t>
      </w:r>
    </w:p>
    <w:p w14:paraId="591BD718">
      <w:pPr>
        <w:autoSpaceDE w:val="0"/>
        <w:autoSpaceDN w:val="0"/>
        <w:adjustRightInd w:val="0"/>
        <w:snapToGrid w:val="0"/>
        <w:spacing w:line="580" w:lineRule="exact"/>
        <w:jc w:val="left"/>
        <w:rPr>
          <w:rFonts w:cs="Times New Roman"/>
          <w:lang w:val="zh-CN"/>
        </w:rPr>
      </w:pPr>
    </w:p>
    <w:p w14:paraId="52FC0E23">
      <w:pPr>
        <w:autoSpaceDE w:val="0"/>
        <w:autoSpaceDN w:val="0"/>
        <w:adjustRightInd w:val="0"/>
        <w:snapToGrid w:val="0"/>
        <w:spacing w:line="580" w:lineRule="exact"/>
        <w:ind w:right="1280" w:firstLine="3840" w:firstLineChars="1600"/>
        <w:rPr>
          <w:rFonts w:cs="Times New Roman"/>
        </w:rPr>
      </w:pPr>
      <w:r>
        <w:rPr>
          <w:rFonts w:hint="eastAsia" w:cs="Times New Roman"/>
        </w:rPr>
        <w:t xml:space="preserve"> </w:t>
      </w:r>
      <w:r>
        <w:rPr>
          <w:rFonts w:cs="Times New Roman"/>
        </w:rPr>
        <w:t xml:space="preserve">法定代表人：           </w:t>
      </w:r>
    </w:p>
    <w:p w14:paraId="157E39B6">
      <w:pPr>
        <w:wordWrap w:val="0"/>
        <w:autoSpaceDE w:val="0"/>
        <w:autoSpaceDN w:val="0"/>
        <w:adjustRightInd w:val="0"/>
        <w:snapToGrid w:val="0"/>
        <w:spacing w:line="580" w:lineRule="exact"/>
        <w:jc w:val="right"/>
        <w:rPr>
          <w:rFonts w:cs="Times New Roman"/>
        </w:rPr>
      </w:pPr>
      <w:r>
        <w:rPr>
          <w:rFonts w:hint="eastAsia" w:cs="Times New Roman"/>
        </w:rPr>
        <w:t xml:space="preserve"> </w:t>
      </w:r>
    </w:p>
    <w:p w14:paraId="60B88F7C">
      <w:pPr>
        <w:widowControl/>
        <w:autoSpaceDE/>
        <w:autoSpaceDN/>
        <w:adjustRightInd/>
        <w:ind w:firstLine="4800" w:firstLineChars="2000"/>
      </w:pPr>
      <w:r>
        <w:rPr>
          <w:rFonts w:cs="Times New Roman"/>
        </w:rPr>
        <w:t>年    月    日</w:t>
      </w:r>
    </w:p>
    <w:p w14:paraId="1122E8FB"/>
    <w:p w14:paraId="24058F31">
      <w:pPr>
        <w:rPr>
          <w:rFonts w:hint="default"/>
          <w:lang w:val="en-US"/>
        </w:rPr>
      </w:pPr>
    </w:p>
    <w:p w14:paraId="77A415D7">
      <w:pPr>
        <w:pStyle w:val="2"/>
        <w:rPr>
          <w:rFonts w:hint="default"/>
          <w:lang w:val="en-US"/>
        </w:rPr>
      </w:pPr>
    </w:p>
    <w:p w14:paraId="09EE368B">
      <w:pPr>
        <w:rPr>
          <w:rFonts w:hint="default"/>
          <w:lang w:val="en-US"/>
        </w:rPr>
      </w:pPr>
    </w:p>
    <w:p w14:paraId="5D1F7B59">
      <w:pPr>
        <w:pStyle w:val="2"/>
        <w:rPr>
          <w:rFonts w:hint="default"/>
          <w:lang w:val="en-US"/>
        </w:rPr>
      </w:pPr>
    </w:p>
    <w:p w14:paraId="5FEEEA47">
      <w:pPr>
        <w:rPr>
          <w:rFonts w:hint="default"/>
          <w:lang w:val="en-US"/>
        </w:rPr>
      </w:pPr>
    </w:p>
    <w:p w14:paraId="3321B461">
      <w:pPr>
        <w:pStyle w:val="2"/>
        <w:rPr>
          <w:rFonts w:hint="default"/>
          <w:lang w:val="en-US"/>
        </w:rPr>
      </w:pPr>
    </w:p>
    <w:p w14:paraId="0D3EB1FF">
      <w:pPr>
        <w:rPr>
          <w:rFonts w:hint="default"/>
          <w:lang w:val="en-US"/>
        </w:rPr>
      </w:pPr>
    </w:p>
    <w:p w14:paraId="6F615DE2">
      <w:pPr>
        <w:pStyle w:val="18"/>
        <w:ind w:firstLine="0" w:firstLineChars="0"/>
        <w:rPr>
          <w:rFonts w:hAnsi="宋体"/>
          <w:b/>
          <w:bCs/>
          <w:szCs w:val="32"/>
          <w:highlight w:val="none"/>
        </w:rPr>
      </w:pPr>
    </w:p>
    <w:p w14:paraId="6BC124CA">
      <w:pPr>
        <w:pStyle w:val="3"/>
        <w:numPr>
          <w:ilvl w:val="0"/>
          <w:numId w:val="2"/>
        </w:numPr>
        <w:snapToGrid w:val="0"/>
        <w:spacing w:before="0" w:after="0"/>
        <w:ind w:left="0" w:leftChars="0" w:firstLine="0" w:firstLineChars="0"/>
        <w:jc w:val="center"/>
        <w:rPr>
          <w:rFonts w:hAnsi="宋体"/>
          <w:b/>
          <w:bCs/>
          <w:szCs w:val="32"/>
          <w:highlight w:val="none"/>
        </w:rPr>
      </w:pPr>
      <w:bookmarkStart w:id="56" w:name="_Toc7300"/>
      <w:bookmarkStart w:id="57" w:name="_Toc28404"/>
      <w:r>
        <w:rPr>
          <w:rFonts w:hAnsi="宋体"/>
          <w:b/>
          <w:bCs/>
          <w:szCs w:val="32"/>
          <w:highlight w:val="none"/>
        </w:rPr>
        <w:t>报价须知</w:t>
      </w:r>
      <w:bookmarkEnd w:id="18"/>
      <w:bookmarkEnd w:id="56"/>
      <w:bookmarkEnd w:id="57"/>
    </w:p>
    <w:p w14:paraId="6E03B960">
      <w:pPr>
        <w:numPr>
          <w:ilvl w:val="0"/>
          <w:numId w:val="0"/>
        </w:numPr>
        <w:ind w:leftChars="0"/>
      </w:pPr>
    </w:p>
    <w:p w14:paraId="2D4FAD4C">
      <w:pPr>
        <w:snapToGrid w:val="0"/>
        <w:spacing w:line="360" w:lineRule="auto"/>
        <w:outlineLvl w:val="1"/>
        <w:rPr>
          <w:rFonts w:hAnsi="宋体"/>
          <w:b/>
          <w:bCs/>
          <w:highlight w:val="none"/>
        </w:rPr>
      </w:pPr>
      <w:bookmarkStart w:id="58" w:name="_Toc27442"/>
      <w:r>
        <w:rPr>
          <w:rFonts w:hAnsi="宋体"/>
          <w:b/>
          <w:bCs/>
          <w:highlight w:val="none"/>
        </w:rPr>
        <w:t>一、项目费用说明</w:t>
      </w:r>
      <w:bookmarkEnd w:id="58"/>
    </w:p>
    <w:p w14:paraId="41BF4437">
      <w:pPr>
        <w:snapToGrid w:val="0"/>
        <w:spacing w:line="360" w:lineRule="auto"/>
        <w:ind w:firstLine="424" w:firstLineChars="177"/>
        <w:rPr>
          <w:rFonts w:hAnsi="宋体"/>
          <w:highlight w:val="none"/>
        </w:rPr>
      </w:pPr>
      <w:r>
        <w:rPr>
          <w:rFonts w:hAnsi="宋体"/>
          <w:highlight w:val="none"/>
        </w:rPr>
        <w:t>报价人应按询价文件要求及企业的自身情况进行报价。所报的价格包含完成询价文件规定的工作所需的全部费用，并承担所有相应项目风险。</w:t>
      </w:r>
    </w:p>
    <w:p w14:paraId="220EF319">
      <w:pPr>
        <w:snapToGrid w:val="0"/>
        <w:spacing w:line="360" w:lineRule="auto"/>
        <w:rPr>
          <w:rFonts w:hAnsi="宋体"/>
          <w:b/>
          <w:bCs/>
          <w:highlight w:val="none"/>
        </w:rPr>
      </w:pPr>
    </w:p>
    <w:p w14:paraId="64E7A120">
      <w:pPr>
        <w:snapToGrid w:val="0"/>
        <w:spacing w:line="360" w:lineRule="auto"/>
        <w:outlineLvl w:val="1"/>
        <w:rPr>
          <w:rFonts w:hAnsi="宋体"/>
          <w:b/>
          <w:bCs/>
          <w:highlight w:val="none"/>
        </w:rPr>
      </w:pPr>
      <w:bookmarkStart w:id="59" w:name="_Toc2697"/>
      <w:r>
        <w:rPr>
          <w:rFonts w:hAnsi="宋体"/>
          <w:b/>
          <w:bCs/>
          <w:highlight w:val="none"/>
        </w:rPr>
        <w:t>二、报价文件的组成</w:t>
      </w:r>
      <w:bookmarkEnd w:id="59"/>
    </w:p>
    <w:p w14:paraId="0941A9A9">
      <w:pPr>
        <w:snapToGrid w:val="0"/>
        <w:spacing w:line="360" w:lineRule="auto"/>
        <w:ind w:firstLine="480" w:firstLineChars="20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1.报价表</w:t>
      </w:r>
      <w:r>
        <w:rPr>
          <w:rFonts w:hint="eastAsia" w:hAnsi="宋体"/>
          <w:color w:val="000000" w:themeColor="text1"/>
          <w:highlight w:val="none"/>
          <w:lang w:val="en-US" w:eastAsia="zh-CN"/>
          <w14:textFill>
            <w14:solidFill>
              <w14:schemeClr w14:val="tx1"/>
            </w14:solidFill>
          </w14:textFill>
        </w:rPr>
        <w:t>；</w:t>
      </w:r>
    </w:p>
    <w:p w14:paraId="1E2FF1D5">
      <w:pPr>
        <w:snapToGrid w:val="0"/>
        <w:spacing w:line="360" w:lineRule="auto"/>
        <w:ind w:firstLine="480" w:firstLineChars="200"/>
        <w:rPr>
          <w:rFonts w:hint="eastAsia" w:hAnsi="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2.报价承诺书；</w:t>
      </w:r>
    </w:p>
    <w:p w14:paraId="72F96979">
      <w:pPr>
        <w:snapToGrid w:val="0"/>
        <w:spacing w:line="360" w:lineRule="auto"/>
        <w:ind w:firstLine="480" w:firstLineChars="200"/>
        <w:rPr>
          <w:rFonts w:hint="eastAsia" w:hAnsi="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3.营业执照或事业单位法人证书复印件；</w:t>
      </w:r>
    </w:p>
    <w:p w14:paraId="5E2EDB6D">
      <w:pPr>
        <w:snapToGrid w:val="0"/>
        <w:spacing w:line="360" w:lineRule="auto"/>
        <w:ind w:firstLine="480" w:firstLineChars="200"/>
        <w:rPr>
          <w:rFonts w:hint="eastAsia" w:hAnsi="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4.业绩合同或发票扫描件；</w:t>
      </w:r>
    </w:p>
    <w:p w14:paraId="7C86D08D">
      <w:pPr>
        <w:pStyle w:val="24"/>
        <w:rPr>
          <w:rFonts w:hint="default"/>
          <w:lang w:val="en-US" w:eastAsia="zh-CN"/>
        </w:rPr>
      </w:pPr>
      <w:r>
        <w:rPr>
          <w:rFonts w:hint="eastAsia" w:hAnsi="宋体"/>
          <w:color w:val="000000" w:themeColor="text1"/>
          <w:highlight w:val="none"/>
          <w:lang w:val="en-US" w:eastAsia="zh-CN"/>
          <w14:textFill>
            <w14:solidFill>
              <w14:schemeClr w14:val="tx1"/>
            </w14:solidFill>
          </w14:textFill>
        </w:rPr>
        <w:t xml:space="preserve">    5.培训团队成员资料；</w:t>
      </w:r>
    </w:p>
    <w:p w14:paraId="3C1EF74A">
      <w:pPr>
        <w:pStyle w:val="18"/>
        <w:ind w:firstLine="480" w:firstLineChars="200"/>
        <w:rPr>
          <w:rFonts w:hint="default" w:hAnsi="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6. 最近3年报价人牵涉的其他（失信和违法）处罚说明；</w:t>
      </w:r>
    </w:p>
    <w:p w14:paraId="1A3449AE">
      <w:pPr>
        <w:pStyle w:val="18"/>
        <w:autoSpaceDE/>
        <w:autoSpaceDN/>
        <w:spacing w:line="360" w:lineRule="auto"/>
        <w:ind w:firstLine="480" w:firstLineChars="200"/>
        <w:rPr>
          <w:rFonts w:hint="eastAsia" w:hAnsi="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（1）</w:t>
      </w:r>
      <w:r>
        <w:rPr>
          <w:rFonts w:hint="default" w:hAnsi="宋体"/>
          <w:color w:val="000000" w:themeColor="text1"/>
          <w:highlight w:val="none"/>
          <w:lang w:val="en-US" w:eastAsia="zh-CN"/>
          <w14:textFill>
            <w14:solidFill>
              <w14:schemeClr w14:val="tx1"/>
            </w14:solidFill>
          </w14:textFill>
        </w:rPr>
        <w:t>根据报价人的实际情况填写，无相关事项的，在 “认定时间”列填“</w:t>
      </w:r>
      <w:r>
        <w:rPr>
          <w:rFonts w:hint="default" w:hAnsi="宋体"/>
          <w:b/>
          <w:bCs/>
          <w:color w:val="000000" w:themeColor="text1"/>
          <w:highlight w:val="none"/>
          <w:lang w:val="en-US" w:eastAsia="zh-CN"/>
          <w14:textFill>
            <w14:solidFill>
              <w14:schemeClr w14:val="tx1"/>
            </w14:solidFill>
          </w14:textFill>
        </w:rPr>
        <w:t>无</w:t>
      </w:r>
      <w:r>
        <w:rPr>
          <w:rFonts w:hint="default" w:hAnsi="宋体"/>
          <w:color w:val="000000" w:themeColor="text1"/>
          <w:highlight w:val="none"/>
          <w:lang w:val="en-US" w:eastAsia="zh-CN"/>
          <w14:textFill>
            <w14:solidFill>
              <w14:schemeClr w14:val="tx1"/>
            </w14:solidFill>
          </w14:textFill>
        </w:rPr>
        <w:t>”；若受到相关处罚的应附处罚相关材料复印件；若出现相关处罚的处罚期满,但处罚公示没有及时更新的情况,</w:t>
      </w:r>
      <w:r>
        <w:rPr>
          <w:rFonts w:hint="eastAsia" w:hAnsi="宋体"/>
          <w:color w:val="000000" w:themeColor="text1"/>
          <w:highlight w:val="none"/>
          <w:lang w:val="en-US" w:eastAsia="zh-CN"/>
          <w14:textFill>
            <w14:solidFill>
              <w14:schemeClr w14:val="tx1"/>
            </w14:solidFill>
          </w14:textFill>
        </w:rPr>
        <w:t>报价</w:t>
      </w:r>
      <w:r>
        <w:rPr>
          <w:rFonts w:hint="default" w:hAnsi="宋体"/>
          <w:color w:val="000000" w:themeColor="text1"/>
          <w:highlight w:val="none"/>
          <w:lang w:val="en-US" w:eastAsia="zh-CN"/>
          <w14:textFill>
            <w14:solidFill>
              <w14:schemeClr w14:val="tx1"/>
            </w14:solidFill>
          </w14:textFill>
        </w:rPr>
        <w:t xml:space="preserve">人须提供相关材料(复印件)佐证； </w:t>
      </w:r>
      <w:r>
        <w:rPr>
          <w:rFonts w:hint="eastAsia" w:hAnsi="宋体"/>
          <w:color w:val="000000" w:themeColor="text1"/>
          <w:highlight w:val="none"/>
          <w:lang w:val="en-US" w:eastAsia="zh-CN"/>
          <w14:textFill>
            <w14:solidFill>
              <w14:schemeClr w14:val="tx1"/>
            </w14:solidFill>
          </w14:textFill>
        </w:rPr>
        <w:t xml:space="preserve"> </w:t>
      </w:r>
    </w:p>
    <w:p w14:paraId="74770441">
      <w:pPr>
        <w:widowControl/>
        <w:tabs>
          <w:tab w:val="left" w:pos="7920"/>
        </w:tabs>
        <w:autoSpaceDE/>
        <w:autoSpaceDN/>
        <w:snapToGrid/>
        <w:spacing w:line="360" w:lineRule="auto"/>
        <w:ind w:firstLine="480" w:firstLineChars="200"/>
        <w:rPr>
          <w:rFonts w:hint="eastAsia" w:hAnsi="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（2）上述行政处罚信息，以采购人在报价文件开封当天</w:t>
      </w:r>
      <w:r>
        <w:rPr>
          <w:rFonts w:hint="default" w:hAnsi="宋体"/>
          <w:color w:val="000000" w:themeColor="text1"/>
          <w:highlight w:val="none"/>
          <w:lang w:val="en-US" w:eastAsia="zh-CN"/>
          <w14:textFill>
            <w14:solidFill>
              <w14:schemeClr w14:val="tx1"/>
            </w14:solidFill>
          </w14:textFill>
        </w:rPr>
        <w:t>在</w:t>
      </w:r>
      <w:r>
        <w:rPr>
          <w:rFonts w:hint="eastAsia" w:hAnsi="宋体"/>
          <w:color w:val="000000" w:themeColor="text1"/>
          <w:highlight w:val="none"/>
          <w:lang w:val="en-US" w:eastAsia="zh-CN"/>
          <w14:textFill>
            <w14:solidFill>
              <w14:schemeClr w14:val="tx1"/>
            </w14:solidFill>
          </w14:textFill>
        </w:rPr>
        <w:t>“信用中国”网站（www.creditchina.gov.cn）查询结果为准</w:t>
      </w:r>
      <w:r>
        <w:rPr>
          <w:rFonts w:hint="default" w:ascii="宋体" w:hAnsi="宋体" w:eastAsia="宋体" w:cs="Times New Roman"/>
          <w:color w:val="000000" w:themeColor="text1"/>
          <w:sz w:val="24"/>
          <w:szCs w:val="24"/>
          <w:highlight w:val="none"/>
          <w:lang w:val="en-US" w:eastAsia="zh-CN" w:bidi="ar-SA"/>
          <w14:textFill>
            <w14:solidFill>
              <w14:schemeClr w14:val="tx1"/>
            </w14:solidFill>
          </w14:textFill>
        </w:rPr>
        <w:t>，报价人对此无异议</w:t>
      </w:r>
      <w:r>
        <w:rPr>
          <w:rFonts w:hint="default" w:hAnsi="宋体"/>
          <w:color w:val="000000" w:themeColor="text1"/>
          <w:highlight w:val="none"/>
          <w:lang w:val="en-US" w:eastAsia="zh-CN"/>
          <w14:textFill>
            <w14:solidFill>
              <w14:schemeClr w14:val="tx1"/>
            </w14:solidFill>
          </w14:textFill>
        </w:rPr>
        <w:t>。</w:t>
      </w:r>
    </w:p>
    <w:p w14:paraId="34F892E1">
      <w:pPr>
        <w:pStyle w:val="18"/>
        <w:rPr>
          <w:rFonts w:hint="default" w:hAnsi="宋体"/>
          <w:color w:val="000000" w:themeColor="text1"/>
          <w:highlight w:val="none"/>
          <w:lang w:val="en-US" w:eastAsia="zh-CN"/>
          <w14:textFill>
            <w14:solidFill>
              <w14:schemeClr w14:val="tx1"/>
            </w14:solidFill>
          </w14:textFill>
        </w:rPr>
      </w:pPr>
    </w:p>
    <w:p w14:paraId="596496FE">
      <w:pPr>
        <w:snapToGrid w:val="0"/>
        <w:spacing w:line="360" w:lineRule="auto"/>
        <w:outlineLvl w:val="1"/>
        <w:rPr>
          <w:rFonts w:hAnsi="宋体"/>
          <w:b/>
          <w:bCs/>
          <w:highlight w:val="none"/>
        </w:rPr>
      </w:pPr>
      <w:bookmarkStart w:id="60" w:name="_Toc11475"/>
      <w:r>
        <w:rPr>
          <w:rFonts w:hAnsi="宋体"/>
          <w:b/>
          <w:bCs/>
          <w:highlight w:val="none"/>
        </w:rPr>
        <w:t>三、报价文件的封装和递交</w:t>
      </w:r>
      <w:bookmarkEnd w:id="60"/>
    </w:p>
    <w:p w14:paraId="39CDF802">
      <w:pPr>
        <w:snapToGrid w:val="0"/>
        <w:spacing w:line="360" w:lineRule="auto"/>
        <w:ind w:firstLine="424" w:firstLineChars="177"/>
        <w:rPr>
          <w:rFonts w:hAnsi="宋体"/>
          <w:highlight w:val="none"/>
        </w:rPr>
      </w:pPr>
      <w:r>
        <w:rPr>
          <w:rFonts w:hAnsi="宋体"/>
          <w:highlight w:val="none"/>
        </w:rPr>
        <w:t>1.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14:paraId="32A7703E">
      <w:pPr>
        <w:snapToGrid w:val="0"/>
        <w:spacing w:line="360" w:lineRule="auto"/>
        <w:ind w:firstLine="424" w:firstLineChars="177"/>
        <w:rPr>
          <w:rFonts w:hAnsi="宋体"/>
          <w:highlight w:val="none"/>
        </w:rPr>
      </w:pPr>
      <w:r>
        <w:rPr>
          <w:rFonts w:hAnsi="宋体"/>
          <w:highlight w:val="none"/>
        </w:rPr>
        <w:t>2.密封好的报价文件，应于询价邀请函中规定的截止时间前递交到采购人指定的递交地点。</w:t>
      </w:r>
    </w:p>
    <w:p w14:paraId="3BDF9A16">
      <w:pPr>
        <w:pStyle w:val="3"/>
        <w:ind w:firstLine="2891" w:firstLineChars="900"/>
        <w:rPr>
          <w:rFonts w:ascii="宋体" w:hAnsi="宋体" w:eastAsia="宋体"/>
          <w:b/>
          <w:bCs/>
          <w:szCs w:val="32"/>
          <w:highlight w:val="none"/>
        </w:rPr>
      </w:pPr>
      <w:bookmarkStart w:id="61" w:name="_Toc8686"/>
      <w:bookmarkStart w:id="62" w:name="_Toc32606"/>
      <w:bookmarkStart w:id="63" w:name="_Toc30920"/>
      <w:r>
        <w:rPr>
          <w:rFonts w:ascii="宋体" w:hAnsi="宋体" w:eastAsia="宋体"/>
          <w:b/>
          <w:bCs/>
          <w:szCs w:val="32"/>
          <w:highlight w:val="none"/>
        </w:rPr>
        <w:t>第</w:t>
      </w:r>
      <w:r>
        <w:rPr>
          <w:rFonts w:hint="eastAsia" w:hAnsi="宋体"/>
          <w:b/>
          <w:bCs/>
          <w:szCs w:val="32"/>
          <w:highlight w:val="none"/>
          <w:lang w:val="en-US" w:eastAsia="zh-CN"/>
        </w:rPr>
        <w:t>五</w:t>
      </w:r>
      <w:r>
        <w:rPr>
          <w:rFonts w:ascii="宋体" w:hAnsi="宋体" w:eastAsia="宋体"/>
          <w:b/>
          <w:bCs/>
          <w:szCs w:val="32"/>
          <w:highlight w:val="none"/>
        </w:rPr>
        <w:t>章 报价文件（格式）</w:t>
      </w:r>
      <w:bookmarkEnd w:id="61"/>
      <w:bookmarkEnd w:id="62"/>
      <w:bookmarkEnd w:id="63"/>
    </w:p>
    <w:p w14:paraId="7787421E">
      <w:pPr>
        <w:ind w:firstLine="2891" w:firstLineChars="1200"/>
        <w:rPr>
          <w:rFonts w:hint="eastAsia" w:hAnsi="宋体" w:eastAsia="宋体"/>
          <w:b/>
          <w:bCs/>
          <w:szCs w:val="32"/>
          <w:highlight w:val="none"/>
          <w:lang w:val="en-US" w:eastAsia="zh-CN"/>
        </w:rPr>
      </w:pPr>
      <w:r>
        <w:rPr>
          <w:rFonts w:hint="eastAsia" w:hAnsi="宋体"/>
          <w:b/>
          <w:bCs/>
          <w:szCs w:val="32"/>
          <w:highlight w:val="none"/>
          <w:lang w:val="en-US" w:eastAsia="zh-CN"/>
        </w:rPr>
        <w:t xml:space="preserve"> </w:t>
      </w:r>
    </w:p>
    <w:p w14:paraId="639CB114">
      <w:pPr>
        <w:snapToGrid w:val="0"/>
        <w:spacing w:line="360" w:lineRule="auto"/>
        <w:outlineLvl w:val="1"/>
        <w:rPr>
          <w:rFonts w:hAnsi="宋体"/>
          <w:b/>
          <w:color w:val="000000"/>
          <w:sz w:val="28"/>
          <w:szCs w:val="28"/>
          <w:highlight w:val="none"/>
        </w:rPr>
      </w:pPr>
      <w:bookmarkStart w:id="64" w:name="_Toc9653"/>
      <w:r>
        <w:rPr>
          <w:rFonts w:hAnsi="宋体"/>
          <w:b/>
          <w:color w:val="000000"/>
          <w:sz w:val="28"/>
          <w:szCs w:val="28"/>
          <w:highlight w:val="none"/>
        </w:rPr>
        <w:t>1、报价表</w:t>
      </w:r>
      <w:bookmarkEnd w:id="64"/>
    </w:p>
    <w:tbl>
      <w:tblPr>
        <w:tblStyle w:val="19"/>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3"/>
        <w:gridCol w:w="6526"/>
      </w:tblGrid>
      <w:tr w14:paraId="6957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993" w:type="dxa"/>
            <w:shd w:val="clear" w:color="auto" w:fill="auto"/>
            <w:vAlign w:val="center"/>
          </w:tcPr>
          <w:p w14:paraId="5129D7DB">
            <w:pPr>
              <w:pStyle w:val="8"/>
              <w:keepNext w:val="0"/>
              <w:keepLines w:val="0"/>
              <w:suppressLineNumbers w:val="0"/>
              <w:adjustRightInd w:val="0"/>
              <w:snapToGrid w:val="0"/>
              <w:spacing w:before="0" w:beforeAutospacing="0" w:after="0" w:afterAutospacing="0" w:line="360" w:lineRule="auto"/>
              <w:ind w:left="0" w:right="0"/>
              <w:jc w:val="center"/>
              <w:rPr>
                <w:rFonts w:hint="default" w:hAnsi="宋体"/>
                <w:color w:val="000000"/>
                <w:sz w:val="24"/>
                <w:szCs w:val="28"/>
                <w:highlight w:val="none"/>
              </w:rPr>
            </w:pPr>
            <w:bookmarkStart w:id="65" w:name="_Hlk33287059"/>
            <w:r>
              <w:rPr>
                <w:rFonts w:hint="default" w:hAnsi="宋体"/>
                <w:color w:val="000000"/>
                <w:sz w:val="24"/>
                <w:szCs w:val="28"/>
                <w:highlight w:val="none"/>
              </w:rPr>
              <w:t>项目名称</w:t>
            </w:r>
          </w:p>
        </w:tc>
        <w:tc>
          <w:tcPr>
            <w:tcW w:w="6526" w:type="dxa"/>
            <w:shd w:val="clear" w:color="auto" w:fill="auto"/>
            <w:vAlign w:val="center"/>
          </w:tcPr>
          <w:p w14:paraId="36030EF2">
            <w:pPr>
              <w:keepNext w:val="0"/>
              <w:keepLines w:val="0"/>
              <w:suppressLineNumbers w:val="0"/>
              <w:snapToGrid w:val="0"/>
              <w:spacing w:before="0" w:beforeAutospacing="0" w:after="0" w:afterAutospacing="0" w:line="360" w:lineRule="auto"/>
              <w:ind w:left="0" w:right="0"/>
              <w:jc w:val="center"/>
              <w:rPr>
                <w:rFonts w:hint="default" w:hAnsi="宋体"/>
                <w:color w:val="000000"/>
                <w:szCs w:val="28"/>
                <w:highlight w:val="none"/>
              </w:rPr>
            </w:pPr>
            <w:r>
              <w:rPr>
                <w:rFonts w:hint="eastAsia" w:hAnsi="宋体"/>
                <w:color w:val="000000" w:themeColor="text1"/>
                <w:highlight w:val="none"/>
                <w14:textFill>
                  <w14:solidFill>
                    <w14:schemeClr w14:val="tx1"/>
                  </w14:solidFill>
                </w14:textFill>
              </w:rPr>
              <w:t>2025年度一线运维人员城镇排水管网运行与维护专业能力培训班服务单位</w:t>
            </w:r>
          </w:p>
        </w:tc>
      </w:tr>
      <w:bookmarkEnd w:id="65"/>
      <w:tr w14:paraId="5CCF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3" w:hRule="atLeast"/>
          <w:jc w:val="center"/>
        </w:trPr>
        <w:tc>
          <w:tcPr>
            <w:tcW w:w="1993" w:type="dxa"/>
            <w:shd w:val="clear" w:color="auto" w:fill="auto"/>
            <w:vAlign w:val="center"/>
          </w:tcPr>
          <w:p w14:paraId="25BA10A7">
            <w:pPr>
              <w:pStyle w:val="8"/>
              <w:keepNext w:val="0"/>
              <w:keepLines w:val="0"/>
              <w:suppressLineNumbers w:val="0"/>
              <w:adjustRightInd w:val="0"/>
              <w:snapToGrid w:val="0"/>
              <w:spacing w:before="0" w:beforeAutospacing="0" w:after="0" w:afterAutospacing="0" w:line="360" w:lineRule="auto"/>
              <w:ind w:left="0" w:right="0"/>
              <w:jc w:val="center"/>
              <w:rPr>
                <w:rFonts w:hint="eastAsia" w:hAnsi="宋体"/>
                <w:color w:val="000000" w:themeColor="text1"/>
                <w:sz w:val="24"/>
                <w:szCs w:val="28"/>
                <w14:textFill>
                  <w14:solidFill>
                    <w14:schemeClr w14:val="tx1"/>
                  </w14:solidFill>
                </w14:textFill>
              </w:rPr>
            </w:pPr>
          </w:p>
          <w:p w14:paraId="3C773716">
            <w:pPr>
              <w:pStyle w:val="8"/>
              <w:keepNext w:val="0"/>
              <w:keepLines w:val="0"/>
              <w:suppressLineNumbers w:val="0"/>
              <w:adjustRightInd w:val="0"/>
              <w:snapToGrid w:val="0"/>
              <w:spacing w:before="0" w:beforeAutospacing="0" w:after="0" w:afterAutospacing="0" w:line="360" w:lineRule="auto"/>
              <w:ind w:left="0" w:right="0" w:firstLine="240" w:firstLineChars="100"/>
              <w:jc w:val="both"/>
              <w:rPr>
                <w:rFonts w:hint="eastAsia" w:hAnsi="宋体" w:eastAsia="宋体"/>
                <w:color w:val="000000" w:themeColor="text1"/>
                <w:sz w:val="24"/>
                <w:szCs w:val="28"/>
                <w:lang w:val="en-US" w:eastAsia="zh-CN"/>
                <w14:textFill>
                  <w14:solidFill>
                    <w14:schemeClr w14:val="tx1"/>
                  </w14:solidFill>
                </w14:textFill>
              </w:rPr>
            </w:pPr>
            <w:r>
              <w:rPr>
                <w:rFonts w:hint="eastAsia" w:hAnsi="宋体"/>
                <w:color w:val="000000" w:themeColor="text1"/>
                <w:sz w:val="24"/>
                <w:szCs w:val="28"/>
                <w14:textFill>
                  <w14:solidFill>
                    <w14:schemeClr w14:val="tx1"/>
                  </w14:solidFill>
                </w14:textFill>
              </w:rPr>
              <w:t>含</w:t>
            </w:r>
            <w:r>
              <w:rPr>
                <w:rFonts w:hint="eastAsia" w:hAnsi="宋体"/>
                <w:color w:val="000000" w:themeColor="text1"/>
                <w:sz w:val="24"/>
                <w:szCs w:val="28"/>
                <w:lang w:val="en-US" w:eastAsia="zh-CN"/>
                <w14:textFill>
                  <w14:solidFill>
                    <w14:schemeClr w14:val="tx1"/>
                  </w14:solidFill>
                </w14:textFill>
              </w:rPr>
              <w:t>税报价</w:t>
            </w:r>
          </w:p>
          <w:p w14:paraId="08DDA22B">
            <w:pPr>
              <w:pStyle w:val="8"/>
              <w:keepNext w:val="0"/>
              <w:keepLines w:val="0"/>
              <w:suppressLineNumbers w:val="0"/>
              <w:adjustRightInd w:val="0"/>
              <w:snapToGrid w:val="0"/>
              <w:spacing w:before="0" w:beforeAutospacing="0" w:after="0" w:afterAutospacing="0" w:line="360" w:lineRule="auto"/>
              <w:ind w:left="0" w:right="0"/>
              <w:jc w:val="center"/>
              <w:rPr>
                <w:rFonts w:hint="default" w:hAnsi="宋体"/>
                <w:color w:val="000000"/>
                <w:sz w:val="24"/>
                <w:szCs w:val="28"/>
                <w:highlight w:val="none"/>
              </w:rPr>
            </w:pPr>
          </w:p>
        </w:tc>
        <w:tc>
          <w:tcPr>
            <w:tcW w:w="6526" w:type="dxa"/>
            <w:shd w:val="clear" w:color="auto" w:fill="auto"/>
            <w:vAlign w:val="center"/>
          </w:tcPr>
          <w:p w14:paraId="220CDBE5">
            <w:pPr>
              <w:pStyle w:val="8"/>
              <w:keepNext w:val="0"/>
              <w:keepLines w:val="0"/>
              <w:suppressLineNumbers w:val="0"/>
              <w:adjustRightInd w:val="0"/>
              <w:snapToGrid w:val="0"/>
              <w:spacing w:before="0" w:beforeLines="0" w:beforeAutospacing="0" w:after="0" w:afterLines="0" w:afterAutospacing="0" w:line="360" w:lineRule="auto"/>
              <w:ind w:left="0" w:right="0" w:firstLine="1200" w:firstLineChars="500"/>
              <w:rPr>
                <w:rFonts w:hint="default" w:hAnsi="宋体" w:eastAsia="宋体"/>
                <w:sz w:val="24"/>
                <w:szCs w:val="24"/>
                <w:lang w:val="en-US" w:eastAsia="zh-CN"/>
              </w:rPr>
            </w:pPr>
            <w:r>
              <w:rPr>
                <w:rFonts w:hint="eastAsia" w:hAnsi="宋体"/>
                <w:sz w:val="24"/>
                <w:szCs w:val="24"/>
                <w:lang w:val="en-US" w:eastAsia="zh-CN"/>
              </w:rPr>
              <w:t>单价：</w:t>
            </w:r>
            <w:r>
              <w:rPr>
                <w:rFonts w:hint="eastAsia" w:ascii="微软雅黑" w:hAnsi="微软雅黑" w:eastAsia="微软雅黑" w:cs="微软雅黑"/>
                <w:sz w:val="24"/>
                <w:szCs w:val="24"/>
              </w:rPr>
              <w:t>¥</w:t>
            </w:r>
            <w:r>
              <w:rPr>
                <w:rFonts w:hint="default" w:hAnsi="宋体"/>
                <w:sz w:val="24"/>
                <w:szCs w:val="24"/>
                <w:u w:val="single"/>
              </w:rPr>
              <w:t xml:space="preserve">           </w:t>
            </w:r>
            <w:r>
              <w:rPr>
                <w:rFonts w:hint="default" w:hAnsi="宋体"/>
                <w:sz w:val="24"/>
                <w:szCs w:val="24"/>
              </w:rPr>
              <w:t>元</w:t>
            </w:r>
            <w:r>
              <w:rPr>
                <w:rFonts w:hint="eastAsia" w:hAnsi="宋体"/>
                <w:sz w:val="24"/>
                <w:szCs w:val="24"/>
                <w:lang w:val="en-US" w:eastAsia="zh-CN"/>
              </w:rPr>
              <w:t>/人</w:t>
            </w:r>
          </w:p>
          <w:p w14:paraId="5A732A07">
            <w:pPr>
              <w:pStyle w:val="8"/>
              <w:keepNext w:val="0"/>
              <w:keepLines w:val="0"/>
              <w:suppressLineNumbers w:val="0"/>
              <w:adjustRightInd w:val="0"/>
              <w:snapToGrid w:val="0"/>
              <w:spacing w:before="0" w:beforeAutospacing="0" w:after="0" w:afterAutospacing="0" w:line="360" w:lineRule="auto"/>
              <w:ind w:left="0" w:right="0" w:firstLine="1200" w:firstLineChars="500"/>
              <w:jc w:val="both"/>
              <w:rPr>
                <w:rFonts w:hint="default" w:hAnsi="宋体"/>
                <w:sz w:val="24"/>
                <w:szCs w:val="24"/>
                <w:highlight w:val="none"/>
                <w:u w:val="none"/>
                <w:lang w:val="en-US" w:eastAsia="zh-CN"/>
              </w:rPr>
            </w:pPr>
            <w:r>
              <w:rPr>
                <w:rFonts w:hint="eastAsia" w:hAnsi="宋体"/>
                <w:sz w:val="24"/>
                <w:szCs w:val="24"/>
                <w:highlight w:val="none"/>
                <w:lang w:val="en-US" w:eastAsia="zh-CN"/>
              </w:rPr>
              <w:t>总价</w:t>
            </w:r>
            <w:r>
              <w:rPr>
                <w:rFonts w:hint="eastAsia" w:hAnsi="宋体"/>
                <w:sz w:val="24"/>
                <w:szCs w:val="24"/>
                <w:highlight w:val="none"/>
              </w:rPr>
              <w:t>：</w:t>
            </w:r>
            <w:r>
              <w:rPr>
                <w:rFonts w:hint="eastAsia" w:ascii="微软雅黑" w:hAnsi="微软雅黑" w:eastAsia="微软雅黑" w:cs="微软雅黑"/>
                <w:sz w:val="24"/>
                <w:szCs w:val="24"/>
                <w:highlight w:val="none"/>
              </w:rPr>
              <w:t>¥</w:t>
            </w:r>
            <w:r>
              <w:rPr>
                <w:rFonts w:hint="eastAsia" w:hAnsi="宋体"/>
                <w:sz w:val="24"/>
                <w:szCs w:val="24"/>
                <w:highlight w:val="none"/>
                <w:u w:val="single"/>
                <w:lang w:val="en-US" w:eastAsia="zh-CN"/>
              </w:rPr>
              <w:t xml:space="preserve">           </w:t>
            </w:r>
            <w:r>
              <w:rPr>
                <w:rFonts w:hint="eastAsia" w:hAnsi="宋体"/>
                <w:sz w:val="24"/>
                <w:szCs w:val="24"/>
                <w:highlight w:val="none"/>
                <w:u w:val="none"/>
                <w:lang w:val="en-US" w:eastAsia="zh-CN"/>
              </w:rPr>
              <w:t>元（按30人计算）</w:t>
            </w:r>
          </w:p>
          <w:p w14:paraId="6469191F">
            <w:pPr>
              <w:keepNext w:val="0"/>
              <w:keepLines w:val="0"/>
              <w:suppressLineNumbers w:val="0"/>
              <w:snapToGrid w:val="0"/>
              <w:spacing w:before="0" w:beforeAutospacing="0" w:after="0" w:afterAutospacing="0"/>
              <w:ind w:left="0" w:right="0" w:firstLine="1680" w:firstLineChars="700"/>
              <w:rPr>
                <w:rFonts w:hint="default" w:hAnsi="宋体"/>
                <w:highlight w:val="none"/>
              </w:rPr>
            </w:pPr>
          </w:p>
        </w:tc>
      </w:tr>
      <w:tr w14:paraId="66DA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jc w:val="center"/>
        </w:trPr>
        <w:tc>
          <w:tcPr>
            <w:tcW w:w="1993" w:type="dxa"/>
            <w:shd w:val="clear" w:color="auto" w:fill="auto"/>
            <w:vAlign w:val="center"/>
          </w:tcPr>
          <w:p w14:paraId="0AE04974">
            <w:pPr>
              <w:pStyle w:val="8"/>
              <w:keepNext w:val="0"/>
              <w:keepLines w:val="0"/>
              <w:suppressLineNumbers w:val="0"/>
              <w:adjustRightInd w:val="0"/>
              <w:snapToGrid w:val="0"/>
              <w:spacing w:before="0" w:beforeAutospacing="0" w:after="0" w:afterAutospacing="0" w:line="360" w:lineRule="auto"/>
              <w:ind w:left="0" w:right="0"/>
              <w:jc w:val="center"/>
              <w:rPr>
                <w:rFonts w:hint="default" w:hAnsi="宋体"/>
                <w:color w:val="000000"/>
                <w:sz w:val="24"/>
                <w:szCs w:val="28"/>
                <w:highlight w:val="none"/>
              </w:rPr>
            </w:pPr>
            <w:r>
              <w:rPr>
                <w:rFonts w:hint="default" w:hAnsi="宋体"/>
                <w:color w:val="000000"/>
                <w:sz w:val="24"/>
                <w:szCs w:val="28"/>
                <w:highlight w:val="none"/>
              </w:rPr>
              <w:t>备注</w:t>
            </w:r>
          </w:p>
        </w:tc>
        <w:tc>
          <w:tcPr>
            <w:tcW w:w="6526" w:type="dxa"/>
            <w:shd w:val="clear" w:color="auto" w:fill="auto"/>
            <w:vAlign w:val="center"/>
          </w:tcPr>
          <w:p w14:paraId="1014A8C1">
            <w:pPr>
              <w:keepNext w:val="0"/>
              <w:keepLines w:val="0"/>
              <w:numPr>
                <w:ilvl w:val="12"/>
                <w:numId w:val="0"/>
              </w:numPr>
              <w:suppressLineNumbers w:val="0"/>
              <w:autoSpaceDE/>
              <w:autoSpaceDN/>
              <w:snapToGrid w:val="0"/>
              <w:spacing w:before="0" w:beforeAutospacing="0" w:after="0" w:afterAutospacing="0" w:line="360" w:lineRule="auto"/>
              <w:ind w:left="0" w:right="0"/>
              <w:jc w:val="both"/>
              <w:rPr>
                <w:rFonts w:hint="eastAsia" w:hAnsi="宋体"/>
                <w:color w:val="000000" w:themeColor="text1"/>
                <w:sz w:val="21"/>
                <w:szCs w:val="21"/>
                <w:lang w:val="en-US" w:eastAsia="zh-CN"/>
                <w14:textFill>
                  <w14:solidFill>
                    <w14:schemeClr w14:val="tx1"/>
                  </w14:solidFill>
                </w14:textFill>
              </w:rPr>
            </w:pPr>
            <w:r>
              <w:rPr>
                <w:rFonts w:hint="eastAsia" w:hAnsi="宋体"/>
                <w:sz w:val="21"/>
                <w:szCs w:val="21"/>
                <w:lang w:val="en-US" w:eastAsia="zh-CN"/>
              </w:rPr>
              <w:t>1、本项目报价含税报价，报价人所报价格不得超过限价。报价均包括但不限于完成本项目所需的全部费用，从实质性满足采购需求的供应商中，按含税报价最低成交原则确定成交供应商。</w:t>
            </w:r>
          </w:p>
          <w:p w14:paraId="72744634">
            <w:pPr>
              <w:keepNext w:val="0"/>
              <w:keepLines w:val="0"/>
              <w:numPr>
                <w:ilvl w:val="12"/>
                <w:numId w:val="0"/>
              </w:numPr>
              <w:suppressLineNumbers w:val="0"/>
              <w:autoSpaceDE/>
              <w:autoSpaceDN/>
              <w:snapToGrid w:val="0"/>
              <w:spacing w:before="0" w:beforeAutospacing="0" w:after="0" w:afterAutospacing="0" w:line="360" w:lineRule="auto"/>
              <w:ind w:left="0" w:right="0"/>
              <w:jc w:val="both"/>
              <w:rPr>
                <w:rFonts w:hint="eastAsia" w:hAnsi="宋体"/>
                <w:color w:val="000000" w:themeColor="text1"/>
                <w:sz w:val="21"/>
                <w:szCs w:val="21"/>
                <w:lang w:val="en-US" w:eastAsia="zh-CN"/>
                <w14:textFill>
                  <w14:solidFill>
                    <w14:schemeClr w14:val="tx1"/>
                  </w14:solidFill>
                </w14:textFill>
              </w:rPr>
            </w:pPr>
            <w:r>
              <w:rPr>
                <w:rFonts w:hint="eastAsia" w:hAnsi="宋体"/>
                <w:color w:val="auto"/>
                <w:sz w:val="21"/>
                <w:szCs w:val="21"/>
                <w:lang w:val="en-US" w:eastAsia="zh-CN"/>
              </w:rPr>
              <w:t>2、</w:t>
            </w:r>
            <w:r>
              <w:rPr>
                <w:rFonts w:hint="eastAsia" w:hAnsi="宋体"/>
                <w:color w:val="000000" w:themeColor="text1"/>
                <w:sz w:val="21"/>
                <w:szCs w:val="21"/>
                <w:lang w:val="en-US" w:eastAsia="zh-CN"/>
                <w14:textFill>
                  <w14:solidFill>
                    <w14:schemeClr w14:val="tx1"/>
                  </w14:solidFill>
                </w14:textFill>
              </w:rPr>
              <w:t>已详细审查全部询价文件要求，并响应询价文件全部要求。</w:t>
            </w:r>
          </w:p>
          <w:p w14:paraId="20ECDF9E">
            <w:pPr>
              <w:keepNext w:val="0"/>
              <w:keepLines w:val="0"/>
              <w:numPr>
                <w:ilvl w:val="12"/>
                <w:numId w:val="0"/>
              </w:numPr>
              <w:suppressLineNumbers w:val="0"/>
              <w:autoSpaceDE/>
              <w:autoSpaceDN/>
              <w:snapToGrid w:val="0"/>
              <w:spacing w:before="0" w:beforeAutospacing="0" w:after="0" w:afterAutospacing="0" w:line="360" w:lineRule="auto"/>
              <w:ind w:left="0" w:right="0"/>
              <w:jc w:val="both"/>
              <w:rPr>
                <w:rFonts w:hint="eastAsia" w:hAnsi="宋体"/>
                <w:color w:val="000000" w:themeColor="text1"/>
                <w:sz w:val="21"/>
                <w:szCs w:val="21"/>
                <w:lang w:val="en-US" w:eastAsia="zh-CN"/>
                <w14:textFill>
                  <w14:solidFill>
                    <w14:schemeClr w14:val="tx1"/>
                  </w14:solidFill>
                </w14:textFill>
              </w:rPr>
            </w:pPr>
            <w:r>
              <w:rPr>
                <w:rFonts w:hint="eastAsia" w:hAnsi="宋体"/>
                <w:color w:val="000000" w:themeColor="text1"/>
                <w:sz w:val="21"/>
                <w:szCs w:val="21"/>
                <w:lang w:val="en-US" w:eastAsia="zh-CN"/>
                <w14:textFill>
                  <w14:solidFill>
                    <w14:schemeClr w14:val="tx1"/>
                  </w14:solidFill>
                </w14:textFill>
              </w:rPr>
              <w:t>3、上述报价数值保留小数点后2位，从小数点后第3位四舍五入。</w:t>
            </w:r>
          </w:p>
          <w:p w14:paraId="4F8DD3F8">
            <w:pPr>
              <w:keepNext w:val="0"/>
              <w:keepLines w:val="0"/>
              <w:numPr>
                <w:ilvl w:val="12"/>
                <w:numId w:val="0"/>
              </w:numPr>
              <w:suppressLineNumbers w:val="0"/>
              <w:autoSpaceDE/>
              <w:autoSpaceDN/>
              <w:snapToGrid w:val="0"/>
              <w:spacing w:before="0" w:beforeAutospacing="0" w:after="0" w:afterAutospacing="0" w:line="360" w:lineRule="auto"/>
              <w:ind w:left="0" w:right="0"/>
              <w:jc w:val="both"/>
              <w:rPr>
                <w:rFonts w:hint="default" w:hAnsi="宋体"/>
                <w:color w:val="000000"/>
                <w:szCs w:val="28"/>
                <w:highlight w:val="none"/>
              </w:rPr>
            </w:pPr>
            <w:r>
              <w:rPr>
                <w:rFonts w:hint="eastAsia" w:hAnsi="宋体"/>
                <w:color w:val="000000" w:themeColor="text1"/>
                <w:sz w:val="21"/>
                <w:szCs w:val="21"/>
                <w:lang w:val="en-US" w:eastAsia="zh-CN"/>
                <w14:textFill>
                  <w14:solidFill>
                    <w14:schemeClr w14:val="tx1"/>
                  </w14:solidFill>
                </w14:textFill>
              </w:rPr>
              <w:t>4、</w:t>
            </w:r>
            <w:r>
              <w:rPr>
                <w:rFonts w:hint="eastAsia" w:hAnsi="宋体"/>
                <w:b/>
                <w:bCs/>
                <w:color w:val="000000" w:themeColor="text1"/>
                <w:sz w:val="21"/>
                <w:szCs w:val="21"/>
                <w:lang w:val="en-US" w:eastAsia="zh-CN"/>
                <w14:textFill>
                  <w14:solidFill>
                    <w14:schemeClr w14:val="tx1"/>
                  </w14:solidFill>
                </w14:textFill>
              </w:rPr>
              <w:t>本报价表不允许调整，擅自修改，将视为无效报价。</w:t>
            </w:r>
          </w:p>
        </w:tc>
      </w:tr>
    </w:tbl>
    <w:p w14:paraId="2E321632">
      <w:pPr>
        <w:pStyle w:val="8"/>
        <w:adjustRightInd w:val="0"/>
        <w:snapToGrid w:val="0"/>
        <w:spacing w:line="360" w:lineRule="auto"/>
        <w:rPr>
          <w:rFonts w:hAnsi="宋体"/>
          <w:color w:val="000000"/>
          <w:sz w:val="24"/>
          <w:szCs w:val="28"/>
          <w:highlight w:val="none"/>
        </w:rPr>
      </w:pPr>
    </w:p>
    <w:p w14:paraId="101875DA">
      <w:pPr>
        <w:pStyle w:val="8"/>
        <w:adjustRightInd w:val="0"/>
        <w:snapToGrid w:val="0"/>
        <w:spacing w:line="360" w:lineRule="auto"/>
        <w:ind w:firstLine="480" w:firstLineChars="200"/>
        <w:rPr>
          <w:rFonts w:hAnsi="宋体"/>
          <w:color w:val="000000"/>
          <w:sz w:val="24"/>
          <w:szCs w:val="28"/>
          <w:highlight w:val="none"/>
        </w:rPr>
      </w:pPr>
      <w:r>
        <w:rPr>
          <w:rFonts w:hAnsi="宋体"/>
          <w:color w:val="000000"/>
          <w:sz w:val="24"/>
          <w:szCs w:val="28"/>
          <w:highlight w:val="none"/>
        </w:rPr>
        <w:t xml:space="preserve">联系人：                          </w:t>
      </w:r>
      <w:r>
        <w:rPr>
          <w:rFonts w:hint="eastAsia" w:hAnsi="宋体"/>
          <w:color w:val="000000"/>
          <w:sz w:val="24"/>
          <w:szCs w:val="28"/>
          <w:highlight w:val="none"/>
          <w:lang w:val="en-US" w:eastAsia="zh-CN"/>
        </w:rPr>
        <w:t xml:space="preserve">    </w:t>
      </w:r>
      <w:r>
        <w:rPr>
          <w:rFonts w:hAnsi="宋体"/>
          <w:color w:val="000000"/>
          <w:sz w:val="24"/>
          <w:szCs w:val="28"/>
          <w:highlight w:val="none"/>
        </w:rPr>
        <w:t>联系电话：</w:t>
      </w:r>
    </w:p>
    <w:p w14:paraId="539F531A">
      <w:pPr>
        <w:pStyle w:val="8"/>
        <w:adjustRightInd w:val="0"/>
        <w:snapToGrid w:val="0"/>
        <w:spacing w:line="360" w:lineRule="auto"/>
        <w:ind w:firstLine="480" w:firstLineChars="200"/>
        <w:rPr>
          <w:rFonts w:hAnsi="宋体"/>
          <w:color w:val="000000"/>
          <w:sz w:val="24"/>
          <w:szCs w:val="28"/>
          <w:highlight w:val="none"/>
        </w:rPr>
      </w:pPr>
      <w:r>
        <w:rPr>
          <w:rFonts w:hAnsi="宋体"/>
          <w:color w:val="000000"/>
          <w:sz w:val="24"/>
          <w:szCs w:val="28"/>
          <w:highlight w:val="none"/>
        </w:rPr>
        <w:t>联系地址：</w:t>
      </w:r>
      <w:r>
        <w:rPr>
          <w:rFonts w:hint="eastAsia" w:hAnsi="宋体"/>
          <w:color w:val="000000"/>
          <w:sz w:val="24"/>
          <w:szCs w:val="28"/>
          <w:highlight w:val="none"/>
          <w:lang w:val="en-US" w:eastAsia="zh-CN"/>
        </w:rPr>
        <w:t xml:space="preserve">                            </w:t>
      </w:r>
      <w:r>
        <w:rPr>
          <w:rFonts w:hAnsi="宋体"/>
          <w:color w:val="000000"/>
          <w:sz w:val="24"/>
          <w:szCs w:val="28"/>
          <w:highlight w:val="none"/>
          <w:lang w:val="zh-CN"/>
        </w:rPr>
        <w:t>报价人：（公章）</w:t>
      </w:r>
    </w:p>
    <w:p w14:paraId="07959753">
      <w:pPr>
        <w:snapToGrid w:val="0"/>
        <w:spacing w:line="360" w:lineRule="auto"/>
        <w:jc w:val="center"/>
        <w:rPr>
          <w:rFonts w:hint="eastAsia" w:ascii="Times New Roman"/>
          <w:b/>
          <w:color w:val="000000" w:themeColor="text1"/>
          <w:sz w:val="28"/>
          <w:szCs w:val="28"/>
          <w:lang w:val="en-US" w:eastAsia="zh-CN"/>
          <w14:textFill>
            <w14:solidFill>
              <w14:schemeClr w14:val="tx1"/>
            </w14:solidFill>
          </w14:textFill>
        </w:rPr>
      </w:pPr>
      <w:r>
        <w:rPr>
          <w:rFonts w:hAnsi="宋体"/>
          <w:color w:val="000000"/>
          <w:kern w:val="2"/>
          <w:szCs w:val="28"/>
          <w:highlight w:val="none"/>
          <w:lang w:val="zh-CN"/>
        </w:rPr>
        <w:t xml:space="preserve">                      </w:t>
      </w:r>
      <w:r>
        <w:rPr>
          <w:rFonts w:hint="eastAsia" w:hAnsi="宋体"/>
          <w:color w:val="000000"/>
          <w:kern w:val="2"/>
          <w:szCs w:val="28"/>
          <w:highlight w:val="none"/>
          <w:lang w:val="en-US" w:eastAsia="zh-CN"/>
        </w:rPr>
        <w:t xml:space="preserve">     </w:t>
      </w:r>
      <w:r>
        <w:rPr>
          <w:rFonts w:hAnsi="宋体"/>
          <w:color w:val="000000"/>
          <w:kern w:val="2"/>
          <w:szCs w:val="28"/>
          <w:highlight w:val="none"/>
          <w:lang w:val="zh-CN"/>
        </w:rPr>
        <w:t xml:space="preserve">日期：   年    月   </w:t>
      </w:r>
      <w:r>
        <w:rPr>
          <w:rFonts w:hint="eastAsia" w:hAnsi="宋体"/>
          <w:color w:val="000000"/>
          <w:kern w:val="2"/>
          <w:szCs w:val="28"/>
          <w:highlight w:val="none"/>
          <w:lang w:val="en-US" w:eastAsia="zh-CN"/>
        </w:rPr>
        <w:t>日</w:t>
      </w:r>
    </w:p>
    <w:p w14:paraId="4F0730DD">
      <w:pPr>
        <w:numPr>
          <w:ilvl w:val="0"/>
          <w:numId w:val="0"/>
        </w:numPr>
        <w:spacing w:line="360" w:lineRule="auto"/>
        <w:rPr>
          <w:rFonts w:hint="eastAsia" w:ascii="Times New Roman"/>
          <w:b/>
          <w:color w:val="000000" w:themeColor="text1"/>
          <w:sz w:val="28"/>
          <w:szCs w:val="28"/>
          <w:lang w:val="en-US" w:eastAsia="zh-CN"/>
          <w14:textFill>
            <w14:solidFill>
              <w14:schemeClr w14:val="tx1"/>
            </w14:solidFill>
          </w14:textFill>
        </w:rPr>
      </w:pPr>
    </w:p>
    <w:p w14:paraId="29AF4FE8">
      <w:pPr>
        <w:pStyle w:val="18"/>
        <w:rPr>
          <w:rFonts w:hint="eastAsia" w:ascii="Times New Roman"/>
          <w:b/>
          <w:color w:val="000000" w:themeColor="text1"/>
          <w:sz w:val="28"/>
          <w:szCs w:val="28"/>
          <w:lang w:val="en-US" w:eastAsia="zh-CN"/>
          <w14:textFill>
            <w14:solidFill>
              <w14:schemeClr w14:val="tx1"/>
            </w14:solidFill>
          </w14:textFill>
        </w:rPr>
      </w:pPr>
    </w:p>
    <w:p w14:paraId="772E50B4">
      <w:pPr>
        <w:pStyle w:val="18"/>
        <w:rPr>
          <w:rFonts w:hint="eastAsia" w:ascii="Times New Roman"/>
          <w:b/>
          <w:color w:val="000000" w:themeColor="text1"/>
          <w:sz w:val="28"/>
          <w:szCs w:val="28"/>
          <w:lang w:val="en-US" w:eastAsia="zh-CN"/>
          <w14:textFill>
            <w14:solidFill>
              <w14:schemeClr w14:val="tx1"/>
            </w14:solidFill>
          </w14:textFill>
        </w:rPr>
      </w:pPr>
    </w:p>
    <w:p w14:paraId="1EEC6CB3">
      <w:pPr>
        <w:pStyle w:val="18"/>
        <w:rPr>
          <w:rFonts w:hint="eastAsia" w:ascii="Times New Roman"/>
          <w:b/>
          <w:color w:val="000000" w:themeColor="text1"/>
          <w:sz w:val="28"/>
          <w:szCs w:val="28"/>
          <w:lang w:val="en-US" w:eastAsia="zh-CN"/>
          <w14:textFill>
            <w14:solidFill>
              <w14:schemeClr w14:val="tx1"/>
            </w14:solidFill>
          </w14:textFill>
        </w:rPr>
        <w:sectPr>
          <w:footerReference r:id="rId9"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46D1877B">
      <w:pPr>
        <w:pStyle w:val="3"/>
        <w:snapToGrid w:val="0"/>
        <w:rPr>
          <w:rFonts w:hint="eastAsia" w:ascii="宋体" w:hAnsi="宋体" w:eastAsia="宋体"/>
          <w:color w:val="000000" w:themeColor="text1"/>
          <w:szCs w:val="32"/>
          <w:highlight w:val="none"/>
          <w:lang w:val="en-US"/>
          <w14:textFill>
            <w14:solidFill>
              <w14:schemeClr w14:val="tx1"/>
            </w14:solidFill>
          </w14:textFill>
        </w:rPr>
      </w:pPr>
      <w:bookmarkStart w:id="66" w:name="_Toc4843"/>
      <w:bookmarkStart w:id="67" w:name="_Toc4164"/>
      <w:bookmarkStart w:id="68" w:name="_Toc21982"/>
      <w:r>
        <w:rPr>
          <w:rFonts w:hint="eastAsia" w:ascii="宋体" w:hAnsi="宋体" w:eastAsia="宋体"/>
          <w:color w:val="000000" w:themeColor="text1"/>
          <w:szCs w:val="32"/>
          <w:highlight w:val="none"/>
          <w:lang w:val="en-US" w:eastAsia="zh-CN"/>
          <w14:textFill>
            <w14:solidFill>
              <w14:schemeClr w14:val="tx1"/>
            </w14:solidFill>
          </w14:textFill>
        </w:rPr>
        <w:t>2、报价承诺书</w:t>
      </w:r>
      <w:r>
        <w:rPr>
          <w:rFonts w:hint="eastAsia" w:ascii="宋体" w:hAnsi="宋体" w:eastAsia="宋体"/>
          <w:color w:val="000000" w:themeColor="text1"/>
          <w:szCs w:val="32"/>
          <w:highlight w:val="none"/>
          <w14:textFill>
            <w14:solidFill>
              <w14:schemeClr w14:val="tx1"/>
            </w14:solidFill>
          </w14:textFill>
        </w:rPr>
        <w:t>（格式）</w:t>
      </w:r>
      <w:bookmarkEnd w:id="66"/>
      <w:bookmarkEnd w:id="67"/>
      <w:bookmarkEnd w:id="68"/>
    </w:p>
    <w:p w14:paraId="309A8C22">
      <w:pPr>
        <w:snapToGrid w:val="0"/>
        <w:spacing w:line="360" w:lineRule="auto"/>
        <w:jc w:val="center"/>
        <w:rPr>
          <w:highlight w:val="none"/>
          <w:lang w:val="zh-CN"/>
        </w:rPr>
      </w:pPr>
      <w:r>
        <w:rPr>
          <w:rFonts w:hint="eastAsia" w:hAnsi="宋体"/>
          <w:b/>
          <w:sz w:val="44"/>
          <w:szCs w:val="44"/>
          <w:highlight w:val="none"/>
          <w:lang w:val="zh-CN"/>
        </w:rPr>
        <w:t>承诺书</w:t>
      </w:r>
      <w:r>
        <w:rPr>
          <w:rFonts w:hint="eastAsia" w:hAnsi="宋体"/>
          <w:b/>
          <w:sz w:val="52"/>
          <w:szCs w:val="52"/>
          <w:highlight w:val="none"/>
          <w:lang w:val="zh-CN"/>
        </w:rPr>
        <w:br w:type="textWrapping"/>
      </w:r>
    </w:p>
    <w:p w14:paraId="734D9675">
      <w:pPr>
        <w:spacing w:line="360" w:lineRule="auto"/>
        <w:jc w:val="both"/>
        <w:outlineLvl w:val="0"/>
        <w:rPr>
          <w:rFonts w:hAnsi="宋体" w:cs="宋体"/>
          <w:color w:val="auto"/>
          <w:kern w:val="2"/>
          <w:highlight w:val="none"/>
          <w:u w:val="single"/>
        </w:rPr>
      </w:pPr>
      <w:bookmarkStart w:id="69" w:name="_Toc5634"/>
      <w:bookmarkStart w:id="70" w:name="_Toc8999"/>
      <w:bookmarkStart w:id="71" w:name="_Toc6569"/>
      <w:bookmarkStart w:id="72" w:name="_Toc30927"/>
      <w:r>
        <w:rPr>
          <w:rFonts w:hint="eastAsia" w:hAnsi="宋体" w:cs="宋体"/>
          <w:color w:val="auto"/>
          <w:kern w:val="2"/>
          <w:highlight w:val="none"/>
          <w:lang w:val="zh-CN"/>
        </w:rPr>
        <w:t>致：</w:t>
      </w:r>
      <w:r>
        <w:rPr>
          <w:rFonts w:hint="eastAsia" w:hAnsi="宋体" w:cs="宋体"/>
          <w:color w:val="auto"/>
          <w:kern w:val="2"/>
          <w:highlight w:val="none"/>
          <w:u w:val="single"/>
        </w:rPr>
        <w:t>东莞市水务环境投资控股集团管网有限公司</w:t>
      </w:r>
      <w:bookmarkEnd w:id="69"/>
      <w:bookmarkEnd w:id="70"/>
      <w:bookmarkEnd w:id="71"/>
      <w:bookmarkEnd w:id="72"/>
    </w:p>
    <w:p w14:paraId="65F05484">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rPr>
        <w:t>我司已收到</w:t>
      </w:r>
      <w:r>
        <w:rPr>
          <w:rFonts w:hint="eastAsia" w:hAnsi="宋体" w:cs="宋体"/>
          <w:color w:val="000000" w:themeColor="text1"/>
          <w:kern w:val="2"/>
          <w:highlight w:val="none"/>
          <w14:textFill>
            <w14:solidFill>
              <w14:schemeClr w14:val="tx1"/>
            </w14:solidFill>
          </w14:textFill>
        </w:rPr>
        <w:t>2025年度一线运维人员城镇排水管网运行与维护专业能力培训班服务单位</w:t>
      </w:r>
      <w:r>
        <w:rPr>
          <w:rFonts w:hint="eastAsia" w:hAnsi="宋体" w:cs="宋体"/>
          <w:color w:val="auto"/>
          <w:kern w:val="2"/>
          <w:highlight w:val="none"/>
        </w:rPr>
        <w:t>采购文件</w:t>
      </w:r>
      <w:r>
        <w:rPr>
          <w:rFonts w:hint="eastAsia" w:hAnsi="宋体" w:cs="宋体"/>
          <w:color w:val="auto"/>
          <w:kern w:val="2"/>
          <w:highlight w:val="none"/>
          <w:lang w:val="zh-CN"/>
        </w:rPr>
        <w:t>，</w:t>
      </w:r>
      <w:r>
        <w:rPr>
          <w:rFonts w:hint="eastAsia" w:hAnsi="宋体" w:cs="宋体"/>
          <w:color w:val="auto"/>
          <w:kern w:val="2"/>
          <w:highlight w:val="none"/>
        </w:rPr>
        <w:t>并</w:t>
      </w:r>
      <w:r>
        <w:rPr>
          <w:rFonts w:hint="eastAsia" w:hAnsi="宋体" w:cs="宋体"/>
          <w:color w:val="auto"/>
          <w:kern w:val="2"/>
          <w:highlight w:val="none"/>
          <w:lang w:val="zh-CN"/>
        </w:rPr>
        <w:t>完全</w:t>
      </w:r>
      <w:r>
        <w:rPr>
          <w:rFonts w:hint="eastAsia" w:hAnsi="宋体" w:cs="宋体"/>
          <w:color w:val="auto"/>
          <w:kern w:val="2"/>
          <w:highlight w:val="none"/>
        </w:rPr>
        <w:t>清楚了解采购</w:t>
      </w:r>
      <w:r>
        <w:rPr>
          <w:rFonts w:hint="eastAsia" w:hAnsi="宋体" w:cs="宋体"/>
          <w:color w:val="auto"/>
          <w:kern w:val="2"/>
          <w:highlight w:val="none"/>
          <w:lang w:val="zh-CN"/>
        </w:rPr>
        <w:t>文件的所有条款要求，</w:t>
      </w:r>
      <w:r>
        <w:rPr>
          <w:rFonts w:hint="eastAsia" w:hAnsi="宋体" w:cs="宋体"/>
          <w:color w:val="auto"/>
          <w:kern w:val="2"/>
          <w:highlight w:val="none"/>
        </w:rPr>
        <w:t>现</w:t>
      </w:r>
      <w:r>
        <w:rPr>
          <w:rFonts w:hint="eastAsia" w:hAnsi="宋体" w:cs="宋体"/>
          <w:color w:val="auto"/>
          <w:kern w:val="2"/>
          <w:highlight w:val="none"/>
          <w:lang w:val="zh-CN"/>
        </w:rPr>
        <w:t>重申如下：</w:t>
      </w:r>
    </w:p>
    <w:p w14:paraId="308B2972">
      <w:pPr>
        <w:spacing w:line="360" w:lineRule="auto"/>
        <w:ind w:firstLine="420"/>
        <w:jc w:val="both"/>
        <w:rPr>
          <w:rFonts w:hint="eastAsia" w:hAnsi="宋体" w:cs="宋体"/>
          <w:color w:val="auto"/>
          <w:kern w:val="2"/>
          <w:highlight w:val="none"/>
          <w:lang w:val="zh-CN"/>
        </w:rPr>
      </w:pPr>
      <w:bookmarkStart w:id="73" w:name="_Hlk82789349"/>
      <w:r>
        <w:rPr>
          <w:rFonts w:hint="eastAsia" w:hAnsi="宋体" w:cs="宋体"/>
          <w:color w:val="auto"/>
          <w:kern w:val="2"/>
          <w:highlight w:val="none"/>
          <w:lang w:val="zh-CN"/>
        </w:rPr>
        <w:t>如我司存在成交后放弃或提供虚假证明文件、虚假响应文件或存在实际供货技术参数、质量低于响应文件承诺的标准等情况的，我司将同意并接受贵司按照采购文件追究责任，并采取包括但不限于以下措施：</w:t>
      </w:r>
    </w:p>
    <w:p w14:paraId="582C1F15">
      <w:pPr>
        <w:spacing w:line="360" w:lineRule="auto"/>
        <w:ind w:firstLine="420"/>
        <w:jc w:val="both"/>
        <w:rPr>
          <w:rFonts w:hint="eastAsia" w:hAnsi="宋体" w:cs="宋体"/>
          <w:color w:val="auto"/>
          <w:kern w:val="2"/>
          <w:highlight w:val="none"/>
          <w:lang w:val="zh-CN"/>
        </w:rPr>
      </w:pPr>
      <w:r>
        <w:rPr>
          <w:rFonts w:hint="eastAsia" w:hAnsi="宋体" w:cs="宋体"/>
          <w:color w:val="auto"/>
          <w:kern w:val="2"/>
          <w:highlight w:val="none"/>
          <w:lang w:val="zh-CN"/>
        </w:rPr>
        <w:t>1、在东莞市水务环境投资控股集团官网、东莞阳光网、东莞日报等媒体公开我司失信行为，并在贵司以后的招标采购项目评标时充分考虑我司的不良行为和履约问题；</w:t>
      </w:r>
    </w:p>
    <w:p w14:paraId="2CD129A8">
      <w:pPr>
        <w:spacing w:line="360" w:lineRule="auto"/>
        <w:ind w:firstLine="420"/>
        <w:jc w:val="both"/>
        <w:rPr>
          <w:rFonts w:hint="eastAsia" w:hAnsi="宋体" w:cs="宋体"/>
          <w:color w:val="auto"/>
          <w:kern w:val="2"/>
          <w:highlight w:val="none"/>
          <w:lang w:val="zh-CN"/>
        </w:rPr>
      </w:pPr>
      <w:r>
        <w:rPr>
          <w:rFonts w:hint="eastAsia" w:hAnsi="宋体" w:cs="宋体"/>
          <w:color w:val="auto"/>
          <w:kern w:val="2"/>
          <w:highlight w:val="none"/>
          <w:lang w:val="zh-CN"/>
        </w:rPr>
        <w:t>2、上报东莞市市场监督管理局等相关部门，要求将我司列入重点监管名单，并向广东省国资委进行通报，按相关规定进行处理。</w:t>
      </w:r>
    </w:p>
    <w:p w14:paraId="14982682">
      <w:pPr>
        <w:spacing w:line="360" w:lineRule="auto"/>
        <w:ind w:firstLine="420"/>
        <w:jc w:val="both"/>
        <w:rPr>
          <w:rFonts w:hint="eastAsia" w:hAnsi="宋体" w:cs="宋体"/>
          <w:color w:val="auto"/>
          <w:kern w:val="2"/>
          <w:highlight w:val="none"/>
          <w:lang w:val="zh-CN"/>
        </w:rPr>
      </w:pPr>
      <w:r>
        <w:rPr>
          <w:rFonts w:hint="eastAsia" w:hAnsi="宋体" w:cs="宋体"/>
          <w:color w:val="auto"/>
          <w:kern w:val="2"/>
          <w:highlight w:val="none"/>
          <w:lang w:val="zh-CN"/>
        </w:rPr>
        <w:t>3、我司郑重承诺：以采购人在报价文件开封当日通过'信用中国'网站（http://www.creditchina.gov.cn）查询结果为准，若我司被列入失信被执行人名单、重大税收违法失信主体名单或政府采购严重违法失信行为记录名单，均视为无效报价资格，且我司对此不持任何异议，并自愿承担由此产生的一切法律责任。</w:t>
      </w:r>
    </w:p>
    <w:p w14:paraId="0C67D484">
      <w:pPr>
        <w:spacing w:line="360" w:lineRule="auto"/>
        <w:rPr>
          <w:rFonts w:hAnsi="宋体" w:cs="宋体"/>
          <w:color w:val="auto"/>
          <w:highlight w:val="none"/>
        </w:rPr>
      </w:pPr>
      <w:r>
        <w:rPr>
          <w:rFonts w:hint="eastAsia" w:hAnsi="宋体" w:cs="宋体"/>
          <w:color w:val="auto"/>
          <w:kern w:val="2"/>
          <w:highlight w:val="none"/>
          <w:lang w:val="zh-CN"/>
        </w:rPr>
        <w:t>由此产生的不利影响与经济损失均由我司自行承担，与贵司无关。</w:t>
      </w:r>
      <w:bookmarkEnd w:id="73"/>
    </w:p>
    <w:p w14:paraId="3EE289C9">
      <w:pPr>
        <w:spacing w:line="360" w:lineRule="auto"/>
        <w:rPr>
          <w:rFonts w:hAnsi="宋体" w:cs="宋体"/>
          <w:color w:val="auto"/>
          <w:highlight w:val="none"/>
        </w:rPr>
      </w:pPr>
    </w:p>
    <w:p w14:paraId="454B83C6">
      <w:pPr>
        <w:spacing w:line="360" w:lineRule="auto"/>
        <w:ind w:firstLine="5040"/>
        <w:jc w:val="both"/>
        <w:rPr>
          <w:rFonts w:hAnsi="宋体" w:cs="宋体"/>
          <w:color w:val="auto"/>
          <w:kern w:val="2"/>
          <w:highlight w:val="none"/>
        </w:rPr>
      </w:pPr>
      <w:r>
        <w:rPr>
          <w:rFonts w:hint="eastAsia" w:hAnsi="宋体" w:cs="宋体"/>
          <w:color w:val="auto"/>
          <w:kern w:val="2"/>
          <w:highlight w:val="none"/>
        </w:rPr>
        <w:t>供应商</w:t>
      </w:r>
      <w:r>
        <w:rPr>
          <w:rFonts w:hint="eastAsia" w:hAnsi="宋体" w:cs="宋体"/>
          <w:color w:val="auto"/>
          <w:kern w:val="2"/>
          <w:highlight w:val="none"/>
          <w:lang w:val="zh-CN"/>
        </w:rPr>
        <w:t>：（盖公章）</w:t>
      </w:r>
    </w:p>
    <w:p w14:paraId="453832CE">
      <w:pPr>
        <w:spacing w:line="360" w:lineRule="auto"/>
        <w:ind w:firstLine="5040"/>
        <w:jc w:val="both"/>
        <w:rPr>
          <w:rFonts w:hAnsi="宋体" w:cs="宋体"/>
          <w:color w:val="auto"/>
          <w:kern w:val="2"/>
          <w:highlight w:val="none"/>
          <w:lang w:val="zh-CN"/>
        </w:rPr>
      </w:pPr>
      <w:r>
        <w:rPr>
          <w:rFonts w:hint="eastAsia" w:hAnsi="宋体" w:cs="宋体"/>
          <w:color w:val="auto"/>
          <w:kern w:val="2"/>
          <w:highlight w:val="none"/>
          <w:lang w:val="zh-CN"/>
        </w:rPr>
        <w:t>日期：   年   月   日</w:t>
      </w:r>
    </w:p>
    <w:p w14:paraId="1DB230AD">
      <w:pPr>
        <w:widowControl/>
        <w:autoSpaceDE/>
        <w:autoSpaceDN/>
        <w:adjustRightInd/>
        <w:rPr>
          <w:color w:val="auto"/>
          <w:highlight w:val="none"/>
        </w:rPr>
      </w:pPr>
    </w:p>
    <w:p w14:paraId="0943D86B">
      <w:pPr>
        <w:rPr>
          <w:highlight w:val="none"/>
        </w:rPr>
      </w:pPr>
    </w:p>
    <w:p w14:paraId="2DA06422">
      <w:pPr>
        <w:widowControl/>
        <w:autoSpaceDE/>
        <w:autoSpaceDN/>
        <w:adjustRightInd/>
        <w:rPr>
          <w:rFonts w:hAnsi="宋体"/>
          <w:highlight w:val="none"/>
        </w:rPr>
      </w:pPr>
    </w:p>
    <w:p w14:paraId="74CD9499">
      <w:pPr>
        <w:rPr>
          <w:highlight w:val="none"/>
        </w:rPr>
      </w:pPr>
    </w:p>
    <w:p w14:paraId="78351194">
      <w:pPr>
        <w:pStyle w:val="3"/>
        <w:snapToGrid w:val="0"/>
        <w:spacing w:after="0"/>
        <w:rPr>
          <w:rFonts w:hint="default" w:ascii="宋体" w:hAnsi="宋体" w:eastAsia="宋体" w:cs="Times New Roman"/>
          <w:color w:val="000000" w:themeColor="text1"/>
          <w:sz w:val="32"/>
          <w:szCs w:val="32"/>
          <w:highlight w:val="none"/>
          <w:lang w:val="en-US" w:eastAsia="zh-CN"/>
          <w14:textFill>
            <w14:solidFill>
              <w14:schemeClr w14:val="tx1"/>
            </w14:solidFill>
          </w14:textFill>
        </w:rPr>
      </w:pPr>
      <w:bookmarkStart w:id="74" w:name="_Toc7395"/>
      <w:bookmarkStart w:id="75" w:name="_Toc1007"/>
      <w:r>
        <w:rPr>
          <w:rFonts w:hint="eastAsia" w:hAnsi="宋体" w:cs="Times New Roman"/>
          <w:color w:val="000000" w:themeColor="text1"/>
          <w:sz w:val="32"/>
          <w:szCs w:val="32"/>
          <w:highlight w:val="none"/>
          <w:lang w:val="en-US" w:eastAsia="zh-CN"/>
          <w14:textFill>
            <w14:solidFill>
              <w14:schemeClr w14:val="tx1"/>
            </w14:solidFill>
          </w14:textFill>
        </w:rPr>
        <w:t>3</w:t>
      </w:r>
      <w:r>
        <w:rPr>
          <w:rFonts w:hint="default" w:ascii="宋体" w:hAnsi="宋体" w:eastAsia="宋体" w:cs="Times New Roman"/>
          <w:color w:val="000000" w:themeColor="text1"/>
          <w:sz w:val="32"/>
          <w:szCs w:val="32"/>
          <w:highlight w:val="none"/>
          <w:lang w:val="en-US" w:eastAsia="zh-CN"/>
          <w14:textFill>
            <w14:solidFill>
              <w14:schemeClr w14:val="tx1"/>
            </w14:solidFill>
          </w14:textFill>
        </w:rPr>
        <w:t>、营业执照</w:t>
      </w:r>
      <w:r>
        <w:rPr>
          <w:rFonts w:hint="eastAsia" w:hAnsi="宋体" w:cs="Times New Roman"/>
          <w:color w:val="000000" w:themeColor="text1"/>
          <w:sz w:val="32"/>
          <w:szCs w:val="32"/>
          <w:highlight w:val="none"/>
          <w:lang w:val="en-US" w:eastAsia="zh-CN"/>
          <w14:textFill>
            <w14:solidFill>
              <w14:schemeClr w14:val="tx1"/>
            </w14:solidFill>
          </w14:textFill>
        </w:rPr>
        <w:t>或</w:t>
      </w:r>
      <w:r>
        <w:rPr>
          <w:rFonts w:hint="default" w:ascii="宋体" w:hAnsi="宋体" w:eastAsia="宋体" w:cs="Times New Roman"/>
          <w:color w:val="000000" w:themeColor="text1"/>
          <w:sz w:val="32"/>
          <w:szCs w:val="32"/>
          <w:highlight w:val="none"/>
          <w:lang w:val="en-US" w:eastAsia="zh-CN"/>
          <w14:textFill>
            <w14:solidFill>
              <w14:schemeClr w14:val="tx1"/>
            </w14:solidFill>
          </w14:textFill>
        </w:rPr>
        <w:t>事业单位法人证书复印件</w:t>
      </w:r>
      <w:bookmarkEnd w:id="74"/>
      <w:bookmarkEnd w:id="75"/>
    </w:p>
    <w:p w14:paraId="19CA1D96">
      <w:pPr>
        <w:pStyle w:val="18"/>
        <w:numPr>
          <w:ilvl w:val="0"/>
          <w:numId w:val="0"/>
        </w:numPr>
        <w:ind w:left="0" w:leftChars="0" w:firstLine="0" w:firstLineChars="0"/>
        <w:rPr>
          <w:rFonts w:hint="default"/>
          <w:sz w:val="28"/>
          <w:szCs w:val="28"/>
          <w:highlight w:val="none"/>
          <w:lang w:val="en-US" w:eastAsia="zh-CN"/>
        </w:rPr>
      </w:pPr>
    </w:p>
    <w:p w14:paraId="7613B865">
      <w:pPr>
        <w:pStyle w:val="18"/>
        <w:numPr>
          <w:ilvl w:val="0"/>
          <w:numId w:val="0"/>
        </w:numPr>
        <w:ind w:left="0" w:leftChars="0" w:firstLine="0" w:firstLineChars="0"/>
        <w:rPr>
          <w:rFonts w:hint="default"/>
          <w:sz w:val="28"/>
          <w:szCs w:val="28"/>
          <w:highlight w:val="none"/>
          <w:lang w:val="en-US" w:eastAsia="zh-CN"/>
        </w:rPr>
      </w:pPr>
    </w:p>
    <w:p w14:paraId="70D64685">
      <w:pPr>
        <w:pStyle w:val="18"/>
        <w:numPr>
          <w:ilvl w:val="0"/>
          <w:numId w:val="0"/>
        </w:numPr>
        <w:ind w:left="0" w:leftChars="0" w:firstLine="0" w:firstLineChars="0"/>
        <w:rPr>
          <w:rFonts w:hint="default"/>
          <w:sz w:val="28"/>
          <w:szCs w:val="28"/>
          <w:highlight w:val="none"/>
          <w:lang w:val="en-US" w:eastAsia="zh-CN"/>
        </w:rPr>
      </w:pPr>
    </w:p>
    <w:p w14:paraId="30E38ABA">
      <w:pPr>
        <w:pStyle w:val="18"/>
        <w:numPr>
          <w:ilvl w:val="0"/>
          <w:numId w:val="0"/>
        </w:numPr>
        <w:ind w:left="0" w:leftChars="0" w:firstLine="0" w:firstLineChars="0"/>
        <w:rPr>
          <w:rFonts w:hint="default"/>
          <w:sz w:val="28"/>
          <w:szCs w:val="28"/>
          <w:highlight w:val="none"/>
          <w:lang w:val="en-US" w:eastAsia="zh-CN"/>
        </w:rPr>
      </w:pPr>
    </w:p>
    <w:p w14:paraId="7054B5D1">
      <w:pPr>
        <w:pStyle w:val="18"/>
        <w:numPr>
          <w:ilvl w:val="0"/>
          <w:numId w:val="0"/>
        </w:numPr>
        <w:ind w:left="0" w:leftChars="0" w:firstLine="0" w:firstLineChars="0"/>
        <w:rPr>
          <w:rFonts w:hint="default"/>
          <w:sz w:val="28"/>
          <w:szCs w:val="28"/>
          <w:highlight w:val="none"/>
          <w:lang w:val="en-US" w:eastAsia="zh-CN"/>
        </w:rPr>
      </w:pPr>
    </w:p>
    <w:p w14:paraId="5A4E4694">
      <w:pPr>
        <w:pStyle w:val="18"/>
        <w:numPr>
          <w:ilvl w:val="0"/>
          <w:numId w:val="0"/>
        </w:numPr>
        <w:ind w:left="0" w:leftChars="0" w:firstLine="0" w:firstLineChars="0"/>
        <w:rPr>
          <w:rFonts w:hint="default"/>
          <w:sz w:val="28"/>
          <w:szCs w:val="28"/>
          <w:highlight w:val="none"/>
          <w:lang w:val="en-US" w:eastAsia="zh-CN"/>
        </w:rPr>
      </w:pPr>
    </w:p>
    <w:p w14:paraId="53F2A695">
      <w:pPr>
        <w:pStyle w:val="18"/>
        <w:numPr>
          <w:ilvl w:val="0"/>
          <w:numId w:val="0"/>
        </w:numPr>
        <w:ind w:left="0" w:leftChars="0" w:firstLine="0" w:firstLineChars="0"/>
        <w:rPr>
          <w:rFonts w:hint="default"/>
          <w:sz w:val="28"/>
          <w:szCs w:val="28"/>
          <w:highlight w:val="none"/>
          <w:lang w:val="en-US" w:eastAsia="zh-CN"/>
        </w:rPr>
      </w:pPr>
    </w:p>
    <w:p w14:paraId="6CCB26D9">
      <w:pPr>
        <w:pStyle w:val="18"/>
        <w:numPr>
          <w:ilvl w:val="0"/>
          <w:numId w:val="0"/>
        </w:numPr>
        <w:ind w:left="0" w:leftChars="0" w:firstLine="0" w:firstLineChars="0"/>
        <w:rPr>
          <w:rFonts w:hint="default"/>
          <w:sz w:val="28"/>
          <w:szCs w:val="28"/>
          <w:highlight w:val="none"/>
          <w:lang w:val="en-US" w:eastAsia="zh-CN"/>
        </w:rPr>
      </w:pPr>
    </w:p>
    <w:p w14:paraId="6B74833E">
      <w:pPr>
        <w:pStyle w:val="18"/>
        <w:numPr>
          <w:ilvl w:val="0"/>
          <w:numId w:val="0"/>
        </w:numPr>
        <w:ind w:left="0" w:leftChars="0" w:firstLine="0" w:firstLineChars="0"/>
        <w:rPr>
          <w:rFonts w:hint="default"/>
          <w:sz w:val="28"/>
          <w:szCs w:val="28"/>
          <w:highlight w:val="none"/>
          <w:lang w:val="en-US" w:eastAsia="zh-CN"/>
        </w:rPr>
      </w:pPr>
    </w:p>
    <w:p w14:paraId="6673AD81">
      <w:pPr>
        <w:pStyle w:val="18"/>
        <w:numPr>
          <w:ilvl w:val="0"/>
          <w:numId w:val="0"/>
        </w:numPr>
        <w:ind w:left="0" w:leftChars="0" w:firstLine="0" w:firstLineChars="0"/>
        <w:rPr>
          <w:rFonts w:hint="default"/>
          <w:sz w:val="28"/>
          <w:szCs w:val="28"/>
          <w:highlight w:val="none"/>
          <w:lang w:val="en-US" w:eastAsia="zh-CN"/>
        </w:rPr>
      </w:pPr>
    </w:p>
    <w:p w14:paraId="5BB293F7">
      <w:pPr>
        <w:pStyle w:val="18"/>
        <w:numPr>
          <w:ilvl w:val="0"/>
          <w:numId w:val="0"/>
        </w:numPr>
        <w:ind w:left="0" w:leftChars="0" w:firstLine="0" w:firstLineChars="0"/>
        <w:rPr>
          <w:rFonts w:hint="default"/>
          <w:sz w:val="28"/>
          <w:szCs w:val="28"/>
          <w:highlight w:val="none"/>
          <w:lang w:val="en-US" w:eastAsia="zh-CN"/>
        </w:rPr>
      </w:pPr>
    </w:p>
    <w:p w14:paraId="35AD2F47">
      <w:pPr>
        <w:pStyle w:val="18"/>
        <w:numPr>
          <w:ilvl w:val="0"/>
          <w:numId w:val="0"/>
        </w:numPr>
        <w:ind w:left="0" w:leftChars="0" w:firstLine="0" w:firstLineChars="0"/>
        <w:rPr>
          <w:rFonts w:hint="default"/>
          <w:sz w:val="28"/>
          <w:szCs w:val="28"/>
          <w:highlight w:val="none"/>
          <w:lang w:val="en-US" w:eastAsia="zh-CN"/>
        </w:rPr>
      </w:pPr>
    </w:p>
    <w:p w14:paraId="7A50F820">
      <w:pPr>
        <w:pStyle w:val="18"/>
        <w:numPr>
          <w:ilvl w:val="0"/>
          <w:numId w:val="0"/>
        </w:numPr>
        <w:ind w:left="0" w:leftChars="0" w:firstLine="0" w:firstLineChars="0"/>
        <w:rPr>
          <w:rFonts w:hint="default"/>
          <w:sz w:val="28"/>
          <w:szCs w:val="28"/>
          <w:highlight w:val="none"/>
          <w:lang w:val="en-US" w:eastAsia="zh-CN"/>
        </w:rPr>
      </w:pPr>
    </w:p>
    <w:p w14:paraId="1DE9CC7D">
      <w:pPr>
        <w:pStyle w:val="18"/>
        <w:numPr>
          <w:ilvl w:val="0"/>
          <w:numId w:val="0"/>
        </w:numPr>
        <w:ind w:left="0" w:leftChars="0" w:firstLine="0" w:firstLineChars="0"/>
        <w:rPr>
          <w:rFonts w:hint="default"/>
          <w:sz w:val="28"/>
          <w:szCs w:val="28"/>
          <w:highlight w:val="none"/>
          <w:lang w:val="en-US" w:eastAsia="zh-CN"/>
        </w:rPr>
      </w:pPr>
    </w:p>
    <w:p w14:paraId="3EF802A3">
      <w:pPr>
        <w:pStyle w:val="18"/>
        <w:numPr>
          <w:ilvl w:val="0"/>
          <w:numId w:val="0"/>
        </w:numPr>
        <w:ind w:left="0" w:leftChars="0" w:firstLine="0" w:firstLineChars="0"/>
        <w:rPr>
          <w:rFonts w:hint="default"/>
          <w:sz w:val="28"/>
          <w:szCs w:val="28"/>
          <w:highlight w:val="none"/>
          <w:lang w:val="en-US" w:eastAsia="zh-CN"/>
        </w:rPr>
      </w:pPr>
    </w:p>
    <w:p w14:paraId="0D9225B4">
      <w:pPr>
        <w:pStyle w:val="18"/>
        <w:numPr>
          <w:ilvl w:val="0"/>
          <w:numId w:val="0"/>
        </w:numPr>
        <w:ind w:left="0" w:leftChars="0" w:firstLine="0" w:firstLineChars="0"/>
        <w:rPr>
          <w:rFonts w:hint="default"/>
          <w:sz w:val="28"/>
          <w:szCs w:val="28"/>
          <w:highlight w:val="none"/>
          <w:lang w:val="en-US" w:eastAsia="zh-CN"/>
        </w:rPr>
      </w:pPr>
    </w:p>
    <w:p w14:paraId="1E42B08B">
      <w:pPr>
        <w:pStyle w:val="18"/>
        <w:numPr>
          <w:ilvl w:val="0"/>
          <w:numId w:val="0"/>
        </w:numPr>
        <w:ind w:left="0" w:leftChars="0" w:firstLine="0" w:firstLineChars="0"/>
        <w:rPr>
          <w:rFonts w:hint="default"/>
          <w:sz w:val="28"/>
          <w:szCs w:val="28"/>
          <w:highlight w:val="none"/>
          <w:lang w:val="en-US" w:eastAsia="zh-CN"/>
        </w:rPr>
      </w:pPr>
    </w:p>
    <w:p w14:paraId="0DFFA4E5">
      <w:pPr>
        <w:pStyle w:val="18"/>
        <w:numPr>
          <w:ilvl w:val="0"/>
          <w:numId w:val="0"/>
        </w:numPr>
        <w:ind w:left="0" w:leftChars="0" w:firstLine="0" w:firstLineChars="0"/>
        <w:rPr>
          <w:rFonts w:hint="default"/>
          <w:sz w:val="28"/>
          <w:szCs w:val="28"/>
          <w:highlight w:val="none"/>
          <w:lang w:val="en-US" w:eastAsia="zh-CN"/>
        </w:rPr>
      </w:pPr>
    </w:p>
    <w:p w14:paraId="3731C726">
      <w:pPr>
        <w:pStyle w:val="18"/>
        <w:numPr>
          <w:ilvl w:val="0"/>
          <w:numId w:val="0"/>
        </w:numPr>
        <w:ind w:left="0" w:leftChars="0" w:firstLine="0" w:firstLineChars="0"/>
        <w:rPr>
          <w:rFonts w:hint="default"/>
          <w:sz w:val="28"/>
          <w:szCs w:val="28"/>
          <w:highlight w:val="none"/>
          <w:lang w:val="en-US" w:eastAsia="zh-CN"/>
        </w:rPr>
      </w:pPr>
    </w:p>
    <w:p w14:paraId="24CDB104">
      <w:pPr>
        <w:pStyle w:val="18"/>
        <w:numPr>
          <w:ilvl w:val="0"/>
          <w:numId w:val="0"/>
        </w:numPr>
        <w:ind w:left="0" w:leftChars="0" w:firstLine="0" w:firstLineChars="0"/>
        <w:rPr>
          <w:rFonts w:hint="default"/>
          <w:sz w:val="28"/>
          <w:szCs w:val="28"/>
          <w:highlight w:val="none"/>
          <w:lang w:val="en-US" w:eastAsia="zh-CN"/>
        </w:rPr>
      </w:pPr>
    </w:p>
    <w:p w14:paraId="16C22F77">
      <w:pPr>
        <w:pStyle w:val="18"/>
        <w:numPr>
          <w:ilvl w:val="0"/>
          <w:numId w:val="0"/>
        </w:numPr>
        <w:ind w:left="0" w:leftChars="0" w:firstLine="0" w:firstLineChars="0"/>
        <w:rPr>
          <w:rFonts w:hint="default"/>
          <w:sz w:val="28"/>
          <w:szCs w:val="28"/>
          <w:highlight w:val="none"/>
          <w:lang w:val="en-US" w:eastAsia="zh-CN"/>
        </w:rPr>
      </w:pPr>
    </w:p>
    <w:p w14:paraId="1CE033EC">
      <w:pPr>
        <w:pStyle w:val="18"/>
        <w:numPr>
          <w:ilvl w:val="0"/>
          <w:numId w:val="0"/>
        </w:numPr>
        <w:ind w:left="0" w:leftChars="0" w:firstLine="0" w:firstLineChars="0"/>
        <w:rPr>
          <w:rFonts w:hint="default"/>
          <w:sz w:val="28"/>
          <w:szCs w:val="28"/>
          <w:highlight w:val="none"/>
          <w:lang w:val="en-US" w:eastAsia="zh-CN"/>
        </w:rPr>
      </w:pPr>
    </w:p>
    <w:p w14:paraId="1CAA380D">
      <w:pPr>
        <w:pStyle w:val="18"/>
        <w:numPr>
          <w:ilvl w:val="0"/>
          <w:numId w:val="0"/>
        </w:numPr>
        <w:ind w:left="0" w:leftChars="0" w:firstLine="0" w:firstLineChars="0"/>
        <w:rPr>
          <w:rFonts w:hint="default"/>
          <w:sz w:val="28"/>
          <w:szCs w:val="28"/>
          <w:highlight w:val="none"/>
          <w:lang w:val="en-US" w:eastAsia="zh-CN"/>
        </w:rPr>
      </w:pPr>
    </w:p>
    <w:p w14:paraId="14AAA0E2">
      <w:pPr>
        <w:pStyle w:val="3"/>
        <w:snapToGrid w:val="0"/>
        <w:spacing w:after="0"/>
        <w:rPr>
          <w:rFonts w:hint="default" w:ascii="宋体" w:hAnsi="宋体" w:eastAsia="宋体" w:cs="Times New Roman"/>
          <w:b/>
          <w:bCs/>
          <w:color w:val="000000" w:themeColor="text1"/>
          <w:szCs w:val="32"/>
          <w:highlight w:val="none"/>
          <w:lang w:val="en-US" w:eastAsia="zh-CN"/>
          <w14:textFill>
            <w14:solidFill>
              <w14:schemeClr w14:val="tx1"/>
            </w14:solidFill>
          </w14:textFill>
        </w:rPr>
      </w:pPr>
      <w:bookmarkStart w:id="76" w:name="_Toc5809"/>
      <w:bookmarkStart w:id="77" w:name="_Toc7958"/>
      <w:r>
        <w:rPr>
          <w:rFonts w:hint="eastAsia" w:hAnsi="宋体" w:cs="Times New Roman"/>
          <w:color w:val="000000" w:themeColor="text1"/>
          <w:sz w:val="32"/>
          <w:szCs w:val="32"/>
          <w:highlight w:val="none"/>
          <w:lang w:val="en-US" w:eastAsia="zh-CN"/>
          <w14:textFill>
            <w14:solidFill>
              <w14:schemeClr w14:val="tx1"/>
            </w14:solidFill>
          </w14:textFill>
        </w:rPr>
        <w:t>4</w:t>
      </w:r>
      <w:r>
        <w:rPr>
          <w:rFonts w:hint="default" w:ascii="宋体" w:hAnsi="宋体" w:eastAsia="宋体" w:cs="Times New Roman"/>
          <w:color w:val="000000" w:themeColor="text1"/>
          <w:sz w:val="32"/>
          <w:szCs w:val="32"/>
          <w:highlight w:val="none"/>
          <w:lang w:val="en-US" w:eastAsia="zh-CN"/>
          <w14:textFill>
            <w14:solidFill>
              <w14:schemeClr w14:val="tx1"/>
            </w14:solidFill>
          </w14:textFill>
        </w:rPr>
        <w:t>、</w:t>
      </w:r>
      <w:r>
        <w:rPr>
          <w:rFonts w:hint="default" w:ascii="宋体" w:hAnsi="宋体" w:eastAsia="宋体" w:cs="Times New Roman"/>
          <w:b/>
          <w:bCs/>
          <w:color w:val="000000" w:themeColor="text1"/>
          <w:szCs w:val="32"/>
          <w:highlight w:val="none"/>
          <w:lang w:val="en-US" w:eastAsia="zh-CN"/>
          <w14:textFill>
            <w14:solidFill>
              <w14:schemeClr w14:val="tx1"/>
            </w14:solidFill>
          </w14:textFill>
        </w:rPr>
        <w:t>一份或以上</w:t>
      </w:r>
      <w:r>
        <w:rPr>
          <w:rFonts w:hint="eastAsia" w:hAnsi="宋体" w:cs="Times New Roman"/>
          <w:b/>
          <w:bCs/>
          <w:color w:val="000000" w:themeColor="text1"/>
          <w:szCs w:val="32"/>
          <w:highlight w:val="none"/>
          <w:lang w:val="en-US" w:eastAsia="zh-CN"/>
          <w14:textFill>
            <w14:solidFill>
              <w14:schemeClr w14:val="tx1"/>
            </w14:solidFill>
          </w14:textFill>
        </w:rPr>
        <w:t>培训类业绩合同或</w:t>
      </w:r>
      <w:r>
        <w:rPr>
          <w:rFonts w:hint="default" w:ascii="宋体" w:hAnsi="宋体" w:eastAsia="宋体" w:cs="Times New Roman"/>
          <w:b/>
          <w:bCs/>
          <w:color w:val="000000" w:themeColor="text1"/>
          <w:kern w:val="44"/>
          <w:sz w:val="32"/>
          <w:szCs w:val="32"/>
          <w:highlight w:val="none"/>
          <w:lang w:val="en-US" w:eastAsia="zh-CN" w:bidi="ar"/>
          <w14:textFill>
            <w14:solidFill>
              <w14:schemeClr w14:val="tx1"/>
            </w14:solidFill>
          </w14:textFill>
        </w:rPr>
        <w:t>发票</w:t>
      </w:r>
      <w:r>
        <w:rPr>
          <w:rFonts w:ascii="宋体" w:hAnsi="宋体" w:eastAsia="宋体" w:cs="Times New Roman"/>
          <w:b/>
          <w:bCs/>
          <w:color w:val="000000" w:themeColor="text1"/>
          <w:kern w:val="44"/>
          <w:sz w:val="32"/>
          <w:szCs w:val="32"/>
          <w:highlight w:val="none"/>
          <w:lang w:val="en-US" w:eastAsia="zh-CN" w:bidi="ar"/>
          <w14:textFill>
            <w14:solidFill>
              <w14:schemeClr w14:val="tx1"/>
            </w14:solidFill>
          </w14:textFill>
        </w:rPr>
        <w:t>扫描件</w:t>
      </w:r>
      <w:r>
        <w:rPr>
          <w:rFonts w:hint="default" w:ascii="宋体" w:hAnsi="宋体" w:eastAsia="宋体" w:cs="Times New Roman"/>
          <w:b/>
          <w:bCs/>
          <w:color w:val="000000" w:themeColor="text1"/>
          <w:kern w:val="44"/>
          <w:sz w:val="32"/>
          <w:szCs w:val="32"/>
          <w:highlight w:val="none"/>
          <w:lang w:val="en-US" w:eastAsia="zh-CN" w:bidi="ar"/>
          <w14:textFill>
            <w14:solidFill>
              <w14:schemeClr w14:val="tx1"/>
            </w14:solidFill>
          </w14:textFill>
        </w:rPr>
        <w:t>。</w:t>
      </w:r>
      <w:bookmarkEnd w:id="76"/>
      <w:bookmarkEnd w:id="77"/>
    </w:p>
    <w:p w14:paraId="2E6902F7">
      <w:pPr>
        <w:pStyle w:val="18"/>
        <w:numPr>
          <w:ilvl w:val="0"/>
          <w:numId w:val="0"/>
        </w:numPr>
        <w:ind w:left="0" w:leftChars="0" w:firstLine="0" w:firstLineChars="0"/>
        <w:rPr>
          <w:rFonts w:hint="default"/>
          <w:sz w:val="28"/>
          <w:szCs w:val="28"/>
          <w:highlight w:val="none"/>
          <w:lang w:val="en-US" w:eastAsia="zh-CN"/>
        </w:rPr>
      </w:pPr>
    </w:p>
    <w:p w14:paraId="7E231ADF">
      <w:pPr>
        <w:pStyle w:val="18"/>
        <w:numPr>
          <w:ilvl w:val="0"/>
          <w:numId w:val="0"/>
        </w:numPr>
        <w:ind w:left="0" w:leftChars="0" w:firstLine="0" w:firstLineChars="0"/>
        <w:rPr>
          <w:rFonts w:hint="default"/>
          <w:sz w:val="28"/>
          <w:szCs w:val="28"/>
          <w:highlight w:val="none"/>
          <w:lang w:val="en-US" w:eastAsia="zh-CN"/>
        </w:rPr>
      </w:pPr>
    </w:p>
    <w:p w14:paraId="778C9282">
      <w:pPr>
        <w:pStyle w:val="18"/>
        <w:numPr>
          <w:ilvl w:val="0"/>
          <w:numId w:val="0"/>
        </w:numPr>
        <w:ind w:left="0" w:leftChars="0" w:firstLine="0" w:firstLineChars="0"/>
        <w:rPr>
          <w:rFonts w:hint="default"/>
          <w:sz w:val="28"/>
          <w:szCs w:val="28"/>
          <w:highlight w:val="none"/>
          <w:lang w:val="en-US" w:eastAsia="zh-CN"/>
        </w:rPr>
      </w:pPr>
    </w:p>
    <w:p w14:paraId="7352BEB3">
      <w:pPr>
        <w:pStyle w:val="18"/>
        <w:numPr>
          <w:ilvl w:val="0"/>
          <w:numId w:val="0"/>
        </w:numPr>
        <w:ind w:left="0" w:leftChars="0" w:firstLine="0" w:firstLineChars="0"/>
        <w:rPr>
          <w:rFonts w:hint="default"/>
          <w:sz w:val="28"/>
          <w:szCs w:val="28"/>
          <w:highlight w:val="none"/>
          <w:lang w:val="en-US" w:eastAsia="zh-CN"/>
        </w:rPr>
      </w:pPr>
    </w:p>
    <w:p w14:paraId="05C0161E">
      <w:pPr>
        <w:pStyle w:val="18"/>
        <w:numPr>
          <w:ilvl w:val="0"/>
          <w:numId w:val="0"/>
        </w:numPr>
        <w:ind w:left="0" w:leftChars="0" w:firstLine="0" w:firstLineChars="0"/>
        <w:rPr>
          <w:rFonts w:hint="default"/>
          <w:sz w:val="28"/>
          <w:szCs w:val="28"/>
          <w:highlight w:val="none"/>
          <w:lang w:val="en-US" w:eastAsia="zh-CN"/>
        </w:rPr>
      </w:pPr>
    </w:p>
    <w:p w14:paraId="7BC2D363">
      <w:pPr>
        <w:pStyle w:val="18"/>
        <w:numPr>
          <w:ilvl w:val="0"/>
          <w:numId w:val="0"/>
        </w:numPr>
        <w:ind w:left="0" w:leftChars="0" w:firstLine="0" w:firstLineChars="0"/>
        <w:rPr>
          <w:rFonts w:hint="default"/>
          <w:sz w:val="28"/>
          <w:szCs w:val="28"/>
          <w:highlight w:val="none"/>
          <w:lang w:val="en-US" w:eastAsia="zh-CN"/>
        </w:rPr>
      </w:pPr>
    </w:p>
    <w:p w14:paraId="4AAC255C">
      <w:pPr>
        <w:pStyle w:val="18"/>
        <w:numPr>
          <w:ilvl w:val="0"/>
          <w:numId w:val="0"/>
        </w:numPr>
        <w:ind w:left="0" w:leftChars="0" w:firstLine="0" w:firstLineChars="0"/>
        <w:rPr>
          <w:rFonts w:hint="default"/>
          <w:sz w:val="28"/>
          <w:szCs w:val="28"/>
          <w:highlight w:val="none"/>
          <w:lang w:val="en-US" w:eastAsia="zh-CN"/>
        </w:rPr>
      </w:pPr>
    </w:p>
    <w:p w14:paraId="3C3DBA2C">
      <w:pPr>
        <w:pStyle w:val="18"/>
        <w:numPr>
          <w:ilvl w:val="0"/>
          <w:numId w:val="0"/>
        </w:numPr>
        <w:ind w:left="0" w:leftChars="0" w:firstLine="0" w:firstLineChars="0"/>
        <w:rPr>
          <w:rFonts w:hint="default"/>
          <w:sz w:val="28"/>
          <w:szCs w:val="28"/>
          <w:highlight w:val="none"/>
          <w:lang w:val="en-US" w:eastAsia="zh-CN"/>
        </w:rPr>
      </w:pPr>
    </w:p>
    <w:p w14:paraId="45420314">
      <w:pPr>
        <w:pStyle w:val="18"/>
        <w:numPr>
          <w:ilvl w:val="0"/>
          <w:numId w:val="0"/>
        </w:numPr>
        <w:ind w:left="0" w:leftChars="0" w:firstLine="0" w:firstLineChars="0"/>
        <w:rPr>
          <w:rFonts w:hint="default"/>
          <w:sz w:val="28"/>
          <w:szCs w:val="28"/>
          <w:highlight w:val="none"/>
          <w:lang w:val="en-US" w:eastAsia="zh-CN"/>
        </w:rPr>
      </w:pPr>
    </w:p>
    <w:p w14:paraId="37E3D2DD">
      <w:pPr>
        <w:pStyle w:val="18"/>
        <w:numPr>
          <w:ilvl w:val="0"/>
          <w:numId w:val="0"/>
        </w:numPr>
        <w:ind w:left="0" w:leftChars="0" w:firstLine="0" w:firstLineChars="0"/>
        <w:rPr>
          <w:rFonts w:hint="default"/>
          <w:sz w:val="28"/>
          <w:szCs w:val="28"/>
          <w:highlight w:val="none"/>
          <w:lang w:val="en-US" w:eastAsia="zh-CN"/>
        </w:rPr>
      </w:pPr>
    </w:p>
    <w:p w14:paraId="06C18B51">
      <w:pPr>
        <w:pStyle w:val="18"/>
        <w:numPr>
          <w:ilvl w:val="0"/>
          <w:numId w:val="0"/>
        </w:numPr>
        <w:ind w:left="0" w:leftChars="0" w:firstLine="0" w:firstLineChars="0"/>
        <w:rPr>
          <w:rFonts w:hint="default"/>
          <w:sz w:val="28"/>
          <w:szCs w:val="28"/>
          <w:highlight w:val="none"/>
          <w:lang w:val="en-US" w:eastAsia="zh-CN"/>
        </w:rPr>
      </w:pPr>
    </w:p>
    <w:p w14:paraId="133D30BF">
      <w:pPr>
        <w:pStyle w:val="18"/>
        <w:numPr>
          <w:ilvl w:val="0"/>
          <w:numId w:val="0"/>
        </w:numPr>
        <w:ind w:left="0" w:leftChars="0" w:firstLine="0" w:firstLineChars="0"/>
        <w:rPr>
          <w:rFonts w:hint="default"/>
          <w:sz w:val="28"/>
          <w:szCs w:val="28"/>
          <w:highlight w:val="none"/>
          <w:lang w:val="en-US" w:eastAsia="zh-CN"/>
        </w:rPr>
      </w:pPr>
    </w:p>
    <w:p w14:paraId="73BCEB3A">
      <w:pPr>
        <w:pStyle w:val="18"/>
        <w:numPr>
          <w:ilvl w:val="0"/>
          <w:numId w:val="0"/>
        </w:numPr>
        <w:ind w:left="0" w:leftChars="0" w:firstLine="0" w:firstLineChars="0"/>
        <w:rPr>
          <w:rFonts w:hint="default"/>
          <w:sz w:val="28"/>
          <w:szCs w:val="28"/>
          <w:highlight w:val="none"/>
          <w:lang w:val="en-US" w:eastAsia="zh-CN"/>
        </w:rPr>
      </w:pPr>
    </w:p>
    <w:p w14:paraId="40ED357F">
      <w:pPr>
        <w:pStyle w:val="18"/>
        <w:numPr>
          <w:ilvl w:val="0"/>
          <w:numId w:val="0"/>
        </w:numPr>
        <w:ind w:left="0" w:leftChars="0" w:firstLine="0" w:firstLineChars="0"/>
        <w:rPr>
          <w:rFonts w:hint="default"/>
          <w:sz w:val="28"/>
          <w:szCs w:val="28"/>
          <w:highlight w:val="none"/>
          <w:lang w:val="en-US" w:eastAsia="zh-CN"/>
        </w:rPr>
      </w:pPr>
    </w:p>
    <w:p w14:paraId="5EC98EC1">
      <w:pPr>
        <w:pStyle w:val="18"/>
        <w:numPr>
          <w:ilvl w:val="0"/>
          <w:numId w:val="0"/>
        </w:numPr>
        <w:ind w:left="0" w:leftChars="0" w:firstLine="0" w:firstLineChars="0"/>
        <w:rPr>
          <w:rFonts w:hint="default"/>
          <w:sz w:val="28"/>
          <w:szCs w:val="28"/>
          <w:highlight w:val="none"/>
          <w:lang w:val="en-US" w:eastAsia="zh-CN"/>
        </w:rPr>
      </w:pPr>
    </w:p>
    <w:p w14:paraId="0BA30026">
      <w:pPr>
        <w:pStyle w:val="18"/>
        <w:numPr>
          <w:ilvl w:val="0"/>
          <w:numId w:val="0"/>
        </w:numPr>
        <w:ind w:left="0" w:leftChars="0" w:firstLine="0" w:firstLineChars="0"/>
        <w:rPr>
          <w:rFonts w:hint="default"/>
          <w:sz w:val="28"/>
          <w:szCs w:val="28"/>
          <w:highlight w:val="none"/>
          <w:lang w:val="en-US" w:eastAsia="zh-CN"/>
        </w:rPr>
      </w:pPr>
    </w:p>
    <w:p w14:paraId="7CC334D8">
      <w:pPr>
        <w:pStyle w:val="18"/>
        <w:numPr>
          <w:ilvl w:val="0"/>
          <w:numId w:val="0"/>
        </w:numPr>
        <w:ind w:left="0" w:leftChars="0" w:firstLine="0" w:firstLineChars="0"/>
        <w:rPr>
          <w:rFonts w:hint="default"/>
          <w:sz w:val="28"/>
          <w:szCs w:val="28"/>
          <w:highlight w:val="none"/>
          <w:lang w:val="en-US" w:eastAsia="zh-CN"/>
        </w:rPr>
      </w:pPr>
    </w:p>
    <w:p w14:paraId="56FEBF89">
      <w:pPr>
        <w:pStyle w:val="18"/>
        <w:numPr>
          <w:ilvl w:val="0"/>
          <w:numId w:val="0"/>
        </w:numPr>
        <w:ind w:left="0" w:leftChars="0" w:firstLine="0" w:firstLineChars="0"/>
        <w:rPr>
          <w:rFonts w:hint="default"/>
          <w:sz w:val="28"/>
          <w:szCs w:val="28"/>
          <w:highlight w:val="none"/>
          <w:lang w:val="en-US" w:eastAsia="zh-CN"/>
        </w:rPr>
      </w:pPr>
    </w:p>
    <w:p w14:paraId="6E2E2482">
      <w:pPr>
        <w:pStyle w:val="18"/>
        <w:numPr>
          <w:ilvl w:val="0"/>
          <w:numId w:val="0"/>
        </w:numPr>
        <w:ind w:left="0" w:leftChars="0" w:firstLine="0" w:firstLineChars="0"/>
        <w:rPr>
          <w:rFonts w:hint="default"/>
          <w:sz w:val="28"/>
          <w:szCs w:val="28"/>
          <w:highlight w:val="none"/>
          <w:lang w:val="en-US" w:eastAsia="zh-CN"/>
        </w:rPr>
      </w:pPr>
    </w:p>
    <w:p w14:paraId="1BBC1F3F">
      <w:pPr>
        <w:pStyle w:val="18"/>
        <w:numPr>
          <w:ilvl w:val="0"/>
          <w:numId w:val="0"/>
        </w:numPr>
        <w:ind w:left="0" w:leftChars="0" w:firstLine="0" w:firstLineChars="0"/>
        <w:rPr>
          <w:rFonts w:hint="default"/>
          <w:sz w:val="28"/>
          <w:szCs w:val="28"/>
          <w:highlight w:val="none"/>
          <w:lang w:val="en-US" w:eastAsia="zh-CN"/>
        </w:rPr>
      </w:pPr>
    </w:p>
    <w:p w14:paraId="462DD984">
      <w:pPr>
        <w:pStyle w:val="18"/>
        <w:numPr>
          <w:ilvl w:val="0"/>
          <w:numId w:val="0"/>
        </w:numPr>
        <w:ind w:left="0" w:leftChars="0" w:firstLine="0" w:firstLineChars="0"/>
        <w:rPr>
          <w:rFonts w:hint="default"/>
          <w:sz w:val="28"/>
          <w:szCs w:val="28"/>
          <w:highlight w:val="none"/>
          <w:lang w:val="en-US" w:eastAsia="zh-CN"/>
        </w:rPr>
      </w:pPr>
    </w:p>
    <w:p w14:paraId="2D920CD7">
      <w:pPr>
        <w:pStyle w:val="18"/>
        <w:numPr>
          <w:ilvl w:val="0"/>
          <w:numId w:val="0"/>
        </w:numPr>
        <w:ind w:left="0" w:leftChars="0" w:firstLine="0" w:firstLineChars="0"/>
        <w:rPr>
          <w:rFonts w:hint="default"/>
          <w:sz w:val="28"/>
          <w:szCs w:val="28"/>
          <w:highlight w:val="none"/>
          <w:lang w:val="en-US" w:eastAsia="zh-CN"/>
        </w:rPr>
      </w:pPr>
    </w:p>
    <w:p w14:paraId="256BBD3B">
      <w:pPr>
        <w:pStyle w:val="18"/>
        <w:numPr>
          <w:ilvl w:val="0"/>
          <w:numId w:val="0"/>
        </w:numPr>
        <w:ind w:left="0" w:leftChars="0" w:firstLine="0" w:firstLineChars="0"/>
        <w:rPr>
          <w:rFonts w:hint="default"/>
          <w:sz w:val="28"/>
          <w:szCs w:val="28"/>
          <w:highlight w:val="none"/>
          <w:lang w:val="en-US" w:eastAsia="zh-CN"/>
        </w:rPr>
      </w:pPr>
    </w:p>
    <w:p w14:paraId="05B0B1CA">
      <w:pPr>
        <w:pStyle w:val="18"/>
        <w:numPr>
          <w:ilvl w:val="0"/>
          <w:numId w:val="0"/>
        </w:numPr>
        <w:ind w:left="0" w:leftChars="0" w:firstLine="0" w:firstLineChars="0"/>
        <w:rPr>
          <w:rFonts w:hint="default"/>
          <w:sz w:val="28"/>
          <w:szCs w:val="28"/>
          <w:highlight w:val="none"/>
          <w:lang w:val="en-US" w:eastAsia="zh-CN"/>
        </w:rPr>
      </w:pPr>
    </w:p>
    <w:p w14:paraId="3D4BEA8C">
      <w:pPr>
        <w:pStyle w:val="18"/>
        <w:numPr>
          <w:ilvl w:val="0"/>
          <w:numId w:val="0"/>
        </w:numPr>
        <w:ind w:left="0" w:leftChars="0" w:firstLine="0" w:firstLineChars="0"/>
        <w:rPr>
          <w:rFonts w:hint="default"/>
          <w:sz w:val="28"/>
          <w:szCs w:val="28"/>
          <w:highlight w:val="none"/>
          <w:lang w:val="en-US" w:eastAsia="zh-CN"/>
        </w:rPr>
      </w:pPr>
    </w:p>
    <w:p w14:paraId="5B18B62D">
      <w:pPr>
        <w:pStyle w:val="2"/>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b w:val="0"/>
          <w:bCs w:val="0"/>
          <w:lang w:val="en-US" w:eastAsia="zh-CN"/>
        </w:rPr>
      </w:pPr>
      <w:r>
        <w:rPr>
          <w:rFonts w:hint="eastAsia"/>
          <w:sz w:val="32"/>
          <w:szCs w:val="32"/>
          <w:highlight w:val="none"/>
          <w:lang w:val="en-US" w:eastAsia="zh-CN"/>
        </w:rPr>
        <w:t>5、</w:t>
      </w:r>
      <w:r>
        <w:rPr>
          <w:rFonts w:hint="default" w:hAnsi="宋体"/>
          <w:color w:val="000000" w:themeColor="text1"/>
          <w:kern w:val="44"/>
          <w:sz w:val="32"/>
          <w:szCs w:val="32"/>
          <w:highlight w:val="none"/>
          <w:lang w:val="en-US" w:eastAsia="zh-CN"/>
          <w14:textFill>
            <w14:solidFill>
              <w14:schemeClr w14:val="tx1"/>
            </w14:solidFill>
          </w14:textFill>
        </w:rPr>
        <w:t>培训团队成员资料</w:t>
      </w:r>
      <w:r>
        <w:rPr>
          <w:rFonts w:hint="eastAsia" w:ascii="宋体" w:hAnsi="宋体" w:eastAsia="宋体" w:cs="宋体"/>
          <w:b/>
          <w:bCs/>
          <w:color w:val="auto"/>
          <w:kern w:val="0"/>
          <w:sz w:val="21"/>
          <w:szCs w:val="22"/>
          <w:highlight w:val="none"/>
          <w:lang w:val="en-US" w:eastAsia="zh-CN"/>
        </w:rPr>
        <w:t>【</w:t>
      </w:r>
      <w:r>
        <w:rPr>
          <w:rFonts w:hint="eastAsia" w:hAnsi="宋体" w:cs="宋体"/>
          <w:b/>
          <w:bCs/>
          <w:sz w:val="21"/>
          <w:szCs w:val="22"/>
          <w:highlight w:val="none"/>
          <w:lang w:val="en-US" w:eastAsia="zh-CN" w:bidi="ar-SA"/>
        </w:rPr>
        <w:t>理论培训：提供至少1名具有中级及以上相关专业（市政、环境工程、给排水等）的资格证书；实操培训：提供至少2名具有中级及以上相关专业（市政、环境工程、给排水等）的资格证书，(如报价人是相关高等院校，培训团队成员需提供相关专业大学讲师及以上级别人员的资格证书)】</w:t>
      </w:r>
    </w:p>
    <w:p w14:paraId="449F6CFA">
      <w:pPr>
        <w:pStyle w:val="18"/>
        <w:numPr>
          <w:ilvl w:val="0"/>
          <w:numId w:val="0"/>
        </w:numPr>
        <w:ind w:left="0" w:leftChars="0" w:firstLine="0" w:firstLineChars="0"/>
        <w:rPr>
          <w:rFonts w:hint="default"/>
          <w:sz w:val="32"/>
          <w:szCs w:val="32"/>
          <w:highlight w:val="none"/>
          <w:lang w:val="en-US" w:eastAsia="zh-CN"/>
        </w:rPr>
      </w:pPr>
    </w:p>
    <w:p w14:paraId="12180D16">
      <w:pPr>
        <w:pStyle w:val="18"/>
        <w:numPr>
          <w:ilvl w:val="0"/>
          <w:numId w:val="0"/>
        </w:numPr>
        <w:ind w:left="0" w:leftChars="0" w:firstLine="0" w:firstLineChars="0"/>
        <w:rPr>
          <w:rFonts w:hint="default"/>
          <w:sz w:val="28"/>
          <w:szCs w:val="28"/>
          <w:highlight w:val="none"/>
          <w:lang w:val="en-US" w:eastAsia="zh-CN"/>
        </w:rPr>
      </w:pPr>
    </w:p>
    <w:p w14:paraId="319D4790">
      <w:pPr>
        <w:pStyle w:val="18"/>
        <w:numPr>
          <w:ilvl w:val="0"/>
          <w:numId w:val="0"/>
        </w:numPr>
        <w:ind w:left="0" w:leftChars="0" w:firstLine="0" w:firstLineChars="0"/>
        <w:rPr>
          <w:rFonts w:hint="default"/>
          <w:sz w:val="28"/>
          <w:szCs w:val="28"/>
          <w:highlight w:val="none"/>
          <w:lang w:val="en-US" w:eastAsia="zh-CN"/>
        </w:rPr>
      </w:pPr>
    </w:p>
    <w:p w14:paraId="30480908">
      <w:pPr>
        <w:pStyle w:val="18"/>
        <w:numPr>
          <w:ilvl w:val="0"/>
          <w:numId w:val="0"/>
        </w:numPr>
        <w:ind w:left="0" w:leftChars="0" w:firstLine="0" w:firstLineChars="0"/>
        <w:rPr>
          <w:rFonts w:hint="default"/>
          <w:sz w:val="28"/>
          <w:szCs w:val="28"/>
          <w:highlight w:val="none"/>
          <w:lang w:val="en-US" w:eastAsia="zh-CN"/>
        </w:rPr>
      </w:pPr>
    </w:p>
    <w:p w14:paraId="3D9D0FC4">
      <w:pPr>
        <w:pStyle w:val="18"/>
        <w:numPr>
          <w:ilvl w:val="0"/>
          <w:numId w:val="0"/>
        </w:numPr>
        <w:ind w:left="0" w:leftChars="0" w:firstLine="0" w:firstLineChars="0"/>
        <w:rPr>
          <w:rFonts w:hint="default"/>
          <w:sz w:val="28"/>
          <w:szCs w:val="28"/>
          <w:highlight w:val="none"/>
          <w:lang w:val="en-US" w:eastAsia="zh-CN"/>
        </w:rPr>
      </w:pPr>
    </w:p>
    <w:p w14:paraId="3F1D273D">
      <w:pPr>
        <w:pStyle w:val="18"/>
        <w:numPr>
          <w:ilvl w:val="0"/>
          <w:numId w:val="0"/>
        </w:numPr>
        <w:ind w:left="0" w:leftChars="0" w:firstLine="0" w:firstLineChars="0"/>
        <w:rPr>
          <w:rFonts w:hint="default"/>
          <w:sz w:val="28"/>
          <w:szCs w:val="28"/>
          <w:highlight w:val="none"/>
          <w:lang w:val="en-US" w:eastAsia="zh-CN"/>
        </w:rPr>
      </w:pPr>
    </w:p>
    <w:p w14:paraId="2067E8D7">
      <w:pPr>
        <w:pStyle w:val="18"/>
        <w:numPr>
          <w:ilvl w:val="0"/>
          <w:numId w:val="0"/>
        </w:numPr>
        <w:ind w:left="0" w:leftChars="0" w:firstLine="0" w:firstLineChars="0"/>
        <w:rPr>
          <w:rFonts w:hint="default"/>
          <w:sz w:val="28"/>
          <w:szCs w:val="28"/>
          <w:highlight w:val="none"/>
          <w:lang w:val="en-US" w:eastAsia="zh-CN"/>
        </w:rPr>
      </w:pPr>
    </w:p>
    <w:p w14:paraId="46859296">
      <w:pPr>
        <w:pStyle w:val="18"/>
        <w:numPr>
          <w:ilvl w:val="0"/>
          <w:numId w:val="0"/>
        </w:numPr>
        <w:ind w:left="0" w:leftChars="0" w:firstLine="0" w:firstLineChars="0"/>
        <w:rPr>
          <w:rFonts w:hint="default"/>
          <w:sz w:val="28"/>
          <w:szCs w:val="28"/>
          <w:highlight w:val="none"/>
          <w:lang w:val="en-US" w:eastAsia="zh-CN"/>
        </w:rPr>
      </w:pPr>
    </w:p>
    <w:p w14:paraId="15183F7C">
      <w:pPr>
        <w:pStyle w:val="18"/>
        <w:numPr>
          <w:ilvl w:val="0"/>
          <w:numId w:val="0"/>
        </w:numPr>
        <w:ind w:left="0" w:leftChars="0" w:firstLine="0" w:firstLineChars="0"/>
        <w:rPr>
          <w:rFonts w:hint="default"/>
          <w:sz w:val="28"/>
          <w:szCs w:val="28"/>
          <w:highlight w:val="none"/>
          <w:lang w:val="en-US" w:eastAsia="zh-CN"/>
        </w:rPr>
      </w:pPr>
    </w:p>
    <w:p w14:paraId="333C2795">
      <w:pPr>
        <w:pStyle w:val="18"/>
        <w:numPr>
          <w:ilvl w:val="0"/>
          <w:numId w:val="0"/>
        </w:numPr>
        <w:ind w:left="0" w:leftChars="0" w:firstLine="0" w:firstLineChars="0"/>
        <w:rPr>
          <w:rFonts w:hint="default"/>
          <w:sz w:val="28"/>
          <w:szCs w:val="28"/>
          <w:highlight w:val="none"/>
          <w:lang w:val="en-US" w:eastAsia="zh-CN"/>
        </w:rPr>
      </w:pPr>
    </w:p>
    <w:p w14:paraId="76F47DA1">
      <w:pPr>
        <w:pStyle w:val="18"/>
        <w:numPr>
          <w:ilvl w:val="0"/>
          <w:numId w:val="0"/>
        </w:numPr>
        <w:ind w:left="0" w:leftChars="0" w:firstLine="0" w:firstLineChars="0"/>
        <w:rPr>
          <w:rFonts w:hint="default"/>
          <w:sz w:val="28"/>
          <w:szCs w:val="28"/>
          <w:highlight w:val="none"/>
          <w:lang w:val="en-US" w:eastAsia="zh-CN"/>
        </w:rPr>
      </w:pPr>
    </w:p>
    <w:p w14:paraId="4B2EF0A3">
      <w:pPr>
        <w:pStyle w:val="18"/>
        <w:numPr>
          <w:ilvl w:val="0"/>
          <w:numId w:val="0"/>
        </w:numPr>
        <w:ind w:left="0" w:leftChars="0" w:firstLine="0" w:firstLineChars="0"/>
        <w:rPr>
          <w:rFonts w:hint="default"/>
          <w:sz w:val="28"/>
          <w:szCs w:val="28"/>
          <w:highlight w:val="none"/>
          <w:lang w:val="en-US" w:eastAsia="zh-CN"/>
        </w:rPr>
      </w:pPr>
    </w:p>
    <w:p w14:paraId="172EEE60">
      <w:pPr>
        <w:pStyle w:val="18"/>
        <w:numPr>
          <w:ilvl w:val="0"/>
          <w:numId w:val="0"/>
        </w:numPr>
        <w:ind w:left="0" w:leftChars="0" w:firstLine="0" w:firstLineChars="0"/>
        <w:rPr>
          <w:rFonts w:hint="default"/>
          <w:sz w:val="28"/>
          <w:szCs w:val="28"/>
          <w:highlight w:val="none"/>
          <w:lang w:val="en-US" w:eastAsia="zh-CN"/>
        </w:rPr>
      </w:pPr>
    </w:p>
    <w:p w14:paraId="220AAB78">
      <w:pPr>
        <w:pStyle w:val="18"/>
        <w:numPr>
          <w:ilvl w:val="0"/>
          <w:numId w:val="0"/>
        </w:numPr>
        <w:ind w:left="0" w:leftChars="0" w:firstLine="0" w:firstLineChars="0"/>
        <w:rPr>
          <w:rFonts w:hint="default"/>
          <w:sz w:val="28"/>
          <w:szCs w:val="28"/>
          <w:highlight w:val="none"/>
          <w:lang w:val="en-US" w:eastAsia="zh-CN"/>
        </w:rPr>
      </w:pPr>
    </w:p>
    <w:p w14:paraId="4D731609">
      <w:pPr>
        <w:pStyle w:val="18"/>
        <w:numPr>
          <w:ilvl w:val="0"/>
          <w:numId w:val="0"/>
        </w:numPr>
        <w:ind w:left="0" w:leftChars="0" w:firstLine="0" w:firstLineChars="0"/>
        <w:rPr>
          <w:rFonts w:hint="default"/>
          <w:sz w:val="28"/>
          <w:szCs w:val="28"/>
          <w:highlight w:val="none"/>
          <w:lang w:val="en-US" w:eastAsia="zh-CN"/>
        </w:rPr>
      </w:pPr>
    </w:p>
    <w:p w14:paraId="3FFA9FB6">
      <w:pPr>
        <w:pStyle w:val="18"/>
        <w:numPr>
          <w:ilvl w:val="0"/>
          <w:numId w:val="0"/>
        </w:numPr>
        <w:ind w:left="0" w:leftChars="0" w:firstLine="0" w:firstLineChars="0"/>
        <w:rPr>
          <w:rFonts w:hint="default"/>
          <w:sz w:val="28"/>
          <w:szCs w:val="28"/>
          <w:highlight w:val="none"/>
          <w:lang w:val="en-US" w:eastAsia="zh-CN"/>
        </w:rPr>
      </w:pPr>
    </w:p>
    <w:p w14:paraId="1164EA7F">
      <w:pPr>
        <w:pStyle w:val="18"/>
        <w:numPr>
          <w:ilvl w:val="0"/>
          <w:numId w:val="0"/>
        </w:numPr>
        <w:ind w:left="0" w:leftChars="0" w:firstLine="0" w:firstLineChars="0"/>
        <w:rPr>
          <w:rFonts w:hint="default"/>
          <w:sz w:val="28"/>
          <w:szCs w:val="28"/>
          <w:highlight w:val="none"/>
          <w:lang w:val="en-US" w:eastAsia="zh-CN"/>
        </w:rPr>
      </w:pPr>
    </w:p>
    <w:p w14:paraId="0101263F">
      <w:pPr>
        <w:pStyle w:val="18"/>
        <w:numPr>
          <w:ilvl w:val="0"/>
          <w:numId w:val="0"/>
        </w:numPr>
        <w:ind w:left="0" w:leftChars="0" w:firstLine="0" w:firstLineChars="0"/>
        <w:rPr>
          <w:rFonts w:hint="default"/>
          <w:sz w:val="28"/>
          <w:szCs w:val="28"/>
          <w:highlight w:val="none"/>
          <w:lang w:val="en-US" w:eastAsia="zh-CN"/>
        </w:rPr>
      </w:pPr>
    </w:p>
    <w:p w14:paraId="316EE2C1">
      <w:pPr>
        <w:pStyle w:val="18"/>
        <w:numPr>
          <w:ilvl w:val="0"/>
          <w:numId w:val="0"/>
        </w:numPr>
        <w:ind w:left="0" w:leftChars="0" w:firstLine="0" w:firstLineChars="0"/>
        <w:rPr>
          <w:rFonts w:hint="default"/>
          <w:sz w:val="28"/>
          <w:szCs w:val="28"/>
          <w:highlight w:val="none"/>
          <w:lang w:val="en-US" w:eastAsia="zh-CN"/>
        </w:rPr>
      </w:pPr>
    </w:p>
    <w:p w14:paraId="44A780F0">
      <w:pPr>
        <w:pStyle w:val="18"/>
        <w:numPr>
          <w:ilvl w:val="0"/>
          <w:numId w:val="0"/>
        </w:numPr>
        <w:ind w:left="0" w:leftChars="0" w:firstLine="0" w:firstLineChars="0"/>
        <w:rPr>
          <w:rFonts w:hint="default"/>
          <w:sz w:val="28"/>
          <w:szCs w:val="28"/>
          <w:highlight w:val="none"/>
          <w:lang w:val="en-US" w:eastAsia="zh-CN"/>
        </w:rPr>
      </w:pPr>
    </w:p>
    <w:p w14:paraId="3CF6B4E5">
      <w:pPr>
        <w:pStyle w:val="18"/>
        <w:numPr>
          <w:ilvl w:val="0"/>
          <w:numId w:val="0"/>
        </w:numPr>
        <w:ind w:left="0" w:leftChars="0" w:firstLine="0" w:firstLineChars="0"/>
        <w:rPr>
          <w:rFonts w:hint="default"/>
          <w:sz w:val="28"/>
          <w:szCs w:val="28"/>
          <w:highlight w:val="none"/>
          <w:lang w:val="en-US" w:eastAsia="zh-CN"/>
        </w:rPr>
      </w:pPr>
    </w:p>
    <w:p w14:paraId="06A0CA99">
      <w:pPr>
        <w:pStyle w:val="18"/>
        <w:numPr>
          <w:ilvl w:val="0"/>
          <w:numId w:val="0"/>
        </w:numPr>
        <w:ind w:left="0" w:leftChars="0" w:firstLine="0" w:firstLineChars="0"/>
        <w:rPr>
          <w:rFonts w:hint="default"/>
          <w:sz w:val="28"/>
          <w:szCs w:val="28"/>
          <w:highlight w:val="none"/>
          <w:lang w:val="en-US" w:eastAsia="zh-CN"/>
        </w:rPr>
      </w:pPr>
    </w:p>
    <w:p w14:paraId="1ACEA67D">
      <w:pPr>
        <w:pStyle w:val="3"/>
        <w:snapToGrid w:val="0"/>
        <w:spacing w:after="0"/>
        <w:rPr>
          <w:rFonts w:hint="default" w:ascii="宋体" w:hAnsi="宋体" w:eastAsia="宋体" w:cs="Times New Roman"/>
          <w:b/>
          <w:color w:val="000000" w:themeColor="text1"/>
          <w:szCs w:val="32"/>
          <w:highlight w:val="none"/>
          <w:lang w:val="en-US" w:eastAsia="zh-CN"/>
          <w14:textFill>
            <w14:solidFill>
              <w14:schemeClr w14:val="tx1"/>
            </w14:solidFill>
          </w14:textFill>
        </w:rPr>
      </w:pPr>
      <w:bookmarkStart w:id="78" w:name="_Toc19913"/>
      <w:bookmarkStart w:id="79" w:name="_Toc31433"/>
      <w:r>
        <w:rPr>
          <w:rFonts w:hint="eastAsia" w:hAnsi="宋体" w:cs="Times New Roman"/>
          <w:color w:val="000000" w:themeColor="text1"/>
          <w:sz w:val="32"/>
          <w:szCs w:val="32"/>
          <w:highlight w:val="none"/>
          <w:lang w:val="en-US" w:eastAsia="zh-CN"/>
          <w14:textFill>
            <w14:solidFill>
              <w14:schemeClr w14:val="tx1"/>
            </w14:solidFill>
          </w14:textFill>
        </w:rPr>
        <w:t>6</w:t>
      </w:r>
      <w:r>
        <w:rPr>
          <w:rFonts w:hint="default" w:ascii="宋体" w:hAnsi="宋体" w:eastAsia="宋体" w:cs="Times New Roman"/>
          <w:color w:val="000000" w:themeColor="text1"/>
          <w:sz w:val="32"/>
          <w:szCs w:val="32"/>
          <w:highlight w:val="none"/>
          <w:lang w:val="en-US" w:eastAsia="zh-CN"/>
          <w14:textFill>
            <w14:solidFill>
              <w14:schemeClr w14:val="tx1"/>
            </w14:solidFill>
          </w14:textFill>
        </w:rPr>
        <w:t>、</w:t>
      </w:r>
      <w:r>
        <w:rPr>
          <w:rFonts w:hint="default" w:ascii="宋体" w:hAnsi="宋体" w:eastAsia="宋体" w:cs="Times New Roman"/>
          <w:b/>
          <w:color w:val="000000" w:themeColor="text1"/>
          <w:szCs w:val="32"/>
          <w:highlight w:val="none"/>
          <w:lang w:val="en-US" w:eastAsia="zh-CN"/>
          <w14:textFill>
            <w14:solidFill>
              <w14:schemeClr w14:val="tx1"/>
            </w14:solidFill>
          </w14:textFill>
        </w:rPr>
        <w:t>最近3年报价人牵涉的其他（失信和违法）处罚说明；</w:t>
      </w:r>
      <w:bookmarkEnd w:id="78"/>
      <w:bookmarkEnd w:id="79"/>
    </w:p>
    <w:p w14:paraId="63D2A572">
      <w:pPr>
        <w:autoSpaceDE w:val="0"/>
        <w:autoSpaceDN w:val="0"/>
        <w:adjustRightInd w:val="0"/>
        <w:spacing w:line="360" w:lineRule="auto"/>
        <w:jc w:val="center"/>
        <w:outlineLvl w:val="9"/>
        <w:rPr>
          <w:rFonts w:hint="eastAsia" w:ascii="宋体" w:hAnsi="宋体" w:eastAsia="宋体" w:cs="Times New Roman"/>
          <w:b/>
          <w:color w:val="000000" w:themeColor="text1"/>
          <w:kern w:val="0"/>
          <w:sz w:val="24"/>
          <w:szCs w:val="21"/>
          <w:highlight w:val="none"/>
          <w14:textFill>
            <w14:solidFill>
              <w14:schemeClr w14:val="tx1"/>
            </w14:solidFill>
          </w14:textFill>
        </w:rPr>
      </w:pPr>
    </w:p>
    <w:p w14:paraId="0CEAE604">
      <w:pPr>
        <w:autoSpaceDE w:val="0"/>
        <w:autoSpaceDN w:val="0"/>
        <w:adjustRightInd w:val="0"/>
        <w:spacing w:line="360" w:lineRule="auto"/>
        <w:jc w:val="center"/>
        <w:outlineLvl w:val="9"/>
        <w:rPr>
          <w:rFonts w:hint="eastAsia" w:ascii="宋体" w:hAnsi="宋体" w:eastAsia="宋体" w:cs="Times New Roman"/>
          <w:b/>
          <w:color w:val="000000" w:themeColor="text1"/>
          <w:kern w:val="0"/>
          <w:sz w:val="24"/>
          <w:szCs w:val="21"/>
          <w:highlight w:val="none"/>
          <w14:textFill>
            <w14:solidFill>
              <w14:schemeClr w14:val="tx1"/>
            </w14:solidFill>
          </w14:textFill>
        </w:rPr>
      </w:pPr>
      <w:r>
        <w:rPr>
          <w:rFonts w:hint="eastAsia" w:ascii="宋体" w:hAnsi="宋体" w:eastAsia="宋体" w:cs="Times New Roman"/>
          <w:b/>
          <w:color w:val="000000" w:themeColor="text1"/>
          <w:kern w:val="0"/>
          <w:sz w:val="24"/>
          <w:szCs w:val="21"/>
          <w:highlight w:val="none"/>
          <w14:textFill>
            <w14:solidFill>
              <w14:schemeClr w14:val="tx1"/>
            </w14:solidFill>
          </w14:textFill>
        </w:rPr>
        <w:t>最近3年</w:t>
      </w:r>
      <w:r>
        <w:rPr>
          <w:rFonts w:hint="eastAsia" w:ascii="宋体" w:hAnsi="宋体" w:eastAsia="宋体" w:cs="Times New Roman"/>
          <w:b/>
          <w:color w:val="000000" w:themeColor="text1"/>
          <w:szCs w:val="21"/>
          <w:highlight w:val="none"/>
          <w:lang w:val="en-US" w:eastAsia="zh-CN"/>
          <w14:textFill>
            <w14:solidFill>
              <w14:schemeClr w14:val="tx1"/>
            </w14:solidFill>
          </w14:textFill>
        </w:rPr>
        <w:t>报价</w:t>
      </w:r>
      <w:r>
        <w:rPr>
          <w:rFonts w:hint="eastAsia" w:ascii="宋体" w:hAnsi="宋体" w:eastAsia="宋体" w:cs="Times New Roman"/>
          <w:b/>
          <w:color w:val="000000" w:themeColor="text1"/>
          <w:kern w:val="0"/>
          <w:sz w:val="24"/>
          <w:szCs w:val="21"/>
          <w:highlight w:val="none"/>
          <w14:textFill>
            <w14:solidFill>
              <w14:schemeClr w14:val="tx1"/>
            </w14:solidFill>
          </w14:textFill>
        </w:rPr>
        <w:t>人牵涉的其他（失信和违法）</w:t>
      </w:r>
      <w:r>
        <w:rPr>
          <w:rFonts w:hint="eastAsia" w:ascii="宋体" w:hAnsi="宋体" w:eastAsia="宋体" w:cs="Times New Roman"/>
          <w:b/>
          <w:bCs w:val="0"/>
          <w:color w:val="000000" w:themeColor="text1"/>
          <w:sz w:val="24"/>
          <w:szCs w:val="21"/>
          <w:highlight w:val="none"/>
          <w:lang w:val="en-US"/>
          <w14:textFill>
            <w14:solidFill>
              <w14:schemeClr w14:val="tx1"/>
            </w14:solidFill>
          </w14:textFill>
        </w:rPr>
        <w:t>处罚说明</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10AA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noWrap w:val="0"/>
            <w:vAlign w:val="center"/>
          </w:tcPr>
          <w:p w14:paraId="4BC0A84C">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事项名称</w:t>
            </w:r>
          </w:p>
        </w:tc>
        <w:tc>
          <w:tcPr>
            <w:tcW w:w="1417" w:type="dxa"/>
            <w:noWrap w:val="0"/>
            <w:vAlign w:val="center"/>
          </w:tcPr>
          <w:p w14:paraId="1BC3EF1D">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认定时间</w:t>
            </w:r>
          </w:p>
        </w:tc>
        <w:tc>
          <w:tcPr>
            <w:tcW w:w="2268" w:type="dxa"/>
            <w:noWrap w:val="0"/>
            <w:vAlign w:val="top"/>
          </w:tcPr>
          <w:p w14:paraId="7568D81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处罚期届满异常名录信息失效时间</w:t>
            </w:r>
          </w:p>
        </w:tc>
        <w:tc>
          <w:tcPr>
            <w:tcW w:w="1276" w:type="dxa"/>
            <w:noWrap w:val="0"/>
            <w:vAlign w:val="center"/>
          </w:tcPr>
          <w:p w14:paraId="34FF3590">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tc>
      </w:tr>
      <w:tr w14:paraId="3CA51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noWrap w:val="0"/>
            <w:vAlign w:val="center"/>
          </w:tcPr>
          <w:p w14:paraId="03E9ED05">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是否被认定为失信被执行人</w:t>
            </w:r>
          </w:p>
        </w:tc>
        <w:tc>
          <w:tcPr>
            <w:tcW w:w="1417" w:type="dxa"/>
            <w:noWrap w:val="0"/>
            <w:vAlign w:val="center"/>
          </w:tcPr>
          <w:p w14:paraId="18A92C31">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2268" w:type="dxa"/>
            <w:noWrap w:val="0"/>
            <w:vAlign w:val="center"/>
          </w:tcPr>
          <w:p w14:paraId="582AD6F6">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1276" w:type="dxa"/>
            <w:noWrap w:val="0"/>
            <w:vAlign w:val="center"/>
          </w:tcPr>
          <w:p w14:paraId="0320182D">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r>
      <w:tr w14:paraId="166A2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noWrap w:val="0"/>
            <w:vAlign w:val="center"/>
          </w:tcPr>
          <w:p w14:paraId="37893453">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是否被认定为重大税收违法失信主体</w:t>
            </w:r>
          </w:p>
        </w:tc>
        <w:tc>
          <w:tcPr>
            <w:tcW w:w="1417" w:type="dxa"/>
            <w:noWrap w:val="0"/>
            <w:vAlign w:val="center"/>
          </w:tcPr>
          <w:p w14:paraId="03FAA62F">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2268" w:type="dxa"/>
            <w:noWrap w:val="0"/>
            <w:vAlign w:val="center"/>
          </w:tcPr>
          <w:p w14:paraId="02CFC609">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1276" w:type="dxa"/>
            <w:noWrap w:val="0"/>
            <w:vAlign w:val="center"/>
          </w:tcPr>
          <w:p w14:paraId="034F3C7C">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r>
      <w:tr w14:paraId="5AE5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noWrap w:val="0"/>
            <w:vAlign w:val="center"/>
          </w:tcPr>
          <w:p w14:paraId="56A8B500">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是否被认定为政府采购严重违法失信行为记录名单</w:t>
            </w:r>
          </w:p>
        </w:tc>
        <w:tc>
          <w:tcPr>
            <w:tcW w:w="1417" w:type="dxa"/>
            <w:noWrap w:val="0"/>
            <w:vAlign w:val="center"/>
          </w:tcPr>
          <w:p w14:paraId="25D95ACE">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2268" w:type="dxa"/>
            <w:noWrap w:val="0"/>
            <w:vAlign w:val="center"/>
          </w:tcPr>
          <w:p w14:paraId="107CB0DD">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1276" w:type="dxa"/>
            <w:noWrap w:val="0"/>
            <w:vAlign w:val="center"/>
          </w:tcPr>
          <w:p w14:paraId="1F7415B1">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r>
    </w:tbl>
    <w:p w14:paraId="764B142E">
      <w:pPr>
        <w:autoSpaceDE w:val="0"/>
        <w:autoSpaceDN w:val="0"/>
        <w:adjustRightInd w:val="0"/>
        <w:spacing w:line="360" w:lineRule="auto"/>
        <w:jc w:val="left"/>
        <w:outlineLvl w:val="9"/>
        <w:rPr>
          <w:rFonts w:hint="eastAsia" w:ascii="宋体" w:hAnsi="宋体" w:eastAsia="宋体" w:cs="宋体"/>
          <w:color w:val="000000" w:themeColor="text1"/>
          <w:kern w:val="0"/>
          <w:szCs w:val="21"/>
          <w:highlight w:val="none"/>
          <w14:textFill>
            <w14:solidFill>
              <w14:schemeClr w14:val="tx1"/>
            </w14:solidFill>
          </w14:textFill>
        </w:rPr>
      </w:pPr>
    </w:p>
    <w:p w14:paraId="72062319">
      <w:pPr>
        <w:autoSpaceDE w:val="0"/>
        <w:autoSpaceDN w:val="0"/>
        <w:adjustRightInd w:val="0"/>
        <w:spacing w:line="360" w:lineRule="auto"/>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p w14:paraId="07D7BAE7">
      <w:pPr>
        <w:numPr>
          <w:ilvl w:val="0"/>
          <w:numId w:val="5"/>
        </w:numPr>
        <w:autoSpaceDE w:val="0"/>
        <w:autoSpaceDN w:val="0"/>
        <w:adjustRightInd w:val="0"/>
        <w:spacing w:line="360" w:lineRule="auto"/>
        <w:jc w:val="left"/>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根据</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报价</w:t>
      </w:r>
      <w:r>
        <w:rPr>
          <w:rFonts w:hint="eastAsia" w:ascii="宋体" w:hAnsi="宋体" w:eastAsia="宋体" w:cs="宋体"/>
          <w:color w:val="000000" w:themeColor="text1"/>
          <w:kern w:val="0"/>
          <w:szCs w:val="21"/>
          <w:highlight w:val="none"/>
          <w14:textFill>
            <w14:solidFill>
              <w14:schemeClr w14:val="tx1"/>
            </w14:solidFill>
          </w14:textFill>
        </w:rPr>
        <w:t>人的实际情况自行编写，无相关事项的，在 “认定时间”列填“无”；若受到相关处罚的应附处罚相关材料复印件；若出现相关处罚的处罚期满,但处罚公示没有及时更新的情况,</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报价</w:t>
      </w:r>
      <w:r>
        <w:rPr>
          <w:rFonts w:hint="eastAsia" w:ascii="宋体" w:hAnsi="宋体" w:eastAsia="宋体" w:cs="宋体"/>
          <w:color w:val="000000" w:themeColor="text1"/>
          <w:kern w:val="0"/>
          <w:szCs w:val="21"/>
          <w:highlight w:val="none"/>
          <w14:textFill>
            <w14:solidFill>
              <w14:schemeClr w14:val="tx1"/>
            </w14:solidFill>
          </w14:textFill>
        </w:rPr>
        <w:t>人须提供相关材料(复印件)佐证</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hAnsi="宋体" w:cs="宋体"/>
          <w:color w:val="000000" w:themeColor="text1"/>
          <w:kern w:val="0"/>
          <w:szCs w:val="21"/>
          <w:highlight w:val="none"/>
          <w:lang w:val="en-US" w:eastAsia="zh-CN"/>
          <w14:textFill>
            <w14:solidFill>
              <w14:schemeClr w14:val="tx1"/>
            </w14:solidFill>
          </w14:textFill>
        </w:rPr>
        <w:t>表格</w:t>
      </w:r>
      <w:r>
        <w:rPr>
          <w:rFonts w:hint="eastAsia" w:hAnsi="宋体" w:cs="宋体"/>
          <w:color w:val="000000" w:themeColor="text1"/>
          <w:szCs w:val="21"/>
          <w:highlight w:val="none"/>
          <w:lang w:val="zh-CN"/>
          <w14:textFill>
            <w14:solidFill>
              <w14:schemeClr w14:val="tx1"/>
            </w14:solidFill>
          </w14:textFill>
        </w:rPr>
        <w:t>未填写的，视为</w:t>
      </w:r>
      <w:r>
        <w:rPr>
          <w:rFonts w:hint="eastAsia" w:hAnsi="宋体" w:cs="宋体"/>
          <w:color w:val="000000" w:themeColor="text1"/>
          <w:szCs w:val="21"/>
          <w:highlight w:val="none"/>
          <w:lang w:val="en-US" w:eastAsia="zh-CN"/>
          <w14:textFill>
            <w14:solidFill>
              <w14:schemeClr w14:val="tx1"/>
            </w14:solidFill>
          </w14:textFill>
        </w:rPr>
        <w:t>无相关情况</w:t>
      </w:r>
      <w:r>
        <w:rPr>
          <w:rFonts w:hint="eastAsia" w:hAnsi="宋体" w:cs="宋体"/>
          <w:color w:val="000000" w:themeColor="text1"/>
          <w:szCs w:val="21"/>
          <w:highlight w:val="none"/>
          <w:lang w:val="zh-CN"/>
          <w14:textFill>
            <w14:solidFill>
              <w14:schemeClr w14:val="tx1"/>
            </w14:solidFill>
          </w14:textFill>
        </w:rPr>
        <w:t>。</w:t>
      </w:r>
    </w:p>
    <w:p w14:paraId="18DEE1CB">
      <w:pPr>
        <w:widowControl/>
        <w:autoSpaceDE/>
        <w:autoSpaceDN/>
        <w:adjustRightInd/>
        <w:spacing w:line="360" w:lineRule="auto"/>
        <w:jc w:val="left"/>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（2）上述行政处罚信息，以采购人在报价文件开封当天</w:t>
      </w:r>
      <w:r>
        <w:rPr>
          <w:rFonts w:hint="default" w:hAnsi="宋体"/>
          <w:color w:val="000000" w:themeColor="text1"/>
          <w:highlight w:val="none"/>
          <w:lang w:val="en-US" w:eastAsia="zh-CN"/>
          <w14:textFill>
            <w14:solidFill>
              <w14:schemeClr w14:val="tx1"/>
            </w14:solidFill>
          </w14:textFill>
        </w:rPr>
        <w:t>在</w:t>
      </w:r>
      <w:r>
        <w:rPr>
          <w:rFonts w:hint="eastAsia" w:hAnsi="宋体"/>
          <w:color w:val="000000" w:themeColor="text1"/>
          <w:highlight w:val="none"/>
          <w:lang w:val="en-US" w:eastAsia="zh-CN"/>
          <w14:textFill>
            <w14:solidFill>
              <w14:schemeClr w14:val="tx1"/>
            </w14:solidFill>
          </w14:textFill>
        </w:rPr>
        <w:t>“信用中国”网站（www.creditchina.gov.cn）查询结果为准</w:t>
      </w:r>
      <w:r>
        <w:rPr>
          <w:rFonts w:hint="default" w:ascii="宋体" w:hAnsi="宋体" w:eastAsia="宋体" w:cs="Times New Roman"/>
          <w:color w:val="000000" w:themeColor="text1"/>
          <w:sz w:val="24"/>
          <w:szCs w:val="24"/>
          <w:highlight w:val="none"/>
          <w:lang w:val="en-US" w:eastAsia="zh-CN" w:bidi="ar-SA"/>
          <w14:textFill>
            <w14:solidFill>
              <w14:schemeClr w14:val="tx1"/>
            </w14:solidFill>
          </w14:textFill>
        </w:rPr>
        <w:t>，报价人对此无异议</w:t>
      </w:r>
      <w:r>
        <w:rPr>
          <w:rFonts w:hint="default" w:ascii="宋体" w:hAnsi="宋体" w:eastAsia="宋体" w:cs="Times New Roman"/>
          <w:color w:val="000000" w:themeColor="text1"/>
          <w:highlight w:val="none"/>
          <w:lang w:val="en-US" w:eastAsia="zh-CN"/>
          <w14:textFill>
            <w14:solidFill>
              <w14:schemeClr w14:val="tx1"/>
            </w14:solidFill>
          </w14:textFill>
        </w:rPr>
        <w:t>。</w:t>
      </w:r>
    </w:p>
    <w:p w14:paraId="3B3DE7CD">
      <w:pPr>
        <w:autoSpaceDE w:val="0"/>
        <w:autoSpaceDN w:val="0"/>
        <w:adjustRightInd w:val="0"/>
        <w:ind w:right="-26" w:rightChars="-11"/>
        <w:jc w:val="left"/>
        <w:outlineLvl w:val="9"/>
        <w:rPr>
          <w:rFonts w:hint="eastAsia" w:ascii="宋体" w:hAnsi="宋体" w:eastAsia="宋体" w:cs="宋体"/>
          <w:b/>
          <w:bCs/>
          <w:color w:val="000000" w:themeColor="text1"/>
          <w:kern w:val="0"/>
          <w:szCs w:val="21"/>
          <w:highlight w:val="none"/>
          <w:lang w:val="zh-CN"/>
          <w14:textFill>
            <w14:solidFill>
              <w14:schemeClr w14:val="tx1"/>
            </w14:solidFill>
          </w14:textFill>
        </w:rPr>
      </w:pPr>
    </w:p>
    <w:p w14:paraId="43FAA2AA">
      <w:pPr>
        <w:autoSpaceDE w:val="0"/>
        <w:autoSpaceDN w:val="0"/>
        <w:adjustRightInd w:val="0"/>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p>
    <w:p w14:paraId="5F910492">
      <w:pPr>
        <w:spacing w:line="360" w:lineRule="auto"/>
        <w:ind w:firstLine="494" w:firstLineChars="206"/>
        <w:outlineLvl w:val="9"/>
        <w:rPr>
          <w:rFonts w:hint="eastAsia" w:ascii="宋体" w:hAnsi="宋体" w:eastAsia="宋体" w:cs="宋体"/>
          <w:color w:val="000000" w:themeColor="text1"/>
          <w:kern w:val="0"/>
          <w:sz w:val="24"/>
          <w:szCs w:val="24"/>
          <w:highlight w:val="none"/>
          <w14:textFill>
            <w14:solidFill>
              <w14:schemeClr w14:val="tx1"/>
            </w14:solidFill>
          </w14:textFill>
        </w:rPr>
      </w:pPr>
    </w:p>
    <w:p w14:paraId="7BB1103A">
      <w:pPr>
        <w:spacing w:line="360" w:lineRule="auto"/>
        <w:ind w:firstLine="5040"/>
        <w:jc w:val="both"/>
        <w:rPr>
          <w:rFonts w:hAnsi="宋体" w:cs="宋体"/>
          <w:color w:val="000000" w:themeColor="text1"/>
          <w:kern w:val="2"/>
          <w:highlight w:val="none"/>
          <w14:textFill>
            <w14:solidFill>
              <w14:schemeClr w14:val="tx1"/>
            </w14:solidFill>
          </w14:textFill>
        </w:rPr>
      </w:pPr>
      <w:r>
        <w:rPr>
          <w:rFonts w:hint="eastAsia" w:hAnsi="宋体" w:cs="宋体"/>
          <w:color w:val="000000" w:themeColor="text1"/>
          <w:kern w:val="2"/>
          <w:highlight w:val="none"/>
          <w14:textFill>
            <w14:solidFill>
              <w14:schemeClr w14:val="tx1"/>
            </w14:solidFill>
          </w14:textFill>
        </w:rPr>
        <w:t>供应商</w:t>
      </w:r>
      <w:r>
        <w:rPr>
          <w:rFonts w:hint="eastAsia" w:hAnsi="宋体" w:cs="宋体"/>
          <w:color w:val="000000" w:themeColor="text1"/>
          <w:kern w:val="2"/>
          <w:highlight w:val="none"/>
          <w:lang w:val="zh-CN"/>
          <w14:textFill>
            <w14:solidFill>
              <w14:schemeClr w14:val="tx1"/>
            </w14:solidFill>
          </w14:textFill>
        </w:rPr>
        <w:t>：（盖公章）</w:t>
      </w:r>
    </w:p>
    <w:p w14:paraId="0991DA1F">
      <w:pPr>
        <w:spacing w:line="360" w:lineRule="auto"/>
        <w:ind w:firstLine="5040"/>
        <w:jc w:val="both"/>
        <w:rPr>
          <w:rFonts w:hAnsi="宋体" w:cs="宋体"/>
          <w:color w:val="000000" w:themeColor="text1"/>
          <w:kern w:val="2"/>
          <w:highlight w:val="none"/>
          <w:lang w:val="zh-CN"/>
          <w14:textFill>
            <w14:solidFill>
              <w14:schemeClr w14:val="tx1"/>
            </w14:solidFill>
          </w14:textFill>
        </w:rPr>
      </w:pPr>
      <w:r>
        <w:rPr>
          <w:rFonts w:hint="eastAsia" w:hAnsi="宋体" w:cs="宋体"/>
          <w:color w:val="000000" w:themeColor="text1"/>
          <w:kern w:val="2"/>
          <w:highlight w:val="none"/>
          <w:lang w:val="zh-CN"/>
          <w14:textFill>
            <w14:solidFill>
              <w14:schemeClr w14:val="tx1"/>
            </w14:solidFill>
          </w14:textFill>
        </w:rPr>
        <w:t>日期：   年   月   日</w:t>
      </w:r>
    </w:p>
    <w:p w14:paraId="5E0E2B0D">
      <w:pPr>
        <w:pStyle w:val="18"/>
        <w:numPr>
          <w:ilvl w:val="0"/>
          <w:numId w:val="0"/>
        </w:numPr>
        <w:ind w:left="0" w:leftChars="0" w:firstLine="0" w:firstLineChars="0"/>
        <w:rPr>
          <w:rFonts w:hint="default"/>
          <w:sz w:val="28"/>
          <w:szCs w:val="28"/>
          <w:highlight w:val="none"/>
          <w:lang w:val="en-US" w:eastAsia="zh-CN"/>
        </w:rPr>
      </w:pPr>
    </w:p>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A13DE">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49045" cy="6896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49045" cy="689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9EFEFB">
                          <w:pPr>
                            <w:pStyle w:val="2"/>
                            <w:rPr>
                              <w:sz w:val="32"/>
                              <w:szCs w:val="32"/>
                            </w:rPr>
                          </w:pPr>
                          <w:r>
                            <w:rPr>
                              <w:rFonts w:hint="eastAsia" w:asciiTheme="minorEastAsia" w:hAnsiTheme="minorEastAsia" w:eastAsiaTheme="minorEastAsia" w:cstheme="minorEastAsia"/>
                              <w:sz w:val="18"/>
                              <w:szCs w:val="18"/>
                            </w:rPr>
                            <w:fldChar w:fldCharType="begin"/>
                          </w:r>
                          <w:r>
                            <w:rPr>
                              <w:rFonts w:hint="eastAsia" w:asciiTheme="minorEastAsia" w:hAnsiTheme="minorEastAsia" w:eastAsiaTheme="minorEastAsia" w:cstheme="minorEastAsia"/>
                              <w:sz w:val="18"/>
                              <w:szCs w:val="18"/>
                            </w:rPr>
                            <w:instrText xml:space="preserve"> PAGE  \* MERGEFORMAT </w:instrText>
                          </w:r>
                          <w:r>
                            <w:rPr>
                              <w:rFonts w:hint="eastAsia" w:asciiTheme="minorEastAsia" w:hAnsiTheme="minorEastAsia" w:eastAsiaTheme="minorEastAsia" w:cstheme="minorEastAsia"/>
                              <w:sz w:val="18"/>
                              <w:szCs w:val="18"/>
                            </w:rPr>
                            <w:fldChar w:fldCharType="separate"/>
                          </w:r>
                          <w:r>
                            <w:rPr>
                              <w:rFonts w:hint="eastAsia" w:asciiTheme="minorEastAsia" w:hAnsiTheme="minorEastAsia" w:eastAsiaTheme="minorEastAsia" w:cstheme="minorEastAsia"/>
                              <w:sz w:val="18"/>
                              <w:szCs w:val="18"/>
                            </w:rPr>
                            <w:t>1</w:t>
                          </w:r>
                          <w:r>
                            <w:rPr>
                              <w:rFonts w:hint="eastAsia" w:asciiTheme="minorEastAsia" w:hAnsiTheme="minorEastAsia" w:eastAsiaTheme="minorEastAsia" w:cstheme="minorEastAsia"/>
                              <w:sz w:val="18"/>
                              <w:szCs w:val="18"/>
                            </w:rPr>
                            <w:fldChar w:fldCharType="end"/>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26" o:spt="202" type="#_x0000_t202" style="position:absolute;left:0pt;margin-top:0pt;height:54.3pt;width:98.35pt;mso-position-horizontal:center;mso-position-horizontal-relative:margin;z-index:251659264;mso-width-relative:page;mso-height-relative:page;" filled="f" stroked="f" coordsize="21600,21600" o:gfxdata="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D61Qa&#10;1gAAAAgBAAAPAAAAAAAAAAEAIAAAACIAAABkcnMvZG93bnJldi54bWxQSwECFAAUAAAACACHTuJA&#10;kC5JGyMCAAA8BAAADgAAAAAAAAABACAAAAAlAQAAZHJzL2Uyb0RvYy54bWxQSwUGAAAAAAYABgBZ&#10;AQAAugUAAAAA&#10;">
              <v:fill on="f" focussize="0,0"/>
              <v:stroke on="f" weight="0.5pt"/>
              <v:imagedata o:title=""/>
              <o:lock v:ext="edit" aspectratio="f"/>
              <v:textbox inset="0mm,0mm,0mm,0mm">
                <w:txbxContent>
                  <w:p w14:paraId="119EFEFB">
                    <w:pPr>
                      <w:pStyle w:val="2"/>
                      <w:rPr>
                        <w:sz w:val="32"/>
                        <w:szCs w:val="32"/>
                      </w:rPr>
                    </w:pPr>
                    <w:r>
                      <w:rPr>
                        <w:rFonts w:hint="eastAsia" w:asciiTheme="minorEastAsia" w:hAnsiTheme="minorEastAsia" w:eastAsiaTheme="minorEastAsia" w:cstheme="minorEastAsia"/>
                        <w:sz w:val="18"/>
                        <w:szCs w:val="18"/>
                      </w:rPr>
                      <w:fldChar w:fldCharType="begin"/>
                    </w:r>
                    <w:r>
                      <w:rPr>
                        <w:rFonts w:hint="eastAsia" w:asciiTheme="minorEastAsia" w:hAnsiTheme="minorEastAsia" w:eastAsiaTheme="minorEastAsia" w:cstheme="minorEastAsia"/>
                        <w:sz w:val="18"/>
                        <w:szCs w:val="18"/>
                      </w:rPr>
                      <w:instrText xml:space="preserve"> PAGE  \* MERGEFORMAT </w:instrText>
                    </w:r>
                    <w:r>
                      <w:rPr>
                        <w:rFonts w:hint="eastAsia" w:asciiTheme="minorEastAsia" w:hAnsiTheme="minorEastAsia" w:eastAsiaTheme="minorEastAsia" w:cstheme="minorEastAsia"/>
                        <w:sz w:val="18"/>
                        <w:szCs w:val="18"/>
                      </w:rPr>
                      <w:fldChar w:fldCharType="separate"/>
                    </w:r>
                    <w:r>
                      <w:rPr>
                        <w:rFonts w:hint="eastAsia" w:asciiTheme="minorEastAsia" w:hAnsiTheme="minorEastAsia" w:eastAsiaTheme="minorEastAsia" w:cstheme="minorEastAsia"/>
                        <w:sz w:val="18"/>
                        <w:szCs w:val="18"/>
                      </w:rPr>
                      <w:t>1</w:t>
                    </w:r>
                    <w:r>
                      <w:rPr>
                        <w:rFonts w:hint="eastAsia" w:asciiTheme="minorEastAsia" w:hAnsiTheme="minorEastAsia" w:eastAsiaTheme="minorEastAsia" w:cstheme="minorEastAsia"/>
                        <w:sz w:val="18"/>
                        <w:szCs w:val="18"/>
                      </w:rPr>
                      <w:fldChar w:fldCharType="end"/>
                    </w:r>
                  </w:p>
                </w:txbxContent>
              </v:textbox>
            </v:shape>
          </w:pict>
        </mc:Fallback>
      </mc:AlternateContent>
    </w:r>
  </w:p>
  <w:p w14:paraId="6C98368D">
    <w:pPr>
      <w:pStyle w:val="1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267F0">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D607F4">
                          <w:pPr>
                            <w:pStyle w:val="2"/>
                          </w:pPr>
                          <w:r>
                            <w:rPr>
                              <w:rFonts w:hint="eastAsia" w:asciiTheme="minorEastAsia" w:hAnsiTheme="minorEastAsia" w:eastAsiaTheme="minorEastAsia" w:cstheme="minorEastAsia"/>
                              <w:sz w:val="18"/>
                              <w:szCs w:val="18"/>
                            </w:rPr>
                            <w:fldChar w:fldCharType="begin"/>
                          </w:r>
                          <w:r>
                            <w:rPr>
                              <w:rFonts w:hint="eastAsia" w:asciiTheme="minorEastAsia" w:hAnsiTheme="minorEastAsia" w:eastAsiaTheme="minorEastAsia" w:cstheme="minorEastAsia"/>
                              <w:sz w:val="18"/>
                              <w:szCs w:val="18"/>
                            </w:rPr>
                            <w:instrText xml:space="preserve"> PAGE  \* MERGEFORMAT </w:instrText>
                          </w:r>
                          <w:r>
                            <w:rPr>
                              <w:rFonts w:hint="eastAsia" w:asciiTheme="minorEastAsia" w:hAnsiTheme="minorEastAsia" w:eastAsiaTheme="minorEastAsia" w:cstheme="minorEastAsia"/>
                              <w:sz w:val="18"/>
                              <w:szCs w:val="18"/>
                            </w:rPr>
                            <w:fldChar w:fldCharType="separate"/>
                          </w:r>
                          <w:r>
                            <w:rPr>
                              <w:rFonts w:hint="eastAsia" w:asciiTheme="minorEastAsia" w:hAnsiTheme="minorEastAsia" w:eastAsiaTheme="minorEastAsia" w:cstheme="minorEastAsia"/>
                              <w:sz w:val="18"/>
                              <w:szCs w:val="18"/>
                            </w:rPr>
                            <w:t>2</w:t>
                          </w:r>
                          <w:r>
                            <w:rPr>
                              <w:rFonts w:hint="eastAsia" w:asciiTheme="minorEastAsia" w:hAnsiTheme="minorEastAsia" w:eastAsiaTheme="minorEastAsia" w:cstheme="minorEastAsia"/>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71D607F4">
                    <w:pPr>
                      <w:pStyle w:val="2"/>
                    </w:pPr>
                    <w:r>
                      <w:rPr>
                        <w:rFonts w:hint="eastAsia" w:asciiTheme="minorEastAsia" w:hAnsiTheme="minorEastAsia" w:eastAsiaTheme="minorEastAsia" w:cstheme="minorEastAsia"/>
                        <w:sz w:val="18"/>
                        <w:szCs w:val="18"/>
                      </w:rPr>
                      <w:fldChar w:fldCharType="begin"/>
                    </w:r>
                    <w:r>
                      <w:rPr>
                        <w:rFonts w:hint="eastAsia" w:asciiTheme="minorEastAsia" w:hAnsiTheme="minorEastAsia" w:eastAsiaTheme="minorEastAsia" w:cstheme="minorEastAsia"/>
                        <w:sz w:val="18"/>
                        <w:szCs w:val="18"/>
                      </w:rPr>
                      <w:instrText xml:space="preserve"> PAGE  \* MERGEFORMAT </w:instrText>
                    </w:r>
                    <w:r>
                      <w:rPr>
                        <w:rFonts w:hint="eastAsia" w:asciiTheme="minorEastAsia" w:hAnsiTheme="minorEastAsia" w:eastAsiaTheme="minorEastAsia" w:cstheme="minorEastAsia"/>
                        <w:sz w:val="18"/>
                        <w:szCs w:val="18"/>
                      </w:rPr>
                      <w:fldChar w:fldCharType="separate"/>
                    </w:r>
                    <w:r>
                      <w:rPr>
                        <w:rFonts w:hint="eastAsia" w:asciiTheme="minorEastAsia" w:hAnsiTheme="minorEastAsia" w:eastAsiaTheme="minorEastAsia" w:cstheme="minorEastAsia"/>
                        <w:sz w:val="18"/>
                        <w:szCs w:val="18"/>
                      </w:rPr>
                      <w:t>2</w:t>
                    </w:r>
                    <w:r>
                      <w:rPr>
                        <w:rFonts w:hint="eastAsia" w:asciiTheme="minorEastAsia" w:hAnsiTheme="minorEastAsia" w:eastAsiaTheme="minorEastAsia" w:cstheme="minorEastAsia"/>
                        <w:sz w:val="18"/>
                        <w:szCs w:val="18"/>
                      </w:rPr>
                      <w:fldChar w:fldCharType="end"/>
                    </w:r>
                  </w:p>
                </w:txbxContent>
              </v:textbox>
            </v:shape>
          </w:pict>
        </mc:Fallback>
      </mc:AlternateContent>
    </w:r>
  </w:p>
  <w:p w14:paraId="6513C1F1">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2D469">
    <w:pPr>
      <w:pStyle w:val="10"/>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4DB2DB">
                          <w:pPr>
                            <w:pStyle w:val="1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44DB2DB">
                    <w:pPr>
                      <w:pStyle w:val="10"/>
                    </w:pPr>
                    <w:r>
                      <w:fldChar w:fldCharType="begin"/>
                    </w:r>
                    <w:r>
                      <w:instrText xml:space="preserve"> PAGE  \* MERGEFORMAT </w:instrText>
                    </w:r>
                    <w:r>
                      <w:fldChar w:fldCharType="separate"/>
                    </w:r>
                    <w:r>
                      <w:t>4</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79375">
                        <a:noFill/>
                      </a:ln>
                    </wps:spPr>
                    <wps:txbx>
                      <w:txbxContent>
                        <w:p w14:paraId="4D7AED6B">
                          <w:pPr>
                            <w:snapToGrid w:val="0"/>
                            <w:rPr>
                              <w:rFonts w:hint="eastAsia"/>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nJEtKtEAAAAFAQAADwAAAAAAAAABACAAAAAiAAAAZHJzL2Rvd25y&#10;ZXYueG1sUEsBAhQAFAAAAAgAh07iQACQ9gfMAQAAlwMAAA4AAAAAAAAAAQAgAAAAIAEAAGRycy9l&#10;Mm9Eb2MueG1sUEsFBgAAAAAGAAYAWQEAAF4FAAAAAA==&#10;">
              <v:fill on="f" focussize="0,0"/>
              <v:stroke on="f" weight="6.25pt"/>
              <v:imagedata o:title=""/>
              <o:lock v:ext="edit" aspectratio="f"/>
              <v:textbox inset="0mm,0mm,0mm,0mm" style="mso-fit-shape-to-text:t;">
                <w:txbxContent>
                  <w:p w14:paraId="4D7AED6B">
                    <w:pPr>
                      <w:snapToGrid w:val="0"/>
                      <w:rPr>
                        <w:rFonts w:hint="eastAsia"/>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12208">
    <w:pPr>
      <w:pStyle w:val="10"/>
      <w:rPr>
        <w:rFonts w:hint="eastAsi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A2F7C9">
                          <w:pPr>
                            <w:pStyle w:val="10"/>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6CA2F7C9">
                    <w:pPr>
                      <w:pStyle w:val="10"/>
                    </w:pPr>
                    <w:r>
                      <w:fldChar w:fldCharType="begin"/>
                    </w:r>
                    <w:r>
                      <w:instrText xml:space="preserve"> PAGE  \* MERGEFORMAT </w:instrText>
                    </w:r>
                    <w:r>
                      <w:fldChar w:fldCharType="separate"/>
                    </w:r>
                    <w:r>
                      <w:t>6</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79375">
                        <a:noFill/>
                      </a:ln>
                    </wps:spPr>
                    <wps:txbx>
                      <w:txbxContent>
                        <w:p w14:paraId="301C35BE">
                          <w:pPr>
                            <w:snapToGrid w:val="0"/>
                            <w:rPr>
                              <w:rFonts w:hint="eastAsia"/>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nJEtKtEAAAAFAQAADwAAAAAAAAABACAAAAAiAAAAZHJzL2Rvd25y&#10;ZXYueG1sUEsBAhQAFAAAAAgAh07iQEUAAP/MAQAAmQMAAA4AAAAAAAAAAQAgAAAAIAEAAGRycy9l&#10;Mm9Eb2MueG1sUEsFBgAAAAAGAAYAWQEAAF4FAAAAAA==&#10;">
              <v:fill on="f" focussize="0,0"/>
              <v:stroke on="f" weight="6.25pt"/>
              <v:imagedata o:title=""/>
              <o:lock v:ext="edit" aspectratio="f"/>
              <v:textbox inset="0mm,0mm,0mm,0mm" style="mso-fit-shape-to-text:t;">
                <w:txbxContent>
                  <w:p w14:paraId="301C35BE">
                    <w:pPr>
                      <w:snapToGrid w:val="0"/>
                      <w:rPr>
                        <w:rFonts w:hint="eastAsia"/>
                        <w:sz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DE77F">
    <w:pPr>
      <w:pStyle w:val="10"/>
      <w:rPr>
        <w:rFonts w:hint="eastAsi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BC9083">
                          <w:pPr>
                            <w:pStyle w:val="10"/>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9BC9083">
                    <w:pPr>
                      <w:pStyle w:val="10"/>
                    </w:pPr>
                    <w:r>
                      <w:fldChar w:fldCharType="begin"/>
                    </w:r>
                    <w:r>
                      <w:instrText xml:space="preserve"> PAGE  \* MERGEFORMAT </w:instrText>
                    </w:r>
                    <w:r>
                      <w:fldChar w:fldCharType="separate"/>
                    </w:r>
                    <w:r>
                      <w:t>9</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79375">
                        <a:noFill/>
                      </a:ln>
                    </wps:spPr>
                    <wps:txbx>
                      <w:txbxContent>
                        <w:p w14:paraId="406DB630">
                          <w:pPr>
                            <w:snapToGrid w:val="0"/>
                            <w:rPr>
                              <w:rFonts w:hint="eastAsia"/>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yRLSrRAAAABQEAAA8AAAAAAAAAAQAgAAAAIgAAAGRycy9kb3du&#10;cmV2LnhtbFBLAQIUABQAAAAIAIdO4kAeNDtOzQEAAJkDAAAOAAAAAAAAAAEAIAAAACABAABkcnMv&#10;ZTJvRG9jLnhtbFBLBQYAAAAABgAGAFkBAABfBQAAAAA=&#10;">
              <v:fill on="f" focussize="0,0"/>
              <v:stroke on="f" weight="6.25pt"/>
              <v:imagedata o:title=""/>
              <o:lock v:ext="edit" aspectratio="f"/>
              <v:textbox inset="0mm,0mm,0mm,0mm" style="mso-fit-shape-to-text:t;">
                <w:txbxContent>
                  <w:p w14:paraId="406DB630">
                    <w:pPr>
                      <w:snapToGrid w:val="0"/>
                      <w:rPr>
                        <w:rFonts w:hint="eastAsia"/>
                        <w:sz w:val="18"/>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64361">
    <w:pPr>
      <w:pStyle w:val="10"/>
      <w:tabs>
        <w:tab w:val="center" w:pos="5103"/>
        <w:tab w:val="clear" w:pos="4153"/>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120C86">
                          <w:pPr>
                            <w:pStyle w:val="10"/>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8120C86">
                    <w:pPr>
                      <w:pStyle w:val="10"/>
                    </w:pPr>
                    <w:r>
                      <w:fldChar w:fldCharType="begin"/>
                    </w:r>
                    <w:r>
                      <w:instrText xml:space="preserve"> PAGE  \* MERGEFORMAT </w:instrText>
                    </w:r>
                    <w:r>
                      <w:fldChar w:fldCharType="separate"/>
                    </w:r>
                    <w:r>
                      <w:t>10</w:t>
                    </w:r>
                    <w: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F6853">
    <w:pPr>
      <w:pStyle w:val="11"/>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4B93BB"/>
    <w:multiLevelType w:val="singleLevel"/>
    <w:tmpl w:val="D84B93BB"/>
    <w:lvl w:ilvl="0" w:tentative="0">
      <w:start w:val="2"/>
      <w:numFmt w:val="chineseCounting"/>
      <w:suff w:val="space"/>
      <w:lvlText w:val="第%1章"/>
      <w:lvlJc w:val="left"/>
      <w:rPr>
        <w:rFonts w:hint="eastAsia"/>
      </w:rPr>
    </w:lvl>
  </w:abstractNum>
  <w:abstractNum w:abstractNumId="1">
    <w:nsid w:val="2C3A7159"/>
    <w:multiLevelType w:val="multilevel"/>
    <w:tmpl w:val="2C3A7159"/>
    <w:lvl w:ilvl="0" w:tentative="0">
      <w:start w:val="1"/>
      <w:numFmt w:val="chineseCountingThousand"/>
      <w:pStyle w:val="48"/>
      <w:suff w:val="space"/>
      <w:lvlText w:val="%1."/>
      <w:lvlJc w:val="left"/>
      <w:pPr>
        <w:ind w:left="0" w:firstLine="0"/>
      </w:pPr>
      <w:rPr>
        <w:rFonts w:hint="eastAsia" w:ascii="宋体" w:hAnsi="宋体" w:eastAsia="黑体"/>
        <w:b w:val="0"/>
        <w:i w:val="0"/>
        <w:sz w:val="22"/>
      </w:rPr>
    </w:lvl>
    <w:lvl w:ilvl="1" w:tentative="0">
      <w:start w:val="1"/>
      <w:numFmt w:val="decimal"/>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abstractNum w:abstractNumId="2">
    <w:nsid w:val="50E8D233"/>
    <w:multiLevelType w:val="singleLevel"/>
    <w:tmpl w:val="50E8D233"/>
    <w:lvl w:ilvl="0" w:tentative="0">
      <w:start w:val="1"/>
      <w:numFmt w:val="decimal"/>
      <w:suff w:val="nothing"/>
      <w:lvlText w:val="（%1）"/>
      <w:lvlJc w:val="left"/>
    </w:lvl>
  </w:abstractNum>
  <w:abstractNum w:abstractNumId="3">
    <w:nsid w:val="5215407E"/>
    <w:multiLevelType w:val="singleLevel"/>
    <w:tmpl w:val="5215407E"/>
    <w:lvl w:ilvl="0" w:tentative="0">
      <w:start w:val="1"/>
      <w:numFmt w:val="decimal"/>
      <w:lvlText w:val="%1"/>
      <w:lvlJc w:val="left"/>
      <w:pPr>
        <w:tabs>
          <w:tab w:val="left" w:pos="630"/>
        </w:tabs>
        <w:ind w:left="630" w:hanging="360"/>
      </w:pPr>
      <w:rPr>
        <w:rFonts w:hint="eastAsia"/>
      </w:rPr>
    </w:lvl>
  </w:abstractNum>
  <w:abstractNum w:abstractNumId="4">
    <w:nsid w:val="674CDA84"/>
    <w:multiLevelType w:val="singleLevel"/>
    <w:tmpl w:val="674CDA84"/>
    <w:lvl w:ilvl="0" w:tentative="0">
      <w:start w:val="7"/>
      <w:numFmt w:val="chineseCounting"/>
      <w:suff w:val="nothing"/>
      <w:lvlText w:val="%1、"/>
      <w:lvlJc w:val="left"/>
      <w:rPr>
        <w:rFonts w:hint="eastAsia"/>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trackRevisions w:val="1"/>
  <w:documentProtection w:enforcement="0"/>
  <w:defaultTabStop w:val="420"/>
  <w:drawingGridHorizontalSpacing w:val="240"/>
  <w:drawingGridVerticalSpacing w:val="9999999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zMmZkZmJiMjIyNzY1MDhmYjU3MjY1NmIwMGM3ZDQifQ=="/>
  </w:docVars>
  <w:rsids>
    <w:rsidRoot w:val="00172A27"/>
    <w:rsid w:val="00000686"/>
    <w:rsid w:val="00001594"/>
    <w:rsid w:val="0000390E"/>
    <w:rsid w:val="000044A8"/>
    <w:rsid w:val="00010BC9"/>
    <w:rsid w:val="00011B63"/>
    <w:rsid w:val="00016062"/>
    <w:rsid w:val="00033032"/>
    <w:rsid w:val="000347B4"/>
    <w:rsid w:val="00040369"/>
    <w:rsid w:val="00043440"/>
    <w:rsid w:val="0004427D"/>
    <w:rsid w:val="0004462E"/>
    <w:rsid w:val="000465E3"/>
    <w:rsid w:val="00046C92"/>
    <w:rsid w:val="000502C4"/>
    <w:rsid w:val="00050EDD"/>
    <w:rsid w:val="00052A3C"/>
    <w:rsid w:val="00053E04"/>
    <w:rsid w:val="00061FC9"/>
    <w:rsid w:val="0006759F"/>
    <w:rsid w:val="00073B18"/>
    <w:rsid w:val="00075745"/>
    <w:rsid w:val="0008247F"/>
    <w:rsid w:val="00085B28"/>
    <w:rsid w:val="00094D24"/>
    <w:rsid w:val="000A52F1"/>
    <w:rsid w:val="000A5D2F"/>
    <w:rsid w:val="000A794B"/>
    <w:rsid w:val="000B0BD3"/>
    <w:rsid w:val="000B306B"/>
    <w:rsid w:val="000B3F50"/>
    <w:rsid w:val="000B6EB2"/>
    <w:rsid w:val="000B7CDD"/>
    <w:rsid w:val="000C1CBF"/>
    <w:rsid w:val="000C59C7"/>
    <w:rsid w:val="000C697E"/>
    <w:rsid w:val="000D1400"/>
    <w:rsid w:val="000D2C48"/>
    <w:rsid w:val="000D3E4F"/>
    <w:rsid w:val="000D48DC"/>
    <w:rsid w:val="000D7689"/>
    <w:rsid w:val="000E15FB"/>
    <w:rsid w:val="000E21E0"/>
    <w:rsid w:val="000E27A8"/>
    <w:rsid w:val="000E501C"/>
    <w:rsid w:val="000F048D"/>
    <w:rsid w:val="000F145B"/>
    <w:rsid w:val="000F1D99"/>
    <w:rsid w:val="000F29B8"/>
    <w:rsid w:val="000F3B05"/>
    <w:rsid w:val="000F5D21"/>
    <w:rsid w:val="000F6241"/>
    <w:rsid w:val="00102D35"/>
    <w:rsid w:val="00102DEE"/>
    <w:rsid w:val="00106B78"/>
    <w:rsid w:val="00110AE9"/>
    <w:rsid w:val="00110FC1"/>
    <w:rsid w:val="00114376"/>
    <w:rsid w:val="00117AFE"/>
    <w:rsid w:val="001216E0"/>
    <w:rsid w:val="00124DE0"/>
    <w:rsid w:val="00125ACB"/>
    <w:rsid w:val="0013025C"/>
    <w:rsid w:val="001333BD"/>
    <w:rsid w:val="00133C51"/>
    <w:rsid w:val="00135953"/>
    <w:rsid w:val="0014031D"/>
    <w:rsid w:val="001405C6"/>
    <w:rsid w:val="00140B31"/>
    <w:rsid w:val="00142ABE"/>
    <w:rsid w:val="001478B5"/>
    <w:rsid w:val="00150AE9"/>
    <w:rsid w:val="00153825"/>
    <w:rsid w:val="00153EB6"/>
    <w:rsid w:val="00156BA4"/>
    <w:rsid w:val="00160FC0"/>
    <w:rsid w:val="0016117F"/>
    <w:rsid w:val="00171D0F"/>
    <w:rsid w:val="00175D27"/>
    <w:rsid w:val="00177376"/>
    <w:rsid w:val="001821D5"/>
    <w:rsid w:val="0019128F"/>
    <w:rsid w:val="001932A1"/>
    <w:rsid w:val="00196B5A"/>
    <w:rsid w:val="001A071F"/>
    <w:rsid w:val="001A1FBE"/>
    <w:rsid w:val="001A4F3F"/>
    <w:rsid w:val="001B2E91"/>
    <w:rsid w:val="001B3836"/>
    <w:rsid w:val="001B69FF"/>
    <w:rsid w:val="001C04B0"/>
    <w:rsid w:val="001C14AB"/>
    <w:rsid w:val="001C5D71"/>
    <w:rsid w:val="001D12B2"/>
    <w:rsid w:val="001D3CA6"/>
    <w:rsid w:val="001D4312"/>
    <w:rsid w:val="001D48BE"/>
    <w:rsid w:val="001D4AC1"/>
    <w:rsid w:val="001E08BB"/>
    <w:rsid w:val="001E4AFD"/>
    <w:rsid w:val="001E7044"/>
    <w:rsid w:val="001E7A90"/>
    <w:rsid w:val="001F2C4F"/>
    <w:rsid w:val="001F332F"/>
    <w:rsid w:val="001F5D56"/>
    <w:rsid w:val="00200C66"/>
    <w:rsid w:val="002016AA"/>
    <w:rsid w:val="002019FC"/>
    <w:rsid w:val="002020ED"/>
    <w:rsid w:val="00202D7F"/>
    <w:rsid w:val="00215C5E"/>
    <w:rsid w:val="00216233"/>
    <w:rsid w:val="00221B00"/>
    <w:rsid w:val="0022221A"/>
    <w:rsid w:val="002318E3"/>
    <w:rsid w:val="002407D0"/>
    <w:rsid w:val="00242B97"/>
    <w:rsid w:val="0024690E"/>
    <w:rsid w:val="00246E2F"/>
    <w:rsid w:val="002478EC"/>
    <w:rsid w:val="002479A0"/>
    <w:rsid w:val="00252731"/>
    <w:rsid w:val="00261080"/>
    <w:rsid w:val="0026165B"/>
    <w:rsid w:val="002621B9"/>
    <w:rsid w:val="002621EC"/>
    <w:rsid w:val="00263666"/>
    <w:rsid w:val="00267C2E"/>
    <w:rsid w:val="00290E13"/>
    <w:rsid w:val="0029545D"/>
    <w:rsid w:val="00297AE8"/>
    <w:rsid w:val="002A073D"/>
    <w:rsid w:val="002B5402"/>
    <w:rsid w:val="002B5CFF"/>
    <w:rsid w:val="002C70FF"/>
    <w:rsid w:val="002D1A6A"/>
    <w:rsid w:val="002D4DE2"/>
    <w:rsid w:val="002D617F"/>
    <w:rsid w:val="002D687E"/>
    <w:rsid w:val="002E44AE"/>
    <w:rsid w:val="002E79A0"/>
    <w:rsid w:val="002F37EA"/>
    <w:rsid w:val="00301E6D"/>
    <w:rsid w:val="00302F95"/>
    <w:rsid w:val="00310DC0"/>
    <w:rsid w:val="00315F5F"/>
    <w:rsid w:val="00316684"/>
    <w:rsid w:val="00324F94"/>
    <w:rsid w:val="003252EB"/>
    <w:rsid w:val="00327E77"/>
    <w:rsid w:val="00341113"/>
    <w:rsid w:val="00346A11"/>
    <w:rsid w:val="00347210"/>
    <w:rsid w:val="00350790"/>
    <w:rsid w:val="0035339B"/>
    <w:rsid w:val="003700D7"/>
    <w:rsid w:val="003709CA"/>
    <w:rsid w:val="00371971"/>
    <w:rsid w:val="00376415"/>
    <w:rsid w:val="00383A25"/>
    <w:rsid w:val="00384DCF"/>
    <w:rsid w:val="003862AD"/>
    <w:rsid w:val="00386446"/>
    <w:rsid w:val="003865FE"/>
    <w:rsid w:val="003871FC"/>
    <w:rsid w:val="0039315A"/>
    <w:rsid w:val="003931C7"/>
    <w:rsid w:val="00395CC0"/>
    <w:rsid w:val="003971B3"/>
    <w:rsid w:val="003A0522"/>
    <w:rsid w:val="003A0D40"/>
    <w:rsid w:val="003A1CB5"/>
    <w:rsid w:val="003A3B4F"/>
    <w:rsid w:val="003A6132"/>
    <w:rsid w:val="003A6A99"/>
    <w:rsid w:val="003A7334"/>
    <w:rsid w:val="003B0039"/>
    <w:rsid w:val="003B141C"/>
    <w:rsid w:val="003B1450"/>
    <w:rsid w:val="003B434F"/>
    <w:rsid w:val="003B45F3"/>
    <w:rsid w:val="003C11C9"/>
    <w:rsid w:val="003C1F97"/>
    <w:rsid w:val="003C6AF6"/>
    <w:rsid w:val="003D7405"/>
    <w:rsid w:val="003E015E"/>
    <w:rsid w:val="003E25D4"/>
    <w:rsid w:val="003E639F"/>
    <w:rsid w:val="003F1B53"/>
    <w:rsid w:val="003F32E1"/>
    <w:rsid w:val="003F3C59"/>
    <w:rsid w:val="003F4766"/>
    <w:rsid w:val="004025D1"/>
    <w:rsid w:val="0040421A"/>
    <w:rsid w:val="00405914"/>
    <w:rsid w:val="00405D8F"/>
    <w:rsid w:val="004100DD"/>
    <w:rsid w:val="00415899"/>
    <w:rsid w:val="00420B0B"/>
    <w:rsid w:val="00424EFC"/>
    <w:rsid w:val="00426BD1"/>
    <w:rsid w:val="004275C0"/>
    <w:rsid w:val="00435E14"/>
    <w:rsid w:val="00436962"/>
    <w:rsid w:val="0044097A"/>
    <w:rsid w:val="00443541"/>
    <w:rsid w:val="0044647B"/>
    <w:rsid w:val="00451096"/>
    <w:rsid w:val="00452209"/>
    <w:rsid w:val="004523E5"/>
    <w:rsid w:val="00452DD5"/>
    <w:rsid w:val="00457033"/>
    <w:rsid w:val="00462DB9"/>
    <w:rsid w:val="00470FA0"/>
    <w:rsid w:val="00475887"/>
    <w:rsid w:val="004769C5"/>
    <w:rsid w:val="0048102C"/>
    <w:rsid w:val="0048330D"/>
    <w:rsid w:val="00494500"/>
    <w:rsid w:val="00494527"/>
    <w:rsid w:val="0049566C"/>
    <w:rsid w:val="00495BA2"/>
    <w:rsid w:val="004979E7"/>
    <w:rsid w:val="004A1577"/>
    <w:rsid w:val="004A5375"/>
    <w:rsid w:val="004B047B"/>
    <w:rsid w:val="004B0772"/>
    <w:rsid w:val="004B2F65"/>
    <w:rsid w:val="004B55A0"/>
    <w:rsid w:val="004C0494"/>
    <w:rsid w:val="004C1C17"/>
    <w:rsid w:val="004C5B72"/>
    <w:rsid w:val="004C62CB"/>
    <w:rsid w:val="004C7ECB"/>
    <w:rsid w:val="004D762F"/>
    <w:rsid w:val="004E03B7"/>
    <w:rsid w:val="004E0832"/>
    <w:rsid w:val="004E2B21"/>
    <w:rsid w:val="004E3D8F"/>
    <w:rsid w:val="004E453B"/>
    <w:rsid w:val="004E47D5"/>
    <w:rsid w:val="004E6964"/>
    <w:rsid w:val="004F44C3"/>
    <w:rsid w:val="004F71D3"/>
    <w:rsid w:val="004F7E88"/>
    <w:rsid w:val="00500D4D"/>
    <w:rsid w:val="00505416"/>
    <w:rsid w:val="00514373"/>
    <w:rsid w:val="00514895"/>
    <w:rsid w:val="00516AE5"/>
    <w:rsid w:val="00521D1A"/>
    <w:rsid w:val="00523944"/>
    <w:rsid w:val="00530776"/>
    <w:rsid w:val="00530A9B"/>
    <w:rsid w:val="00532E1E"/>
    <w:rsid w:val="0053409D"/>
    <w:rsid w:val="005361B8"/>
    <w:rsid w:val="00536E32"/>
    <w:rsid w:val="005403C4"/>
    <w:rsid w:val="00541250"/>
    <w:rsid w:val="00542EA9"/>
    <w:rsid w:val="0054327D"/>
    <w:rsid w:val="00544787"/>
    <w:rsid w:val="00546CC5"/>
    <w:rsid w:val="00547509"/>
    <w:rsid w:val="005550C3"/>
    <w:rsid w:val="00555C45"/>
    <w:rsid w:val="00557E9D"/>
    <w:rsid w:val="00561370"/>
    <w:rsid w:val="00563D92"/>
    <w:rsid w:val="00566139"/>
    <w:rsid w:val="00573572"/>
    <w:rsid w:val="005748A8"/>
    <w:rsid w:val="00575737"/>
    <w:rsid w:val="0057736C"/>
    <w:rsid w:val="00581558"/>
    <w:rsid w:val="00592164"/>
    <w:rsid w:val="00594B15"/>
    <w:rsid w:val="005972E3"/>
    <w:rsid w:val="005A0B5E"/>
    <w:rsid w:val="005A1E29"/>
    <w:rsid w:val="005A53B7"/>
    <w:rsid w:val="005A78D4"/>
    <w:rsid w:val="005B28E8"/>
    <w:rsid w:val="005B6A7C"/>
    <w:rsid w:val="005B7B31"/>
    <w:rsid w:val="005C01C0"/>
    <w:rsid w:val="005C0E00"/>
    <w:rsid w:val="005C28C3"/>
    <w:rsid w:val="005C54CC"/>
    <w:rsid w:val="005D18F4"/>
    <w:rsid w:val="005D4309"/>
    <w:rsid w:val="005D60AE"/>
    <w:rsid w:val="005D6CB4"/>
    <w:rsid w:val="005E50A5"/>
    <w:rsid w:val="005E79CB"/>
    <w:rsid w:val="005F04DF"/>
    <w:rsid w:val="005F1532"/>
    <w:rsid w:val="005F6085"/>
    <w:rsid w:val="00601E0F"/>
    <w:rsid w:val="00602762"/>
    <w:rsid w:val="00602930"/>
    <w:rsid w:val="00614C65"/>
    <w:rsid w:val="00615432"/>
    <w:rsid w:val="0061790E"/>
    <w:rsid w:val="006279D7"/>
    <w:rsid w:val="00627AE8"/>
    <w:rsid w:val="00631AF2"/>
    <w:rsid w:val="0063242D"/>
    <w:rsid w:val="00635917"/>
    <w:rsid w:val="00636F17"/>
    <w:rsid w:val="006405AA"/>
    <w:rsid w:val="0064134E"/>
    <w:rsid w:val="00641E9C"/>
    <w:rsid w:val="00643559"/>
    <w:rsid w:val="0064618D"/>
    <w:rsid w:val="00646E8A"/>
    <w:rsid w:val="0065076F"/>
    <w:rsid w:val="00653271"/>
    <w:rsid w:val="006550D0"/>
    <w:rsid w:val="006650CD"/>
    <w:rsid w:val="00670DC5"/>
    <w:rsid w:val="00673FFF"/>
    <w:rsid w:val="00675F0C"/>
    <w:rsid w:val="006761C8"/>
    <w:rsid w:val="00686752"/>
    <w:rsid w:val="00687B03"/>
    <w:rsid w:val="006935B9"/>
    <w:rsid w:val="006946A9"/>
    <w:rsid w:val="00695996"/>
    <w:rsid w:val="00696F68"/>
    <w:rsid w:val="006A170E"/>
    <w:rsid w:val="006B1055"/>
    <w:rsid w:val="006B4DFD"/>
    <w:rsid w:val="006B5FC7"/>
    <w:rsid w:val="006B7DB8"/>
    <w:rsid w:val="006C3A1F"/>
    <w:rsid w:val="006C406F"/>
    <w:rsid w:val="006C7875"/>
    <w:rsid w:val="006D2239"/>
    <w:rsid w:val="006D2A51"/>
    <w:rsid w:val="006D4F43"/>
    <w:rsid w:val="006D526E"/>
    <w:rsid w:val="006D6D8E"/>
    <w:rsid w:val="006E3156"/>
    <w:rsid w:val="006E5798"/>
    <w:rsid w:val="006E6437"/>
    <w:rsid w:val="006E6F5D"/>
    <w:rsid w:val="006F4115"/>
    <w:rsid w:val="006F61F6"/>
    <w:rsid w:val="006F70E7"/>
    <w:rsid w:val="006F727B"/>
    <w:rsid w:val="0070164A"/>
    <w:rsid w:val="00703E3B"/>
    <w:rsid w:val="00711EF8"/>
    <w:rsid w:val="0071309F"/>
    <w:rsid w:val="00713F45"/>
    <w:rsid w:val="0071499B"/>
    <w:rsid w:val="007149B7"/>
    <w:rsid w:val="00725C90"/>
    <w:rsid w:val="0073090D"/>
    <w:rsid w:val="00732770"/>
    <w:rsid w:val="00735B7A"/>
    <w:rsid w:val="00736B65"/>
    <w:rsid w:val="0073789A"/>
    <w:rsid w:val="00737D14"/>
    <w:rsid w:val="00740578"/>
    <w:rsid w:val="00750B7B"/>
    <w:rsid w:val="007750AC"/>
    <w:rsid w:val="0078118B"/>
    <w:rsid w:val="007813AF"/>
    <w:rsid w:val="00783189"/>
    <w:rsid w:val="00784CF3"/>
    <w:rsid w:val="00785A70"/>
    <w:rsid w:val="0079104C"/>
    <w:rsid w:val="007923AC"/>
    <w:rsid w:val="00792E16"/>
    <w:rsid w:val="00793BDD"/>
    <w:rsid w:val="007945C3"/>
    <w:rsid w:val="00796851"/>
    <w:rsid w:val="00796A8F"/>
    <w:rsid w:val="007A315F"/>
    <w:rsid w:val="007B3FE6"/>
    <w:rsid w:val="007C26AE"/>
    <w:rsid w:val="007C7DA2"/>
    <w:rsid w:val="007D0329"/>
    <w:rsid w:val="007D2DD2"/>
    <w:rsid w:val="007E4BB5"/>
    <w:rsid w:val="007F09DF"/>
    <w:rsid w:val="007F1DA1"/>
    <w:rsid w:val="007F415E"/>
    <w:rsid w:val="007F6609"/>
    <w:rsid w:val="0080221A"/>
    <w:rsid w:val="00804EE9"/>
    <w:rsid w:val="00810C67"/>
    <w:rsid w:val="008118F3"/>
    <w:rsid w:val="00813D2A"/>
    <w:rsid w:val="008159D6"/>
    <w:rsid w:val="00815A5B"/>
    <w:rsid w:val="008203EF"/>
    <w:rsid w:val="0082449F"/>
    <w:rsid w:val="008265A6"/>
    <w:rsid w:val="00826F34"/>
    <w:rsid w:val="008376B5"/>
    <w:rsid w:val="00847336"/>
    <w:rsid w:val="00857F3E"/>
    <w:rsid w:val="0086169E"/>
    <w:rsid w:val="00861D2B"/>
    <w:rsid w:val="00866227"/>
    <w:rsid w:val="008750BA"/>
    <w:rsid w:val="00880D3F"/>
    <w:rsid w:val="00890FF7"/>
    <w:rsid w:val="00891BAA"/>
    <w:rsid w:val="00894B44"/>
    <w:rsid w:val="008A29A3"/>
    <w:rsid w:val="008A3185"/>
    <w:rsid w:val="008B1C69"/>
    <w:rsid w:val="008C1890"/>
    <w:rsid w:val="008C4DC1"/>
    <w:rsid w:val="008D228C"/>
    <w:rsid w:val="008D2CEB"/>
    <w:rsid w:val="008D5A34"/>
    <w:rsid w:val="008D6927"/>
    <w:rsid w:val="008E05D3"/>
    <w:rsid w:val="008E102C"/>
    <w:rsid w:val="008E4315"/>
    <w:rsid w:val="008E593E"/>
    <w:rsid w:val="008E5AAF"/>
    <w:rsid w:val="008E7120"/>
    <w:rsid w:val="008F2E7B"/>
    <w:rsid w:val="008F68F5"/>
    <w:rsid w:val="008F79CE"/>
    <w:rsid w:val="00900300"/>
    <w:rsid w:val="009020D5"/>
    <w:rsid w:val="00902860"/>
    <w:rsid w:val="009046B8"/>
    <w:rsid w:val="009066C4"/>
    <w:rsid w:val="00906A89"/>
    <w:rsid w:val="00911EB5"/>
    <w:rsid w:val="00912C0F"/>
    <w:rsid w:val="00913345"/>
    <w:rsid w:val="009137FD"/>
    <w:rsid w:val="00926A35"/>
    <w:rsid w:val="00926AD6"/>
    <w:rsid w:val="0092727E"/>
    <w:rsid w:val="00930758"/>
    <w:rsid w:val="00934A77"/>
    <w:rsid w:val="00945A94"/>
    <w:rsid w:val="00947F81"/>
    <w:rsid w:val="009505FA"/>
    <w:rsid w:val="009549CD"/>
    <w:rsid w:val="0096012D"/>
    <w:rsid w:val="00962637"/>
    <w:rsid w:val="009647E4"/>
    <w:rsid w:val="00976966"/>
    <w:rsid w:val="0098047A"/>
    <w:rsid w:val="0098096C"/>
    <w:rsid w:val="00981A83"/>
    <w:rsid w:val="00981F42"/>
    <w:rsid w:val="00982A6E"/>
    <w:rsid w:val="009848E9"/>
    <w:rsid w:val="0098505A"/>
    <w:rsid w:val="0098685E"/>
    <w:rsid w:val="00992578"/>
    <w:rsid w:val="009A053C"/>
    <w:rsid w:val="009A0B45"/>
    <w:rsid w:val="009A16FE"/>
    <w:rsid w:val="009A2B68"/>
    <w:rsid w:val="009A7117"/>
    <w:rsid w:val="009B0D09"/>
    <w:rsid w:val="009B44AC"/>
    <w:rsid w:val="009C035B"/>
    <w:rsid w:val="009C0B6C"/>
    <w:rsid w:val="009C0E6A"/>
    <w:rsid w:val="009C0EB5"/>
    <w:rsid w:val="009C3B16"/>
    <w:rsid w:val="009D0998"/>
    <w:rsid w:val="009D47BD"/>
    <w:rsid w:val="009D6048"/>
    <w:rsid w:val="009D692F"/>
    <w:rsid w:val="009E210F"/>
    <w:rsid w:val="009E60D7"/>
    <w:rsid w:val="009E76F9"/>
    <w:rsid w:val="009F0A86"/>
    <w:rsid w:val="009F3405"/>
    <w:rsid w:val="009F733C"/>
    <w:rsid w:val="009F76E8"/>
    <w:rsid w:val="00A14377"/>
    <w:rsid w:val="00A143DF"/>
    <w:rsid w:val="00A165B9"/>
    <w:rsid w:val="00A20143"/>
    <w:rsid w:val="00A234E1"/>
    <w:rsid w:val="00A241C9"/>
    <w:rsid w:val="00A3118D"/>
    <w:rsid w:val="00A410C5"/>
    <w:rsid w:val="00A41678"/>
    <w:rsid w:val="00A553EF"/>
    <w:rsid w:val="00A55EFA"/>
    <w:rsid w:val="00A5621A"/>
    <w:rsid w:val="00A610FB"/>
    <w:rsid w:val="00A63062"/>
    <w:rsid w:val="00A63241"/>
    <w:rsid w:val="00A6613A"/>
    <w:rsid w:val="00A664ED"/>
    <w:rsid w:val="00A66BE8"/>
    <w:rsid w:val="00A67727"/>
    <w:rsid w:val="00A70B57"/>
    <w:rsid w:val="00A750C6"/>
    <w:rsid w:val="00A75549"/>
    <w:rsid w:val="00A75EB5"/>
    <w:rsid w:val="00A8308E"/>
    <w:rsid w:val="00A84B80"/>
    <w:rsid w:val="00A84FC1"/>
    <w:rsid w:val="00A902E1"/>
    <w:rsid w:val="00A93C9A"/>
    <w:rsid w:val="00A96A53"/>
    <w:rsid w:val="00AA7DE3"/>
    <w:rsid w:val="00AB067C"/>
    <w:rsid w:val="00AB231F"/>
    <w:rsid w:val="00AB2CAD"/>
    <w:rsid w:val="00AB5F7F"/>
    <w:rsid w:val="00AC20EE"/>
    <w:rsid w:val="00AC3A99"/>
    <w:rsid w:val="00AD3726"/>
    <w:rsid w:val="00AD58B0"/>
    <w:rsid w:val="00AE3050"/>
    <w:rsid w:val="00AE3F1E"/>
    <w:rsid w:val="00AE5E30"/>
    <w:rsid w:val="00AE73EA"/>
    <w:rsid w:val="00AE7C15"/>
    <w:rsid w:val="00AE7E7E"/>
    <w:rsid w:val="00AF066D"/>
    <w:rsid w:val="00AF2303"/>
    <w:rsid w:val="00AF2587"/>
    <w:rsid w:val="00AF38F0"/>
    <w:rsid w:val="00B11BF9"/>
    <w:rsid w:val="00B11FA6"/>
    <w:rsid w:val="00B12CAA"/>
    <w:rsid w:val="00B175B2"/>
    <w:rsid w:val="00B22B07"/>
    <w:rsid w:val="00B43260"/>
    <w:rsid w:val="00B45731"/>
    <w:rsid w:val="00B50965"/>
    <w:rsid w:val="00B50F66"/>
    <w:rsid w:val="00B51964"/>
    <w:rsid w:val="00B52549"/>
    <w:rsid w:val="00B538A6"/>
    <w:rsid w:val="00B54FD6"/>
    <w:rsid w:val="00B604E8"/>
    <w:rsid w:val="00B62872"/>
    <w:rsid w:val="00B64000"/>
    <w:rsid w:val="00B655FC"/>
    <w:rsid w:val="00B656E3"/>
    <w:rsid w:val="00B65E23"/>
    <w:rsid w:val="00B706B2"/>
    <w:rsid w:val="00B7104B"/>
    <w:rsid w:val="00B768F6"/>
    <w:rsid w:val="00B81804"/>
    <w:rsid w:val="00B8447A"/>
    <w:rsid w:val="00B866C2"/>
    <w:rsid w:val="00B900E3"/>
    <w:rsid w:val="00B927E3"/>
    <w:rsid w:val="00B95359"/>
    <w:rsid w:val="00B956B3"/>
    <w:rsid w:val="00B957DD"/>
    <w:rsid w:val="00B9655B"/>
    <w:rsid w:val="00B96670"/>
    <w:rsid w:val="00BA0D71"/>
    <w:rsid w:val="00BB687D"/>
    <w:rsid w:val="00BC76A2"/>
    <w:rsid w:val="00BD028D"/>
    <w:rsid w:val="00BD051F"/>
    <w:rsid w:val="00BD2773"/>
    <w:rsid w:val="00BE3DB9"/>
    <w:rsid w:val="00BE7C01"/>
    <w:rsid w:val="00BF5A50"/>
    <w:rsid w:val="00C01361"/>
    <w:rsid w:val="00C01567"/>
    <w:rsid w:val="00C072C3"/>
    <w:rsid w:val="00C11D6E"/>
    <w:rsid w:val="00C20575"/>
    <w:rsid w:val="00C20A06"/>
    <w:rsid w:val="00C20CFC"/>
    <w:rsid w:val="00C21288"/>
    <w:rsid w:val="00C26A73"/>
    <w:rsid w:val="00C275E5"/>
    <w:rsid w:val="00C3033E"/>
    <w:rsid w:val="00C30985"/>
    <w:rsid w:val="00C3223F"/>
    <w:rsid w:val="00C338B1"/>
    <w:rsid w:val="00C35857"/>
    <w:rsid w:val="00C37BD1"/>
    <w:rsid w:val="00C42F41"/>
    <w:rsid w:val="00C46053"/>
    <w:rsid w:val="00C47B29"/>
    <w:rsid w:val="00C47DF7"/>
    <w:rsid w:val="00C53DAB"/>
    <w:rsid w:val="00C54943"/>
    <w:rsid w:val="00C565DD"/>
    <w:rsid w:val="00C613B9"/>
    <w:rsid w:val="00C63BAC"/>
    <w:rsid w:val="00C65E8A"/>
    <w:rsid w:val="00C67578"/>
    <w:rsid w:val="00C70A5D"/>
    <w:rsid w:val="00C70B6B"/>
    <w:rsid w:val="00C72C54"/>
    <w:rsid w:val="00C775A8"/>
    <w:rsid w:val="00C85635"/>
    <w:rsid w:val="00C86EA5"/>
    <w:rsid w:val="00C94A56"/>
    <w:rsid w:val="00C95016"/>
    <w:rsid w:val="00C96ED1"/>
    <w:rsid w:val="00CA6AA2"/>
    <w:rsid w:val="00CA6FD3"/>
    <w:rsid w:val="00CA7931"/>
    <w:rsid w:val="00CA7F51"/>
    <w:rsid w:val="00CB4568"/>
    <w:rsid w:val="00CC3406"/>
    <w:rsid w:val="00CC433F"/>
    <w:rsid w:val="00CC478B"/>
    <w:rsid w:val="00CC4AB7"/>
    <w:rsid w:val="00CC6331"/>
    <w:rsid w:val="00CD20B1"/>
    <w:rsid w:val="00CE267A"/>
    <w:rsid w:val="00CE5B03"/>
    <w:rsid w:val="00CE6715"/>
    <w:rsid w:val="00CE68F6"/>
    <w:rsid w:val="00CE72F2"/>
    <w:rsid w:val="00CF013E"/>
    <w:rsid w:val="00CF2BE0"/>
    <w:rsid w:val="00D0129F"/>
    <w:rsid w:val="00D06E08"/>
    <w:rsid w:val="00D114BB"/>
    <w:rsid w:val="00D11A23"/>
    <w:rsid w:val="00D146FC"/>
    <w:rsid w:val="00D14BAB"/>
    <w:rsid w:val="00D15547"/>
    <w:rsid w:val="00D17194"/>
    <w:rsid w:val="00D302E6"/>
    <w:rsid w:val="00D31392"/>
    <w:rsid w:val="00D328E2"/>
    <w:rsid w:val="00D44ACA"/>
    <w:rsid w:val="00D46606"/>
    <w:rsid w:val="00D46E5E"/>
    <w:rsid w:val="00D47801"/>
    <w:rsid w:val="00D519F6"/>
    <w:rsid w:val="00D557E2"/>
    <w:rsid w:val="00D56C8E"/>
    <w:rsid w:val="00D57999"/>
    <w:rsid w:val="00D6290E"/>
    <w:rsid w:val="00D634B6"/>
    <w:rsid w:val="00D6595E"/>
    <w:rsid w:val="00D66B52"/>
    <w:rsid w:val="00D72CE9"/>
    <w:rsid w:val="00D74EC7"/>
    <w:rsid w:val="00D84630"/>
    <w:rsid w:val="00D85CD7"/>
    <w:rsid w:val="00D87EA0"/>
    <w:rsid w:val="00D90A77"/>
    <w:rsid w:val="00D9265A"/>
    <w:rsid w:val="00D92A00"/>
    <w:rsid w:val="00D94E2B"/>
    <w:rsid w:val="00D95FD3"/>
    <w:rsid w:val="00DA1AFD"/>
    <w:rsid w:val="00DA20C3"/>
    <w:rsid w:val="00DA2BCC"/>
    <w:rsid w:val="00DB03CB"/>
    <w:rsid w:val="00DB35C1"/>
    <w:rsid w:val="00DB44C7"/>
    <w:rsid w:val="00DB559B"/>
    <w:rsid w:val="00DC5496"/>
    <w:rsid w:val="00DC7BC1"/>
    <w:rsid w:val="00DD0B70"/>
    <w:rsid w:val="00DD139F"/>
    <w:rsid w:val="00DD152B"/>
    <w:rsid w:val="00DD3A4F"/>
    <w:rsid w:val="00DD3ECC"/>
    <w:rsid w:val="00DD4ABC"/>
    <w:rsid w:val="00DE1A6A"/>
    <w:rsid w:val="00DE1F1C"/>
    <w:rsid w:val="00DE3A46"/>
    <w:rsid w:val="00DF0D92"/>
    <w:rsid w:val="00DF2B61"/>
    <w:rsid w:val="00DF3D54"/>
    <w:rsid w:val="00DF58BA"/>
    <w:rsid w:val="00E02AB3"/>
    <w:rsid w:val="00E03412"/>
    <w:rsid w:val="00E11323"/>
    <w:rsid w:val="00E12426"/>
    <w:rsid w:val="00E141D4"/>
    <w:rsid w:val="00E147BC"/>
    <w:rsid w:val="00E15965"/>
    <w:rsid w:val="00E2497C"/>
    <w:rsid w:val="00E27270"/>
    <w:rsid w:val="00E367EF"/>
    <w:rsid w:val="00E553CF"/>
    <w:rsid w:val="00E56614"/>
    <w:rsid w:val="00E5772C"/>
    <w:rsid w:val="00E64E19"/>
    <w:rsid w:val="00E704FE"/>
    <w:rsid w:val="00E7103D"/>
    <w:rsid w:val="00E72710"/>
    <w:rsid w:val="00E72D29"/>
    <w:rsid w:val="00E731DF"/>
    <w:rsid w:val="00E74A2B"/>
    <w:rsid w:val="00E75D71"/>
    <w:rsid w:val="00E76C49"/>
    <w:rsid w:val="00E80A61"/>
    <w:rsid w:val="00E8226C"/>
    <w:rsid w:val="00E86885"/>
    <w:rsid w:val="00E8790F"/>
    <w:rsid w:val="00E903DA"/>
    <w:rsid w:val="00E958F5"/>
    <w:rsid w:val="00EA0DA0"/>
    <w:rsid w:val="00EA35DD"/>
    <w:rsid w:val="00EA3C66"/>
    <w:rsid w:val="00EA41ED"/>
    <w:rsid w:val="00EA6890"/>
    <w:rsid w:val="00EB60DE"/>
    <w:rsid w:val="00EB61D9"/>
    <w:rsid w:val="00EC0ACD"/>
    <w:rsid w:val="00EC6EF4"/>
    <w:rsid w:val="00ED2313"/>
    <w:rsid w:val="00ED37AE"/>
    <w:rsid w:val="00ED45BB"/>
    <w:rsid w:val="00ED641A"/>
    <w:rsid w:val="00ED69F4"/>
    <w:rsid w:val="00EE0F00"/>
    <w:rsid w:val="00EE57CD"/>
    <w:rsid w:val="00EF16D6"/>
    <w:rsid w:val="00EF54D7"/>
    <w:rsid w:val="00F03E57"/>
    <w:rsid w:val="00F050C4"/>
    <w:rsid w:val="00F11180"/>
    <w:rsid w:val="00F20D31"/>
    <w:rsid w:val="00F2403B"/>
    <w:rsid w:val="00F24323"/>
    <w:rsid w:val="00F30A82"/>
    <w:rsid w:val="00F33986"/>
    <w:rsid w:val="00F40304"/>
    <w:rsid w:val="00F40587"/>
    <w:rsid w:val="00F416BC"/>
    <w:rsid w:val="00F45D68"/>
    <w:rsid w:val="00F47F75"/>
    <w:rsid w:val="00F61837"/>
    <w:rsid w:val="00F64278"/>
    <w:rsid w:val="00F66107"/>
    <w:rsid w:val="00F67DB8"/>
    <w:rsid w:val="00F70232"/>
    <w:rsid w:val="00F7395D"/>
    <w:rsid w:val="00F741EE"/>
    <w:rsid w:val="00F762CA"/>
    <w:rsid w:val="00F807C3"/>
    <w:rsid w:val="00F87439"/>
    <w:rsid w:val="00F94023"/>
    <w:rsid w:val="00F95524"/>
    <w:rsid w:val="00FA2DB5"/>
    <w:rsid w:val="00FA7F37"/>
    <w:rsid w:val="00FB378B"/>
    <w:rsid w:val="00FB4C15"/>
    <w:rsid w:val="00FB7ACA"/>
    <w:rsid w:val="00FC4224"/>
    <w:rsid w:val="00FC6BD2"/>
    <w:rsid w:val="00FC7208"/>
    <w:rsid w:val="00FD07C8"/>
    <w:rsid w:val="00FD2175"/>
    <w:rsid w:val="00FD414D"/>
    <w:rsid w:val="00FD4D33"/>
    <w:rsid w:val="00FD68E0"/>
    <w:rsid w:val="00FE1D54"/>
    <w:rsid w:val="00FE20A5"/>
    <w:rsid w:val="01483505"/>
    <w:rsid w:val="01697AC4"/>
    <w:rsid w:val="018E7B86"/>
    <w:rsid w:val="01CE3A0A"/>
    <w:rsid w:val="020C462B"/>
    <w:rsid w:val="021F0349"/>
    <w:rsid w:val="029125CB"/>
    <w:rsid w:val="02DE2C7F"/>
    <w:rsid w:val="02E35293"/>
    <w:rsid w:val="02EC3561"/>
    <w:rsid w:val="03F67248"/>
    <w:rsid w:val="042C570F"/>
    <w:rsid w:val="04A96748"/>
    <w:rsid w:val="04D27BE2"/>
    <w:rsid w:val="04E6106A"/>
    <w:rsid w:val="05271FFB"/>
    <w:rsid w:val="057B7A05"/>
    <w:rsid w:val="059C769C"/>
    <w:rsid w:val="05D11D1B"/>
    <w:rsid w:val="06031032"/>
    <w:rsid w:val="0640645B"/>
    <w:rsid w:val="066A33C9"/>
    <w:rsid w:val="0687062B"/>
    <w:rsid w:val="06A51EF3"/>
    <w:rsid w:val="06F757B1"/>
    <w:rsid w:val="07267E44"/>
    <w:rsid w:val="077A073D"/>
    <w:rsid w:val="07861024"/>
    <w:rsid w:val="07DE24CD"/>
    <w:rsid w:val="07ED0962"/>
    <w:rsid w:val="087D7F38"/>
    <w:rsid w:val="0895702F"/>
    <w:rsid w:val="08BC5A89"/>
    <w:rsid w:val="08BD2259"/>
    <w:rsid w:val="08DE2D5D"/>
    <w:rsid w:val="09142F7F"/>
    <w:rsid w:val="09577D3C"/>
    <w:rsid w:val="09766533"/>
    <w:rsid w:val="0A882069"/>
    <w:rsid w:val="0AEE39F1"/>
    <w:rsid w:val="0B4772A1"/>
    <w:rsid w:val="0B9B1CB5"/>
    <w:rsid w:val="0BDF05C2"/>
    <w:rsid w:val="0C9870EE"/>
    <w:rsid w:val="0CF91BE4"/>
    <w:rsid w:val="0CFD33F5"/>
    <w:rsid w:val="0D1A5B9C"/>
    <w:rsid w:val="0D57649A"/>
    <w:rsid w:val="0D581ED1"/>
    <w:rsid w:val="0D7E282B"/>
    <w:rsid w:val="0DC96E65"/>
    <w:rsid w:val="0DD86774"/>
    <w:rsid w:val="0E3533A2"/>
    <w:rsid w:val="0EBB3A12"/>
    <w:rsid w:val="0EE4237A"/>
    <w:rsid w:val="0F254DD5"/>
    <w:rsid w:val="0F305D53"/>
    <w:rsid w:val="0F690AEB"/>
    <w:rsid w:val="0F803250"/>
    <w:rsid w:val="0F9E01A6"/>
    <w:rsid w:val="100920B1"/>
    <w:rsid w:val="10327672"/>
    <w:rsid w:val="10AC249F"/>
    <w:rsid w:val="10B87CFC"/>
    <w:rsid w:val="11B20C52"/>
    <w:rsid w:val="11F970A4"/>
    <w:rsid w:val="12A014A1"/>
    <w:rsid w:val="12BE7896"/>
    <w:rsid w:val="132A11A7"/>
    <w:rsid w:val="132F6F24"/>
    <w:rsid w:val="13312D38"/>
    <w:rsid w:val="13C461ED"/>
    <w:rsid w:val="13CC3B21"/>
    <w:rsid w:val="140773C4"/>
    <w:rsid w:val="14264FE0"/>
    <w:rsid w:val="14483D28"/>
    <w:rsid w:val="144D4C62"/>
    <w:rsid w:val="146D3D2B"/>
    <w:rsid w:val="14747C33"/>
    <w:rsid w:val="148361D9"/>
    <w:rsid w:val="14CC69BE"/>
    <w:rsid w:val="1532440A"/>
    <w:rsid w:val="15723CE2"/>
    <w:rsid w:val="15A25EA2"/>
    <w:rsid w:val="15AD23FE"/>
    <w:rsid w:val="15B30AF5"/>
    <w:rsid w:val="16481B85"/>
    <w:rsid w:val="169461F2"/>
    <w:rsid w:val="16CA2E56"/>
    <w:rsid w:val="17056DFB"/>
    <w:rsid w:val="17274E7C"/>
    <w:rsid w:val="17475F45"/>
    <w:rsid w:val="177172D8"/>
    <w:rsid w:val="182D2239"/>
    <w:rsid w:val="182E2858"/>
    <w:rsid w:val="186A4FAF"/>
    <w:rsid w:val="18D077E4"/>
    <w:rsid w:val="18FA2EDF"/>
    <w:rsid w:val="18FC7E25"/>
    <w:rsid w:val="193D5DAA"/>
    <w:rsid w:val="196A4486"/>
    <w:rsid w:val="19720702"/>
    <w:rsid w:val="19AF64AD"/>
    <w:rsid w:val="19C21C4E"/>
    <w:rsid w:val="1A827F52"/>
    <w:rsid w:val="1A8F57CC"/>
    <w:rsid w:val="1AE300CE"/>
    <w:rsid w:val="1AF84B73"/>
    <w:rsid w:val="1B3D2FF5"/>
    <w:rsid w:val="1C1918CE"/>
    <w:rsid w:val="1C277718"/>
    <w:rsid w:val="1D6152DA"/>
    <w:rsid w:val="1D952F7C"/>
    <w:rsid w:val="1DAC618C"/>
    <w:rsid w:val="1DE00840"/>
    <w:rsid w:val="1E214510"/>
    <w:rsid w:val="1E28404A"/>
    <w:rsid w:val="1E2B7061"/>
    <w:rsid w:val="1E302101"/>
    <w:rsid w:val="1E696B3C"/>
    <w:rsid w:val="1E957931"/>
    <w:rsid w:val="1EA227BC"/>
    <w:rsid w:val="1EAD31F8"/>
    <w:rsid w:val="1ED8353E"/>
    <w:rsid w:val="1F2332A4"/>
    <w:rsid w:val="1F28076B"/>
    <w:rsid w:val="1F3D58D3"/>
    <w:rsid w:val="1F730F76"/>
    <w:rsid w:val="1F8D7C46"/>
    <w:rsid w:val="1FD951DE"/>
    <w:rsid w:val="1FEB5341"/>
    <w:rsid w:val="205D2FBC"/>
    <w:rsid w:val="20943124"/>
    <w:rsid w:val="20CC79C6"/>
    <w:rsid w:val="21290EA2"/>
    <w:rsid w:val="216E6218"/>
    <w:rsid w:val="21CA0B35"/>
    <w:rsid w:val="21EB3D26"/>
    <w:rsid w:val="2201338C"/>
    <w:rsid w:val="220D20D7"/>
    <w:rsid w:val="225B422F"/>
    <w:rsid w:val="23076958"/>
    <w:rsid w:val="23382A64"/>
    <w:rsid w:val="23445482"/>
    <w:rsid w:val="236773C3"/>
    <w:rsid w:val="23790749"/>
    <w:rsid w:val="23A81EB5"/>
    <w:rsid w:val="23B524C4"/>
    <w:rsid w:val="23D040F2"/>
    <w:rsid w:val="241210BD"/>
    <w:rsid w:val="241F4BA0"/>
    <w:rsid w:val="24A626D7"/>
    <w:rsid w:val="24A81A41"/>
    <w:rsid w:val="24AC1B56"/>
    <w:rsid w:val="24D82326"/>
    <w:rsid w:val="24DF3015"/>
    <w:rsid w:val="24F140E1"/>
    <w:rsid w:val="250514F7"/>
    <w:rsid w:val="25421E16"/>
    <w:rsid w:val="25996EBF"/>
    <w:rsid w:val="26A056CC"/>
    <w:rsid w:val="26B4146F"/>
    <w:rsid w:val="26B446CD"/>
    <w:rsid w:val="279B2E33"/>
    <w:rsid w:val="27D97F51"/>
    <w:rsid w:val="285C0533"/>
    <w:rsid w:val="28BD5315"/>
    <w:rsid w:val="28D13ABD"/>
    <w:rsid w:val="28EC1811"/>
    <w:rsid w:val="28F72F97"/>
    <w:rsid w:val="29284336"/>
    <w:rsid w:val="2936729B"/>
    <w:rsid w:val="296513DC"/>
    <w:rsid w:val="297B2F41"/>
    <w:rsid w:val="297E1C81"/>
    <w:rsid w:val="298E6E88"/>
    <w:rsid w:val="29E37F28"/>
    <w:rsid w:val="2A497119"/>
    <w:rsid w:val="2AF47589"/>
    <w:rsid w:val="2AF93350"/>
    <w:rsid w:val="2C097749"/>
    <w:rsid w:val="2C331E12"/>
    <w:rsid w:val="2C366AB3"/>
    <w:rsid w:val="2C874C48"/>
    <w:rsid w:val="2CD81986"/>
    <w:rsid w:val="2D3A0633"/>
    <w:rsid w:val="2DF83A39"/>
    <w:rsid w:val="2E793400"/>
    <w:rsid w:val="2F48127E"/>
    <w:rsid w:val="2FBE7CEE"/>
    <w:rsid w:val="30B60CA0"/>
    <w:rsid w:val="30C94242"/>
    <w:rsid w:val="30F74B66"/>
    <w:rsid w:val="31305298"/>
    <w:rsid w:val="31421658"/>
    <w:rsid w:val="31535662"/>
    <w:rsid w:val="31AA3FF0"/>
    <w:rsid w:val="31C36469"/>
    <w:rsid w:val="31DD08D3"/>
    <w:rsid w:val="31FA4701"/>
    <w:rsid w:val="324B7885"/>
    <w:rsid w:val="329C1497"/>
    <w:rsid w:val="32D83E39"/>
    <w:rsid w:val="32FB7D94"/>
    <w:rsid w:val="330A3F07"/>
    <w:rsid w:val="3342165C"/>
    <w:rsid w:val="334E259C"/>
    <w:rsid w:val="33E13600"/>
    <w:rsid w:val="340A5FAB"/>
    <w:rsid w:val="341964B7"/>
    <w:rsid w:val="341F0DDF"/>
    <w:rsid w:val="346731CD"/>
    <w:rsid w:val="34DE6A84"/>
    <w:rsid w:val="35006703"/>
    <w:rsid w:val="3557659E"/>
    <w:rsid w:val="3566288A"/>
    <w:rsid w:val="35786187"/>
    <w:rsid w:val="35AE6A30"/>
    <w:rsid w:val="35C97C4E"/>
    <w:rsid w:val="361C228F"/>
    <w:rsid w:val="36352B5A"/>
    <w:rsid w:val="363C318C"/>
    <w:rsid w:val="36932551"/>
    <w:rsid w:val="36D0422F"/>
    <w:rsid w:val="37543D1C"/>
    <w:rsid w:val="375767DE"/>
    <w:rsid w:val="3782335B"/>
    <w:rsid w:val="37BC3D6C"/>
    <w:rsid w:val="37C917DC"/>
    <w:rsid w:val="380B6117"/>
    <w:rsid w:val="392B491E"/>
    <w:rsid w:val="392C73C4"/>
    <w:rsid w:val="392E0F18"/>
    <w:rsid w:val="3950297B"/>
    <w:rsid w:val="39545E9B"/>
    <w:rsid w:val="39637620"/>
    <w:rsid w:val="39FA547A"/>
    <w:rsid w:val="3A132F26"/>
    <w:rsid w:val="3A186654"/>
    <w:rsid w:val="3A8E044E"/>
    <w:rsid w:val="3AC54CA3"/>
    <w:rsid w:val="3B0B7B9B"/>
    <w:rsid w:val="3B115942"/>
    <w:rsid w:val="3B181276"/>
    <w:rsid w:val="3B2116F8"/>
    <w:rsid w:val="3B530501"/>
    <w:rsid w:val="3BA76804"/>
    <w:rsid w:val="3BCA011E"/>
    <w:rsid w:val="3BCA16BD"/>
    <w:rsid w:val="3BFB6D8C"/>
    <w:rsid w:val="3D000214"/>
    <w:rsid w:val="3D163266"/>
    <w:rsid w:val="3D1D70D0"/>
    <w:rsid w:val="3D475E43"/>
    <w:rsid w:val="3D89782E"/>
    <w:rsid w:val="3D9F5888"/>
    <w:rsid w:val="3DA059A7"/>
    <w:rsid w:val="3DBE3197"/>
    <w:rsid w:val="3E496F40"/>
    <w:rsid w:val="3EC476D8"/>
    <w:rsid w:val="3EF3603A"/>
    <w:rsid w:val="3F1A5C86"/>
    <w:rsid w:val="3F362304"/>
    <w:rsid w:val="3FB7241D"/>
    <w:rsid w:val="3FBD4C02"/>
    <w:rsid w:val="40264B75"/>
    <w:rsid w:val="4067563B"/>
    <w:rsid w:val="407248FF"/>
    <w:rsid w:val="407C5340"/>
    <w:rsid w:val="40C003E8"/>
    <w:rsid w:val="40F76D23"/>
    <w:rsid w:val="411E510D"/>
    <w:rsid w:val="412F2D49"/>
    <w:rsid w:val="41344930"/>
    <w:rsid w:val="41E76777"/>
    <w:rsid w:val="420E2D40"/>
    <w:rsid w:val="424E1A22"/>
    <w:rsid w:val="42CE301A"/>
    <w:rsid w:val="42EB600A"/>
    <w:rsid w:val="433A1458"/>
    <w:rsid w:val="434F5A51"/>
    <w:rsid w:val="43865DFB"/>
    <w:rsid w:val="44045484"/>
    <w:rsid w:val="44277E60"/>
    <w:rsid w:val="44BD63A3"/>
    <w:rsid w:val="44F462AF"/>
    <w:rsid w:val="450D1720"/>
    <w:rsid w:val="45723093"/>
    <w:rsid w:val="460A2104"/>
    <w:rsid w:val="46CE215B"/>
    <w:rsid w:val="46F26E20"/>
    <w:rsid w:val="470703F1"/>
    <w:rsid w:val="473D07F5"/>
    <w:rsid w:val="475A7C4A"/>
    <w:rsid w:val="47DB5B06"/>
    <w:rsid w:val="482D3E87"/>
    <w:rsid w:val="48C447EC"/>
    <w:rsid w:val="496B2EB9"/>
    <w:rsid w:val="49FF4657"/>
    <w:rsid w:val="4A1452FF"/>
    <w:rsid w:val="4A6C5D6C"/>
    <w:rsid w:val="4A6D4A0F"/>
    <w:rsid w:val="4AD131F0"/>
    <w:rsid w:val="4ADE4F4F"/>
    <w:rsid w:val="4AE9678B"/>
    <w:rsid w:val="4B5742B7"/>
    <w:rsid w:val="4B8D444F"/>
    <w:rsid w:val="4C3B677D"/>
    <w:rsid w:val="4C917BE6"/>
    <w:rsid w:val="4C975D73"/>
    <w:rsid w:val="4CFE682A"/>
    <w:rsid w:val="4D197B50"/>
    <w:rsid w:val="4D5B1BCC"/>
    <w:rsid w:val="4D7E613A"/>
    <w:rsid w:val="4DF75297"/>
    <w:rsid w:val="4E1C7158"/>
    <w:rsid w:val="4E512E6A"/>
    <w:rsid w:val="4E816CDB"/>
    <w:rsid w:val="4E8353EC"/>
    <w:rsid w:val="4E9F729C"/>
    <w:rsid w:val="4EAA6232"/>
    <w:rsid w:val="4EEC684A"/>
    <w:rsid w:val="4F0516BA"/>
    <w:rsid w:val="4F590F49"/>
    <w:rsid w:val="50770396"/>
    <w:rsid w:val="50CD6207"/>
    <w:rsid w:val="50E50B43"/>
    <w:rsid w:val="518311DB"/>
    <w:rsid w:val="518717AE"/>
    <w:rsid w:val="51B678C8"/>
    <w:rsid w:val="51C4585C"/>
    <w:rsid w:val="51D3784E"/>
    <w:rsid w:val="51EB64FE"/>
    <w:rsid w:val="520E2829"/>
    <w:rsid w:val="52611717"/>
    <w:rsid w:val="52AB4326"/>
    <w:rsid w:val="52AB7BA7"/>
    <w:rsid w:val="52BD083D"/>
    <w:rsid w:val="52CF270B"/>
    <w:rsid w:val="52D3735C"/>
    <w:rsid w:val="530117DB"/>
    <w:rsid w:val="543C6199"/>
    <w:rsid w:val="544F47BA"/>
    <w:rsid w:val="54912FE3"/>
    <w:rsid w:val="54E367BB"/>
    <w:rsid w:val="554405EA"/>
    <w:rsid w:val="55BF6A67"/>
    <w:rsid w:val="55C82AF9"/>
    <w:rsid w:val="565F7902"/>
    <w:rsid w:val="5660454B"/>
    <w:rsid w:val="56D23AFE"/>
    <w:rsid w:val="56DF0432"/>
    <w:rsid w:val="570E3A1E"/>
    <w:rsid w:val="57266671"/>
    <w:rsid w:val="575A7CC2"/>
    <w:rsid w:val="57CA0B00"/>
    <w:rsid w:val="583D1EC5"/>
    <w:rsid w:val="58555460"/>
    <w:rsid w:val="58940565"/>
    <w:rsid w:val="58C514F7"/>
    <w:rsid w:val="58FC4E5D"/>
    <w:rsid w:val="590B3CD5"/>
    <w:rsid w:val="590C2D10"/>
    <w:rsid w:val="591868E2"/>
    <w:rsid w:val="59440BAE"/>
    <w:rsid w:val="59724B84"/>
    <w:rsid w:val="5973249F"/>
    <w:rsid w:val="5A176A5C"/>
    <w:rsid w:val="5A1847CD"/>
    <w:rsid w:val="5AB72EE1"/>
    <w:rsid w:val="5ADF07E6"/>
    <w:rsid w:val="5B14530F"/>
    <w:rsid w:val="5B296730"/>
    <w:rsid w:val="5B2A2BD4"/>
    <w:rsid w:val="5B3721CF"/>
    <w:rsid w:val="5B3C2907"/>
    <w:rsid w:val="5B807A8D"/>
    <w:rsid w:val="5B8878FB"/>
    <w:rsid w:val="5C401F2E"/>
    <w:rsid w:val="5D192749"/>
    <w:rsid w:val="5DA66DDE"/>
    <w:rsid w:val="5E6A49EF"/>
    <w:rsid w:val="5F2E7000"/>
    <w:rsid w:val="5F385921"/>
    <w:rsid w:val="5F3A5C83"/>
    <w:rsid w:val="5F8B41B6"/>
    <w:rsid w:val="5F9E38AA"/>
    <w:rsid w:val="5FEC5693"/>
    <w:rsid w:val="60096CCC"/>
    <w:rsid w:val="6089214B"/>
    <w:rsid w:val="609A5110"/>
    <w:rsid w:val="60A237B9"/>
    <w:rsid w:val="60A42C0C"/>
    <w:rsid w:val="60DF5E68"/>
    <w:rsid w:val="60FB05D4"/>
    <w:rsid w:val="60FD2A2F"/>
    <w:rsid w:val="613250F3"/>
    <w:rsid w:val="61786849"/>
    <w:rsid w:val="61972646"/>
    <w:rsid w:val="61DA4024"/>
    <w:rsid w:val="61DB3921"/>
    <w:rsid w:val="629E7A04"/>
    <w:rsid w:val="632C3261"/>
    <w:rsid w:val="63D53A4D"/>
    <w:rsid w:val="63D863F5"/>
    <w:rsid w:val="64070298"/>
    <w:rsid w:val="64381E87"/>
    <w:rsid w:val="64CD1640"/>
    <w:rsid w:val="659C70B3"/>
    <w:rsid w:val="65B2579D"/>
    <w:rsid w:val="65D13739"/>
    <w:rsid w:val="65EA7F6C"/>
    <w:rsid w:val="660E3C07"/>
    <w:rsid w:val="661E3335"/>
    <w:rsid w:val="66A54215"/>
    <w:rsid w:val="66BA5C6E"/>
    <w:rsid w:val="66C67548"/>
    <w:rsid w:val="66E45EF7"/>
    <w:rsid w:val="670F3EE3"/>
    <w:rsid w:val="674F3D70"/>
    <w:rsid w:val="675B489C"/>
    <w:rsid w:val="679947E2"/>
    <w:rsid w:val="67D42B41"/>
    <w:rsid w:val="67DD39F1"/>
    <w:rsid w:val="67F1706D"/>
    <w:rsid w:val="681F73B4"/>
    <w:rsid w:val="686D2352"/>
    <w:rsid w:val="689609C5"/>
    <w:rsid w:val="6A3C6569"/>
    <w:rsid w:val="6B327391"/>
    <w:rsid w:val="6B7A04BA"/>
    <w:rsid w:val="6BD774E5"/>
    <w:rsid w:val="6BE34055"/>
    <w:rsid w:val="6BFF59B7"/>
    <w:rsid w:val="6C003871"/>
    <w:rsid w:val="6C2B03CE"/>
    <w:rsid w:val="6C494E84"/>
    <w:rsid w:val="6C5213A2"/>
    <w:rsid w:val="6CA63DE0"/>
    <w:rsid w:val="6DC8291B"/>
    <w:rsid w:val="6DFD3C73"/>
    <w:rsid w:val="6E5F4022"/>
    <w:rsid w:val="6EBC62AA"/>
    <w:rsid w:val="6F1C7CB5"/>
    <w:rsid w:val="6F3009B1"/>
    <w:rsid w:val="6F397D90"/>
    <w:rsid w:val="6F4B2CC1"/>
    <w:rsid w:val="6F721561"/>
    <w:rsid w:val="6F7E3D1C"/>
    <w:rsid w:val="6F9838FF"/>
    <w:rsid w:val="6FAC6740"/>
    <w:rsid w:val="6FF132E4"/>
    <w:rsid w:val="70101118"/>
    <w:rsid w:val="705E2B70"/>
    <w:rsid w:val="706E3D83"/>
    <w:rsid w:val="70ED2282"/>
    <w:rsid w:val="713711DB"/>
    <w:rsid w:val="721D03CE"/>
    <w:rsid w:val="726D3849"/>
    <w:rsid w:val="72B1133A"/>
    <w:rsid w:val="73305461"/>
    <w:rsid w:val="7355456B"/>
    <w:rsid w:val="73634A7D"/>
    <w:rsid w:val="7367521E"/>
    <w:rsid w:val="73720A78"/>
    <w:rsid w:val="73B62373"/>
    <w:rsid w:val="74670834"/>
    <w:rsid w:val="748841B8"/>
    <w:rsid w:val="749C42F1"/>
    <w:rsid w:val="750D2D5A"/>
    <w:rsid w:val="75357D54"/>
    <w:rsid w:val="75742370"/>
    <w:rsid w:val="758D193E"/>
    <w:rsid w:val="75B44B0C"/>
    <w:rsid w:val="76923682"/>
    <w:rsid w:val="76BB697E"/>
    <w:rsid w:val="77541DD9"/>
    <w:rsid w:val="77C91389"/>
    <w:rsid w:val="77FA620E"/>
    <w:rsid w:val="78723C38"/>
    <w:rsid w:val="78B96744"/>
    <w:rsid w:val="78E33F6B"/>
    <w:rsid w:val="79134BE5"/>
    <w:rsid w:val="79643FFC"/>
    <w:rsid w:val="79D30A0F"/>
    <w:rsid w:val="7A0016B7"/>
    <w:rsid w:val="7A150F31"/>
    <w:rsid w:val="7A1D2658"/>
    <w:rsid w:val="7A2D1941"/>
    <w:rsid w:val="7A401675"/>
    <w:rsid w:val="7A915774"/>
    <w:rsid w:val="7ABB79FB"/>
    <w:rsid w:val="7AEF309B"/>
    <w:rsid w:val="7B402043"/>
    <w:rsid w:val="7B634BDD"/>
    <w:rsid w:val="7B953BCC"/>
    <w:rsid w:val="7BA34C19"/>
    <w:rsid w:val="7BDB4F68"/>
    <w:rsid w:val="7BE33BAF"/>
    <w:rsid w:val="7C815554"/>
    <w:rsid w:val="7CAF2AE1"/>
    <w:rsid w:val="7CDC44E3"/>
    <w:rsid w:val="7CDE5261"/>
    <w:rsid w:val="7DB2334D"/>
    <w:rsid w:val="7DF00B14"/>
    <w:rsid w:val="7DF6029C"/>
    <w:rsid w:val="7E1C243A"/>
    <w:rsid w:val="7E235506"/>
    <w:rsid w:val="7E3A515F"/>
    <w:rsid w:val="7E6B2F0F"/>
    <w:rsid w:val="7E9957F7"/>
    <w:rsid w:val="7EA877E8"/>
    <w:rsid w:val="7F4FF54B"/>
    <w:rsid w:val="7F69879B"/>
    <w:rsid w:val="7FCD0BFF"/>
    <w:rsid w:val="7FDB617D"/>
    <w:rsid w:val="DDF5EC2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kern w:val="0"/>
      <w:sz w:val="24"/>
      <w:szCs w:val="24"/>
      <w:lang w:val="en-US" w:eastAsia="zh-CN" w:bidi="ar-SA"/>
    </w:rPr>
  </w:style>
  <w:style w:type="paragraph" w:styleId="3">
    <w:name w:val="heading 1"/>
    <w:basedOn w:val="1"/>
    <w:next w:val="1"/>
    <w:link w:val="35"/>
    <w:qFormat/>
    <w:uiPriority w:val="9"/>
    <w:pPr>
      <w:keepNext/>
      <w:keepLines/>
      <w:spacing w:before="340" w:after="330" w:line="360" w:lineRule="auto"/>
      <w:outlineLvl w:val="0"/>
    </w:pPr>
    <w:rPr>
      <w:b/>
      <w:bCs/>
      <w:kern w:val="44"/>
      <w:sz w:val="32"/>
      <w:szCs w:val="44"/>
    </w:rPr>
  </w:style>
  <w:style w:type="paragraph" w:styleId="4">
    <w:name w:val="heading 2"/>
    <w:basedOn w:val="1"/>
    <w:next w:val="1"/>
    <w:link w:val="33"/>
    <w:qFormat/>
    <w:uiPriority w:val="9"/>
    <w:pPr>
      <w:keepNext/>
      <w:keepLines/>
      <w:autoSpaceDE/>
      <w:autoSpaceDN/>
      <w:snapToGrid w:val="0"/>
      <w:spacing w:line="360" w:lineRule="auto"/>
      <w:outlineLvl w:val="1"/>
    </w:pPr>
    <w:rPr>
      <w:rFonts w:ascii="Arial" w:hAnsi="Arial"/>
      <w:b/>
      <w:kern w:val="2"/>
      <w:szCs w:val="20"/>
    </w:rPr>
  </w:style>
  <w:style w:type="paragraph" w:styleId="5">
    <w:name w:val="heading 3"/>
    <w:basedOn w:val="1"/>
    <w:next w:val="1"/>
    <w:link w:val="34"/>
    <w:qFormat/>
    <w:uiPriority w:val="9"/>
    <w:pPr>
      <w:keepNext/>
      <w:keepLines/>
      <w:autoSpaceDE/>
      <w:autoSpaceDN/>
      <w:adjustRightInd/>
      <w:spacing w:before="260" w:after="260" w:line="400" w:lineRule="exact"/>
      <w:outlineLvl w:val="2"/>
    </w:pPr>
    <w:rPr>
      <w:rFonts w:ascii="Times New Roman"/>
      <w:kern w:val="2"/>
      <w:sz w:val="28"/>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7"/>
    <w:qFormat/>
    <w:uiPriority w:val="99"/>
    <w:pPr>
      <w:ind w:right="-26"/>
      <w:jc w:val="center"/>
    </w:pPr>
    <w:rPr>
      <w:b/>
      <w:bCs/>
      <w:sz w:val="84"/>
      <w:szCs w:val="84"/>
      <w:lang w:val="zh-CN"/>
    </w:rPr>
  </w:style>
  <w:style w:type="paragraph" w:styleId="6">
    <w:name w:val="annotation text"/>
    <w:basedOn w:val="1"/>
    <w:link w:val="44"/>
    <w:semiHidden/>
    <w:unhideWhenUsed/>
    <w:qFormat/>
    <w:uiPriority w:val="99"/>
  </w:style>
  <w:style w:type="paragraph" w:styleId="7">
    <w:name w:val="toc 3"/>
    <w:basedOn w:val="1"/>
    <w:next w:val="1"/>
    <w:unhideWhenUsed/>
    <w:qFormat/>
    <w:uiPriority w:val="39"/>
    <w:pPr>
      <w:widowControl/>
      <w:autoSpaceDE/>
      <w:autoSpaceDN/>
      <w:adjustRightInd/>
      <w:spacing w:after="100" w:line="259" w:lineRule="auto"/>
      <w:ind w:left="440"/>
    </w:pPr>
    <w:rPr>
      <w:rFonts w:asciiTheme="minorHAnsi" w:hAnsiTheme="minorHAnsi" w:eastAsiaTheme="minorEastAsia"/>
      <w:sz w:val="22"/>
      <w:szCs w:val="22"/>
    </w:rPr>
  </w:style>
  <w:style w:type="paragraph" w:styleId="8">
    <w:name w:val="Plain Text"/>
    <w:basedOn w:val="1"/>
    <w:link w:val="30"/>
    <w:qFormat/>
    <w:uiPriority w:val="99"/>
    <w:pPr>
      <w:autoSpaceDE/>
      <w:autoSpaceDN/>
      <w:adjustRightInd/>
      <w:jc w:val="both"/>
    </w:pPr>
    <w:rPr>
      <w:rFonts w:hAnsi="Courier New"/>
      <w:kern w:val="2"/>
      <w:sz w:val="21"/>
      <w:szCs w:val="20"/>
    </w:rPr>
  </w:style>
  <w:style w:type="paragraph" w:styleId="9">
    <w:name w:val="Balloon Text"/>
    <w:basedOn w:val="1"/>
    <w:link w:val="28"/>
    <w:semiHidden/>
    <w:unhideWhenUsed/>
    <w:qFormat/>
    <w:uiPriority w:val="99"/>
    <w:rPr>
      <w:sz w:val="18"/>
      <w:szCs w:val="18"/>
    </w:rPr>
  </w:style>
  <w:style w:type="paragraph" w:styleId="10">
    <w:name w:val="footer"/>
    <w:basedOn w:val="1"/>
    <w:link w:val="26"/>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1">
    <w:name w:val="header"/>
    <w:basedOn w:val="1"/>
    <w:link w:val="25"/>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2">
    <w:name w:val="toc 1"/>
    <w:basedOn w:val="1"/>
    <w:next w:val="1"/>
    <w:unhideWhenUsed/>
    <w:qFormat/>
    <w:uiPriority w:val="39"/>
    <w:pPr>
      <w:tabs>
        <w:tab w:val="right" w:leader="dot" w:pos="8296"/>
      </w:tabs>
      <w:spacing w:line="360" w:lineRule="auto"/>
    </w:pPr>
  </w:style>
  <w:style w:type="paragraph" w:styleId="13">
    <w:name w:val="toc 2"/>
    <w:basedOn w:val="1"/>
    <w:next w:val="1"/>
    <w:unhideWhenUsed/>
    <w:qFormat/>
    <w:uiPriority w:val="39"/>
    <w:pPr>
      <w:ind w:left="420" w:leftChars="200"/>
    </w:pPr>
  </w:style>
  <w:style w:type="paragraph" w:styleId="1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Title"/>
    <w:basedOn w:val="1"/>
    <w:next w:val="1"/>
    <w:link w:val="32"/>
    <w:qFormat/>
    <w:uiPriority w:val="10"/>
    <w:pPr>
      <w:spacing w:before="240" w:after="60"/>
      <w:jc w:val="center"/>
      <w:outlineLvl w:val="0"/>
    </w:pPr>
    <w:rPr>
      <w:rFonts w:ascii="Cambria" w:hAnsi="Cambria"/>
      <w:b/>
      <w:bCs/>
      <w:sz w:val="32"/>
      <w:szCs w:val="32"/>
    </w:rPr>
  </w:style>
  <w:style w:type="paragraph" w:styleId="17">
    <w:name w:val="annotation subject"/>
    <w:basedOn w:val="6"/>
    <w:next w:val="6"/>
    <w:link w:val="45"/>
    <w:semiHidden/>
    <w:unhideWhenUsed/>
    <w:qFormat/>
    <w:uiPriority w:val="99"/>
    <w:rPr>
      <w:b/>
      <w:bCs/>
    </w:rPr>
  </w:style>
  <w:style w:type="paragraph" w:styleId="18">
    <w:name w:val="Body Text First Indent"/>
    <w:basedOn w:val="2"/>
    <w:link w:val="40"/>
    <w:unhideWhenUsed/>
    <w:qFormat/>
    <w:uiPriority w:val="99"/>
    <w:pPr>
      <w:spacing w:after="120"/>
      <w:ind w:right="0" w:firstLine="420" w:firstLineChars="100"/>
      <w:jc w:val="left"/>
    </w:pPr>
    <w:rPr>
      <w:b w:val="0"/>
      <w:bCs w:val="0"/>
      <w:sz w:val="24"/>
      <w:szCs w:val="24"/>
      <w:lang w:val="en-US"/>
    </w:rPr>
  </w:style>
  <w:style w:type="table" w:styleId="20">
    <w:name w:val="Table Grid"/>
    <w:basedOn w:val="19"/>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semiHidden/>
    <w:unhideWhenUsed/>
    <w:qFormat/>
    <w:uiPriority w:val="99"/>
    <w:rPr>
      <w:sz w:val="21"/>
      <w:szCs w:val="21"/>
    </w:rPr>
  </w:style>
  <w:style w:type="paragraph" w:customStyle="1" w:styleId="24">
    <w:name w:val="文档正文"/>
    <w:basedOn w:val="1"/>
    <w:qFormat/>
    <w:uiPriority w:val="0"/>
    <w:pPr>
      <w:spacing w:line="360" w:lineRule="auto"/>
    </w:pPr>
    <w:rPr>
      <w:rFonts w:cs="Arial"/>
      <w:bCs/>
    </w:rPr>
  </w:style>
  <w:style w:type="character" w:customStyle="1" w:styleId="25">
    <w:name w:val="页眉 字符"/>
    <w:basedOn w:val="21"/>
    <w:link w:val="11"/>
    <w:qFormat/>
    <w:uiPriority w:val="99"/>
    <w:rPr>
      <w:sz w:val="18"/>
      <w:szCs w:val="18"/>
    </w:rPr>
  </w:style>
  <w:style w:type="character" w:customStyle="1" w:styleId="26">
    <w:name w:val="页脚 字符"/>
    <w:basedOn w:val="21"/>
    <w:link w:val="10"/>
    <w:qFormat/>
    <w:uiPriority w:val="99"/>
    <w:rPr>
      <w:sz w:val="18"/>
      <w:szCs w:val="18"/>
    </w:rPr>
  </w:style>
  <w:style w:type="character" w:customStyle="1" w:styleId="27">
    <w:name w:val="正文文本 字符"/>
    <w:basedOn w:val="21"/>
    <w:link w:val="2"/>
    <w:qFormat/>
    <w:uiPriority w:val="99"/>
    <w:rPr>
      <w:rFonts w:ascii="宋体" w:hAnsi="Times New Roman" w:eastAsia="宋体" w:cs="Times New Roman"/>
      <w:b/>
      <w:bCs/>
      <w:kern w:val="0"/>
      <w:sz w:val="84"/>
      <w:szCs w:val="84"/>
      <w:lang w:val="zh-CN"/>
    </w:rPr>
  </w:style>
  <w:style w:type="character" w:customStyle="1" w:styleId="28">
    <w:name w:val="批注框文本 字符"/>
    <w:basedOn w:val="21"/>
    <w:link w:val="9"/>
    <w:semiHidden/>
    <w:qFormat/>
    <w:uiPriority w:val="99"/>
    <w:rPr>
      <w:rFonts w:ascii="宋体" w:hAnsi="Times New Roman" w:eastAsia="宋体" w:cs="Times New Roman"/>
      <w:kern w:val="0"/>
      <w:sz w:val="18"/>
      <w:szCs w:val="18"/>
    </w:rPr>
  </w:style>
  <w:style w:type="character" w:customStyle="1" w:styleId="29">
    <w:name w:val="纯文本 字符"/>
    <w:basedOn w:val="21"/>
    <w:semiHidden/>
    <w:qFormat/>
    <w:uiPriority w:val="99"/>
    <w:rPr>
      <w:rFonts w:hAnsi="Courier New" w:cs="Courier New" w:asciiTheme="minorEastAsia"/>
      <w:kern w:val="0"/>
      <w:sz w:val="24"/>
      <w:szCs w:val="24"/>
    </w:rPr>
  </w:style>
  <w:style w:type="character" w:customStyle="1" w:styleId="30">
    <w:name w:val="纯文本 字符1"/>
    <w:link w:val="8"/>
    <w:qFormat/>
    <w:uiPriority w:val="99"/>
    <w:rPr>
      <w:rFonts w:ascii="宋体" w:hAnsi="Courier New" w:eastAsia="宋体" w:cs="Times New Roman"/>
      <w:szCs w:val="20"/>
    </w:rPr>
  </w:style>
  <w:style w:type="character" w:customStyle="1" w:styleId="31">
    <w:name w:val="标题 字符"/>
    <w:basedOn w:val="21"/>
    <w:qFormat/>
    <w:uiPriority w:val="10"/>
    <w:rPr>
      <w:rFonts w:asciiTheme="majorHAnsi" w:hAnsiTheme="majorHAnsi" w:eastAsiaTheme="majorEastAsia" w:cstheme="majorBidi"/>
      <w:b/>
      <w:bCs/>
      <w:kern w:val="0"/>
      <w:sz w:val="32"/>
      <w:szCs w:val="32"/>
    </w:rPr>
  </w:style>
  <w:style w:type="character" w:customStyle="1" w:styleId="32">
    <w:name w:val="标题 字符1"/>
    <w:link w:val="16"/>
    <w:qFormat/>
    <w:uiPriority w:val="10"/>
    <w:rPr>
      <w:rFonts w:ascii="Cambria" w:hAnsi="Cambria" w:eastAsia="宋体" w:cs="Times New Roman"/>
      <w:b/>
      <w:bCs/>
      <w:kern w:val="0"/>
      <w:sz w:val="32"/>
      <w:szCs w:val="32"/>
    </w:rPr>
  </w:style>
  <w:style w:type="character" w:customStyle="1" w:styleId="33">
    <w:name w:val="标题 2 字符"/>
    <w:basedOn w:val="21"/>
    <w:link w:val="4"/>
    <w:qFormat/>
    <w:uiPriority w:val="9"/>
    <w:rPr>
      <w:rFonts w:ascii="Arial" w:hAnsi="Arial" w:eastAsia="宋体" w:cs="Times New Roman"/>
      <w:b/>
      <w:sz w:val="24"/>
      <w:szCs w:val="20"/>
    </w:rPr>
  </w:style>
  <w:style w:type="character" w:customStyle="1" w:styleId="34">
    <w:name w:val="标题 3 字符"/>
    <w:basedOn w:val="21"/>
    <w:link w:val="5"/>
    <w:qFormat/>
    <w:uiPriority w:val="9"/>
    <w:rPr>
      <w:rFonts w:ascii="Times New Roman" w:hAnsi="Times New Roman" w:eastAsia="宋体" w:cs="Times New Roman"/>
      <w:b/>
      <w:sz w:val="28"/>
      <w:szCs w:val="20"/>
    </w:rPr>
  </w:style>
  <w:style w:type="character" w:customStyle="1" w:styleId="35">
    <w:name w:val="标题 1 字符"/>
    <w:basedOn w:val="21"/>
    <w:link w:val="3"/>
    <w:qFormat/>
    <w:uiPriority w:val="9"/>
    <w:rPr>
      <w:rFonts w:ascii="宋体" w:hAnsi="Times New Roman" w:eastAsia="宋体" w:cs="Times New Roman"/>
      <w:b/>
      <w:bCs/>
      <w:kern w:val="44"/>
      <w:sz w:val="32"/>
      <w:szCs w:val="44"/>
    </w:rPr>
  </w:style>
  <w:style w:type="paragraph" w:customStyle="1" w:styleId="36">
    <w:name w:val="TOC Heading"/>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37">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customStyle="1" w:styleId="38">
    <w:name w:val="reader-word-layer"/>
    <w:basedOn w:val="1"/>
    <w:qFormat/>
    <w:uiPriority w:val="0"/>
    <w:pPr>
      <w:widowControl/>
      <w:autoSpaceDE/>
      <w:autoSpaceDN/>
      <w:adjustRightInd/>
      <w:spacing w:before="100" w:beforeAutospacing="1" w:after="100" w:afterAutospacing="1"/>
    </w:pPr>
    <w:rPr>
      <w:rFonts w:hAnsi="宋体" w:cs="宋体"/>
    </w:rPr>
  </w:style>
  <w:style w:type="paragraph" w:customStyle="1" w:styleId="39">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0">
    <w:name w:val="正文文本首行缩进 字符"/>
    <w:basedOn w:val="27"/>
    <w:link w:val="18"/>
    <w:autoRedefine/>
    <w:semiHidden/>
    <w:qFormat/>
    <w:uiPriority w:val="99"/>
    <w:rPr>
      <w:rFonts w:ascii="宋体" w:hAnsi="Times New Roman" w:eastAsia="宋体" w:cs="Times New Roman"/>
      <w:b w:val="0"/>
      <w:bCs w:val="0"/>
      <w:kern w:val="0"/>
      <w:sz w:val="24"/>
      <w:szCs w:val="24"/>
      <w:lang w:val="zh-CN"/>
    </w:rPr>
  </w:style>
  <w:style w:type="paragraph" w:customStyle="1" w:styleId="41">
    <w:name w:val="Table Paragraph"/>
    <w:basedOn w:val="1"/>
    <w:qFormat/>
    <w:uiPriority w:val="1"/>
    <w:pPr>
      <w:autoSpaceDE/>
      <w:autoSpaceDN/>
      <w:adjustRightInd/>
      <w:jc w:val="both"/>
    </w:pPr>
    <w:rPr>
      <w:rFonts w:ascii="Calibri" w:hAnsi="Calibri"/>
      <w:kern w:val="2"/>
      <w:sz w:val="21"/>
    </w:rPr>
  </w:style>
  <w:style w:type="paragraph" w:customStyle="1" w:styleId="42">
    <w:name w:val="彩色列表 - 强调文字颜色 11"/>
    <w:basedOn w:val="1"/>
    <w:qFormat/>
    <w:uiPriority w:val="34"/>
    <w:pPr>
      <w:autoSpaceDE/>
      <w:autoSpaceDN/>
      <w:adjustRightInd/>
      <w:ind w:firstLine="420" w:firstLineChars="200"/>
      <w:jc w:val="both"/>
    </w:pPr>
    <w:rPr>
      <w:rFonts w:ascii="Calibri" w:hAnsi="Calibri"/>
      <w:kern w:val="2"/>
      <w:sz w:val="21"/>
    </w:rPr>
  </w:style>
  <w:style w:type="paragraph" w:styleId="43">
    <w:name w:val="List Paragraph"/>
    <w:basedOn w:val="1"/>
    <w:qFormat/>
    <w:uiPriority w:val="99"/>
    <w:pPr>
      <w:ind w:firstLine="420" w:firstLineChars="200"/>
    </w:pPr>
  </w:style>
  <w:style w:type="character" w:customStyle="1" w:styleId="44">
    <w:name w:val="批注文字 字符"/>
    <w:basedOn w:val="21"/>
    <w:link w:val="6"/>
    <w:semiHidden/>
    <w:qFormat/>
    <w:uiPriority w:val="99"/>
    <w:rPr>
      <w:rFonts w:ascii="宋体" w:hAnsi="Times New Roman" w:eastAsia="宋体" w:cs="Times New Roman"/>
      <w:kern w:val="0"/>
      <w:sz w:val="24"/>
      <w:szCs w:val="24"/>
    </w:rPr>
  </w:style>
  <w:style w:type="character" w:customStyle="1" w:styleId="45">
    <w:name w:val="批注主题 字符"/>
    <w:basedOn w:val="44"/>
    <w:link w:val="17"/>
    <w:semiHidden/>
    <w:qFormat/>
    <w:uiPriority w:val="99"/>
    <w:rPr>
      <w:rFonts w:ascii="宋体" w:hAnsi="Times New Roman" w:eastAsia="宋体" w:cs="Times New Roman"/>
      <w:b/>
      <w:bCs/>
      <w:kern w:val="0"/>
      <w:sz w:val="24"/>
      <w:szCs w:val="24"/>
    </w:rPr>
  </w:style>
  <w:style w:type="character" w:customStyle="1" w:styleId="46">
    <w:name w:val="font141"/>
    <w:basedOn w:val="21"/>
    <w:qFormat/>
    <w:uiPriority w:val="0"/>
    <w:rPr>
      <w:rFonts w:ascii="宋体" w:hAnsi="宋体" w:eastAsia="宋体" w:cs="宋体"/>
      <w:color w:val="000000"/>
      <w:sz w:val="20"/>
      <w:szCs w:val="20"/>
      <w:u w:val="none"/>
    </w:rPr>
  </w:style>
  <w:style w:type="character" w:customStyle="1" w:styleId="47">
    <w:name w:val="font01"/>
    <w:basedOn w:val="21"/>
    <w:qFormat/>
    <w:uiPriority w:val="0"/>
    <w:rPr>
      <w:rFonts w:hint="eastAsia" w:ascii="宋体" w:hAnsi="宋体" w:eastAsia="宋体" w:cs="宋体"/>
      <w:color w:val="000000"/>
      <w:sz w:val="22"/>
      <w:szCs w:val="22"/>
      <w:u w:val="none"/>
    </w:rPr>
  </w:style>
  <w:style w:type="paragraph" w:customStyle="1" w:styleId="48">
    <w:name w:val="CM标题2"/>
    <w:basedOn w:val="4"/>
    <w:next w:val="49"/>
    <w:autoRedefine/>
    <w:qFormat/>
    <w:uiPriority w:val="0"/>
    <w:pPr>
      <w:numPr>
        <w:ilvl w:val="0"/>
        <w:numId w:val="1"/>
      </w:numPr>
      <w:tabs>
        <w:tab w:val="left" w:pos="8286"/>
      </w:tabs>
      <w:spacing w:before="50" w:beforeLines="50" w:after="50" w:afterLines="50" w:line="240" w:lineRule="auto"/>
      <w:jc w:val="left"/>
    </w:pPr>
    <w:rPr>
      <w:rFonts w:ascii="Calibri" w:hAnsi="Calibri" w:eastAsia="黑体"/>
      <w:sz w:val="22"/>
      <w:szCs w:val="26"/>
    </w:rPr>
  </w:style>
  <w:style w:type="paragraph" w:customStyle="1" w:styleId="49">
    <w:name w:val="CM正文不缩进"/>
    <w:basedOn w:val="1"/>
    <w:qFormat/>
    <w:uiPriority w:val="0"/>
    <w:pPr>
      <w:autoSpaceDE w:val="0"/>
      <w:autoSpaceDN w:val="0"/>
      <w:adjustRightInd w:val="0"/>
      <w:snapToGrid w:val="0"/>
      <w:spacing w:line="480" w:lineRule="exact"/>
    </w:pPr>
    <w:rPr>
      <w:rFonts w:ascii="Calibri" w:hAnsi="Calibri"/>
      <w:b/>
      <w:snapToGrid w:val="0"/>
      <w:sz w:val="24"/>
      <w:szCs w:val="21"/>
    </w:rPr>
  </w:style>
  <w:style w:type="paragraph" w:customStyle="1" w:styleId="50">
    <w:name w:val="CM正文缩进"/>
    <w:basedOn w:val="1"/>
    <w:qFormat/>
    <w:uiPriority w:val="0"/>
    <w:pPr>
      <w:spacing w:before="50" w:beforeLines="50" w:after="50" w:afterLines="50" w:line="480" w:lineRule="exact"/>
      <w:ind w:firstLine="200" w:firstLineChars="200"/>
    </w:pPr>
    <w:rPr>
      <w:rFonts w:ascii="Calibri" w:hAnsi="Calibri"/>
      <w:sz w:val="22"/>
      <w:szCs w:val="22"/>
    </w:rPr>
  </w:style>
  <w:style w:type="paragraph" w:customStyle="1" w:styleId="51">
    <w:name w:val="WPSOffice手动目录 1"/>
    <w:qFormat/>
    <w:uiPriority w:val="0"/>
    <w:pPr>
      <w:ind w:leftChars="0"/>
    </w:pPr>
    <w:rPr>
      <w:rFonts w:ascii="Times New Roman" w:hAnsi="Times New Roman" w:eastAsia="宋体" w:cs="Times New Roman"/>
      <w:sz w:val="20"/>
      <w:szCs w:val="20"/>
      <w:lang w:val="en-US" w:eastAsia="en-US" w:bidi="ar-SA"/>
    </w:rPr>
  </w:style>
  <w:style w:type="character" w:customStyle="1" w:styleId="52">
    <w:name w:val="font11"/>
    <w:basedOn w:val="21"/>
    <w:qFormat/>
    <w:uiPriority w:val="0"/>
    <w:rPr>
      <w:rFonts w:hint="eastAsia" w:ascii="宋体" w:hAnsi="宋体" w:eastAsia="宋体" w:cs="宋体"/>
      <w:color w:val="000000"/>
      <w:sz w:val="30"/>
      <w:szCs w:val="30"/>
      <w:u w:val="none"/>
    </w:rPr>
  </w:style>
  <w:style w:type="character" w:customStyle="1" w:styleId="53">
    <w:name w:val="font21"/>
    <w:basedOn w:val="21"/>
    <w:autoRedefine/>
    <w:qFormat/>
    <w:uiPriority w:val="0"/>
    <w:rPr>
      <w:rFonts w:hint="default" w:ascii="Times New Roman" w:hAnsi="Times New Roman" w:cs="Times New Roman"/>
      <w:color w:val="000000"/>
      <w:sz w:val="30"/>
      <w:szCs w:val="30"/>
      <w:u w:val="none"/>
    </w:rPr>
  </w:style>
  <w:style w:type="paragraph" w:customStyle="1" w:styleId="54">
    <w:name w:val="Table Text"/>
    <w:basedOn w:val="1"/>
    <w:semiHidden/>
    <w:qFormat/>
    <w:uiPriority w:val="0"/>
    <w:rPr>
      <w:rFonts w:ascii="宋体" w:hAnsi="宋体" w:eastAsia="宋体" w:cs="宋体"/>
      <w:sz w:val="27"/>
      <w:szCs w:val="27"/>
      <w:lang w:val="en-US" w:eastAsia="en-US" w:bidi="ar-SA"/>
    </w:rPr>
  </w:style>
  <w:style w:type="table" w:customStyle="1" w:styleId="55">
    <w:name w:val="Table Normal_0"/>
    <w:semiHidden/>
    <w:unhideWhenUsed/>
    <w:qFormat/>
    <w:uiPriority w:val="0"/>
    <w:tblPr>
      <w:tblCellMar>
        <w:top w:w="0" w:type="dxa"/>
        <w:left w:w="0" w:type="dxa"/>
        <w:bottom w:w="0" w:type="dxa"/>
        <w:right w:w="0" w:type="dxa"/>
      </w:tblCellMar>
    </w:tblPr>
  </w:style>
  <w:style w:type="character" w:customStyle="1" w:styleId="56">
    <w:name w:val="font31"/>
    <w:basedOn w:val="21"/>
    <w:autoRedefine/>
    <w:unhideWhenUsed/>
    <w:qFormat/>
    <w:uiPriority w:val="0"/>
    <w:rPr>
      <w:rFonts w:hint="eastAsia" w:ascii="Times New Roman" w:hAnsi="Times New Roman" w:eastAsia="Times New Roman" w:cs="Times New Roman"/>
      <w:color w:val="000000"/>
      <w:sz w:val="24"/>
      <w:szCs w:val="24"/>
    </w:rPr>
  </w:style>
  <w:style w:type="paragraph" w:customStyle="1" w:styleId="57">
    <w:name w:val="Body text|1"/>
    <w:basedOn w:val="1"/>
    <w:autoRedefine/>
    <w:qFormat/>
    <w:uiPriority w:val="0"/>
    <w:pPr>
      <w:widowControl w:val="0"/>
      <w:shd w:val="clear" w:color="auto" w:fill="auto"/>
      <w:spacing w:after="90" w:line="420" w:lineRule="auto"/>
    </w:pPr>
    <w:rPr>
      <w:rFonts w:ascii="宋体" w:hAnsi="宋体" w:eastAsia="宋体" w:cs="宋体"/>
      <w:sz w:val="22"/>
      <w:szCs w:val="22"/>
      <w:u w:val="none"/>
      <w:shd w:val="clear" w:color="auto" w:fill="auto"/>
      <w:lang w:val="zh-TW" w:eastAsia="zh-TW" w:bidi="zh-TW"/>
    </w:rPr>
  </w:style>
  <w:style w:type="paragraph" w:customStyle="1" w:styleId="58">
    <w:name w:val="正文文本缩进 21"/>
    <w:basedOn w:val="1"/>
    <w:qFormat/>
    <w:uiPriority w:val="0"/>
    <w:pPr>
      <w:adjustRightInd w:val="0"/>
      <w:spacing w:line="480" w:lineRule="auto"/>
      <w:ind w:firstLine="540"/>
      <w:textAlignment w:val="baseline"/>
    </w:pPr>
    <w:rPr>
      <w:rFonts w:ascii="Calibri" w:hAnsi="Calibri" w:eastAsia="宋体"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2C1BA-50E0-4077-B27B-759755BCFA8F}">
  <ds:schemaRefs/>
</ds:datastoreItem>
</file>

<file path=docProps/app.xml><?xml version="1.0" encoding="utf-8"?>
<Properties xmlns="http://schemas.openxmlformats.org/officeDocument/2006/extended-properties" xmlns:vt="http://schemas.openxmlformats.org/officeDocument/2006/docPropsVTypes">
  <Pages>37</Pages>
  <Words>11378</Words>
  <Characters>11631</Characters>
  <Lines>1</Lines>
  <Paragraphs>1</Paragraphs>
  <TotalTime>64</TotalTime>
  <ScaleCrop>false</ScaleCrop>
  <LinksUpToDate>false</LinksUpToDate>
  <CharactersWithSpaces>12242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2021-04-26T18:40:00Z</dcterms:created>
  <dc:creator>政</dc:creator>
  <cp:lastModifiedBy>刘靖芹</cp:lastModifiedBy>
  <cp:lastPrinted>2019-12-12T00:22:00Z</cp:lastPrinted>
  <dcterms:modified xsi:type="dcterms:W3CDTF">2025-10-09T06:59:27Z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AFED076F0D904727B86EC3EE7A52AB78_13</vt:lpwstr>
  </property>
  <property fmtid="{D5CDD505-2E9C-101B-9397-08002B2CF9AE}" pid="3" name="KSOProductBuildVer">
    <vt:lpwstr>2052-12.1.0.21915</vt:lpwstr>
  </property>
  <property fmtid="{D5CDD505-2E9C-101B-9397-08002B2CF9AE}" pid="4" name="KSOTemplateDocerSaveRecord">
    <vt:lpwstr>eyJoZGlkIjoiZDQzMmZkZmJiMjIyNzY1MDhmYjU3MjY1NmIwMGM3ZDQiLCJ1c2VySWQiOiIxNjE3OTMxODU2In0=</vt:lpwstr>
  </property>
</Properties>
</file>