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7294">
      <w:pPr>
        <w:snapToGrid w:val="0"/>
        <w:spacing w:line="360" w:lineRule="auto"/>
        <w:ind w:right="-26"/>
        <w:jc w:val="center"/>
        <w:rPr>
          <w:rFonts w:hAnsi="宋体"/>
          <w:b/>
          <w:bCs/>
          <w:kern w:val="2"/>
          <w:sz w:val="44"/>
          <w:szCs w:val="44"/>
          <w:highlight w:val="none"/>
          <w:lang w:val="zh-CN"/>
        </w:rPr>
      </w:pPr>
    </w:p>
    <w:p w14:paraId="092CD663">
      <w:pPr>
        <w:snapToGrid w:val="0"/>
        <w:spacing w:line="360" w:lineRule="auto"/>
        <w:ind w:right="-26"/>
        <w:jc w:val="center"/>
        <w:rPr>
          <w:rFonts w:hAnsi="宋体"/>
          <w:b/>
          <w:bCs/>
          <w:kern w:val="2"/>
          <w:sz w:val="44"/>
          <w:szCs w:val="44"/>
          <w:highlight w:val="none"/>
          <w:lang w:val="zh-CN"/>
        </w:rPr>
      </w:pPr>
    </w:p>
    <w:p w14:paraId="75ACBE4F">
      <w:pPr>
        <w:spacing w:line="360" w:lineRule="auto"/>
        <w:jc w:val="center"/>
        <w:rPr>
          <w:rFonts w:hAnsi="宋体"/>
          <w:b/>
          <w:bCs/>
          <w:kern w:val="2"/>
          <w:sz w:val="48"/>
          <w:szCs w:val="48"/>
          <w:highlight w:val="none"/>
          <w:lang w:val="zh-CN"/>
        </w:rPr>
      </w:pPr>
      <w:r>
        <w:rPr>
          <w:rFonts w:hint="default" w:hAnsi="宋体"/>
          <w:b/>
          <w:bCs/>
          <w:kern w:val="2"/>
          <w:sz w:val="48"/>
          <w:szCs w:val="48"/>
          <w:highlight w:val="none"/>
          <w:lang w:val="zh-CN"/>
        </w:rPr>
        <w:t>2025年泵站冷备水泵采购</w:t>
      </w:r>
      <w:r>
        <w:rPr>
          <w:rFonts w:hint="eastAsia" w:hAnsi="宋体"/>
          <w:b/>
          <w:bCs/>
          <w:kern w:val="2"/>
          <w:sz w:val="48"/>
          <w:szCs w:val="48"/>
          <w:highlight w:val="none"/>
          <w:lang w:val="en-US" w:eastAsia="zh-CN"/>
        </w:rPr>
        <w:t>项目（重新采购）</w:t>
      </w:r>
      <w:r>
        <w:rPr>
          <w:rFonts w:hAnsi="宋体"/>
          <w:b/>
          <w:bCs/>
          <w:kern w:val="2"/>
          <w:sz w:val="48"/>
          <w:szCs w:val="48"/>
          <w:highlight w:val="none"/>
          <w:lang w:val="zh-CN"/>
        </w:rPr>
        <w:t>询价文件</w:t>
      </w:r>
    </w:p>
    <w:p w14:paraId="536314E0">
      <w:pPr>
        <w:snapToGrid w:val="0"/>
        <w:spacing w:line="360" w:lineRule="auto"/>
        <w:ind w:right="-26"/>
        <w:jc w:val="center"/>
        <w:rPr>
          <w:rFonts w:hAnsi="宋体"/>
          <w:b/>
          <w:bCs/>
          <w:kern w:val="2"/>
          <w:sz w:val="32"/>
          <w:szCs w:val="32"/>
          <w:highlight w:val="none"/>
          <w:lang w:val="zh-CN"/>
        </w:rPr>
      </w:pPr>
    </w:p>
    <w:p w14:paraId="29595C4E">
      <w:pPr>
        <w:snapToGrid w:val="0"/>
        <w:spacing w:line="360" w:lineRule="auto"/>
        <w:ind w:right="-26"/>
        <w:jc w:val="center"/>
        <w:rPr>
          <w:rFonts w:hAnsi="宋体"/>
          <w:b/>
          <w:bCs/>
          <w:kern w:val="2"/>
          <w:sz w:val="44"/>
          <w:szCs w:val="44"/>
          <w:highlight w:val="none"/>
          <w:lang w:val="zh-CN"/>
        </w:rPr>
      </w:pPr>
    </w:p>
    <w:p w14:paraId="15656FA1">
      <w:pPr>
        <w:snapToGrid w:val="0"/>
        <w:spacing w:line="360" w:lineRule="auto"/>
        <w:ind w:right="-26"/>
        <w:jc w:val="center"/>
        <w:rPr>
          <w:rFonts w:hAnsi="宋体"/>
          <w:b/>
          <w:bCs/>
          <w:kern w:val="2"/>
          <w:sz w:val="44"/>
          <w:szCs w:val="44"/>
          <w:highlight w:val="none"/>
          <w:lang w:val="zh-CN"/>
        </w:rPr>
      </w:pPr>
    </w:p>
    <w:p w14:paraId="53B6C660">
      <w:pPr>
        <w:snapToGrid w:val="0"/>
        <w:spacing w:line="360" w:lineRule="auto"/>
        <w:ind w:right="-26"/>
        <w:jc w:val="center"/>
        <w:rPr>
          <w:rFonts w:hAnsi="宋体"/>
          <w:b/>
          <w:bCs/>
          <w:kern w:val="2"/>
          <w:sz w:val="44"/>
          <w:szCs w:val="44"/>
          <w:highlight w:val="none"/>
          <w:lang w:val="zh-CN"/>
        </w:rPr>
      </w:pPr>
    </w:p>
    <w:p w14:paraId="44F2C1A0">
      <w:pPr>
        <w:snapToGrid w:val="0"/>
        <w:spacing w:line="360" w:lineRule="auto"/>
        <w:ind w:right="-26"/>
        <w:rPr>
          <w:rFonts w:hAnsi="宋体"/>
          <w:b/>
          <w:bCs/>
          <w:kern w:val="2"/>
          <w:sz w:val="44"/>
          <w:szCs w:val="44"/>
          <w:highlight w:val="none"/>
          <w:lang w:val="zh-CN"/>
        </w:rPr>
      </w:pPr>
    </w:p>
    <w:p w14:paraId="32359F69">
      <w:pPr>
        <w:snapToGrid w:val="0"/>
        <w:spacing w:line="360" w:lineRule="auto"/>
        <w:ind w:right="-26"/>
        <w:jc w:val="center"/>
        <w:rPr>
          <w:rFonts w:hAnsi="宋体"/>
          <w:b/>
          <w:bCs/>
          <w:kern w:val="2"/>
          <w:sz w:val="44"/>
          <w:szCs w:val="44"/>
          <w:highlight w:val="none"/>
          <w:lang w:val="zh-CN"/>
        </w:rPr>
      </w:pPr>
    </w:p>
    <w:p w14:paraId="651918D8">
      <w:pPr>
        <w:snapToGrid w:val="0"/>
        <w:spacing w:line="360" w:lineRule="auto"/>
        <w:ind w:right="-26"/>
        <w:jc w:val="center"/>
        <w:rPr>
          <w:rFonts w:hAnsi="宋体"/>
          <w:b/>
          <w:bCs/>
          <w:kern w:val="2"/>
          <w:sz w:val="44"/>
          <w:szCs w:val="44"/>
          <w:highlight w:val="none"/>
          <w:lang w:val="zh-CN"/>
        </w:rPr>
      </w:pPr>
    </w:p>
    <w:p w14:paraId="291ABE17">
      <w:pPr>
        <w:pStyle w:val="2"/>
        <w:rPr>
          <w:color w:val="000000" w:themeColor="text1"/>
          <w:lang w:val="zh-CN"/>
          <w14:textFill>
            <w14:solidFill>
              <w14:schemeClr w14:val="tx1"/>
            </w14:solidFill>
          </w14:textFill>
        </w:rPr>
      </w:pPr>
    </w:p>
    <w:p w14:paraId="1C3487BC">
      <w:pPr>
        <w:rPr>
          <w:color w:val="000000" w:themeColor="text1"/>
          <w:lang w:val="zh-CN"/>
          <w14:textFill>
            <w14:solidFill>
              <w14:schemeClr w14:val="tx1"/>
            </w14:solidFill>
          </w14:textFill>
        </w:rPr>
      </w:pPr>
    </w:p>
    <w:p w14:paraId="3B1E5948">
      <w:pPr>
        <w:pStyle w:val="24"/>
        <w:rPr>
          <w:color w:val="000000" w:themeColor="text1"/>
          <w:lang w:val="zh-CN"/>
          <w14:textFill>
            <w14:solidFill>
              <w14:schemeClr w14:val="tx1"/>
            </w14:solidFill>
          </w14:textFill>
        </w:rPr>
      </w:pPr>
    </w:p>
    <w:p w14:paraId="71B1362E">
      <w:pPr>
        <w:pStyle w:val="24"/>
        <w:rPr>
          <w:color w:val="000000" w:themeColor="text1"/>
          <w:lang w:val="zh-CN"/>
          <w14:textFill>
            <w14:solidFill>
              <w14:schemeClr w14:val="tx1"/>
            </w14:solidFill>
          </w14:textFill>
        </w:rPr>
      </w:pPr>
    </w:p>
    <w:p w14:paraId="4FFA7131">
      <w:pPr>
        <w:pStyle w:val="24"/>
        <w:rPr>
          <w:color w:val="000000" w:themeColor="text1"/>
          <w:lang w:val="zh-CN"/>
          <w14:textFill>
            <w14:solidFill>
              <w14:schemeClr w14:val="tx1"/>
            </w14:solidFill>
          </w14:textFill>
        </w:rPr>
      </w:pPr>
    </w:p>
    <w:p w14:paraId="57DCA182">
      <w:pPr>
        <w:snapToGrid w:val="0"/>
        <w:spacing w:after="120" w:afterLines="50" w:line="360" w:lineRule="auto"/>
        <w:jc w:val="center"/>
        <w:outlineLvl w:val="0"/>
        <w:rPr>
          <w:rFonts w:hAnsi="宋体"/>
          <w:b/>
          <w:bCs/>
          <w:color w:val="000000" w:themeColor="text1"/>
          <w:kern w:val="2"/>
          <w:sz w:val="32"/>
          <w:szCs w:val="32"/>
          <w:highlight w:val="none"/>
          <w:lang w:val="zh-CN"/>
          <w14:textFill>
            <w14:solidFill>
              <w14:schemeClr w14:val="tx1"/>
            </w14:solidFill>
          </w14:textFill>
        </w:rPr>
      </w:pPr>
      <w:bookmarkStart w:id="0" w:name="_Toc12528"/>
      <w:bookmarkStart w:id="1" w:name="_Toc31924"/>
      <w:bookmarkStart w:id="2" w:name="_Toc17170"/>
      <w:bookmarkStart w:id="3" w:name="_Toc3769"/>
      <w:bookmarkStart w:id="4" w:name="_Toc31098"/>
      <w:r>
        <w:rPr>
          <w:rFonts w:hint="eastAsia" w:hAnsi="宋体"/>
          <w:b/>
          <w:bCs/>
          <w:color w:val="000000" w:themeColor="text1"/>
          <w:kern w:val="2"/>
          <w:sz w:val="32"/>
          <w:szCs w:val="32"/>
          <w:highlight w:val="none"/>
          <w:lang w:val="zh-CN"/>
          <w14:textFill>
            <w14:solidFill>
              <w14:schemeClr w14:val="tx1"/>
            </w14:solidFill>
          </w14:textFill>
        </w:rPr>
        <w:t>东莞市水务环境投资控股集团管网有限公司</w:t>
      </w:r>
      <w:bookmarkEnd w:id="0"/>
      <w:bookmarkEnd w:id="1"/>
      <w:bookmarkEnd w:id="2"/>
      <w:bookmarkEnd w:id="3"/>
      <w:bookmarkEnd w:id="4"/>
    </w:p>
    <w:p w14:paraId="0A0B8A2A">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000000" w:themeColor="text1"/>
          <w:kern w:val="2"/>
          <w:sz w:val="32"/>
          <w:szCs w:val="32"/>
          <w:highlight w:val="none"/>
          <w:lang w:val="zh-CN"/>
          <w14:textFill>
            <w14:solidFill>
              <w14:schemeClr w14:val="tx1"/>
            </w14:solidFill>
          </w14:textFill>
        </w:rPr>
        <w:t>202</w:t>
      </w:r>
      <w:r>
        <w:rPr>
          <w:rFonts w:hint="eastAsia" w:hAnsi="宋体"/>
          <w:b/>
          <w:bCs/>
          <w:color w:val="000000" w:themeColor="text1"/>
          <w:kern w:val="2"/>
          <w:sz w:val="32"/>
          <w:szCs w:val="32"/>
          <w:highlight w:val="none"/>
          <w:lang w:val="en-US" w:eastAsia="zh-CN"/>
          <w14:textFill>
            <w14:solidFill>
              <w14:schemeClr w14:val="tx1"/>
            </w14:solidFill>
          </w14:textFill>
        </w:rPr>
        <w:t>5</w:t>
      </w:r>
      <w:r>
        <w:rPr>
          <w:rFonts w:hAnsi="宋体"/>
          <w:b/>
          <w:bCs/>
          <w:color w:val="000000" w:themeColor="text1"/>
          <w:kern w:val="2"/>
          <w:sz w:val="32"/>
          <w:szCs w:val="32"/>
          <w:highlight w:val="none"/>
          <w:lang w:val="zh-CN"/>
          <w14:textFill>
            <w14:solidFill>
              <w14:schemeClr w14:val="tx1"/>
            </w14:solidFill>
          </w14:textFill>
        </w:rPr>
        <w:t>年</w:t>
      </w:r>
      <w:r>
        <w:rPr>
          <w:rFonts w:hint="eastAsia" w:hAnsi="宋体"/>
          <w:b/>
          <w:bCs/>
          <w:color w:val="000000" w:themeColor="text1"/>
          <w:kern w:val="2"/>
          <w:sz w:val="32"/>
          <w:szCs w:val="32"/>
          <w:highlight w:val="none"/>
          <w:lang w:val="en-US" w:eastAsia="zh-CN"/>
          <w14:textFill>
            <w14:solidFill>
              <w14:schemeClr w14:val="tx1"/>
            </w14:solidFill>
          </w14:textFill>
        </w:rPr>
        <w:t>9</w:t>
      </w:r>
      <w:r>
        <w:rPr>
          <w:rFonts w:hAnsi="宋体"/>
          <w:b/>
          <w:bCs/>
          <w:color w:val="000000" w:themeColor="text1"/>
          <w:kern w:val="2"/>
          <w:sz w:val="32"/>
          <w:szCs w:val="32"/>
          <w:highlight w:val="none"/>
          <w:lang w:val="zh-CN"/>
          <w14:textFill>
            <w14:solidFill>
              <w14:schemeClr w14:val="tx1"/>
            </w14:solidFill>
          </w14:textFill>
        </w:rPr>
        <w:t>月</w:t>
      </w:r>
      <w:r>
        <w:rPr>
          <w:rFonts w:hint="eastAsia" w:hAnsi="宋体"/>
          <w:b/>
          <w:bCs/>
          <w:color w:val="000000" w:themeColor="text1"/>
          <w:kern w:val="2"/>
          <w:sz w:val="32"/>
          <w:szCs w:val="32"/>
          <w:highlight w:val="none"/>
          <w:lang w:val="en-US" w:eastAsia="zh-CN"/>
          <w14:textFill>
            <w14:solidFill>
              <w14:schemeClr w14:val="tx1"/>
            </w14:solidFill>
          </w14:textFill>
        </w:rPr>
        <w:t>28</w:t>
      </w:r>
      <w:r>
        <w:rPr>
          <w:rFonts w:hAnsi="宋体"/>
          <w:b/>
          <w:bCs/>
          <w:color w:val="000000" w:themeColor="text1"/>
          <w:kern w:val="2"/>
          <w:sz w:val="32"/>
          <w:szCs w:val="32"/>
          <w:highlight w:val="none"/>
          <w:lang w:val="zh-CN"/>
          <w14:textFill>
            <w14:solidFill>
              <w14:schemeClr w14:val="tx1"/>
            </w14:solidFill>
          </w14:textFill>
        </w:rPr>
        <w:t>日</w:t>
      </w:r>
    </w:p>
    <w:sdt>
      <w:sdtPr>
        <w:rPr>
          <w:rFonts w:hint="eastAsia" w:ascii="宋体" w:hAnsi="宋体" w:eastAsia="宋体" w:cs="宋体"/>
          <w:kern w:val="0"/>
          <w:sz w:val="24"/>
          <w:szCs w:val="24"/>
          <w:lang w:val="en-US" w:eastAsia="zh-CN" w:bidi="ar-SA"/>
        </w:rPr>
        <w:id w:val="147466770"/>
        <w15:color w:val="DBDBDB"/>
        <w:docPartObj>
          <w:docPartGallery w:val="Table of Contents"/>
          <w:docPartUnique/>
        </w:docPartObj>
      </w:sdtPr>
      <w:sdtEndPr>
        <w:rPr>
          <w:rFonts w:hint="eastAsia" w:ascii="宋体" w:hAnsi="宋体" w:eastAsia="宋体" w:cs="Times New Roman"/>
          <w:bCs/>
          <w:spacing w:val="28"/>
          <w:kern w:val="0"/>
          <w:sz w:val="24"/>
          <w:szCs w:val="32"/>
          <w:highlight w:val="none"/>
          <w:lang w:val="en-US" w:eastAsia="zh-CN" w:bidi="ar-SA"/>
        </w:rPr>
      </w:sdtEndPr>
      <w:sdtContent>
        <w:p w14:paraId="52BEC875">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1BCC0602">
          <w:pPr>
            <w:pStyle w:val="12"/>
            <w:tabs>
              <w:tab w:val="right" w:leader="dot" w:pos="8312"/>
              <w:tab w:val="clear" w:pos="8296"/>
            </w:tabs>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p>
        <w:p w14:paraId="42340085">
          <w:pPr>
            <w:pStyle w:val="12"/>
            <w:tabs>
              <w:tab w:val="right" w:leader="dot" w:pos="8312"/>
              <w:tab w:val="clear" w:pos="8296"/>
            </w:tabs>
          </w:pPr>
          <w:r>
            <w:fldChar w:fldCharType="begin"/>
          </w:r>
          <w:r>
            <w:instrText xml:space="preserve"> HYPERLINK \l "_Toc21290" </w:instrText>
          </w:r>
          <w:r>
            <w:fldChar w:fldCharType="separate"/>
          </w:r>
          <w:r>
            <w:rPr>
              <w:rFonts w:hAnsi="宋体"/>
              <w:szCs w:val="32"/>
              <w:highlight w:val="none"/>
            </w:rPr>
            <w:t>第一章 询价邀请函</w:t>
          </w:r>
          <w:r>
            <w:tab/>
          </w:r>
          <w:r>
            <w:fldChar w:fldCharType="begin"/>
          </w:r>
          <w:r>
            <w:instrText xml:space="preserve"> PAGEREF _Toc21290 \h </w:instrText>
          </w:r>
          <w:r>
            <w:fldChar w:fldCharType="separate"/>
          </w:r>
          <w:r>
            <w:t>3</w:t>
          </w:r>
          <w:r>
            <w:fldChar w:fldCharType="end"/>
          </w:r>
          <w:r>
            <w:fldChar w:fldCharType="end"/>
          </w:r>
        </w:p>
        <w:p w14:paraId="7215B841">
          <w:pPr>
            <w:pStyle w:val="12"/>
            <w:tabs>
              <w:tab w:val="right" w:leader="dot" w:pos="8312"/>
              <w:tab w:val="clear" w:pos="8296"/>
            </w:tabs>
          </w:pPr>
          <w:r>
            <w:fldChar w:fldCharType="begin"/>
          </w:r>
          <w:r>
            <w:instrText xml:space="preserve"> HYPERLINK \l "_Toc11543"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_Toc11543 \h </w:instrText>
          </w:r>
          <w:r>
            <w:fldChar w:fldCharType="separate"/>
          </w:r>
          <w:r>
            <w:t>4</w:t>
          </w:r>
          <w:r>
            <w:fldChar w:fldCharType="end"/>
          </w:r>
          <w:r>
            <w:fldChar w:fldCharType="end"/>
          </w:r>
        </w:p>
        <w:p w14:paraId="088F34AB">
          <w:pPr>
            <w:pStyle w:val="12"/>
            <w:tabs>
              <w:tab w:val="right" w:leader="dot" w:pos="8312"/>
              <w:tab w:val="clear" w:pos="8296"/>
            </w:tabs>
          </w:pPr>
          <w:r>
            <w:fldChar w:fldCharType="begin"/>
          </w:r>
          <w:r>
            <w:instrText xml:space="preserve"> HYPERLINK \l "_Toc18195" </w:instrText>
          </w:r>
          <w:r>
            <w:fldChar w:fldCharType="separate"/>
          </w:r>
          <w:r>
            <w:rPr>
              <w:rFonts w:hint="eastAsia" w:hAnsi="宋体"/>
              <w:bCs/>
              <w:szCs w:val="32"/>
            </w:rPr>
            <w:t xml:space="preserve">第三章 </w:t>
          </w:r>
          <w:r>
            <w:rPr>
              <w:rFonts w:hint="eastAsia" w:hAnsi="宋体"/>
              <w:bCs/>
              <w:szCs w:val="32"/>
              <w:highlight w:val="none"/>
              <w:lang w:val="en-US" w:eastAsia="zh-CN"/>
            </w:rPr>
            <w:t>合同条款</w:t>
          </w:r>
          <w:r>
            <w:tab/>
          </w:r>
          <w:r>
            <w:fldChar w:fldCharType="begin"/>
          </w:r>
          <w:r>
            <w:instrText xml:space="preserve"> PAGEREF _Toc18195 \h </w:instrText>
          </w:r>
          <w:r>
            <w:fldChar w:fldCharType="separate"/>
          </w:r>
          <w:r>
            <w:t>15</w:t>
          </w:r>
          <w:r>
            <w:fldChar w:fldCharType="end"/>
          </w:r>
          <w:r>
            <w:fldChar w:fldCharType="end"/>
          </w:r>
        </w:p>
        <w:p w14:paraId="2F0E0378">
          <w:pPr>
            <w:pStyle w:val="12"/>
            <w:tabs>
              <w:tab w:val="right" w:leader="dot" w:pos="8312"/>
              <w:tab w:val="clear" w:pos="8296"/>
            </w:tabs>
          </w:pPr>
          <w:r>
            <w:fldChar w:fldCharType="begin"/>
          </w:r>
          <w:r>
            <w:instrText xml:space="preserve"> HYPERLINK \l "_Toc6196"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_Toc6196 \h </w:instrText>
          </w:r>
          <w:r>
            <w:fldChar w:fldCharType="separate"/>
          </w:r>
          <w:r>
            <w:t>42</w:t>
          </w:r>
          <w:r>
            <w:fldChar w:fldCharType="end"/>
          </w:r>
          <w:r>
            <w:fldChar w:fldCharType="end"/>
          </w:r>
        </w:p>
        <w:p w14:paraId="469ACD60">
          <w:pPr>
            <w:pStyle w:val="12"/>
            <w:tabs>
              <w:tab w:val="right" w:leader="dot" w:pos="8312"/>
              <w:tab w:val="clear" w:pos="8296"/>
            </w:tabs>
          </w:pPr>
          <w:r>
            <w:fldChar w:fldCharType="begin"/>
          </w:r>
          <w:r>
            <w:instrText xml:space="preserve"> HYPERLINK \l "_Toc3781" </w:instrText>
          </w:r>
          <w:r>
            <w:fldChar w:fldCharType="separate"/>
          </w:r>
          <w:r>
            <w:rPr>
              <w:rFonts w:ascii="宋体" w:hAnsi="宋体" w:eastAsia="宋体"/>
              <w:bCs/>
              <w:szCs w:val="32"/>
              <w:highlight w:val="none"/>
            </w:rPr>
            <w:t>第</w:t>
          </w:r>
          <w:r>
            <w:rPr>
              <w:rFonts w:hint="default" w:ascii="宋体" w:hAnsi="宋体" w:eastAsia="宋体"/>
              <w:bCs/>
              <w:szCs w:val="32"/>
              <w:highlight w:val="none"/>
              <w:lang w:val="en-US" w:eastAsia="zh-CN"/>
            </w:rPr>
            <w:t>四</w:t>
          </w:r>
          <w:r>
            <w:rPr>
              <w:rFonts w:ascii="宋体" w:hAnsi="宋体" w:eastAsia="宋体"/>
              <w:bCs/>
              <w:szCs w:val="32"/>
              <w:highlight w:val="none"/>
            </w:rPr>
            <w:t>章 报价文件（格式）</w:t>
          </w:r>
          <w:r>
            <w:tab/>
          </w:r>
          <w:r>
            <w:fldChar w:fldCharType="begin"/>
          </w:r>
          <w:r>
            <w:instrText xml:space="preserve"> PAGEREF _Toc3781 \h </w:instrText>
          </w:r>
          <w:r>
            <w:fldChar w:fldCharType="separate"/>
          </w:r>
          <w:r>
            <w:t>43</w:t>
          </w:r>
          <w:r>
            <w:fldChar w:fldCharType="end"/>
          </w:r>
          <w:r>
            <w:fldChar w:fldCharType="end"/>
          </w:r>
        </w:p>
        <w:p w14:paraId="3FA27871">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Times New Roman"/>
              <w:bCs/>
              <w:color w:val="auto"/>
              <w:spacing w:val="28"/>
              <w:kern w:val="0"/>
              <w:sz w:val="24"/>
              <w:szCs w:val="32"/>
              <w:highlight w:val="none"/>
              <w:lang w:val="en-US" w:eastAsia="zh-CN" w:bidi="ar-SA"/>
            </w:rPr>
          </w:pPr>
          <w:r>
            <w:rPr>
              <w:rFonts w:hint="eastAsia" w:ascii="宋体" w:hAnsi="宋体" w:eastAsia="宋体" w:cs="宋体"/>
              <w:bCs/>
              <w:color w:val="auto"/>
              <w:spacing w:val="28"/>
              <w:szCs w:val="24"/>
              <w:highlight w:val="none"/>
            </w:rPr>
            <w:fldChar w:fldCharType="end"/>
          </w:r>
        </w:p>
        <w:p w14:paraId="6EE39A5D">
          <w:pPr>
            <w:keepNext w:val="0"/>
            <w:keepLines w:val="0"/>
            <w:pageBreakBefore w:val="0"/>
            <w:kinsoku/>
            <w:wordWrap/>
            <w:overflowPunct/>
            <w:topLinePunct w:val="0"/>
            <w:bidi w:val="0"/>
            <w:snapToGrid w:val="0"/>
            <w:spacing w:after="120" w:afterLines="50" w:line="360" w:lineRule="auto"/>
            <w:textAlignment w:val="auto"/>
            <w:rPr>
              <w:rFonts w:hAnsi="宋体"/>
              <w:b/>
              <w:bCs/>
              <w:spacing w:val="28"/>
              <w:sz w:val="32"/>
              <w:szCs w:val="32"/>
              <w:highlight w:val="none"/>
            </w:rPr>
          </w:pPr>
        </w:p>
      </w:sdtContent>
    </w:sdt>
    <w:p w14:paraId="75247FAE">
      <w:pPr>
        <w:snapToGrid w:val="0"/>
        <w:spacing w:after="120" w:afterLines="50" w:line="360" w:lineRule="auto"/>
        <w:rPr>
          <w:rFonts w:hAnsi="宋体"/>
          <w:b/>
          <w:bCs/>
          <w:spacing w:val="28"/>
          <w:sz w:val="32"/>
          <w:szCs w:val="32"/>
          <w:highlight w:val="none"/>
        </w:rPr>
      </w:pPr>
    </w:p>
    <w:p w14:paraId="33A8BDAB">
      <w:pPr>
        <w:snapToGrid w:val="0"/>
        <w:spacing w:after="120" w:afterLines="50" w:line="360" w:lineRule="auto"/>
        <w:jc w:val="center"/>
        <w:rPr>
          <w:rFonts w:hAnsi="宋体"/>
          <w:b/>
          <w:bCs/>
          <w:spacing w:val="28"/>
          <w:sz w:val="32"/>
          <w:szCs w:val="32"/>
          <w:highlight w:val="none"/>
        </w:rPr>
      </w:pPr>
    </w:p>
    <w:p w14:paraId="37A5726D">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01A4F3B">
      <w:pPr>
        <w:pStyle w:val="3"/>
        <w:snapToGrid w:val="0"/>
        <w:spacing w:before="0" w:after="0"/>
        <w:jc w:val="center"/>
        <w:rPr>
          <w:rFonts w:hAnsi="宋体"/>
          <w:b w:val="0"/>
          <w:bCs w:val="0"/>
          <w:szCs w:val="32"/>
          <w:highlight w:val="none"/>
        </w:rPr>
      </w:pPr>
      <w:bookmarkStart w:id="5" w:name="_Toc21290"/>
      <w:bookmarkStart w:id="6" w:name="_Toc23431"/>
      <w:bookmarkStart w:id="7" w:name="_Toc11032"/>
      <w:bookmarkStart w:id="8" w:name="_Toc10150"/>
      <w:r>
        <w:rPr>
          <w:rFonts w:hAnsi="宋体"/>
          <w:szCs w:val="32"/>
          <w:highlight w:val="none"/>
        </w:rPr>
        <w:t>第一章 询价邀请函</w:t>
      </w:r>
      <w:bookmarkEnd w:id="5"/>
      <w:bookmarkEnd w:id="6"/>
      <w:bookmarkEnd w:id="7"/>
      <w:bookmarkEnd w:id="8"/>
    </w:p>
    <w:p w14:paraId="5B5599C6">
      <w:pPr>
        <w:snapToGrid w:val="0"/>
        <w:spacing w:line="360" w:lineRule="auto"/>
        <w:rPr>
          <w:rFonts w:hAnsi="宋体"/>
          <w:highlight w:val="none"/>
        </w:rPr>
      </w:pPr>
      <w:r>
        <w:rPr>
          <w:rFonts w:hAnsi="宋体"/>
          <w:highlight w:val="none"/>
        </w:rPr>
        <w:t>各供应商:</w:t>
      </w:r>
    </w:p>
    <w:p w14:paraId="077C5F6C">
      <w:pPr>
        <w:snapToGrid w:val="0"/>
        <w:spacing w:line="360" w:lineRule="auto"/>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我公</w:t>
      </w:r>
      <w:r>
        <w:rPr>
          <w:rFonts w:hAnsi="宋体" w:cs="Times New Roman"/>
          <w:color w:val="000000" w:themeColor="text1"/>
          <w:highlight w:val="none"/>
          <w14:textFill>
            <w14:solidFill>
              <w14:schemeClr w14:val="tx1"/>
            </w14:solidFill>
          </w14:textFill>
        </w:rPr>
        <w:t>司的“</w:t>
      </w:r>
      <w:r>
        <w:rPr>
          <w:rFonts w:hint="eastAsia" w:hAnsi="宋体" w:cs="Times New Roman"/>
          <w:color w:val="000000" w:themeColor="text1"/>
          <w:highlight w:val="none"/>
          <w14:textFill>
            <w14:solidFill>
              <w14:schemeClr w14:val="tx1"/>
            </w14:solidFill>
          </w14:textFill>
        </w:rPr>
        <w:t>2025年泵站冷备水泵采购</w:t>
      </w:r>
      <w:r>
        <w:rPr>
          <w:rFonts w:hint="eastAsia" w:hAnsi="宋体" w:cs="Times New Roman"/>
          <w:color w:val="000000" w:themeColor="text1"/>
          <w:highlight w:val="none"/>
          <w:lang w:val="en-US" w:eastAsia="zh-CN"/>
          <w14:textFill>
            <w14:solidFill>
              <w14:schemeClr w14:val="tx1"/>
            </w14:solidFill>
          </w14:textFill>
        </w:rPr>
        <w:t>项目（重新采购）</w:t>
      </w:r>
      <w:r>
        <w:rPr>
          <w:rFonts w:hAnsi="宋体" w:cs="Times New Roman"/>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正式开展，现邀请贵司参与本项目的询价采购。具体采购信息如下：</w:t>
      </w:r>
    </w:p>
    <w:p w14:paraId="6359280D">
      <w:pPr>
        <w:snapToGrid w:val="0"/>
        <w:spacing w:line="360" w:lineRule="auto"/>
        <w:ind w:firstLine="424" w:firstLineChars="177"/>
        <w:outlineLvl w:val="1"/>
        <w:rPr>
          <w:rFonts w:hint="default" w:hAnsi="宋体" w:eastAsia="宋体"/>
          <w:color w:val="000000" w:themeColor="text1"/>
          <w:highlight w:val="none"/>
          <w:lang w:val="en-US" w:eastAsia="zh-CN"/>
          <w14:textFill>
            <w14:solidFill>
              <w14:schemeClr w14:val="tx1"/>
            </w14:solidFill>
          </w14:textFill>
        </w:rPr>
      </w:pPr>
      <w:bookmarkStart w:id="9" w:name="_Toc5974"/>
      <w:r>
        <w:rPr>
          <w:rFonts w:hAnsi="宋体"/>
          <w:highlight w:val="none"/>
        </w:rPr>
        <w:t>一、采购项目编号：</w:t>
      </w:r>
      <w:bookmarkEnd w:id="9"/>
      <w:r>
        <w:rPr>
          <w:rFonts w:hint="default" w:hAnsi="宋体"/>
          <w:color w:val="000000" w:themeColor="text1"/>
          <w:highlight w:val="none"/>
          <w14:textFill>
            <w14:solidFill>
              <w14:schemeClr w14:val="tx1"/>
            </w14:solidFill>
          </w14:textFill>
        </w:rPr>
        <w:t>2025-060</w:t>
      </w:r>
    </w:p>
    <w:p w14:paraId="3C1BFF0A">
      <w:pPr>
        <w:snapToGrid w:val="0"/>
        <w:spacing w:line="360" w:lineRule="auto"/>
        <w:ind w:left="426" w:leftChars="177" w:hanging="1"/>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Ansi="宋体"/>
          <w:highlight w:val="none"/>
        </w:rPr>
        <w:t>二、采购项目名称：</w:t>
      </w:r>
      <w:r>
        <w:rPr>
          <w:rFonts w:hint="eastAsia" w:ascii="宋体" w:hAnsi="宋体" w:eastAsia="宋体" w:cs="Times New Roman"/>
          <w:color w:val="000000" w:themeColor="text1"/>
          <w:highlight w:val="none"/>
          <w14:textFill>
            <w14:solidFill>
              <w14:schemeClr w14:val="tx1"/>
            </w14:solidFill>
          </w14:textFill>
        </w:rPr>
        <w:t>2025年泵站冷备水泵采购项目</w:t>
      </w:r>
      <w:r>
        <w:rPr>
          <w:rFonts w:hint="eastAsia" w:hAnsi="宋体" w:cs="Times New Roman"/>
          <w:color w:val="000000" w:themeColor="text1"/>
          <w:highlight w:val="none"/>
          <w:lang w:eastAsia="zh-CN"/>
          <w14:textFill>
            <w14:solidFill>
              <w14:schemeClr w14:val="tx1"/>
            </w14:solidFill>
          </w14:textFill>
        </w:rPr>
        <w:t>（</w:t>
      </w:r>
      <w:r>
        <w:rPr>
          <w:rFonts w:hint="eastAsia" w:hAnsi="宋体" w:cs="Times New Roman"/>
          <w:color w:val="000000" w:themeColor="text1"/>
          <w:highlight w:val="none"/>
          <w:lang w:val="en-US" w:eastAsia="zh-CN"/>
          <w14:textFill>
            <w14:solidFill>
              <w14:schemeClr w14:val="tx1"/>
            </w14:solidFill>
          </w14:textFill>
        </w:rPr>
        <w:t>重新采购）</w:t>
      </w:r>
    </w:p>
    <w:p w14:paraId="1639A755">
      <w:pPr>
        <w:snapToGrid w:val="0"/>
        <w:spacing w:line="360" w:lineRule="auto"/>
        <w:ind w:left="426" w:leftChars="177" w:hanging="1"/>
        <w:rPr>
          <w:rFonts w:hint="eastAsia" w:hAnsi="宋体"/>
          <w:color w:val="auto"/>
          <w:highlight w:val="none"/>
          <w:lang w:val="en-US" w:eastAsia="zh-CN"/>
        </w:rPr>
      </w:pPr>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rPr>
        <w:t>351,197.63元（不含税）</w:t>
      </w:r>
    </w:p>
    <w:p w14:paraId="6B61F08C">
      <w:pPr>
        <w:snapToGrid w:val="0"/>
        <w:spacing w:line="360" w:lineRule="auto"/>
        <w:ind w:firstLine="424" w:firstLineChars="177"/>
        <w:rPr>
          <w:rFonts w:hAnsi="宋体"/>
          <w:highlight w:val="none"/>
        </w:rPr>
      </w:pPr>
      <w:r>
        <w:rPr>
          <w:rFonts w:hAnsi="宋体"/>
          <w:highlight w:val="none"/>
        </w:rPr>
        <w:t>四、采购内容：具体详见用户需求书。</w:t>
      </w:r>
    </w:p>
    <w:p w14:paraId="63276454">
      <w:pPr>
        <w:snapToGrid w:val="0"/>
        <w:spacing w:line="360" w:lineRule="auto"/>
        <w:ind w:firstLine="424" w:firstLineChars="177"/>
        <w:rPr>
          <w:rFonts w:hint="eastAsia" w:hAnsi="宋体" w:eastAsia="宋体"/>
          <w:color w:val="auto"/>
          <w:highlight w:val="none"/>
          <w:lang w:eastAsia="zh-CN"/>
        </w:rPr>
      </w:pPr>
      <w:r>
        <w:rPr>
          <w:rFonts w:hAnsi="宋体"/>
          <w:color w:val="000000" w:themeColor="text1"/>
          <w:highlight w:val="none"/>
          <w14:textFill>
            <w14:solidFill>
              <w14:schemeClr w14:val="tx1"/>
            </w14:solidFill>
          </w14:textFill>
        </w:rPr>
        <w:t>五、成交原则：</w:t>
      </w:r>
      <w:r>
        <w:rPr>
          <w:rFonts w:hint="eastAsia" w:hAnsi="宋体"/>
          <w:color w:val="000000" w:themeColor="text1"/>
          <w:highlight w:val="none"/>
          <w14:textFill>
            <w14:solidFill>
              <w14:schemeClr w14:val="tx1"/>
            </w14:solidFill>
          </w14:textFill>
        </w:rPr>
        <w:t>本项目报价为不含税报价，</w:t>
      </w:r>
      <w:r>
        <w:rPr>
          <w:rFonts w:hint="eastAsia" w:hAnsi="宋体"/>
          <w:b/>
          <w:bCs/>
          <w:color w:val="000000" w:themeColor="text1"/>
          <w:highlight w:val="none"/>
          <w14:textFill>
            <w14:solidFill>
              <w14:schemeClr w14:val="tx1"/>
            </w14:solidFill>
          </w14:textFill>
        </w:rPr>
        <w:t>报价人所报单价及总价均不得超过采购限价。</w:t>
      </w:r>
      <w:r>
        <w:rPr>
          <w:rFonts w:hint="eastAsia" w:hAnsi="宋体"/>
          <w:color w:val="000000" w:themeColor="text1"/>
          <w:highlight w:val="none"/>
          <w14:textFill>
            <w14:solidFill>
              <w14:schemeClr w14:val="tx1"/>
            </w14:solidFill>
          </w14:textFill>
        </w:rPr>
        <w:t>从实质性满足采购需求的供应商中，按不含税报价最低成交原则确定成交供应商。</w:t>
      </w:r>
    </w:p>
    <w:p w14:paraId="028BDD64">
      <w:pPr>
        <w:snapToGrid w:val="0"/>
        <w:spacing w:line="360" w:lineRule="auto"/>
        <w:ind w:firstLine="424" w:firstLineChars="177"/>
        <w:outlineLvl w:val="1"/>
        <w:rPr>
          <w:rFonts w:hint="eastAsia" w:hAnsi="宋体" w:eastAsia="宋体"/>
          <w:color w:val="auto"/>
          <w:highlight w:val="none"/>
          <w:lang w:eastAsia="zh-CN"/>
        </w:rPr>
      </w:pPr>
      <w:bookmarkStart w:id="10" w:name="_Toc29338"/>
      <w:r>
        <w:rPr>
          <w:rFonts w:hAnsi="宋体"/>
          <w:color w:val="auto"/>
          <w:highlight w:val="none"/>
        </w:rPr>
        <w:t>六、报价文件递交截止时间：202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10</w:t>
      </w:r>
      <w:r>
        <w:rPr>
          <w:rFonts w:hAnsi="宋体"/>
          <w:color w:val="auto"/>
          <w:highlight w:val="none"/>
        </w:rPr>
        <w:t>月</w:t>
      </w:r>
      <w:r>
        <w:rPr>
          <w:rFonts w:hint="eastAsia" w:hAnsi="宋体"/>
          <w:color w:val="auto"/>
          <w:highlight w:val="none"/>
          <w:lang w:val="en-US" w:eastAsia="zh-CN"/>
        </w:rPr>
        <w:t>10</w:t>
      </w:r>
      <w:r>
        <w:rPr>
          <w:rFonts w:hAnsi="宋体"/>
          <w:color w:val="auto"/>
          <w:highlight w:val="none"/>
        </w:rPr>
        <w:t>日</w:t>
      </w:r>
      <w:r>
        <w:rPr>
          <w:rFonts w:hint="eastAsia" w:hAnsi="宋体"/>
          <w:color w:val="auto"/>
          <w:highlight w:val="none"/>
          <w:lang w:val="en-US" w:eastAsia="zh-CN"/>
        </w:rPr>
        <w:t>10</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r>
        <w:rPr>
          <w:rFonts w:hint="eastAsia" w:hAnsi="宋体"/>
          <w:color w:val="auto"/>
          <w:highlight w:val="none"/>
          <w:lang w:eastAsia="zh-CN"/>
        </w:rPr>
        <w:t>。</w:t>
      </w:r>
    </w:p>
    <w:p w14:paraId="4308BB81">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七、报价文件开封时间：2025年10月10日10时00分</w:t>
      </w:r>
      <w:r>
        <w:rPr>
          <w:rFonts w:hAnsi="宋体"/>
          <w:color w:val="auto"/>
          <w:highlight w:val="none"/>
        </w:rPr>
        <w:t>。</w:t>
      </w:r>
      <w:bookmarkEnd w:id="10"/>
    </w:p>
    <w:p w14:paraId="236BEA19">
      <w:pPr>
        <w:snapToGrid w:val="0"/>
        <w:spacing w:line="360" w:lineRule="auto"/>
        <w:ind w:firstLine="424" w:firstLineChars="177"/>
        <w:rPr>
          <w:rFonts w:hAnsi="宋体"/>
          <w:color w:val="auto"/>
          <w:highlight w:val="none"/>
        </w:rPr>
      </w:pPr>
      <w:r>
        <w:rPr>
          <w:rFonts w:hint="eastAsia" w:hAnsi="宋体"/>
          <w:highlight w:val="none"/>
          <w:lang w:val="en-US" w:eastAsia="zh-CN"/>
        </w:rPr>
        <w:t>八</w:t>
      </w:r>
      <w:r>
        <w:rPr>
          <w:rFonts w:hAnsi="宋体"/>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w:t>
      </w:r>
      <w:r>
        <w:rPr>
          <w:rFonts w:hint="eastAsia" w:hAnsi="宋体"/>
          <w:color w:val="auto"/>
          <w:highlight w:val="none"/>
        </w:rPr>
        <w:t>东莞市水务环境投资控股集团管网有限公司</w:t>
      </w:r>
      <w:r>
        <w:rPr>
          <w:rFonts w:hAnsi="宋体"/>
          <w:color w:val="auto"/>
          <w:highlight w:val="none"/>
        </w:rPr>
        <w:t>合同管理部</w:t>
      </w:r>
      <w:r>
        <w:rPr>
          <w:rFonts w:hint="eastAsia" w:hAnsi="宋体"/>
          <w:color w:val="auto"/>
          <w:highlight w:val="none"/>
          <w:lang w:val="en-US" w:eastAsia="zh-CN"/>
        </w:rPr>
        <w:t>二</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1169774B">
      <w:pPr>
        <w:snapToGrid w:val="0"/>
        <w:spacing w:line="360" w:lineRule="auto"/>
        <w:ind w:firstLine="424" w:firstLineChars="177"/>
        <w:outlineLvl w:val="1"/>
        <w:rPr>
          <w:rFonts w:hAnsi="宋体"/>
          <w:highlight w:val="none"/>
        </w:rPr>
      </w:pPr>
      <w:bookmarkStart w:id="11" w:name="_Toc6662"/>
      <w:r>
        <w:rPr>
          <w:rFonts w:hint="eastAsia" w:hAnsi="宋体"/>
          <w:highlight w:val="none"/>
          <w:lang w:val="en-US" w:eastAsia="zh-CN"/>
        </w:rPr>
        <w:t>九</w:t>
      </w:r>
      <w:r>
        <w:rPr>
          <w:rFonts w:hAnsi="宋体"/>
          <w:highlight w:val="none"/>
        </w:rPr>
        <w:t>、采购人联系方式：</w:t>
      </w:r>
      <w:bookmarkEnd w:id="11"/>
    </w:p>
    <w:p w14:paraId="3A426AA9">
      <w:pPr>
        <w:snapToGrid w:val="0"/>
        <w:spacing w:line="360" w:lineRule="auto"/>
        <w:ind w:left="566" w:leftChars="236" w:firstLine="285"/>
        <w:rPr>
          <w:rFonts w:hAnsi="宋体"/>
          <w:color w:val="000000" w:themeColor="text1"/>
          <w:highlight w:val="none"/>
          <w14:textFill>
            <w14:solidFill>
              <w14:schemeClr w14:val="tx1"/>
            </w14:solidFill>
          </w14:textFill>
        </w:rPr>
      </w:pPr>
      <w:bookmarkStart w:id="12" w:name="_Hlk27129143"/>
      <w:r>
        <w:rPr>
          <w:rFonts w:hAnsi="宋体"/>
          <w:color w:val="000000" w:themeColor="text1"/>
          <w:highlight w:val="none"/>
          <w14:textFill>
            <w14:solidFill>
              <w14:schemeClr w14:val="tx1"/>
            </w14:solidFill>
          </w14:textFill>
        </w:rPr>
        <w:t>采购联系人：</w:t>
      </w:r>
      <w:r>
        <w:rPr>
          <w:rFonts w:hint="eastAsia" w:hAnsi="宋体"/>
          <w:color w:val="000000" w:themeColor="text1"/>
          <w:highlight w:val="none"/>
          <w:lang w:val="en-US" w:eastAsia="zh-CN"/>
          <w14:textFill>
            <w14:solidFill>
              <w14:schemeClr w14:val="tx1"/>
            </w14:solidFill>
          </w14:textFill>
        </w:rPr>
        <w:t>刘</w:t>
      </w:r>
      <w:r>
        <w:rPr>
          <w:rFonts w:hAnsi="宋体"/>
          <w:color w:val="000000" w:themeColor="text1"/>
          <w:highlight w:val="none"/>
          <w14:textFill>
            <w14:solidFill>
              <w14:schemeClr w14:val="tx1"/>
            </w14:solidFill>
          </w14:textFill>
        </w:rPr>
        <w:t>工</w:t>
      </w:r>
    </w:p>
    <w:p w14:paraId="23A95277">
      <w:pPr>
        <w:snapToGrid w:val="0"/>
        <w:spacing w:line="360" w:lineRule="auto"/>
        <w:ind w:left="566" w:leftChars="236" w:firstLine="285"/>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联系电话：0769-22001352</w:t>
      </w:r>
      <w:r>
        <w:rPr>
          <w:rFonts w:hint="eastAsia" w:hAnsi="宋体"/>
          <w:color w:val="000000" w:themeColor="text1"/>
          <w:highlight w:val="none"/>
          <w:lang w:val="en-US" w:eastAsia="zh-CN"/>
          <w14:textFill>
            <w14:solidFill>
              <w14:schemeClr w14:val="tx1"/>
            </w14:solidFill>
          </w14:textFill>
        </w:rPr>
        <w:t xml:space="preserve"> </w:t>
      </w:r>
    </w:p>
    <w:p w14:paraId="127AB5D4">
      <w:pPr>
        <w:snapToGrid w:val="0"/>
        <w:spacing w:line="360" w:lineRule="auto"/>
        <w:ind w:left="566" w:leftChars="236" w:firstLine="285"/>
        <w:rPr>
          <w:rFonts w:hAnsi="宋体"/>
          <w:color w:val="auto"/>
          <w:highlight w:val="none"/>
        </w:rPr>
      </w:pPr>
      <w:r>
        <w:rPr>
          <w:rFonts w:hAnsi="宋体"/>
          <w:color w:val="000000" w:themeColor="text1"/>
          <w:highlight w:val="none"/>
          <w14:textFill>
            <w14:solidFill>
              <w14:schemeClr w14:val="tx1"/>
            </w14:solidFill>
          </w14:textFill>
        </w:rPr>
        <w:t>联系地址：</w:t>
      </w:r>
      <w:bookmarkEnd w:id="12"/>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w:t>
      </w:r>
      <w:r>
        <w:rPr>
          <w:rFonts w:hint="eastAsia" w:hAnsi="宋体"/>
          <w:color w:val="auto"/>
          <w:highlight w:val="none"/>
        </w:rPr>
        <w:t>东莞市水务环境投资控股集团管网有限公司</w:t>
      </w:r>
      <w:r>
        <w:rPr>
          <w:rFonts w:hAnsi="宋体"/>
          <w:color w:val="auto"/>
          <w:highlight w:val="none"/>
        </w:rPr>
        <w:t>合同管理部</w:t>
      </w:r>
      <w:r>
        <w:rPr>
          <w:rFonts w:hint="eastAsia" w:hAnsi="宋体"/>
          <w:color w:val="auto"/>
          <w:highlight w:val="none"/>
          <w:lang w:val="en-US" w:eastAsia="zh-CN"/>
        </w:rPr>
        <w:t>二</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530ED379">
      <w:pPr>
        <w:snapToGrid w:val="0"/>
        <w:spacing w:line="360" w:lineRule="auto"/>
        <w:ind w:left="566" w:leftChars="236" w:firstLine="285"/>
        <w:rPr>
          <w:rFonts w:hint="eastAsia" w:hAnsi="宋体"/>
          <w:color w:val="000000" w:themeColor="text1"/>
          <w:highlight w:val="none"/>
          <w14:textFill>
            <w14:solidFill>
              <w14:schemeClr w14:val="tx1"/>
            </w14:solidFill>
          </w14:textFill>
        </w:rPr>
      </w:pPr>
    </w:p>
    <w:p w14:paraId="7259D80A">
      <w:pPr>
        <w:snapToGrid w:val="0"/>
        <w:spacing w:line="360" w:lineRule="auto"/>
        <w:ind w:firstLine="4819" w:firstLineChars="2008"/>
        <w:rPr>
          <w:rFonts w:hAnsi="宋体"/>
          <w:highlight w:val="none"/>
        </w:rPr>
      </w:pPr>
      <w:bookmarkStart w:id="13" w:name="_Hlk33286752"/>
    </w:p>
    <w:p w14:paraId="333E1052">
      <w:pPr>
        <w:snapToGrid w:val="0"/>
        <w:spacing w:line="360" w:lineRule="auto"/>
        <w:ind w:firstLine="4819" w:firstLineChars="2008"/>
        <w:rPr>
          <w:rFonts w:hAnsi="宋体"/>
          <w:highlight w:val="none"/>
        </w:rPr>
      </w:pPr>
    </w:p>
    <w:p w14:paraId="114013C7">
      <w:pPr>
        <w:snapToGrid w:val="0"/>
        <w:spacing w:line="360" w:lineRule="auto"/>
        <w:ind w:firstLine="0" w:firstLineChars="0"/>
        <w:rPr>
          <w:rFonts w:hAnsi="宋体"/>
          <w:highlight w:val="none"/>
        </w:rPr>
      </w:pPr>
    </w:p>
    <w:p w14:paraId="18F50AD8">
      <w:pPr>
        <w:snapToGrid w:val="0"/>
        <w:spacing w:line="360" w:lineRule="auto"/>
        <w:ind w:firstLine="0" w:firstLineChars="0"/>
        <w:jc w:val="right"/>
        <w:outlineLvl w:val="0"/>
        <w:rPr>
          <w:rFonts w:hint="eastAsia" w:hAnsi="宋体"/>
          <w:color w:val="auto"/>
          <w:highlight w:val="none"/>
        </w:rPr>
      </w:pPr>
      <w:bookmarkStart w:id="14" w:name="_Toc4293"/>
      <w:bookmarkStart w:id="15" w:name="_Toc2548"/>
      <w:bookmarkStart w:id="16" w:name="_Toc13830"/>
      <w:bookmarkStart w:id="17" w:name="_Toc30716"/>
      <w:bookmarkStart w:id="18" w:name="_Toc28612"/>
      <w:r>
        <w:rPr>
          <w:rFonts w:hint="eastAsia" w:hAnsi="宋体"/>
          <w:color w:val="auto"/>
          <w:highlight w:val="none"/>
        </w:rPr>
        <w:t>东莞市水务环境投资控股集团管网有限公司</w:t>
      </w:r>
      <w:bookmarkEnd w:id="14"/>
      <w:bookmarkEnd w:id="15"/>
      <w:bookmarkEnd w:id="16"/>
    </w:p>
    <w:bookmarkEnd w:id="13"/>
    <w:bookmarkEnd w:id="17"/>
    <w:bookmarkEnd w:id="18"/>
    <w:p w14:paraId="453EB954">
      <w:pPr>
        <w:snapToGrid w:val="0"/>
        <w:spacing w:line="360" w:lineRule="auto"/>
        <w:ind w:firstLine="0" w:firstLineChars="0"/>
        <w:jc w:val="right"/>
        <w:rPr>
          <w:rFonts w:hAnsi="宋体"/>
          <w:color w:val="auto"/>
          <w:highlight w:val="none"/>
        </w:rPr>
      </w:pPr>
      <w:bookmarkStart w:id="19" w:name="_Hlk27129149"/>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9</w:t>
      </w:r>
      <w:r>
        <w:rPr>
          <w:rFonts w:hAnsi="宋体"/>
          <w:color w:val="auto"/>
          <w:highlight w:val="none"/>
        </w:rPr>
        <w:t>月</w:t>
      </w:r>
      <w:r>
        <w:rPr>
          <w:rFonts w:hint="eastAsia" w:hAnsi="宋体"/>
          <w:color w:val="auto"/>
          <w:highlight w:val="none"/>
          <w:lang w:val="en-US" w:eastAsia="zh-CN"/>
        </w:rPr>
        <w:t>28</w:t>
      </w:r>
      <w:r>
        <w:rPr>
          <w:rFonts w:hAnsi="宋体"/>
          <w:color w:val="auto"/>
          <w:highlight w:val="none"/>
        </w:rPr>
        <w:t>日</w:t>
      </w:r>
    </w:p>
    <w:bookmarkEnd w:id="19"/>
    <w:p w14:paraId="49E85FB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53F63F9">
      <w:pPr>
        <w:pStyle w:val="3"/>
        <w:numPr>
          <w:ilvl w:val="0"/>
          <w:numId w:val="2"/>
        </w:numPr>
        <w:snapToGrid w:val="0"/>
        <w:spacing w:before="0" w:after="0"/>
        <w:jc w:val="center"/>
        <w:rPr>
          <w:rFonts w:hAnsi="宋体"/>
          <w:color w:val="000000" w:themeColor="text1"/>
          <w:szCs w:val="32"/>
          <w:highlight w:val="none"/>
          <w14:textFill>
            <w14:solidFill>
              <w14:schemeClr w14:val="tx1"/>
            </w14:solidFill>
          </w14:textFill>
        </w:rPr>
      </w:pPr>
      <w:bookmarkStart w:id="20" w:name="_Toc3657"/>
      <w:bookmarkStart w:id="21" w:name="_Toc6786"/>
      <w:bookmarkStart w:id="22" w:name="_Toc11543"/>
      <w:bookmarkStart w:id="23" w:name="_Toc8254"/>
      <w:r>
        <w:rPr>
          <w:rFonts w:hAnsi="宋体"/>
          <w:color w:val="000000" w:themeColor="text1"/>
          <w:szCs w:val="32"/>
          <w:highlight w:val="none"/>
          <w14:textFill>
            <w14:solidFill>
              <w14:schemeClr w14:val="tx1"/>
            </w14:solidFill>
          </w14:textFill>
        </w:rPr>
        <w:t>用户需求书</w:t>
      </w:r>
      <w:bookmarkEnd w:id="20"/>
      <w:bookmarkEnd w:id="21"/>
      <w:bookmarkEnd w:id="22"/>
      <w:bookmarkEnd w:id="23"/>
    </w:p>
    <w:p w14:paraId="280EC5FE">
      <w:pPr>
        <w:numPr>
          <w:ilvl w:val="0"/>
          <w:numId w:val="3"/>
        </w:numPr>
        <w:tabs>
          <w:tab w:val="left" w:pos="567"/>
        </w:tabs>
        <w:autoSpaceDE/>
        <w:autoSpaceDN/>
        <w:adjustRightInd/>
        <w:spacing w:beforeLines="0" w:afterLines="0" w:line="360" w:lineRule="auto"/>
        <w:outlineLvl w:val="0"/>
        <w:rPr>
          <w:rFonts w:hint="eastAsia" w:hAnsi="宋体"/>
          <w:b/>
          <w:color w:val="auto"/>
          <w:kern w:val="2"/>
          <w:sz w:val="21"/>
          <w:szCs w:val="21"/>
        </w:rPr>
      </w:pPr>
      <w:bookmarkStart w:id="24" w:name="_Toc6245"/>
      <w:bookmarkStart w:id="25" w:name="_Toc27262"/>
      <w:bookmarkStart w:id="26" w:name="_Toc26478"/>
      <w:bookmarkStart w:id="27" w:name="_Toc30018"/>
      <w:r>
        <w:rPr>
          <w:rFonts w:hint="eastAsia" w:hAnsi="宋体"/>
          <w:b/>
          <w:color w:val="auto"/>
          <w:kern w:val="2"/>
          <w:sz w:val="21"/>
          <w:szCs w:val="21"/>
        </w:rPr>
        <w:t>项目概况</w:t>
      </w:r>
      <w:bookmarkEnd w:id="24"/>
      <w:bookmarkEnd w:id="25"/>
    </w:p>
    <w:p w14:paraId="1115C168">
      <w:pPr>
        <w:widowControl/>
        <w:numPr>
          <w:ilvl w:val="0"/>
          <w:numId w:val="4"/>
        </w:numPr>
        <w:autoSpaceDE/>
        <w:autoSpaceDN/>
        <w:adjustRightInd/>
        <w:spacing w:beforeLines="0" w:afterLines="0" w:line="360" w:lineRule="auto"/>
        <w:ind w:left="422"/>
        <w:rPr>
          <w:rFonts w:hint="eastAsia" w:hAnsi="宋体"/>
          <w:color w:val="auto"/>
          <w:kern w:val="2"/>
          <w:sz w:val="21"/>
          <w:szCs w:val="21"/>
        </w:rPr>
      </w:pPr>
      <w:r>
        <w:rPr>
          <w:rFonts w:hint="eastAsia" w:hAnsi="宋体"/>
          <w:color w:val="auto"/>
          <w:kern w:val="2"/>
          <w:sz w:val="21"/>
          <w:szCs w:val="21"/>
        </w:rPr>
        <w:t>采购人： 东莞市水务环境投资控股集团管网有限公司</w:t>
      </w:r>
    </w:p>
    <w:p w14:paraId="33696CE9">
      <w:pPr>
        <w:widowControl/>
        <w:numPr>
          <w:ilvl w:val="0"/>
          <w:numId w:val="0"/>
        </w:numPr>
        <w:autoSpaceDE/>
        <w:autoSpaceDN/>
        <w:adjustRightInd/>
        <w:spacing w:beforeLines="0" w:afterLines="0" w:line="360" w:lineRule="auto"/>
        <w:ind w:firstLine="1680" w:firstLineChars="800"/>
        <w:rPr>
          <w:rFonts w:hint="eastAsia" w:hAnsi="宋体"/>
          <w:color w:val="auto"/>
          <w:kern w:val="2"/>
          <w:sz w:val="21"/>
          <w:szCs w:val="21"/>
        </w:rPr>
      </w:pPr>
      <w:r>
        <w:rPr>
          <w:rFonts w:hint="eastAsia" w:hAnsi="宋体"/>
          <w:color w:val="auto"/>
          <w:kern w:val="2"/>
          <w:sz w:val="21"/>
          <w:szCs w:val="21"/>
        </w:rPr>
        <w:t>东莞市东信水环境投资有限公司</w:t>
      </w:r>
    </w:p>
    <w:p w14:paraId="7F9687C0">
      <w:pPr>
        <w:widowControl/>
        <w:numPr>
          <w:ilvl w:val="0"/>
          <w:numId w:val="0"/>
        </w:numPr>
        <w:autoSpaceDE/>
        <w:autoSpaceDN/>
        <w:adjustRightInd/>
        <w:spacing w:beforeLines="0" w:afterLines="0" w:line="360" w:lineRule="auto"/>
        <w:ind w:firstLine="1680" w:firstLineChars="800"/>
        <w:rPr>
          <w:rFonts w:hint="eastAsia" w:hAnsi="宋体"/>
          <w:color w:val="auto"/>
          <w:kern w:val="2"/>
          <w:sz w:val="21"/>
          <w:szCs w:val="21"/>
        </w:rPr>
      </w:pPr>
      <w:r>
        <w:rPr>
          <w:rFonts w:hint="eastAsia" w:hAnsi="宋体"/>
          <w:color w:val="auto"/>
          <w:kern w:val="2"/>
          <w:sz w:val="21"/>
          <w:szCs w:val="21"/>
        </w:rPr>
        <w:t>东莞市东泽水环境投资有限公司</w:t>
      </w:r>
    </w:p>
    <w:p w14:paraId="1D0BF3A9">
      <w:pPr>
        <w:widowControl/>
        <w:numPr>
          <w:ilvl w:val="0"/>
          <w:numId w:val="0"/>
        </w:numPr>
        <w:autoSpaceDE/>
        <w:autoSpaceDN/>
        <w:adjustRightInd/>
        <w:spacing w:beforeLines="0" w:afterLines="0" w:line="360" w:lineRule="auto"/>
        <w:ind w:firstLine="1680" w:firstLineChars="800"/>
        <w:rPr>
          <w:rFonts w:hint="eastAsia" w:hAnsi="宋体"/>
          <w:color w:val="auto"/>
          <w:kern w:val="2"/>
          <w:sz w:val="21"/>
          <w:szCs w:val="21"/>
        </w:rPr>
      </w:pPr>
      <w:r>
        <w:rPr>
          <w:rFonts w:hint="eastAsia" w:hAnsi="宋体"/>
          <w:color w:val="auto"/>
          <w:kern w:val="2"/>
          <w:sz w:val="21"/>
          <w:szCs w:val="21"/>
        </w:rPr>
        <w:t>东莞市清泽水环境投资有限公司</w:t>
      </w:r>
    </w:p>
    <w:p w14:paraId="209EB83B">
      <w:pPr>
        <w:widowControl/>
        <w:numPr>
          <w:ilvl w:val="0"/>
          <w:numId w:val="0"/>
        </w:numPr>
        <w:autoSpaceDE/>
        <w:autoSpaceDN/>
        <w:adjustRightInd/>
        <w:spacing w:beforeLines="0" w:afterLines="0" w:line="360" w:lineRule="auto"/>
        <w:ind w:firstLine="1680" w:firstLineChars="800"/>
        <w:rPr>
          <w:rFonts w:hint="eastAsia"/>
          <w:color w:val="auto"/>
          <w:sz w:val="24"/>
          <w:szCs w:val="24"/>
        </w:rPr>
      </w:pPr>
      <w:r>
        <w:rPr>
          <w:rFonts w:hint="eastAsia" w:hAnsi="宋体"/>
          <w:color w:val="auto"/>
          <w:kern w:val="2"/>
          <w:sz w:val="21"/>
          <w:szCs w:val="21"/>
        </w:rPr>
        <w:t>东莞市东江水环境投资有限公司</w:t>
      </w:r>
    </w:p>
    <w:p w14:paraId="10403856">
      <w:pPr>
        <w:widowControl/>
        <w:numPr>
          <w:ilvl w:val="0"/>
          <w:numId w:val="0"/>
        </w:numPr>
        <w:autoSpaceDE/>
        <w:autoSpaceDN/>
        <w:adjustRightInd/>
        <w:spacing w:beforeLines="0" w:afterLines="0" w:line="360" w:lineRule="auto"/>
        <w:ind w:firstLine="627" w:firstLineChars="299"/>
        <w:rPr>
          <w:rFonts w:hint="default" w:hAnsi="宋体" w:eastAsia="宋体"/>
          <w:color w:val="auto"/>
          <w:kern w:val="2"/>
          <w:sz w:val="21"/>
          <w:szCs w:val="21"/>
          <w:lang w:val="en-US" w:eastAsia="zh-CN"/>
        </w:rPr>
      </w:pPr>
      <w:r>
        <w:rPr>
          <w:rFonts w:hint="eastAsia" w:hAnsi="宋体"/>
          <w:color w:val="auto"/>
          <w:kern w:val="2"/>
          <w:sz w:val="21"/>
          <w:szCs w:val="21"/>
        </w:rPr>
        <w:t>项目名称：</w:t>
      </w:r>
      <w:r>
        <w:rPr>
          <w:rFonts w:hint="eastAsia" w:hAnsi="宋体"/>
          <w:color w:val="auto"/>
          <w:kern w:val="2"/>
          <w:sz w:val="21"/>
          <w:szCs w:val="21"/>
          <w:u w:val="single"/>
        </w:rPr>
        <w:t>2025年泵站冷备水泵采购项目</w:t>
      </w:r>
      <w:r>
        <w:rPr>
          <w:rFonts w:hint="eastAsia" w:hAnsi="宋体"/>
          <w:color w:val="auto"/>
          <w:kern w:val="2"/>
          <w:sz w:val="21"/>
          <w:szCs w:val="21"/>
          <w:u w:val="single"/>
          <w:lang w:eastAsia="zh-CN"/>
        </w:rPr>
        <w:t>（</w:t>
      </w:r>
      <w:r>
        <w:rPr>
          <w:rFonts w:hint="eastAsia" w:hAnsi="宋体"/>
          <w:color w:val="auto"/>
          <w:kern w:val="2"/>
          <w:sz w:val="21"/>
          <w:szCs w:val="21"/>
          <w:u w:val="single"/>
          <w:lang w:val="en-US" w:eastAsia="zh-CN"/>
        </w:rPr>
        <w:t>重新采购）</w:t>
      </w:r>
    </w:p>
    <w:p w14:paraId="55CD93DD">
      <w:pPr>
        <w:widowControl/>
        <w:numPr>
          <w:ilvl w:val="0"/>
          <w:numId w:val="4"/>
        </w:numPr>
        <w:autoSpaceDE/>
        <w:autoSpaceDN/>
        <w:adjustRightInd/>
        <w:spacing w:beforeLines="0" w:afterLines="0" w:line="360" w:lineRule="auto"/>
        <w:ind w:left="422"/>
        <w:rPr>
          <w:rFonts w:hint="eastAsia" w:hAnsi="宋体"/>
          <w:color w:val="auto"/>
          <w:kern w:val="2"/>
          <w:sz w:val="21"/>
          <w:szCs w:val="21"/>
        </w:rPr>
      </w:pPr>
      <w:r>
        <w:rPr>
          <w:rFonts w:hint="eastAsia" w:hAnsi="宋体"/>
          <w:color w:val="auto"/>
          <w:kern w:val="2"/>
          <w:sz w:val="21"/>
          <w:szCs w:val="21"/>
        </w:rPr>
        <w:t>采购</w:t>
      </w:r>
      <w:r>
        <w:rPr>
          <w:rFonts w:hint="eastAsia" w:hAnsi="宋体"/>
          <w:color w:val="auto"/>
          <w:kern w:val="2"/>
          <w:sz w:val="21"/>
          <w:szCs w:val="21"/>
          <w:lang w:val="en-US" w:eastAsia="zh-CN"/>
        </w:rPr>
        <w:t>预</w:t>
      </w:r>
      <w:r>
        <w:rPr>
          <w:rFonts w:hint="eastAsia" w:hAnsi="宋体"/>
          <w:color w:val="auto"/>
          <w:kern w:val="2"/>
          <w:sz w:val="21"/>
          <w:szCs w:val="21"/>
        </w:rPr>
        <w:t>算：</w:t>
      </w:r>
      <w:r>
        <w:rPr>
          <w:rFonts w:hint="eastAsia" w:hAnsi="宋体"/>
          <w:color w:val="auto"/>
          <w:kern w:val="2"/>
          <w:sz w:val="21"/>
          <w:szCs w:val="21"/>
          <w:u w:val="single"/>
        </w:rPr>
        <w:t xml:space="preserve"> 351</w:t>
      </w:r>
      <w:r>
        <w:rPr>
          <w:rFonts w:hint="eastAsia" w:hAnsi="宋体"/>
          <w:color w:val="auto"/>
          <w:kern w:val="2"/>
          <w:sz w:val="21"/>
          <w:szCs w:val="21"/>
          <w:u w:val="single"/>
          <w:lang w:val="en-US" w:eastAsia="zh-CN"/>
        </w:rPr>
        <w:t>,</w:t>
      </w:r>
      <w:r>
        <w:rPr>
          <w:rFonts w:hint="eastAsia" w:hAnsi="宋体"/>
          <w:color w:val="auto"/>
          <w:kern w:val="2"/>
          <w:sz w:val="21"/>
          <w:szCs w:val="21"/>
          <w:u w:val="single"/>
        </w:rPr>
        <w:t xml:space="preserve">197.63 </w:t>
      </w:r>
      <w:r>
        <w:rPr>
          <w:rFonts w:hint="eastAsia" w:hAnsi="宋体"/>
          <w:color w:val="auto"/>
          <w:kern w:val="2"/>
          <w:sz w:val="21"/>
          <w:szCs w:val="21"/>
        </w:rPr>
        <w:t>元（</w:t>
      </w:r>
      <w:r>
        <w:rPr>
          <w:rFonts w:hint="eastAsia" w:hAnsi="宋体"/>
          <w:color w:val="auto"/>
          <w:kern w:val="2"/>
          <w:sz w:val="21"/>
          <w:szCs w:val="21"/>
          <w:lang w:val="en-US" w:eastAsia="zh-CN"/>
        </w:rPr>
        <w:t>不</w:t>
      </w:r>
      <w:r>
        <w:rPr>
          <w:rFonts w:hint="eastAsia" w:hAnsi="宋体"/>
          <w:color w:val="auto"/>
          <w:kern w:val="2"/>
          <w:sz w:val="21"/>
          <w:szCs w:val="21"/>
        </w:rPr>
        <w:t>含税）</w:t>
      </w:r>
    </w:p>
    <w:p w14:paraId="2A3AB8E0">
      <w:pPr>
        <w:widowControl/>
        <w:numPr>
          <w:ilvl w:val="0"/>
          <w:numId w:val="0"/>
        </w:numPr>
        <w:autoSpaceDE/>
        <w:autoSpaceDN/>
        <w:adjustRightInd/>
        <w:spacing w:beforeLines="0" w:afterLines="0" w:line="360" w:lineRule="auto"/>
        <w:ind w:left="422"/>
        <w:rPr>
          <w:rFonts w:hint="eastAsia" w:hAnsi="宋体"/>
          <w:color w:val="auto"/>
          <w:kern w:val="2"/>
          <w:sz w:val="21"/>
          <w:szCs w:val="21"/>
        </w:rPr>
      </w:pPr>
    </w:p>
    <w:p w14:paraId="360298DE">
      <w:pPr>
        <w:numPr>
          <w:ilvl w:val="0"/>
          <w:numId w:val="3"/>
        </w:numPr>
        <w:tabs>
          <w:tab w:val="left" w:pos="567"/>
        </w:tabs>
        <w:autoSpaceDE/>
        <w:autoSpaceDN/>
        <w:adjustRightInd/>
        <w:spacing w:beforeLines="0" w:afterLines="0" w:line="360" w:lineRule="auto"/>
        <w:outlineLvl w:val="0"/>
        <w:rPr>
          <w:rFonts w:hint="eastAsia" w:hAnsi="宋体"/>
          <w:b/>
          <w:color w:val="auto"/>
          <w:kern w:val="2"/>
          <w:sz w:val="21"/>
          <w:szCs w:val="21"/>
        </w:rPr>
      </w:pPr>
      <w:bookmarkStart w:id="28" w:name="_Toc6510"/>
      <w:bookmarkStart w:id="29" w:name="_Toc5801"/>
      <w:r>
        <w:rPr>
          <w:rFonts w:hint="eastAsia" w:hAnsi="宋体"/>
          <w:b/>
          <w:color w:val="auto"/>
          <w:kern w:val="2"/>
          <w:sz w:val="21"/>
          <w:szCs w:val="21"/>
        </w:rPr>
        <w:t>采购清单及要求</w:t>
      </w:r>
      <w:bookmarkEnd w:id="28"/>
      <w:bookmarkEnd w:id="29"/>
    </w:p>
    <w:tbl>
      <w:tblPr>
        <w:tblStyle w:val="19"/>
        <w:tblpPr w:leftFromText="180" w:rightFromText="180" w:vertAnchor="text" w:horzAnchor="page" w:tblpX="195" w:tblpY="24"/>
        <w:tblOverlap w:val="never"/>
        <w:tblW w:w="55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983"/>
        <w:gridCol w:w="1212"/>
        <w:gridCol w:w="2813"/>
        <w:gridCol w:w="778"/>
        <w:gridCol w:w="821"/>
        <w:gridCol w:w="911"/>
        <w:gridCol w:w="1043"/>
        <w:gridCol w:w="754"/>
        <w:gridCol w:w="1589"/>
      </w:tblGrid>
      <w:tr w14:paraId="6A86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55C5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b/>
                <w:color w:val="auto"/>
                <w:sz w:val="21"/>
                <w:szCs w:val="21"/>
              </w:rPr>
            </w:pPr>
            <w:r>
              <w:rPr>
                <w:rFonts w:hint="eastAsia" w:hAnsi="宋体" w:cs="宋体"/>
                <w:b/>
                <w:color w:val="auto"/>
                <w:sz w:val="21"/>
                <w:szCs w:val="21"/>
                <w:lang w:bidi="ar"/>
              </w:rPr>
              <w:t>序号</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BEAAC6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b/>
                <w:color w:val="auto"/>
                <w:sz w:val="21"/>
                <w:szCs w:val="21"/>
              </w:rPr>
            </w:pPr>
            <w:r>
              <w:rPr>
                <w:rFonts w:hint="eastAsia" w:hAnsi="宋体" w:cs="宋体"/>
                <w:b/>
                <w:color w:val="auto"/>
                <w:sz w:val="21"/>
                <w:szCs w:val="21"/>
                <w:lang w:bidi="ar"/>
              </w:rPr>
              <w:t>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52E8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b/>
                <w:color w:val="auto"/>
                <w:sz w:val="21"/>
                <w:szCs w:val="21"/>
              </w:rPr>
            </w:pPr>
            <w:r>
              <w:rPr>
                <w:rFonts w:hint="eastAsia" w:hAnsi="宋体" w:cs="宋体"/>
                <w:b/>
                <w:color w:val="auto"/>
                <w:sz w:val="21"/>
                <w:szCs w:val="21"/>
                <w:lang w:bidi="ar"/>
              </w:rPr>
              <w:t>名称</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A2A7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b/>
                <w:color w:val="auto"/>
                <w:sz w:val="21"/>
                <w:szCs w:val="21"/>
              </w:rPr>
            </w:pPr>
            <w:r>
              <w:rPr>
                <w:rFonts w:hint="eastAsia" w:hAnsi="宋体" w:cs="宋体"/>
                <w:b/>
                <w:color w:val="auto"/>
                <w:sz w:val="21"/>
                <w:szCs w:val="21"/>
                <w:lang w:bidi="ar"/>
              </w:rPr>
              <w:t>规格要求</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D4B28">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b/>
                <w:color w:val="auto"/>
                <w:sz w:val="21"/>
                <w:szCs w:val="21"/>
              </w:rPr>
            </w:pPr>
            <w:r>
              <w:rPr>
                <w:rFonts w:hint="eastAsia" w:hAnsi="宋体" w:cs="宋体"/>
                <w:b/>
                <w:color w:val="auto"/>
                <w:sz w:val="21"/>
                <w:szCs w:val="21"/>
                <w:lang w:bidi="ar"/>
              </w:rPr>
              <w:t>单位</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46A6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b/>
                <w:color w:val="auto"/>
                <w:sz w:val="21"/>
                <w:szCs w:val="21"/>
              </w:rPr>
            </w:pPr>
            <w:r>
              <w:rPr>
                <w:rFonts w:hint="eastAsia" w:hAnsi="宋体" w:cs="宋体"/>
                <w:b/>
                <w:color w:val="auto"/>
                <w:sz w:val="21"/>
                <w:szCs w:val="21"/>
                <w:lang w:bidi="ar"/>
              </w:rPr>
              <w:t>数量</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599DC3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b/>
                <w:color w:val="auto"/>
                <w:sz w:val="21"/>
                <w:szCs w:val="21"/>
              </w:rPr>
            </w:pPr>
            <w:r>
              <w:rPr>
                <w:rFonts w:hint="eastAsia" w:hAnsi="宋体" w:cs="宋体"/>
                <w:b/>
                <w:color w:val="auto"/>
                <w:sz w:val="21"/>
                <w:szCs w:val="21"/>
                <w:lang w:bidi="ar"/>
              </w:rPr>
              <w:t>项目公司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D9201A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b/>
                <w:color w:val="auto"/>
                <w:sz w:val="21"/>
                <w:szCs w:val="21"/>
              </w:rPr>
            </w:pPr>
            <w:r>
              <w:rPr>
                <w:rFonts w:hint="eastAsia" w:hAnsi="宋体" w:cs="宋体"/>
                <w:b/>
                <w:color w:val="auto"/>
                <w:sz w:val="21"/>
                <w:szCs w:val="21"/>
                <w:lang w:bidi="ar"/>
              </w:rPr>
              <w:t>适用泵站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0D0B2C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b/>
                <w:color w:val="auto"/>
                <w:sz w:val="21"/>
                <w:szCs w:val="21"/>
              </w:rPr>
            </w:pPr>
            <w:r>
              <w:rPr>
                <w:rFonts w:hint="eastAsia" w:hAnsi="宋体" w:cs="宋体"/>
                <w:b/>
                <w:color w:val="auto"/>
                <w:sz w:val="21"/>
                <w:szCs w:val="21"/>
                <w:lang w:bidi="ar"/>
              </w:rPr>
              <w:t>备注</w:t>
            </w: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AA288DE">
            <w:pPr>
              <w:keepNext w:val="0"/>
              <w:keepLines w:val="0"/>
              <w:widowControl/>
              <w:suppressLineNumbers w:val="0"/>
              <w:spacing w:before="-2147483648" w:beforeLines="-2147483648" w:beforeAutospacing="0" w:after="-2147483648" w:afterLines="-2147483648" w:afterAutospacing="0"/>
              <w:ind w:left="0" w:right="0"/>
              <w:jc w:val="center"/>
              <w:textAlignment w:val="center"/>
              <w:rPr>
                <w:rFonts w:hint="default" w:hAnsi="宋体" w:cs="宋体"/>
                <w:b/>
                <w:color w:val="auto"/>
                <w:sz w:val="21"/>
                <w:szCs w:val="21"/>
                <w:highlight w:val="yellow"/>
                <w:lang w:bidi="ar"/>
              </w:rPr>
            </w:pPr>
            <w:r>
              <w:rPr>
                <w:rFonts w:hint="eastAsia" w:ascii="宋体" w:hAnsi="宋体" w:eastAsia="宋体" w:cs="宋体"/>
                <w:b/>
                <w:bCs/>
                <w:i w:val="0"/>
                <w:iCs w:val="0"/>
                <w:kern w:val="0"/>
                <w:sz w:val="21"/>
                <w:szCs w:val="21"/>
                <w:highlight w:val="none"/>
                <w:lang w:val="en-US" w:eastAsia="zh-CN" w:bidi="ar"/>
              </w:rPr>
              <w:t>不含税</w:t>
            </w:r>
            <w:r>
              <w:rPr>
                <w:rFonts w:hint="eastAsia" w:hAnsi="宋体" w:cs="宋体"/>
                <w:b/>
                <w:bCs/>
                <w:i w:val="0"/>
                <w:iCs w:val="0"/>
                <w:kern w:val="0"/>
                <w:sz w:val="21"/>
                <w:szCs w:val="21"/>
                <w:highlight w:val="none"/>
                <w:lang w:val="en-US" w:eastAsia="zh-CN" w:bidi="ar"/>
              </w:rPr>
              <w:t>预算</w:t>
            </w:r>
            <w:r>
              <w:rPr>
                <w:rFonts w:hint="eastAsia" w:ascii="宋体" w:hAnsi="宋体" w:eastAsia="宋体" w:cs="宋体"/>
                <w:b/>
                <w:bCs/>
                <w:i w:val="0"/>
                <w:iCs w:val="0"/>
                <w:kern w:val="0"/>
                <w:sz w:val="21"/>
                <w:szCs w:val="21"/>
                <w:highlight w:val="none"/>
                <w:lang w:val="en-US" w:eastAsia="zh-CN" w:bidi="ar"/>
              </w:rPr>
              <w:t>单价（元）</w:t>
            </w:r>
          </w:p>
        </w:tc>
      </w:tr>
      <w:tr w14:paraId="1D50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C5B0EC1">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96935B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D8C5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3DD46">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eastAsia" w:ascii="Times New Roman"/>
                <w:color w:val="auto"/>
                <w:sz w:val="21"/>
                <w:szCs w:val="21"/>
                <w:lang w:bidi="ar"/>
              </w:rPr>
              <w:t>140</w:t>
            </w:r>
            <w:r>
              <w:rPr>
                <w:rFonts w:hint="default" w:ascii="Times New Roman"/>
                <w:color w:val="auto"/>
                <w:sz w:val="21"/>
                <w:szCs w:val="21"/>
                <w:lang w:bidi="ar"/>
              </w:rPr>
              <w:t>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15m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eastAsia" w:ascii="Times New Roman"/>
                <w:color w:val="auto"/>
                <w:sz w:val="21"/>
                <w:szCs w:val="21"/>
                <w:lang w:bidi="ar"/>
              </w:rPr>
              <w:t>11</w:t>
            </w:r>
            <w:r>
              <w:rPr>
                <w:rFonts w:hint="default" w:ascii="Times New Roman"/>
                <w:color w:val="auto"/>
                <w:sz w:val="21"/>
                <w:szCs w:val="21"/>
                <w:lang w:bidi="ar"/>
              </w:rPr>
              <w:t>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≥65%</w:t>
            </w:r>
            <w:r>
              <w:rPr>
                <w:rFonts w:hint="default" w:ascii="Times New Roman"/>
                <w:color w:val="auto"/>
                <w:sz w:val="21"/>
                <w:szCs w:val="21"/>
                <w:lang w:bidi="ar"/>
              </w:rPr>
              <w:br w:type="textWrapping"/>
            </w:r>
            <w:r>
              <w:rPr>
                <w:rFonts w:hint="eastAsia" w:hAnsi="宋体" w:cs="宋体"/>
                <w:color w:val="auto"/>
                <w:sz w:val="21"/>
                <w:szCs w:val="21"/>
                <w:lang w:bidi="ar"/>
              </w:rPr>
              <w:t>⑦电缆长度：15m、电缆出线方式3芯</w:t>
            </w:r>
          </w:p>
          <w:p w14:paraId="3316B2D2">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⑧叶轮形式：半开式离心叶轮</w:t>
            </w:r>
          </w:p>
          <w:p w14:paraId="7BCC7AA7">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hAnsi="宋体" w:cs="宋体"/>
                <w:color w:val="auto"/>
                <w:sz w:val="21"/>
                <w:szCs w:val="21"/>
                <w:lang w:bidi="ar"/>
              </w:rPr>
              <w:t>⑨整机重量：</w:t>
            </w:r>
            <w:r>
              <w:rPr>
                <w:rFonts w:hint="default" w:ascii="Times New Roman"/>
                <w:color w:val="auto"/>
                <w:sz w:val="21"/>
                <w:szCs w:val="21"/>
                <w:lang w:bidi="ar"/>
              </w:rPr>
              <w:t>≤200KG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62D3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D0A54">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710CA01">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C5176">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板岭一体化泵站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F7A481A">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A7B33FC">
            <w:pPr>
              <w:keepNext w:val="0"/>
              <w:keepLines w:val="0"/>
              <w:suppressLineNumbers w:val="0"/>
              <w:spacing w:before="-2147483648" w:beforeLines="-2147483648" w:beforeAutospacing="0" w:after="-2147483648" w:afterLines="-2147483648" w:afterAutospacing="0"/>
              <w:ind w:left="0" w:right="0"/>
              <w:rPr>
                <w:rFonts w:hint="default" w:hAnsi="宋体" w:cs="宋体"/>
                <w:color w:val="auto"/>
                <w:sz w:val="21"/>
                <w:szCs w:val="21"/>
                <w:highlight w:val="yellow"/>
              </w:rPr>
            </w:pPr>
            <w:r>
              <w:rPr>
                <w:rFonts w:hint="eastAsia" w:ascii="宋体" w:hAnsi="Times New Roman" w:eastAsia="宋体" w:cs="Times New Roman"/>
                <w:spacing w:val="-3"/>
                <w:kern w:val="0"/>
                <w:sz w:val="17"/>
                <w:szCs w:val="17"/>
                <w:highlight w:val="none"/>
                <w:lang w:val="en-US" w:eastAsia="zh-CN" w:bidi="ar"/>
              </w:rPr>
              <w:t>10,008.85</w:t>
            </w:r>
          </w:p>
        </w:tc>
      </w:tr>
      <w:tr w14:paraId="0AA0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D77C8E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2</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C3EE0F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E4AB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1387C">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eastAsia" w:ascii="Times New Roman"/>
                <w:color w:val="auto"/>
                <w:sz w:val="21"/>
                <w:szCs w:val="21"/>
                <w:lang w:bidi="ar"/>
              </w:rPr>
              <w:t>80</w:t>
            </w:r>
            <w:r>
              <w:rPr>
                <w:rFonts w:hint="default" w:ascii="Times New Roman"/>
                <w:color w:val="auto"/>
                <w:sz w:val="21"/>
                <w:szCs w:val="21"/>
                <w:lang w:bidi="ar"/>
              </w:rPr>
              <w:t>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10m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4KW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w:t>
            </w:r>
            <w:r>
              <w:rPr>
                <w:rFonts w:hint="eastAsia" w:ascii="Times New Roman"/>
                <w:color w:val="auto"/>
                <w:sz w:val="21"/>
                <w:szCs w:val="21"/>
                <w:lang w:bidi="ar"/>
              </w:rPr>
              <w:t>50</w:t>
            </w:r>
            <w:r>
              <w:rPr>
                <w:rFonts w:hint="default" w:ascii="Times New Roman"/>
                <w:color w:val="auto"/>
                <w:sz w:val="21"/>
                <w:szCs w:val="21"/>
                <w:lang w:bidi="ar"/>
              </w:rPr>
              <w:t>%</w:t>
            </w:r>
            <w:r>
              <w:rPr>
                <w:rFonts w:hint="default" w:ascii="Times New Roman"/>
                <w:color w:val="auto"/>
                <w:sz w:val="21"/>
                <w:szCs w:val="21"/>
                <w:lang w:bidi="ar"/>
              </w:rPr>
              <w:br w:type="textWrapping"/>
            </w:r>
            <w:r>
              <w:rPr>
                <w:rFonts w:hint="eastAsia" w:hAnsi="宋体" w:cs="宋体"/>
                <w:color w:val="auto"/>
                <w:sz w:val="21"/>
                <w:szCs w:val="21"/>
                <w:lang w:bidi="ar"/>
              </w:rPr>
              <w:t>⑦电缆长度：15m、电缆出线方式3芯</w:t>
            </w:r>
          </w:p>
          <w:p w14:paraId="5F5F99A9">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⑧叶轮形式：切割式</w:t>
            </w:r>
          </w:p>
          <w:p w14:paraId="24FF0D5A">
            <w:pPr>
              <w:keepNext w:val="0"/>
              <w:keepLines w:val="0"/>
              <w:widowControl/>
              <w:suppressLineNumbers w:val="0"/>
              <w:spacing w:before="0" w:beforeLines="0" w:beforeAutospacing="0" w:after="0" w:afterLines="0" w:afterAutospacing="0"/>
              <w:ind w:left="0" w:right="0"/>
              <w:textAlignment w:val="center"/>
              <w:rPr>
                <w:rFonts w:hint="eastAsia"/>
                <w:color w:val="auto"/>
                <w:sz w:val="24"/>
                <w:szCs w:val="24"/>
              </w:rPr>
            </w:pPr>
            <w:r>
              <w:rPr>
                <w:rFonts w:hint="eastAsia" w:hAnsi="宋体" w:cs="宋体"/>
                <w:color w:val="auto"/>
                <w:sz w:val="21"/>
                <w:szCs w:val="21"/>
                <w:lang w:bidi="ar"/>
              </w:rPr>
              <w:t>⑨整机重量：</w:t>
            </w:r>
            <w:r>
              <w:rPr>
                <w:rFonts w:hint="default" w:ascii="Times New Roman"/>
                <w:color w:val="auto"/>
                <w:sz w:val="21"/>
                <w:szCs w:val="21"/>
                <w:lang w:bidi="ar"/>
              </w:rPr>
              <w:t>≤100KG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ABE5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05195">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AC00023">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0DB0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西平泵站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DD231AF">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D16464F">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6,306.79</w:t>
            </w:r>
          </w:p>
        </w:tc>
      </w:tr>
      <w:tr w14:paraId="18BE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22F992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3</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1C30007">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A228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82668">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150mm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200m³/h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8m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7.5KW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≥65%</w:t>
            </w:r>
            <w:r>
              <w:rPr>
                <w:rFonts w:hint="default" w:ascii="Times New Roman"/>
                <w:color w:val="auto"/>
                <w:sz w:val="21"/>
                <w:szCs w:val="21"/>
                <w:lang w:bidi="ar"/>
              </w:rPr>
              <w:br w:type="textWrapping"/>
            </w:r>
            <w:r>
              <w:rPr>
                <w:rFonts w:hint="eastAsia" w:hAnsi="宋体" w:cs="宋体"/>
                <w:color w:val="auto"/>
                <w:sz w:val="21"/>
                <w:szCs w:val="21"/>
                <w:lang w:bidi="ar"/>
              </w:rPr>
              <w:t>⑦电缆长度：15m、电缆出线方式3芯</w:t>
            </w:r>
          </w:p>
          <w:p w14:paraId="75CE2086">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⑧叶轮形式：双流道闭式</w:t>
            </w:r>
          </w:p>
          <w:p w14:paraId="660AFE0F">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hAnsi="宋体" w:cs="宋体"/>
                <w:color w:val="auto"/>
                <w:sz w:val="21"/>
                <w:szCs w:val="21"/>
                <w:lang w:bidi="ar"/>
              </w:rPr>
              <w:t>⑨整机重量：</w:t>
            </w:r>
            <w:r>
              <w:rPr>
                <w:rFonts w:hint="default" w:ascii="Times New Roman"/>
                <w:color w:val="auto"/>
                <w:sz w:val="21"/>
                <w:szCs w:val="21"/>
                <w:lang w:bidi="ar"/>
              </w:rPr>
              <w:t>≤200KG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EA13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6F691">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66162B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84A3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周溪泵站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54B4B39">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89B2F7C">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6,855.45</w:t>
            </w:r>
          </w:p>
        </w:tc>
      </w:tr>
      <w:tr w14:paraId="110A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74EE103">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4</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AFEA961">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032DE">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FD80F">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18"/>
                <w:szCs w:val="18"/>
                <w:lang w:bidi="ar"/>
              </w:rPr>
            </w:pPr>
            <w:r>
              <w:rPr>
                <w:rFonts w:hint="eastAsia" w:hAnsi="宋体" w:cs="宋体"/>
                <w:color w:val="auto"/>
                <w:sz w:val="21"/>
                <w:szCs w:val="21"/>
                <w:lang w:bidi="ar"/>
              </w:rPr>
              <w:t>①口径：</w:t>
            </w:r>
            <w:r>
              <w:rPr>
                <w:rFonts w:hint="default" w:ascii="Times New Roman"/>
                <w:color w:val="auto"/>
                <w:sz w:val="21"/>
                <w:szCs w:val="21"/>
                <w:lang w:bidi="ar"/>
              </w:rPr>
              <w:t>50mm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15m³/h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25m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3KW</w:t>
            </w:r>
            <w:r>
              <w:rPr>
                <w:rFonts w:hint="eastAsia" w:ascii="Times New Roman"/>
                <w:color w:val="auto"/>
                <w:sz w:val="21"/>
                <w:szCs w:val="21"/>
                <w:lang w:bidi="ar"/>
              </w:rPr>
              <w:t>≤功率≤5.5KW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w:t>
            </w:r>
            <w:r>
              <w:rPr>
                <w:rFonts w:hint="eastAsia" w:ascii="Times New Roman"/>
                <w:color w:val="auto"/>
                <w:sz w:val="21"/>
                <w:szCs w:val="21"/>
                <w:lang w:bidi="ar"/>
              </w:rPr>
              <w:t>50</w:t>
            </w:r>
            <w:r>
              <w:rPr>
                <w:rFonts w:hint="default" w:ascii="Times New Roman"/>
                <w:color w:val="auto"/>
                <w:sz w:val="21"/>
                <w:szCs w:val="21"/>
                <w:lang w:bidi="ar"/>
              </w:rPr>
              <w:t>%</w:t>
            </w:r>
            <w:r>
              <w:rPr>
                <w:rFonts w:hint="default" w:ascii="Times New Roman"/>
                <w:color w:val="auto"/>
                <w:sz w:val="21"/>
                <w:szCs w:val="21"/>
                <w:lang w:bidi="ar"/>
              </w:rPr>
              <w:br w:type="textWrapping"/>
            </w:r>
            <w:r>
              <w:rPr>
                <w:rFonts w:hint="eastAsia" w:hAnsi="宋体" w:cs="宋体"/>
                <w:color w:val="auto"/>
                <w:sz w:val="21"/>
                <w:szCs w:val="21"/>
                <w:lang w:bidi="ar"/>
              </w:rPr>
              <w:t>⑦电缆长度：15m、</w:t>
            </w:r>
            <w:r>
              <w:rPr>
                <w:rFonts w:hint="eastAsia" w:hAnsi="宋体" w:cs="宋体"/>
                <w:color w:val="auto"/>
                <w:sz w:val="18"/>
                <w:szCs w:val="18"/>
                <w:lang w:bidi="ar"/>
              </w:rPr>
              <w:t>电缆出线方式3芯</w:t>
            </w:r>
          </w:p>
          <w:p w14:paraId="6E413E67">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⑧叶轮形式：切割式</w:t>
            </w:r>
          </w:p>
          <w:p w14:paraId="024E58C4">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hAnsi="宋体" w:cs="宋体"/>
                <w:color w:val="auto"/>
                <w:sz w:val="21"/>
                <w:szCs w:val="21"/>
                <w:lang w:bidi="ar"/>
              </w:rPr>
              <w:t>⑨整机重量：</w:t>
            </w:r>
            <w:r>
              <w:rPr>
                <w:rFonts w:hint="default" w:ascii="Times New Roman"/>
                <w:color w:val="auto"/>
                <w:sz w:val="21"/>
                <w:szCs w:val="21"/>
                <w:lang w:bidi="ar"/>
              </w:rPr>
              <w:t>≤100KG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081AE">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5F40A">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CB4554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8087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西湖东路泵站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97B6BC5">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65D2118">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2"/>
                <w:kern w:val="0"/>
                <w:sz w:val="17"/>
                <w:szCs w:val="17"/>
                <w:lang w:val="en-US" w:eastAsia="zh-CN" w:bidi="ar"/>
              </w:rPr>
              <w:t>3,917.40</w:t>
            </w:r>
          </w:p>
        </w:tc>
      </w:tr>
      <w:tr w14:paraId="49BE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72FD5A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5</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7E3B32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56387">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A1CDE">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150mm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180m³/h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20m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18.5KW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 xml:space="preserve">≥63% </w:t>
            </w:r>
            <w:r>
              <w:rPr>
                <w:rFonts w:hint="default" w:ascii="Times New Roman"/>
                <w:color w:val="auto"/>
                <w:sz w:val="21"/>
                <w:szCs w:val="21"/>
                <w:lang w:bidi="ar"/>
              </w:rPr>
              <w:br w:type="textWrapping"/>
            </w:r>
            <w:r>
              <w:rPr>
                <w:rFonts w:hint="eastAsia" w:hAnsi="宋体" w:cs="宋体"/>
                <w:color w:val="auto"/>
                <w:sz w:val="21"/>
                <w:szCs w:val="21"/>
                <w:lang w:bidi="ar"/>
              </w:rPr>
              <w:t>⑦电缆长度：15m、电缆出线方式3芯</w:t>
            </w:r>
          </w:p>
          <w:p w14:paraId="51F3A8D2">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⑧叶轮形式：双流道闭式</w:t>
            </w:r>
          </w:p>
          <w:p w14:paraId="24D1AD6E">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hAnsi="宋体" w:cs="宋体"/>
                <w:color w:val="auto"/>
                <w:sz w:val="21"/>
                <w:szCs w:val="21"/>
                <w:lang w:bidi="ar"/>
              </w:rPr>
              <w:t>⑨整机重量：</w:t>
            </w:r>
            <w:r>
              <w:rPr>
                <w:rFonts w:hint="default" w:ascii="Times New Roman"/>
                <w:color w:val="auto"/>
                <w:sz w:val="21"/>
                <w:szCs w:val="21"/>
                <w:lang w:bidi="ar"/>
              </w:rPr>
              <w:t>≤400KG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5358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FAD9C">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0E4631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7359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莞城科技园泵站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B30969E">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5CFF179">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3"/>
                <w:kern w:val="0"/>
                <w:sz w:val="17"/>
                <w:szCs w:val="17"/>
                <w:lang w:val="en-US" w:eastAsia="zh-CN" w:bidi="ar"/>
              </w:rPr>
              <w:t>18,887.90</w:t>
            </w:r>
          </w:p>
        </w:tc>
      </w:tr>
      <w:tr w14:paraId="77CC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F67644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6</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70F7BE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72C4E">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D0822">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eastAsia" w:ascii="Times New Roman"/>
                <w:color w:val="auto"/>
                <w:sz w:val="21"/>
                <w:szCs w:val="21"/>
                <w:lang w:bidi="ar"/>
              </w:rPr>
              <w:t>70</w:t>
            </w:r>
            <w:r>
              <w:rPr>
                <w:rFonts w:hint="default" w:ascii="Times New Roman"/>
                <w:color w:val="auto"/>
                <w:sz w:val="21"/>
                <w:szCs w:val="21"/>
                <w:lang w:bidi="ar"/>
              </w:rPr>
              <w:t>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7m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4KW</w:t>
            </w:r>
            <w:r>
              <w:rPr>
                <w:rFonts w:hint="eastAsia" w:ascii="Times New Roman"/>
                <w:color w:val="auto"/>
                <w:sz w:val="21"/>
                <w:szCs w:val="21"/>
                <w:lang w:bidi="ar"/>
              </w:rPr>
              <w:t>≤功率≤</w:t>
            </w:r>
            <w:r>
              <w:rPr>
                <w:rFonts w:hint="default" w:ascii="Times New Roman"/>
                <w:color w:val="auto"/>
                <w:sz w:val="21"/>
                <w:szCs w:val="21"/>
                <w:lang w:bidi="ar"/>
              </w:rPr>
              <w:t>5.5KW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≥68%</w:t>
            </w:r>
            <w:r>
              <w:rPr>
                <w:rFonts w:hint="default" w:ascii="Times New Roman"/>
                <w:color w:val="auto"/>
                <w:sz w:val="21"/>
                <w:szCs w:val="21"/>
                <w:lang w:bidi="ar"/>
              </w:rPr>
              <w:br w:type="textWrapping"/>
            </w:r>
            <w:r>
              <w:rPr>
                <w:rFonts w:hint="eastAsia" w:hAnsi="宋体" w:cs="宋体"/>
                <w:color w:val="auto"/>
                <w:sz w:val="21"/>
                <w:szCs w:val="21"/>
                <w:lang w:bidi="ar"/>
              </w:rPr>
              <w:t>⑦电缆长度：15m、电缆出线方式3芯</w:t>
            </w:r>
          </w:p>
          <w:p w14:paraId="5E90B4FA">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⑧叶轮形式：双流道闭式</w:t>
            </w:r>
          </w:p>
          <w:p w14:paraId="497D9776">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hAnsi="宋体" w:cs="宋体"/>
                <w:color w:val="auto"/>
                <w:sz w:val="21"/>
                <w:szCs w:val="21"/>
                <w:lang w:bidi="ar"/>
              </w:rPr>
              <w:t>⑨整机重量：</w:t>
            </w:r>
            <w:r>
              <w:rPr>
                <w:rFonts w:hint="default" w:ascii="Times New Roman"/>
                <w:color w:val="auto"/>
                <w:sz w:val="21"/>
                <w:szCs w:val="21"/>
                <w:lang w:bidi="ar"/>
              </w:rPr>
              <w:t>≤100KG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C3133">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DDD7D">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52D723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04D97">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保安围九村一体化泵站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F5AC19D">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BF3A979">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4,250.74</w:t>
            </w:r>
          </w:p>
        </w:tc>
      </w:tr>
      <w:tr w14:paraId="53B7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BC9F52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7</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8DE47E7">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199E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3C9F9">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50mm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20m³/h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12m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≤3000r/min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1.5KW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≥65%</w:t>
            </w:r>
            <w:r>
              <w:rPr>
                <w:rFonts w:hint="default" w:ascii="Times New Roman"/>
                <w:color w:val="auto"/>
                <w:sz w:val="21"/>
                <w:szCs w:val="21"/>
                <w:lang w:bidi="ar"/>
              </w:rPr>
              <w:br w:type="textWrapping"/>
            </w:r>
            <w:r>
              <w:rPr>
                <w:rFonts w:hint="eastAsia" w:hAnsi="宋体" w:cs="宋体"/>
                <w:color w:val="auto"/>
                <w:sz w:val="21"/>
                <w:szCs w:val="21"/>
                <w:lang w:bidi="ar"/>
              </w:rPr>
              <w:t>⑦电缆长度：15m、电缆出线方式3芯</w:t>
            </w:r>
          </w:p>
          <w:p w14:paraId="71111798">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⑧叶轮形式：双流道闭式</w:t>
            </w:r>
          </w:p>
          <w:p w14:paraId="73C18FBE">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hAnsi="宋体" w:cs="宋体"/>
                <w:color w:val="auto"/>
                <w:sz w:val="21"/>
                <w:szCs w:val="21"/>
                <w:lang w:bidi="ar"/>
              </w:rPr>
              <w:t>⑨整机重量：</w:t>
            </w:r>
            <w:r>
              <w:rPr>
                <w:rFonts w:hint="default" w:ascii="Times New Roman"/>
                <w:color w:val="auto"/>
                <w:sz w:val="21"/>
                <w:szCs w:val="21"/>
                <w:lang w:bidi="ar"/>
              </w:rPr>
              <w:t>≤100KG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411E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6A15B">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6B75728">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648D6">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芦村一体化泵站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99E45F3">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968BDE2">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2"/>
                <w:kern w:val="0"/>
                <w:sz w:val="17"/>
                <w:szCs w:val="17"/>
                <w:lang w:val="en-US" w:eastAsia="zh-CN" w:bidi="ar"/>
              </w:rPr>
              <w:t>2,374.63</w:t>
            </w:r>
          </w:p>
        </w:tc>
      </w:tr>
      <w:tr w14:paraId="7186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8116FB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8</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EBEA41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6EBA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3B8B0">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50mm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24m³/h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13m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≤3000r/min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2.2KW</w:t>
            </w:r>
            <w:r>
              <w:rPr>
                <w:rFonts w:hint="eastAsia" w:ascii="Times New Roman"/>
                <w:color w:val="auto"/>
                <w:sz w:val="21"/>
                <w:szCs w:val="21"/>
                <w:lang w:bidi="ar"/>
              </w:rPr>
              <w:t>≤功率≤</w:t>
            </w:r>
            <w:r>
              <w:rPr>
                <w:rFonts w:hint="default" w:ascii="Times New Roman"/>
                <w:color w:val="auto"/>
                <w:sz w:val="21"/>
                <w:szCs w:val="21"/>
                <w:lang w:bidi="ar"/>
              </w:rPr>
              <w:t>3KW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≥65%</w:t>
            </w:r>
            <w:r>
              <w:rPr>
                <w:rFonts w:hint="default" w:ascii="Times New Roman"/>
                <w:color w:val="auto"/>
                <w:sz w:val="21"/>
                <w:szCs w:val="21"/>
                <w:lang w:bidi="ar"/>
              </w:rPr>
              <w:br w:type="textWrapping"/>
            </w:r>
            <w:r>
              <w:rPr>
                <w:rFonts w:hint="eastAsia" w:hAnsi="宋体" w:cs="宋体"/>
                <w:color w:val="auto"/>
                <w:sz w:val="21"/>
                <w:szCs w:val="21"/>
                <w:lang w:bidi="ar"/>
              </w:rPr>
              <w:t>⑦电缆长度：15m、电缆出线方式3芯</w:t>
            </w:r>
          </w:p>
          <w:p w14:paraId="7242323B">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⑧叶轮形式：双流道闭式</w:t>
            </w:r>
          </w:p>
          <w:p w14:paraId="38B4B0CB">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hAnsi="宋体" w:cs="宋体"/>
                <w:color w:val="auto"/>
                <w:sz w:val="21"/>
                <w:szCs w:val="21"/>
                <w:lang w:bidi="ar"/>
              </w:rPr>
              <w:t>⑨整机重量：</w:t>
            </w:r>
            <w:r>
              <w:rPr>
                <w:rFonts w:hint="default" w:ascii="Times New Roman"/>
                <w:color w:val="auto"/>
                <w:sz w:val="21"/>
                <w:szCs w:val="21"/>
                <w:lang w:bidi="ar"/>
              </w:rPr>
              <w:t>≤100KG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E40E6">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E60D7">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9F6719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F546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北岸村泵站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4CADC44">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DFCA645">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2"/>
                <w:kern w:val="0"/>
                <w:sz w:val="17"/>
                <w:szCs w:val="17"/>
                <w:lang w:val="en-US" w:eastAsia="zh-CN" w:bidi="ar"/>
              </w:rPr>
              <w:t>2,734.51</w:t>
            </w:r>
          </w:p>
        </w:tc>
      </w:tr>
      <w:tr w14:paraId="65B4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B5297E6">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9</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DE015B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841D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6687B">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100m³/h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8m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4KW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w:t>
            </w:r>
            <w:r>
              <w:rPr>
                <w:rFonts w:hint="eastAsia" w:ascii="Times New Roman"/>
                <w:color w:val="auto"/>
                <w:sz w:val="21"/>
                <w:szCs w:val="21"/>
                <w:lang w:bidi="ar"/>
              </w:rPr>
              <w:t>50</w:t>
            </w:r>
            <w:r>
              <w:rPr>
                <w:rFonts w:hint="default" w:ascii="Times New Roman"/>
                <w:color w:val="auto"/>
                <w:sz w:val="21"/>
                <w:szCs w:val="21"/>
                <w:lang w:bidi="ar"/>
              </w:rPr>
              <w:t>%</w:t>
            </w:r>
            <w:r>
              <w:rPr>
                <w:rFonts w:hint="default" w:ascii="Times New Roman"/>
                <w:color w:val="auto"/>
                <w:sz w:val="21"/>
                <w:szCs w:val="21"/>
                <w:lang w:bidi="ar"/>
              </w:rPr>
              <w:br w:type="textWrapping"/>
            </w:r>
            <w:r>
              <w:rPr>
                <w:rFonts w:hint="eastAsia" w:hAnsi="宋体" w:cs="宋体"/>
                <w:color w:val="auto"/>
                <w:sz w:val="21"/>
                <w:szCs w:val="21"/>
                <w:lang w:bidi="ar"/>
              </w:rPr>
              <w:t>⑦电缆长度：15m、电缆出线方式3芯</w:t>
            </w:r>
          </w:p>
          <w:p w14:paraId="3F03BC1D">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⑧叶轮形式：切割式</w:t>
            </w:r>
          </w:p>
          <w:p w14:paraId="50173692">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hAnsi="宋体" w:cs="宋体"/>
                <w:color w:val="auto"/>
                <w:sz w:val="21"/>
                <w:szCs w:val="21"/>
                <w:lang w:bidi="ar"/>
              </w:rPr>
              <w:t>⑨整机重量：</w:t>
            </w:r>
            <w:r>
              <w:rPr>
                <w:rFonts w:hint="default" w:ascii="Times New Roman"/>
                <w:color w:val="auto"/>
                <w:sz w:val="21"/>
                <w:szCs w:val="21"/>
                <w:lang w:bidi="ar"/>
              </w:rPr>
              <w:t>≤100KG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506B6">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7ECE5">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5</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99E25D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CD81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strike/>
                <w:color w:val="auto"/>
                <w:sz w:val="21"/>
                <w:szCs w:val="21"/>
              </w:rPr>
            </w:pPr>
            <w:r>
              <w:rPr>
                <w:rFonts w:hint="eastAsia" w:hAnsi="宋体" w:cs="宋体"/>
                <w:color w:val="auto"/>
                <w:sz w:val="21"/>
                <w:szCs w:val="21"/>
                <w:lang w:bidi="ar"/>
              </w:rPr>
              <w:t>市桥河一体化泵站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13C204D">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57F5F14">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6,395.28</w:t>
            </w:r>
          </w:p>
        </w:tc>
      </w:tr>
      <w:tr w14:paraId="3121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B178018">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10</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BDF1D6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第一分公司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858E7">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E3BD0">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150m³/h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11m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7.5KW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≥65%</w:t>
            </w:r>
            <w:r>
              <w:rPr>
                <w:rFonts w:hint="default" w:ascii="Times New Roman"/>
                <w:color w:val="auto"/>
                <w:sz w:val="21"/>
                <w:szCs w:val="21"/>
                <w:lang w:bidi="ar"/>
              </w:rPr>
              <w:br w:type="textWrapping"/>
            </w:r>
            <w:r>
              <w:rPr>
                <w:rFonts w:hint="eastAsia" w:hAnsi="宋体" w:cs="宋体"/>
                <w:color w:val="auto"/>
                <w:sz w:val="21"/>
                <w:szCs w:val="21"/>
                <w:lang w:bidi="ar"/>
              </w:rPr>
              <w:t>⑦电缆长度：15m、电缆出线方式3芯</w:t>
            </w:r>
          </w:p>
          <w:p w14:paraId="67B14A75">
            <w:pPr>
              <w:keepNext w:val="0"/>
              <w:keepLines w:val="0"/>
              <w:widowControl/>
              <w:suppressLineNumbers w:val="0"/>
              <w:spacing w:before="0" w:beforeLines="0" w:beforeAutospacing="0" w:after="0" w:afterLines="0" w:afterAutospacing="0"/>
              <w:ind w:left="0" w:right="0"/>
              <w:textAlignment w:val="center"/>
              <w:rPr>
                <w:rFonts w:hint="eastAsia" w:hAnsi="宋体" w:cs="宋体"/>
                <w:color w:val="auto"/>
                <w:sz w:val="21"/>
                <w:szCs w:val="21"/>
                <w:lang w:bidi="ar"/>
              </w:rPr>
            </w:pPr>
            <w:r>
              <w:rPr>
                <w:rFonts w:hint="eastAsia" w:hAnsi="宋体" w:cs="宋体"/>
                <w:color w:val="auto"/>
                <w:sz w:val="21"/>
                <w:szCs w:val="21"/>
                <w:lang w:bidi="ar"/>
              </w:rPr>
              <w:t>⑧叶轮形式：半开式离心</w:t>
            </w:r>
          </w:p>
          <w:p w14:paraId="161D1E13">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hAnsi="宋体" w:cs="宋体"/>
                <w:color w:val="auto"/>
                <w:sz w:val="21"/>
                <w:szCs w:val="21"/>
                <w:lang w:bidi="ar"/>
              </w:rPr>
              <w:t>⑨整机重量：</w:t>
            </w:r>
            <w:r>
              <w:rPr>
                <w:rFonts w:hint="default" w:ascii="Times New Roman"/>
                <w:color w:val="auto"/>
                <w:sz w:val="21"/>
                <w:szCs w:val="21"/>
                <w:lang w:bidi="ar"/>
              </w:rPr>
              <w:t>≤150KG</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26DE3">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17834">
            <w:pPr>
              <w:keepNext w:val="0"/>
              <w:keepLines w:val="0"/>
              <w:widowControl/>
              <w:suppressLineNumbers w:val="0"/>
              <w:spacing w:before="0" w:beforeLines="0" w:beforeAutospacing="0" w:after="0" w:afterLines="0" w:afterAutospacing="0"/>
              <w:ind w:left="0" w:right="0"/>
              <w:jc w:val="center"/>
              <w:textAlignment w:val="center"/>
              <w:rPr>
                <w:rFonts w:hint="default" w:ascii="Calibri" w:hAnsi="Calibri" w:cs="Calibri"/>
                <w:color w:val="auto"/>
                <w:sz w:val="21"/>
                <w:szCs w:val="21"/>
              </w:rPr>
            </w:pPr>
            <w:r>
              <w:rPr>
                <w:rFonts w:hint="default" w:ascii="Calibri" w:hAnsi="Calibri" w:cs="Calibri"/>
                <w:color w:val="auto"/>
                <w:sz w:val="21"/>
                <w:szCs w:val="21"/>
                <w:lang w:bidi="ar"/>
              </w:rPr>
              <w:t>3</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2E4CC0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220B0">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strike/>
                <w:color w:val="auto"/>
                <w:sz w:val="21"/>
                <w:szCs w:val="21"/>
              </w:rPr>
            </w:pPr>
            <w:r>
              <w:rPr>
                <w:rFonts w:hint="eastAsia" w:hAnsi="宋体" w:cs="宋体"/>
                <w:color w:val="auto"/>
                <w:sz w:val="21"/>
                <w:szCs w:val="21"/>
                <w:lang w:bidi="ar"/>
              </w:rPr>
              <w:t>博厦一体化泵站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6BC0451">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FC9F2EF">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2"/>
                <w:kern w:val="0"/>
                <w:sz w:val="17"/>
                <w:szCs w:val="17"/>
                <w:lang w:val="en-US" w:eastAsia="zh-CN" w:bidi="ar"/>
              </w:rPr>
              <w:t>5,890.85</w:t>
            </w:r>
          </w:p>
        </w:tc>
      </w:tr>
      <w:tr w14:paraId="5750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63DB2C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11</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86F053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第三分公司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5A1C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AE0C8">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300mm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eastAsia" w:ascii="Times New Roman"/>
                <w:color w:val="auto"/>
                <w:sz w:val="21"/>
                <w:szCs w:val="21"/>
                <w:lang w:bidi="ar"/>
              </w:rPr>
              <w:t>800</w:t>
            </w:r>
            <w:r>
              <w:rPr>
                <w:rFonts w:hint="default" w:ascii="Times New Roman"/>
                <w:color w:val="auto"/>
                <w:sz w:val="21"/>
                <w:szCs w:val="21"/>
                <w:lang w:bidi="ar"/>
              </w:rPr>
              <w:t>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13m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≤1000r/min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45kW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w:t>
            </w:r>
            <w:r>
              <w:rPr>
                <w:rFonts w:hint="eastAsia" w:ascii="Times New Roman"/>
                <w:color w:val="auto"/>
                <w:sz w:val="21"/>
                <w:szCs w:val="21"/>
                <w:lang w:bidi="ar"/>
              </w:rPr>
              <w:t>72</w:t>
            </w:r>
            <w:r>
              <w:rPr>
                <w:rFonts w:hint="default" w:ascii="Times New Roman"/>
                <w:color w:val="auto"/>
                <w:sz w:val="21"/>
                <w:szCs w:val="21"/>
                <w:lang w:bidi="ar"/>
              </w:rPr>
              <w:t>%</w:t>
            </w:r>
            <w:r>
              <w:rPr>
                <w:rFonts w:hint="default" w:ascii="Times New Roman"/>
                <w:color w:val="auto"/>
                <w:sz w:val="21"/>
                <w:szCs w:val="21"/>
                <w:lang w:bidi="ar"/>
              </w:rPr>
              <w:br w:type="textWrapping"/>
            </w:r>
            <w:r>
              <w:rPr>
                <w:rFonts w:hint="eastAsia" w:hAnsi="宋体" w:cs="宋体"/>
                <w:color w:val="auto"/>
                <w:sz w:val="21"/>
                <w:szCs w:val="21"/>
                <w:lang w:bidi="ar"/>
              </w:rPr>
              <w:t>⑦电缆长度：</w:t>
            </w:r>
            <w:r>
              <w:rPr>
                <w:rFonts w:hint="eastAsia" w:ascii="Times New Roman"/>
                <w:color w:val="auto"/>
                <w:sz w:val="21"/>
                <w:szCs w:val="21"/>
                <w:lang w:bidi="ar"/>
              </w:rPr>
              <w:t>30</w:t>
            </w:r>
            <w:r>
              <w:rPr>
                <w:rFonts w:hint="default" w:ascii="Times New Roman"/>
                <w:color w:val="auto"/>
                <w:sz w:val="21"/>
                <w:szCs w:val="21"/>
                <w:lang w:bidi="ar"/>
              </w:rPr>
              <w:t>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6芯</w:t>
            </w:r>
          </w:p>
          <w:p w14:paraId="2E2A8643">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⑧叶轮形式：双流道或双螺旋</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88376">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5B94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24161">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管网公司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865BE">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虎门宴岗泵站、厚街宝屯泵站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3AD2E13">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9522864">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49,988.20</w:t>
            </w:r>
          </w:p>
        </w:tc>
      </w:tr>
      <w:tr w14:paraId="6665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7A3CD50">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12</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5C74D0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第三分公司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D03D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FA78E">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100m³/h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15m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≤3000r/min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7.5kW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w:t>
            </w:r>
            <w:r>
              <w:rPr>
                <w:rFonts w:hint="eastAsia" w:ascii="Times New Roman"/>
                <w:color w:val="auto"/>
                <w:sz w:val="21"/>
                <w:szCs w:val="21"/>
                <w:lang w:bidi="ar"/>
              </w:rPr>
              <w:t>50</w:t>
            </w:r>
            <w:r>
              <w:rPr>
                <w:rFonts w:hint="default" w:ascii="Times New Roman"/>
                <w:color w:val="auto"/>
                <w:sz w:val="21"/>
                <w:szCs w:val="21"/>
                <w:lang w:bidi="ar"/>
              </w:rPr>
              <w:t>%</w:t>
            </w:r>
            <w:r>
              <w:rPr>
                <w:rFonts w:hint="default" w:ascii="Times New Roman"/>
                <w:color w:val="auto"/>
                <w:sz w:val="21"/>
                <w:szCs w:val="21"/>
                <w:lang w:bidi="ar"/>
              </w:rPr>
              <w:br w:type="textWrapping"/>
            </w: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6芯</w:t>
            </w:r>
          </w:p>
          <w:p w14:paraId="5985A5D5">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⑧叶轮形式：切割式</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9D90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3DA0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3</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40596">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清泽公司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FCD20">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虎门新湾泵站、虎门丰泰泵站、厚街4#泵站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699EBFA">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C1B0242">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8,011.80</w:t>
            </w:r>
          </w:p>
        </w:tc>
      </w:tr>
      <w:tr w14:paraId="2136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E3C9216">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13</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AC2398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第三分公司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1C8A3">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188BA">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65~120m³/h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20~28m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≤3000r/min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11kW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≥58%</w:t>
            </w:r>
          </w:p>
          <w:p w14:paraId="1628F1D7">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6芯</w:t>
            </w:r>
          </w:p>
          <w:p w14:paraId="0A988285">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⑧叶轮形式：双流道或双螺旋或切割式</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DE51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746F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2</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C76D1">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CE86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虎门东方泵站、虎门则徐泵站、虎门木棉岛泵站、虎门树安路泵站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883E7F3">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EB7298F">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3"/>
                <w:kern w:val="0"/>
                <w:sz w:val="17"/>
                <w:szCs w:val="17"/>
                <w:lang w:val="en-US" w:eastAsia="zh-CN" w:bidi="ar"/>
              </w:rPr>
              <w:t>12,056.05</w:t>
            </w:r>
          </w:p>
        </w:tc>
      </w:tr>
      <w:tr w14:paraId="0446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1750E9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14</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7968E8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第三分公司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6D911">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0D509">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65mm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eastAsia" w:ascii="Times New Roman"/>
                <w:color w:val="auto"/>
                <w:sz w:val="21"/>
                <w:szCs w:val="21"/>
                <w:lang w:bidi="ar"/>
              </w:rPr>
              <w:t>≥70</w:t>
            </w:r>
            <w:r>
              <w:rPr>
                <w:rFonts w:hint="default" w:ascii="Times New Roman"/>
                <w:color w:val="auto"/>
                <w:sz w:val="21"/>
                <w:szCs w:val="21"/>
                <w:lang w:bidi="ar"/>
              </w:rPr>
              <w:t>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5~8m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eastAsia" w:ascii="Times New Roman"/>
                <w:color w:val="auto"/>
                <w:sz w:val="21"/>
                <w:szCs w:val="21"/>
                <w:lang w:bidi="ar"/>
              </w:rPr>
              <w:t>5.5</w:t>
            </w:r>
            <w:r>
              <w:rPr>
                <w:rFonts w:hint="default" w:ascii="Times New Roman"/>
                <w:color w:val="auto"/>
                <w:sz w:val="21"/>
                <w:szCs w:val="21"/>
                <w:lang w:bidi="ar"/>
              </w:rPr>
              <w:t>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w:t>
            </w:r>
            <w:r>
              <w:rPr>
                <w:rFonts w:hint="eastAsia" w:ascii="Times New Roman"/>
                <w:color w:val="auto"/>
                <w:sz w:val="21"/>
                <w:szCs w:val="21"/>
                <w:lang w:bidi="ar"/>
              </w:rPr>
              <w:t>50</w:t>
            </w:r>
            <w:r>
              <w:rPr>
                <w:rFonts w:hint="default" w:ascii="Times New Roman"/>
                <w:color w:val="auto"/>
                <w:sz w:val="21"/>
                <w:szCs w:val="21"/>
                <w:lang w:bidi="ar"/>
              </w:rPr>
              <w:t>%</w:t>
            </w:r>
          </w:p>
          <w:p w14:paraId="0E764432">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3芯</w:t>
            </w:r>
          </w:p>
          <w:p w14:paraId="6305E470">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⑧叶轮形式：切割式</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5EB07">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62D70">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2</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E142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东泽公司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6B55E">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厚街屋尾泵站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FC6463E">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D6A5E47">
            <w:pPr>
              <w:keepNext w:val="0"/>
              <w:keepLines w:val="0"/>
              <w:suppressLineNumbers w:val="0"/>
              <w:spacing w:before="-2147483648" w:beforeLines="-2147483648" w:beforeAutospacing="0" w:after="-2147483648" w:afterLines="-2147483648" w:afterAutospacing="0"/>
              <w:ind w:left="0" w:right="0"/>
              <w:rPr>
                <w:rFonts w:hint="eastAsia" w:hAnsi="宋体" w:cs="宋体"/>
                <w:color w:val="auto"/>
                <w:sz w:val="21"/>
                <w:szCs w:val="21"/>
              </w:rPr>
            </w:pPr>
            <w:r>
              <w:rPr>
                <w:rFonts w:hint="eastAsia" w:ascii="宋体" w:hAnsi="Times New Roman" w:eastAsia="宋体" w:cs="Times New Roman"/>
                <w:spacing w:val="-2"/>
                <w:kern w:val="0"/>
                <w:sz w:val="17"/>
                <w:szCs w:val="17"/>
                <w:lang w:val="en-US" w:eastAsia="zh-CN" w:bidi="ar"/>
              </w:rPr>
              <w:t>5,920.35</w:t>
            </w:r>
          </w:p>
        </w:tc>
      </w:tr>
      <w:tr w14:paraId="2827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148C28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15</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954F84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第四分公司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50BEE">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3E053">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50mm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25m³/h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17m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≤3000r/min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3kw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≥47.8%</w:t>
            </w:r>
          </w:p>
          <w:p w14:paraId="2F73ED3B">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优先采用6芯</w:t>
            </w:r>
          </w:p>
          <w:p w14:paraId="66C87F51">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⑧叶轮形式：切割式</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957F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9B4E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3</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6EBD8B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99A73">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中堂镇水道1号泵井、中堂镇水道2号泵井、中堂镇东向泵井</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26EAC05">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A88B8A9">
            <w:pPr>
              <w:keepNext w:val="0"/>
              <w:keepLines w:val="0"/>
              <w:suppressLineNumbers w:val="0"/>
              <w:spacing w:before="0" w:beforeLines="0" w:beforeAutospacing="0" w:after="0" w:afterLines="0" w:afterAutospacing="0"/>
              <w:ind w:left="0" w:right="0"/>
              <w:rPr>
                <w:rFonts w:hint="eastAsia" w:hAnsi="宋体" w:cs="宋体"/>
                <w:color w:val="auto"/>
                <w:sz w:val="21"/>
                <w:szCs w:val="21"/>
              </w:rPr>
            </w:pPr>
            <w:r>
              <w:rPr>
                <w:rFonts w:hint="eastAsia" w:ascii="宋体" w:hAnsi="Times New Roman" w:eastAsia="宋体" w:cs="Times New Roman"/>
                <w:spacing w:val="-2"/>
                <w:kern w:val="0"/>
                <w:sz w:val="17"/>
                <w:szCs w:val="17"/>
                <w:lang w:val="en-US" w:eastAsia="zh-CN" w:bidi="ar"/>
              </w:rPr>
              <w:t>3,961.65</w:t>
            </w:r>
          </w:p>
        </w:tc>
      </w:tr>
      <w:tr w14:paraId="5AAA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609DFD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16</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48F74C8">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第四分公司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9167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90B4A">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65mm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40m³/h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8m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≤3000r/min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2.2kw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≥52.8%</w:t>
            </w:r>
          </w:p>
          <w:p w14:paraId="6694E45F">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优先采用6芯</w:t>
            </w:r>
          </w:p>
          <w:p w14:paraId="12D2EA10">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⑧叶轮形式：切割式</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E2978">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00FB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7D148">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东江公司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E98F0">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中堂镇斗朗一体化泵站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C6887CB">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D0BFC65">
            <w:pPr>
              <w:keepNext w:val="0"/>
              <w:keepLines w:val="0"/>
              <w:suppressLineNumbers w:val="0"/>
              <w:spacing w:before="0" w:beforeLines="0" w:beforeAutospacing="0" w:after="0" w:afterLines="0" w:afterAutospacing="0"/>
              <w:ind w:left="0" w:right="0"/>
              <w:rPr>
                <w:rFonts w:hint="eastAsia" w:hAnsi="宋体" w:cs="宋体"/>
                <w:color w:val="auto"/>
                <w:sz w:val="21"/>
                <w:szCs w:val="21"/>
              </w:rPr>
            </w:pPr>
            <w:r>
              <w:rPr>
                <w:rFonts w:hint="eastAsia" w:ascii="宋体" w:hAnsi="Times New Roman" w:eastAsia="宋体" w:cs="Times New Roman"/>
                <w:spacing w:val="-2"/>
                <w:kern w:val="0"/>
                <w:sz w:val="17"/>
                <w:szCs w:val="17"/>
                <w:lang w:val="en-US" w:eastAsia="zh-CN" w:bidi="ar"/>
              </w:rPr>
              <w:t>3,811.21</w:t>
            </w:r>
          </w:p>
        </w:tc>
      </w:tr>
      <w:tr w14:paraId="3510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5DEDC2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17</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A8F065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第四分公司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444D3">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F64B3">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80mm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60m³/h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10m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4kw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≥51.2%</w:t>
            </w:r>
          </w:p>
          <w:p w14:paraId="2E78BE9D">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优先采用6芯</w:t>
            </w:r>
          </w:p>
          <w:p w14:paraId="48F975A4">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⑧叶轮形式：切割式</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324E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0472E">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2</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54BC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东信公司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6530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麻涌镇新基3#一体化泵站、麻涌镇大步1#一体化泵站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B87EC3A">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1D7EDBA">
            <w:pPr>
              <w:keepNext w:val="0"/>
              <w:keepLines w:val="0"/>
              <w:suppressLineNumbers w:val="0"/>
              <w:spacing w:before="0" w:beforeLines="0" w:beforeAutospacing="0" w:after="0" w:afterLines="0"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6,047.20</w:t>
            </w:r>
          </w:p>
        </w:tc>
      </w:tr>
      <w:tr w14:paraId="7D9E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D908AC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18</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1C8276E">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第四分公司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282D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2CFBE">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80mm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60m³/h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10m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4kw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≥51.2%</w:t>
            </w:r>
          </w:p>
          <w:p w14:paraId="6BD5BEB0">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优先采用6芯</w:t>
            </w:r>
          </w:p>
          <w:p w14:paraId="4883F065">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⑧叶轮形式：切割式</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5E56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212F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2</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E0A88">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清泽公司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67CB0">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麻涌镇新沙北路一体化泵站、道滘镇南阁一体化泵站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C9657DB">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3C5DA8A">
            <w:pPr>
              <w:keepNext w:val="0"/>
              <w:keepLines w:val="0"/>
              <w:suppressLineNumbers w:val="0"/>
              <w:spacing w:before="0" w:beforeLines="0" w:beforeAutospacing="0" w:after="0" w:afterLines="0"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6,047.20</w:t>
            </w:r>
          </w:p>
        </w:tc>
      </w:tr>
      <w:tr w14:paraId="02DB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1EB95E8">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19</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BD4C2F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第四分公司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22A0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78AF4">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eastAsia" w:ascii="Times New Roman"/>
                <w:color w:val="auto"/>
                <w:sz w:val="21"/>
                <w:szCs w:val="21"/>
                <w:lang w:bidi="ar"/>
              </w:rPr>
              <w:t>100</w:t>
            </w:r>
            <w:r>
              <w:rPr>
                <w:rFonts w:hint="default" w:ascii="Times New Roman"/>
                <w:color w:val="auto"/>
                <w:sz w:val="21"/>
                <w:szCs w:val="21"/>
                <w:lang w:bidi="ar"/>
              </w:rPr>
              <w:t>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12m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7.5kw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≥55.2%</w:t>
            </w:r>
          </w:p>
          <w:p w14:paraId="38472335">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优先采用6芯</w:t>
            </w:r>
          </w:p>
          <w:p w14:paraId="015CE716">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⑧叶轮形式：切割式</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AC721">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87FE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4</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D83C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东泽公司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EAA29">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麻涌镇广麻1#一体化泵站、麻涌镇漳澎2号一体化泵站、中堂镇槎滘一体化泵站、中堂镇下芦一体化泵站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5A75FC7">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0356594">
            <w:pPr>
              <w:keepNext w:val="0"/>
              <w:keepLines w:val="0"/>
              <w:suppressLineNumbers w:val="0"/>
              <w:spacing w:before="0" w:beforeLines="0" w:beforeAutospacing="0" w:after="0" w:afterLines="0"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6,890.86</w:t>
            </w:r>
          </w:p>
        </w:tc>
      </w:tr>
      <w:tr w14:paraId="3B67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584CA5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20</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458F4CB">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第四分公司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A2040">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切割式排污泵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317BF">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100mm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eastAsia" w:ascii="Times New Roman"/>
                <w:color w:val="auto"/>
                <w:sz w:val="21"/>
                <w:szCs w:val="21"/>
                <w:lang w:bidi="ar"/>
              </w:rPr>
              <w:t>100</w:t>
            </w:r>
            <w:r>
              <w:rPr>
                <w:rFonts w:hint="default" w:ascii="Times New Roman"/>
                <w:color w:val="auto"/>
                <w:sz w:val="21"/>
                <w:szCs w:val="21"/>
                <w:lang w:bidi="ar"/>
              </w:rPr>
              <w:t>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12m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7.5kw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≥55.2%</w:t>
            </w:r>
          </w:p>
          <w:p w14:paraId="6F547427">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优先采用6芯</w:t>
            </w:r>
          </w:p>
          <w:p w14:paraId="3F380A4B">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⑧叶轮形式：切割式</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7691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3044C">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CE10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东信公司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9431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麻涌镇新基4#一体化泵站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7A667F8">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82B7104">
            <w:pPr>
              <w:keepNext w:val="0"/>
              <w:keepLines w:val="0"/>
              <w:suppressLineNumbers w:val="0"/>
              <w:spacing w:before="0" w:beforeLines="0" w:beforeAutospacing="0" w:after="0" w:afterLines="0" w:afterAutospacing="0"/>
              <w:ind w:left="0" w:right="0"/>
              <w:rPr>
                <w:rFonts w:hint="eastAsia" w:hAnsi="宋体" w:cs="宋体"/>
                <w:color w:val="auto"/>
                <w:sz w:val="21"/>
                <w:szCs w:val="21"/>
              </w:rPr>
            </w:pPr>
            <w:r>
              <w:rPr>
                <w:rFonts w:hint="eastAsia" w:ascii="宋体" w:hAnsi="Times New Roman" w:eastAsia="宋体" w:cs="Times New Roman"/>
                <w:spacing w:val="-1"/>
                <w:kern w:val="0"/>
                <w:sz w:val="17"/>
                <w:szCs w:val="17"/>
                <w:lang w:val="en-US" w:eastAsia="zh-CN" w:bidi="ar"/>
              </w:rPr>
              <w:t>6,890.86</w:t>
            </w:r>
          </w:p>
        </w:tc>
      </w:tr>
      <w:tr w14:paraId="02E6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8904BF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21</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A58FB2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第四分公司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4A9E662">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87DBA">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150mm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default" w:ascii="Times New Roman"/>
                <w:color w:val="auto"/>
                <w:sz w:val="21"/>
                <w:szCs w:val="21"/>
                <w:lang w:bidi="ar"/>
              </w:rPr>
              <w:t>200m³/h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15m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15kw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w:t>
            </w:r>
            <w:r>
              <w:rPr>
                <w:rFonts w:hint="eastAsia" w:ascii="Times New Roman"/>
                <w:color w:val="auto"/>
                <w:sz w:val="21"/>
                <w:szCs w:val="21"/>
                <w:lang w:bidi="ar"/>
              </w:rPr>
              <w:t>60</w:t>
            </w:r>
            <w:r>
              <w:rPr>
                <w:rFonts w:hint="default" w:ascii="Times New Roman"/>
                <w:color w:val="auto"/>
                <w:sz w:val="21"/>
                <w:szCs w:val="21"/>
                <w:lang w:bidi="ar"/>
              </w:rPr>
              <w:t>%</w:t>
            </w:r>
          </w:p>
          <w:p w14:paraId="59A69580">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优先采用6芯</w:t>
            </w:r>
          </w:p>
          <w:p w14:paraId="589F34F9">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⑧叶轮形式：单流道或双流道</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4AC9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47906">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2</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66ADDB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东泽公司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6C90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洪梅镇新庄一体化泵站、洪梅镇乌沙一体化泵站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439570F">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8EC51C1">
            <w:pPr>
              <w:keepNext w:val="0"/>
              <w:keepLines w:val="0"/>
              <w:suppressLineNumbers w:val="0"/>
              <w:spacing w:before="0" w:beforeLines="0" w:beforeAutospacing="0" w:after="0" w:afterLines="0" w:afterAutospacing="0"/>
              <w:ind w:left="0" w:right="0"/>
              <w:rPr>
                <w:rFonts w:hint="eastAsia" w:hAnsi="宋体" w:cs="宋体"/>
                <w:color w:val="auto"/>
                <w:sz w:val="21"/>
                <w:szCs w:val="21"/>
              </w:rPr>
            </w:pPr>
            <w:r>
              <w:rPr>
                <w:rFonts w:hint="eastAsia" w:ascii="宋体" w:hAnsi="Times New Roman" w:eastAsia="宋体" w:cs="Times New Roman"/>
                <w:spacing w:val="-3"/>
                <w:kern w:val="0"/>
                <w:sz w:val="17"/>
                <w:szCs w:val="17"/>
                <w:lang w:val="en-US" w:eastAsia="zh-CN" w:bidi="ar"/>
              </w:rPr>
              <w:t>14,141.59</w:t>
            </w:r>
          </w:p>
        </w:tc>
      </w:tr>
      <w:tr w14:paraId="0178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673C564">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22</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D416A7F">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第四分公司</w:t>
            </w:r>
          </w:p>
        </w:tc>
        <w:tc>
          <w:tcPr>
            <w:tcW w:w="5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E81B5">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潜水排污泵</w:t>
            </w:r>
          </w:p>
        </w:tc>
        <w:tc>
          <w:tcPr>
            <w:tcW w:w="1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30208">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lang w:bidi="ar"/>
              </w:rPr>
            </w:pPr>
            <w:r>
              <w:rPr>
                <w:rFonts w:hint="eastAsia" w:hAnsi="宋体" w:cs="宋体"/>
                <w:color w:val="auto"/>
                <w:sz w:val="21"/>
                <w:szCs w:val="21"/>
                <w:lang w:bidi="ar"/>
              </w:rPr>
              <w:t>①口径：</w:t>
            </w:r>
            <w:r>
              <w:rPr>
                <w:rFonts w:hint="default" w:ascii="Times New Roman"/>
                <w:color w:val="auto"/>
                <w:sz w:val="21"/>
                <w:szCs w:val="21"/>
                <w:lang w:bidi="ar"/>
              </w:rPr>
              <w:t>250mm</w:t>
            </w:r>
            <w:r>
              <w:rPr>
                <w:rFonts w:hint="default" w:ascii="Times New Roman"/>
                <w:color w:val="auto"/>
                <w:sz w:val="21"/>
                <w:szCs w:val="21"/>
                <w:lang w:bidi="ar"/>
              </w:rPr>
              <w:br w:type="textWrapping"/>
            </w:r>
            <w:r>
              <w:rPr>
                <w:rFonts w:hint="eastAsia" w:hAnsi="宋体" w:cs="宋体"/>
                <w:color w:val="auto"/>
                <w:sz w:val="21"/>
                <w:szCs w:val="21"/>
                <w:lang w:bidi="ar"/>
              </w:rPr>
              <w:t>②流量：</w:t>
            </w:r>
            <w:r>
              <w:rPr>
                <w:rFonts w:hint="eastAsia" w:ascii="Times New Roman"/>
                <w:color w:val="auto"/>
                <w:sz w:val="21"/>
                <w:szCs w:val="21"/>
                <w:lang w:bidi="ar"/>
              </w:rPr>
              <w:t>550</w:t>
            </w:r>
            <w:r>
              <w:rPr>
                <w:rFonts w:hint="default" w:ascii="Times New Roman"/>
                <w:color w:val="auto"/>
                <w:sz w:val="21"/>
                <w:szCs w:val="21"/>
                <w:lang w:bidi="ar"/>
              </w:rPr>
              <w:t>m³/h</w:t>
            </w:r>
            <w:r>
              <w:rPr>
                <w:rFonts w:hint="default" w:ascii="Times New Roman"/>
                <w:color w:val="auto"/>
                <w:sz w:val="21"/>
                <w:szCs w:val="21"/>
                <w:lang w:bidi="ar"/>
              </w:rPr>
              <w:br w:type="textWrapping"/>
            </w:r>
            <w:r>
              <w:rPr>
                <w:rFonts w:hint="eastAsia" w:hAnsi="宋体" w:cs="宋体"/>
                <w:color w:val="auto"/>
                <w:sz w:val="21"/>
                <w:szCs w:val="21"/>
                <w:lang w:bidi="ar"/>
              </w:rPr>
              <w:t>③扬程：</w:t>
            </w:r>
            <w:r>
              <w:rPr>
                <w:rFonts w:hint="default" w:ascii="Times New Roman"/>
                <w:color w:val="auto"/>
                <w:sz w:val="21"/>
                <w:szCs w:val="21"/>
                <w:lang w:bidi="ar"/>
              </w:rPr>
              <w:t>12m</w:t>
            </w:r>
            <w:r>
              <w:rPr>
                <w:rFonts w:hint="default" w:ascii="Times New Roman"/>
                <w:color w:val="auto"/>
                <w:sz w:val="21"/>
                <w:szCs w:val="21"/>
                <w:lang w:bidi="ar"/>
              </w:rPr>
              <w:br w:type="textWrapping"/>
            </w:r>
            <w:r>
              <w:rPr>
                <w:rFonts w:hint="eastAsia" w:hAnsi="宋体" w:cs="宋体"/>
                <w:color w:val="auto"/>
                <w:sz w:val="21"/>
                <w:szCs w:val="21"/>
                <w:lang w:bidi="ar"/>
              </w:rPr>
              <w:t>④转速：</w:t>
            </w:r>
            <w:r>
              <w:rPr>
                <w:rFonts w:hint="default" w:ascii="Times New Roman"/>
                <w:color w:val="auto"/>
                <w:sz w:val="21"/>
                <w:szCs w:val="21"/>
                <w:lang w:bidi="ar"/>
              </w:rPr>
              <w:t>≤1500r/min</w:t>
            </w:r>
            <w:r>
              <w:rPr>
                <w:rFonts w:hint="default" w:ascii="Times New Roman"/>
                <w:color w:val="auto"/>
                <w:sz w:val="21"/>
                <w:szCs w:val="21"/>
                <w:lang w:bidi="ar"/>
              </w:rPr>
              <w:br w:type="textWrapping"/>
            </w:r>
            <w:r>
              <w:rPr>
                <w:rFonts w:hint="eastAsia" w:hAnsi="宋体" w:cs="宋体"/>
                <w:color w:val="auto"/>
                <w:sz w:val="21"/>
                <w:szCs w:val="21"/>
                <w:lang w:bidi="ar"/>
              </w:rPr>
              <w:t>⑤功率：</w:t>
            </w:r>
            <w:r>
              <w:rPr>
                <w:rFonts w:hint="default" w:ascii="Times New Roman"/>
                <w:color w:val="auto"/>
                <w:sz w:val="21"/>
                <w:szCs w:val="21"/>
                <w:lang w:bidi="ar"/>
              </w:rPr>
              <w:t>30kw</w:t>
            </w:r>
            <w:r>
              <w:rPr>
                <w:rFonts w:hint="default" w:ascii="Times New Roman"/>
                <w:color w:val="auto"/>
                <w:sz w:val="21"/>
                <w:szCs w:val="21"/>
                <w:lang w:bidi="ar"/>
              </w:rPr>
              <w:br w:type="textWrapping"/>
            </w:r>
            <w:r>
              <w:rPr>
                <w:rFonts w:hint="eastAsia" w:hAnsi="宋体" w:cs="宋体"/>
                <w:color w:val="auto"/>
                <w:sz w:val="21"/>
                <w:szCs w:val="21"/>
                <w:lang w:bidi="ar"/>
              </w:rPr>
              <w:t>⑥效率：</w:t>
            </w:r>
            <w:r>
              <w:rPr>
                <w:rFonts w:hint="default" w:ascii="Times New Roman"/>
                <w:color w:val="auto"/>
                <w:sz w:val="21"/>
                <w:szCs w:val="21"/>
                <w:lang w:bidi="ar"/>
              </w:rPr>
              <w:t>≥74.9%</w:t>
            </w:r>
          </w:p>
          <w:p w14:paraId="531EDC43">
            <w:pPr>
              <w:keepNext w:val="0"/>
              <w:keepLines w:val="0"/>
              <w:widowControl/>
              <w:suppressLineNumbers w:val="0"/>
              <w:spacing w:before="0" w:beforeLines="0" w:beforeAutospacing="0" w:after="0" w:afterLines="0" w:afterAutospacing="0"/>
              <w:ind w:left="0" w:right="0"/>
              <w:textAlignment w:val="center"/>
              <w:rPr>
                <w:rFonts w:hint="eastAsia" w:ascii="Times New Roman"/>
                <w:color w:val="auto"/>
                <w:sz w:val="21"/>
                <w:szCs w:val="21"/>
                <w:lang w:bidi="ar"/>
              </w:rPr>
            </w:pPr>
            <w:r>
              <w:rPr>
                <w:rFonts w:hint="eastAsia" w:hAnsi="宋体" w:cs="宋体"/>
                <w:color w:val="auto"/>
                <w:sz w:val="21"/>
                <w:szCs w:val="21"/>
                <w:lang w:bidi="ar"/>
              </w:rPr>
              <w:t>⑦电缆长度：</w:t>
            </w:r>
            <w:r>
              <w:rPr>
                <w:rFonts w:hint="default" w:ascii="Times New Roman"/>
                <w:color w:val="auto"/>
                <w:sz w:val="21"/>
                <w:szCs w:val="21"/>
                <w:lang w:bidi="ar"/>
              </w:rPr>
              <w:t>15m</w:t>
            </w:r>
            <w:r>
              <w:rPr>
                <w:rFonts w:hint="eastAsia" w:ascii="Times New Roman"/>
                <w:color w:val="auto"/>
                <w:sz w:val="21"/>
                <w:szCs w:val="21"/>
                <w:lang w:bidi="ar"/>
              </w:rPr>
              <w:t>、</w:t>
            </w:r>
            <w:r>
              <w:rPr>
                <w:rFonts w:hint="eastAsia" w:hAnsi="宋体" w:cs="宋体"/>
                <w:color w:val="auto"/>
                <w:sz w:val="21"/>
                <w:szCs w:val="21"/>
                <w:lang w:bidi="ar"/>
              </w:rPr>
              <w:t>电缆出线方式</w:t>
            </w:r>
            <w:r>
              <w:rPr>
                <w:rFonts w:hint="eastAsia" w:ascii="Times New Roman"/>
                <w:color w:val="auto"/>
                <w:sz w:val="21"/>
                <w:szCs w:val="21"/>
                <w:lang w:bidi="ar"/>
              </w:rPr>
              <w:t>优先采用6芯</w:t>
            </w:r>
          </w:p>
          <w:p w14:paraId="0CE89557">
            <w:pPr>
              <w:keepNext w:val="0"/>
              <w:keepLines w:val="0"/>
              <w:widowControl/>
              <w:suppressLineNumbers w:val="0"/>
              <w:spacing w:before="0" w:beforeLines="0" w:beforeAutospacing="0" w:after="0" w:afterLines="0" w:afterAutospacing="0"/>
              <w:ind w:left="0" w:right="0"/>
              <w:textAlignment w:val="center"/>
              <w:rPr>
                <w:rFonts w:hint="default" w:ascii="Times New Roman"/>
                <w:color w:val="auto"/>
                <w:sz w:val="21"/>
                <w:szCs w:val="21"/>
              </w:rPr>
            </w:pPr>
            <w:r>
              <w:rPr>
                <w:rFonts w:hint="eastAsia" w:ascii="Times New Roman"/>
                <w:color w:val="auto"/>
                <w:sz w:val="21"/>
                <w:szCs w:val="21"/>
                <w:lang w:bidi="ar"/>
              </w:rPr>
              <w:t>⑧叶轮形式：单流道或双流道</w:t>
            </w:r>
          </w:p>
        </w:tc>
        <w:tc>
          <w:tcPr>
            <w:tcW w:w="3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43E58">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台</w:t>
            </w:r>
          </w:p>
        </w:tc>
        <w:tc>
          <w:tcPr>
            <w:tcW w:w="3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C08AA">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1</w:t>
            </w: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8165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东泽公司</w:t>
            </w:r>
          </w:p>
        </w:tc>
        <w:tc>
          <w:tcPr>
            <w:tcW w:w="4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053ED">
            <w:pPr>
              <w:keepNext w:val="0"/>
              <w:keepLines w:val="0"/>
              <w:widowControl/>
              <w:suppressLineNumbers w:val="0"/>
              <w:spacing w:before="0" w:beforeLines="0" w:beforeAutospacing="0" w:after="0" w:afterLines="0" w:afterAutospacing="0"/>
              <w:ind w:left="0" w:right="0"/>
              <w:jc w:val="center"/>
              <w:textAlignment w:val="center"/>
              <w:rPr>
                <w:rFonts w:hint="eastAsia" w:hAnsi="宋体" w:cs="宋体"/>
                <w:color w:val="auto"/>
                <w:sz w:val="21"/>
                <w:szCs w:val="21"/>
              </w:rPr>
            </w:pPr>
            <w:r>
              <w:rPr>
                <w:rFonts w:hint="eastAsia" w:hAnsi="宋体" w:cs="宋体"/>
                <w:color w:val="auto"/>
                <w:sz w:val="21"/>
                <w:szCs w:val="21"/>
                <w:lang w:bidi="ar"/>
              </w:rPr>
              <w:t>望牛墩镇寮夏一体化泵站</w:t>
            </w:r>
          </w:p>
        </w:tc>
        <w:tc>
          <w:tcPr>
            <w:tcW w:w="32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4518753">
            <w:pPr>
              <w:keepNext w:val="0"/>
              <w:keepLines w:val="0"/>
              <w:suppressLineNumbers w:val="0"/>
              <w:spacing w:before="0" w:beforeLines="0" w:beforeAutospacing="0" w:after="0" w:afterLines="0" w:afterAutospacing="0"/>
              <w:ind w:left="0" w:right="0"/>
              <w:rPr>
                <w:rFonts w:hint="eastAsia" w:hAnsi="宋体" w:cs="宋体"/>
                <w:color w:val="auto"/>
                <w:sz w:val="21"/>
                <w:szCs w:val="21"/>
              </w:rPr>
            </w:pPr>
          </w:p>
        </w:tc>
        <w:tc>
          <w:tcPr>
            <w:tcW w:w="68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E3BEE8D">
            <w:pPr>
              <w:keepNext w:val="0"/>
              <w:keepLines w:val="0"/>
              <w:suppressLineNumbers w:val="0"/>
              <w:spacing w:before="0" w:beforeLines="0" w:beforeAutospacing="0" w:after="0" w:afterLines="0" w:afterAutospacing="0"/>
              <w:ind w:left="0" w:right="0"/>
              <w:rPr>
                <w:rFonts w:hint="eastAsia" w:hAnsi="宋体" w:cs="宋体"/>
                <w:color w:val="auto"/>
                <w:sz w:val="21"/>
                <w:szCs w:val="21"/>
              </w:rPr>
            </w:pPr>
            <w:r>
              <w:rPr>
                <w:rFonts w:hint="eastAsia" w:ascii="宋体" w:hAnsi="Times New Roman" w:eastAsia="宋体" w:cs="Times New Roman"/>
                <w:spacing w:val="-2"/>
                <w:kern w:val="0"/>
                <w:sz w:val="17"/>
                <w:szCs w:val="17"/>
                <w:lang w:val="en-US" w:eastAsia="zh-CN" w:bidi="ar"/>
              </w:rPr>
              <w:t>33,613.57</w:t>
            </w:r>
          </w:p>
        </w:tc>
      </w:tr>
    </w:tbl>
    <w:p w14:paraId="36668516">
      <w:pPr>
        <w:pStyle w:val="2"/>
        <w:spacing w:beforeLines="0" w:afterLines="0"/>
        <w:jc w:val="both"/>
        <w:rPr>
          <w:rFonts w:hint="eastAsia"/>
          <w:color w:val="auto"/>
          <w:sz w:val="60"/>
          <w:szCs w:val="60"/>
          <w:lang w:val="en-US"/>
        </w:rPr>
      </w:pPr>
    </w:p>
    <w:p w14:paraId="3BC82C2E">
      <w:pPr>
        <w:numPr>
          <w:ilvl w:val="0"/>
          <w:numId w:val="3"/>
        </w:numPr>
        <w:tabs>
          <w:tab w:val="left" w:pos="567"/>
        </w:tabs>
        <w:autoSpaceDE/>
        <w:autoSpaceDN/>
        <w:adjustRightInd/>
        <w:spacing w:beforeLines="0" w:afterLines="0" w:line="360" w:lineRule="auto"/>
        <w:outlineLvl w:val="0"/>
        <w:rPr>
          <w:rFonts w:hint="eastAsia" w:hAnsi="宋体"/>
          <w:b/>
          <w:color w:val="auto"/>
          <w:kern w:val="2"/>
          <w:sz w:val="21"/>
          <w:szCs w:val="21"/>
        </w:rPr>
      </w:pPr>
      <w:bookmarkStart w:id="30" w:name="_Toc1602"/>
      <w:bookmarkStart w:id="31" w:name="_Toc1123"/>
      <w:r>
        <w:rPr>
          <w:rFonts w:hint="eastAsia" w:hAnsi="宋体"/>
          <w:b/>
          <w:color w:val="auto"/>
          <w:kern w:val="2"/>
          <w:sz w:val="21"/>
          <w:szCs w:val="21"/>
        </w:rPr>
        <w:t>交货要求</w:t>
      </w:r>
      <w:bookmarkEnd w:id="30"/>
      <w:bookmarkEnd w:id="31"/>
    </w:p>
    <w:p w14:paraId="3DC57FE9">
      <w:pPr>
        <w:widowControl/>
        <w:numPr>
          <w:ilvl w:val="0"/>
          <w:numId w:val="0"/>
        </w:numPr>
        <w:autoSpaceDE/>
        <w:autoSpaceDN/>
        <w:adjustRightInd/>
        <w:spacing w:beforeLines="0" w:afterLines="0" w:line="560" w:lineRule="exact"/>
        <w:ind w:firstLine="420" w:firstLineChars="200"/>
        <w:rPr>
          <w:rFonts w:hint="eastAsia" w:hAnsi="宋体" w:cs="仿宋_GB2312"/>
          <w:color w:val="auto"/>
          <w:kern w:val="2"/>
          <w:sz w:val="21"/>
          <w:szCs w:val="21"/>
        </w:rPr>
      </w:pPr>
      <w:r>
        <w:rPr>
          <w:rFonts w:hint="eastAsia" w:hAnsi="宋体" w:cs="仿宋_GB2312"/>
          <w:color w:val="auto"/>
          <w:kern w:val="2"/>
          <w:sz w:val="21"/>
          <w:szCs w:val="21"/>
        </w:rPr>
        <w:t>排污泵品牌建议为凯泉、蓝深、亚太、南方泵业等同档次知名品牌，如产品质量不符合以上要求，采购人有权要求供货商退换产品，直至产品质量符合要求并通过采购验收。</w:t>
      </w:r>
    </w:p>
    <w:p w14:paraId="71C5C3CF">
      <w:pPr>
        <w:widowControl/>
        <w:numPr>
          <w:ilvl w:val="0"/>
          <w:numId w:val="0"/>
        </w:numPr>
        <w:autoSpaceDE/>
        <w:autoSpaceDN/>
        <w:adjustRightInd/>
        <w:spacing w:beforeLines="0" w:afterLines="0" w:line="560" w:lineRule="exact"/>
        <w:ind w:firstLine="420" w:firstLineChars="200"/>
        <w:rPr>
          <w:rFonts w:hint="eastAsia" w:hAnsi="宋体" w:cs="仿宋_GB2312"/>
          <w:color w:val="auto"/>
          <w:kern w:val="2"/>
          <w:sz w:val="21"/>
          <w:szCs w:val="21"/>
        </w:rPr>
      </w:pPr>
      <w:r>
        <w:rPr>
          <w:rFonts w:hint="eastAsia" w:hAnsi="宋体" w:cs="仿宋_GB2312"/>
          <w:color w:val="auto"/>
          <w:kern w:val="2"/>
          <w:sz w:val="21"/>
          <w:szCs w:val="21"/>
        </w:rPr>
        <w:t>供货单位提供完整的潜水泵设备，水泵配套的水下专用电缆长度不低于15米，并配有316材质电缆吊挂网兜。</w:t>
      </w:r>
    </w:p>
    <w:p w14:paraId="1D1BAC65">
      <w:pPr>
        <w:widowControl/>
        <w:numPr>
          <w:ilvl w:val="0"/>
          <w:numId w:val="0"/>
        </w:numPr>
        <w:autoSpaceDE/>
        <w:autoSpaceDN/>
        <w:adjustRightInd/>
        <w:spacing w:beforeLines="0" w:afterLines="0" w:line="560" w:lineRule="exact"/>
        <w:ind w:firstLine="420" w:firstLineChars="200"/>
        <w:rPr>
          <w:rFonts w:hint="eastAsia" w:hAnsi="宋体" w:cs="仿宋_GB2312"/>
          <w:color w:val="auto"/>
          <w:kern w:val="2"/>
          <w:sz w:val="21"/>
          <w:szCs w:val="21"/>
        </w:rPr>
      </w:pPr>
      <w:r>
        <w:rPr>
          <w:rFonts w:hint="eastAsia" w:hAnsi="宋体" w:cs="仿宋_GB2312"/>
          <w:color w:val="auto"/>
          <w:kern w:val="2"/>
          <w:sz w:val="21"/>
          <w:szCs w:val="21"/>
        </w:rPr>
        <w:t>潜水泵防水等级IP68，电机绝缘等级F级及以上。</w:t>
      </w:r>
    </w:p>
    <w:p w14:paraId="34C5CE98">
      <w:pPr>
        <w:widowControl/>
        <w:numPr>
          <w:ilvl w:val="0"/>
          <w:numId w:val="0"/>
        </w:numPr>
        <w:autoSpaceDE/>
        <w:autoSpaceDN/>
        <w:adjustRightInd/>
        <w:spacing w:beforeLines="0" w:afterLines="0" w:line="560" w:lineRule="exact"/>
        <w:ind w:firstLine="420" w:firstLineChars="200"/>
        <w:rPr>
          <w:rFonts w:hint="eastAsia" w:hAnsi="宋体" w:cs="仿宋_GB2312"/>
          <w:color w:val="auto"/>
          <w:kern w:val="2"/>
          <w:sz w:val="21"/>
          <w:szCs w:val="21"/>
        </w:rPr>
      </w:pPr>
      <w:r>
        <w:rPr>
          <w:rFonts w:hint="eastAsia" w:hAnsi="宋体" w:cs="仿宋_GB2312"/>
          <w:color w:val="auto"/>
          <w:kern w:val="2"/>
          <w:sz w:val="21"/>
          <w:szCs w:val="21"/>
        </w:rPr>
        <w:t>原厂出具的货物出厂质量合格证明、产品技术说明书、水泵性能曲线图及图纸资料等随机文件。</w:t>
      </w:r>
    </w:p>
    <w:p w14:paraId="2682CFD0">
      <w:pPr>
        <w:widowControl/>
        <w:numPr>
          <w:ilvl w:val="0"/>
          <w:numId w:val="0"/>
        </w:numPr>
        <w:autoSpaceDE/>
        <w:autoSpaceDN/>
        <w:adjustRightInd/>
        <w:spacing w:beforeLines="0" w:afterLines="0" w:line="560" w:lineRule="exact"/>
        <w:ind w:firstLine="420" w:firstLineChars="200"/>
        <w:rPr>
          <w:rFonts w:hint="eastAsia" w:hAnsi="宋体" w:cs="仿宋_GB2312"/>
          <w:b/>
          <w:color w:val="auto"/>
          <w:kern w:val="2"/>
          <w:sz w:val="21"/>
          <w:szCs w:val="21"/>
        </w:rPr>
      </w:pPr>
      <w:bookmarkStart w:id="32" w:name="auto_fouce_1"/>
      <w:r>
        <w:rPr>
          <w:rFonts w:hint="eastAsia" w:hAnsi="宋体" w:cs="仿宋_GB2312"/>
          <w:color w:val="auto"/>
          <w:kern w:val="2"/>
          <w:sz w:val="21"/>
          <w:szCs w:val="21"/>
        </w:rPr>
        <w:t>交货期：自合同签订后60个日历天内送达，采购人有权推迟送货，最长不超过2个月。对于部分货源不充足需要订购的设备，报价人需跟采购人进行沟通并经采购人同意后，可延长交货期。</w:t>
      </w:r>
      <w:r>
        <w:rPr>
          <w:rFonts w:hint="eastAsia" w:hAnsi="宋体" w:cs="仿宋_GB2312"/>
          <w:b/>
          <w:color w:val="auto"/>
          <w:kern w:val="2"/>
          <w:sz w:val="21"/>
          <w:szCs w:val="21"/>
        </w:rPr>
        <w:t>报价人在进行设备采购之前，需将拟采购设备的品牌或样品图式提供给</w:t>
      </w:r>
      <w:r>
        <w:rPr>
          <w:rFonts w:hint="eastAsia" w:hAnsi="宋体" w:cs="仿宋_GB2312"/>
          <w:b/>
          <w:color w:val="auto"/>
          <w:kern w:val="2"/>
          <w:sz w:val="21"/>
          <w:szCs w:val="21"/>
          <w:lang w:eastAsia="zh-CN"/>
        </w:rPr>
        <w:t>采购</w:t>
      </w:r>
      <w:r>
        <w:rPr>
          <w:rFonts w:hint="eastAsia" w:hAnsi="宋体" w:cs="仿宋_GB2312"/>
          <w:b/>
          <w:color w:val="auto"/>
          <w:kern w:val="2"/>
          <w:sz w:val="21"/>
          <w:szCs w:val="21"/>
        </w:rPr>
        <w:t>人进行确认，否则</w:t>
      </w:r>
      <w:r>
        <w:rPr>
          <w:rFonts w:hint="eastAsia" w:hAnsi="宋体" w:cs="仿宋_GB2312"/>
          <w:b/>
          <w:color w:val="auto"/>
          <w:kern w:val="2"/>
          <w:sz w:val="21"/>
          <w:szCs w:val="21"/>
          <w:lang w:eastAsia="zh-CN"/>
        </w:rPr>
        <w:t>采购</w:t>
      </w:r>
      <w:r>
        <w:rPr>
          <w:rFonts w:hint="eastAsia" w:hAnsi="宋体" w:cs="仿宋_GB2312"/>
          <w:b/>
          <w:color w:val="auto"/>
          <w:kern w:val="2"/>
          <w:sz w:val="21"/>
          <w:szCs w:val="21"/>
        </w:rPr>
        <w:t>人有权要求</w:t>
      </w:r>
      <w:r>
        <w:rPr>
          <w:rFonts w:hint="eastAsia" w:hAnsi="宋体" w:cs="仿宋_GB2312"/>
          <w:b/>
          <w:color w:val="auto"/>
          <w:kern w:val="2"/>
          <w:sz w:val="21"/>
          <w:szCs w:val="21"/>
          <w:lang w:val="en-US" w:eastAsia="zh-CN"/>
        </w:rPr>
        <w:t>对</w:t>
      </w:r>
      <w:r>
        <w:rPr>
          <w:rFonts w:hint="eastAsia" w:hAnsi="宋体" w:cs="仿宋_GB2312"/>
          <w:b/>
          <w:color w:val="auto"/>
          <w:kern w:val="2"/>
          <w:sz w:val="21"/>
          <w:szCs w:val="21"/>
        </w:rPr>
        <w:t>已采购的设备进行退货，由此造成的损失由中标人负责。</w:t>
      </w:r>
      <w:bookmarkEnd w:id="32"/>
    </w:p>
    <w:p w14:paraId="0D017745">
      <w:pPr>
        <w:widowControl/>
        <w:numPr>
          <w:ilvl w:val="0"/>
          <w:numId w:val="0"/>
        </w:numPr>
        <w:autoSpaceDE/>
        <w:autoSpaceDN/>
        <w:adjustRightInd/>
        <w:spacing w:beforeLines="0" w:afterLines="0" w:line="560" w:lineRule="exact"/>
        <w:ind w:left="420"/>
        <w:jc w:val="both"/>
        <w:rPr>
          <w:rFonts w:hint="eastAsia" w:hAnsi="宋体" w:cs="仿宋_GB2312"/>
          <w:color w:val="auto"/>
          <w:kern w:val="2"/>
          <w:sz w:val="21"/>
          <w:szCs w:val="21"/>
        </w:rPr>
      </w:pPr>
      <w:r>
        <w:rPr>
          <w:rFonts w:hint="eastAsia" w:hAnsi="宋体" w:cs="仿宋_GB2312"/>
          <w:color w:val="auto"/>
          <w:kern w:val="2"/>
          <w:sz w:val="21"/>
          <w:szCs w:val="21"/>
        </w:rPr>
        <w:t>交货地点：</w:t>
      </w:r>
    </w:p>
    <w:tbl>
      <w:tblPr>
        <w:tblStyle w:val="19"/>
        <w:tblW w:w="8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82"/>
        <w:gridCol w:w="6657"/>
      </w:tblGrid>
      <w:tr w14:paraId="272C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255ED8A">
            <w:pPr>
              <w:keepNext w:val="0"/>
              <w:keepLines w:val="0"/>
              <w:widowControl/>
              <w:suppressLineNumbers w:val="0"/>
              <w:spacing w:before="0" w:beforeLines="0" w:beforeAutospacing="0" w:after="0" w:afterLines="0" w:afterAutospacing="0"/>
              <w:ind w:left="0" w:right="0"/>
              <w:jc w:val="center"/>
              <w:textAlignment w:val="center"/>
              <w:rPr>
                <w:rFonts w:hint="eastAsia" w:hAnsi="宋体" w:cs="仿宋_GB2312"/>
                <w:b/>
                <w:color w:val="auto"/>
                <w:sz w:val="21"/>
                <w:szCs w:val="21"/>
              </w:rPr>
            </w:pPr>
            <w:r>
              <w:rPr>
                <w:rFonts w:hint="eastAsia" w:hAnsi="宋体" w:cs="仿宋_GB2312"/>
                <w:b/>
                <w:color w:val="auto"/>
                <w:sz w:val="21"/>
                <w:szCs w:val="21"/>
                <w:lang w:bidi="ar"/>
              </w:rPr>
              <w:t>公司名称</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8C72DFC">
            <w:pPr>
              <w:keepNext w:val="0"/>
              <w:keepLines w:val="0"/>
              <w:widowControl/>
              <w:suppressLineNumbers w:val="0"/>
              <w:spacing w:before="0" w:beforeLines="0" w:beforeAutospacing="0" w:after="0" w:afterLines="0" w:afterAutospacing="0"/>
              <w:ind w:left="0" w:right="0"/>
              <w:jc w:val="center"/>
              <w:textAlignment w:val="center"/>
              <w:rPr>
                <w:rFonts w:hint="eastAsia" w:hAnsi="宋体" w:cs="仿宋_GB2312"/>
                <w:b/>
                <w:color w:val="auto"/>
                <w:sz w:val="21"/>
                <w:szCs w:val="21"/>
              </w:rPr>
            </w:pPr>
            <w:r>
              <w:rPr>
                <w:rFonts w:hint="eastAsia" w:hAnsi="宋体" w:cs="仿宋_GB2312"/>
                <w:b/>
                <w:color w:val="auto"/>
                <w:sz w:val="21"/>
                <w:szCs w:val="21"/>
                <w:lang w:bidi="ar"/>
              </w:rPr>
              <w:t>送货地址</w:t>
            </w:r>
          </w:p>
        </w:tc>
      </w:tr>
      <w:tr w14:paraId="2358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8898BDC">
            <w:pPr>
              <w:keepNext w:val="0"/>
              <w:keepLines w:val="0"/>
              <w:widowControl/>
              <w:suppressLineNumbers w:val="0"/>
              <w:spacing w:before="0" w:beforeLines="0" w:beforeAutospacing="0" w:after="0" w:afterLines="0" w:afterAutospacing="0"/>
              <w:ind w:left="0" w:right="0"/>
              <w:jc w:val="center"/>
              <w:textAlignment w:val="center"/>
              <w:rPr>
                <w:rFonts w:hint="eastAsia" w:hAnsi="宋体" w:cs="仿宋_GB2312"/>
                <w:color w:val="auto"/>
                <w:sz w:val="21"/>
                <w:szCs w:val="21"/>
              </w:rPr>
            </w:pPr>
            <w:r>
              <w:rPr>
                <w:rFonts w:hint="eastAsia" w:hAnsi="宋体" w:cs="仿宋_GB2312"/>
                <w:color w:val="auto"/>
                <w:sz w:val="21"/>
                <w:szCs w:val="21"/>
              </w:rPr>
              <w:t>第一分公司</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CFBF4D1">
            <w:pPr>
              <w:keepNext w:val="0"/>
              <w:keepLines w:val="0"/>
              <w:widowControl/>
              <w:suppressLineNumbers w:val="0"/>
              <w:spacing w:before="0" w:beforeLines="0" w:beforeAutospacing="0" w:after="0" w:afterLines="0" w:afterAutospacing="0"/>
              <w:ind w:left="0" w:right="0"/>
              <w:jc w:val="center"/>
              <w:textAlignment w:val="center"/>
              <w:rPr>
                <w:rFonts w:hint="eastAsia" w:hAnsi="宋体" w:cs="仿宋_GB2312"/>
                <w:color w:val="auto"/>
                <w:sz w:val="21"/>
                <w:szCs w:val="21"/>
              </w:rPr>
            </w:pPr>
            <w:r>
              <w:rPr>
                <w:rFonts w:hint="eastAsia" w:hAnsi="宋体" w:cs="仿宋_GB2312"/>
                <w:color w:val="auto"/>
                <w:sz w:val="21"/>
                <w:szCs w:val="21"/>
              </w:rPr>
              <w:t>东莞市东城街道梨川大桥附近，周屋围街26号</w:t>
            </w:r>
            <w:r>
              <w:rPr>
                <w:rFonts w:hint="eastAsia" w:hAnsi="宋体"/>
                <w:color w:val="auto"/>
                <w:kern w:val="2"/>
                <w:sz w:val="21"/>
                <w:szCs w:val="21"/>
              </w:rPr>
              <w:t>水务环境投资控股集团</w:t>
            </w:r>
            <w:r>
              <w:rPr>
                <w:rFonts w:hint="eastAsia" w:hAnsi="宋体" w:cs="仿宋_GB2312"/>
                <w:color w:val="auto"/>
                <w:sz w:val="21"/>
                <w:szCs w:val="21"/>
              </w:rPr>
              <w:t>供水公司第二水厂</w:t>
            </w:r>
          </w:p>
        </w:tc>
      </w:tr>
      <w:tr w14:paraId="6A72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0223F30">
            <w:pPr>
              <w:keepNext w:val="0"/>
              <w:keepLines w:val="0"/>
              <w:widowControl/>
              <w:suppressLineNumbers w:val="0"/>
              <w:spacing w:before="0" w:beforeLines="0" w:beforeAutospacing="0" w:after="0" w:afterLines="0" w:afterAutospacing="0"/>
              <w:ind w:left="0" w:right="0"/>
              <w:jc w:val="center"/>
              <w:textAlignment w:val="center"/>
              <w:rPr>
                <w:rFonts w:hint="eastAsia" w:hAnsi="宋体" w:cs="仿宋_GB2312"/>
                <w:color w:val="auto"/>
                <w:sz w:val="21"/>
                <w:szCs w:val="21"/>
              </w:rPr>
            </w:pPr>
            <w:r>
              <w:rPr>
                <w:rFonts w:hint="eastAsia" w:hAnsi="宋体" w:cs="仿宋_GB2312"/>
                <w:color w:val="auto"/>
                <w:sz w:val="21"/>
                <w:szCs w:val="21"/>
              </w:rPr>
              <w:t>第三分公司</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CE8C7A2">
            <w:pPr>
              <w:keepNext w:val="0"/>
              <w:keepLines w:val="0"/>
              <w:widowControl/>
              <w:numPr>
                <w:ilvl w:val="0"/>
                <w:numId w:val="0"/>
              </w:numPr>
              <w:suppressLineNumbers w:val="0"/>
              <w:autoSpaceDE/>
              <w:autoSpaceDN/>
              <w:adjustRightInd/>
              <w:spacing w:before="0" w:beforeLines="0" w:beforeAutospacing="0" w:after="0" w:afterLines="0" w:afterAutospacing="0" w:line="360" w:lineRule="auto"/>
              <w:ind w:left="0" w:right="0"/>
              <w:jc w:val="left"/>
              <w:textAlignment w:val="auto"/>
              <w:rPr>
                <w:rFonts w:hint="eastAsia" w:hAnsi="宋体" w:cs="仿宋_GB2312"/>
                <w:color w:val="auto"/>
                <w:sz w:val="21"/>
                <w:szCs w:val="21"/>
              </w:rPr>
            </w:pPr>
            <w:r>
              <w:rPr>
                <w:rFonts w:hint="eastAsia" w:hAnsi="宋体" w:cs="仿宋_GB2312"/>
                <w:color w:val="auto"/>
                <w:sz w:val="21"/>
                <w:szCs w:val="21"/>
              </w:rPr>
              <w:t>东莞市沙田镇山边路103号</w:t>
            </w:r>
            <w:r>
              <w:rPr>
                <w:rFonts w:hint="eastAsia" w:hAnsi="宋体"/>
                <w:color w:val="auto"/>
                <w:kern w:val="2"/>
                <w:sz w:val="21"/>
                <w:szCs w:val="21"/>
              </w:rPr>
              <w:t>东莞市水务环境投资控股集团管网有限公司</w:t>
            </w:r>
          </w:p>
        </w:tc>
      </w:tr>
      <w:tr w14:paraId="1C78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E0E8248">
            <w:pPr>
              <w:keepNext w:val="0"/>
              <w:keepLines w:val="0"/>
              <w:widowControl/>
              <w:suppressLineNumbers w:val="0"/>
              <w:spacing w:before="0" w:beforeLines="0" w:beforeAutospacing="0" w:after="0" w:afterLines="0" w:afterAutospacing="0"/>
              <w:ind w:left="0" w:right="0"/>
              <w:jc w:val="center"/>
              <w:textAlignment w:val="center"/>
              <w:rPr>
                <w:rFonts w:hint="eastAsia" w:hAnsi="宋体" w:cs="仿宋_GB2312"/>
                <w:color w:val="auto"/>
                <w:sz w:val="21"/>
                <w:szCs w:val="21"/>
              </w:rPr>
            </w:pPr>
            <w:r>
              <w:rPr>
                <w:rFonts w:hint="eastAsia" w:hAnsi="宋体" w:cs="仿宋_GB2312"/>
                <w:color w:val="auto"/>
                <w:sz w:val="21"/>
                <w:szCs w:val="21"/>
              </w:rPr>
              <w:t>第四分公司</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A1E9D27">
            <w:pPr>
              <w:keepNext w:val="0"/>
              <w:keepLines w:val="0"/>
              <w:widowControl/>
              <w:suppressLineNumbers w:val="0"/>
              <w:spacing w:before="0" w:beforeLines="0" w:beforeAutospacing="0" w:after="0" w:afterLines="0" w:afterAutospacing="0"/>
              <w:ind w:left="0" w:right="0"/>
              <w:jc w:val="center"/>
              <w:textAlignment w:val="center"/>
              <w:rPr>
                <w:rFonts w:hint="eastAsia" w:hAnsi="宋体" w:cs="仿宋_GB2312"/>
                <w:color w:val="auto"/>
                <w:sz w:val="21"/>
                <w:szCs w:val="21"/>
              </w:rPr>
            </w:pPr>
            <w:r>
              <w:rPr>
                <w:rFonts w:hint="eastAsia" w:hAnsi="宋体" w:cs="仿宋_GB2312"/>
                <w:color w:val="auto"/>
                <w:sz w:val="21"/>
                <w:szCs w:val="21"/>
              </w:rPr>
              <w:t>东莞市道滘镇南丫桥旁南丫泵站</w:t>
            </w:r>
          </w:p>
        </w:tc>
      </w:tr>
    </w:tbl>
    <w:p w14:paraId="10201E51">
      <w:pPr>
        <w:spacing w:beforeLines="0" w:afterLines="0"/>
        <w:rPr>
          <w:rFonts w:hint="eastAsia" w:hAnsi="宋体"/>
          <w:color w:val="auto"/>
          <w:sz w:val="21"/>
          <w:szCs w:val="21"/>
        </w:rPr>
      </w:pPr>
    </w:p>
    <w:p w14:paraId="0AA6F8C6">
      <w:pPr>
        <w:numPr>
          <w:ilvl w:val="0"/>
          <w:numId w:val="3"/>
        </w:numPr>
        <w:tabs>
          <w:tab w:val="left" w:pos="567"/>
        </w:tabs>
        <w:autoSpaceDE/>
        <w:autoSpaceDN/>
        <w:adjustRightInd/>
        <w:spacing w:beforeLines="0" w:afterLines="0" w:line="360" w:lineRule="auto"/>
        <w:outlineLvl w:val="0"/>
        <w:rPr>
          <w:rFonts w:hint="eastAsia" w:hAnsi="宋体"/>
          <w:b/>
          <w:color w:val="auto"/>
          <w:kern w:val="2"/>
          <w:sz w:val="21"/>
          <w:szCs w:val="21"/>
        </w:rPr>
      </w:pPr>
      <w:bookmarkStart w:id="33" w:name="_Toc14198"/>
      <w:bookmarkStart w:id="34" w:name="_Toc21729"/>
      <w:r>
        <w:rPr>
          <w:rFonts w:hint="eastAsia" w:hAnsi="宋体"/>
          <w:b/>
          <w:color w:val="auto"/>
          <w:kern w:val="2"/>
          <w:sz w:val="21"/>
          <w:szCs w:val="21"/>
        </w:rPr>
        <w:t>技术要求</w:t>
      </w:r>
      <w:bookmarkEnd w:id="33"/>
      <w:bookmarkEnd w:id="34"/>
    </w:p>
    <w:p w14:paraId="01A6CA5C">
      <w:pPr>
        <w:numPr>
          <w:ilvl w:val="0"/>
          <w:numId w:val="5"/>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35" w:name="_Toc9810"/>
      <w:bookmarkStart w:id="36" w:name="_Toc1345"/>
      <w:r>
        <w:rPr>
          <w:rFonts w:hint="eastAsia" w:hAnsi="宋体"/>
          <w:color w:val="auto"/>
          <w:kern w:val="2"/>
          <w:sz w:val="21"/>
          <w:szCs w:val="21"/>
        </w:rPr>
        <w:t>泵的设计及要求</w:t>
      </w:r>
      <w:bookmarkEnd w:id="35"/>
      <w:bookmarkEnd w:id="36"/>
    </w:p>
    <w:p w14:paraId="7704EFD2">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37" w:name="_Toc19654"/>
      <w:bookmarkStart w:id="38" w:name="_Toc2826"/>
      <w:r>
        <w:rPr>
          <w:rFonts w:hint="eastAsia" w:hAnsi="宋体"/>
          <w:color w:val="auto"/>
          <w:kern w:val="2"/>
          <w:sz w:val="21"/>
          <w:szCs w:val="21"/>
        </w:rPr>
        <w:t>泵的蜗壳要求为偏心设计，有足够大的平滑流道以通过进入叶轮的颗粒，大泵的叶轮是水力平衡的、无堵塞流道设计，其长流道无剧烈拐角。</w:t>
      </w:r>
      <w:bookmarkEnd w:id="37"/>
      <w:bookmarkEnd w:id="38"/>
    </w:p>
    <w:p w14:paraId="53C2E597">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39" w:name="_Toc29119"/>
      <w:bookmarkStart w:id="40" w:name="_Toc24299"/>
      <w:r>
        <w:rPr>
          <w:rFonts w:hint="eastAsia" w:hAnsi="宋体"/>
          <w:color w:val="auto"/>
          <w:kern w:val="2"/>
          <w:sz w:val="21"/>
          <w:szCs w:val="21"/>
        </w:rPr>
        <w:t>潜水泵应能在15m水深下持续长期运行，工作制为24小时/日，安全无故障时间至少为10000小时。泵运行噪声应小于75dB，振动应满足ISO10816-3，4区，B级的要求，整个转子部件在生产期间应做静平衡和动平衡，精度应至少达到ISO1940.G6.3级的要求。泵单元与泵底座接口密封完全采用金属与金属的接触密封，不得采用橡胶垫圈、O型环排水密封，并保证在水泵放下或提起过程中保证接口的密封配合安全而不受刮擦破坏，放下通水后，能达到100%的密封性。</w:t>
      </w:r>
      <w:bookmarkEnd w:id="39"/>
      <w:bookmarkEnd w:id="40"/>
    </w:p>
    <w:p w14:paraId="7A2ED40A">
      <w:pPr>
        <w:numPr>
          <w:ilvl w:val="0"/>
          <w:numId w:val="5"/>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41" w:name="_Toc23388"/>
      <w:bookmarkStart w:id="42" w:name="_Toc16363"/>
      <w:r>
        <w:rPr>
          <w:rFonts w:hint="eastAsia" w:hAnsi="宋体"/>
          <w:color w:val="auto"/>
          <w:kern w:val="2"/>
          <w:sz w:val="21"/>
          <w:szCs w:val="21"/>
        </w:rPr>
        <w:t>泵体</w:t>
      </w:r>
      <w:bookmarkEnd w:id="41"/>
      <w:bookmarkEnd w:id="42"/>
    </w:p>
    <w:p w14:paraId="599C84D2">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43" w:name="_Toc17215"/>
      <w:bookmarkStart w:id="44" w:name="_Toc20240"/>
      <w:r>
        <w:rPr>
          <w:rFonts w:hint="eastAsia" w:hAnsi="宋体"/>
          <w:color w:val="auto"/>
          <w:kern w:val="2"/>
          <w:sz w:val="21"/>
          <w:szCs w:val="21"/>
        </w:rPr>
        <w:t>泵的主体外壳应是灰口铸铁，其表面须平滑，无砂眼或其他铸造缺陷，所有外露的螺栓螺母均铸铁材料制成。除304不锈钢外，所有与泵送介质接触的金属表面和泵的外部由水基底漆和两组涂层保护。</w:t>
      </w:r>
      <w:bookmarkEnd w:id="43"/>
      <w:bookmarkEnd w:id="44"/>
    </w:p>
    <w:p w14:paraId="39FFCBD2">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45" w:name="_Toc25502"/>
      <w:bookmarkStart w:id="46" w:name="_Toc25046"/>
      <w:r>
        <w:rPr>
          <w:rFonts w:hint="eastAsia" w:hAnsi="宋体"/>
          <w:color w:val="auto"/>
          <w:kern w:val="2"/>
          <w:sz w:val="21"/>
          <w:szCs w:val="21"/>
        </w:rPr>
        <w:t>泵壳应有足够的厚度来承受所有的负荷，包括要求的静水试验压力及连续工作压力。</w:t>
      </w:r>
      <w:bookmarkEnd w:id="45"/>
      <w:bookmarkEnd w:id="46"/>
    </w:p>
    <w:p w14:paraId="4FC2EC37">
      <w:pPr>
        <w:numPr>
          <w:ilvl w:val="0"/>
          <w:numId w:val="5"/>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47" w:name="_Toc8537"/>
      <w:bookmarkStart w:id="48" w:name="_Toc27484"/>
      <w:r>
        <w:rPr>
          <w:rFonts w:hint="eastAsia" w:hAnsi="宋体"/>
          <w:color w:val="auto"/>
          <w:kern w:val="2"/>
          <w:sz w:val="21"/>
          <w:szCs w:val="21"/>
        </w:rPr>
        <w:t>叶轮</w:t>
      </w:r>
      <w:bookmarkEnd w:id="47"/>
      <w:bookmarkEnd w:id="48"/>
    </w:p>
    <w:p w14:paraId="45B096A5">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49" w:name="_Toc1733"/>
      <w:bookmarkStart w:id="50" w:name="_Toc4606"/>
      <w:r>
        <w:rPr>
          <w:rFonts w:hint="eastAsia" w:hAnsi="宋体"/>
          <w:color w:val="auto"/>
          <w:kern w:val="2"/>
          <w:sz w:val="21"/>
          <w:szCs w:val="21"/>
        </w:rPr>
        <w:t>水泵叶轮材质应是304不锈钢或铸铁。生产调试过程中，不得采用钻平衡孔的方式作为叶轮动平衡去重方式。针对采用高强度不锈钢合金作为叶轮材质的潜水泵，可采取钻平衡孔作为叶轮动平衡去重方式，但钻孔深度不得超过原叶轮厚度的1/3。每台采取钻平衡孔去重方式的潜水泵需多提供一个叶轮作为备件，且对应叶轮的质保期需延长1年。</w:t>
      </w:r>
      <w:bookmarkEnd w:id="49"/>
      <w:bookmarkEnd w:id="50"/>
    </w:p>
    <w:p w14:paraId="48762803">
      <w:pPr>
        <w:numPr>
          <w:ilvl w:val="0"/>
          <w:numId w:val="5"/>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51" w:name="_Toc5392"/>
      <w:bookmarkStart w:id="52" w:name="_Toc11892"/>
      <w:r>
        <w:rPr>
          <w:rFonts w:hint="eastAsia" w:hAnsi="宋体"/>
          <w:color w:val="auto"/>
          <w:kern w:val="2"/>
          <w:sz w:val="21"/>
          <w:szCs w:val="21"/>
        </w:rPr>
        <w:t>轴及轴承</w:t>
      </w:r>
      <w:bookmarkEnd w:id="51"/>
      <w:bookmarkEnd w:id="52"/>
    </w:p>
    <w:p w14:paraId="71DE511F">
      <w:pPr>
        <w:pStyle w:val="2"/>
        <w:spacing w:beforeLines="0" w:afterLines="0"/>
        <w:ind w:right="-28" w:firstLine="420" w:firstLineChars="200"/>
        <w:jc w:val="both"/>
        <w:rPr>
          <w:rFonts w:hint="eastAsia" w:hAnsi="宋体"/>
          <w:b w:val="0"/>
          <w:color w:val="auto"/>
          <w:kern w:val="2"/>
          <w:sz w:val="21"/>
          <w:szCs w:val="21"/>
          <w:lang w:val="en-US"/>
        </w:rPr>
      </w:pPr>
      <w:r>
        <w:rPr>
          <w:rFonts w:hint="eastAsia" w:hAnsi="宋体"/>
          <w:b w:val="0"/>
          <w:color w:val="auto"/>
          <w:kern w:val="2"/>
          <w:sz w:val="21"/>
          <w:szCs w:val="21"/>
          <w:lang w:val="en-US"/>
        </w:rPr>
        <w:t>轴的材质性能不低于ASTM431不锈钢；轴承性能或相当于SKF、FAG、NSK或等品牌产品</w:t>
      </w:r>
    </w:p>
    <w:p w14:paraId="6B61CEB3">
      <w:pPr>
        <w:numPr>
          <w:ilvl w:val="0"/>
          <w:numId w:val="5"/>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53" w:name="_Toc23057"/>
      <w:bookmarkStart w:id="54" w:name="_Toc8011"/>
      <w:r>
        <w:rPr>
          <w:rFonts w:hint="eastAsia" w:hAnsi="宋体"/>
          <w:color w:val="auto"/>
          <w:kern w:val="2"/>
          <w:sz w:val="21"/>
          <w:szCs w:val="21"/>
        </w:rPr>
        <w:t>密封系统</w:t>
      </w:r>
      <w:bookmarkEnd w:id="53"/>
      <w:bookmarkEnd w:id="54"/>
    </w:p>
    <w:p w14:paraId="71FE9443">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55" w:name="_Toc12204"/>
      <w:bookmarkStart w:id="56" w:name="_Toc7472"/>
      <w:r>
        <w:rPr>
          <w:rFonts w:hint="eastAsia" w:hAnsi="宋体"/>
          <w:color w:val="auto"/>
          <w:kern w:val="2"/>
          <w:sz w:val="21"/>
          <w:szCs w:val="21"/>
        </w:rPr>
        <w:t>每台泵配有一个上下双重独立的机械轴密封系统。下密封与叶轮毂分开。密封在油腔内运行，该油腔能以一稳定的流速对重叠的密封面进行润滑。下密封组位于泵与油腔之间，包括一个静密封环和一个旋转的动密封环，材料为耐腐蚀烧结碳化硅或等同。每个密封的分界面由其自身的弹簧系统连接。密封不需要维护和调整，并且在不影响或失去密封功能的情况下，可以顺时针或逆时针转动。万一上下密封失效，液体进入定子室，也不与下轴承或定子接触。外密封腔内有螺旋凹槽，以达到去除杂质颗粒、减少磨损的目的。每台泵的轴密封系统有一个油室，油室在设计上能防止过满和留有油膨胀的空间。带有防漏密封的注油孔能很容易从外部进行检查维修。</w:t>
      </w:r>
      <w:bookmarkEnd w:id="55"/>
      <w:bookmarkEnd w:id="56"/>
    </w:p>
    <w:p w14:paraId="76CC1CCE">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57" w:name="_Toc21307"/>
      <w:bookmarkStart w:id="58" w:name="_Toc23025"/>
      <w:r>
        <w:rPr>
          <w:rFonts w:hint="eastAsia" w:hAnsi="宋体"/>
          <w:color w:val="auto"/>
          <w:kern w:val="2"/>
          <w:sz w:val="21"/>
          <w:szCs w:val="21"/>
        </w:rPr>
        <w:t>密封系统不依靠所泵送的介质进行润滑。</w:t>
      </w:r>
      <w:bookmarkEnd w:id="57"/>
      <w:bookmarkEnd w:id="58"/>
    </w:p>
    <w:p w14:paraId="719DF03D">
      <w:pPr>
        <w:numPr>
          <w:ilvl w:val="0"/>
          <w:numId w:val="5"/>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59" w:name="_Toc7119"/>
      <w:bookmarkStart w:id="60" w:name="_Toc12891"/>
      <w:r>
        <w:rPr>
          <w:rFonts w:hint="eastAsia" w:hAnsi="宋体"/>
          <w:color w:val="auto"/>
          <w:kern w:val="2"/>
          <w:sz w:val="21"/>
          <w:szCs w:val="21"/>
        </w:rPr>
        <w:t>电机</w:t>
      </w:r>
      <w:bookmarkEnd w:id="59"/>
      <w:bookmarkEnd w:id="60"/>
    </w:p>
    <w:p w14:paraId="1EDE7A55">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61" w:name="_Toc21188"/>
      <w:bookmarkStart w:id="62" w:name="_Toc23428"/>
      <w:r>
        <w:rPr>
          <w:rFonts w:hint="eastAsia" w:hAnsi="宋体"/>
          <w:color w:val="auto"/>
          <w:kern w:val="2"/>
          <w:sz w:val="21"/>
          <w:szCs w:val="21"/>
        </w:rPr>
        <w:t>潜水式水泵的电机应能在水下15m处连续使用而不失去其防水性能，潜水式水泵防护等级不低于IP68，电机绝缘等级F级及以上。电机应有足够的轴功率，以保证水泵在其整个性能曲线范围内运行时不过载。</w:t>
      </w:r>
      <w:bookmarkEnd w:id="61"/>
      <w:bookmarkEnd w:id="62"/>
    </w:p>
    <w:p w14:paraId="24C281B8">
      <w:pPr>
        <w:numPr>
          <w:ilvl w:val="0"/>
          <w:numId w:val="5"/>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63" w:name="_Toc867"/>
      <w:bookmarkStart w:id="64" w:name="_Toc9885"/>
      <w:r>
        <w:rPr>
          <w:rFonts w:hint="eastAsia" w:hAnsi="宋体"/>
          <w:color w:val="auto"/>
          <w:kern w:val="2"/>
          <w:sz w:val="21"/>
          <w:szCs w:val="21"/>
        </w:rPr>
        <w:t>电缆</w:t>
      </w:r>
      <w:bookmarkEnd w:id="63"/>
      <w:bookmarkEnd w:id="64"/>
    </w:p>
    <w:p w14:paraId="3E150EE2">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65" w:name="_Toc12799"/>
      <w:bookmarkStart w:id="66" w:name="_Toc131"/>
      <w:r>
        <w:rPr>
          <w:rFonts w:hint="eastAsia" w:hAnsi="宋体" w:cs="仿宋_GB2312"/>
          <w:color w:val="auto"/>
          <w:kern w:val="2"/>
          <w:sz w:val="21"/>
          <w:szCs w:val="21"/>
        </w:rPr>
        <w:t>每台水泵配套的水下专用电缆长度不低于15米，</w:t>
      </w:r>
      <w:r>
        <w:rPr>
          <w:rFonts w:hint="eastAsia" w:hAnsi="宋体"/>
          <w:color w:val="auto"/>
          <w:kern w:val="2"/>
          <w:sz w:val="21"/>
          <w:szCs w:val="21"/>
        </w:rPr>
        <w:t>电缆外护套应是低吸水性的防泄露丙腈橡胶，并且机械柔性能承受电缆进线处的压力。电缆自由终端应在潜水电机制造完毕时做好密封，使其在库存、运输、直至接至现场接线箱前有效防止潮气浸入。</w:t>
      </w:r>
      <w:bookmarkEnd w:id="65"/>
      <w:bookmarkEnd w:id="66"/>
    </w:p>
    <w:p w14:paraId="7DB6C4C4">
      <w:pPr>
        <w:numPr>
          <w:ilvl w:val="0"/>
          <w:numId w:val="5"/>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67" w:name="_Toc21619"/>
      <w:bookmarkStart w:id="68" w:name="_Toc25074"/>
      <w:r>
        <w:rPr>
          <w:rFonts w:hint="eastAsia" w:hAnsi="宋体"/>
          <w:color w:val="auto"/>
          <w:kern w:val="2"/>
          <w:sz w:val="21"/>
          <w:szCs w:val="21"/>
        </w:rPr>
        <w:t>水泵保护</w:t>
      </w:r>
      <w:bookmarkEnd w:id="67"/>
      <w:bookmarkEnd w:id="68"/>
    </w:p>
    <w:p w14:paraId="398E2B0B">
      <w:pPr>
        <w:numPr>
          <w:ilvl w:val="0"/>
          <w:numId w:val="0"/>
        </w:numPr>
        <w:tabs>
          <w:tab w:val="left" w:pos="567"/>
        </w:tabs>
        <w:autoSpaceDE/>
        <w:autoSpaceDN/>
        <w:adjustRightInd/>
        <w:spacing w:beforeLines="0" w:afterLines="0" w:line="360" w:lineRule="auto"/>
        <w:ind w:left="480" w:leftChars="200"/>
        <w:outlineLvl w:val="0"/>
        <w:rPr>
          <w:rFonts w:hint="eastAsia" w:hAnsi="宋体"/>
          <w:color w:val="auto"/>
          <w:kern w:val="2"/>
          <w:sz w:val="21"/>
          <w:szCs w:val="21"/>
        </w:rPr>
      </w:pPr>
      <w:bookmarkStart w:id="69" w:name="_Toc21368"/>
      <w:bookmarkStart w:id="70" w:name="_Toc19951"/>
      <w:r>
        <w:rPr>
          <w:rFonts w:hint="eastAsia" w:hAnsi="宋体"/>
          <w:color w:val="auto"/>
          <w:kern w:val="2"/>
          <w:sz w:val="21"/>
          <w:szCs w:val="21"/>
        </w:rPr>
        <w:t>水泵功率4kW以下，无须水泵保护元件。</w:t>
      </w:r>
      <w:bookmarkEnd w:id="69"/>
      <w:bookmarkEnd w:id="70"/>
    </w:p>
    <w:p w14:paraId="52BD9E9B">
      <w:pPr>
        <w:numPr>
          <w:ilvl w:val="0"/>
          <w:numId w:val="0"/>
        </w:numPr>
        <w:tabs>
          <w:tab w:val="left" w:pos="567"/>
        </w:tabs>
        <w:autoSpaceDE/>
        <w:autoSpaceDN/>
        <w:adjustRightInd/>
        <w:spacing w:beforeLines="0" w:afterLines="0" w:line="360" w:lineRule="auto"/>
        <w:ind w:left="480" w:leftChars="200"/>
        <w:outlineLvl w:val="0"/>
        <w:rPr>
          <w:rFonts w:hint="eastAsia" w:hAnsi="宋体"/>
          <w:color w:val="auto"/>
          <w:kern w:val="2"/>
          <w:sz w:val="21"/>
          <w:szCs w:val="21"/>
        </w:rPr>
      </w:pPr>
      <w:bookmarkStart w:id="71" w:name="_Toc7349"/>
      <w:bookmarkStart w:id="72" w:name="_Toc29441"/>
      <w:r>
        <w:rPr>
          <w:rFonts w:hint="eastAsia" w:hAnsi="宋体"/>
          <w:color w:val="auto"/>
          <w:kern w:val="2"/>
          <w:sz w:val="21"/>
          <w:szCs w:val="21"/>
        </w:rPr>
        <w:t>水泵功率4kW-9kW，须配置泄露传感器。</w:t>
      </w:r>
      <w:bookmarkEnd w:id="71"/>
      <w:bookmarkEnd w:id="72"/>
    </w:p>
    <w:p w14:paraId="50BAA5E5">
      <w:pPr>
        <w:numPr>
          <w:ilvl w:val="0"/>
          <w:numId w:val="0"/>
        </w:numPr>
        <w:tabs>
          <w:tab w:val="left" w:pos="567"/>
        </w:tabs>
        <w:autoSpaceDE/>
        <w:autoSpaceDN/>
        <w:adjustRightInd/>
        <w:spacing w:beforeLines="0" w:afterLines="0" w:line="360" w:lineRule="auto"/>
        <w:ind w:left="480" w:leftChars="200"/>
        <w:outlineLvl w:val="0"/>
        <w:rPr>
          <w:rFonts w:hint="eastAsia" w:hAnsi="宋体"/>
          <w:color w:val="auto"/>
          <w:kern w:val="2"/>
          <w:sz w:val="21"/>
          <w:szCs w:val="21"/>
        </w:rPr>
      </w:pPr>
      <w:bookmarkStart w:id="73" w:name="_Toc16829"/>
      <w:bookmarkStart w:id="74" w:name="_Toc15079"/>
      <w:r>
        <w:rPr>
          <w:rFonts w:hint="eastAsia" w:hAnsi="宋体"/>
          <w:color w:val="auto"/>
          <w:kern w:val="2"/>
          <w:sz w:val="21"/>
          <w:szCs w:val="21"/>
        </w:rPr>
        <w:t>水泵功率9kW以上，须配置热敏开关及泄露传感器。</w:t>
      </w:r>
      <w:bookmarkEnd w:id="73"/>
      <w:bookmarkEnd w:id="74"/>
    </w:p>
    <w:p w14:paraId="0D0A9964">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75" w:name="_Toc15063"/>
      <w:bookmarkStart w:id="76" w:name="_Toc476"/>
      <w:r>
        <w:rPr>
          <w:rFonts w:hint="eastAsia" w:hAnsi="宋体"/>
          <w:color w:val="auto"/>
          <w:kern w:val="2"/>
          <w:sz w:val="21"/>
          <w:szCs w:val="21"/>
        </w:rPr>
        <w:t>热敏开关：潜污泵设有热敏开关以监控每相绕阻的温度，如果温度过高，热敏开关打开，停机并实施报警。</w:t>
      </w:r>
      <w:bookmarkEnd w:id="75"/>
      <w:bookmarkEnd w:id="76"/>
    </w:p>
    <w:p w14:paraId="06B5F3E8">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77" w:name="_Toc24458"/>
      <w:bookmarkStart w:id="78" w:name="_Toc32085"/>
      <w:r>
        <w:rPr>
          <w:rFonts w:hint="eastAsia" w:hAnsi="宋体"/>
          <w:color w:val="auto"/>
          <w:kern w:val="2"/>
          <w:sz w:val="21"/>
          <w:szCs w:val="21"/>
        </w:rPr>
        <w:t>定子室泄漏传感器：在定子室中提供一个探测液体的浮动开关泄漏传感器。</w:t>
      </w:r>
      <w:bookmarkEnd w:id="77"/>
      <w:bookmarkEnd w:id="78"/>
    </w:p>
    <w:p w14:paraId="7201C293">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79" w:name="_Toc21344"/>
      <w:bookmarkStart w:id="80" w:name="_Toc10575"/>
      <w:r>
        <w:rPr>
          <w:rFonts w:hint="eastAsia" w:hAnsi="宋体"/>
          <w:color w:val="auto"/>
          <w:kern w:val="2"/>
          <w:sz w:val="21"/>
          <w:szCs w:val="21"/>
        </w:rPr>
        <w:t>接线盒泄漏传感器：在接线盒中提供一个探测液体的浮动开关泄漏传感器。</w:t>
      </w:r>
      <w:bookmarkEnd w:id="79"/>
      <w:bookmarkEnd w:id="80"/>
    </w:p>
    <w:p w14:paraId="270D1DC5">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81" w:name="_Toc2911"/>
      <w:bookmarkStart w:id="82" w:name="_Toc11455"/>
      <w:r>
        <w:rPr>
          <w:rFonts w:hint="eastAsia" w:hAnsi="宋体"/>
          <w:color w:val="auto"/>
          <w:kern w:val="2"/>
          <w:sz w:val="21"/>
          <w:szCs w:val="21"/>
        </w:rPr>
        <w:t>油室泄漏传感器：当油室内水分含量超过一定比例的时候，传感器能通过状态故障监控单元进行故障报警输出。</w:t>
      </w:r>
      <w:bookmarkEnd w:id="81"/>
      <w:bookmarkEnd w:id="82"/>
    </w:p>
    <w:p w14:paraId="7D5399FE">
      <w:pPr>
        <w:numPr>
          <w:ilvl w:val="0"/>
          <w:numId w:val="5"/>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83" w:name="_Toc9382"/>
      <w:bookmarkStart w:id="84" w:name="_Toc15597"/>
      <w:r>
        <w:rPr>
          <w:rFonts w:hint="eastAsia" w:hAnsi="宋体"/>
          <w:color w:val="auto"/>
          <w:kern w:val="2"/>
          <w:sz w:val="21"/>
          <w:szCs w:val="21"/>
        </w:rPr>
        <w:t>附件</w:t>
      </w:r>
      <w:bookmarkEnd w:id="83"/>
      <w:bookmarkEnd w:id="84"/>
    </w:p>
    <w:p w14:paraId="3970DC80">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85" w:name="_Toc2306"/>
      <w:bookmarkStart w:id="86" w:name="_Toc17359"/>
      <w:r>
        <w:rPr>
          <w:rFonts w:hint="eastAsia" w:hAnsi="宋体"/>
          <w:color w:val="auto"/>
          <w:kern w:val="2"/>
          <w:sz w:val="21"/>
          <w:szCs w:val="21"/>
        </w:rPr>
        <w:t>水泵附件必须包括以下内容，但不限于以下各项：</w:t>
      </w:r>
      <w:bookmarkEnd w:id="85"/>
      <w:bookmarkEnd w:id="86"/>
    </w:p>
    <w:p w14:paraId="05172FAC">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87" w:name="_Toc9208"/>
      <w:bookmarkStart w:id="88" w:name="_Toc16297"/>
      <w:r>
        <w:rPr>
          <w:rFonts w:hint="eastAsia" w:hAnsi="宋体"/>
          <w:color w:val="auto"/>
          <w:kern w:val="2"/>
          <w:sz w:val="21"/>
          <w:szCs w:val="21"/>
        </w:rPr>
        <w:t>（1）不锈钢铭牌必须牢固地固定在每台水泵明显的位置上，铭牌采用冲压的数字标志。</w:t>
      </w:r>
      <w:bookmarkEnd w:id="87"/>
      <w:bookmarkEnd w:id="88"/>
    </w:p>
    <w:p w14:paraId="52E5F52B">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89" w:name="_Toc3775"/>
      <w:bookmarkStart w:id="90" w:name="_Toc22702"/>
      <w:r>
        <w:rPr>
          <w:rFonts w:hint="eastAsia" w:hAnsi="宋体"/>
          <w:color w:val="auto"/>
          <w:kern w:val="2"/>
          <w:sz w:val="21"/>
          <w:szCs w:val="21"/>
        </w:rPr>
        <w:t>（2）每台水泵须配置起吊用的吊耳，其位置应该置于泵的重心附近，污水提升泵配置一次性提升装置作为提升泵的起吊装置。</w:t>
      </w:r>
      <w:bookmarkEnd w:id="89"/>
      <w:bookmarkEnd w:id="90"/>
    </w:p>
    <w:p w14:paraId="5CED3F02">
      <w:pPr>
        <w:numPr>
          <w:ilvl w:val="0"/>
          <w:numId w:val="0"/>
        </w:numPr>
        <w:tabs>
          <w:tab w:val="left" w:pos="567"/>
        </w:tabs>
        <w:autoSpaceDE/>
        <w:autoSpaceDN/>
        <w:adjustRightInd/>
        <w:spacing w:beforeLines="0" w:afterLines="0" w:line="360" w:lineRule="auto"/>
        <w:ind w:firstLine="420" w:firstLineChars="200"/>
        <w:outlineLvl w:val="0"/>
        <w:rPr>
          <w:rFonts w:hint="eastAsia" w:hAnsi="宋体"/>
          <w:color w:val="auto"/>
          <w:kern w:val="2"/>
          <w:sz w:val="21"/>
          <w:szCs w:val="21"/>
        </w:rPr>
      </w:pPr>
      <w:bookmarkStart w:id="91" w:name="_Toc24094"/>
      <w:bookmarkStart w:id="92" w:name="_Toc12174"/>
      <w:r>
        <w:rPr>
          <w:rFonts w:hint="eastAsia" w:hAnsi="宋体"/>
          <w:color w:val="auto"/>
          <w:kern w:val="2"/>
          <w:sz w:val="21"/>
          <w:szCs w:val="21"/>
        </w:rPr>
        <w:t>（3）水泵出水口法兰螺丝孔必须与泵站原水泵耦合器螺丝孔相匹配</w:t>
      </w:r>
      <w:r>
        <w:rPr>
          <w:rFonts w:hint="eastAsia"/>
          <w:color w:val="auto"/>
          <w:sz w:val="24"/>
          <w:szCs w:val="24"/>
        </w:rPr>
        <w:t>。</w:t>
      </w:r>
      <w:bookmarkEnd w:id="91"/>
      <w:bookmarkEnd w:id="92"/>
    </w:p>
    <w:p w14:paraId="43463B32">
      <w:pPr>
        <w:numPr>
          <w:ilvl w:val="0"/>
          <w:numId w:val="0"/>
        </w:numPr>
        <w:tabs>
          <w:tab w:val="left" w:pos="567"/>
        </w:tabs>
        <w:autoSpaceDE/>
        <w:autoSpaceDN/>
        <w:adjustRightInd/>
        <w:spacing w:beforeLines="0" w:afterLines="0" w:line="360" w:lineRule="auto"/>
        <w:ind w:firstLine="420" w:firstLineChars="200"/>
        <w:outlineLvl w:val="0"/>
        <w:rPr>
          <w:rFonts w:hint="eastAsia"/>
          <w:color w:val="auto"/>
          <w:sz w:val="24"/>
          <w:szCs w:val="24"/>
        </w:rPr>
      </w:pPr>
      <w:bookmarkStart w:id="93" w:name="_Toc1538"/>
      <w:bookmarkStart w:id="94" w:name="_Toc24805"/>
      <w:r>
        <w:rPr>
          <w:rFonts w:hint="eastAsia" w:hAnsi="宋体" w:cs="仿宋_GB2312"/>
          <w:color w:val="auto"/>
          <w:kern w:val="2"/>
          <w:sz w:val="21"/>
          <w:szCs w:val="21"/>
        </w:rPr>
        <w:t>（4）每台泵需配有不低于316不锈钢材质电缆吊挂网兜。</w:t>
      </w:r>
      <w:bookmarkEnd w:id="93"/>
      <w:bookmarkEnd w:id="94"/>
      <w:bookmarkStart w:id="148" w:name="_GoBack"/>
      <w:bookmarkEnd w:id="148"/>
    </w:p>
    <w:p w14:paraId="5DB3FFB8">
      <w:pPr>
        <w:numPr>
          <w:ilvl w:val="0"/>
          <w:numId w:val="3"/>
        </w:numPr>
        <w:tabs>
          <w:tab w:val="left" w:pos="567"/>
        </w:tabs>
        <w:autoSpaceDE/>
        <w:autoSpaceDN/>
        <w:adjustRightInd/>
        <w:spacing w:beforeLines="0" w:afterLines="0" w:line="360" w:lineRule="auto"/>
        <w:outlineLvl w:val="0"/>
        <w:rPr>
          <w:rFonts w:hint="eastAsia" w:hAnsi="宋体"/>
          <w:b/>
          <w:color w:val="auto"/>
          <w:kern w:val="2"/>
          <w:sz w:val="21"/>
          <w:szCs w:val="21"/>
        </w:rPr>
      </w:pPr>
      <w:bookmarkStart w:id="95" w:name="_Toc10411"/>
      <w:bookmarkStart w:id="96" w:name="_Toc11269"/>
      <w:r>
        <w:rPr>
          <w:rFonts w:hint="eastAsia" w:hAnsi="宋体"/>
          <w:b/>
          <w:color w:val="auto"/>
          <w:kern w:val="2"/>
          <w:sz w:val="21"/>
          <w:szCs w:val="21"/>
        </w:rPr>
        <w:t>质量要求</w:t>
      </w:r>
      <w:bookmarkEnd w:id="95"/>
      <w:bookmarkEnd w:id="96"/>
    </w:p>
    <w:p w14:paraId="333B7960">
      <w:pPr>
        <w:numPr>
          <w:ilvl w:val="0"/>
          <w:numId w:val="6"/>
        </w:numPr>
        <w:spacing w:beforeLines="0" w:afterLines="0" w:line="360" w:lineRule="auto"/>
        <w:ind w:firstLine="420" w:firstLineChars="200"/>
        <w:rPr>
          <w:rFonts w:hint="eastAsia" w:hAnsi="宋体" w:cs="宋体"/>
          <w:color w:val="auto"/>
          <w:sz w:val="21"/>
          <w:szCs w:val="21"/>
        </w:rPr>
      </w:pPr>
      <w:r>
        <w:rPr>
          <w:rFonts w:hint="eastAsia" w:hAnsi="宋体" w:cs="宋体"/>
          <w:color w:val="auto"/>
          <w:sz w:val="21"/>
          <w:szCs w:val="21"/>
        </w:rPr>
        <w:t>报价人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报价人须提供相关产品检验报告等质量证明文件。</w:t>
      </w:r>
    </w:p>
    <w:p w14:paraId="163893FE">
      <w:pPr>
        <w:numPr>
          <w:ilvl w:val="0"/>
          <w:numId w:val="6"/>
        </w:numPr>
        <w:tabs>
          <w:tab w:val="left" w:pos="567"/>
        </w:tabs>
        <w:spacing w:beforeLines="0" w:afterLines="0" w:line="360" w:lineRule="auto"/>
        <w:ind w:firstLine="420" w:firstLineChars="200"/>
        <w:rPr>
          <w:rFonts w:hint="eastAsia" w:hAnsi="宋体" w:cs="宋体"/>
          <w:color w:val="auto"/>
          <w:sz w:val="21"/>
          <w:szCs w:val="21"/>
        </w:rPr>
      </w:pPr>
      <w:r>
        <w:rPr>
          <w:rFonts w:hint="eastAsia" w:hAnsi="宋体" w:cs="宋体"/>
          <w:color w:val="auto"/>
          <w:sz w:val="21"/>
          <w:szCs w:val="21"/>
        </w:rPr>
        <w:t>报价人提供的货物运输到达交货地点时的包装必须是完整的，由采购人签收后方可拆包安装。</w:t>
      </w:r>
    </w:p>
    <w:p w14:paraId="50F7CA64">
      <w:pPr>
        <w:numPr>
          <w:ilvl w:val="0"/>
          <w:numId w:val="6"/>
        </w:numPr>
        <w:tabs>
          <w:tab w:val="left" w:pos="567"/>
        </w:tabs>
        <w:spacing w:beforeLines="0" w:afterLines="0" w:line="360" w:lineRule="auto"/>
        <w:ind w:firstLine="420" w:firstLineChars="200"/>
        <w:rPr>
          <w:rFonts w:hint="eastAsia" w:hAnsi="宋体" w:cs="宋体"/>
          <w:color w:val="auto"/>
          <w:sz w:val="21"/>
          <w:szCs w:val="21"/>
        </w:rPr>
      </w:pPr>
      <w:r>
        <w:rPr>
          <w:rFonts w:hint="eastAsia" w:hAnsi="宋体" w:cs="宋体"/>
          <w:color w:val="auto"/>
          <w:sz w:val="21"/>
          <w:szCs w:val="21"/>
        </w:rPr>
        <w:t>报价人提供的货物品牌、规格型号参数必须和项目用户需求书一致。</w:t>
      </w:r>
    </w:p>
    <w:p w14:paraId="21881E57">
      <w:pPr>
        <w:numPr>
          <w:ilvl w:val="0"/>
          <w:numId w:val="6"/>
        </w:numPr>
        <w:spacing w:beforeLines="0" w:afterLines="0" w:line="360" w:lineRule="auto"/>
        <w:ind w:firstLine="420" w:firstLineChars="200"/>
        <w:rPr>
          <w:rFonts w:hint="eastAsia" w:hAnsi="宋体" w:cs="宋体"/>
          <w:color w:val="auto"/>
          <w:sz w:val="21"/>
          <w:szCs w:val="21"/>
        </w:rPr>
      </w:pPr>
      <w:r>
        <w:rPr>
          <w:rFonts w:hint="eastAsia" w:hAnsi="宋体" w:cs="宋体"/>
          <w:color w:val="auto"/>
          <w:sz w:val="21"/>
          <w:szCs w:val="21"/>
        </w:rPr>
        <w:t>报价人提供的货物须按备件出厂的标准包装，但应考虑到防漏、防潮、防震、防盗和可能会发生的野蛮装卸等运输及多次装卸之需要。货物开箱后，如采购人发现有任何质量问题（如外观有损伤），报价人必须立即以同样型号的货物在采购人限定的时间内更换。</w:t>
      </w:r>
    </w:p>
    <w:p w14:paraId="4E224788">
      <w:pPr>
        <w:numPr>
          <w:ilvl w:val="0"/>
          <w:numId w:val="6"/>
        </w:numPr>
        <w:spacing w:beforeLines="0" w:afterLines="0" w:line="360" w:lineRule="auto"/>
        <w:ind w:firstLine="420" w:firstLineChars="200"/>
        <w:rPr>
          <w:rFonts w:hint="eastAsia" w:hAnsi="宋体" w:cs="宋体"/>
          <w:color w:val="auto"/>
          <w:sz w:val="21"/>
          <w:szCs w:val="21"/>
        </w:rPr>
      </w:pPr>
      <w:r>
        <w:rPr>
          <w:rFonts w:hint="eastAsia" w:hAnsi="宋体" w:cs="宋体"/>
          <w:color w:val="auto"/>
          <w:sz w:val="21"/>
          <w:szCs w:val="21"/>
        </w:rPr>
        <w:t>报价人提供的货物必须为符合国家现行有效相关规定、标准生产的合格正规产品，且必须满足国家及行业现行有效的环保和质量标准。当上述规定和标准有修改时，报价人提供的货物须符合最新修改的相关规定和标准。</w:t>
      </w:r>
    </w:p>
    <w:p w14:paraId="57D609E1">
      <w:pPr>
        <w:numPr>
          <w:ilvl w:val="0"/>
          <w:numId w:val="6"/>
        </w:numPr>
        <w:spacing w:beforeLines="0" w:afterLines="0" w:line="360" w:lineRule="auto"/>
        <w:ind w:firstLine="420" w:firstLineChars="200"/>
        <w:rPr>
          <w:rFonts w:hint="eastAsia"/>
          <w:color w:val="auto"/>
          <w:sz w:val="24"/>
          <w:szCs w:val="24"/>
        </w:rPr>
      </w:pPr>
      <w:r>
        <w:rPr>
          <w:rFonts w:hint="eastAsia" w:hAnsi="宋体" w:cs="宋体"/>
          <w:color w:val="auto"/>
          <w:sz w:val="21"/>
          <w:szCs w:val="21"/>
        </w:rPr>
        <w:t>报价人提供的所有货物均应具备该类产品的功能要求，无瑕疵和缺陷，质量为合格产品，同时有明确的生产厂商或制造厂商。</w:t>
      </w:r>
    </w:p>
    <w:p w14:paraId="1027B1DC">
      <w:pPr>
        <w:numPr>
          <w:ilvl w:val="0"/>
          <w:numId w:val="3"/>
        </w:numPr>
        <w:tabs>
          <w:tab w:val="left" w:pos="567"/>
        </w:tabs>
        <w:autoSpaceDE/>
        <w:autoSpaceDN/>
        <w:adjustRightInd/>
        <w:spacing w:beforeLines="0" w:afterLines="0" w:line="360" w:lineRule="auto"/>
        <w:outlineLvl w:val="0"/>
        <w:rPr>
          <w:rFonts w:hint="eastAsia" w:hAnsi="宋体"/>
          <w:b/>
          <w:color w:val="auto"/>
          <w:kern w:val="2"/>
          <w:sz w:val="21"/>
          <w:szCs w:val="21"/>
        </w:rPr>
      </w:pPr>
      <w:bookmarkStart w:id="97" w:name="_Toc26851"/>
      <w:bookmarkStart w:id="98" w:name="_Toc7656"/>
      <w:r>
        <w:rPr>
          <w:rFonts w:hint="eastAsia" w:hAnsi="宋体"/>
          <w:b/>
          <w:color w:val="auto"/>
          <w:kern w:val="2"/>
          <w:sz w:val="21"/>
          <w:szCs w:val="21"/>
        </w:rPr>
        <w:t>售后服务要求</w:t>
      </w:r>
      <w:bookmarkEnd w:id="97"/>
      <w:bookmarkEnd w:id="98"/>
    </w:p>
    <w:p w14:paraId="521748EE">
      <w:pPr>
        <w:numPr>
          <w:ilvl w:val="0"/>
          <w:numId w:val="7"/>
        </w:numPr>
        <w:spacing w:beforeLines="0" w:afterLines="0" w:line="360" w:lineRule="auto"/>
        <w:ind w:left="1" w:firstLine="403" w:firstLineChars="192"/>
        <w:rPr>
          <w:rFonts w:hint="eastAsia"/>
          <w:color w:val="auto"/>
          <w:sz w:val="21"/>
          <w:szCs w:val="21"/>
        </w:rPr>
      </w:pPr>
      <w:r>
        <w:rPr>
          <w:rFonts w:hint="eastAsia"/>
          <w:color w:val="auto"/>
          <w:sz w:val="21"/>
          <w:szCs w:val="21"/>
        </w:rPr>
        <w:t>自采购人最终验收合格之日起计算，报价人提供的质量保证期为</w:t>
      </w:r>
      <w:r>
        <w:rPr>
          <w:rFonts w:hint="eastAsia"/>
          <w:color w:val="auto"/>
          <w:sz w:val="21"/>
          <w:szCs w:val="21"/>
          <w:u w:val="single"/>
        </w:rPr>
        <w:t xml:space="preserve"> 1 </w:t>
      </w:r>
      <w:r>
        <w:rPr>
          <w:rFonts w:hint="eastAsia"/>
          <w:color w:val="auto"/>
          <w:sz w:val="21"/>
          <w:szCs w:val="21"/>
        </w:rPr>
        <w:t>年，质保期内报价人免费提供上门服务（该费用已包含在货款内）。在质量保证期内，采购人如发现货物的质量、规格、性能、数量等不符要求的，或发现货物无论由于任何原因存在隐藏缺陷、工艺问题或使用不良的材料的，或出现其他质量问题的，报价人应根据采购人指示无条件在</w:t>
      </w:r>
      <w:r>
        <w:rPr>
          <w:rFonts w:hint="eastAsia"/>
          <w:color w:val="auto"/>
          <w:sz w:val="21"/>
          <w:szCs w:val="21"/>
          <w:u w:val="single"/>
        </w:rPr>
        <w:t xml:space="preserve"> 15  </w:t>
      </w:r>
      <w:r>
        <w:rPr>
          <w:rFonts w:hint="eastAsia"/>
          <w:color w:val="auto"/>
          <w:sz w:val="21"/>
          <w:szCs w:val="21"/>
        </w:rPr>
        <w:t>个工作日内进行免费更换或无条件退货。更换后的货物的质量保证期从更换完成且验收合格之日起重新计算。</w:t>
      </w:r>
    </w:p>
    <w:p w14:paraId="071ABB75">
      <w:pPr>
        <w:numPr>
          <w:ilvl w:val="0"/>
          <w:numId w:val="7"/>
        </w:numPr>
        <w:autoSpaceDE/>
        <w:autoSpaceDN/>
        <w:adjustRightInd/>
        <w:spacing w:beforeLines="0" w:afterLines="0" w:line="360" w:lineRule="auto"/>
        <w:ind w:left="1" w:firstLine="403" w:firstLineChars="192"/>
        <w:jc w:val="both"/>
        <w:rPr>
          <w:rFonts w:hint="eastAsia" w:hAnsi="宋体"/>
          <w:color w:val="auto"/>
          <w:sz w:val="21"/>
          <w:szCs w:val="21"/>
        </w:rPr>
      </w:pPr>
      <w:r>
        <w:rPr>
          <w:rFonts w:hint="eastAsia" w:hAnsi="宋体"/>
          <w:color w:val="auto"/>
          <w:sz w:val="21"/>
          <w:szCs w:val="21"/>
        </w:rPr>
        <w:t>质保期内，若货物经</w:t>
      </w:r>
      <w:r>
        <w:rPr>
          <w:rFonts w:hint="eastAsia" w:hAnsi="宋体"/>
          <w:color w:val="auto"/>
          <w:sz w:val="21"/>
          <w:szCs w:val="21"/>
          <w:u w:val="single"/>
        </w:rPr>
        <w:t xml:space="preserve"> 2 </w:t>
      </w:r>
      <w:r>
        <w:rPr>
          <w:rFonts w:hint="eastAsia" w:hAnsi="宋体"/>
          <w:color w:val="auto"/>
          <w:sz w:val="21"/>
          <w:szCs w:val="21"/>
        </w:rPr>
        <w:t>次维修或维修时间超过</w:t>
      </w:r>
      <w:r>
        <w:rPr>
          <w:rFonts w:hint="eastAsia" w:hAnsi="宋体"/>
          <w:color w:val="auto"/>
          <w:sz w:val="21"/>
          <w:szCs w:val="21"/>
          <w:u w:val="single"/>
        </w:rPr>
        <w:t xml:space="preserve"> 1 </w:t>
      </w:r>
      <w:r>
        <w:rPr>
          <w:rFonts w:hint="eastAsia" w:hAnsi="宋体"/>
          <w:color w:val="auto"/>
          <w:sz w:val="21"/>
          <w:szCs w:val="21"/>
        </w:rPr>
        <w:t>个月，仍不能正常使用的，</w:t>
      </w:r>
      <w:r>
        <w:rPr>
          <w:rFonts w:hint="eastAsia"/>
          <w:color w:val="auto"/>
          <w:sz w:val="21"/>
          <w:szCs w:val="21"/>
        </w:rPr>
        <w:t>报价人</w:t>
      </w:r>
      <w:r>
        <w:rPr>
          <w:rFonts w:hint="eastAsia" w:hAnsi="宋体"/>
          <w:color w:val="auto"/>
          <w:sz w:val="21"/>
          <w:szCs w:val="21"/>
        </w:rPr>
        <w:t>应免费给予更换，被更换的货物的质保期为从更换日起重新计算。</w:t>
      </w:r>
    </w:p>
    <w:p w14:paraId="434D44EC">
      <w:pPr>
        <w:numPr>
          <w:ilvl w:val="0"/>
          <w:numId w:val="7"/>
        </w:numPr>
        <w:spacing w:beforeLines="0" w:afterLines="0" w:line="360" w:lineRule="auto"/>
        <w:ind w:left="1" w:firstLine="403" w:firstLineChars="192"/>
        <w:rPr>
          <w:rFonts w:hint="eastAsia"/>
          <w:color w:val="auto"/>
          <w:sz w:val="21"/>
          <w:szCs w:val="21"/>
        </w:rPr>
      </w:pPr>
      <w:r>
        <w:rPr>
          <w:rFonts w:hint="eastAsia"/>
          <w:color w:val="auto"/>
          <w:sz w:val="21"/>
          <w:szCs w:val="21"/>
        </w:rPr>
        <w:t>货物供货完毕后，报价人对采购人指定的操作人员进行免费指导培训，使之能够掌握货物的操作方法和常规的维修保养方法。</w:t>
      </w:r>
    </w:p>
    <w:p w14:paraId="3D42EC6C">
      <w:pPr>
        <w:numPr>
          <w:ilvl w:val="0"/>
          <w:numId w:val="7"/>
        </w:numPr>
        <w:spacing w:beforeLines="0" w:afterLines="0" w:line="360" w:lineRule="auto"/>
        <w:ind w:left="1" w:firstLine="403" w:firstLineChars="192"/>
        <w:rPr>
          <w:rFonts w:hint="eastAsia"/>
          <w:color w:val="auto"/>
          <w:sz w:val="21"/>
          <w:szCs w:val="21"/>
        </w:rPr>
      </w:pPr>
      <w:r>
        <w:rPr>
          <w:rFonts w:hint="eastAsia" w:hAnsi="宋体"/>
          <w:color w:val="auto"/>
          <w:sz w:val="21"/>
          <w:szCs w:val="21"/>
        </w:rPr>
        <w:t>采购人在安装、使用货物时所遇技术问题，报价人应按采购人要求及时向采购人无偿提供技术指导服务。</w:t>
      </w:r>
    </w:p>
    <w:p w14:paraId="5CF191BD">
      <w:pPr>
        <w:numPr>
          <w:ilvl w:val="0"/>
          <w:numId w:val="7"/>
        </w:numPr>
        <w:spacing w:beforeLines="0" w:afterLines="0" w:line="360" w:lineRule="auto"/>
        <w:ind w:left="1" w:firstLine="403" w:firstLineChars="192"/>
        <w:rPr>
          <w:rFonts w:hint="eastAsia"/>
          <w:color w:val="auto"/>
          <w:sz w:val="21"/>
          <w:szCs w:val="21"/>
        </w:rPr>
      </w:pPr>
      <w:r>
        <w:rPr>
          <w:rFonts w:hint="eastAsia" w:hAnsi="宋体"/>
          <w:color w:val="auto"/>
          <w:sz w:val="21"/>
          <w:szCs w:val="21"/>
        </w:rPr>
        <w:t>报价人必须具有专业的售后服务力量和售后技术服务队伍，在合同规定的质保期内，报价人承诺将在接到采购人的故障报警后4小时内响应，24小时内到达项目现场进行维修等服务。</w:t>
      </w:r>
    </w:p>
    <w:p w14:paraId="283799C0">
      <w:pPr>
        <w:numPr>
          <w:ilvl w:val="0"/>
          <w:numId w:val="7"/>
        </w:numPr>
        <w:spacing w:beforeLines="0" w:afterLines="0" w:line="360" w:lineRule="auto"/>
        <w:ind w:left="1" w:firstLine="403" w:firstLineChars="192"/>
        <w:rPr>
          <w:rFonts w:hint="eastAsia"/>
          <w:color w:val="auto"/>
          <w:sz w:val="21"/>
          <w:szCs w:val="21"/>
        </w:rPr>
      </w:pPr>
      <w:r>
        <w:rPr>
          <w:rFonts w:hint="eastAsia"/>
          <w:color w:val="auto"/>
          <w:sz w:val="21"/>
          <w:szCs w:val="21"/>
        </w:rPr>
        <w:t>报价人未按上述要求提供售后服务的，采购人有权委托其他第三方提供相关服务，因此产生的费用全部由报价人承担。</w:t>
      </w:r>
    </w:p>
    <w:p w14:paraId="11C87480">
      <w:pPr>
        <w:numPr>
          <w:ilvl w:val="0"/>
          <w:numId w:val="3"/>
        </w:numPr>
        <w:tabs>
          <w:tab w:val="left" w:pos="567"/>
        </w:tabs>
        <w:autoSpaceDE/>
        <w:autoSpaceDN/>
        <w:adjustRightInd/>
        <w:spacing w:beforeLines="0" w:afterLines="0" w:line="360" w:lineRule="auto"/>
        <w:outlineLvl w:val="0"/>
        <w:rPr>
          <w:rFonts w:hint="eastAsia" w:hAnsi="宋体"/>
          <w:b/>
          <w:color w:val="auto"/>
          <w:kern w:val="2"/>
          <w:sz w:val="21"/>
          <w:szCs w:val="21"/>
        </w:rPr>
      </w:pPr>
      <w:bookmarkStart w:id="99" w:name="_Toc2576"/>
      <w:bookmarkStart w:id="100" w:name="_Toc15464"/>
      <w:r>
        <w:rPr>
          <w:rFonts w:hint="eastAsia" w:hAnsi="宋体"/>
          <w:b/>
          <w:color w:val="auto"/>
          <w:kern w:val="2"/>
          <w:sz w:val="21"/>
          <w:szCs w:val="21"/>
        </w:rPr>
        <w:t>报价及付款方式</w:t>
      </w:r>
      <w:bookmarkEnd w:id="99"/>
      <w:bookmarkEnd w:id="100"/>
    </w:p>
    <w:p w14:paraId="6D11743D">
      <w:pPr>
        <w:widowControl/>
        <w:numPr>
          <w:ilvl w:val="0"/>
          <w:numId w:val="8"/>
        </w:numPr>
        <w:spacing w:beforeLines="0" w:afterLines="0" w:line="360" w:lineRule="auto"/>
        <w:ind w:firstLine="420" w:firstLineChars="200"/>
        <w:rPr>
          <w:rFonts w:hint="eastAsia" w:hAnsi="宋体"/>
          <w:color w:val="auto"/>
          <w:sz w:val="21"/>
          <w:szCs w:val="21"/>
        </w:rPr>
      </w:pPr>
      <w:r>
        <w:rPr>
          <w:rFonts w:hint="eastAsia" w:hAnsi="宋体"/>
          <w:color w:val="auto"/>
          <w:sz w:val="21"/>
          <w:szCs w:val="21"/>
        </w:rPr>
        <w:t>报价人所报价格为不含税价，即为《中华人民共和国增值税条例》（国务院令第691号修订版）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若出现合同约定的销售折扣情形，由双方协商一致后降低合同价。</w:t>
      </w:r>
    </w:p>
    <w:p w14:paraId="36483FA9">
      <w:pPr>
        <w:widowControl/>
        <w:numPr>
          <w:ilvl w:val="0"/>
          <w:numId w:val="8"/>
        </w:numPr>
        <w:spacing w:beforeLines="0" w:afterLines="0" w:line="360" w:lineRule="auto"/>
        <w:ind w:firstLine="420" w:firstLineChars="200"/>
        <w:rPr>
          <w:rFonts w:hint="eastAsia" w:hAnsi="宋体"/>
          <w:color w:val="auto"/>
          <w:sz w:val="21"/>
          <w:szCs w:val="21"/>
        </w:rPr>
      </w:pPr>
      <w:r>
        <w:rPr>
          <w:rFonts w:hint="eastAsia" w:hAnsi="宋体"/>
          <w:color w:val="auto"/>
          <w:sz w:val="21"/>
          <w:szCs w:val="21"/>
        </w:rPr>
        <w:t>报价人根据采购人内部各方需求分批供货，每批货经采购人内部各方最终验收合格后，报价人提供有效的增值税专用发票（货款由采购人内部各方按照其内部约定的货款比例承担，报价人对此知悉并明确表示同意且无任何异议。报价人需按采购人内部各方约定的货款承担比例向采购人各方分别开具相应金额的增值税专用发票）、请款报告等请款资料后</w:t>
      </w:r>
      <w:r>
        <w:rPr>
          <w:rFonts w:hint="eastAsia" w:hAnsi="宋体"/>
          <w:color w:val="auto"/>
          <w:sz w:val="21"/>
          <w:szCs w:val="21"/>
          <w:u w:val="single"/>
        </w:rPr>
        <w:t xml:space="preserve"> 20  </w:t>
      </w:r>
      <w:r>
        <w:rPr>
          <w:rFonts w:hint="eastAsia" w:hAnsi="宋体"/>
          <w:color w:val="auto"/>
          <w:sz w:val="21"/>
          <w:szCs w:val="21"/>
        </w:rPr>
        <w:t>个工作日内，采购人向报价人支付该批货的</w:t>
      </w:r>
      <w:r>
        <w:rPr>
          <w:rFonts w:hint="eastAsia" w:hAnsi="宋体"/>
          <w:color w:val="auto"/>
          <w:sz w:val="21"/>
          <w:szCs w:val="21"/>
          <w:u w:val="single"/>
        </w:rPr>
        <w:t xml:space="preserve"> 95% </w:t>
      </w:r>
      <w:r>
        <w:rPr>
          <w:rFonts w:hint="eastAsia" w:hAnsi="宋体"/>
          <w:color w:val="auto"/>
          <w:sz w:val="21"/>
          <w:szCs w:val="21"/>
        </w:rPr>
        <w:t>货款。每批货质保期到期，报价人按上述要求提供有效的增值税专用发票、请款报告等请款资料经采购人确认无误后</w:t>
      </w:r>
      <w:r>
        <w:rPr>
          <w:rFonts w:hint="eastAsia" w:hAnsi="宋体"/>
          <w:color w:val="auto"/>
          <w:sz w:val="21"/>
          <w:szCs w:val="21"/>
          <w:u w:val="single"/>
        </w:rPr>
        <w:t xml:space="preserve"> 20 </w:t>
      </w:r>
      <w:r>
        <w:rPr>
          <w:rFonts w:hint="eastAsia" w:hAnsi="宋体"/>
          <w:color w:val="auto"/>
          <w:sz w:val="21"/>
          <w:szCs w:val="21"/>
        </w:rPr>
        <w:t>个工作日内，采购人向报价人支付该批货的</w:t>
      </w:r>
      <w:r>
        <w:rPr>
          <w:rFonts w:hint="eastAsia" w:hAnsi="宋体"/>
          <w:color w:val="auto"/>
          <w:sz w:val="21"/>
          <w:szCs w:val="21"/>
          <w:u w:val="single"/>
        </w:rPr>
        <w:t xml:space="preserve"> 5% </w:t>
      </w:r>
      <w:r>
        <w:rPr>
          <w:rFonts w:hint="eastAsia" w:hAnsi="宋体"/>
          <w:color w:val="auto"/>
          <w:sz w:val="21"/>
          <w:szCs w:val="21"/>
        </w:rPr>
        <w:t>质保金。</w:t>
      </w:r>
    </w:p>
    <w:p w14:paraId="55FE7EA3">
      <w:pPr>
        <w:numPr>
          <w:ilvl w:val="0"/>
          <w:numId w:val="8"/>
        </w:numPr>
        <w:autoSpaceDE/>
        <w:autoSpaceDN/>
        <w:adjustRightInd/>
        <w:spacing w:beforeLines="0" w:afterLines="0" w:line="560" w:lineRule="exact"/>
        <w:ind w:firstLine="420" w:firstLineChars="200"/>
        <w:jc w:val="both"/>
        <w:rPr>
          <w:rFonts w:hint="eastAsia" w:hAnsi="宋体"/>
          <w:color w:val="auto"/>
          <w:sz w:val="21"/>
          <w:szCs w:val="21"/>
        </w:rPr>
      </w:pPr>
      <w:r>
        <w:rPr>
          <w:rFonts w:hint="eastAsia" w:hAnsi="宋体" w:cs="仿宋_GB2312"/>
          <w:color w:val="auto"/>
          <w:sz w:val="21"/>
          <w:szCs w:val="21"/>
        </w:rPr>
        <w:t xml:space="preserve">报价人在服务过程中应按进度情况及时整理资料，完成供货并在最终验收合格后   </w:t>
      </w:r>
      <w:r>
        <w:rPr>
          <w:rFonts w:hint="eastAsia" w:hAnsi="宋体" w:cs="仿宋_GB2312"/>
          <w:color w:val="auto"/>
          <w:sz w:val="21"/>
          <w:szCs w:val="21"/>
          <w:u w:val="single"/>
        </w:rPr>
        <w:t>20</w:t>
      </w:r>
      <w:r>
        <w:rPr>
          <w:rFonts w:hint="eastAsia" w:hAnsi="宋体" w:cs="仿宋_GB2312"/>
          <w:color w:val="auto"/>
          <w:sz w:val="21"/>
          <w:szCs w:val="21"/>
        </w:rPr>
        <w:t>个工作日内将验收过程中相关的验收及结算等资料移交给采购人，并在结算经双方确认后</w:t>
      </w:r>
      <w:r>
        <w:rPr>
          <w:rFonts w:hint="eastAsia" w:hAnsi="宋体" w:cs="仿宋_GB2312"/>
          <w:color w:val="auto"/>
          <w:sz w:val="21"/>
          <w:szCs w:val="21"/>
          <w:u w:val="single"/>
        </w:rPr>
        <w:t>20</w:t>
      </w:r>
      <w:r>
        <w:rPr>
          <w:rFonts w:hint="eastAsia" w:hAnsi="宋体" w:cs="仿宋_GB2312"/>
          <w:color w:val="auto"/>
          <w:sz w:val="21"/>
          <w:szCs w:val="21"/>
        </w:rPr>
        <w:t>个工作日内提交完整的结算款请款资料，否则每逾期一日，采购人有权要求报价人按1000.00元/天支付违约金（最高不超过合同暂定总价的20%）</w:t>
      </w:r>
      <w:r>
        <w:rPr>
          <w:rFonts w:hint="eastAsia" w:hAnsi="宋体"/>
          <w:color w:val="auto"/>
          <w:sz w:val="21"/>
          <w:szCs w:val="21"/>
        </w:rPr>
        <w:t>。</w:t>
      </w:r>
    </w:p>
    <w:p w14:paraId="48979F5B">
      <w:pPr>
        <w:numPr>
          <w:ilvl w:val="0"/>
          <w:numId w:val="8"/>
        </w:numPr>
        <w:autoSpaceDE/>
        <w:autoSpaceDN/>
        <w:adjustRightInd/>
        <w:spacing w:beforeLines="0" w:afterLines="0" w:line="560" w:lineRule="exact"/>
        <w:ind w:firstLine="420" w:firstLineChars="200"/>
        <w:jc w:val="both"/>
        <w:rPr>
          <w:rFonts w:hint="eastAsia" w:hAnsi="宋体" w:cs="仿宋_GB2312"/>
          <w:b/>
          <w:color w:val="auto"/>
          <w:sz w:val="21"/>
          <w:szCs w:val="21"/>
        </w:rPr>
      </w:pPr>
      <w:r>
        <w:rPr>
          <w:rFonts w:hint="eastAsia" w:hAnsi="宋体" w:cs="仿宋_GB2312"/>
          <w:color w:val="auto"/>
          <w:sz w:val="21"/>
          <w:szCs w:val="21"/>
        </w:rPr>
        <w:t>报价人逾期提供请款资料及发票或提交资料不符合采购人要求的，采购人付款时间顺延，并不承担逾期付款违约责任。由于报价人提供的发票不符合税法规定，给采购人造成的损失由报价人承担赔偿责任。</w:t>
      </w:r>
    </w:p>
    <w:p w14:paraId="725D7E3E">
      <w:pPr>
        <w:numPr>
          <w:ilvl w:val="0"/>
          <w:numId w:val="3"/>
        </w:numPr>
        <w:tabs>
          <w:tab w:val="left" w:pos="567"/>
        </w:tabs>
        <w:autoSpaceDE/>
        <w:autoSpaceDN/>
        <w:adjustRightInd/>
        <w:spacing w:beforeLines="0" w:afterLines="0" w:line="360" w:lineRule="auto"/>
        <w:outlineLvl w:val="0"/>
        <w:rPr>
          <w:rFonts w:hint="eastAsia" w:hAnsi="宋体"/>
          <w:b/>
          <w:color w:val="auto"/>
          <w:kern w:val="2"/>
          <w:sz w:val="21"/>
          <w:szCs w:val="21"/>
        </w:rPr>
      </w:pPr>
      <w:bookmarkStart w:id="101" w:name="_Toc12731"/>
      <w:bookmarkStart w:id="102" w:name="_Toc31391"/>
      <w:r>
        <w:rPr>
          <w:rFonts w:hint="eastAsia" w:hAnsi="宋体"/>
          <w:b/>
          <w:color w:val="auto"/>
          <w:kern w:val="2"/>
          <w:sz w:val="21"/>
          <w:szCs w:val="21"/>
        </w:rPr>
        <w:t>验收要求</w:t>
      </w:r>
      <w:bookmarkEnd w:id="101"/>
      <w:bookmarkEnd w:id="102"/>
    </w:p>
    <w:p w14:paraId="7D403E26">
      <w:pPr>
        <w:numPr>
          <w:ilvl w:val="0"/>
          <w:numId w:val="9"/>
        </w:numPr>
        <w:autoSpaceDE/>
        <w:adjustRightInd/>
        <w:spacing w:beforeLines="0" w:afterLines="0" w:line="360" w:lineRule="auto"/>
        <w:ind w:firstLine="420" w:firstLineChars="200"/>
        <w:jc w:val="both"/>
        <w:rPr>
          <w:rFonts w:hint="eastAsia" w:hAnsi="宋体"/>
          <w:color w:val="auto"/>
          <w:sz w:val="21"/>
          <w:szCs w:val="21"/>
        </w:rPr>
      </w:pPr>
      <w:r>
        <w:rPr>
          <w:rFonts w:hint="eastAsia" w:hAnsi="宋体"/>
          <w:color w:val="auto"/>
          <w:sz w:val="21"/>
          <w:szCs w:val="21"/>
        </w:rPr>
        <w:t>货物到达交货地点后，采购人、报价人共同验货。双方按照本合同、国家相关法律法规以及规范的要求等相关的规定，对货物的品种、品牌、产地、型号规格、数量、外观质量、资料进行清点和全面的检验，并作详细的记录。</w:t>
      </w:r>
    </w:p>
    <w:p w14:paraId="59E9D3F5">
      <w:pPr>
        <w:numPr>
          <w:ilvl w:val="0"/>
          <w:numId w:val="9"/>
        </w:numPr>
        <w:autoSpaceDE/>
        <w:adjustRightInd/>
        <w:spacing w:beforeLines="0" w:afterLines="0" w:line="360" w:lineRule="auto"/>
        <w:ind w:firstLine="420" w:firstLineChars="200"/>
        <w:jc w:val="both"/>
        <w:rPr>
          <w:rFonts w:hint="eastAsia" w:hAnsi="宋体"/>
          <w:color w:val="auto"/>
          <w:sz w:val="21"/>
          <w:szCs w:val="21"/>
        </w:rPr>
      </w:pPr>
      <w:r>
        <w:rPr>
          <w:rFonts w:hint="eastAsia" w:hAnsi="宋体"/>
          <w:color w:val="auto"/>
          <w:sz w:val="21"/>
          <w:szCs w:val="21"/>
        </w:rPr>
        <w:t>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4E83C5C5">
      <w:pPr>
        <w:numPr>
          <w:ilvl w:val="0"/>
          <w:numId w:val="9"/>
        </w:numPr>
        <w:autoSpaceDE/>
        <w:adjustRightInd/>
        <w:spacing w:beforeLines="0" w:afterLines="0" w:line="360" w:lineRule="auto"/>
        <w:ind w:firstLine="420" w:firstLineChars="200"/>
        <w:jc w:val="both"/>
        <w:rPr>
          <w:rFonts w:hint="eastAsia" w:hAnsi="宋体"/>
          <w:color w:val="auto"/>
          <w:sz w:val="21"/>
          <w:szCs w:val="21"/>
        </w:rPr>
      </w:pPr>
      <w:r>
        <w:rPr>
          <w:rFonts w:hint="eastAsia" w:hAnsi="宋体"/>
          <w:color w:val="auto"/>
          <w:sz w:val="21"/>
          <w:szCs w:val="21"/>
        </w:rPr>
        <w:t>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1039A5E0">
      <w:pPr>
        <w:numPr>
          <w:ilvl w:val="0"/>
          <w:numId w:val="9"/>
        </w:numPr>
        <w:autoSpaceDE/>
        <w:adjustRightInd/>
        <w:spacing w:beforeLines="0" w:afterLines="0" w:line="360" w:lineRule="auto"/>
        <w:ind w:firstLine="420" w:firstLineChars="200"/>
        <w:jc w:val="both"/>
        <w:rPr>
          <w:rFonts w:hint="eastAsia" w:hAnsi="宋体"/>
          <w:color w:val="auto"/>
          <w:sz w:val="21"/>
          <w:szCs w:val="21"/>
        </w:rPr>
      </w:pPr>
      <w:r>
        <w:rPr>
          <w:rFonts w:hint="eastAsia" w:hAnsi="宋体"/>
          <w:color w:val="auto"/>
          <w:sz w:val="21"/>
          <w:szCs w:val="21"/>
        </w:rPr>
        <w:t>由于非采购人原因而引起货物的修理或更换的时间，应以不影响采购人生产为原则，且修理或更换应在采购人许可的时限内完成，否则将视为报价人逾期交货。交接并验收合格后，报价人向采购人出具相关签收手续。</w:t>
      </w:r>
    </w:p>
    <w:p w14:paraId="7424BB05">
      <w:pPr>
        <w:numPr>
          <w:ilvl w:val="0"/>
          <w:numId w:val="9"/>
        </w:numPr>
        <w:autoSpaceDE/>
        <w:adjustRightInd/>
        <w:spacing w:beforeLines="0" w:afterLines="0" w:line="360" w:lineRule="auto"/>
        <w:ind w:firstLine="420" w:firstLineChars="200"/>
        <w:jc w:val="both"/>
        <w:rPr>
          <w:rFonts w:hint="eastAsia" w:hAnsi="宋体"/>
          <w:color w:val="auto"/>
          <w:sz w:val="21"/>
          <w:szCs w:val="21"/>
        </w:rPr>
      </w:pPr>
      <w:r>
        <w:rPr>
          <w:rFonts w:hint="eastAsia" w:hAnsi="宋体"/>
          <w:color w:val="auto"/>
          <w:sz w:val="21"/>
          <w:szCs w:val="21"/>
        </w:rPr>
        <w:t>采购人根据本条约定对货物所做出的验收，仅作为起算付款及质保期之用，不视为采购人对于货物质量的最终认定。货物经验收合格后，报价人仍应在质保期内对产品质量承担保证责任。</w:t>
      </w:r>
    </w:p>
    <w:p w14:paraId="54CCE99B">
      <w:pPr>
        <w:numPr>
          <w:ilvl w:val="0"/>
          <w:numId w:val="9"/>
        </w:numPr>
        <w:autoSpaceDE/>
        <w:adjustRightInd/>
        <w:spacing w:beforeLines="0" w:afterLines="0" w:line="360" w:lineRule="auto"/>
        <w:ind w:firstLine="420" w:firstLineChars="200"/>
        <w:jc w:val="both"/>
        <w:rPr>
          <w:rFonts w:hint="eastAsia" w:hAnsi="宋体"/>
          <w:color w:val="auto"/>
          <w:sz w:val="21"/>
          <w:szCs w:val="21"/>
        </w:rPr>
      </w:pPr>
      <w:r>
        <w:rPr>
          <w:rFonts w:hint="eastAsia" w:hAnsi="宋体"/>
          <w:color w:val="auto"/>
          <w:sz w:val="21"/>
          <w:szCs w:val="21"/>
        </w:rPr>
        <w:t>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60196182">
      <w:pPr>
        <w:numPr>
          <w:ilvl w:val="0"/>
          <w:numId w:val="9"/>
        </w:numPr>
        <w:autoSpaceDE/>
        <w:adjustRightInd/>
        <w:spacing w:beforeLines="0" w:afterLines="0" w:line="360" w:lineRule="auto"/>
        <w:ind w:firstLine="420" w:firstLineChars="200"/>
        <w:jc w:val="both"/>
        <w:rPr>
          <w:rFonts w:hint="eastAsia"/>
          <w:color w:val="auto"/>
          <w:sz w:val="24"/>
          <w:szCs w:val="24"/>
        </w:rPr>
      </w:pPr>
      <w:r>
        <w:rPr>
          <w:rFonts w:hint="eastAsia" w:hAnsi="宋体"/>
          <w:color w:val="auto"/>
          <w:sz w:val="21"/>
          <w:szCs w:val="21"/>
        </w:rPr>
        <w:t>验收过程中，如对检验记录不能取得一致意见时，一方可委托货物交付地有资质权威的第三方检验机构联合进行检验。检验结果具有约束力，如货物符合验收标准的，检验费由采购人承担；货物不符合验收标准的，检验费由报价人承担，报价人有权要求采购人更换货退回单项商品。</w:t>
      </w:r>
    </w:p>
    <w:bookmarkEnd w:id="26"/>
    <w:p w14:paraId="6A6DF283">
      <w:pPr>
        <w:pStyle w:val="18"/>
        <w:rPr>
          <w:rFonts w:hAnsi="宋体"/>
          <w:b/>
          <w:bCs/>
          <w:szCs w:val="32"/>
          <w:highlight w:val="none"/>
        </w:rPr>
      </w:pPr>
    </w:p>
    <w:p w14:paraId="51A9D30B">
      <w:pPr>
        <w:pStyle w:val="18"/>
        <w:rPr>
          <w:rFonts w:hAnsi="宋体"/>
          <w:b/>
          <w:bCs/>
          <w:szCs w:val="32"/>
          <w:highlight w:val="none"/>
        </w:rPr>
      </w:pPr>
    </w:p>
    <w:p w14:paraId="015577D5">
      <w:pPr>
        <w:pStyle w:val="18"/>
        <w:rPr>
          <w:rFonts w:hAnsi="宋体"/>
          <w:b/>
          <w:bCs/>
          <w:szCs w:val="32"/>
          <w:highlight w:val="none"/>
        </w:rPr>
      </w:pPr>
    </w:p>
    <w:p w14:paraId="5B79B53B">
      <w:pPr>
        <w:pStyle w:val="18"/>
        <w:rPr>
          <w:rFonts w:hAnsi="宋体"/>
          <w:b/>
          <w:bCs/>
          <w:szCs w:val="32"/>
          <w:highlight w:val="none"/>
        </w:rPr>
      </w:pPr>
    </w:p>
    <w:p w14:paraId="73C42A05">
      <w:pPr>
        <w:pStyle w:val="18"/>
        <w:ind w:firstLine="0" w:firstLineChars="0"/>
        <w:rPr>
          <w:rFonts w:hAnsi="宋体"/>
          <w:b/>
          <w:bCs/>
          <w:szCs w:val="32"/>
          <w:highlight w:val="none"/>
        </w:rPr>
      </w:pPr>
    </w:p>
    <w:p w14:paraId="346D792B">
      <w:pPr>
        <w:pStyle w:val="18"/>
        <w:ind w:firstLine="0" w:firstLineChars="0"/>
        <w:rPr>
          <w:rFonts w:hAnsi="宋体"/>
          <w:b/>
          <w:bCs/>
          <w:szCs w:val="32"/>
          <w:highlight w:val="none"/>
        </w:rPr>
      </w:pPr>
    </w:p>
    <w:p w14:paraId="5CBF9C73">
      <w:pPr>
        <w:pStyle w:val="18"/>
        <w:ind w:firstLine="0" w:firstLineChars="0"/>
        <w:rPr>
          <w:rFonts w:hAnsi="宋体"/>
          <w:b/>
          <w:bCs/>
          <w:szCs w:val="32"/>
          <w:highlight w:val="none"/>
        </w:rPr>
      </w:pPr>
    </w:p>
    <w:p w14:paraId="4811B0B3">
      <w:pPr>
        <w:pStyle w:val="18"/>
        <w:ind w:firstLine="0" w:firstLineChars="0"/>
        <w:rPr>
          <w:rFonts w:hAnsi="宋体"/>
          <w:b/>
          <w:bCs/>
          <w:szCs w:val="32"/>
          <w:highlight w:val="none"/>
        </w:rPr>
      </w:pPr>
    </w:p>
    <w:p w14:paraId="533813F9">
      <w:pPr>
        <w:pStyle w:val="18"/>
        <w:ind w:firstLine="0" w:firstLineChars="0"/>
        <w:rPr>
          <w:rFonts w:hAnsi="宋体"/>
          <w:b/>
          <w:bCs/>
          <w:szCs w:val="32"/>
          <w:highlight w:val="none"/>
        </w:rPr>
      </w:pPr>
    </w:p>
    <w:p w14:paraId="534D5494">
      <w:pPr>
        <w:pStyle w:val="3"/>
        <w:numPr>
          <w:ilvl w:val="12"/>
          <w:numId w:val="0"/>
        </w:numPr>
        <w:snapToGrid w:val="0"/>
        <w:spacing w:before="0" w:after="0"/>
        <w:ind w:left="0" w:leftChars="0" w:firstLine="0" w:firstLineChars="0"/>
        <w:jc w:val="both"/>
        <w:rPr>
          <w:rFonts w:hAnsi="宋体"/>
          <w:b/>
          <w:bCs/>
          <w:szCs w:val="32"/>
          <w:highlight w:val="none"/>
        </w:rPr>
      </w:pPr>
      <w:bookmarkStart w:id="103" w:name="_Toc30501"/>
    </w:p>
    <w:p w14:paraId="6C512AD7">
      <w:pPr>
        <w:pStyle w:val="3"/>
        <w:numPr>
          <w:ilvl w:val="0"/>
          <w:numId w:val="2"/>
        </w:numPr>
        <w:snapToGrid w:val="0"/>
        <w:spacing w:before="0" w:after="0"/>
        <w:ind w:left="0" w:leftChars="0" w:firstLine="0" w:firstLineChars="0"/>
        <w:jc w:val="center"/>
        <w:rPr>
          <w:rFonts w:hAnsi="宋体"/>
          <w:b/>
          <w:bCs/>
          <w:szCs w:val="32"/>
          <w:highlight w:val="none"/>
        </w:rPr>
      </w:pPr>
      <w:bookmarkStart w:id="104" w:name="_Toc20544"/>
      <w:bookmarkEnd w:id="104"/>
      <w:bookmarkStart w:id="105" w:name="_Toc18195"/>
      <w:r>
        <w:rPr>
          <w:rFonts w:hint="eastAsia" w:hAnsi="宋体"/>
          <w:b/>
          <w:bCs/>
          <w:szCs w:val="32"/>
          <w:highlight w:val="none"/>
          <w:lang w:val="en-US" w:eastAsia="zh-CN"/>
        </w:rPr>
        <w:t>合同条款</w:t>
      </w:r>
      <w:bookmarkEnd w:id="105"/>
    </w:p>
    <w:p w14:paraId="4318E459">
      <w:pPr>
        <w:keepNext w:val="0"/>
        <w:keepLines w:val="0"/>
        <w:widowControl w:val="0"/>
        <w:suppressLineNumbers w:val="0"/>
        <w:wordWrap w:val="0"/>
        <w:autoSpaceDE w:val="0"/>
        <w:autoSpaceDN w:val="0"/>
        <w:adjustRightInd w:val="0"/>
        <w:spacing w:before="0" w:beforeAutospacing="0" w:after="0" w:afterAutospacing="0" w:line="360" w:lineRule="auto"/>
        <w:ind w:left="0" w:right="960"/>
        <w:jc w:val="right"/>
        <w:rPr>
          <w:rFonts w:hint="eastAsia" w:ascii="宋体" w:hAnsi="Times New Roman" w:eastAsia="宋体" w:cs="Times New Roman"/>
          <w:bCs/>
          <w:sz w:val="24"/>
          <w:szCs w:val="24"/>
        </w:rPr>
      </w:pPr>
      <w:r>
        <w:rPr>
          <w:rFonts w:hint="eastAsia"/>
          <w:bCs/>
        </w:rPr>
        <w:t xml:space="preserve">          </w:t>
      </w:r>
      <w:r>
        <w:rPr>
          <w:rFonts w:hint="eastAsia" w:ascii="宋体" w:hAnsi="Times New Roman" w:eastAsia="宋体" w:cs="Times New Roman"/>
          <w:bCs/>
          <w:kern w:val="0"/>
          <w:sz w:val="24"/>
          <w:szCs w:val="24"/>
          <w:lang w:val="en-US" w:eastAsia="zh-CN" w:bidi="ar"/>
        </w:rPr>
        <w:t xml:space="preserve"> </w:t>
      </w:r>
      <w:r>
        <w:rPr>
          <w:rFonts w:hint="eastAsia" w:ascii="宋体" w:hAnsi="宋体" w:eastAsia="宋体" w:cs="宋体"/>
          <w:bCs/>
          <w:kern w:val="0"/>
          <w:sz w:val="24"/>
          <w:szCs w:val="24"/>
          <w:lang w:val="en-US" w:eastAsia="zh-CN" w:bidi="ar"/>
        </w:rPr>
        <w:t>合同编号:</w:t>
      </w:r>
      <w:r>
        <w:rPr>
          <w:rFonts w:hint="eastAsia" w:ascii="宋体" w:hAnsi="Times New Roman" w:eastAsia="宋体" w:cs="Times New Roman"/>
          <w:bCs/>
          <w:kern w:val="0"/>
          <w:sz w:val="24"/>
          <w:szCs w:val="24"/>
          <w:u w:val="single"/>
          <w:lang w:val="en-US" w:eastAsia="zh-CN" w:bidi="ar"/>
        </w:rPr>
        <w:t xml:space="preserve">                </w:t>
      </w:r>
    </w:p>
    <w:p w14:paraId="4E2097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Times New Roman" w:eastAsia="宋体" w:cs="Times New Roman"/>
          <w:b/>
          <w:bCs/>
          <w:kern w:val="0"/>
          <w:sz w:val="44"/>
          <w:szCs w:val="44"/>
          <w:u w:val="single"/>
          <w:lang w:val="en-US" w:eastAsia="zh-CN" w:bidi="ar"/>
        </w:rPr>
      </w:pPr>
    </w:p>
    <w:p w14:paraId="0E13AB2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Times New Roman" w:eastAsia="宋体" w:cs="Times New Roman"/>
          <w:b/>
          <w:bCs/>
          <w:kern w:val="0"/>
          <w:sz w:val="44"/>
          <w:szCs w:val="44"/>
          <w:u w:val="single"/>
          <w:lang w:val="en-US" w:eastAsia="zh-CN" w:bidi="ar"/>
        </w:rPr>
      </w:pPr>
    </w:p>
    <w:p w14:paraId="368E5A6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Times New Roman" w:eastAsia="宋体" w:cs="Times New Roman"/>
          <w:b/>
          <w:bCs/>
          <w:kern w:val="0"/>
          <w:sz w:val="44"/>
          <w:szCs w:val="44"/>
          <w:u w:val="single"/>
          <w:lang w:val="en-US" w:eastAsia="zh-CN" w:bidi="ar"/>
        </w:rPr>
      </w:pPr>
    </w:p>
    <w:p w14:paraId="3B0926D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Times New Roman" w:eastAsia="宋体" w:cs="Times New Roman"/>
          <w:b/>
          <w:bCs/>
          <w:kern w:val="0"/>
          <w:sz w:val="44"/>
          <w:szCs w:val="44"/>
          <w:u w:val="single"/>
          <w:lang w:val="en-US" w:eastAsia="zh-CN" w:bidi="ar"/>
        </w:rPr>
      </w:pPr>
    </w:p>
    <w:p w14:paraId="3303158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Times New Roman" w:eastAsia="宋体" w:cs="Times New Roman"/>
          <w:sz w:val="24"/>
          <w:szCs w:val="24"/>
        </w:rPr>
      </w:pPr>
      <w:r>
        <w:rPr>
          <w:rFonts w:hint="eastAsia" w:ascii="宋体" w:hAnsi="宋体" w:eastAsia="宋体" w:cs="宋体"/>
          <w:b/>
          <w:bCs/>
          <w:kern w:val="0"/>
          <w:sz w:val="44"/>
          <w:szCs w:val="44"/>
          <w:lang w:val="en-US" w:eastAsia="zh-CN" w:bidi="ar"/>
        </w:rPr>
        <w:t>2025年泵站冷备水泵采购项目合同</w:t>
      </w:r>
    </w:p>
    <w:p w14:paraId="2953D64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626D6D5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52586E2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057DD8C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2E1BBCA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564BF82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4FD7586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09B2B70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0A53CAB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195906B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63D3C7A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307A4FBB">
      <w:pPr>
        <w:keepNext w:val="0"/>
        <w:keepLines w:val="0"/>
        <w:widowControl w:val="0"/>
        <w:suppressLineNumbers w:val="0"/>
        <w:autoSpaceDE w:val="0"/>
        <w:autoSpaceDN w:val="0"/>
        <w:adjustRightInd w:val="0"/>
        <w:spacing w:before="0" w:beforeAutospacing="0" w:after="0" w:afterAutospacing="0" w:line="360" w:lineRule="auto"/>
        <w:ind w:left="0" w:right="0" w:firstLine="1800" w:firstLineChars="600"/>
        <w:jc w:val="left"/>
        <w:rPr>
          <w:rFonts w:hint="eastAsia" w:ascii="宋体" w:hAnsi="宋体" w:eastAsia="宋体" w:cs="宋体"/>
          <w:sz w:val="30"/>
          <w:szCs w:val="30"/>
          <w:u w:val="single"/>
        </w:rPr>
      </w:pPr>
      <w:r>
        <w:rPr>
          <w:rFonts w:hint="eastAsia" w:ascii="宋体" w:hAnsi="宋体" w:eastAsia="宋体" w:cs="宋体"/>
          <w:kern w:val="0"/>
          <w:sz w:val="30"/>
          <w:szCs w:val="30"/>
          <w:lang w:val="en-US" w:eastAsia="zh-CN" w:bidi="ar"/>
        </w:rPr>
        <w:t xml:space="preserve">甲方（买方）： </w:t>
      </w:r>
      <w:r>
        <w:rPr>
          <w:rFonts w:hint="eastAsia" w:ascii="宋体" w:hAnsi="宋体" w:eastAsia="宋体" w:cs="宋体"/>
          <w:kern w:val="0"/>
          <w:sz w:val="30"/>
          <w:szCs w:val="30"/>
          <w:u w:val="single"/>
          <w:lang w:val="en-US" w:eastAsia="zh-CN" w:bidi="ar"/>
        </w:rPr>
        <w:t xml:space="preserve">                            </w:t>
      </w:r>
      <w:r>
        <w:rPr>
          <w:rFonts w:hint="eastAsia" w:ascii="宋体" w:hAnsi="宋体" w:eastAsia="宋体" w:cs="宋体"/>
          <w:bCs/>
          <w:kern w:val="0"/>
          <w:sz w:val="30"/>
          <w:szCs w:val="30"/>
          <w:u w:val="single"/>
          <w:lang w:val="en-US" w:eastAsia="zh-CN" w:bidi="ar"/>
        </w:rPr>
        <w:t xml:space="preserve"> </w:t>
      </w:r>
      <w:r>
        <w:rPr>
          <w:rFonts w:hint="eastAsia" w:ascii="宋体" w:hAnsi="宋体" w:eastAsia="宋体" w:cs="宋体"/>
          <w:kern w:val="0"/>
          <w:sz w:val="30"/>
          <w:szCs w:val="30"/>
          <w:u w:val="single"/>
          <w:lang w:val="en-US" w:eastAsia="zh-CN" w:bidi="ar"/>
        </w:rPr>
        <w:t xml:space="preserve">  </w:t>
      </w:r>
    </w:p>
    <w:p w14:paraId="7F236B40">
      <w:pPr>
        <w:keepNext w:val="0"/>
        <w:keepLines w:val="0"/>
        <w:widowControl w:val="0"/>
        <w:suppressLineNumbers w:val="0"/>
        <w:autoSpaceDE w:val="0"/>
        <w:autoSpaceDN w:val="0"/>
        <w:adjustRightInd w:val="0"/>
        <w:spacing w:before="0" w:beforeAutospacing="0" w:after="0" w:afterAutospacing="0" w:line="360" w:lineRule="auto"/>
        <w:ind w:left="0" w:right="0" w:firstLine="1800" w:firstLineChars="600"/>
        <w:jc w:val="left"/>
        <w:rPr>
          <w:rFonts w:hint="eastAsia" w:ascii="宋体" w:hAnsi="宋体" w:eastAsia="宋体" w:cs="宋体"/>
          <w:sz w:val="30"/>
          <w:szCs w:val="30"/>
          <w:u w:val="single"/>
        </w:rPr>
      </w:pPr>
      <w:r>
        <w:rPr>
          <w:rFonts w:hint="eastAsia" w:ascii="宋体" w:hAnsi="宋体" w:eastAsia="宋体" w:cs="宋体"/>
          <w:kern w:val="0"/>
          <w:sz w:val="30"/>
          <w:szCs w:val="30"/>
          <w:u w:val="single"/>
          <w:lang w:val="en-US" w:eastAsia="zh-CN" w:bidi="ar"/>
        </w:rPr>
        <w:t xml:space="preserve"> </w:t>
      </w:r>
    </w:p>
    <w:p w14:paraId="69861AD2">
      <w:pPr>
        <w:keepNext w:val="0"/>
        <w:keepLines w:val="0"/>
        <w:widowControl/>
        <w:suppressLineNumbers w:val="0"/>
        <w:autoSpaceDE w:val="0"/>
        <w:autoSpaceDN w:val="0"/>
        <w:adjustRightInd w:val="0"/>
        <w:spacing w:before="0" w:beforeAutospacing="0" w:after="0" w:afterAutospacing="0" w:line="360" w:lineRule="auto"/>
        <w:ind w:left="0" w:right="0" w:firstLine="1800" w:firstLineChars="60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乙方（卖方）：</w:t>
      </w:r>
      <w:r>
        <w:rPr>
          <w:rFonts w:hint="default" w:ascii="Times New Roman" w:hAnsi="Times New Roman" w:eastAsia="宋体" w:cs="Times New Roman"/>
          <w:kern w:val="0"/>
          <w:sz w:val="24"/>
          <w:szCs w:val="24"/>
          <w:u w:val="single"/>
          <w:lang w:val="en-US" w:eastAsia="zh-CN" w:bidi="ar"/>
        </w:rPr>
        <w:t xml:space="preserve"> </w:t>
      </w:r>
      <w:r>
        <w:rPr>
          <w:rFonts w:hint="eastAsia" w:ascii="Times New Roman" w:hAnsi="Times New Roman" w:eastAsia="宋体" w:cs="Times New Roman"/>
          <w:kern w:val="0"/>
          <w:sz w:val="24"/>
          <w:szCs w:val="24"/>
          <w:u w:val="single"/>
          <w:lang w:val="en-US" w:eastAsia="zh-CN" w:bidi="ar"/>
        </w:rPr>
        <w:t xml:space="preserve">  </w:t>
      </w:r>
      <w:r>
        <w:rPr>
          <w:rFonts w:hint="eastAsia" w:ascii="宋体" w:hAnsi="宋体" w:eastAsia="宋体" w:cs="宋体"/>
          <w:kern w:val="0"/>
          <w:sz w:val="30"/>
          <w:szCs w:val="30"/>
          <w:u w:val="single"/>
          <w:lang w:val="en-US" w:eastAsia="zh-CN" w:bidi="ar"/>
        </w:rPr>
        <w:t xml:space="preserve">                             </w:t>
      </w:r>
    </w:p>
    <w:p w14:paraId="206CF2C6">
      <w:pPr>
        <w:keepNext w:val="0"/>
        <w:keepLines w:val="0"/>
        <w:widowControl w:val="0"/>
        <w:suppressLineNumbers w:val="0"/>
        <w:autoSpaceDE w:val="0"/>
        <w:autoSpaceDN w:val="0"/>
        <w:adjustRightInd w:val="0"/>
        <w:spacing w:before="0" w:beforeAutospacing="0" w:after="0" w:afterAutospacing="0" w:line="360" w:lineRule="auto"/>
        <w:ind w:left="0" w:right="0" w:firstLine="1800" w:firstLineChars="600"/>
        <w:jc w:val="left"/>
        <w:rPr>
          <w:rFonts w:hint="eastAsia" w:ascii="宋体" w:hAnsi="Times New Roman" w:eastAsia="宋体" w:cs="Times New Roman"/>
          <w:sz w:val="30"/>
          <w:szCs w:val="30"/>
        </w:rPr>
      </w:pPr>
      <w:r>
        <w:rPr>
          <w:rFonts w:hint="eastAsia" w:ascii="宋体" w:hAnsi="Times New Roman" w:eastAsia="宋体" w:cs="Times New Roman"/>
          <w:kern w:val="0"/>
          <w:sz w:val="30"/>
          <w:szCs w:val="30"/>
          <w:lang w:val="en-US" w:eastAsia="zh-CN" w:bidi="ar"/>
        </w:rPr>
        <w:t xml:space="preserve"> </w:t>
      </w:r>
    </w:p>
    <w:p w14:paraId="783D766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30"/>
          <w:szCs w:val="30"/>
          <w:u w:val="single"/>
        </w:rPr>
      </w:pPr>
      <w:r>
        <w:rPr>
          <w:rFonts w:hint="eastAsia" w:ascii="宋体" w:hAnsi="Times New Roman" w:eastAsia="宋体" w:cs="Times New Roman"/>
          <w:kern w:val="0"/>
          <w:sz w:val="30"/>
          <w:szCs w:val="30"/>
          <w:u w:val="single"/>
          <w:lang w:val="en-US" w:eastAsia="zh-CN" w:bidi="ar"/>
        </w:rPr>
        <w:t xml:space="preserve"> </w:t>
      </w:r>
    </w:p>
    <w:p w14:paraId="6A8B764D">
      <w:pPr>
        <w:keepNext w:val="0"/>
        <w:keepLines w:val="0"/>
        <w:widowControl/>
        <w:suppressLineNumbers w:val="0"/>
        <w:autoSpaceDE w:val="0"/>
        <w:autoSpaceDN w:val="0"/>
        <w:adjustRightInd w:val="0"/>
        <w:spacing w:before="0" w:beforeAutospacing="0" w:after="0" w:afterAutospacing="0" w:line="360" w:lineRule="auto"/>
        <w:ind w:left="0" w:right="0" w:firstLine="1800" w:firstLineChars="600"/>
        <w:jc w:val="left"/>
      </w:pPr>
      <w:r>
        <w:rPr>
          <w:rFonts w:hint="eastAsia" w:ascii="宋体" w:hAnsi="宋体" w:eastAsia="宋体" w:cs="宋体"/>
          <w:kern w:val="0"/>
          <w:sz w:val="30"/>
          <w:szCs w:val="30"/>
          <w:lang w:val="en-US" w:eastAsia="zh-CN" w:bidi="ar"/>
        </w:rPr>
        <w:t>签订日期：</w:t>
      </w:r>
      <w:r>
        <w:rPr>
          <w:rFonts w:hint="eastAsia" w:ascii="宋体" w:hAnsi="Times New Roman" w:eastAsia="宋体" w:cs="Times New Roman"/>
          <w:kern w:val="0"/>
          <w:sz w:val="24"/>
          <w:szCs w:val="24"/>
          <w:lang w:val="en-US" w:eastAsia="zh-CN" w:bidi="ar"/>
        </w:rPr>
        <w:t xml:space="preserve">       </w:t>
      </w:r>
      <w:r>
        <w:rPr>
          <w:rFonts w:hint="eastAsia" w:ascii="宋体" w:hAnsi="Times New Roman" w:eastAsia="宋体" w:cs="Times New Roman"/>
          <w:kern w:val="0"/>
          <w:sz w:val="30"/>
          <w:szCs w:val="30"/>
          <w:lang w:val="en-US" w:eastAsia="zh-CN" w:bidi="ar"/>
        </w:rPr>
        <w:t xml:space="preserve">   </w:t>
      </w:r>
      <w:r>
        <w:rPr>
          <w:rFonts w:hint="eastAsia" w:ascii="宋体" w:hAnsi="宋体" w:eastAsia="宋体" w:cs="宋体"/>
          <w:kern w:val="0"/>
          <w:sz w:val="30"/>
          <w:szCs w:val="30"/>
          <w:lang w:val="en-US" w:eastAsia="zh-CN" w:bidi="ar"/>
        </w:rPr>
        <w:t>年</w:t>
      </w:r>
      <w:r>
        <w:rPr>
          <w:rFonts w:hint="eastAsia" w:ascii="宋体" w:hAnsi="Times New Roman" w:eastAsia="宋体" w:cs="Times New Roman"/>
          <w:kern w:val="0"/>
          <w:sz w:val="30"/>
          <w:szCs w:val="30"/>
          <w:lang w:val="en-US" w:eastAsia="zh-CN" w:bidi="ar"/>
        </w:rPr>
        <w:t xml:space="preserve">    </w:t>
      </w:r>
      <w:r>
        <w:rPr>
          <w:rFonts w:hint="eastAsia" w:ascii="宋体" w:hAnsi="宋体" w:eastAsia="宋体" w:cs="宋体"/>
          <w:kern w:val="0"/>
          <w:sz w:val="30"/>
          <w:szCs w:val="30"/>
          <w:lang w:val="en-US" w:eastAsia="zh-CN" w:bidi="ar"/>
        </w:rPr>
        <w:t>月</w:t>
      </w:r>
      <w:r>
        <w:rPr>
          <w:rFonts w:hint="eastAsia" w:ascii="宋体" w:hAnsi="Times New Roman" w:eastAsia="宋体" w:cs="Times New Roman"/>
          <w:kern w:val="0"/>
          <w:sz w:val="30"/>
          <w:szCs w:val="30"/>
          <w:lang w:val="en-US" w:eastAsia="zh-CN" w:bidi="ar"/>
        </w:rPr>
        <w:t xml:space="preserve">     </w:t>
      </w:r>
      <w:r>
        <w:rPr>
          <w:rFonts w:hint="eastAsia" w:ascii="宋体" w:hAnsi="宋体" w:eastAsia="宋体" w:cs="宋体"/>
          <w:kern w:val="0"/>
          <w:sz w:val="30"/>
          <w:szCs w:val="30"/>
          <w:lang w:val="en-US" w:eastAsia="zh-CN" w:bidi="ar"/>
        </w:rPr>
        <w:t>日</w:t>
      </w:r>
    </w:p>
    <w:p w14:paraId="66D8C130">
      <w:pPr>
        <w:spacing w:line="360" w:lineRule="auto"/>
        <w:rPr>
          <w:rFonts w:hint="eastAsia" w:ascii="宋体" w:hAnsi="Times New Roman" w:eastAsia="宋体" w:cs="Times New Roman"/>
          <w:sz w:val="30"/>
          <w:szCs w:val="30"/>
        </w:rPr>
        <w:sectPr>
          <w:footerReference r:id="rId4" w:type="default"/>
          <w:pgSz w:w="11906" w:h="16838"/>
          <w:pgMar w:top="1134" w:right="707" w:bottom="1134" w:left="993" w:header="851" w:footer="567"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p>
    <w:p w14:paraId="22F46A6B">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u w:val="single"/>
        </w:rPr>
      </w:pPr>
      <w:r>
        <w:rPr>
          <w:rFonts w:hint="eastAsia" w:ascii="宋体" w:hAnsi="宋体" w:eastAsia="宋体" w:cs="宋体"/>
          <w:kern w:val="0"/>
          <w:sz w:val="24"/>
          <w:szCs w:val="24"/>
          <w:lang w:val="en-US" w:eastAsia="zh-CN" w:bidi="ar"/>
        </w:rPr>
        <w:t>甲方（买方）：</w:t>
      </w:r>
      <w:r>
        <w:rPr>
          <w:rFonts w:hint="eastAsia" w:ascii="宋体" w:hAnsi="宋体" w:eastAsia="宋体" w:cs="宋体"/>
          <w:kern w:val="0"/>
          <w:sz w:val="24"/>
          <w:szCs w:val="24"/>
          <w:u w:val="single"/>
          <w:lang w:val="en-US" w:eastAsia="zh-CN" w:bidi="ar"/>
        </w:rPr>
        <w:t xml:space="preserve">                     </w:t>
      </w:r>
    </w:p>
    <w:p w14:paraId="0F5F3753">
      <w:pPr>
        <w:keepNext w:val="0"/>
        <w:keepLines w:val="0"/>
        <w:widowControl/>
        <w:suppressLineNumbers w:val="0"/>
        <w:autoSpaceDE w:val="0"/>
        <w:autoSpaceDN w:val="0"/>
        <w:adjustRightInd w:val="0"/>
        <w:spacing w:before="0" w:beforeAutospacing="0" w:after="0" w:afterAutospacing="0"/>
        <w:ind w:left="0" w:right="0" w:firstLine="480" w:firstLineChars="200"/>
        <w:jc w:val="left"/>
        <w:rPr>
          <w:rFonts w:hint="eastAsia" w:ascii="宋体" w:hAnsi="Times New Roman" w:eastAsia="宋体" w:cs="Times New Roman"/>
          <w:sz w:val="24"/>
          <w:szCs w:val="24"/>
          <w:u w:val="single"/>
        </w:rPr>
      </w:pPr>
      <w:r>
        <w:rPr>
          <w:rFonts w:hint="eastAsia" w:ascii="宋体" w:hAnsi="宋体" w:eastAsia="宋体" w:cs="宋体"/>
          <w:kern w:val="0"/>
          <w:sz w:val="24"/>
          <w:szCs w:val="24"/>
          <w:lang w:val="en-US" w:eastAsia="zh-CN" w:bidi="ar"/>
        </w:rPr>
        <w:t>乙方（卖方）：</w:t>
      </w:r>
      <w:r>
        <w:rPr>
          <w:rFonts w:hint="eastAsia" w:ascii="宋体" w:hAnsi="宋体" w:eastAsia="宋体" w:cs="宋体"/>
          <w:kern w:val="0"/>
          <w:sz w:val="24"/>
          <w:szCs w:val="24"/>
          <w:u w:val="single"/>
          <w:lang w:val="en-US" w:eastAsia="zh-CN" w:bidi="ar"/>
        </w:rPr>
        <w:t xml:space="preserve">                     </w:t>
      </w:r>
    </w:p>
    <w:p w14:paraId="1DF3A3E7">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u w:val="single"/>
        </w:rPr>
      </w:pPr>
      <w:r>
        <w:rPr>
          <w:rFonts w:hint="eastAsia" w:ascii="宋体" w:hAnsi="Times New Roman" w:eastAsia="宋体" w:cs="Times New Roman"/>
          <w:kern w:val="0"/>
          <w:sz w:val="24"/>
          <w:szCs w:val="24"/>
          <w:u w:val="single"/>
          <w:lang w:val="en-US" w:eastAsia="zh-CN" w:bidi="ar"/>
        </w:rPr>
        <w:t xml:space="preserve"> </w:t>
      </w:r>
    </w:p>
    <w:p w14:paraId="3A475B41">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u w:val="single"/>
        </w:rPr>
      </w:pPr>
      <w:r>
        <w:rPr>
          <w:rFonts w:hint="eastAsia" w:ascii="宋体" w:hAnsi="Times New Roman" w:eastAsia="宋体" w:cs="Times New Roman"/>
          <w:kern w:val="0"/>
          <w:sz w:val="24"/>
          <w:szCs w:val="24"/>
          <w:u w:val="single"/>
          <w:lang w:val="en-US" w:eastAsia="zh-CN" w:bidi="ar"/>
        </w:rPr>
        <w:t xml:space="preserve"> </w:t>
      </w:r>
    </w:p>
    <w:p w14:paraId="522226E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经甲方询价采购，现确定甲方向乙方采购</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泵站冷备水泵</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一批。根据《中华人民共和国民法典》等法律法规的规定，经双方平等协商，双方就</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泵站冷备水泵</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（以下称</w:t>
      </w:r>
      <w:r>
        <w:rPr>
          <w:rFonts w:hint="default" w:ascii="Times New Roman" w:hAnsi="Times New Roman" w:eastAsia="宋体" w:cs="Times New Roman"/>
          <w:kern w:val="0"/>
          <w:sz w:val="24"/>
          <w:szCs w:val="24"/>
          <w:lang w:val="en-US" w:eastAsia="zh-CN" w:bidi="ar"/>
        </w:rPr>
        <w:t>“</w:t>
      </w:r>
      <w:r>
        <w:rPr>
          <w:rFonts w:hint="eastAsia" w:ascii="宋体" w:hAnsi="宋体" w:eastAsia="宋体" w:cs="宋体"/>
          <w:kern w:val="0"/>
          <w:sz w:val="24"/>
          <w:szCs w:val="24"/>
          <w:lang w:val="en-US" w:eastAsia="zh-CN" w:bidi="ar"/>
        </w:rPr>
        <w:t>货物</w:t>
      </w:r>
      <w:r>
        <w:rPr>
          <w:rFonts w:hint="default" w:ascii="Times New Roman" w:hAnsi="Times New Roman" w:eastAsia="宋体" w:cs="Times New Roman"/>
          <w:kern w:val="0"/>
          <w:sz w:val="24"/>
          <w:szCs w:val="24"/>
          <w:lang w:val="en-US" w:eastAsia="zh-CN" w:bidi="ar"/>
        </w:rPr>
        <w:t>”</w:t>
      </w:r>
      <w:r>
        <w:rPr>
          <w:rFonts w:hint="eastAsia" w:ascii="宋体" w:hAnsi="宋体" w:eastAsia="宋体" w:cs="宋体"/>
          <w:kern w:val="0"/>
          <w:sz w:val="24"/>
          <w:szCs w:val="24"/>
          <w:lang w:val="en-US" w:eastAsia="zh-CN" w:bidi="ar"/>
        </w:rPr>
        <w:t>）采购事宜，签订本合同。</w:t>
      </w:r>
    </w:p>
    <w:p w14:paraId="2B85CE8F">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第一条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合同采购内容及要求</w:t>
      </w:r>
    </w:p>
    <w:p w14:paraId="33A24618">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本合同采购内容及要求详见附件一《报价文件》和附件二《用户需求书》。</w:t>
      </w:r>
    </w:p>
    <w:p w14:paraId="05C5ACBF">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第二条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交货</w:t>
      </w:r>
    </w:p>
    <w:p w14:paraId="48334B36">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Times New Roman"/>
          <w:sz w:val="24"/>
          <w:szCs w:val="24"/>
        </w:rPr>
      </w:pPr>
      <w:bookmarkStart w:id="106" w:name="auto_fouce_3"/>
      <w:r>
        <w:rPr>
          <w:rFonts w:hint="eastAsia" w:ascii="宋体" w:hAnsi="宋体" w:eastAsia="宋体" w:cs="宋体"/>
          <w:kern w:val="0"/>
          <w:sz w:val="24"/>
          <w:szCs w:val="24"/>
          <w:lang w:val="en-US" w:eastAsia="zh-CN" w:bidi="ar"/>
        </w:rPr>
        <w:t>交货期：自合同签订后后</w:t>
      </w:r>
      <w:r>
        <w:rPr>
          <w:rFonts w:hint="eastAsia" w:ascii="宋体" w:hAnsi="宋体" w:eastAsia="宋体" w:cs="宋体"/>
          <w:kern w:val="0"/>
          <w:sz w:val="24"/>
          <w:szCs w:val="24"/>
          <w:u w:val="single"/>
          <w:lang w:val="en-US" w:eastAsia="zh-CN" w:bidi="ar"/>
        </w:rPr>
        <w:t xml:space="preserve"> 60 </w:t>
      </w:r>
      <w:r>
        <w:rPr>
          <w:rFonts w:hint="eastAsia" w:ascii="宋体" w:hAnsi="宋体" w:eastAsia="宋体" w:cs="宋体"/>
          <w:kern w:val="0"/>
          <w:sz w:val="24"/>
          <w:szCs w:val="24"/>
          <w:lang w:val="en-US" w:eastAsia="zh-CN" w:bidi="ar"/>
        </w:rPr>
        <w:t>日内送达。对于部分货源不充足需要订购的货物，乙方在获得甲方书面同意后，可适当延长交货期。具体以甲方书面同意延长的交货时间为准。</w:t>
      </w:r>
      <w:r>
        <w:rPr>
          <w:rFonts w:hint="eastAsia" w:hAnsi="宋体" w:cs="宋体"/>
          <w:kern w:val="0"/>
          <w:sz w:val="24"/>
          <w:szCs w:val="24"/>
          <w:lang w:val="en-US" w:eastAsia="zh-CN" w:bidi="ar"/>
        </w:rPr>
        <w:t>乙方</w:t>
      </w:r>
      <w:r>
        <w:rPr>
          <w:rFonts w:hint="eastAsia" w:ascii="宋体" w:hAnsi="宋体" w:eastAsia="宋体" w:cs="宋体"/>
          <w:kern w:val="0"/>
          <w:sz w:val="24"/>
          <w:szCs w:val="24"/>
          <w:lang w:val="en-US" w:eastAsia="zh-CN" w:bidi="ar"/>
        </w:rPr>
        <w:t>在进行设备采购之前，需将拟采购设备的品牌或样品图式提供给</w:t>
      </w:r>
      <w:r>
        <w:rPr>
          <w:rFonts w:hint="eastAsia" w:hAnsi="宋体" w:cs="宋体"/>
          <w:kern w:val="0"/>
          <w:sz w:val="24"/>
          <w:szCs w:val="24"/>
          <w:lang w:val="en-US" w:eastAsia="zh-CN" w:bidi="ar"/>
        </w:rPr>
        <w:t>甲方</w:t>
      </w:r>
      <w:r>
        <w:rPr>
          <w:rFonts w:hint="eastAsia" w:ascii="宋体" w:hAnsi="宋体" w:eastAsia="宋体" w:cs="宋体"/>
          <w:kern w:val="0"/>
          <w:sz w:val="24"/>
          <w:szCs w:val="24"/>
          <w:lang w:val="en-US" w:eastAsia="zh-CN" w:bidi="ar"/>
        </w:rPr>
        <w:t>进行确认，否则</w:t>
      </w:r>
      <w:r>
        <w:rPr>
          <w:rFonts w:hint="eastAsia" w:hAnsi="宋体" w:cs="宋体"/>
          <w:kern w:val="0"/>
          <w:sz w:val="24"/>
          <w:szCs w:val="24"/>
          <w:lang w:val="en-US" w:eastAsia="zh-CN" w:bidi="ar"/>
        </w:rPr>
        <w:t>甲方</w:t>
      </w:r>
      <w:r>
        <w:rPr>
          <w:rFonts w:hint="eastAsia" w:ascii="宋体" w:hAnsi="宋体" w:eastAsia="宋体" w:cs="宋体"/>
          <w:kern w:val="0"/>
          <w:sz w:val="24"/>
          <w:szCs w:val="24"/>
          <w:lang w:val="en-US" w:eastAsia="zh-CN" w:bidi="ar"/>
        </w:rPr>
        <w:t>有权要求已采购的设备进行退货，由此造成的损失由</w:t>
      </w:r>
      <w:r>
        <w:rPr>
          <w:rFonts w:hint="eastAsia" w:hAnsi="宋体" w:cs="宋体"/>
          <w:kern w:val="0"/>
          <w:sz w:val="24"/>
          <w:szCs w:val="24"/>
          <w:lang w:val="en-US" w:eastAsia="zh-CN" w:bidi="ar"/>
        </w:rPr>
        <w:t>乙方</w:t>
      </w:r>
      <w:r>
        <w:rPr>
          <w:rFonts w:hint="eastAsia" w:ascii="宋体" w:hAnsi="宋体" w:eastAsia="宋体" w:cs="宋体"/>
          <w:kern w:val="0"/>
          <w:sz w:val="24"/>
          <w:szCs w:val="24"/>
          <w:lang w:val="en-US" w:eastAsia="zh-CN" w:bidi="ar"/>
        </w:rPr>
        <w:t>负责。</w:t>
      </w:r>
      <w:bookmarkEnd w:id="106"/>
    </w:p>
    <w:p w14:paraId="2353E9DD">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sz w:val="24"/>
          <w:szCs w:val="24"/>
          <w:u w:val="single"/>
        </w:rPr>
      </w:pPr>
      <w:r>
        <w:rPr>
          <w:rFonts w:hint="eastAsia" w:ascii="宋体" w:hAnsi="宋体" w:eastAsia="宋体" w:cs="宋体"/>
          <w:kern w:val="0"/>
          <w:sz w:val="24"/>
          <w:szCs w:val="24"/>
          <w:lang w:val="en-US" w:eastAsia="zh-CN" w:bidi="ar"/>
        </w:rPr>
        <w:t>1、交货地点：</w:t>
      </w:r>
    </w:p>
    <w:tbl>
      <w:tblPr>
        <w:tblStyle w:val="19"/>
        <w:tblW w:w="89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82"/>
        <w:gridCol w:w="6657"/>
      </w:tblGrid>
      <w:tr w14:paraId="5C15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1"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F7742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仿宋_GB2312"/>
                <w:b/>
                <w:bCs/>
                <w:sz w:val="21"/>
                <w:szCs w:val="21"/>
              </w:rPr>
            </w:pPr>
            <w:r>
              <w:rPr>
                <w:rFonts w:hint="eastAsia" w:ascii="宋体" w:hAnsi="宋体" w:eastAsia="宋体" w:cs="宋体"/>
                <w:b/>
                <w:bCs/>
                <w:kern w:val="0"/>
                <w:sz w:val="21"/>
                <w:szCs w:val="21"/>
                <w:lang w:val="en-US" w:eastAsia="zh-CN" w:bidi="ar"/>
              </w:rPr>
              <w:t>公司名称</w:t>
            </w:r>
          </w:p>
        </w:tc>
        <w:tc>
          <w:tcPr>
            <w:tcW w:w="66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A7F5EC8">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仿宋_GB2312"/>
                <w:b/>
                <w:bCs/>
                <w:sz w:val="21"/>
                <w:szCs w:val="21"/>
              </w:rPr>
            </w:pPr>
            <w:r>
              <w:rPr>
                <w:rFonts w:hint="eastAsia" w:ascii="宋体" w:hAnsi="宋体" w:eastAsia="宋体" w:cs="宋体"/>
                <w:b/>
                <w:bCs/>
                <w:kern w:val="0"/>
                <w:sz w:val="21"/>
                <w:szCs w:val="21"/>
                <w:lang w:val="en-US" w:eastAsia="zh-CN" w:bidi="ar"/>
              </w:rPr>
              <w:t>送货地址</w:t>
            </w:r>
          </w:p>
        </w:tc>
      </w:tr>
      <w:tr w14:paraId="540F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AED6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仿宋_GB2312"/>
                <w:sz w:val="21"/>
                <w:szCs w:val="21"/>
              </w:rPr>
            </w:pPr>
            <w:r>
              <w:rPr>
                <w:rFonts w:hint="eastAsia" w:ascii="宋体" w:hAnsi="宋体" w:eastAsia="宋体" w:cs="宋体"/>
                <w:kern w:val="0"/>
                <w:sz w:val="21"/>
                <w:szCs w:val="21"/>
                <w:lang w:val="en-US" w:eastAsia="zh-CN" w:bidi="ar"/>
              </w:rPr>
              <w:t>第一分公司</w:t>
            </w:r>
          </w:p>
        </w:tc>
        <w:tc>
          <w:tcPr>
            <w:tcW w:w="66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E053FB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仿宋_GB2312"/>
                <w:sz w:val="21"/>
                <w:szCs w:val="21"/>
              </w:rPr>
            </w:pPr>
            <w:r>
              <w:rPr>
                <w:rFonts w:hint="eastAsia" w:ascii="宋体" w:hAnsi="宋体" w:eastAsia="宋体" w:cs="宋体"/>
                <w:kern w:val="0"/>
                <w:sz w:val="21"/>
                <w:szCs w:val="21"/>
                <w:lang w:val="en-US" w:eastAsia="zh-CN" w:bidi="ar"/>
              </w:rPr>
              <w:t>东莞市东城街道梨川大桥附近，周屋围街</w:t>
            </w:r>
            <w:r>
              <w:rPr>
                <w:rFonts w:hint="eastAsia" w:ascii="宋体" w:hAnsi="宋体" w:eastAsia="宋体" w:cs="仿宋_GB2312"/>
                <w:kern w:val="0"/>
                <w:sz w:val="21"/>
                <w:szCs w:val="21"/>
                <w:lang w:val="en-US" w:eastAsia="zh-CN" w:bidi="ar"/>
              </w:rPr>
              <w:t>26号</w:t>
            </w:r>
            <w:r>
              <w:rPr>
                <w:rFonts w:hint="eastAsia" w:hAnsi="宋体"/>
                <w:color w:val="auto"/>
                <w:kern w:val="2"/>
                <w:sz w:val="21"/>
                <w:szCs w:val="21"/>
              </w:rPr>
              <w:t>水务环境投资控股集团</w:t>
            </w:r>
            <w:r>
              <w:rPr>
                <w:rFonts w:hint="eastAsia" w:ascii="宋体" w:hAnsi="宋体" w:eastAsia="宋体" w:cs="仿宋_GB2312"/>
                <w:kern w:val="0"/>
                <w:sz w:val="21"/>
                <w:szCs w:val="21"/>
                <w:lang w:val="en-US" w:eastAsia="zh-CN" w:bidi="ar"/>
              </w:rPr>
              <w:t>供水公司第二水厂</w:t>
            </w:r>
          </w:p>
        </w:tc>
      </w:tr>
      <w:tr w14:paraId="7DAB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6D8BC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仿宋_GB2312"/>
                <w:sz w:val="21"/>
                <w:szCs w:val="21"/>
              </w:rPr>
            </w:pPr>
            <w:r>
              <w:rPr>
                <w:rFonts w:hint="eastAsia" w:ascii="宋体" w:hAnsi="宋体" w:eastAsia="宋体" w:cs="宋体"/>
                <w:kern w:val="0"/>
                <w:sz w:val="21"/>
                <w:szCs w:val="21"/>
                <w:lang w:val="en-US" w:eastAsia="zh-CN" w:bidi="ar"/>
              </w:rPr>
              <w:t>第三分公司</w:t>
            </w:r>
          </w:p>
        </w:tc>
        <w:tc>
          <w:tcPr>
            <w:tcW w:w="66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B3DFDA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仿宋_GB2312"/>
                <w:sz w:val="21"/>
                <w:szCs w:val="21"/>
              </w:rPr>
            </w:pPr>
            <w:bookmarkStart w:id="107" w:name="auto_fouce_4"/>
            <w:r>
              <w:rPr>
                <w:rFonts w:hint="eastAsia" w:ascii="宋体" w:hAnsi="宋体" w:eastAsia="宋体" w:cs="宋体"/>
                <w:kern w:val="0"/>
                <w:sz w:val="21"/>
                <w:szCs w:val="21"/>
                <w:lang w:val="en-US" w:eastAsia="zh-CN" w:bidi="ar"/>
              </w:rPr>
              <w:t>东莞市沙田镇山边路103号东莞市</w:t>
            </w:r>
            <w:r>
              <w:rPr>
                <w:rFonts w:hint="eastAsia" w:hAnsi="宋体"/>
                <w:color w:val="auto"/>
                <w:kern w:val="2"/>
                <w:sz w:val="21"/>
                <w:szCs w:val="21"/>
              </w:rPr>
              <w:t>水务环境投资控股集团</w:t>
            </w:r>
            <w:r>
              <w:rPr>
                <w:rFonts w:hint="eastAsia" w:ascii="宋体" w:hAnsi="宋体" w:eastAsia="宋体" w:cs="宋体"/>
                <w:kern w:val="0"/>
                <w:sz w:val="21"/>
                <w:szCs w:val="21"/>
                <w:lang w:val="en-US" w:eastAsia="zh-CN" w:bidi="ar"/>
              </w:rPr>
              <w:t>管网有限公司第三分公司</w:t>
            </w:r>
            <w:bookmarkEnd w:id="107"/>
          </w:p>
        </w:tc>
      </w:tr>
      <w:tr w14:paraId="6242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C85F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仿宋_GB2312"/>
                <w:sz w:val="21"/>
                <w:szCs w:val="21"/>
              </w:rPr>
            </w:pPr>
            <w:r>
              <w:rPr>
                <w:rFonts w:hint="eastAsia" w:ascii="宋体" w:hAnsi="宋体" w:eastAsia="宋体" w:cs="宋体"/>
                <w:kern w:val="0"/>
                <w:sz w:val="21"/>
                <w:szCs w:val="21"/>
                <w:lang w:val="en-US" w:eastAsia="zh-CN" w:bidi="ar"/>
              </w:rPr>
              <w:t>第四分公司</w:t>
            </w:r>
          </w:p>
        </w:tc>
        <w:tc>
          <w:tcPr>
            <w:tcW w:w="66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2CE62AD8">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仿宋_GB2312"/>
                <w:sz w:val="21"/>
                <w:szCs w:val="21"/>
              </w:rPr>
            </w:pPr>
            <w:r>
              <w:rPr>
                <w:rFonts w:hint="eastAsia" w:ascii="宋体" w:hAnsi="宋体" w:eastAsia="宋体" w:cs="宋体"/>
                <w:kern w:val="0"/>
                <w:sz w:val="21"/>
                <w:szCs w:val="21"/>
                <w:lang w:val="en-US" w:eastAsia="zh-CN" w:bidi="ar"/>
              </w:rPr>
              <w:t>东莞市道滘镇南丫桥旁南丫泵站</w:t>
            </w:r>
          </w:p>
        </w:tc>
      </w:tr>
    </w:tbl>
    <w:p w14:paraId="44DD6DA0">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sz w:val="24"/>
          <w:szCs w:val="24"/>
          <w:u w:val="single"/>
        </w:rPr>
      </w:pPr>
      <w:r>
        <w:rPr>
          <w:rFonts w:hint="eastAsia" w:ascii="宋体" w:hAnsi="宋体" w:eastAsia="宋体" w:cs="宋体"/>
          <w:kern w:val="0"/>
          <w:sz w:val="24"/>
          <w:szCs w:val="24"/>
          <w:u w:val="single"/>
          <w:lang w:val="en-US" w:eastAsia="zh-CN" w:bidi="ar"/>
        </w:rPr>
        <w:t xml:space="preserve"> </w:t>
      </w:r>
    </w:p>
    <w:p w14:paraId="0F96BFA3">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仿宋"/>
          <w:sz w:val="24"/>
          <w:szCs w:val="24"/>
        </w:rPr>
      </w:pPr>
      <w:bookmarkStart w:id="108" w:name="auto_fouce_5"/>
      <w:r>
        <w:rPr>
          <w:rFonts w:hint="eastAsia" w:ascii="宋体" w:hAnsi="宋体" w:eastAsia="宋体" w:cs="宋体"/>
          <w:kern w:val="0"/>
          <w:sz w:val="24"/>
          <w:szCs w:val="24"/>
          <w:lang w:val="en-US" w:eastAsia="zh-CN" w:bidi="ar"/>
        </w:rPr>
        <w:t>甲方如需变更交货地点，甲方应在原定的最后交货日</w:t>
      </w:r>
      <w:r>
        <w:rPr>
          <w:rFonts w:hint="eastAsia" w:ascii="宋体" w:hAnsi="宋体" w:eastAsia="宋体" w:cs="仿宋"/>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5</w:t>
      </w:r>
      <w:r>
        <w:rPr>
          <w:rFonts w:hint="eastAsia" w:ascii="宋体" w:hAnsi="宋体" w:eastAsia="宋体" w:cs="仿宋"/>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天前通知乙方。乙方负责将货物运输及搬运至甲方指定楼层与具体位置，相关费用由乙方负责。</w:t>
      </w:r>
      <w:bookmarkEnd w:id="108"/>
    </w:p>
    <w:p w14:paraId="0A5EDD25">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2、交货方式与风险承担：</w:t>
      </w:r>
    </w:p>
    <w:p w14:paraId="60F85639">
      <w:pPr>
        <w:pStyle w:val="15"/>
        <w:keepNext w:val="0"/>
        <w:keepLines w:val="0"/>
        <w:widowControl w:val="0"/>
        <w:suppressLineNumbers w:val="0"/>
        <w:autoSpaceDE w:val="0"/>
        <w:autoSpaceDN/>
        <w:adjustRightInd/>
        <w:spacing w:before="0" w:beforeAutospacing="0" w:after="0" w:afterAutospacing="0" w:line="360" w:lineRule="auto"/>
        <w:ind w:left="0" w:right="0" w:firstLine="480" w:firstLineChars="20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在货物移交给甲方并经甲方最终验收合格且书面确认前，货物的损耗、毁损、灭失的风险及相关责任均由乙方承担。运输途中发生事故导致交付迟延的，除不可抗力外，乙方仍按逾期交货承担违约责任。</w:t>
      </w:r>
    </w:p>
    <w:p w14:paraId="00EF5136">
      <w:pPr>
        <w:keepNext w:val="0"/>
        <w:keepLines w:val="0"/>
        <w:widowControl w:val="0"/>
        <w:suppressLineNumbers w:val="0"/>
        <w:autoSpaceDE w:val="0"/>
        <w:autoSpaceDN w:val="0"/>
        <w:adjustRightInd w:val="0"/>
        <w:spacing w:before="0" w:beforeAutospacing="0" w:after="0" w:afterAutospacing="0" w:line="360" w:lineRule="auto"/>
        <w:ind w:left="480" w:right="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3、货物的修改、变更：</w:t>
      </w:r>
    </w:p>
    <w:p w14:paraId="157FCE5F">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bookmarkStart w:id="109" w:name="auto_fouce_6"/>
      <w:r>
        <w:rPr>
          <w:rFonts w:hint="eastAsia" w:ascii="宋体" w:hAnsi="宋体" w:eastAsia="宋体" w:cs="宋体"/>
          <w:kern w:val="0"/>
          <w:sz w:val="24"/>
          <w:szCs w:val="24"/>
          <w:lang w:val="en-US" w:eastAsia="zh-CN" w:bidi="ar"/>
        </w:rPr>
        <w:t>甲方有权对本合同项下货物的规格、型号及数量等进行调整（含增加或者减少合同清单数量及增加合同清单范围外的供货），调整后增加的供货金额不得超过合同总价（含税）的10%，乙方承诺不因增加或减少供货数量向甲方主张任何形式的补偿或者赔偿。</w:t>
      </w:r>
      <w:bookmarkEnd w:id="109"/>
    </w:p>
    <w:p w14:paraId="28E55EA6">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本合同项下的货物规格、型号及数量等如存在调整（含增加或者减少合同清单数量及增加合同清单范围外的供货）的，最终供货金额按实际发生的供货量结算，最终结算金额=合同清单中实际发生供货量*合同清单中对应的货物单价*[1-下浮率(合同价款不涉及下浮率的，则下浮率为0）]+合同外实际发生供货量*合同外对应的货物单价*[1-下浮率(合同价款不涉及下浮率的，则下浮率为0）]。合同外货物单价以经甲乙双方确认的市场价为准。</w:t>
      </w:r>
    </w:p>
    <w:p w14:paraId="5842A480">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第三条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质量约定</w:t>
      </w:r>
    </w:p>
    <w:p w14:paraId="24147CFC">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sz w:val="24"/>
          <w:szCs w:val="24"/>
          <w:lang w:eastAsia="zh-CN"/>
        </w:rPr>
      </w:pPr>
      <w:bookmarkStart w:id="110" w:name="auto_fouce_7"/>
      <w:r>
        <w:rPr>
          <w:rFonts w:hint="eastAsia" w:ascii="宋体" w:hAnsi="宋体" w:eastAsia="宋体" w:cs="宋体"/>
          <w:kern w:val="0"/>
          <w:sz w:val="24"/>
          <w:szCs w:val="24"/>
          <w:lang w:val="en-US" w:eastAsia="zh-CN" w:bidi="ar"/>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bookmarkEnd w:id="110"/>
    </w:p>
    <w:p w14:paraId="4219612E">
      <w:pPr>
        <w:keepNext w:val="0"/>
        <w:keepLines w:val="0"/>
        <w:widowControl w:val="0"/>
        <w:suppressLineNumbers w:val="0"/>
        <w:tabs>
          <w:tab w:val="left" w:pos="567"/>
        </w:tabs>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2、乙方提供的货物运输到达交货地点时的包装必须是完整的，由甲方签收后方可拆包安装。甲方签收并不表示对该货物质量的认可，货物经甲方签收后还须经甲方验收。</w:t>
      </w:r>
    </w:p>
    <w:p w14:paraId="71C323B2">
      <w:pPr>
        <w:keepNext w:val="0"/>
        <w:keepLines w:val="0"/>
        <w:widowControl w:val="0"/>
        <w:suppressLineNumbers w:val="0"/>
        <w:tabs>
          <w:tab w:val="left" w:pos="567"/>
        </w:tabs>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3、乙方提供的货物品牌、规格型号参数必须和附件一《报价文件》一致。</w:t>
      </w:r>
    </w:p>
    <w:p w14:paraId="2FE3E6C1">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乙方不得提供假冒伪劣产品，否则，一经发现，甲方有权单方解除合同，乙方应按需交产品价款的三倍承担违约责任。如果乙方对所提供的产品在质保期内出现的质量问题，乙方应按照相应厂家质保标准提供免费维修或更换等无偿服务。</w:t>
      </w:r>
    </w:p>
    <w:p w14:paraId="0BC7FDD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1274E126">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6、乙方提供的所有货物均应具备该类产品的功能要求，无瑕疵和缺陷，质量为合格产品，同时有明确的生产厂商或制造厂商。</w:t>
      </w:r>
    </w:p>
    <w:p w14:paraId="44487BF3">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left"/>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第四条</w:t>
      </w:r>
      <w:r>
        <w:rPr>
          <w:rFonts w:hint="eastAsia" w:ascii="宋体" w:hAnsi="Times New Roman" w:eastAsia="宋体" w:cs="Times New Roman"/>
          <w:kern w:val="0"/>
          <w:sz w:val="24"/>
          <w:szCs w:val="24"/>
          <w:lang w:val="en-US" w:eastAsia="zh-CN" w:bidi="ar"/>
        </w:rPr>
        <w:t xml:space="preserve"> </w:t>
      </w:r>
      <w:r>
        <w:rPr>
          <w:rFonts w:hint="eastAsia" w:ascii="宋体" w:hAnsi="宋体" w:eastAsia="宋体" w:cs="宋体"/>
          <w:b/>
          <w:bCs/>
          <w:kern w:val="0"/>
          <w:sz w:val="24"/>
          <w:szCs w:val="24"/>
          <w:lang w:val="en-US" w:eastAsia="zh-CN" w:bidi="ar"/>
        </w:rPr>
        <w:t>包装、运输及安装</w:t>
      </w:r>
    </w:p>
    <w:p w14:paraId="68C2B118">
      <w:pPr>
        <w:keepNext w:val="0"/>
        <w:keepLines w:val="0"/>
        <w:widowControl w:val="0"/>
        <w:numPr>
          <w:ilvl w:val="0"/>
          <w:numId w:val="10"/>
        </w:numPr>
        <w:suppressLineNumbers w:val="0"/>
        <w:autoSpaceDE w:val="0"/>
        <w:autoSpaceDN w:val="0"/>
        <w:adjustRightInd w:val="0"/>
        <w:spacing w:before="0" w:beforeLines="0" w:beforeAutospacing="0" w:after="0" w:afterAutospacing="0" w:line="360" w:lineRule="auto"/>
        <w:ind w:left="0" w:right="0" w:firstLine="480" w:firstLineChars="200"/>
        <w:jc w:val="left"/>
        <w:rPr>
          <w:rFonts w:hint="eastAsia" w:ascii="宋体" w:hAnsi="宋体" w:eastAsia="宋体" w:cs="宋体"/>
          <w:sz w:val="24"/>
          <w:szCs w:val="24"/>
        </w:rPr>
      </w:pPr>
      <w:bookmarkStart w:id="111" w:name="auto_fouce_9"/>
      <w:r>
        <w:rPr>
          <w:rFonts w:hint="eastAsia" w:ascii="宋体" w:hAnsi="宋体" w:eastAsia="宋体" w:cs="宋体"/>
          <w:kern w:val="0"/>
          <w:sz w:val="24"/>
          <w:szCs w:val="24"/>
          <w:lang w:val="en-US" w:eastAsia="zh-CN" w:bidi="ar"/>
        </w:rPr>
        <w:t>乙方提供的货物须按备件出厂的标准包装，但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bookmarkEnd w:id="111"/>
    </w:p>
    <w:p w14:paraId="46506F94">
      <w:pPr>
        <w:keepNext w:val="0"/>
        <w:keepLines w:val="0"/>
        <w:widowControl w:val="0"/>
        <w:numPr>
          <w:ilvl w:val="0"/>
          <w:numId w:val="10"/>
        </w:numPr>
        <w:suppressLineNumbers w:val="0"/>
        <w:autoSpaceDE w:val="0"/>
        <w:autoSpaceDN w:val="0"/>
        <w:adjustRightInd w:val="0"/>
        <w:spacing w:before="0" w:beforeLines="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乙方所供货物应为制造商原装出厂，且包装箱号与设备出厂批号应一致。货物包装缺失防伪标识或唯一序列号的，视为质量不合格。</w:t>
      </w:r>
    </w:p>
    <w:p w14:paraId="673CE7D8">
      <w:pPr>
        <w:keepNext w:val="0"/>
        <w:keepLines w:val="0"/>
        <w:widowControl w:val="0"/>
        <w:numPr>
          <w:ilvl w:val="0"/>
          <w:numId w:val="10"/>
        </w:numPr>
        <w:suppressLineNumbers w:val="0"/>
        <w:autoSpaceDE w:val="0"/>
        <w:autoSpaceDN w:val="0"/>
        <w:adjustRightInd w:val="0"/>
        <w:spacing w:before="0" w:beforeLines="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包装必须与运输方式相适应，包装方式的确定及包装费用均由乙方负责；由于货物包装不良、运输方式不当或非法运输造成的事故、损失、行政处罚造成货物毁损灭失及产生其他全部费用均由乙方自行全部承担。</w:t>
      </w:r>
    </w:p>
    <w:p w14:paraId="3C14B329">
      <w:pPr>
        <w:keepNext w:val="0"/>
        <w:keepLines w:val="0"/>
        <w:widowControl w:val="0"/>
        <w:numPr>
          <w:ilvl w:val="0"/>
          <w:numId w:val="10"/>
        </w:numPr>
        <w:suppressLineNumbers w:val="0"/>
        <w:autoSpaceDE w:val="0"/>
        <w:autoSpaceDN w:val="0"/>
        <w:adjustRightInd w:val="0"/>
        <w:spacing w:before="0" w:beforeLines="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若涉及货物安装（调试），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甲方有权随时对乙方履约情况进行监督、检查，乙方应无条件配合。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3F7D0F02">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第五条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验收（具体验收环节可根据货物特点适当调整）</w:t>
      </w:r>
    </w:p>
    <w:p w14:paraId="0B834E86">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1、初步验收</w:t>
      </w:r>
    </w:p>
    <w:p w14:paraId="39CB9FF8">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1）货物到达交货地点后，甲方（含甲方委托的第三方）和乙方共同验货。双方按照国家相关法律法规以及规范、采购文件、本合同的要求等相关的规定，对货物的品种、品牌、产地、型号规格、数量、外观质量、资料进行清点和全面的检验，并作详细的记录。</w:t>
      </w:r>
    </w:p>
    <w:p w14:paraId="440D09C1">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2）若乙方所提供的货物是国外制造的，应提供原产地证书、报关资料、完税证明等必备证明资料。根据法律法规的规定，在货物入境过程中需要实施检验检疫的入境商品，经入境管理部门检验后，如有相关证明的，乙方应提供入境货物检验检疫证明。</w:t>
      </w:r>
    </w:p>
    <w:p w14:paraId="6F6E8D8F">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bookmarkStart w:id="112" w:name="auto_fouce_10"/>
      <w:r>
        <w:rPr>
          <w:rFonts w:hint="eastAsia" w:ascii="宋体" w:hAnsi="宋体" w:eastAsia="宋体" w:cs="宋体"/>
          <w:kern w:val="0"/>
          <w:sz w:val="24"/>
          <w:szCs w:val="24"/>
          <w:lang w:val="en-US" w:eastAsia="zh-CN" w:bidi="ar"/>
        </w:rPr>
        <w:t>（3）如发现货物的品种、型号规格、数量、外观质量、品牌、资料等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bookmarkEnd w:id="112"/>
    </w:p>
    <w:p w14:paraId="43FB1411">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（4）由于非甲方原因而引起货物的修理或更换的时间，应以不影响甲方生产为原则，且修理或更换应在甲方许可的时限内完成，否则将视为乙方逾期交货。</w:t>
      </w:r>
    </w:p>
    <w:p w14:paraId="2DEFCDBC">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（5）交接并验收合格后，填写《到货验收单》</w:t>
      </w:r>
      <w:r>
        <w:rPr>
          <w:rFonts w:hint="eastAsia" w:ascii="宋体" w:hAnsi="宋体" w:eastAsia="宋体" w:cs="宋体"/>
          <w:kern w:val="2"/>
          <w:sz w:val="24"/>
          <w:szCs w:val="24"/>
          <w:lang w:val="en-US" w:eastAsia="zh-CN" w:bidi="ar"/>
        </w:rPr>
        <w:t>（附件三）</w:t>
      </w:r>
      <w:r>
        <w:rPr>
          <w:rFonts w:hint="eastAsia" w:ascii="宋体" w:hAnsi="宋体" w:eastAsia="宋体" w:cs="宋体"/>
          <w:kern w:val="0"/>
          <w:sz w:val="24"/>
          <w:szCs w:val="24"/>
          <w:lang w:val="en-US" w:eastAsia="zh-CN" w:bidi="ar"/>
        </w:rPr>
        <w:t>，参与验收的各方单位人员签字确认。</w:t>
      </w:r>
    </w:p>
    <w:p w14:paraId="60F7CF48">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2、调试验收</w:t>
      </w:r>
    </w:p>
    <w:p w14:paraId="65DAB438">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lang w:eastAsia="zh-CN"/>
        </w:rPr>
      </w:pPr>
      <w:bookmarkStart w:id="113" w:name="auto_fouce_11"/>
      <w:r>
        <w:rPr>
          <w:rFonts w:hint="eastAsia" w:ascii="宋体" w:hAnsi="宋体" w:eastAsia="宋体" w:cs="宋体"/>
          <w:kern w:val="0"/>
          <w:sz w:val="24"/>
          <w:szCs w:val="24"/>
          <w:lang w:val="en-US" w:eastAsia="zh-CN" w:bidi="ar"/>
        </w:rPr>
        <w:t>货物涉及安装、调试的，应当在货物完成到货验收后，对须安装的货物进行安装，并开展货物调试。乙方在货物安装、调试过程中，应做好详细的检验、测试记录和试验结果，甲方根据上述验收约定认为货物检验结果符合采购文件、合同、制造图纸以及国家、地方、行业相关规范的标准，经调试连续在水下浸泡</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3</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天后绝缘正常且乙方移交完所有资料文档后，甲乙双方填写《调试验收单》（附件四），参与验收的各方单位人员签字确认。</w:t>
      </w:r>
      <w:bookmarkEnd w:id="113"/>
    </w:p>
    <w:p w14:paraId="49E277BD">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3、最终验收</w:t>
      </w:r>
    </w:p>
    <w:p w14:paraId="25E775D6">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（1）乙方指派专人对货物进行安装调试验收合格（运转符合相关规范时限要求且无故障、无异常）及使用培训后，甲方对货物的质量进行最终验收。</w:t>
      </w:r>
    </w:p>
    <w:p w14:paraId="4586DCD4">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（2）经甲方验收合格的，乙方向甲方移交生产厂家出厂合格证书及有关货物说明文件等所有资料文档，由甲方出具最终书面验收报告《货物整体验收单》（附件五），参与验收各方单位人员签字确认。</w:t>
      </w:r>
    </w:p>
    <w:p w14:paraId="2AD3CB7D">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（3）最终验收应在双方共同参加下进行，货物经验收应符合以下全部要求：</w:t>
      </w:r>
    </w:p>
    <w:p w14:paraId="3DC9206D">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①符合国家相关法律法规以及规范的要求；</w:t>
      </w:r>
    </w:p>
    <w:p w14:paraId="6B0DBB3B">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②符合本合同及询价文件的约定及要求；</w:t>
      </w:r>
    </w:p>
    <w:p w14:paraId="7D9D33A2">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③符合乙方所提交的货物资料文档的规定及要求；</w:t>
      </w:r>
    </w:p>
    <w:p w14:paraId="2248089D">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④符合双方其他关于货物及安装的约定及要求。</w:t>
      </w:r>
    </w:p>
    <w:p w14:paraId="2A0FDB8D">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4、甲方在进行任何一次验收阶段时发现货物不符合相关要求的，可拒绝收货或要求乙方承担更换或退货责任。乙方应将该等货物在</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宋体"/>
          <w:b/>
          <w:bCs/>
          <w:kern w:val="0"/>
          <w:sz w:val="24"/>
          <w:szCs w:val="24"/>
          <w:u w:val="single"/>
          <w:lang w:val="en-US" w:eastAsia="zh-CN" w:bidi="ar"/>
        </w:rPr>
        <w:t>三</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日内自行运回，甲方有权要求乙方在限期内整改。甲方不承担因验收造成的货物损耗且不对货物承担保管责任，由此产生的费用及风险由乙方承担；若甲方发现安装不符合相关要求的，可要求乙方返工，由此产生的所有费用由乙方自行承担。</w:t>
      </w:r>
    </w:p>
    <w:p w14:paraId="606343C3">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5、甲方根据本条约定对货物所做出的验收，仅作为起算付款及质保期之用，不视为甲方对于货物质量的最终认定。货物经验收合格后，乙方仍应在质保期内对产品质量承担保证责任。</w:t>
      </w:r>
    </w:p>
    <w:p w14:paraId="54E04646">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6、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3D7902E6">
      <w:pPr>
        <w:pStyle w:val="15"/>
        <w:keepNext w:val="0"/>
        <w:keepLines w:val="0"/>
        <w:widowControl w:val="0"/>
        <w:suppressLineNumbers w:val="0"/>
        <w:autoSpaceDE/>
        <w:autoSpaceDN w:val="0"/>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验收过程中，如对检验记录不能取得一致意见时，一方可委托货物交付地有资质权威的第三方检验机构联合进行检验。检验结果具有约束力，如货物符合验收标准的，检验费由甲方承担；货物不符合验收标准的，检验费及由此产生的全部相关费用均由乙方承担，若由甲方先行垫付费用，收到结果不合格后3日内由乙方全额返还或在未付款中扣除。</w:t>
      </w:r>
    </w:p>
    <w:p w14:paraId="2D1D2EE8">
      <w:pPr>
        <w:pStyle w:val="15"/>
        <w:keepNext w:val="0"/>
        <w:keepLines w:val="0"/>
        <w:widowControl w:val="0"/>
        <w:suppressLineNumbers w:val="0"/>
        <w:autoSpaceDE w:val="0"/>
        <w:autoSpaceDN/>
        <w:adjustRightInd/>
        <w:spacing w:before="120" w:beforeLines="50" w:beforeAutospacing="0" w:after="0" w:afterAutospacing="0" w:line="360" w:lineRule="auto"/>
        <w:ind w:left="0" w:right="0" w:firstLine="420" w:firstLineChars="0"/>
        <w:jc w:val="both"/>
        <w:outlineLvl w:val="1"/>
        <w:rPr>
          <w:rFonts w:hint="eastAsia"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第六条</w:t>
      </w:r>
      <w:r>
        <w:rPr>
          <w:rFonts w:hint="eastAsia" w:ascii="Times New Roman" w:hAnsi="Times New Roman"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合同价款的支付和结算（具体可根据货物报价特点适当调整表述）</w:t>
      </w:r>
    </w:p>
    <w:p w14:paraId="7077F718">
      <w:pPr>
        <w:pStyle w:val="15"/>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、本项目暂定合同价（即销售额，不含乙方销项税额）为人民币（大写）：</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，（小写）：</w:t>
      </w:r>
      <w:r>
        <w:rPr>
          <w:rFonts w:hint="default" w:ascii="Times New Roman" w:hAnsi="Times New Roman" w:eastAsia="宋体" w:cs="Times New Roman"/>
          <w:kern w:val="0"/>
          <w:sz w:val="24"/>
          <w:szCs w:val="24"/>
          <w:u w:val="single"/>
          <w:lang w:val="en-US" w:eastAsia="zh-CN" w:bidi="ar"/>
        </w:rPr>
        <w:t>¥</w:t>
      </w:r>
      <w:r>
        <w:rPr>
          <w:rFonts w:hint="eastAsia" w:ascii="宋体" w:hAnsi="宋体" w:eastAsia="宋体" w:cs="宋体"/>
          <w:kern w:val="0"/>
          <w:sz w:val="24"/>
          <w:szCs w:val="24"/>
          <w:u w:val="single"/>
          <w:lang w:val="en-US" w:eastAsia="zh-CN" w:bidi="ar"/>
        </w:rPr>
        <w:t xml:space="preserve">       元</w:t>
      </w:r>
      <w:r>
        <w:rPr>
          <w:rFonts w:hint="eastAsia" w:ascii="宋体" w:hAnsi="宋体" w:eastAsia="宋体" w:cs="宋体"/>
          <w:kern w:val="0"/>
          <w:sz w:val="24"/>
          <w:szCs w:val="24"/>
          <w:lang w:val="en-US" w:eastAsia="zh-CN" w:bidi="ar"/>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乙方销项税额以外的税费等相关服务的全部费用。在本合同履行过程中，合同价（即销售额，不含乙方销项税额）不随法律法规政策、物价人工、工期调整而进行调整，未经甲方书面确认，乙方无权增加任何费用。</w:t>
      </w:r>
    </w:p>
    <w:p w14:paraId="66305F95">
      <w:pPr>
        <w:pStyle w:val="15"/>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rPr>
      </w:pPr>
      <w:bookmarkStart w:id="114" w:name="auto_fouce_13"/>
      <w:r>
        <w:rPr>
          <w:rFonts w:hint="default" w:ascii="Times New Roman" w:hAnsi="Times New Roman"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、依法计得并根据本合同约定确定的销项税额由甲方承担。根据《中华人民共和国增值税暂行条例》（国务院令第</w:t>
      </w:r>
      <w:r>
        <w:rPr>
          <w:rFonts w:hint="default" w:ascii="Times New Roman" w:hAnsi="Times New Roman" w:eastAsia="宋体" w:cs="Times New Roman"/>
          <w:kern w:val="0"/>
          <w:sz w:val="24"/>
          <w:szCs w:val="24"/>
          <w:lang w:val="en-US" w:eastAsia="zh-CN" w:bidi="ar"/>
        </w:rPr>
        <w:t>691</w:t>
      </w:r>
      <w:r>
        <w:rPr>
          <w:rFonts w:hint="eastAsia" w:ascii="宋体" w:hAnsi="宋体" w:eastAsia="宋体" w:cs="宋体"/>
          <w:kern w:val="0"/>
          <w:sz w:val="24"/>
          <w:szCs w:val="24"/>
          <w:lang w:val="en-US" w:eastAsia="zh-CN" w:bidi="ar"/>
        </w:rPr>
        <w:t>号修订版）及当前税务部门的相关规定，本合同项目的增值税税率为</w:t>
      </w:r>
      <w:r>
        <w:rPr>
          <w:rFonts w:hint="eastAsia" w:ascii="宋体" w:hAnsi="宋体" w:eastAsia="宋体" w:cs="宋体"/>
          <w:kern w:val="0"/>
          <w:sz w:val="24"/>
          <w:szCs w:val="24"/>
          <w:u w:val="single"/>
          <w:lang w:val="en-US" w:eastAsia="zh-CN" w:bidi="ar"/>
        </w:rPr>
        <w:t xml:space="preserve"> </w:t>
      </w:r>
      <w:r>
        <w:rPr>
          <w:rFonts w:hint="eastAsia" w:ascii="Times New Roman" w:hAnsi="Times New Roman" w:eastAsia="宋体" w:cs="Times New Roman"/>
          <w:kern w:val="0"/>
          <w:sz w:val="24"/>
          <w:szCs w:val="24"/>
          <w:u w:val="single"/>
          <w:lang w:val="en-US" w:eastAsia="zh-CN" w:bidi="ar"/>
        </w:rPr>
        <w:t xml:space="preserve"> </w:t>
      </w:r>
      <w:r>
        <w:rPr>
          <w:rFonts w:hint="default" w:ascii="Times New Roman"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，对应的销项税额为</w:t>
      </w:r>
      <w:r>
        <w:rPr>
          <w:rFonts w:hint="default" w:ascii="Times New Roman" w:hAnsi="Times New Roman" w:eastAsia="宋体" w:cs="Times New Roman"/>
          <w:b/>
          <w:bCs/>
          <w:kern w:val="0"/>
          <w:sz w:val="24"/>
          <w:szCs w:val="24"/>
          <w:u w:val="single"/>
          <w:lang w:val="en-US" w:eastAsia="zh-CN" w:bidi="ar"/>
        </w:rPr>
        <w:t>¥</w:t>
      </w:r>
      <w:r>
        <w:rPr>
          <w:rFonts w:hint="eastAsia" w:ascii="Times New Roman" w:hAnsi="Times New Roman" w:eastAsia="宋体" w:cs="Times New Roman"/>
          <w:b/>
          <w:bCs/>
          <w:kern w:val="0"/>
          <w:sz w:val="24"/>
          <w:szCs w:val="24"/>
          <w:u w:val="single"/>
          <w:lang w:val="en-US" w:eastAsia="zh-CN" w:bidi="ar"/>
        </w:rPr>
        <w:t xml:space="preserve">       </w:t>
      </w:r>
      <w:r>
        <w:rPr>
          <w:rFonts w:hint="default" w:ascii="Times New Roman"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元</w:t>
      </w:r>
      <w:r>
        <w:rPr>
          <w:rFonts w:hint="eastAsia" w:ascii="宋体" w:hAnsi="宋体" w:eastAsia="宋体" w:cs="宋体"/>
          <w:kern w:val="0"/>
          <w:sz w:val="24"/>
          <w:szCs w:val="24"/>
          <w:lang w:val="en-US" w:eastAsia="zh-CN" w:bidi="ar"/>
        </w:rPr>
        <w:t>（大写人民币</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bookmarkEnd w:id="114"/>
    </w:p>
    <w:p w14:paraId="0C626BEF">
      <w:pPr>
        <w:pStyle w:val="15"/>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因乙方未按法定税率计算税额或未根据本合同约定出具对应税额的增值税专用发票等原因导致甲方多支付税额的，乙方必须退还甲方，给甲方造成损失的，乙方须向甲方赔偿相应损失。</w:t>
      </w:r>
    </w:p>
    <w:p w14:paraId="019D18B5">
      <w:pPr>
        <w:pStyle w:val="15"/>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u w:val="single"/>
        </w:rPr>
      </w:pPr>
      <w:r>
        <w:rPr>
          <w:rFonts w:hint="eastAsia" w:ascii="宋体" w:hAnsi="宋体" w:eastAsia="宋体" w:cs="宋体"/>
          <w:kern w:val="0"/>
          <w:sz w:val="24"/>
          <w:szCs w:val="24"/>
          <w:lang w:val="en-US" w:eastAsia="zh-CN" w:bidi="ar"/>
        </w:rPr>
        <w:t>特别约定：乙方实际提交的增值税专用发票的税率少于本合同约定的增值税税率的：乙方有权请款的金额变更为“不含税合同价请款金额×（</w:t>
      </w:r>
      <w:r>
        <w:rPr>
          <w:rFonts w:hint="default" w:ascii="Times New Roman" w:hAnsi="Times New Roman"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w:t>
      </w:r>
      <w:r>
        <w:rPr>
          <w:rFonts w:hint="default" w:ascii="Times New Roman" w:hAnsi="Times New Roman" w:eastAsia="宋体" w:cs="Times New Roman"/>
          <w:kern w:val="0"/>
          <w:sz w:val="24"/>
          <w:szCs w:val="24"/>
          <w:lang w:val="en-US" w:eastAsia="zh-CN" w:bidi="ar"/>
        </w:rPr>
        <w:t>1+</w:t>
      </w:r>
      <w:r>
        <w:rPr>
          <w:rFonts w:hint="eastAsia" w:ascii="宋体" w:hAnsi="宋体" w:eastAsia="宋体" w:cs="宋体"/>
          <w:kern w:val="0"/>
          <w:sz w:val="24"/>
          <w:szCs w:val="24"/>
          <w:u w:val="single"/>
          <w:lang w:val="en-US" w:eastAsia="zh-CN" w:bidi="ar"/>
        </w:rPr>
        <w:t>本合同约定的</w:t>
      </w:r>
    </w:p>
    <w:p w14:paraId="3E765631">
      <w:pPr>
        <w:pStyle w:val="15"/>
        <w:keepNext w:val="0"/>
        <w:keepLines w:val="0"/>
        <w:widowControl w:val="0"/>
        <w:suppressLineNumbers w:val="0"/>
        <w:autoSpaceDE w:val="0"/>
        <w:autoSpaceDN w:val="0"/>
        <w:adjustRightInd w:val="0"/>
        <w:spacing w:before="0" w:beforeAutospacing="0" w:after="0" w:afterAutospacing="0" w:line="360" w:lineRule="auto"/>
        <w:ind w:left="0" w:right="0" w:firstLine="0" w:firstLineChars="0"/>
        <w:jc w:val="left"/>
        <w:rPr>
          <w:rFonts w:hint="eastAsia" w:ascii="Times New Roman" w:hAnsi="Times New Roman" w:eastAsia="宋体" w:cs="Times New Roman"/>
          <w:sz w:val="24"/>
          <w:szCs w:val="24"/>
        </w:rPr>
      </w:pPr>
      <w:r>
        <w:rPr>
          <w:rFonts w:hint="eastAsia" w:ascii="宋体" w:hAnsi="宋体" w:eastAsia="宋体" w:cs="宋体"/>
          <w:kern w:val="0"/>
          <w:sz w:val="24"/>
          <w:szCs w:val="24"/>
          <w:u w:val="single"/>
          <w:lang w:val="en-US" w:eastAsia="zh-CN" w:bidi="ar"/>
        </w:rPr>
        <w:t>增值税税率</w:t>
      </w:r>
      <w:r>
        <w:rPr>
          <w:rFonts w:hint="eastAsia" w:ascii="宋体" w:hAnsi="宋体" w:eastAsia="宋体" w:cs="宋体"/>
          <w:kern w:val="0"/>
          <w:sz w:val="24"/>
          <w:szCs w:val="24"/>
          <w:lang w:val="en-US" w:eastAsia="zh-CN" w:bidi="ar"/>
        </w:rPr>
        <w:t>）”，对于多出的税款金额，乙方自愿放弃。</w:t>
      </w:r>
    </w:p>
    <w:p w14:paraId="1772049A">
      <w:pPr>
        <w:pStyle w:val="15"/>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w:t>
      </w:r>
      <w:r>
        <w:rPr>
          <w:rFonts w:hint="eastAsia" w:ascii="宋体" w:hAnsi="宋体" w:eastAsia="宋体" w:cs="宋体"/>
          <w:kern w:val="0"/>
          <w:sz w:val="24"/>
          <w:szCs w:val="24"/>
          <w:lang w:val="en-US" w:eastAsia="zh-CN" w:bidi="ar"/>
        </w:rPr>
        <w:t>、合同总价款（含税）为</w:t>
      </w:r>
      <w:r>
        <w:rPr>
          <w:rFonts w:hint="default" w:ascii="Times New Roman" w:hAnsi="Times New Roman" w:eastAsia="宋体" w:cs="Times New Roman"/>
          <w:kern w:val="0"/>
          <w:sz w:val="24"/>
          <w:szCs w:val="24"/>
          <w:u w:val="single"/>
          <w:lang w:val="en-US" w:eastAsia="zh-CN" w:bidi="ar"/>
        </w:rPr>
        <w:t>¥</w:t>
      </w:r>
      <w:r>
        <w:rPr>
          <w:rFonts w:hint="eastAsia" w:ascii="宋体" w:hAnsi="宋体" w:eastAsia="宋体" w:cs="宋体"/>
          <w:kern w:val="0"/>
          <w:sz w:val="24"/>
          <w:szCs w:val="24"/>
          <w:u w:val="single"/>
          <w:lang w:val="en-US" w:eastAsia="zh-CN" w:bidi="ar"/>
        </w:rPr>
        <w:t xml:space="preserve">        元</w:t>
      </w:r>
      <w:r>
        <w:rPr>
          <w:rFonts w:hint="eastAsia" w:ascii="宋体" w:hAnsi="宋体" w:eastAsia="宋体" w:cs="宋体"/>
          <w:kern w:val="0"/>
          <w:sz w:val="24"/>
          <w:szCs w:val="24"/>
          <w:lang w:val="en-US" w:eastAsia="zh-CN" w:bidi="ar"/>
        </w:rPr>
        <w:t>（大写人民币</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），合同履行期间根据本条第</w:t>
      </w:r>
      <w:r>
        <w:rPr>
          <w:rFonts w:hint="default" w:ascii="Times New Roman" w:hAnsi="Times New Roman"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项规定调整销项税额的，结算合同总价款（含税）对应调整。</w:t>
      </w:r>
    </w:p>
    <w:p w14:paraId="7D593C0A">
      <w:pPr>
        <w:pStyle w:val="15"/>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lang w:eastAsia="zh-CN"/>
        </w:rPr>
      </w:pPr>
      <w:bookmarkStart w:id="115" w:name="auto_fouce_14"/>
      <w:r>
        <w:rPr>
          <w:rFonts w:hint="default" w:ascii="Times New Roman" w:hAnsi="Times New Roman" w:eastAsia="宋体" w:cs="Times New Roman"/>
          <w:kern w:val="0"/>
          <w:sz w:val="24"/>
          <w:szCs w:val="24"/>
          <w:lang w:val="en-US" w:eastAsia="zh-CN" w:bidi="ar"/>
        </w:rPr>
        <w:t>4</w:t>
      </w:r>
      <w:r>
        <w:rPr>
          <w:rFonts w:hint="eastAsia" w:ascii="宋体" w:hAnsi="宋体" w:eastAsia="宋体" w:cs="宋体"/>
          <w:kern w:val="0"/>
          <w:sz w:val="24"/>
          <w:szCs w:val="24"/>
          <w:lang w:val="en-US" w:eastAsia="zh-CN" w:bidi="ar"/>
        </w:rPr>
        <w:t>、所有货物经甲方最终验收合格后，乙方按甲方要求提交请款报告及最终验收合格后的货物价款等额的、合法的、有效的增值税专用发票，甲方在收到前述材料并确认无误后</w:t>
      </w:r>
      <w:r>
        <w:rPr>
          <w:rFonts w:hint="eastAsia" w:ascii="Times New Roman" w:hAnsi="Times New Roman" w:eastAsia="宋体" w:cs="Times New Roman"/>
          <w:kern w:val="0"/>
          <w:sz w:val="24"/>
          <w:szCs w:val="24"/>
          <w:u w:val="single"/>
          <w:lang w:val="en-US" w:eastAsia="zh-CN" w:bidi="ar"/>
        </w:rPr>
        <w:t xml:space="preserve"> </w:t>
      </w:r>
      <w:r>
        <w:rPr>
          <w:rFonts w:hint="default" w:ascii="Times New Roman" w:hAnsi="Times New Roman" w:eastAsia="宋体" w:cs="Times New Roman"/>
          <w:kern w:val="0"/>
          <w:sz w:val="24"/>
          <w:szCs w:val="24"/>
          <w:u w:val="single"/>
          <w:lang w:val="en-US" w:eastAsia="zh-CN" w:bidi="ar"/>
        </w:rPr>
        <w:t>20</w:t>
      </w:r>
      <w:r>
        <w:rPr>
          <w:rFonts w:hint="eastAsia" w:ascii="Times New Roman"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个工作日内支付相应款项。甲方有权因乙方任何违约、质量异议、售后服务不到位等情形暂停或拒绝付款，且无需承担任何违约责任。（价款由甲方内部各方按照其内部约定的价款比例承担，乙方对此知悉并明确表示同意且无任何异议。乙方需按甲方内部各方约定的价款承担比例向甲方各方分别开具相应金额的增值税专用发票）（以用户需求书为准）</w:t>
      </w:r>
      <w:bookmarkEnd w:id="115"/>
    </w:p>
    <w:p w14:paraId="7516E123">
      <w:pPr>
        <w:pStyle w:val="15"/>
        <w:keepNext w:val="0"/>
        <w:keepLines w:val="0"/>
        <w:widowControl w:val="0"/>
        <w:suppressLineNumbers w:val="0"/>
        <w:autoSpaceDE w:val="0"/>
        <w:autoSpaceDN w:val="0"/>
        <w:adjustRightInd w:val="0"/>
        <w:spacing w:before="0" w:beforeAutospacing="1" w:after="0" w:afterAutospacing="1"/>
        <w:ind w:left="0" w:right="-26"/>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合同价款支付分摊明细表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1"/>
        <w:gridCol w:w="4259"/>
        <w:gridCol w:w="2766"/>
      </w:tblGrid>
      <w:tr w14:paraId="641C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0BA4C91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eastAsia" w:ascii="宋体" w:hAnsi="宋体" w:eastAsia="宋体" w:cs="宋体"/>
                <w:kern w:val="0"/>
                <w:sz w:val="24"/>
                <w:szCs w:val="24"/>
                <w:lang w:val="en-US" w:eastAsia="zh-CN" w:bidi="ar"/>
              </w:rPr>
              <w:t>序号</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14:paraId="014C352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center"/>
              <w:rPr>
                <w:rFonts w:hint="default" w:ascii="Times New Roman" w:hAnsi="Times New Roman" w:eastAsia="宋体" w:cs="Times New Roman"/>
                <w:sz w:val="24"/>
                <w:szCs w:val="24"/>
              </w:rPr>
            </w:pPr>
            <w:r>
              <w:rPr>
                <w:rFonts w:hint="eastAsia" w:ascii="宋体" w:hAnsi="宋体" w:eastAsia="宋体" w:cs="宋体"/>
                <w:kern w:val="0"/>
                <w:sz w:val="24"/>
                <w:szCs w:val="24"/>
                <w:lang w:val="en-US" w:eastAsia="zh-CN" w:bidi="ar"/>
              </w:rPr>
              <w:t>公司名称</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3EB66C1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eastAsia" w:ascii="宋体" w:hAnsi="宋体" w:eastAsia="宋体" w:cs="宋体"/>
                <w:kern w:val="0"/>
                <w:sz w:val="24"/>
                <w:szCs w:val="24"/>
                <w:lang w:val="en-US" w:eastAsia="zh-CN" w:bidi="ar"/>
              </w:rPr>
              <w:t>含税金额（元）</w:t>
            </w:r>
          </w:p>
        </w:tc>
      </w:tr>
      <w:tr w14:paraId="6C31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7FC34E16">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1</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14:paraId="779A13E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39C4A03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p>
        </w:tc>
      </w:tr>
      <w:tr w14:paraId="4BA1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733317F8">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14:paraId="00D2ED8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1522A0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p>
        </w:tc>
      </w:tr>
      <w:tr w14:paraId="3DDB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7AF539CD">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14:paraId="08E6FA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3B247BD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p>
        </w:tc>
      </w:tr>
      <w:tr w14:paraId="7997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6692E931">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14:paraId="5626351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0167D43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p>
        </w:tc>
      </w:tr>
      <w:tr w14:paraId="7BD5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DD789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eastAsia" w:ascii="宋体" w:hAnsi="宋体" w:eastAsia="宋体" w:cs="宋体"/>
                <w:kern w:val="0"/>
                <w:sz w:val="24"/>
                <w:szCs w:val="24"/>
                <w:lang w:val="en-US" w:eastAsia="zh-CN" w:bidi="ar"/>
              </w:rPr>
              <w:t>总计</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6227575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b/>
                <w:bCs w:val="0"/>
                <w:sz w:val="24"/>
                <w:szCs w:val="24"/>
              </w:rPr>
            </w:pPr>
          </w:p>
        </w:tc>
      </w:tr>
    </w:tbl>
    <w:p w14:paraId="0D830CEA">
      <w:pPr>
        <w:pStyle w:val="15"/>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bidi="ar"/>
        </w:rPr>
        <w:t xml:space="preserve"> </w:t>
      </w:r>
    </w:p>
    <w:p w14:paraId="601FF9E4">
      <w:pPr>
        <w:pStyle w:val="15"/>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w:t>
      </w:r>
      <w:r>
        <w:rPr>
          <w:rFonts w:hint="eastAsia" w:ascii="宋体" w:hAnsi="宋体" w:eastAsia="宋体" w:cs="宋体"/>
          <w:kern w:val="0"/>
          <w:sz w:val="24"/>
          <w:szCs w:val="24"/>
          <w:lang w:val="en-US" w:eastAsia="zh-CN" w:bidi="ar"/>
        </w:rPr>
        <w:t>、以上款项由甲方直接以银行转账形式支付给乙方。乙方逾期提交请款材料及发票，或提交材料及发票不符合甲方要求甲方有权顺延支付相应款项，并不承担逾期付款的违约责任，乙方不得以此延迟而拒绝履行合同义务。由于乙方提供的发票不符合税法规定，给甲方造成的损失由乙方承担赔偿责任。</w:t>
      </w:r>
    </w:p>
    <w:p w14:paraId="2D1D537F">
      <w:pPr>
        <w:pStyle w:val="15"/>
        <w:keepNext w:val="0"/>
        <w:keepLines w:val="0"/>
        <w:widowControl w:val="0"/>
        <w:suppressLineNumbers w:val="0"/>
        <w:autoSpaceDE w:val="0"/>
        <w:autoSpaceDN w:val="0"/>
        <w:adjustRightInd w:val="0"/>
        <w:spacing w:before="0" w:beforeAutospacing="1" w:after="0" w:afterAutospacing="1" w:line="360" w:lineRule="auto"/>
        <w:ind w:left="0" w:right="-26" w:firstLine="480" w:firstLineChars="200"/>
        <w:jc w:val="both"/>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kern w:val="0"/>
          <w:sz w:val="24"/>
          <w:szCs w:val="24"/>
          <w:lang w:val="en-US" w:eastAsia="zh-CN" w:bidi="ar"/>
        </w:rPr>
        <w:t>6</w:t>
      </w:r>
      <w:r>
        <w:rPr>
          <w:rFonts w:hint="eastAsia" w:ascii="宋体" w:hAnsi="宋体" w:eastAsia="宋体" w:cs="宋体"/>
          <w:b w:val="0"/>
          <w:bCs w:val="0"/>
          <w:kern w:val="0"/>
          <w:sz w:val="24"/>
          <w:szCs w:val="24"/>
          <w:lang w:val="en-US" w:eastAsia="zh-CN" w:bidi="ar"/>
        </w:rPr>
        <w:t>、乙方的收款账户信息有变更的，乙方应在变更之日起</w:t>
      </w:r>
      <w:r>
        <w:rPr>
          <w:rFonts w:hint="default" w:ascii="Times New Roman" w:hAnsi="Times New Roman" w:eastAsia="宋体" w:cs="Times New Roman"/>
          <w:b w:val="0"/>
          <w:bCs w:val="0"/>
          <w:kern w:val="0"/>
          <w:sz w:val="24"/>
          <w:szCs w:val="24"/>
          <w:u w:val="single"/>
          <w:lang w:val="en-US" w:eastAsia="zh-CN" w:bidi="ar"/>
        </w:rPr>
        <w:t>3</w:t>
      </w:r>
      <w:r>
        <w:rPr>
          <w:rFonts w:hint="eastAsia" w:ascii="宋体" w:hAnsi="宋体" w:eastAsia="宋体" w:cs="宋体"/>
          <w:b w:val="0"/>
          <w:bCs w:val="0"/>
          <w:kern w:val="0"/>
          <w:sz w:val="24"/>
          <w:szCs w:val="24"/>
          <w:lang w:val="en-US" w:eastAsia="zh-CN" w:bidi="ar"/>
        </w:rPr>
        <w:t>天内以书面形式告知甲方，若乙方已经开具了发票，应按变更后的收款账户信息重新开具发票。乙方因重新开具发票所产生的费用由乙方自行承担，乙方不得以此为由向甲方追偿。</w:t>
      </w:r>
    </w:p>
    <w:p w14:paraId="1BD04E1A">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7</w:t>
      </w:r>
      <w:r>
        <w:rPr>
          <w:rFonts w:hint="eastAsia" w:ascii="宋体" w:hAnsi="宋体" w:eastAsia="宋体" w:cs="宋体"/>
          <w:kern w:val="0"/>
          <w:sz w:val="24"/>
          <w:szCs w:val="24"/>
          <w:lang w:val="en-US" w:eastAsia="zh-CN" w:bidi="ar"/>
        </w:rPr>
        <w:t>、乙方收款账号：</w:t>
      </w:r>
    </w:p>
    <w:p w14:paraId="468E217D">
      <w:pPr>
        <w:keepNext w:val="0"/>
        <w:keepLines w:val="0"/>
        <w:widowControl w:val="0"/>
        <w:suppressLineNumbers w:val="0"/>
        <w:autoSpaceDE w:val="0"/>
        <w:autoSpaceDN w:val="0"/>
        <w:adjustRightInd w:val="0"/>
        <w:spacing w:before="0" w:beforeAutospacing="0" w:after="0" w:afterAutospacing="0" w:line="360" w:lineRule="auto"/>
        <w:ind w:left="0" w:right="0" w:firstLine="849" w:firstLineChars="354"/>
        <w:jc w:val="left"/>
        <w:rPr>
          <w:rFonts w:hint="eastAsia" w:ascii="宋体" w:hAnsi="Times New Roman" w:eastAsia="宋体" w:cs="Times New Roman"/>
          <w:sz w:val="24"/>
          <w:szCs w:val="24"/>
          <w:highlight w:val="yellow"/>
          <w:u w:val="single"/>
        </w:rPr>
      </w:pPr>
      <w:r>
        <w:rPr>
          <w:rFonts w:hint="eastAsia" w:ascii="宋体" w:hAnsi="宋体" w:eastAsia="宋体" w:cs="宋体"/>
          <w:kern w:val="0"/>
          <w:sz w:val="24"/>
          <w:szCs w:val="24"/>
          <w:lang w:val="en-US" w:eastAsia="zh-CN" w:bidi="ar"/>
        </w:rPr>
        <w:t>户名：</w:t>
      </w:r>
      <w:r>
        <w:rPr>
          <w:rFonts w:hint="eastAsia" w:ascii="宋体" w:hAnsi="宋体" w:eastAsia="宋体" w:cs="宋体"/>
          <w:kern w:val="0"/>
          <w:sz w:val="24"/>
          <w:szCs w:val="24"/>
          <w:u w:val="single"/>
          <w:lang w:val="en-US" w:eastAsia="zh-CN" w:bidi="ar"/>
        </w:rPr>
        <w:t xml:space="preserve">                  </w:t>
      </w:r>
    </w:p>
    <w:p w14:paraId="5956D314">
      <w:pPr>
        <w:keepNext w:val="0"/>
        <w:keepLines w:val="0"/>
        <w:widowControl w:val="0"/>
        <w:suppressLineNumbers w:val="0"/>
        <w:autoSpaceDE w:val="0"/>
        <w:autoSpaceDN w:val="0"/>
        <w:adjustRightInd w:val="0"/>
        <w:spacing w:before="0" w:beforeAutospacing="0" w:after="0" w:afterAutospacing="0" w:line="360" w:lineRule="auto"/>
        <w:ind w:left="0" w:right="0" w:firstLine="840" w:firstLineChars="350"/>
        <w:jc w:val="left"/>
        <w:rPr>
          <w:rFonts w:hint="eastAsia" w:ascii="宋体" w:hAnsi="Times New Roman" w:eastAsia="宋体" w:cs="Times New Roman"/>
          <w:sz w:val="24"/>
          <w:szCs w:val="24"/>
          <w:u w:val="single"/>
        </w:rPr>
      </w:pPr>
      <w:r>
        <w:rPr>
          <w:rFonts w:hint="eastAsia" w:ascii="宋体" w:hAnsi="宋体" w:eastAsia="宋体" w:cs="宋体"/>
          <w:kern w:val="0"/>
          <w:sz w:val="24"/>
          <w:szCs w:val="24"/>
          <w:lang w:val="en-US" w:eastAsia="zh-CN" w:bidi="ar"/>
        </w:rPr>
        <w:t>开户行：</w:t>
      </w:r>
      <w:r>
        <w:rPr>
          <w:rFonts w:hint="eastAsia" w:ascii="宋体" w:hAnsi="宋体" w:eastAsia="宋体" w:cs="宋体"/>
          <w:kern w:val="0"/>
          <w:sz w:val="24"/>
          <w:szCs w:val="24"/>
          <w:u w:val="single"/>
          <w:lang w:val="en-US" w:eastAsia="zh-CN" w:bidi="ar"/>
        </w:rPr>
        <w:t xml:space="preserve">                 </w:t>
      </w:r>
    </w:p>
    <w:p w14:paraId="2A0A011C">
      <w:pPr>
        <w:keepNext w:val="0"/>
        <w:keepLines w:val="0"/>
        <w:widowControl w:val="0"/>
        <w:suppressLineNumbers w:val="0"/>
        <w:autoSpaceDE w:val="0"/>
        <w:autoSpaceDN w:val="0"/>
        <w:adjustRightInd w:val="0"/>
        <w:spacing w:before="0" w:beforeAutospacing="0" w:after="0" w:afterAutospacing="0" w:line="360" w:lineRule="auto"/>
        <w:ind w:left="0" w:right="0" w:firstLine="840" w:firstLineChars="350"/>
        <w:jc w:val="left"/>
        <w:rPr>
          <w:rFonts w:hint="eastAsia" w:ascii="宋体" w:hAnsi="宋体" w:eastAsia="宋体" w:cs="宋体"/>
          <w:sz w:val="24"/>
          <w:szCs w:val="24"/>
          <w:u w:val="single"/>
        </w:rPr>
      </w:pPr>
      <w:r>
        <w:rPr>
          <w:rFonts w:hint="eastAsia" w:ascii="宋体" w:hAnsi="宋体" w:eastAsia="宋体" w:cs="宋体"/>
          <w:kern w:val="0"/>
          <w:sz w:val="24"/>
          <w:szCs w:val="24"/>
          <w:lang w:val="en-US" w:eastAsia="zh-CN" w:bidi="ar"/>
        </w:rPr>
        <w:t>账号：</w:t>
      </w:r>
      <w:r>
        <w:rPr>
          <w:rFonts w:hint="eastAsia" w:ascii="宋体" w:hAnsi="宋体" w:eastAsia="宋体" w:cs="宋体"/>
          <w:kern w:val="0"/>
          <w:sz w:val="24"/>
          <w:szCs w:val="24"/>
          <w:u w:val="single"/>
          <w:lang w:val="en-US" w:eastAsia="zh-CN" w:bidi="ar"/>
        </w:rPr>
        <w:t xml:space="preserve">                  </w:t>
      </w:r>
    </w:p>
    <w:p w14:paraId="3262740C">
      <w:pPr>
        <w:pStyle w:val="15"/>
        <w:keepNext w:val="0"/>
        <w:keepLines w:val="0"/>
        <w:widowControl w:val="0"/>
        <w:suppressLineNumbers w:val="0"/>
        <w:autoSpaceDE w:val="0"/>
        <w:autoSpaceDN w:val="0"/>
        <w:adjustRightInd w:val="0"/>
        <w:spacing w:before="0" w:beforeAutospacing="1" w:after="0" w:afterAutospacing="1" w:line="360" w:lineRule="auto"/>
        <w:ind w:left="0" w:right="-26" w:firstLine="480" w:firstLineChars="200"/>
        <w:jc w:val="both"/>
        <w:rPr>
          <w:rFonts w:hint="eastAsia" w:ascii="Times New Roman" w:hAnsi="Times New Roman" w:eastAsia="宋体" w:cs="Times New Roman"/>
          <w:b w:val="0"/>
          <w:bCs w:val="0"/>
          <w:sz w:val="24"/>
          <w:szCs w:val="24"/>
        </w:rPr>
      </w:pPr>
      <w:r>
        <w:rPr>
          <w:rFonts w:hint="default" w:ascii="Times New Roman" w:hAnsi="Times New Roman" w:eastAsia="宋体" w:cs="Times New Roman"/>
          <w:b w:val="0"/>
          <w:bCs w:val="0"/>
          <w:kern w:val="0"/>
          <w:sz w:val="24"/>
          <w:szCs w:val="24"/>
          <w:lang w:val="en-US" w:eastAsia="zh-CN" w:bidi="ar"/>
        </w:rPr>
        <w:t>8</w:t>
      </w:r>
      <w:r>
        <w:rPr>
          <w:rFonts w:hint="eastAsia" w:ascii="宋体" w:hAnsi="宋体" w:eastAsia="宋体" w:cs="宋体"/>
          <w:b w:val="0"/>
          <w:bCs w:val="0"/>
          <w:kern w:val="0"/>
          <w:sz w:val="24"/>
          <w:szCs w:val="24"/>
          <w:lang w:val="en-US" w:eastAsia="zh-CN" w:bidi="ar"/>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3261D40D">
      <w:pPr>
        <w:pStyle w:val="15"/>
        <w:keepNext w:val="0"/>
        <w:keepLines w:val="0"/>
        <w:widowControl w:val="0"/>
        <w:suppressLineNumbers w:val="0"/>
        <w:autoSpaceDE w:val="0"/>
        <w:autoSpaceDN w:val="0"/>
        <w:adjustRightInd w:val="0"/>
        <w:spacing w:before="0" w:beforeAutospacing="1" w:after="0" w:afterAutospacing="1" w:line="360" w:lineRule="auto"/>
        <w:ind w:left="0" w:right="-28" w:firstLine="480" w:firstLineChars="200"/>
        <w:jc w:val="left"/>
        <w:rPr>
          <w:rFonts w:hint="eastAsia" w:ascii="Times New Roman" w:hAnsi="Times New Roman" w:eastAsia="宋体" w:cs="Times New Roman"/>
          <w:b w:val="0"/>
          <w:bCs w:val="0"/>
          <w:sz w:val="24"/>
          <w:szCs w:val="24"/>
        </w:rPr>
      </w:pPr>
      <w:r>
        <w:rPr>
          <w:rFonts w:hint="default" w:ascii="Times New Roman" w:hAnsi="Times New Roman" w:eastAsia="宋体" w:cs="Times New Roman"/>
          <w:b w:val="0"/>
          <w:bCs w:val="0"/>
          <w:kern w:val="0"/>
          <w:sz w:val="24"/>
          <w:szCs w:val="24"/>
          <w:lang w:val="en-US" w:eastAsia="zh-CN" w:bidi="ar"/>
        </w:rPr>
        <w:t>9</w:t>
      </w:r>
      <w:r>
        <w:rPr>
          <w:rFonts w:hint="eastAsia" w:ascii="宋体" w:hAnsi="宋体" w:eastAsia="宋体" w:cs="宋体"/>
          <w:b w:val="0"/>
          <w:bCs w:val="0"/>
          <w:kern w:val="0"/>
          <w:sz w:val="24"/>
          <w:szCs w:val="24"/>
          <w:lang w:val="en-US" w:eastAsia="zh-CN" w:bidi="ar"/>
        </w:rPr>
        <w:t>、乙方根据本合同约定向甲方支付违约金、赔偿金、或其他应付费用等款项，由乙方支付给对应合同主体（如果本合同存在多个甲方，则对应支付给相应甲方）。</w:t>
      </w:r>
    </w:p>
    <w:p w14:paraId="356760D2">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第七条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售后服务承诺（具体可根据货物特点适当调整）</w:t>
      </w:r>
    </w:p>
    <w:p w14:paraId="4D907C46">
      <w:pPr>
        <w:pStyle w:val="15"/>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1、货物自甲方最终验收合格且书面确认之日起计算，乙方提供的质量保证期为 1 年，质保期内乙方免费提供上门服务（该费用已包含在货款内）。在质量保证期内，甲方如发现货物的质量、规格、性能、数量等不符合要求的，或发现货物无论由于任何原因存在隐藏缺陷、工艺问题或使用不良的材料的，或出现其他质量问题的，乙方应根据甲方指示无条件在 15 个工作日内进行免费更换或无条件退货，直至货物可以正常使用且符合本合同相关要求，由此发生的相关费用由乙方承担。更换后的货物的质量保证期从更换完成且验收合格之日起重新计算。</w:t>
      </w:r>
    </w:p>
    <w:p w14:paraId="7AA8DBC0">
      <w:pPr>
        <w:pStyle w:val="15"/>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2、质保期内，若货物经 2 次维修或维修时间超过 1 个月，仍不能正常使用的，乙方应无条件免费给予更换，被更换的货物的质保期从更换日起重新计算。</w:t>
      </w:r>
    </w:p>
    <w:p w14:paraId="10C7185D">
      <w:pPr>
        <w:pStyle w:val="15"/>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3、货物供货完毕后，乙方对甲方指定的操作人员进行免费指导培训，使之能够掌握货物的操作方法和进行一般的维修保养。</w:t>
      </w:r>
    </w:p>
    <w:p w14:paraId="38E19F1A">
      <w:pPr>
        <w:pStyle w:val="15"/>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4、甲方在安装、使用货物时所遇技术问题，乙方应按甲方要求及时向甲方无偿提供技术指导服务。</w:t>
      </w:r>
    </w:p>
    <w:p w14:paraId="520B1D49">
      <w:pPr>
        <w:pStyle w:val="15"/>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Times New Roman" w:eastAsia="宋体" w:cs="Times New Roman"/>
          <w:sz w:val="24"/>
          <w:szCs w:val="24"/>
        </w:rPr>
      </w:pPr>
      <w:bookmarkStart w:id="116" w:name="auto_fouce_19"/>
      <w:r>
        <w:rPr>
          <w:rFonts w:hint="eastAsia" w:ascii="宋体" w:hAnsi="宋体" w:eastAsia="宋体" w:cs="宋体"/>
          <w:kern w:val="0"/>
          <w:sz w:val="24"/>
          <w:szCs w:val="24"/>
          <w:lang w:val="en-US" w:eastAsia="zh-CN" w:bidi="ar"/>
        </w:rPr>
        <w:t>5、乙方必须具有专业的售后服务力量和售后技术服务队伍，在合同规定的质保期内，乙方承诺将在接到甲方的故障报警后4小时内响应，24小时内到达项目现场进行维修等服务</w:t>
      </w:r>
      <w:r>
        <w:rPr>
          <w:rFonts w:hint="eastAsia" w:hAnsi="宋体" w:cs="宋体"/>
          <w:kern w:val="0"/>
          <w:sz w:val="24"/>
          <w:szCs w:val="24"/>
          <w:lang w:val="en-US" w:eastAsia="zh-CN" w:bidi="ar"/>
        </w:rPr>
        <w:t>，且提供备用设备临时替换服务</w:t>
      </w:r>
      <w:r>
        <w:rPr>
          <w:rFonts w:hint="eastAsia" w:ascii="宋体" w:hAnsi="宋体" w:eastAsia="宋体" w:cs="宋体"/>
          <w:kern w:val="0"/>
          <w:sz w:val="24"/>
          <w:szCs w:val="24"/>
          <w:lang w:val="en-US" w:eastAsia="zh-CN" w:bidi="ar"/>
        </w:rPr>
        <w:t>。逾期未响应或未到场的，视为乙方违约，甲方有权委托第三方进行维修，相关费用由乙方承担。</w:t>
      </w:r>
      <w:bookmarkEnd w:id="116"/>
    </w:p>
    <w:p w14:paraId="6D77711B">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6、乙方未按上述要求提供售后服务的，甲方有权委托其他第三方提供相关服务，因此产生的费用全部由乙方承担。</w:t>
      </w:r>
    </w:p>
    <w:p w14:paraId="5BB369E6">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第八条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违约责任</w:t>
      </w:r>
    </w:p>
    <w:p w14:paraId="1A6EF29E">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1、本合同签订后，任何一方违约导致合同不能履行或不能完全履行，由违约方向对方赔偿损失。</w:t>
      </w:r>
    </w:p>
    <w:p w14:paraId="5D4ACB8B">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2、甲方无正当理由未按时支付货款，经乙方催收后仍未支付的，每逾期一日，向乙方支付应付款总额</w:t>
      </w:r>
      <w:r>
        <w:rPr>
          <w:rFonts w:hint="eastAsia" w:ascii="宋体" w:hAnsi="宋体" w:eastAsia="宋体" w:cs="宋体"/>
          <w:kern w:val="0"/>
          <w:sz w:val="24"/>
          <w:szCs w:val="24"/>
          <w:u w:val="single"/>
          <w:lang w:val="en-US" w:eastAsia="zh-CN" w:bidi="ar"/>
        </w:rPr>
        <w:t>5‰</w:t>
      </w:r>
      <w:r>
        <w:rPr>
          <w:rFonts w:hint="eastAsia" w:ascii="宋体" w:hAnsi="宋体" w:eastAsia="宋体" w:cs="宋体"/>
          <w:kern w:val="0"/>
          <w:sz w:val="24"/>
          <w:szCs w:val="24"/>
          <w:lang w:val="en-US" w:eastAsia="zh-CN" w:bidi="ar"/>
        </w:rPr>
        <w:t>的违约金，违约金总额不超过合同总价的</w:t>
      </w:r>
      <w:r>
        <w:rPr>
          <w:rFonts w:hint="eastAsia" w:ascii="宋体" w:hAnsi="宋体" w:eastAsia="宋体" w:cs="宋体"/>
          <w:kern w:val="0"/>
          <w:sz w:val="24"/>
          <w:szCs w:val="24"/>
          <w:u w:val="single"/>
          <w:lang w:val="en-US" w:eastAsia="zh-CN" w:bidi="ar"/>
        </w:rPr>
        <w:t>5%</w:t>
      </w:r>
      <w:r>
        <w:rPr>
          <w:rFonts w:hint="eastAsia" w:ascii="宋体" w:hAnsi="宋体" w:eastAsia="宋体" w:cs="宋体"/>
          <w:kern w:val="0"/>
          <w:sz w:val="24"/>
          <w:szCs w:val="24"/>
          <w:lang w:val="en-US" w:eastAsia="zh-CN" w:bidi="ar"/>
        </w:rPr>
        <w:t>。</w:t>
      </w:r>
    </w:p>
    <w:p w14:paraId="03B117B8">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Times New Roman" w:eastAsia="宋体" w:cs="Times New Roman"/>
          <w:sz w:val="24"/>
          <w:szCs w:val="24"/>
        </w:rPr>
      </w:pPr>
      <w:bookmarkStart w:id="117" w:name="auto_fouce_20"/>
      <w:r>
        <w:rPr>
          <w:rFonts w:hint="eastAsia" w:ascii="宋体" w:hAnsi="宋体" w:eastAsia="宋体" w:cs="宋体"/>
          <w:kern w:val="0"/>
          <w:sz w:val="24"/>
          <w:szCs w:val="24"/>
          <w:lang w:val="en-US" w:eastAsia="zh-CN" w:bidi="ar"/>
        </w:rPr>
        <w:t>3、在合同履行期间，若非甲方、不可抗力以及其他双方同意延期的原因，乙方未按合同约定的时间全部交货的，乙方每逾期一日，乙方应按合同总价款的</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 xml:space="preserve">5‰ </w:t>
      </w:r>
      <w:r>
        <w:rPr>
          <w:rFonts w:hint="eastAsia" w:ascii="宋体" w:hAnsi="宋体" w:eastAsia="宋体" w:cs="宋体"/>
          <w:kern w:val="0"/>
          <w:sz w:val="24"/>
          <w:szCs w:val="24"/>
          <w:lang w:val="en-US" w:eastAsia="zh-CN" w:bidi="ar"/>
        </w:rPr>
        <w:t>向甲方支付违约金。逾期交货超过30日的，乙方除支付上述违约金外，甲方有权直接向第三方采购，由此产生的差价损失由乙方承担；甲方有权单方解除本合同，同时乙方应按合同总价款的</w:t>
      </w:r>
      <w:r>
        <w:rPr>
          <w:rFonts w:hint="eastAsia" w:ascii="宋体" w:hAnsi="Times New Roman" w:eastAsia="宋体" w:cs="Times New Roman"/>
          <w:kern w:val="0"/>
          <w:sz w:val="24"/>
          <w:szCs w:val="24"/>
          <w:u w:val="single"/>
          <w:lang w:val="en-US" w:eastAsia="zh-CN" w:bidi="ar"/>
        </w:rPr>
        <w:t xml:space="preserve"> 20</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向甲方承担违约金。</w:t>
      </w:r>
      <w:bookmarkEnd w:id="117"/>
    </w:p>
    <w:p w14:paraId="07447D9F">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Times New Roman" w:eastAsia="宋体" w:cs="Times New Roman"/>
          <w:sz w:val="24"/>
          <w:szCs w:val="24"/>
        </w:rPr>
      </w:pPr>
      <w:bookmarkStart w:id="118" w:name="auto_fouce_21"/>
      <w:r>
        <w:rPr>
          <w:rFonts w:hint="eastAsia" w:ascii="宋体" w:hAnsi="Times New Roman" w:eastAsia="宋体" w:cs="Times New Roman"/>
          <w:kern w:val="0"/>
          <w:sz w:val="24"/>
          <w:szCs w:val="24"/>
          <w:lang w:val="en-US" w:eastAsia="zh-CN" w:bidi="ar"/>
        </w:rPr>
        <w:t>4</w:t>
      </w:r>
      <w:r>
        <w:rPr>
          <w:rFonts w:hint="eastAsia" w:ascii="宋体" w:hAnsi="宋体" w:eastAsia="宋体" w:cs="宋体"/>
          <w:kern w:val="0"/>
          <w:sz w:val="24"/>
          <w:szCs w:val="24"/>
          <w:lang w:val="en-US" w:eastAsia="zh-CN" w:bidi="ar"/>
        </w:rPr>
        <w:t>、甲方根据本合同的约定要求退货，或因本合同被单方解除或提前终止而需要退货的，乙方在收到甲方发出退货通知之日起</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 xml:space="preserve">3  </w:t>
      </w:r>
      <w:r>
        <w:rPr>
          <w:rFonts w:hint="eastAsia" w:ascii="宋体" w:hAnsi="宋体" w:eastAsia="宋体" w:cs="宋体"/>
          <w:kern w:val="0"/>
          <w:sz w:val="24"/>
          <w:szCs w:val="24"/>
          <w:lang w:val="en-US" w:eastAsia="zh-CN" w:bidi="ar"/>
        </w:rPr>
        <w:t>个工作日内无条件将退货货物运回，并自退货之日起</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 xml:space="preserve">3  </w:t>
      </w:r>
      <w:r>
        <w:rPr>
          <w:rFonts w:hint="eastAsia" w:ascii="宋体" w:hAnsi="宋体" w:eastAsia="宋体" w:cs="宋体"/>
          <w:kern w:val="0"/>
          <w:sz w:val="24"/>
          <w:szCs w:val="24"/>
          <w:lang w:val="en-US" w:eastAsia="zh-CN" w:bidi="ar"/>
        </w:rPr>
        <w:t>日内返还甲方已支付的全部货款，并承担因此产生的全部费用，以及赔偿因此造成甲方的损失。乙方逾期将应退款项退还给甲方的，乙方需每日按应退款项的</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 xml:space="preserve">3% </w:t>
      </w:r>
      <w:r>
        <w:rPr>
          <w:rFonts w:hint="eastAsia" w:ascii="宋体" w:hAnsi="宋体" w:eastAsia="宋体" w:cs="宋体"/>
          <w:kern w:val="0"/>
          <w:sz w:val="24"/>
          <w:szCs w:val="24"/>
          <w:lang w:val="en-US" w:eastAsia="zh-CN" w:bidi="ar"/>
        </w:rPr>
        <w:t>支付滞纳金。</w:t>
      </w:r>
      <w:bookmarkEnd w:id="118"/>
    </w:p>
    <w:p w14:paraId="102839F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kern w:val="0"/>
          <w:sz w:val="24"/>
          <w:szCs w:val="24"/>
          <w:lang w:val="en-US" w:eastAsia="zh-CN" w:bidi="ar"/>
        </w:rPr>
      </w:pPr>
      <w:bookmarkStart w:id="119" w:name="auto_fouce_22"/>
      <w:r>
        <w:rPr>
          <w:rFonts w:hint="eastAsia" w:ascii="宋体" w:hAnsi="Times New Roman" w:eastAsia="宋体" w:cs="Times New Roman"/>
          <w:kern w:val="0"/>
          <w:sz w:val="24"/>
          <w:szCs w:val="24"/>
          <w:lang w:val="en-US" w:eastAsia="zh-CN" w:bidi="ar"/>
        </w:rPr>
        <w:t>5</w:t>
      </w:r>
      <w:r>
        <w:rPr>
          <w:rFonts w:hint="eastAsia" w:ascii="宋体" w:hAnsi="宋体" w:eastAsia="宋体" w:cs="宋体"/>
          <w:kern w:val="0"/>
          <w:sz w:val="24"/>
          <w:szCs w:val="24"/>
          <w:lang w:val="en-US" w:eastAsia="zh-CN" w:bidi="ar"/>
        </w:rPr>
        <w:t>、无论是否在质保期内，因货物质</w:t>
      </w:r>
      <w:r>
        <w:rPr>
          <w:rFonts w:hint="eastAsia" w:ascii="宋体" w:hAnsi="Times New Roman" w:eastAsia="宋体" w:cs="Times New Roman"/>
          <w:kern w:val="0"/>
          <w:sz w:val="24"/>
          <w:szCs w:val="24"/>
          <w:lang w:val="en-US" w:eastAsia="zh-CN" w:bidi="ar"/>
        </w:rPr>
        <w:t>量问题发生安全事故或引起其他损失、造成不良后果的，乙方应承担全部责任及损失赔偿。甲方损失无法计算的，乙方同意按合同总价款的20%计算并支付给甲方。</w:t>
      </w:r>
      <w:bookmarkEnd w:id="119"/>
    </w:p>
    <w:p w14:paraId="1E92560D">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kern w:val="0"/>
          <w:sz w:val="24"/>
          <w:szCs w:val="24"/>
          <w:lang w:val="en-US" w:eastAsia="zh-CN" w:bidi="ar"/>
        </w:rPr>
      </w:pPr>
      <w:r>
        <w:rPr>
          <w:rFonts w:hint="eastAsia" w:ascii="宋体" w:hAnsi="Times New Roman" w:eastAsia="宋体" w:cs="Times New Roman"/>
          <w:kern w:val="0"/>
          <w:sz w:val="24"/>
          <w:szCs w:val="24"/>
          <w:lang w:val="en-US" w:eastAsia="zh-CN" w:bidi="ar"/>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 20% 的标准向甲方承担违约金。</w:t>
      </w:r>
    </w:p>
    <w:p w14:paraId="0A44F260">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bookmarkStart w:id="120" w:name="auto_fouce_24"/>
      <w:r>
        <w:rPr>
          <w:rFonts w:hint="eastAsia" w:ascii="宋体" w:hAnsi="Times New Roman" w:eastAsia="宋体" w:cs="Times New Roman"/>
          <w:kern w:val="0"/>
          <w:sz w:val="24"/>
          <w:szCs w:val="24"/>
          <w:lang w:val="en-US" w:eastAsia="zh-CN" w:bidi="ar"/>
        </w:rPr>
        <w:t>7、乙方所交货物（包括但不限于品种、型号、规格</w:t>
      </w:r>
      <w:r>
        <w:rPr>
          <w:rFonts w:hint="eastAsia" w:ascii="宋体" w:hAnsi="宋体" w:eastAsia="宋体" w:cs="宋体"/>
          <w:kern w:val="0"/>
          <w:sz w:val="24"/>
          <w:szCs w:val="24"/>
          <w:lang w:val="en-US" w:eastAsia="zh-CN" w:bidi="ar"/>
        </w:rPr>
        <w:t>、质量）不符合本合同约定的，或不能正常投入使用的，或相关功能不能达到甲方要求或标准的，甲方有权拒收，并要求乙方予以免费更换或无条件退货，同时乙方应向甲方支付该批货款金额的5%的违约金。</w:t>
      </w:r>
      <w:bookmarkEnd w:id="120"/>
    </w:p>
    <w:p w14:paraId="60C7B384">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8、服务过程中乙方违反甲方的安全生产管理制度或相关规范规定的，甲方有权要求乙方按照500-10000元/次支付违约金（最高不超过合同价的</w:t>
      </w:r>
      <w:r>
        <w:rPr>
          <w:rFonts w:hint="eastAsia" w:ascii="宋体" w:hAnsi="Times New Roman" w:eastAsia="宋体" w:cs="Times New Roman"/>
          <w:kern w:val="0"/>
          <w:sz w:val="24"/>
          <w:szCs w:val="24"/>
          <w:u w:val="single"/>
          <w:lang w:val="en-US" w:eastAsia="zh-CN" w:bidi="ar"/>
        </w:rPr>
        <w:t>20</w:t>
      </w:r>
      <w:r>
        <w:rPr>
          <w:rFonts w:hint="eastAsia" w:ascii="宋体" w:hAnsi="宋体" w:eastAsia="宋体" w:cs="宋体"/>
          <w:kern w:val="0"/>
          <w:sz w:val="24"/>
          <w:szCs w:val="24"/>
          <w:u w:val="single"/>
          <w:lang w:val="en-US" w:eastAsia="zh-CN" w:bidi="ar"/>
        </w:rPr>
        <w:t>%</w:t>
      </w:r>
      <w:r>
        <w:rPr>
          <w:rFonts w:hint="eastAsia" w:ascii="宋体" w:hAnsi="宋体" w:eastAsia="宋体" w:cs="宋体"/>
          <w:kern w:val="0"/>
          <w:sz w:val="24"/>
          <w:szCs w:val="24"/>
          <w:lang w:val="en-US" w:eastAsia="zh-CN" w:bidi="ar"/>
        </w:rPr>
        <w:t>）；对于三次及以上出现违规，或造成严重后果的，或可能发生重大伤亡潜在因素的，甲方有权提前终止合同而无需承担由此引起的任何责任，同时乙方应按合同总价款的</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 xml:space="preserve">20% </w:t>
      </w:r>
      <w:r>
        <w:rPr>
          <w:rFonts w:hint="eastAsia" w:ascii="宋体" w:hAnsi="宋体" w:eastAsia="宋体" w:cs="宋体"/>
          <w:kern w:val="0"/>
          <w:sz w:val="24"/>
          <w:szCs w:val="24"/>
          <w:lang w:val="en-US" w:eastAsia="zh-CN" w:bidi="ar"/>
        </w:rPr>
        <w:t>的标准向甲方承担违约金。</w:t>
      </w:r>
    </w:p>
    <w:p w14:paraId="47098E22">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Times New Roman" w:eastAsia="宋体" w:cs="Times New Roman"/>
          <w:sz w:val="24"/>
          <w:szCs w:val="24"/>
        </w:rPr>
      </w:pPr>
      <w:bookmarkStart w:id="121" w:name="auto_fouce_25"/>
      <w:r>
        <w:rPr>
          <w:rFonts w:hint="eastAsia" w:ascii="宋体" w:hAnsi="宋体" w:eastAsia="宋体" w:cs="宋体"/>
          <w:kern w:val="0"/>
          <w:sz w:val="24"/>
          <w:szCs w:val="24"/>
          <w:lang w:val="en-US" w:eastAsia="zh-CN" w:bidi="ar"/>
        </w:rPr>
        <w:t>9、乙方在服务过程中应按进度情况及时整理资料，完成供货并在最终验收合格后</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20</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个工作日内将验收及结算等资料移交给甲方，并在结算经双方确认后</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20</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个工作日内提交完整的结算款请款资料，否则每逾期一日，甲方有权要求乙方按1000元/天支付违约金（最高不超过合同总价款的</w:t>
      </w:r>
      <w:r>
        <w:rPr>
          <w:rFonts w:hint="eastAsia" w:ascii="宋体" w:hAnsi="Times New Roman" w:eastAsia="宋体" w:cs="Times New Roman"/>
          <w:kern w:val="0"/>
          <w:sz w:val="24"/>
          <w:szCs w:val="24"/>
          <w:u w:val="single"/>
          <w:lang w:val="en-US" w:eastAsia="zh-CN" w:bidi="ar"/>
        </w:rPr>
        <w:t>20</w:t>
      </w:r>
      <w:r>
        <w:rPr>
          <w:rFonts w:hint="eastAsia" w:ascii="宋体" w:hAnsi="宋体" w:eastAsia="宋体" w:cs="宋体"/>
          <w:kern w:val="0"/>
          <w:sz w:val="24"/>
          <w:szCs w:val="24"/>
          <w:u w:val="single"/>
          <w:lang w:val="en-US" w:eastAsia="zh-CN" w:bidi="ar"/>
        </w:rPr>
        <w:t>%</w:t>
      </w:r>
      <w:r>
        <w:rPr>
          <w:rFonts w:hint="eastAsia" w:ascii="宋体" w:hAnsi="宋体" w:eastAsia="宋体" w:cs="宋体"/>
          <w:kern w:val="0"/>
          <w:sz w:val="24"/>
          <w:szCs w:val="24"/>
          <w:lang w:val="en-US" w:eastAsia="zh-CN" w:bidi="ar"/>
        </w:rPr>
        <w:t>）。</w:t>
      </w:r>
      <w:bookmarkEnd w:id="121"/>
    </w:p>
    <w:p w14:paraId="63273AB9">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逾期整改或整改达不到甲方要求的，甲方有权解除合同，同时甲方有权要求乙方按合同总价款的10%向甲方支付违约金。</w:t>
      </w:r>
    </w:p>
    <w:p w14:paraId="3481E090">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11、本合同履行期间，乙方违约产生的违约金、赔偿或其他应付费用等款项，甲方有权直接从未付款项中直接扣除予以支付。抵扣不足部分，乙方应在接到甲方通知后</w:t>
      </w:r>
      <w:r>
        <w:rPr>
          <w:rFonts w:hint="default" w:ascii="宋体" w:hAnsi="宋体" w:eastAsia="宋体" w:cs="宋体"/>
          <w:kern w:val="0"/>
          <w:sz w:val="24"/>
          <w:szCs w:val="24"/>
          <w:lang w:val="en-US" w:eastAsia="zh-CN" w:bidi="ar"/>
        </w:rPr>
        <w:t>5</w:t>
      </w:r>
      <w:r>
        <w:rPr>
          <w:rFonts w:hint="eastAsia" w:ascii="宋体" w:hAnsi="宋体" w:eastAsia="宋体" w:cs="宋体"/>
          <w:kern w:val="0"/>
          <w:sz w:val="24"/>
          <w:szCs w:val="24"/>
          <w:lang w:val="en-US" w:eastAsia="zh-CN" w:bidi="ar"/>
        </w:rPr>
        <w:t>个工作日内补足，否则按应付款总额5‰/日支付滞纳金，直至全部付清。</w:t>
      </w:r>
    </w:p>
    <w:p w14:paraId="68A66E19">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Times New Roman" w:eastAsia="宋体" w:cs="Times New Roman"/>
          <w:b w:val="0"/>
          <w:bCs w:val="0"/>
          <w:sz w:val="24"/>
          <w:szCs w:val="24"/>
        </w:rPr>
      </w:pPr>
      <w:r>
        <w:rPr>
          <w:rFonts w:hint="eastAsia" w:ascii="宋体" w:hAnsi="宋体" w:eastAsia="宋体" w:cs="宋体"/>
          <w:kern w:val="0"/>
          <w:sz w:val="24"/>
          <w:szCs w:val="24"/>
          <w:lang w:val="en-US" w:eastAsia="zh-CN" w:bidi="ar"/>
        </w:rPr>
        <w:t>12、如乙方存在违约行为的，甲方为实现本合同民事权利而产生的诉讼费用、申请财产保全的担保费（保险费</w:t>
      </w:r>
      <w:r>
        <w:rPr>
          <w:rFonts w:hint="eastAsia" w:ascii="宋体" w:hAnsi="宋体" w:eastAsia="宋体" w:cs="宋体"/>
          <w:b w:val="0"/>
          <w:bCs w:val="0"/>
          <w:kern w:val="0"/>
          <w:sz w:val="24"/>
          <w:szCs w:val="24"/>
          <w:lang w:val="en-US" w:eastAsia="zh-CN" w:bidi="ar"/>
        </w:rPr>
        <w:t>）、律师费、差旅费、调查取证费、鉴定评估费、公证费、专家论证费、公告费、拍卖费等合理费用，均由乙方承担。</w:t>
      </w:r>
    </w:p>
    <w:p w14:paraId="12A0F19F">
      <w:pPr>
        <w:pStyle w:val="15"/>
        <w:keepNext w:val="0"/>
        <w:keepLines w:val="0"/>
        <w:widowControl w:val="0"/>
        <w:suppressLineNumbers w:val="0"/>
        <w:autoSpaceDE w:val="0"/>
        <w:autoSpaceDN w:val="0"/>
        <w:adjustRightInd w:val="0"/>
        <w:snapToGrid w:val="0"/>
        <w:spacing w:before="0" w:beforeAutospacing="1" w:after="0" w:afterAutospacing="1" w:line="360" w:lineRule="auto"/>
        <w:ind w:left="0" w:right="-28" w:firstLine="480" w:firstLineChars="200"/>
        <w:jc w:val="left"/>
        <w:rPr>
          <w:rFonts w:hint="eastAsia" w:ascii="宋体" w:hAnsi="Times New Roman" w:eastAsia="宋体" w:cs="Times New Roman"/>
          <w:b w:val="0"/>
          <w:bCs w:val="0"/>
          <w:sz w:val="24"/>
          <w:szCs w:val="24"/>
        </w:rPr>
      </w:pPr>
      <w:bookmarkStart w:id="122" w:name="auto_fouce_27"/>
      <w:r>
        <w:rPr>
          <w:rFonts w:hint="eastAsia" w:ascii="宋体" w:hAnsi="宋体" w:eastAsia="宋体" w:cs="宋体"/>
          <w:b w:val="0"/>
          <w:bCs w:val="0"/>
          <w:kern w:val="0"/>
          <w:sz w:val="24"/>
          <w:szCs w:val="24"/>
          <w:lang w:val="en-US" w:eastAsia="zh-CN" w:bidi="ar"/>
        </w:rPr>
        <w:t>13、如因乙方原因，导致发生法律纠纷案件，甲方被列为承担责任的诉讼当事人，或造成社会负面影响的，视为乙方违约，甲方即有权要求乙方支付20000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bookmarkEnd w:id="122"/>
    </w:p>
    <w:p w14:paraId="6A25DB33">
      <w:pPr>
        <w:keepNext w:val="0"/>
        <w:keepLines w:val="0"/>
        <w:widowControl w:val="0"/>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Times New Roman" w:eastAsia="宋体" w:cs="Times New Roman"/>
          <w:sz w:val="24"/>
          <w:szCs w:val="24"/>
        </w:rPr>
      </w:pPr>
      <w:bookmarkStart w:id="123" w:name="auto_fouce_28"/>
      <w:r>
        <w:rPr>
          <w:rFonts w:hint="eastAsia" w:ascii="宋体" w:hAnsi="宋体" w:eastAsia="宋体" w:cs="宋体"/>
          <w:kern w:val="0"/>
          <w:sz w:val="24"/>
          <w:szCs w:val="24"/>
          <w:lang w:val="en-US" w:eastAsia="zh-CN" w:bidi="ar"/>
        </w:rPr>
        <w:t>14、乙方不得将合同项下工作转包或未经甲方书面同意分包给第三人，如甲方发现乙方存在转包或分包行为，且经甲方制止无效的（包括但不限于发整改单、发函、约谈等），甲方有权取消乙方供货资格、单方面解除合同、要求乙方按合同总价款（含税）的</w:t>
      </w:r>
      <w:r>
        <w:rPr>
          <w:rFonts w:hint="eastAsia" w:ascii="宋体" w:hAnsi="宋体" w:eastAsia="宋体" w:cs="宋体"/>
          <w:kern w:val="0"/>
          <w:sz w:val="24"/>
          <w:szCs w:val="24"/>
          <w:u w:val="single"/>
          <w:lang w:val="en-US" w:eastAsia="zh-CN" w:bidi="ar"/>
        </w:rPr>
        <w:t>20%</w:t>
      </w:r>
      <w:r>
        <w:rPr>
          <w:rFonts w:hint="eastAsia" w:ascii="宋体" w:hAnsi="宋体" w:eastAsia="宋体" w:cs="宋体"/>
          <w:kern w:val="0"/>
          <w:sz w:val="24"/>
          <w:szCs w:val="24"/>
          <w:lang w:val="en-US" w:eastAsia="zh-CN" w:bidi="ar"/>
        </w:rPr>
        <w:t>向甲方支付违约金，且该违约金独立于差价赔偿，同时甲方有权要求乙方赔偿甲方损失（包括但不限于律师费、诉讼费、保全费、执行费、差旅费、赔偿金等），在一年内禁止参与甲方及其关联企业所有的招投标、采购活动；涉嫌犯罪的，移交司法机关依法追究刑事责任。</w:t>
      </w:r>
      <w:bookmarkEnd w:id="123"/>
    </w:p>
    <w:p w14:paraId="0DD89F09">
      <w:pPr>
        <w:keepNext w:val="0"/>
        <w:keepLines w:val="0"/>
        <w:widowControl w:val="0"/>
        <w:numPr>
          <w:ilvl w:val="0"/>
          <w:numId w:val="0"/>
        </w:numPr>
        <w:suppressLineNumbers w:val="0"/>
        <w:autoSpaceDE w:val="0"/>
        <w:autoSpaceDN w:val="0"/>
        <w:adjustRightInd w:val="0"/>
        <w:spacing w:before="0" w:beforeAutospacing="0" w:after="0" w:afterAutospacing="0" w:line="360" w:lineRule="auto"/>
        <w:ind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3C8FED01">
      <w:pPr>
        <w:keepNext w:val="0"/>
        <w:keepLines w:val="0"/>
        <w:widowControl w:val="0"/>
        <w:numPr>
          <w:ilvl w:val="0"/>
          <w:numId w:val="11"/>
        </w:numPr>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在本合同履行过程中，如乙方存在违约行为的，本合同项下甲方（包括甲方 1、甲方 2、甲方3、甲方4、甲方5、甲方 6、甲方 7 ）皆有权按合同之约定（包括但不限于以合同总价款作为违约金的计算基数）向乙方追究违约责任；乙方对此表示同意且没有异议。</w:t>
      </w:r>
    </w:p>
    <w:p w14:paraId="69F40D0F">
      <w:pPr>
        <w:keepNext w:val="0"/>
        <w:keepLines w:val="0"/>
        <w:widowControl w:val="0"/>
        <w:numPr>
          <w:ilvl w:val="0"/>
          <w:numId w:val="11"/>
        </w:numPr>
        <w:suppressLineNumbers w:val="0"/>
        <w:autoSpaceDE w:val="0"/>
        <w:autoSpaceDN w:val="0"/>
        <w:adjustRightInd w:val="0"/>
        <w:spacing w:before="0" w:beforeAutospacing="0" w:after="0" w:afterAutospacing="0" w:line="360" w:lineRule="auto"/>
        <w:ind w:left="1" w:right="0" w:firstLine="460" w:firstLineChars="192"/>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乙方履行的合同义务不符合合同要求的，如本合同已约定相关违约责任，则应从其约定。合同中无约定的，甲方有权要求乙方在甲方规定的限期内整改完毕，如乙方未能在限期时间内予以改正或整改仍不符合甲方要求的，甲方有权要求乙方支付2000元/次的违约金，若由此给甲方造成损失的，乙方还应当承担全部赔偿责任。甲方损失无法计算的，乙方同意按合同总价款的20%计算并支付给甲方。</w:t>
      </w:r>
    </w:p>
    <w:p w14:paraId="281F17CB">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第九条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不可抗力</w:t>
      </w:r>
    </w:p>
    <w:p w14:paraId="423EA067">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仿宋"/>
          <w:sz w:val="24"/>
          <w:szCs w:val="24"/>
        </w:rPr>
      </w:pPr>
      <w:r>
        <w:rPr>
          <w:rFonts w:hint="eastAsia" w:ascii="宋体" w:hAnsi="宋体" w:eastAsia="宋体" w:cs="宋体"/>
          <w:kern w:val="0"/>
          <w:sz w:val="24"/>
          <w:szCs w:val="24"/>
          <w:lang w:val="en-US" w:eastAsia="zh-CN" w:bidi="ar"/>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233D426">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第十条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权利保证</w:t>
      </w:r>
    </w:p>
    <w:p w14:paraId="1FCBB05A">
      <w:pPr>
        <w:keepNext w:val="0"/>
        <w:keepLines w:val="0"/>
        <w:widowControl w:val="0"/>
        <w:numPr>
          <w:ilvl w:val="0"/>
          <w:numId w:val="12"/>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仿宋"/>
          <w:sz w:val="24"/>
          <w:szCs w:val="24"/>
        </w:rPr>
      </w:pPr>
      <w:r>
        <w:rPr>
          <w:rFonts w:hint="eastAsia" w:ascii="宋体" w:hAnsi="宋体" w:eastAsia="宋体" w:cs="宋体"/>
          <w:kern w:val="0"/>
          <w:sz w:val="24"/>
          <w:szCs w:val="24"/>
          <w:lang w:val="en-US" w:eastAsia="zh-CN" w:bidi="ar"/>
        </w:rPr>
        <w:t>乙方应保证所提供的产品不侵犯第三方的合法权益及知识产权。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w:t>
      </w:r>
      <w:r>
        <w:rPr>
          <w:rFonts w:hint="eastAsia" w:ascii="宋体" w:hAnsi="宋体" w:eastAsia="宋体" w:cs="仿宋"/>
          <w:kern w:val="0"/>
          <w:sz w:val="24"/>
          <w:szCs w:val="24"/>
          <w:lang w:val="en-US" w:eastAsia="zh-CN" w:bidi="ar"/>
        </w:rPr>
        <w:t xml:space="preserve">   </w:t>
      </w:r>
    </w:p>
    <w:p w14:paraId="2B09F53C">
      <w:pPr>
        <w:keepNext w:val="0"/>
        <w:keepLines w:val="0"/>
        <w:widowControl w:val="0"/>
        <w:numPr>
          <w:ilvl w:val="0"/>
          <w:numId w:val="12"/>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仿宋"/>
          <w:sz w:val="24"/>
          <w:szCs w:val="24"/>
        </w:rPr>
      </w:pPr>
      <w:r>
        <w:rPr>
          <w:rFonts w:hint="eastAsia" w:ascii="宋体" w:hAnsi="宋体" w:eastAsia="宋体" w:cs="宋体"/>
          <w:kern w:val="0"/>
          <w:sz w:val="24"/>
          <w:szCs w:val="24"/>
          <w:lang w:val="en-US" w:eastAsia="zh-CN" w:bidi="ar"/>
        </w:rPr>
        <w:t>本项目货物采用的专利所涉及的全部费用应包含在购置总费用之内，乙方应承担货物专利可能涉及的一切经济责任。</w:t>
      </w:r>
    </w:p>
    <w:p w14:paraId="70547699">
      <w:pPr>
        <w:keepNext w:val="0"/>
        <w:keepLines w:val="0"/>
        <w:widowControl w:val="0"/>
        <w:numPr>
          <w:ilvl w:val="0"/>
          <w:numId w:val="12"/>
        </w:numPr>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Times New Roman" w:eastAsia="宋体" w:cs="Times New Roman"/>
          <w:sz w:val="24"/>
          <w:szCs w:val="24"/>
        </w:rPr>
      </w:pPr>
      <w:r>
        <w:rPr>
          <w:rFonts w:hint="eastAsia" w:ascii="宋体" w:hAnsi="宋体" w:eastAsia="宋体" w:cs="宋体"/>
          <w:kern w:val="0"/>
          <w:sz w:val="21"/>
          <w:szCs w:val="21"/>
          <w:lang w:val="en-US" w:eastAsia="zh-CN" w:bidi="ar"/>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r>
        <w:rPr>
          <w:rFonts w:hint="eastAsia" w:ascii="宋体" w:hAnsi="宋体" w:eastAsia="宋体" w:cs="仿宋"/>
          <w:kern w:val="0"/>
          <w:sz w:val="21"/>
          <w:szCs w:val="21"/>
          <w:lang w:val="en-US" w:eastAsia="zh-CN" w:bidi="ar"/>
        </w:rPr>
        <w:t xml:space="preserve">   </w:t>
      </w:r>
    </w:p>
    <w:p w14:paraId="100CC1A6">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第十一条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纠纷解决方法</w:t>
      </w:r>
    </w:p>
    <w:p w14:paraId="0E8F7DEF">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在本合同履行过程中发生争议的，甲乙双方应友好协商解决，协商不成的，任何一方可向甲方住所地有管辖权的人民法院提起诉讼。</w:t>
      </w:r>
    </w:p>
    <w:p w14:paraId="17D2034C">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第十二条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送达</w:t>
      </w:r>
    </w:p>
    <w:p w14:paraId="24CB7A72">
      <w:pPr>
        <w:keepNext w:val="0"/>
        <w:keepLines w:val="0"/>
        <w:widowControl w:val="0"/>
        <w:suppressLineNumbers w:val="0"/>
        <w:autoSpaceDE w:val="0"/>
        <w:autoSpaceDN w:val="0"/>
        <w:adjustRightInd w:val="0"/>
        <w:spacing w:before="0" w:beforeLines="0" w:beforeAutospacing="0" w:after="0" w:afterAutospacing="0" w:line="360" w:lineRule="auto"/>
        <w:ind w:left="0" w:leftChars="0" w:right="0" w:firstLine="480" w:firstLineChars="200"/>
        <w:jc w:val="left"/>
        <w:rPr>
          <w:rFonts w:hint="eastAsia" w:ascii="宋体" w:hAnsi="宋体" w:eastAsia="宋体" w:cs="仿宋"/>
          <w:b w:val="0"/>
          <w:bCs w:val="0"/>
          <w:sz w:val="24"/>
          <w:szCs w:val="24"/>
        </w:rPr>
      </w:pPr>
      <w:r>
        <w:rPr>
          <w:rFonts w:hint="eastAsia" w:ascii="宋体" w:hAnsi="宋体" w:eastAsia="宋体" w:cs="宋体"/>
          <w:b w:val="0"/>
          <w:bCs w:val="0"/>
          <w:kern w:val="0"/>
          <w:sz w:val="24"/>
          <w:szCs w:val="24"/>
          <w:lang w:val="en-US" w:eastAsia="zh-CN" w:bidi="ar"/>
        </w:rPr>
        <w:t xml:space="preserve">1、甲乙双方就本合同中涉及各类通知、协议等文件以及就合同发生纠纷时相关文件和法律文书送达时的送达地址及法律后果作如下约定： </w:t>
      </w:r>
    </w:p>
    <w:p w14:paraId="5A070D85">
      <w:pPr>
        <w:keepNext w:val="0"/>
        <w:keepLines w:val="0"/>
        <w:widowControl w:val="0"/>
        <w:suppressLineNumbers w:val="0"/>
        <w:autoSpaceDE w:val="0"/>
        <w:autoSpaceDN w:val="0"/>
        <w:adjustRightInd w:val="0"/>
        <w:spacing w:before="0" w:beforeLines="0" w:beforeAutospacing="0" w:after="0" w:afterAutospacing="0" w:line="360" w:lineRule="auto"/>
        <w:ind w:left="0" w:leftChars="0" w:right="0" w:firstLine="480" w:firstLineChars="200"/>
        <w:jc w:val="left"/>
        <w:rPr>
          <w:rFonts w:hint="eastAsia" w:ascii="宋体" w:hAnsi="宋体" w:eastAsia="宋体" w:cs="仿宋"/>
          <w:b w:val="0"/>
          <w:bCs w:val="0"/>
          <w:sz w:val="24"/>
          <w:szCs w:val="24"/>
        </w:rPr>
      </w:pPr>
      <w:r>
        <w:rPr>
          <w:rFonts w:hint="eastAsia" w:ascii="宋体" w:hAnsi="宋体" w:eastAsia="宋体" w:cs="宋体"/>
          <w:b w:val="0"/>
          <w:bCs w:val="0"/>
          <w:kern w:val="0"/>
          <w:sz w:val="24"/>
          <w:szCs w:val="24"/>
          <w:lang w:val="en-US" w:eastAsia="zh-CN" w:bidi="ar"/>
        </w:rPr>
        <w:t>甲方确认其有效的送达地址为【</w:t>
      </w:r>
      <w:r>
        <w:rPr>
          <w:rFonts w:hint="eastAsia" w:ascii="宋体" w:hAnsi="宋体" w:eastAsia="宋体" w:cs="仿宋"/>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】；联系人：【</w:t>
      </w:r>
      <w:r>
        <w:rPr>
          <w:rFonts w:hint="eastAsia" w:ascii="宋体" w:hAnsi="宋体" w:eastAsia="宋体" w:cs="仿宋"/>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】；联系电话【</w:t>
      </w:r>
      <w:r>
        <w:rPr>
          <w:rFonts w:hint="eastAsia" w:ascii="宋体" w:hAnsi="宋体" w:eastAsia="宋体" w:cs="仿宋"/>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】；电子邮箱【</w:t>
      </w:r>
      <w:r>
        <w:rPr>
          <w:rFonts w:hint="eastAsia" w:ascii="宋体" w:hAnsi="宋体" w:eastAsia="宋体" w:cs="仿宋"/>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w:t>
      </w:r>
      <w:r>
        <w:rPr>
          <w:rFonts w:hint="eastAsia" w:ascii="宋体" w:hAnsi="宋体" w:eastAsia="宋体" w:cs="仿宋"/>
          <w:b w:val="0"/>
          <w:bCs w:val="0"/>
          <w:kern w:val="0"/>
          <w:sz w:val="24"/>
          <w:szCs w:val="24"/>
          <w:lang w:val="en-US" w:eastAsia="zh-CN" w:bidi="ar"/>
        </w:rPr>
        <w:t xml:space="preserve"> </w:t>
      </w:r>
    </w:p>
    <w:p w14:paraId="4372B5CB">
      <w:pPr>
        <w:keepNext w:val="0"/>
        <w:keepLines w:val="0"/>
        <w:widowControl w:val="0"/>
        <w:suppressLineNumbers w:val="0"/>
        <w:autoSpaceDE w:val="0"/>
        <w:autoSpaceDN w:val="0"/>
        <w:adjustRightInd w:val="0"/>
        <w:spacing w:before="0" w:beforeLines="0" w:beforeAutospacing="0" w:after="0" w:afterAutospacing="0" w:line="360" w:lineRule="auto"/>
        <w:ind w:left="0" w:leftChars="0" w:right="0" w:firstLine="480" w:firstLineChars="200"/>
        <w:jc w:val="left"/>
        <w:rPr>
          <w:rFonts w:hint="eastAsia" w:ascii="宋体" w:hAnsi="宋体" w:eastAsia="宋体" w:cs="仿宋"/>
          <w:b w:val="0"/>
          <w:bCs w:val="0"/>
          <w:sz w:val="24"/>
          <w:szCs w:val="24"/>
        </w:rPr>
      </w:pPr>
      <w:r>
        <w:rPr>
          <w:rFonts w:hint="eastAsia" w:ascii="宋体" w:hAnsi="宋体" w:eastAsia="宋体" w:cs="宋体"/>
          <w:b w:val="0"/>
          <w:bCs w:val="0"/>
          <w:kern w:val="0"/>
          <w:sz w:val="24"/>
          <w:szCs w:val="24"/>
          <w:lang w:val="en-US" w:eastAsia="zh-CN" w:bidi="ar"/>
        </w:rPr>
        <w:t>乙方确认其有效的送达地址为【</w:t>
      </w:r>
      <w:r>
        <w:rPr>
          <w:rFonts w:hint="eastAsia" w:ascii="宋体" w:hAnsi="宋体" w:eastAsia="宋体" w:cs="仿宋"/>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】；联系人：【</w:t>
      </w:r>
      <w:r>
        <w:rPr>
          <w:rFonts w:hint="eastAsia" w:ascii="宋体" w:hAnsi="宋体" w:eastAsia="宋体" w:cs="仿宋"/>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】；联系电话【</w:t>
      </w:r>
      <w:r>
        <w:rPr>
          <w:rFonts w:hint="eastAsia" w:ascii="宋体" w:hAnsi="宋体" w:eastAsia="宋体" w:cs="仿宋"/>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】；电子邮箱【</w:t>
      </w:r>
      <w:r>
        <w:rPr>
          <w:rFonts w:hint="eastAsia" w:ascii="宋体" w:hAnsi="宋体" w:eastAsia="宋体" w:cs="仿宋"/>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w:t>
      </w:r>
    </w:p>
    <w:p w14:paraId="1CFB07E7">
      <w:pPr>
        <w:keepNext w:val="0"/>
        <w:keepLines w:val="0"/>
        <w:widowControl w:val="0"/>
        <w:suppressLineNumbers w:val="0"/>
        <w:autoSpaceDE w:val="0"/>
        <w:autoSpaceDN w:val="0"/>
        <w:adjustRightInd w:val="0"/>
        <w:spacing w:before="0" w:beforeLines="0" w:beforeAutospacing="0" w:after="0" w:afterAutospacing="0" w:line="360" w:lineRule="auto"/>
        <w:ind w:left="0" w:leftChars="0" w:right="0" w:firstLine="480" w:firstLineChars="200"/>
        <w:jc w:val="left"/>
        <w:rPr>
          <w:rFonts w:hint="eastAsia" w:ascii="宋体" w:hAnsi="宋体" w:eastAsia="宋体" w:cs="仿宋"/>
          <w:b w:val="0"/>
          <w:bCs w:val="0"/>
          <w:sz w:val="24"/>
          <w:szCs w:val="24"/>
        </w:rPr>
      </w:pPr>
      <w:r>
        <w:rPr>
          <w:rFonts w:hint="eastAsia" w:ascii="宋体" w:hAnsi="宋体" w:eastAsia="宋体" w:cs="宋体"/>
          <w:b w:val="0"/>
          <w:bCs w:val="0"/>
          <w:kern w:val="0"/>
          <w:sz w:val="24"/>
          <w:szCs w:val="24"/>
          <w:lang w:val="en-US" w:eastAsia="zh-CN" w:bidi="ar"/>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67B59645">
      <w:pPr>
        <w:keepNext w:val="0"/>
        <w:keepLines w:val="0"/>
        <w:widowControl w:val="0"/>
        <w:suppressLineNumbers w:val="0"/>
        <w:autoSpaceDE w:val="0"/>
        <w:autoSpaceDN w:val="0"/>
        <w:adjustRightInd w:val="0"/>
        <w:spacing w:before="0" w:beforeLines="0" w:beforeAutospacing="0" w:after="0" w:afterAutospacing="0" w:line="360" w:lineRule="auto"/>
        <w:ind w:left="0" w:leftChars="0" w:right="0" w:firstLine="480" w:firstLineChars="200"/>
        <w:jc w:val="left"/>
        <w:rPr>
          <w:rFonts w:hint="eastAsia" w:ascii="宋体" w:hAnsi="宋体" w:eastAsia="宋体" w:cs="仿宋"/>
          <w:b w:val="0"/>
          <w:bCs w:val="0"/>
          <w:sz w:val="24"/>
          <w:szCs w:val="24"/>
        </w:rPr>
      </w:pPr>
      <w:r>
        <w:rPr>
          <w:rFonts w:hint="eastAsia" w:ascii="宋体" w:hAnsi="宋体" w:eastAsia="宋体" w:cs="宋体"/>
          <w:b w:val="0"/>
          <w:bCs w:val="0"/>
          <w:kern w:val="0"/>
          <w:sz w:val="24"/>
          <w:szCs w:val="24"/>
          <w:lang w:val="en-US" w:eastAsia="zh-CN" w:bidi="ar"/>
        </w:rPr>
        <w:t>2、甲乙双方上述确认送达地址适用范围包括但不限于：双方非诉时各类通知、协议等文件以及就合同发生纠纷时相关文件和法律文书的送达，同时包括在争议进入仲裁、民事诉讼程序后的一审、二审、再审和执行程序。</w:t>
      </w:r>
      <w:r>
        <w:rPr>
          <w:rFonts w:hint="eastAsia" w:ascii="宋体" w:hAnsi="宋体" w:eastAsia="宋体" w:cs="仿宋"/>
          <w:b w:val="0"/>
          <w:bCs w:val="0"/>
          <w:kern w:val="0"/>
          <w:sz w:val="24"/>
          <w:szCs w:val="24"/>
          <w:lang w:val="en-US" w:eastAsia="zh-CN" w:bidi="ar"/>
        </w:rPr>
        <w:t xml:space="preserve"> </w:t>
      </w:r>
    </w:p>
    <w:p w14:paraId="62AA8388">
      <w:pPr>
        <w:keepNext w:val="0"/>
        <w:keepLines w:val="0"/>
        <w:widowControl w:val="0"/>
        <w:numPr>
          <w:ilvl w:val="0"/>
          <w:numId w:val="12"/>
        </w:numPr>
        <w:suppressLineNumbers w:val="0"/>
        <w:autoSpaceDE w:val="0"/>
        <w:autoSpaceDN w:val="0"/>
        <w:adjustRightInd w:val="0"/>
        <w:spacing w:before="0" w:beforeLines="0" w:beforeAutospacing="0" w:after="0" w:afterAutospacing="0" w:line="360" w:lineRule="auto"/>
        <w:ind w:left="0" w:right="0" w:firstLine="480" w:firstLineChars="200"/>
        <w:jc w:val="left"/>
        <w:rPr>
          <w:rFonts w:hint="eastAsia" w:ascii="宋体" w:hAnsi="宋体" w:eastAsia="宋体" w:cs="仿宋"/>
          <w:b w:val="0"/>
          <w:bCs w:val="0"/>
          <w:sz w:val="24"/>
          <w:szCs w:val="24"/>
        </w:rPr>
      </w:pPr>
      <w:r>
        <w:rPr>
          <w:rFonts w:hint="eastAsia" w:ascii="宋体" w:hAnsi="宋体" w:eastAsia="宋体" w:cs="宋体"/>
          <w:b w:val="0"/>
          <w:bCs w:val="0"/>
          <w:kern w:val="0"/>
          <w:sz w:val="24"/>
          <w:szCs w:val="24"/>
          <w:lang w:val="en-US" w:eastAsia="zh-CN" w:bidi="ar"/>
        </w:rPr>
        <w:t>甲方的送达地址需要变更时应当履行及时通知的义务，应提前【五】个工作日通过【书面或电子】</w:t>
      </w:r>
      <w:r>
        <w:rPr>
          <w:rFonts w:hint="eastAsia" w:ascii="宋体" w:hAnsi="宋体" w:eastAsia="宋体" w:cs="仿宋"/>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的方式向乙方进行通知；乙方的送达地址需要变更时应当履行及时通知的义务，应提前【五】个工作日通过【书面】的方式向甲方进行通知。</w:t>
      </w:r>
    </w:p>
    <w:p w14:paraId="04AE2575">
      <w:pPr>
        <w:keepNext w:val="0"/>
        <w:keepLines w:val="0"/>
        <w:widowControl w:val="0"/>
        <w:numPr>
          <w:ilvl w:val="0"/>
          <w:numId w:val="12"/>
        </w:numPr>
        <w:suppressLineNumbers w:val="0"/>
        <w:autoSpaceDE w:val="0"/>
        <w:autoSpaceDN w:val="0"/>
        <w:adjustRightInd w:val="0"/>
        <w:spacing w:before="0" w:beforeLines="0" w:beforeAutospacing="0" w:after="0" w:afterAutospacing="0" w:line="360" w:lineRule="auto"/>
        <w:ind w:left="0" w:right="0" w:firstLine="480" w:firstLineChars="200"/>
        <w:jc w:val="left"/>
        <w:rPr>
          <w:rFonts w:hint="eastAsia" w:ascii="宋体" w:hAnsi="Times New Roman" w:eastAsia="宋体" w:cs="Times New Roman"/>
          <w:b w:val="0"/>
          <w:bCs w:val="0"/>
          <w:sz w:val="24"/>
          <w:szCs w:val="24"/>
        </w:rPr>
      </w:pPr>
      <w:r>
        <w:rPr>
          <w:rFonts w:hint="eastAsia" w:ascii="宋体" w:hAnsi="宋体" w:eastAsia="宋体" w:cs="宋体"/>
          <w:b w:val="0"/>
          <w:bCs w:val="0"/>
          <w:kern w:val="0"/>
          <w:sz w:val="24"/>
          <w:szCs w:val="24"/>
          <w:lang w:val="en-US" w:eastAsia="zh-CN" w:bidi="ar"/>
        </w:rPr>
        <w:t>本条款具有独立法律效力，不因合同其他条款的无效而无效。</w:t>
      </w:r>
    </w:p>
    <w:p w14:paraId="4BC4EB26">
      <w:pPr>
        <w:keepNext w:val="0"/>
        <w:keepLines w:val="0"/>
        <w:widowControl w:val="0"/>
        <w:suppressLineNumbers w:val="0"/>
        <w:autoSpaceDE w:val="0"/>
        <w:autoSpaceDN w:val="0"/>
        <w:adjustRightInd w:val="0"/>
        <w:spacing w:before="120" w:beforeLines="50" w:beforeAutospacing="0" w:after="0" w:afterAutospacing="0" w:line="360" w:lineRule="auto"/>
        <w:ind w:left="420" w:right="0"/>
        <w:jc w:val="left"/>
        <w:outlineLvl w:val="1"/>
        <w:rPr>
          <w:rFonts w:hint="eastAsia" w:ascii="宋体" w:hAnsi="Times New Roman" w:eastAsia="宋体" w:cs="Times New Roman"/>
          <w:b/>
          <w:bCs/>
          <w:sz w:val="24"/>
          <w:szCs w:val="24"/>
        </w:rPr>
      </w:pPr>
      <w:r>
        <w:rPr>
          <w:rFonts w:hint="eastAsia" w:ascii="宋体" w:hAnsi="宋体" w:eastAsia="宋体" w:cs="宋体"/>
          <w:b/>
          <w:bCs/>
          <w:kern w:val="0"/>
          <w:sz w:val="24"/>
          <w:szCs w:val="24"/>
          <w:lang w:val="en-US" w:eastAsia="zh-CN" w:bidi="ar"/>
        </w:rPr>
        <w:t>第十三条</w:t>
      </w:r>
      <w:r>
        <w:rPr>
          <w:rFonts w:hint="eastAsia" w:ascii="宋体"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其它事宜</w:t>
      </w:r>
    </w:p>
    <w:p w14:paraId="02AA94FB">
      <w:pPr>
        <w:keepNext w:val="0"/>
        <w:keepLines w:val="0"/>
        <w:widowControl/>
        <w:numPr>
          <w:ilvl w:val="0"/>
          <w:numId w:val="13"/>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本合同附件一《报价文件》中货物已标明品牌、规格型号要求的，乙方必须按相应的品牌、规格型号进行供货，表格中未标明货物的品牌、规格型号的由乙方自行提供，但须符合甲方的要求及国家标准及使用的要求。</w:t>
      </w:r>
    </w:p>
    <w:p w14:paraId="2E2EC296">
      <w:pPr>
        <w:pStyle w:val="15"/>
        <w:keepNext w:val="0"/>
        <w:keepLines w:val="0"/>
        <w:widowControl w:val="0"/>
        <w:suppressLineNumbers w:val="0"/>
        <w:autoSpaceDE w:val="0"/>
        <w:autoSpaceDN/>
        <w:adjustRightInd/>
        <w:spacing w:before="0" w:beforeAutospacing="0" w:after="0" w:afterAutospacing="0" w:line="360" w:lineRule="auto"/>
        <w:ind w:left="0" w:right="0" w:firstLine="480" w:firstLineChars="200"/>
        <w:jc w:val="left"/>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、在执行本合同的过程中，对具体服务内容需要变更或补充的，不违反法律法规的前提下，经双方协商，可共同签署补充协议，补充协议与本协议具有同等的法律效力。</w:t>
      </w:r>
    </w:p>
    <w:p w14:paraId="720504CC">
      <w:pPr>
        <w:pStyle w:val="15"/>
        <w:keepNext w:val="0"/>
        <w:keepLines w:val="0"/>
        <w:widowControl w:val="0"/>
        <w:suppressLineNumbers w:val="0"/>
        <w:autoSpaceDE w:val="0"/>
        <w:autoSpaceDN/>
        <w:adjustRightInd/>
        <w:spacing w:before="0" w:beforeAutospacing="0" w:after="0" w:afterAutospacing="0" w:line="360" w:lineRule="auto"/>
        <w:ind w:left="0" w:right="0" w:firstLine="420" w:firstLineChars="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、本合同一式</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伍</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份，甲方执</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叁</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份，乙方执</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贰</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份，每份均具有同等法律效力，自双方法定代表人或负责人或授权代表人签字并盖章之日起生效。</w:t>
      </w:r>
    </w:p>
    <w:p w14:paraId="156867AD">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4、本合同附件是本合同不可分割内容，与本合同同时生效，同具法律效力。当附件内容与本合同不一致时，以有利于甲方的约定为准，且乙方不得以附件内容冲突主张合同条款无效。</w:t>
      </w:r>
    </w:p>
    <w:p w14:paraId="2110FCFB">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rPr>
      </w:pPr>
      <w:r>
        <w:rPr>
          <w:rFonts w:hint="eastAsia" w:ascii="宋体" w:hAnsi="宋体" w:eastAsia="宋体" w:cs="宋体"/>
          <w:kern w:val="0"/>
          <w:sz w:val="24"/>
          <w:szCs w:val="24"/>
          <w:lang w:val="en-US" w:eastAsia="zh-CN" w:bidi="ar"/>
        </w:rPr>
        <w:t>附件：</w:t>
      </w:r>
    </w:p>
    <w:p w14:paraId="48326C2C">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一、报价文件</w:t>
      </w:r>
    </w:p>
    <w:p w14:paraId="4BEE8A12">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二、用户需求书</w:t>
      </w:r>
    </w:p>
    <w:p w14:paraId="43A7AA9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三、到货验收单</w:t>
      </w:r>
    </w:p>
    <w:p w14:paraId="09121AA6">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四、调试验收单</w:t>
      </w:r>
    </w:p>
    <w:p w14:paraId="581EAB60">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五、货物整体验收单</w:t>
      </w:r>
    </w:p>
    <w:p w14:paraId="3A790D43">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六、承诺书</w:t>
      </w:r>
    </w:p>
    <w:p w14:paraId="0F9BFD2E">
      <w:pPr>
        <w:pStyle w:val="15"/>
        <w:keepNext w:val="0"/>
        <w:keepLines w:val="0"/>
        <w:widowControl w:val="0"/>
        <w:suppressLineNumbers w:val="0"/>
        <w:autoSpaceDE w:val="0"/>
        <w:autoSpaceDN/>
        <w:adjustRightInd/>
        <w:spacing w:before="0" w:beforeAutospacing="0" w:after="0" w:afterAutospacing="0" w:line="360" w:lineRule="auto"/>
        <w:ind w:left="0" w:right="0" w:firstLine="480" w:firstLineChars="200"/>
        <w:jc w:val="left"/>
        <w:rPr>
          <w:rFonts w:hint="eastAsia" w:ascii="Times New Roman" w:hAnsi="Times New Roman" w:eastAsia="宋体" w:cs="Times New Roman"/>
          <w:b/>
          <w:bCs w:val="0"/>
          <w:kern w:val="2"/>
          <w:sz w:val="24"/>
          <w:szCs w:val="24"/>
        </w:rPr>
      </w:pPr>
      <w:r>
        <w:rPr>
          <w:rFonts w:hint="eastAsia" w:ascii="宋体" w:hAnsi="宋体" w:eastAsia="宋体" w:cs="宋体"/>
          <w:kern w:val="2"/>
          <w:sz w:val="24"/>
          <w:szCs w:val="24"/>
          <w:lang w:val="en-US" w:eastAsia="zh-CN" w:bidi="ar"/>
        </w:rPr>
        <w:t>七、阳光合作告知函及回执</w:t>
      </w:r>
    </w:p>
    <w:p w14:paraId="5B70CC2A">
      <w:pPr>
        <w:pStyle w:val="15"/>
        <w:keepNext w:val="0"/>
        <w:keepLines w:val="0"/>
        <w:widowControl w:val="0"/>
        <w:suppressLineNumbers w:val="0"/>
        <w:autoSpaceDE w:val="0"/>
        <w:autoSpaceDN/>
        <w:adjustRightInd/>
        <w:spacing w:before="0" w:beforeAutospacing="0" w:after="0" w:afterAutospacing="0" w:line="360" w:lineRule="auto"/>
        <w:ind w:left="0" w:right="0" w:firstLine="420" w:firstLineChars="0"/>
        <w:jc w:val="left"/>
        <w:rPr>
          <w:rFonts w:hint="eastAsia" w:ascii="Times New Roman" w:hAnsi="Times New Roman" w:eastAsia="宋体" w:cs="Times New Roman"/>
          <w:b/>
          <w:bCs w:val="0"/>
          <w:kern w:val="2"/>
          <w:sz w:val="24"/>
          <w:szCs w:val="24"/>
        </w:rPr>
      </w:pPr>
      <w:r>
        <w:rPr>
          <w:rFonts w:hint="eastAsia" w:ascii="Times New Roman" w:hAnsi="Times New Roman" w:eastAsia="宋体" w:cs="Times New Roman"/>
          <w:b/>
          <w:bCs w:val="0"/>
          <w:kern w:val="2"/>
          <w:sz w:val="24"/>
          <w:szCs w:val="24"/>
          <w:lang w:val="en-US" w:eastAsia="zh-CN" w:bidi="ar"/>
        </w:rPr>
        <w:t xml:space="preserve"> </w:t>
      </w:r>
    </w:p>
    <w:p w14:paraId="451A94E6">
      <w:pPr>
        <w:pStyle w:val="15"/>
        <w:keepNext w:val="0"/>
        <w:keepLines w:val="0"/>
        <w:widowControl w:val="0"/>
        <w:suppressLineNumbers w:val="0"/>
        <w:autoSpaceDE w:val="0"/>
        <w:autoSpaceDN/>
        <w:adjustRightInd/>
        <w:spacing w:before="0" w:beforeAutospacing="0" w:after="0" w:afterAutospacing="0" w:line="360" w:lineRule="auto"/>
        <w:ind w:left="0" w:right="0" w:firstLine="420" w:firstLineChars="0"/>
        <w:jc w:val="left"/>
        <w:rPr>
          <w:rFonts w:hint="eastAsia" w:ascii="Times New Roman" w:hAnsi="Times New Roman" w:eastAsia="宋体" w:cs="Times New Roman"/>
          <w:b/>
          <w:bCs w:val="0"/>
          <w:kern w:val="2"/>
          <w:sz w:val="24"/>
          <w:szCs w:val="24"/>
        </w:rPr>
      </w:pPr>
      <w:r>
        <w:rPr>
          <w:rFonts w:hint="eastAsia" w:ascii="Times New Roman" w:hAnsi="Times New Roman" w:eastAsia="宋体" w:cs="Times New Roman"/>
          <w:b/>
          <w:bCs w:val="0"/>
          <w:kern w:val="2"/>
          <w:sz w:val="24"/>
          <w:szCs w:val="24"/>
          <w:lang w:val="en-US" w:eastAsia="zh-CN" w:bidi="ar"/>
        </w:rPr>
        <w:t xml:space="preserve"> </w:t>
      </w:r>
    </w:p>
    <w:p w14:paraId="19A599CF">
      <w:pPr>
        <w:pStyle w:val="15"/>
        <w:keepNext w:val="0"/>
        <w:keepLines w:val="0"/>
        <w:widowControl w:val="0"/>
        <w:suppressLineNumbers w:val="0"/>
        <w:autoSpaceDE w:val="0"/>
        <w:autoSpaceDN/>
        <w:adjustRightInd/>
        <w:spacing w:before="0" w:beforeAutospacing="0" w:after="0" w:afterAutospacing="0" w:line="360" w:lineRule="auto"/>
        <w:ind w:left="0" w:right="0" w:firstLine="420" w:firstLineChars="0"/>
        <w:jc w:val="left"/>
        <w:rPr>
          <w:rFonts w:hint="eastAsia" w:ascii="Times New Roman" w:hAnsi="Times New Roman" w:eastAsia="宋体" w:cs="Times New Roman"/>
          <w:b/>
          <w:bCs w:val="0"/>
          <w:kern w:val="2"/>
          <w:sz w:val="24"/>
          <w:szCs w:val="24"/>
        </w:rPr>
      </w:pPr>
      <w:r>
        <w:rPr>
          <w:rFonts w:hint="eastAsia" w:ascii="Times New Roman" w:hAnsi="Times New Roman" w:eastAsia="宋体" w:cs="Times New Roman"/>
          <w:b/>
          <w:bCs w:val="0"/>
          <w:kern w:val="2"/>
          <w:sz w:val="24"/>
          <w:szCs w:val="24"/>
          <w:lang w:val="en-US" w:eastAsia="zh-CN" w:bidi="ar"/>
        </w:rPr>
        <w:t xml:space="preserve"> </w:t>
      </w:r>
    </w:p>
    <w:p w14:paraId="75E489D2">
      <w:pPr>
        <w:pStyle w:val="15"/>
        <w:keepNext w:val="0"/>
        <w:keepLines w:val="0"/>
        <w:widowControl w:val="0"/>
        <w:suppressLineNumbers w:val="0"/>
        <w:autoSpaceDE w:val="0"/>
        <w:autoSpaceDN/>
        <w:adjustRightInd/>
        <w:spacing w:before="0" w:beforeAutospacing="0" w:after="0" w:afterAutospacing="0" w:line="360" w:lineRule="auto"/>
        <w:ind w:left="0" w:right="0" w:firstLine="420" w:firstLineChars="0"/>
        <w:jc w:val="left"/>
        <w:rPr>
          <w:rFonts w:hint="eastAsia" w:ascii="Times New Roman" w:hAnsi="Times New Roman" w:eastAsia="宋体" w:cs="Times New Roman"/>
          <w:b/>
          <w:bCs w:val="0"/>
          <w:kern w:val="2"/>
          <w:sz w:val="24"/>
          <w:szCs w:val="24"/>
        </w:rPr>
      </w:pPr>
      <w:r>
        <w:rPr>
          <w:rFonts w:hint="eastAsia" w:ascii="Times New Roman" w:hAnsi="Times New Roman" w:eastAsia="宋体" w:cs="Times New Roman"/>
          <w:b/>
          <w:bCs w:val="0"/>
          <w:kern w:val="2"/>
          <w:sz w:val="24"/>
          <w:szCs w:val="24"/>
          <w:lang w:val="en-US" w:eastAsia="zh-CN" w:bidi="ar"/>
        </w:rPr>
        <w:t xml:space="preserve"> </w:t>
      </w:r>
    </w:p>
    <w:p w14:paraId="4E7FE3BC">
      <w:pPr>
        <w:pStyle w:val="15"/>
        <w:keepNext w:val="0"/>
        <w:keepLines w:val="0"/>
        <w:widowControl w:val="0"/>
        <w:suppressLineNumbers w:val="0"/>
        <w:autoSpaceDE w:val="0"/>
        <w:autoSpaceDN/>
        <w:adjustRightInd/>
        <w:spacing w:before="0" w:beforeAutospacing="0" w:after="0" w:afterAutospacing="0" w:line="360" w:lineRule="auto"/>
        <w:ind w:left="0" w:right="0" w:firstLine="420" w:firstLineChars="0"/>
        <w:jc w:val="left"/>
        <w:rPr>
          <w:rFonts w:hint="eastAsia" w:ascii="Times New Roman" w:hAnsi="Times New Roman" w:eastAsia="宋体" w:cs="Times New Roman"/>
          <w:b/>
          <w:bCs w:val="0"/>
          <w:kern w:val="2"/>
          <w:sz w:val="24"/>
          <w:szCs w:val="24"/>
        </w:rPr>
      </w:pPr>
      <w:r>
        <w:rPr>
          <w:rFonts w:hint="eastAsia" w:ascii="Times New Roman" w:hAnsi="Times New Roman" w:eastAsia="宋体" w:cs="Times New Roman"/>
          <w:b/>
          <w:bCs w:val="0"/>
          <w:kern w:val="2"/>
          <w:sz w:val="24"/>
          <w:szCs w:val="24"/>
          <w:lang w:val="en-US" w:eastAsia="zh-CN" w:bidi="ar"/>
        </w:rPr>
        <w:t xml:space="preserve"> </w:t>
      </w:r>
    </w:p>
    <w:p w14:paraId="1D9D39A3">
      <w:pPr>
        <w:pStyle w:val="15"/>
        <w:keepNext w:val="0"/>
        <w:keepLines w:val="0"/>
        <w:widowControl w:val="0"/>
        <w:suppressLineNumbers w:val="0"/>
        <w:autoSpaceDE w:val="0"/>
        <w:autoSpaceDN/>
        <w:adjustRightInd/>
        <w:spacing w:before="0" w:beforeAutospacing="0" w:after="0" w:afterAutospacing="0" w:line="360" w:lineRule="auto"/>
        <w:ind w:left="0" w:right="0" w:firstLine="420" w:firstLineChars="0"/>
        <w:jc w:val="left"/>
        <w:rPr>
          <w:rFonts w:hint="default" w:ascii="Times New Roman" w:hAnsi="Times New Roman" w:eastAsia="宋体" w:cs="Times New Roman"/>
          <w:b/>
          <w:bCs w:val="0"/>
          <w:kern w:val="2"/>
          <w:sz w:val="24"/>
          <w:szCs w:val="24"/>
        </w:rPr>
      </w:pPr>
      <w:r>
        <w:rPr>
          <w:rFonts w:hint="eastAsia" w:ascii="宋体" w:hAnsi="宋体" w:eastAsia="宋体" w:cs="宋体"/>
          <w:b/>
          <w:bCs w:val="0"/>
          <w:kern w:val="2"/>
          <w:sz w:val="24"/>
          <w:szCs w:val="24"/>
          <w:lang w:val="en-US" w:eastAsia="zh-CN" w:bidi="ar"/>
        </w:rPr>
        <w:t>（以下无正文内容，为签字盖章页）</w:t>
      </w:r>
    </w:p>
    <w:p w14:paraId="28527CE1">
      <w:pPr>
        <w:keepNext w:val="0"/>
        <w:keepLines w:val="0"/>
        <w:widowControl w:val="0"/>
        <w:suppressLineNumbers w:val="0"/>
        <w:autoSpaceDE w:val="0"/>
        <w:autoSpaceDN w:val="0"/>
        <w:adjustRightInd w:val="0"/>
        <w:spacing w:before="240" w:beforeLines="100" w:beforeAutospacing="0" w:after="240" w:afterLines="100" w:afterAutospacing="0" w:line="360" w:lineRule="auto"/>
        <w:ind w:left="0" w:right="0" w:firstLine="240" w:firstLineChars="10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2D5274B7">
      <w:pPr>
        <w:keepNext w:val="0"/>
        <w:keepLines w:val="0"/>
        <w:widowControl w:val="0"/>
        <w:suppressLineNumbers w:val="0"/>
        <w:autoSpaceDE w:val="0"/>
        <w:autoSpaceDN w:val="0"/>
        <w:adjustRightInd w:val="0"/>
        <w:spacing w:before="240" w:beforeLines="100" w:beforeAutospacing="0" w:after="240" w:afterLines="100" w:afterAutospacing="0" w:line="360" w:lineRule="auto"/>
        <w:ind w:left="0" w:right="0" w:firstLine="240" w:firstLineChars="10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4C42D21A">
      <w:pPr>
        <w:keepNext w:val="0"/>
        <w:keepLines w:val="0"/>
        <w:widowControl w:val="0"/>
        <w:suppressLineNumbers w:val="0"/>
        <w:autoSpaceDE w:val="0"/>
        <w:autoSpaceDN w:val="0"/>
        <w:adjustRightInd w:val="0"/>
        <w:spacing w:before="240" w:beforeLines="100" w:beforeAutospacing="0" w:after="240" w:afterLines="100" w:afterAutospacing="0" w:line="360" w:lineRule="auto"/>
        <w:ind w:left="0" w:right="0" w:firstLine="240" w:firstLineChars="10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51291AD7">
      <w:pPr>
        <w:keepNext w:val="0"/>
        <w:keepLines w:val="0"/>
        <w:widowControl w:val="0"/>
        <w:suppressLineNumbers w:val="0"/>
        <w:autoSpaceDE w:val="0"/>
        <w:autoSpaceDN w:val="0"/>
        <w:adjustRightInd w:val="0"/>
        <w:spacing w:before="240" w:beforeLines="100" w:beforeAutospacing="0" w:after="240" w:afterLines="100" w:afterAutospacing="0" w:line="360" w:lineRule="auto"/>
        <w:ind w:left="0" w:right="0" w:firstLine="240" w:firstLineChars="1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甲方：</w:t>
      </w:r>
      <w:r>
        <w:rPr>
          <w:rFonts w:hint="eastAsia" w:ascii="宋体" w:hAnsi="Times New Roman"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乙方：</w:t>
      </w:r>
      <w:r>
        <w:rPr>
          <w:rFonts w:hint="eastAsia" w:ascii="宋体" w:hAnsi="Times New Roman" w:eastAsia="宋体" w:cs="Times New Roman"/>
          <w:kern w:val="0"/>
          <w:sz w:val="24"/>
          <w:szCs w:val="24"/>
          <w:lang w:val="en-US" w:eastAsia="zh-CN" w:bidi="ar"/>
        </w:rPr>
        <w:t xml:space="preserve"> </w:t>
      </w:r>
    </w:p>
    <w:p w14:paraId="589CC199">
      <w:pPr>
        <w:keepNext w:val="0"/>
        <w:keepLines w:val="0"/>
        <w:widowControl w:val="0"/>
        <w:suppressLineNumbers w:val="0"/>
        <w:autoSpaceDE w:val="0"/>
        <w:autoSpaceDN w:val="0"/>
        <w:adjustRightInd w:val="0"/>
        <w:spacing w:before="240" w:beforeLines="100" w:beforeAutospacing="0" w:after="240" w:afterLines="100" w:afterAutospacing="0" w:line="360" w:lineRule="auto"/>
        <w:ind w:left="420" w:right="0" w:hanging="21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法定代表（或负责）人：</w:t>
      </w:r>
      <w:r>
        <w:rPr>
          <w:rFonts w:hint="eastAsia" w:ascii="宋体" w:hAnsi="Times New Roman"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法定代表人（或负责人）：</w:t>
      </w:r>
    </w:p>
    <w:p w14:paraId="56BD727F">
      <w:pPr>
        <w:keepNext w:val="0"/>
        <w:keepLines w:val="0"/>
        <w:widowControl w:val="0"/>
        <w:suppressLineNumbers w:val="0"/>
        <w:autoSpaceDE w:val="0"/>
        <w:autoSpaceDN w:val="0"/>
        <w:adjustRightInd w:val="0"/>
        <w:spacing w:before="240" w:beforeLines="100" w:beforeAutospacing="0" w:after="240" w:afterLines="100" w:afterAutospacing="0"/>
        <w:ind w:left="420" w:right="0" w:hanging="21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或授权代表人:                                   或授权代表人:</w:t>
      </w:r>
    </w:p>
    <w:p w14:paraId="1CC1AB3B">
      <w:pPr>
        <w:keepNext w:val="0"/>
        <w:keepLines w:val="0"/>
        <w:widowControl w:val="0"/>
        <w:suppressLineNumbers w:val="0"/>
        <w:autoSpaceDE w:val="0"/>
        <w:autoSpaceDN w:val="0"/>
        <w:adjustRightInd w:val="0"/>
        <w:spacing w:before="240" w:beforeLines="100" w:beforeAutospacing="0" w:after="240" w:afterLines="100" w:afterAutospacing="0"/>
        <w:ind w:left="420" w:right="0" w:hanging="210"/>
        <w:jc w:val="left"/>
        <w:rPr>
          <w:rFonts w:hint="eastAsia" w:ascii="宋体" w:hAnsi="Times New Roman" w:eastAsia="宋体" w:cs="Times New Roman"/>
          <w:sz w:val="24"/>
          <w:szCs w:val="24"/>
          <w:u w:val="single"/>
        </w:rPr>
      </w:pPr>
      <w:r>
        <w:rPr>
          <w:rFonts w:hint="eastAsia" w:ascii="宋体" w:hAnsi="宋体" w:eastAsia="宋体" w:cs="宋体"/>
          <w:kern w:val="0"/>
          <w:sz w:val="24"/>
          <w:szCs w:val="24"/>
          <w:lang w:val="en-US" w:eastAsia="zh-CN" w:bidi="ar"/>
        </w:rPr>
        <w:t>地址：</w:t>
      </w:r>
      <w:r>
        <w:rPr>
          <w:rFonts w:hint="eastAsia" w:ascii="宋体" w:hAnsi="Times New Roman"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地址：</w:t>
      </w:r>
    </w:p>
    <w:p w14:paraId="2565CD4C">
      <w:pPr>
        <w:keepNext w:val="0"/>
        <w:keepLines w:val="0"/>
        <w:widowControl w:val="0"/>
        <w:suppressLineNumbers w:val="0"/>
        <w:autoSpaceDE w:val="0"/>
        <w:autoSpaceDN w:val="0"/>
        <w:adjustRightInd w:val="0"/>
        <w:spacing w:before="240" w:beforeLines="100" w:beforeAutospacing="0" w:after="240" w:afterLines="100" w:afterAutospacing="0" w:line="360" w:lineRule="auto"/>
        <w:ind w:left="420" w:right="0" w:hanging="21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联系电话：</w:t>
      </w:r>
      <w:r>
        <w:rPr>
          <w:rFonts w:hint="eastAsia" w:ascii="宋体" w:hAnsi="Times New Roman"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联系电话：</w:t>
      </w:r>
    </w:p>
    <w:p w14:paraId="1B826637">
      <w:pPr>
        <w:keepNext w:val="0"/>
        <w:keepLines w:val="0"/>
        <w:widowControl w:val="0"/>
        <w:suppressLineNumbers w:val="0"/>
        <w:autoSpaceDE w:val="0"/>
        <w:autoSpaceDN w:val="0"/>
        <w:adjustRightInd w:val="0"/>
        <w:spacing w:before="240" w:beforeLines="100" w:beforeAutospacing="0" w:after="240" w:afterLines="100" w:afterAutospacing="0" w:line="360" w:lineRule="auto"/>
        <w:ind w:left="420" w:right="0" w:hanging="21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5C4A1384">
      <w:pPr>
        <w:keepNext w:val="0"/>
        <w:keepLines w:val="0"/>
        <w:widowControl w:val="0"/>
        <w:suppressLineNumbers w:val="0"/>
        <w:autoSpaceDE w:val="0"/>
        <w:autoSpaceDN w:val="0"/>
        <w:adjustRightInd w:val="0"/>
        <w:spacing w:before="240" w:beforeLines="100" w:beforeAutospacing="0" w:after="240" w:afterLines="100" w:afterAutospacing="0" w:line="360" w:lineRule="auto"/>
        <w:ind w:left="420" w:right="0" w:hanging="21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签订时间：</w:t>
      </w:r>
      <w:r>
        <w:rPr>
          <w:rFonts w:hint="eastAsia" w:ascii="宋体" w:hAnsi="Times New Roman" w:eastAsia="宋体" w:cs="Times New Roman"/>
          <w:kern w:val="0"/>
          <w:sz w:val="24"/>
          <w:szCs w:val="24"/>
          <w:lang w:val="en-US" w:eastAsia="zh-CN" w:bidi="ar"/>
        </w:rPr>
        <w:t xml:space="preserve"> </w:t>
      </w:r>
    </w:p>
    <w:p w14:paraId="00148E63">
      <w:pPr>
        <w:keepNext w:val="0"/>
        <w:keepLines w:val="0"/>
        <w:widowControl w:val="0"/>
        <w:suppressLineNumbers w:val="0"/>
        <w:autoSpaceDE w:val="0"/>
        <w:autoSpaceDN w:val="0"/>
        <w:adjustRightInd w:val="0"/>
        <w:spacing w:before="0" w:beforeAutospacing="0" w:after="0" w:afterAutospacing="0"/>
        <w:ind w:left="0" w:right="0" w:firstLine="240" w:firstLineChars="1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签订地点：广东省东莞市</w:t>
      </w:r>
    </w:p>
    <w:p w14:paraId="1FF117E0">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2DDD7EE5">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144715C6">
      <w:pPr>
        <w:keepNext w:val="0"/>
        <w:keepLines w:val="0"/>
        <w:widowControl/>
        <w:suppressLineNumbers w:val="0"/>
        <w:autoSpaceDE w:val="0"/>
        <w:autoSpaceDN/>
        <w:adjustRightInd w:val="0"/>
        <w:spacing w:before="0" w:beforeAutospacing="0" w:after="0" w:afterAutospacing="0"/>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br w:type="page"/>
      </w:r>
    </w:p>
    <w:p w14:paraId="67DC13FD">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附件一：报价文件</w:t>
      </w:r>
    </w:p>
    <w:p w14:paraId="31A659E9">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59F0FF8D">
      <w:pPr>
        <w:keepNext w:val="0"/>
        <w:keepLines w:val="0"/>
        <w:widowControl/>
        <w:suppressLineNumbers w:val="0"/>
        <w:autoSpaceDE w:val="0"/>
        <w:autoSpaceDN/>
        <w:adjustRightInd w:val="0"/>
        <w:spacing w:before="0" w:beforeAutospacing="0" w:after="0" w:afterAutospacing="0"/>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br w:type="page"/>
      </w:r>
    </w:p>
    <w:p w14:paraId="5C6D344F">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sz w:val="24"/>
          <w:szCs w:val="24"/>
        </w:rPr>
      </w:pPr>
      <w:r>
        <w:rPr>
          <w:rFonts w:hint="eastAsia" w:ascii="宋体" w:hAnsi="宋体" w:eastAsia="宋体" w:cs="宋体"/>
          <w:kern w:val="0"/>
          <w:sz w:val="24"/>
          <w:szCs w:val="24"/>
          <w:lang w:val="en-US" w:eastAsia="zh-CN" w:bidi="ar"/>
        </w:rPr>
        <w:t>附件二：用户需求书</w:t>
      </w:r>
    </w:p>
    <w:p w14:paraId="26AB1F13">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40E4A817">
      <w:pPr>
        <w:keepNext w:val="0"/>
        <w:keepLines w:val="0"/>
        <w:widowControl/>
        <w:suppressLineNumbers w:val="0"/>
        <w:autoSpaceDE w:val="0"/>
        <w:autoSpaceDN/>
        <w:adjustRightInd w:val="0"/>
        <w:spacing w:before="0" w:beforeAutospacing="0" w:after="0" w:afterAutospacing="0"/>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br w:type="page"/>
      </w:r>
    </w:p>
    <w:p w14:paraId="1860E82E">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附件三：到货验收单</w:t>
      </w:r>
    </w:p>
    <w:p w14:paraId="650AEBA2">
      <w:pPr>
        <w:keepNext w:val="0"/>
        <w:keepLines w:val="0"/>
        <w:widowControl w:val="0"/>
        <w:suppressLineNumbers w:val="0"/>
        <w:autoSpaceDE w:val="0"/>
        <w:autoSpaceDN w:val="0"/>
        <w:adjustRightInd w:val="0"/>
        <w:spacing w:before="0" w:beforeAutospacing="0" w:after="0" w:afterAutospacing="0" w:line="520" w:lineRule="exact"/>
        <w:ind w:left="0" w:right="0"/>
        <w:jc w:val="center"/>
        <w:rPr>
          <w:rFonts w:hint="default" w:ascii="Times New Roman" w:hAnsi="Times New Roman" w:eastAsia="方正小标宋简体" w:cs="Times New Roman"/>
          <w:b w:val="0"/>
          <w:bCs/>
          <w:color w:val="000000"/>
          <w:spacing w:val="-10"/>
          <w:sz w:val="40"/>
          <w:szCs w:val="40"/>
        </w:rPr>
      </w:pPr>
      <w:r>
        <w:rPr>
          <w:rFonts w:hint="eastAsia" w:ascii="方正小标宋简体" w:hAnsi="方正小标宋简体" w:eastAsia="方正小标宋简体" w:cs="方正小标宋简体"/>
          <w:b w:val="0"/>
          <w:bCs/>
          <w:color w:val="000000"/>
          <w:spacing w:val="-10"/>
          <w:kern w:val="0"/>
          <w:sz w:val="40"/>
          <w:szCs w:val="40"/>
          <w:lang w:val="en-US" w:eastAsia="zh-CN" w:bidi="ar"/>
        </w:rPr>
        <w:t>货物到货验收单</w:t>
      </w:r>
    </w:p>
    <w:p w14:paraId="7B001642">
      <w:pPr>
        <w:pStyle w:val="15"/>
        <w:keepNext w:val="0"/>
        <w:keepLines w:val="0"/>
        <w:widowControl w:val="0"/>
        <w:suppressLineNumbers w:val="0"/>
        <w:autoSpaceDE w:val="0"/>
        <w:autoSpaceDN w:val="0"/>
        <w:adjustRightInd w:val="0"/>
        <w:spacing w:before="0" w:beforeAutospacing="1" w:after="0" w:afterAutospacing="1" w:line="520" w:lineRule="exact"/>
        <w:ind w:left="0" w:right="-26"/>
        <w:jc w:val="center"/>
        <w:rPr>
          <w:rFonts w:hint="default" w:ascii="Times New Roman" w:hAnsi="Times New Roman" w:eastAsia="方正小标宋简体" w:cs="Times New Roman"/>
          <w:b w:val="0"/>
          <w:bCs/>
          <w:color w:val="000000"/>
          <w:sz w:val="40"/>
          <w:szCs w:val="40"/>
        </w:rPr>
      </w:pPr>
      <w:r>
        <w:rPr>
          <w:rFonts w:hint="eastAsia" w:ascii="方正小标宋简体" w:hAnsi="方正小标宋简体" w:eastAsia="方正小标宋简体" w:cs="方正小标宋简体"/>
          <w:b w:val="0"/>
          <w:bCs/>
          <w:color w:val="000000"/>
          <w:kern w:val="0"/>
          <w:sz w:val="40"/>
          <w:szCs w:val="40"/>
          <w:lang w:val="en-US" w:eastAsia="zh-CN" w:bidi="ar"/>
        </w:rPr>
        <w:t>（设备、零配件、材料适用）</w:t>
      </w:r>
    </w:p>
    <w:p w14:paraId="396BD692">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编号：</w:t>
      </w:r>
      <w:r>
        <w:rPr>
          <w:rFonts w:hint="default" w:ascii="Times New Roman" w:hAnsi="Times New Roman" w:eastAsia="仿宋_GB2312" w:cs="Times New Roman"/>
          <w:b w:val="0"/>
          <w:bCs/>
          <w:color w:val="000000"/>
          <w:kern w:val="0"/>
          <w:sz w:val="22"/>
          <w:szCs w:val="22"/>
          <w:lang w:val="en-US" w:eastAsia="zh-CN" w:bidi="ar"/>
        </w:rPr>
        <w:t xml:space="preserve">                                      </w:t>
      </w:r>
    </w:p>
    <w:tbl>
      <w:tblPr>
        <w:tblStyle w:val="19"/>
        <w:tblW w:w="9239"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7D0F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3217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合同名称</w:t>
            </w:r>
          </w:p>
        </w:tc>
        <w:tc>
          <w:tcPr>
            <w:tcW w:w="8055" w:type="dxa"/>
            <w:gridSpan w:val="8"/>
            <w:tcBorders>
              <w:top w:val="single" w:color="auto" w:sz="4" w:space="0"/>
              <w:left w:val="nil"/>
              <w:bottom w:val="single" w:color="auto" w:sz="4" w:space="0"/>
              <w:right w:val="single" w:color="auto" w:sz="4" w:space="0"/>
            </w:tcBorders>
            <w:shd w:val="clear" w:color="auto" w:fill="auto"/>
            <w:noWrap/>
            <w:vAlign w:val="center"/>
          </w:tcPr>
          <w:p w14:paraId="2A929378">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r>
      <w:tr w14:paraId="3E9A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EE5B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2731" w:type="dxa"/>
            <w:gridSpan w:val="2"/>
            <w:tcBorders>
              <w:top w:val="single" w:color="auto" w:sz="4" w:space="0"/>
              <w:left w:val="nil"/>
              <w:bottom w:val="single" w:color="auto" w:sz="4" w:space="0"/>
              <w:right w:val="single" w:color="auto" w:sz="4" w:space="0"/>
            </w:tcBorders>
            <w:shd w:val="clear" w:color="auto" w:fill="auto"/>
            <w:noWrap/>
            <w:vAlign w:val="center"/>
          </w:tcPr>
          <w:p w14:paraId="3C121178">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548602F8">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到货时间</w:t>
            </w:r>
          </w:p>
        </w:tc>
        <w:tc>
          <w:tcPr>
            <w:tcW w:w="3718" w:type="dxa"/>
            <w:gridSpan w:val="4"/>
            <w:tcBorders>
              <w:top w:val="single" w:color="auto" w:sz="4" w:space="0"/>
              <w:left w:val="nil"/>
              <w:bottom w:val="single" w:color="auto" w:sz="4" w:space="0"/>
              <w:right w:val="single" w:color="auto" w:sz="4" w:space="0"/>
            </w:tcBorders>
            <w:shd w:val="clear" w:color="auto" w:fill="auto"/>
            <w:noWrap/>
            <w:vAlign w:val="center"/>
          </w:tcPr>
          <w:p w14:paraId="4CD8B90C">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2965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0744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c>
          <w:tcPr>
            <w:tcW w:w="2731" w:type="dxa"/>
            <w:gridSpan w:val="2"/>
            <w:tcBorders>
              <w:top w:val="single" w:color="auto" w:sz="4" w:space="0"/>
              <w:left w:val="nil"/>
              <w:bottom w:val="single" w:color="auto" w:sz="4" w:space="0"/>
              <w:right w:val="single" w:color="auto" w:sz="4" w:space="0"/>
            </w:tcBorders>
            <w:shd w:val="clear" w:color="auto" w:fill="auto"/>
            <w:noWrap/>
            <w:vAlign w:val="center"/>
          </w:tcPr>
          <w:p w14:paraId="24ADA55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79869C9D">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验收时间</w:t>
            </w:r>
          </w:p>
        </w:tc>
        <w:tc>
          <w:tcPr>
            <w:tcW w:w="3718" w:type="dxa"/>
            <w:gridSpan w:val="4"/>
            <w:tcBorders>
              <w:top w:val="single" w:color="auto" w:sz="4" w:space="0"/>
              <w:left w:val="nil"/>
              <w:bottom w:val="single" w:color="auto" w:sz="4" w:space="0"/>
              <w:right w:val="single" w:color="auto" w:sz="4" w:space="0"/>
            </w:tcBorders>
            <w:shd w:val="clear" w:color="auto" w:fill="auto"/>
            <w:noWrap/>
            <w:vAlign w:val="center"/>
          </w:tcPr>
          <w:p w14:paraId="4BEE434C">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0F5A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restart"/>
            <w:tcBorders>
              <w:top w:val="nil"/>
              <w:left w:val="single" w:color="auto" w:sz="4" w:space="0"/>
              <w:bottom w:val="nil"/>
              <w:right w:val="single" w:color="auto" w:sz="4" w:space="0"/>
            </w:tcBorders>
            <w:shd w:val="clear" w:color="auto" w:fill="auto"/>
            <w:noWrap/>
            <w:vAlign w:val="center"/>
          </w:tcPr>
          <w:p w14:paraId="0EA6DC2C">
            <w:pPr>
              <w:keepNext w:val="0"/>
              <w:keepLines w:val="0"/>
              <w:widowControl/>
              <w:suppressLineNumbers w:val="0"/>
              <w:autoSpaceDE w:val="0"/>
              <w:autoSpaceDN w:val="0"/>
              <w:adjustRightInd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w:t>
            </w:r>
          </w:p>
          <w:p w14:paraId="3C3844B7">
            <w:pPr>
              <w:keepNext w:val="0"/>
              <w:keepLines w:val="0"/>
              <w:widowControl/>
              <w:suppressLineNumbers w:val="0"/>
              <w:autoSpaceDE w:val="0"/>
              <w:autoSpaceDN w:val="0"/>
              <w:adjustRightInd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清单</w:t>
            </w:r>
          </w:p>
        </w:tc>
        <w:tc>
          <w:tcPr>
            <w:tcW w:w="788" w:type="dxa"/>
            <w:tcBorders>
              <w:top w:val="single" w:color="auto" w:sz="4" w:space="0"/>
              <w:left w:val="nil"/>
              <w:bottom w:val="single" w:color="auto" w:sz="4" w:space="0"/>
              <w:right w:val="single" w:color="auto" w:sz="4" w:space="0"/>
            </w:tcBorders>
            <w:shd w:val="clear" w:color="auto" w:fill="auto"/>
            <w:vAlign w:val="center"/>
          </w:tcPr>
          <w:p w14:paraId="55EA9003">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序号</w:t>
            </w:r>
          </w:p>
        </w:tc>
        <w:tc>
          <w:tcPr>
            <w:tcW w:w="1943" w:type="dxa"/>
            <w:tcBorders>
              <w:top w:val="single" w:color="auto" w:sz="4" w:space="0"/>
              <w:left w:val="nil"/>
              <w:bottom w:val="single" w:color="auto" w:sz="4" w:space="0"/>
              <w:right w:val="single" w:color="auto" w:sz="4" w:space="0"/>
            </w:tcBorders>
            <w:shd w:val="clear" w:color="auto" w:fill="auto"/>
            <w:vAlign w:val="center"/>
          </w:tcPr>
          <w:p w14:paraId="12A13798">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货物名称</w:t>
            </w: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4EE37777">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规格型号</w:t>
            </w:r>
          </w:p>
        </w:tc>
        <w:tc>
          <w:tcPr>
            <w:tcW w:w="946" w:type="dxa"/>
            <w:tcBorders>
              <w:top w:val="single" w:color="auto" w:sz="4" w:space="0"/>
              <w:left w:val="nil"/>
              <w:bottom w:val="single" w:color="auto" w:sz="4" w:space="0"/>
              <w:right w:val="single" w:color="auto" w:sz="4" w:space="0"/>
            </w:tcBorders>
            <w:shd w:val="clear" w:color="auto" w:fill="auto"/>
            <w:vAlign w:val="center"/>
          </w:tcPr>
          <w:p w14:paraId="2D5D1C9B">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品牌</w:t>
            </w:r>
          </w:p>
        </w:tc>
        <w:tc>
          <w:tcPr>
            <w:tcW w:w="760" w:type="dxa"/>
            <w:tcBorders>
              <w:top w:val="single" w:color="auto" w:sz="4" w:space="0"/>
              <w:left w:val="nil"/>
              <w:bottom w:val="single" w:color="auto" w:sz="4" w:space="0"/>
              <w:right w:val="single" w:color="auto" w:sz="4" w:space="0"/>
            </w:tcBorders>
            <w:shd w:val="clear" w:color="auto" w:fill="auto"/>
            <w:vAlign w:val="center"/>
          </w:tcPr>
          <w:p w14:paraId="28081745">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单位</w:t>
            </w:r>
          </w:p>
        </w:tc>
        <w:tc>
          <w:tcPr>
            <w:tcW w:w="862" w:type="dxa"/>
            <w:tcBorders>
              <w:top w:val="single" w:color="auto" w:sz="4" w:space="0"/>
              <w:left w:val="nil"/>
              <w:bottom w:val="single" w:color="auto" w:sz="4" w:space="0"/>
              <w:right w:val="single" w:color="auto" w:sz="4" w:space="0"/>
            </w:tcBorders>
            <w:shd w:val="clear" w:color="auto" w:fill="auto"/>
            <w:vAlign w:val="center"/>
          </w:tcPr>
          <w:p w14:paraId="64A172A7">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数量</w:t>
            </w:r>
          </w:p>
        </w:tc>
        <w:tc>
          <w:tcPr>
            <w:tcW w:w="1150" w:type="dxa"/>
            <w:tcBorders>
              <w:top w:val="single" w:color="auto" w:sz="4" w:space="0"/>
              <w:left w:val="nil"/>
              <w:bottom w:val="single" w:color="auto" w:sz="4" w:space="0"/>
              <w:right w:val="single" w:color="auto" w:sz="4" w:space="0"/>
            </w:tcBorders>
            <w:shd w:val="clear" w:color="auto" w:fill="auto"/>
            <w:vAlign w:val="center"/>
          </w:tcPr>
          <w:p w14:paraId="5C7EA105">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2189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cBorders>
            <w:shd w:val="clear" w:color="auto" w:fill="auto"/>
            <w:noWrap/>
            <w:vAlign w:val="center"/>
          </w:tcPr>
          <w:p w14:paraId="6E592E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315BD3DE">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423FF090">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2BA1F079">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232FF284">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15073FF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1136798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3B2683CA">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rPr>
            </w:pPr>
          </w:p>
        </w:tc>
      </w:tr>
      <w:tr w14:paraId="0BA8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cBorders>
            <w:shd w:val="clear" w:color="auto" w:fill="auto"/>
            <w:noWrap/>
            <w:vAlign w:val="center"/>
          </w:tcPr>
          <w:p w14:paraId="29E109C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120A7E5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0F95AB2E">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405AA91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58E27077">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7345EB9D">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7407F0A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0B2229ED">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rPr>
            </w:pPr>
          </w:p>
        </w:tc>
      </w:tr>
      <w:tr w14:paraId="194B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cBorders>
            <w:shd w:val="clear" w:color="auto" w:fill="auto"/>
            <w:noWrap/>
            <w:vAlign w:val="center"/>
          </w:tcPr>
          <w:p w14:paraId="02A8EC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5BB87FA0">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74CB73D6">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6AB07BA4">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576A8A0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15EC90E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5C5F1D81">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6E33191B">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rPr>
            </w:pPr>
          </w:p>
        </w:tc>
      </w:tr>
      <w:tr w14:paraId="5D1A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cBorders>
            <w:shd w:val="clear" w:color="auto" w:fill="auto"/>
            <w:noWrap/>
            <w:vAlign w:val="center"/>
          </w:tcPr>
          <w:p w14:paraId="5323C5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5CCE9C51">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66273DC4">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2C065374">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7C187052">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3D3F3393">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46297281">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239BD8BD">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rPr>
            </w:pPr>
          </w:p>
        </w:tc>
      </w:tr>
      <w:tr w14:paraId="5FFA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cBorders>
            <w:shd w:val="clear" w:color="auto" w:fill="auto"/>
            <w:noWrap/>
            <w:vAlign w:val="center"/>
          </w:tcPr>
          <w:p w14:paraId="37E14D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7B4316AE">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7085D7AA">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23108929">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3B80F94D">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5368AA45">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2DF1EB7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78179CA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rPr>
            </w:pPr>
          </w:p>
        </w:tc>
      </w:tr>
      <w:tr w14:paraId="2DBE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52634B">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进场</w:t>
            </w:r>
          </w:p>
          <w:p w14:paraId="401371A5">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检查</w:t>
            </w:r>
          </w:p>
          <w:p w14:paraId="0FD4DDA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情况</w:t>
            </w: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02294C93">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货物数量是否齐全，如否请备注缺货或错货情况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77D87788">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eastAsia" w:ascii="Times New Roman" w:hAnsi="Times New Roman" w:eastAsia="仿宋_GB2312" w:cs="Times New Roman"/>
                <w:b w:val="0"/>
                <w:bCs/>
                <w:color w:val="000000"/>
                <w:kern w:val="0"/>
                <w:sz w:val="22"/>
                <w:szCs w:val="22"/>
              </w:rPr>
            </w:pP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不涉及</w:t>
            </w:r>
          </w:p>
          <w:p w14:paraId="2DA6100F">
            <w:pPr>
              <w:pStyle w:val="15"/>
              <w:keepNext w:val="0"/>
              <w:keepLines w:val="0"/>
              <w:widowControl w:val="0"/>
              <w:suppressLineNumbers w:val="0"/>
              <w:autoSpaceDE w:val="0"/>
              <w:autoSpaceDN w:val="0"/>
              <w:adjustRightInd w:val="0"/>
              <w:spacing w:before="0" w:beforeAutospacing="1" w:after="0" w:afterAutospacing="0" w:line="260" w:lineRule="exact"/>
              <w:ind w:left="0" w:right="-26" w:firstLine="0" w:firstLineChars="0"/>
              <w:jc w:val="center"/>
              <w:rPr>
                <w:rFonts w:hint="default" w:ascii="Times New Roman" w:hAnsi="Times New Roman" w:eastAsia="仿宋_GB2312" w:cs="Times New Roman"/>
                <w:b/>
                <w:bCs/>
                <w:sz w:val="84"/>
                <w:szCs w:val="84"/>
              </w:rPr>
            </w:pPr>
            <w:r>
              <w:rPr>
                <w:rFonts w:hint="eastAsia" w:ascii="仿宋_GB2312" w:hAnsi="Times New Roman" w:eastAsia="仿宋_GB2312" w:cs="仿宋_GB2312"/>
                <w:b w:val="0"/>
                <w:bCs/>
                <w:color w:val="000000"/>
                <w:kern w:val="0"/>
                <w:sz w:val="22"/>
                <w:szCs w:val="22"/>
                <w:lang w:val="en-US" w:eastAsia="zh-CN" w:bidi="ar"/>
              </w:rPr>
              <w:t>备注：</w:t>
            </w:r>
          </w:p>
        </w:tc>
      </w:tr>
      <w:tr w14:paraId="76AB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E04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68C629F0">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货物是否完好无损，如否请备注货损情况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7B8B0BDA">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不涉及</w:t>
            </w:r>
          </w:p>
          <w:p w14:paraId="3CB36C00">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50C5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4DEE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21791B41">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随货物备品备件和专用工具情况，如有缺请备注</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73C460B9">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不涉及</w:t>
            </w:r>
          </w:p>
          <w:p w14:paraId="11F52426">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715B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BAC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0B08E49C">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货物和配件材质是否相符，如否请备注情况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6350B2F9">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不涉及</w:t>
            </w:r>
          </w:p>
          <w:p w14:paraId="27A4F6A4">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6FD0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8D6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44CCEE0C">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货物和配件性能参数是否相符，如否请备注情况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40D0BA51">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不涉及</w:t>
            </w:r>
          </w:p>
          <w:p w14:paraId="4F3CE84E">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2498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829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29597B4E">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到货资料检查</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27AB9ECF">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产品说明书、</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产品合格证、</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保修单、</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出厂检测报告、</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技术图纸、其它</w:t>
            </w:r>
            <w:r>
              <w:rPr>
                <w:rFonts w:hint="default" w:ascii="Times New Roman" w:hAnsi="Times New Roman" w:eastAsia="仿宋_GB2312" w:cs="Times New Roman"/>
                <w:b w:val="0"/>
                <w:bCs/>
                <w:color w:val="000000"/>
                <w:kern w:val="0"/>
                <w:sz w:val="22"/>
                <w:szCs w:val="22"/>
                <w:lang w:val="en-US" w:eastAsia="zh-CN" w:bidi="ar"/>
              </w:rPr>
              <w:t xml:space="preserve">      </w:t>
            </w:r>
          </w:p>
        </w:tc>
      </w:tr>
      <w:tr w14:paraId="7BE8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38B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67326311">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是否需要送检</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258D9294">
            <w:pPr>
              <w:keepNext w:val="0"/>
              <w:keepLines w:val="0"/>
              <w:widowControl w:val="0"/>
              <w:suppressLineNumbers w:val="0"/>
              <w:autoSpaceDE w:val="0"/>
              <w:autoSpaceDN w:val="0"/>
              <w:adjustRightInd w:val="0"/>
              <w:spacing w:before="0" w:beforeAutospacing="0" w:after="0" w:afterAutospacing="0" w:line="260" w:lineRule="exact"/>
              <w:ind w:left="0" w:right="0" w:firstLine="880" w:firstLineChars="400"/>
              <w:jc w:val="left"/>
              <w:rPr>
                <w:rFonts w:hint="default" w:ascii="Times New Roman" w:hAnsi="Times New Roman" w:eastAsia="仿宋_GB2312" w:cs="Times New Roman"/>
                <w:b w:val="0"/>
                <w:bCs/>
                <w:color w:val="000000"/>
                <w:kern w:val="0"/>
                <w:sz w:val="22"/>
                <w:szCs w:val="22"/>
              </w:rPr>
            </w:pP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tc>
      </w:tr>
      <w:tr w14:paraId="2C39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66D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601A0A7E">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其他问题</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0047F853">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r>
      <w:tr w14:paraId="50D1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39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C24B18">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现场到货验收意见</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621A01CC">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sz w:val="24"/>
                <w:szCs w:val="24"/>
              </w:rPr>
            </w:pPr>
          </w:p>
          <w:p w14:paraId="1048E27F">
            <w:pPr>
              <w:keepNext w:val="0"/>
              <w:keepLines w:val="0"/>
              <w:widowControl w:val="0"/>
              <w:suppressLineNumbers w:val="0"/>
              <w:autoSpaceDE w:val="0"/>
              <w:autoSpaceDN w:val="0"/>
              <w:adjustRightInd w:val="0"/>
              <w:spacing w:before="0" w:beforeAutospacing="0" w:after="0" w:afterAutospacing="0" w:line="260" w:lineRule="exact"/>
              <w:ind w:left="0" w:right="-29" w:rightChars="-12"/>
              <w:jc w:val="left"/>
              <w:rPr>
                <w:rFonts w:hint="default" w:ascii="Times New Roman" w:hAnsi="Times New Roman" w:eastAsia="仿宋_GB2312" w:cs="Times New Roman"/>
                <w:b w:val="0"/>
                <w:bCs/>
                <w:sz w:val="31"/>
                <w:szCs w:val="31"/>
              </w:rPr>
            </w:pPr>
          </w:p>
        </w:tc>
      </w:tr>
      <w:tr w14:paraId="4316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4BB80E6F">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Cs/>
                <w:color w:val="000000"/>
                <w:kern w:val="0"/>
                <w:sz w:val="22"/>
                <w:szCs w:val="22"/>
              </w:rPr>
            </w:pPr>
            <w:r>
              <w:rPr>
                <w:rFonts w:hint="eastAsia" w:ascii="仿宋_GB2312" w:hAnsi="Times New Roman" w:eastAsia="仿宋_GB2312" w:cs="仿宋_GB2312"/>
                <w:b w:val="0"/>
                <w:bCs/>
                <w:kern w:val="0"/>
                <w:sz w:val="22"/>
                <w:szCs w:val="22"/>
                <w:lang w:val="en-US" w:eastAsia="zh-CN" w:bidi="ar"/>
              </w:rPr>
              <w:t>参</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加</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验</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收</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的</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单</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位</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和</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代</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表</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（签</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字）</w:t>
            </w:r>
          </w:p>
        </w:tc>
      </w:tr>
      <w:tr w14:paraId="2F83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vAlign w:val="top"/>
          </w:tcPr>
          <w:p w14:paraId="1FE40A73">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4765" w:type="dxa"/>
            <w:gridSpan w:val="5"/>
            <w:tcBorders>
              <w:top w:val="single" w:color="auto" w:sz="6" w:space="0"/>
              <w:left w:val="nil"/>
              <w:bottom w:val="single" w:color="auto" w:sz="6" w:space="0"/>
              <w:right w:val="single" w:color="auto" w:sz="6" w:space="0"/>
            </w:tcBorders>
            <w:shd w:val="clear" w:color="auto" w:fill="auto"/>
            <w:vAlign w:val="top"/>
          </w:tcPr>
          <w:p w14:paraId="4615DCF5">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r>
      <w:tr w14:paraId="3D76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top"/>
          </w:tcPr>
          <w:p w14:paraId="2EB6003F">
            <w:pPr>
              <w:keepNext w:val="0"/>
              <w:keepLines w:val="0"/>
              <w:widowControl w:val="0"/>
              <w:suppressLineNumbers w:val="0"/>
              <w:autoSpaceDE w:val="0"/>
              <w:autoSpaceDN w:val="0"/>
              <w:adjustRightInd w:val="0"/>
              <w:spacing w:before="0" w:beforeAutospacing="0" w:after="0" w:afterAutospacing="0" w:line="260" w:lineRule="exact"/>
              <w:ind w:left="0" w:right="0"/>
              <w:jc w:val="both"/>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注：对于需要调试和整体验收的项目，本验收表签署仅代表货物到场，不代表完全认可货物的质量，不代表货物所有权转移。</w:t>
            </w:r>
          </w:p>
        </w:tc>
      </w:tr>
    </w:tbl>
    <w:p w14:paraId="32579FBB">
      <w:pPr>
        <w:pStyle w:val="15"/>
        <w:keepNext w:val="0"/>
        <w:keepLines w:val="0"/>
        <w:widowControl w:val="0"/>
        <w:suppressLineNumbers w:val="0"/>
        <w:autoSpaceDE w:val="0"/>
        <w:autoSpaceDN w:val="0"/>
        <w:adjustRightInd w:val="0"/>
        <w:spacing w:before="0" w:beforeAutospacing="1" w:after="0" w:afterAutospacing="1"/>
        <w:ind w:left="0" w:right="-26"/>
        <w:jc w:val="left"/>
        <w:rPr>
          <w:rFonts w:hint="eastAsia" w:ascii="Times New Roman" w:hAnsi="Times New Roman" w:eastAsia="宋体" w:cs="Times New Roman"/>
          <w:b/>
          <w:bCs/>
          <w:sz w:val="84"/>
          <w:szCs w:val="84"/>
        </w:rPr>
      </w:pPr>
      <w:r>
        <w:rPr>
          <w:rFonts w:hint="eastAsia" w:ascii="仿宋_GB2312" w:hAnsi="Times New Roman" w:eastAsia="仿宋_GB2312" w:cs="仿宋_GB2312"/>
          <w:b w:val="0"/>
          <w:bCs/>
          <w:color w:val="000000"/>
          <w:kern w:val="0"/>
          <w:sz w:val="22"/>
          <w:szCs w:val="22"/>
          <w:lang w:val="en-US" w:eastAsia="zh-CN" w:bidi="ar"/>
        </w:rPr>
        <w:t>此表一式两份，供货单位、采购单位各存一份。</w:t>
      </w:r>
    </w:p>
    <w:p w14:paraId="127D3474">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bidi="ar"/>
        </w:rPr>
        <w:t xml:space="preserve"> </w:t>
      </w:r>
    </w:p>
    <w:p w14:paraId="3788B6F2">
      <w:pPr>
        <w:pStyle w:val="15"/>
        <w:keepNext w:val="0"/>
        <w:keepLines w:val="0"/>
        <w:widowControl w:val="0"/>
        <w:suppressLineNumbers w:val="0"/>
        <w:autoSpaceDE w:val="0"/>
        <w:autoSpaceDN w:val="0"/>
        <w:adjustRightInd w:val="0"/>
        <w:spacing w:before="0" w:beforeAutospacing="1" w:after="0" w:afterAutospacing="0" w:line="600" w:lineRule="exact"/>
        <w:ind w:left="0" w:right="-26"/>
        <w:jc w:val="left"/>
        <w:rPr>
          <w:rFonts w:hint="eastAsia" w:ascii="Times New Roman" w:hAnsi="Times New Roman" w:eastAsia="宋体" w:cs="Times New Roman"/>
          <w:b w:val="0"/>
          <w:bCs w:val="0"/>
          <w:sz w:val="24"/>
          <w:szCs w:val="24"/>
        </w:rPr>
      </w:pPr>
      <w:r>
        <w:rPr>
          <w:rFonts w:hint="eastAsia" w:ascii="宋体" w:hAnsi="宋体" w:eastAsia="宋体" w:cs="宋体"/>
          <w:b w:val="0"/>
          <w:bCs w:val="0"/>
          <w:kern w:val="0"/>
          <w:sz w:val="24"/>
          <w:szCs w:val="24"/>
          <w:lang w:val="en-US" w:eastAsia="zh-CN" w:bidi="ar"/>
        </w:rPr>
        <w:t>附件四：调试验收单</w:t>
      </w:r>
    </w:p>
    <w:p w14:paraId="004617B1">
      <w:pPr>
        <w:pStyle w:val="15"/>
        <w:keepNext w:val="0"/>
        <w:keepLines w:val="0"/>
        <w:widowControl w:val="0"/>
        <w:suppressLineNumbers w:val="0"/>
        <w:autoSpaceDE w:val="0"/>
        <w:autoSpaceDN w:val="0"/>
        <w:adjustRightInd w:val="0"/>
        <w:spacing w:before="0" w:beforeAutospacing="1" w:after="0" w:afterAutospacing="0" w:line="600" w:lineRule="exact"/>
        <w:ind w:left="0" w:right="-26"/>
        <w:jc w:val="center"/>
        <w:rPr>
          <w:rFonts w:hint="default" w:ascii="Times New Roman" w:hAnsi="Times New Roman" w:eastAsia="方正小标宋简体" w:cs="Times New Roman"/>
          <w:b w:val="0"/>
          <w:bCs/>
          <w:color w:val="000000"/>
          <w:spacing w:val="-10"/>
          <w:sz w:val="40"/>
          <w:szCs w:val="40"/>
        </w:rPr>
      </w:pPr>
      <w:r>
        <w:rPr>
          <w:rFonts w:hint="eastAsia" w:ascii="方正小标宋简体" w:hAnsi="方正小标宋简体" w:eastAsia="方正小标宋简体" w:cs="方正小标宋简体"/>
          <w:b w:val="0"/>
          <w:bCs/>
          <w:color w:val="000000"/>
          <w:spacing w:val="-10"/>
          <w:kern w:val="0"/>
          <w:sz w:val="40"/>
          <w:szCs w:val="40"/>
          <w:lang w:val="en-US" w:eastAsia="zh-CN" w:bidi="ar"/>
        </w:rPr>
        <w:t>货物调试验收单</w:t>
      </w:r>
    </w:p>
    <w:p w14:paraId="675C0FE2">
      <w:pPr>
        <w:pStyle w:val="15"/>
        <w:keepNext w:val="0"/>
        <w:keepLines w:val="0"/>
        <w:widowControl w:val="0"/>
        <w:suppressLineNumbers w:val="0"/>
        <w:autoSpaceDE w:val="0"/>
        <w:autoSpaceDN w:val="0"/>
        <w:adjustRightInd w:val="0"/>
        <w:spacing w:before="0" w:beforeAutospacing="1" w:after="0" w:afterAutospacing="0" w:line="600" w:lineRule="exact"/>
        <w:ind w:left="0" w:right="-26"/>
        <w:jc w:val="center"/>
        <w:rPr>
          <w:rFonts w:hint="default" w:ascii="Times New Roman" w:hAnsi="Times New Roman" w:eastAsia="方正小标宋简体" w:cs="Times New Roman"/>
          <w:b/>
          <w:bCs/>
          <w:color w:val="000000"/>
          <w:spacing w:val="-10"/>
          <w:sz w:val="40"/>
          <w:szCs w:val="40"/>
        </w:rPr>
      </w:pPr>
      <w:r>
        <w:rPr>
          <w:rFonts w:hint="eastAsia" w:ascii="方正小标宋简体" w:hAnsi="方正小标宋简体" w:eastAsia="方正小标宋简体" w:cs="方正小标宋简体"/>
          <w:b w:val="0"/>
          <w:bCs/>
          <w:color w:val="000000"/>
          <w:spacing w:val="-10"/>
          <w:kern w:val="0"/>
          <w:sz w:val="40"/>
          <w:szCs w:val="40"/>
          <w:lang w:val="en-US" w:eastAsia="zh-CN" w:bidi="ar"/>
        </w:rPr>
        <w:t>（设备、零配件适用）</w:t>
      </w:r>
    </w:p>
    <w:p w14:paraId="0B95F9EF">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color w:val="000000"/>
          <w:sz w:val="22"/>
          <w:szCs w:val="22"/>
        </w:rPr>
      </w:pPr>
      <w:r>
        <w:rPr>
          <w:rFonts w:hint="default" w:ascii="Times New Roman" w:hAnsi="Times New Roman" w:eastAsia="宋体" w:cs="Times New Roman"/>
          <w:b/>
          <w:bCs w:val="0"/>
          <w:color w:val="000000"/>
          <w:kern w:val="0"/>
          <w:sz w:val="22"/>
          <w:szCs w:val="22"/>
          <w:lang w:val="en-US" w:eastAsia="zh-CN" w:bidi="ar"/>
        </w:rPr>
        <w:t xml:space="preserve"> </w:t>
      </w:r>
    </w:p>
    <w:p w14:paraId="6E511246">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Cs/>
          <w:sz w:val="24"/>
          <w:szCs w:val="24"/>
        </w:rPr>
      </w:pPr>
      <w:r>
        <w:rPr>
          <w:rFonts w:hint="eastAsia" w:ascii="仿宋_GB2312" w:hAnsi="Times New Roman" w:eastAsia="仿宋_GB2312" w:cs="仿宋_GB2312"/>
          <w:b w:val="0"/>
          <w:bCs/>
          <w:color w:val="000000"/>
          <w:kern w:val="0"/>
          <w:sz w:val="22"/>
          <w:szCs w:val="22"/>
          <w:lang w:val="en-US" w:eastAsia="zh-CN" w:bidi="ar"/>
        </w:rPr>
        <w:t>编号：</w:t>
      </w:r>
      <w:r>
        <w:rPr>
          <w:rFonts w:hint="default" w:ascii="Times New Roman" w:hAnsi="Times New Roman" w:eastAsia="仿宋_GB2312" w:cs="Times New Roman"/>
          <w:b w:val="0"/>
          <w:bCs/>
          <w:color w:val="000000"/>
          <w:kern w:val="0"/>
          <w:sz w:val="22"/>
          <w:szCs w:val="22"/>
          <w:lang w:val="en-US" w:eastAsia="zh-CN" w:bidi="ar"/>
        </w:rPr>
        <w:t xml:space="preserve">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624"/>
        <w:gridCol w:w="172"/>
        <w:gridCol w:w="157"/>
        <w:gridCol w:w="465"/>
        <w:gridCol w:w="422"/>
        <w:gridCol w:w="824"/>
        <w:gridCol w:w="230"/>
        <w:gridCol w:w="369"/>
        <w:gridCol w:w="560"/>
        <w:gridCol w:w="142"/>
        <w:gridCol w:w="6"/>
        <w:gridCol w:w="566"/>
        <w:gridCol w:w="421"/>
        <w:gridCol w:w="25"/>
        <w:gridCol w:w="965"/>
        <w:gridCol w:w="1201"/>
        <w:gridCol w:w="1599"/>
      </w:tblGrid>
      <w:tr w14:paraId="39FA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0F6FD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合同名称</w:t>
            </w:r>
          </w:p>
        </w:tc>
        <w:tc>
          <w:tcPr>
            <w:tcW w:w="8128"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4DA63116">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29C1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9963B2">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320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3F0685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1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89D6F89">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到货验收日期</w:t>
            </w:r>
          </w:p>
        </w:tc>
        <w:tc>
          <w:tcPr>
            <w:tcW w:w="3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F620D5">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05E5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88694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c>
          <w:tcPr>
            <w:tcW w:w="320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F2191C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1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0F2D0DF">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调试日期</w:t>
            </w:r>
          </w:p>
        </w:tc>
        <w:tc>
          <w:tcPr>
            <w:tcW w:w="3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5F0B39">
            <w:pPr>
              <w:pStyle w:val="15"/>
              <w:keepNext w:val="0"/>
              <w:keepLines w:val="0"/>
              <w:widowControl w:val="0"/>
              <w:suppressLineNumbers w:val="0"/>
              <w:autoSpaceDE w:val="0"/>
              <w:autoSpaceDN w:val="0"/>
              <w:adjustRightInd w:val="0"/>
              <w:spacing w:before="0" w:beforeAutospacing="1" w:after="0" w:afterAutospacing="1" w:line="360" w:lineRule="auto"/>
              <w:ind w:left="0" w:right="-26"/>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至</w:t>
            </w:r>
          </w:p>
          <w:p w14:paraId="06B1BCC6">
            <w:pPr>
              <w:pStyle w:val="15"/>
              <w:keepNext w:val="0"/>
              <w:keepLines w:val="0"/>
              <w:widowControl w:val="0"/>
              <w:suppressLineNumbers w:val="0"/>
              <w:autoSpaceDE w:val="0"/>
              <w:autoSpaceDN w:val="0"/>
              <w:adjustRightInd w:val="0"/>
              <w:spacing w:before="0" w:beforeAutospacing="1" w:after="0" w:afterAutospacing="1"/>
              <w:ind w:left="0" w:right="-26"/>
              <w:jc w:val="center"/>
              <w:rPr>
                <w:rFonts w:hint="default" w:ascii="Times New Roman" w:hAnsi="Times New Roman" w:eastAsia="仿宋_GB2312" w:cs="Times New Roman"/>
                <w:b/>
                <w:bCs/>
                <w:sz w:val="84"/>
                <w:szCs w:val="84"/>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5C1F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66E26572">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一、货物调试列表</w:t>
            </w:r>
          </w:p>
        </w:tc>
      </w:tr>
      <w:tr w14:paraId="1B20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554C2">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序号</w:t>
            </w:r>
          </w:p>
        </w:tc>
        <w:tc>
          <w:tcPr>
            <w:tcW w:w="18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D5FEE9">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货物名称</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07B65557">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数量</w:t>
            </w:r>
          </w:p>
        </w:tc>
        <w:tc>
          <w:tcPr>
            <w:tcW w:w="1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6DC9B3">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型号</w:t>
            </w: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9CB01D">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主要规格参数</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2CAAE9C3">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安装位置</w:t>
            </w:r>
          </w:p>
        </w:tc>
      </w:tr>
      <w:tr w14:paraId="260B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22DEB">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1</w:t>
            </w:r>
          </w:p>
        </w:tc>
        <w:tc>
          <w:tcPr>
            <w:tcW w:w="18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832463">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860B8C1">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9B8066">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A66F95">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57CE968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76CF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09D50">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2</w:t>
            </w:r>
          </w:p>
        </w:tc>
        <w:tc>
          <w:tcPr>
            <w:tcW w:w="18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7CC36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18273EA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B3FC962">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C71EE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46274421">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784D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AEBCF">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3</w:t>
            </w:r>
          </w:p>
        </w:tc>
        <w:tc>
          <w:tcPr>
            <w:tcW w:w="18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A346BF">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2A9FAC0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EE09421">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5C216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1B53B33F">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78F5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3B9D3">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4</w:t>
            </w:r>
          </w:p>
        </w:tc>
        <w:tc>
          <w:tcPr>
            <w:tcW w:w="18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D7E7A5">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336B55C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43B97F">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F6DBFA">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70942357">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4EF4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F53A2">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5</w:t>
            </w:r>
          </w:p>
        </w:tc>
        <w:tc>
          <w:tcPr>
            <w:tcW w:w="18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46AAC5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09B3DD0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7492C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3E0AD1">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26AFE2F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28F0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52D62CD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二、设备调试情况</w:t>
            </w:r>
          </w:p>
        </w:tc>
      </w:tr>
      <w:tr w14:paraId="1667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4768F494">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1 XXXX</w:t>
            </w:r>
            <w:r>
              <w:rPr>
                <w:rFonts w:hint="eastAsia" w:ascii="仿宋_GB2312" w:hAnsi="Times New Roman" w:eastAsia="仿宋_GB2312" w:cs="仿宋_GB2312"/>
                <w:b w:val="0"/>
                <w:bCs/>
                <w:color w:val="000000"/>
                <w:kern w:val="0"/>
                <w:sz w:val="22"/>
                <w:szCs w:val="22"/>
                <w:lang w:val="en-US" w:eastAsia="zh-CN" w:bidi="ar"/>
              </w:rPr>
              <w:t>设备</w:t>
            </w:r>
            <w:r>
              <w:rPr>
                <w:rFonts w:hint="default" w:ascii="Times New Roman" w:hAnsi="Times New Roman"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货物</w:t>
            </w:r>
          </w:p>
        </w:tc>
      </w:tr>
      <w:tr w14:paraId="04C0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D37970">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型号</w:t>
            </w:r>
          </w:p>
        </w:tc>
        <w:tc>
          <w:tcPr>
            <w:tcW w:w="19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C5523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1F64D5">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制造国</w:t>
            </w:r>
          </w:p>
        </w:tc>
        <w:tc>
          <w:tcPr>
            <w:tcW w:w="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E2CF87">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A8DBF1">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制造厂</w:t>
            </w:r>
          </w:p>
        </w:tc>
        <w:tc>
          <w:tcPr>
            <w:tcW w:w="28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B50F14">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0AEC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15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D0FE2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安装位置</w:t>
            </w:r>
          </w:p>
        </w:tc>
        <w:tc>
          <w:tcPr>
            <w:tcW w:w="23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0F6A97">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573F75">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出厂编号</w:t>
            </w:r>
          </w:p>
        </w:tc>
        <w:tc>
          <w:tcPr>
            <w:tcW w:w="42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04F7EA">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35A7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99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6260A9">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主要参数</w:t>
            </w:r>
          </w:p>
        </w:tc>
        <w:tc>
          <w:tcPr>
            <w:tcW w:w="733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5B5BC09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2D26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5" w:type="dxa"/>
            <w:vMerge w:val="restart"/>
            <w:tcBorders>
              <w:top w:val="nil"/>
              <w:left w:val="single" w:color="auto" w:sz="4" w:space="0"/>
              <w:bottom w:val="single" w:color="auto" w:sz="4" w:space="0"/>
              <w:right w:val="single" w:color="auto" w:sz="4" w:space="0"/>
            </w:tcBorders>
            <w:shd w:val="clear" w:color="auto" w:fill="auto"/>
            <w:vAlign w:val="center"/>
          </w:tcPr>
          <w:p w14:paraId="4632D36A">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p w14:paraId="2479B0EF">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单机调试</w:t>
            </w:r>
          </w:p>
        </w:tc>
        <w:tc>
          <w:tcPr>
            <w:tcW w:w="7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C515D6">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序号</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AAC496F">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调试项目</w:t>
            </w:r>
          </w:p>
        </w:tc>
        <w:tc>
          <w:tcPr>
            <w:tcW w:w="16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F6296B7">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标准指标</w:t>
            </w: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BA029D">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实际测量指标</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3390DD54">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5511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75" w:type="dxa"/>
            <w:vMerge w:val="continue"/>
            <w:tcBorders>
              <w:top w:val="nil"/>
              <w:left w:val="single" w:color="auto" w:sz="4" w:space="0"/>
              <w:bottom w:val="single" w:color="auto" w:sz="4" w:space="0"/>
              <w:right w:val="single" w:color="auto" w:sz="4" w:space="0"/>
            </w:tcBorders>
            <w:shd w:val="clear" w:color="auto" w:fill="auto"/>
            <w:vAlign w:val="center"/>
          </w:tcPr>
          <w:p w14:paraId="30CA2C0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5999A9">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1</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E5839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21422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3A9F0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5D657CB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17F3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75" w:type="dxa"/>
            <w:vMerge w:val="continue"/>
            <w:tcBorders>
              <w:top w:val="nil"/>
              <w:left w:val="single" w:color="auto" w:sz="4" w:space="0"/>
              <w:bottom w:val="single" w:color="auto" w:sz="4" w:space="0"/>
              <w:right w:val="single" w:color="auto" w:sz="4" w:space="0"/>
            </w:tcBorders>
            <w:shd w:val="clear" w:color="auto" w:fill="auto"/>
            <w:vAlign w:val="center"/>
          </w:tcPr>
          <w:p w14:paraId="7FAD10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C1E36C">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2</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C456A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9141EF">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2D8883">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26058513">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0106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75" w:type="dxa"/>
            <w:vMerge w:val="continue"/>
            <w:tcBorders>
              <w:top w:val="nil"/>
              <w:left w:val="single" w:color="auto" w:sz="4" w:space="0"/>
              <w:bottom w:val="single" w:color="auto" w:sz="4" w:space="0"/>
              <w:right w:val="single" w:color="auto" w:sz="4" w:space="0"/>
            </w:tcBorders>
            <w:shd w:val="clear" w:color="auto" w:fill="auto"/>
            <w:vAlign w:val="center"/>
          </w:tcPr>
          <w:p w14:paraId="5C77AD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7DAADE">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3</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F661F7">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AE2E99">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EBD976">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4A076A6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6F72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8" w:hRule="atLeast"/>
          <w:jc w:val="center"/>
        </w:trPr>
        <w:tc>
          <w:tcPr>
            <w:tcW w:w="575" w:type="dxa"/>
            <w:vMerge w:val="restart"/>
            <w:tcBorders>
              <w:top w:val="nil"/>
              <w:left w:val="single" w:color="auto" w:sz="4" w:space="0"/>
              <w:bottom w:val="single" w:color="auto" w:sz="4" w:space="0"/>
              <w:right w:val="single" w:color="auto" w:sz="4" w:space="0"/>
            </w:tcBorders>
            <w:shd w:val="clear" w:color="auto" w:fill="auto"/>
            <w:vAlign w:val="center"/>
          </w:tcPr>
          <w:p w14:paraId="03D23AD5">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p w14:paraId="09112990">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联合调试</w:t>
            </w:r>
          </w:p>
        </w:tc>
        <w:tc>
          <w:tcPr>
            <w:tcW w:w="7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2C00E7">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序号</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0268D8">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调试项目</w:t>
            </w:r>
          </w:p>
        </w:tc>
        <w:tc>
          <w:tcPr>
            <w:tcW w:w="16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1A4AA3">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标准指标</w:t>
            </w: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E6364D">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实际测量指标</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1A5D6F34">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2D7E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575" w:type="dxa"/>
            <w:vMerge w:val="continue"/>
            <w:tcBorders>
              <w:top w:val="nil"/>
              <w:left w:val="single" w:color="auto" w:sz="4" w:space="0"/>
              <w:bottom w:val="single" w:color="auto" w:sz="4" w:space="0"/>
              <w:right w:val="single" w:color="auto" w:sz="4" w:space="0"/>
            </w:tcBorders>
            <w:shd w:val="clear" w:color="auto" w:fill="auto"/>
            <w:vAlign w:val="center"/>
          </w:tcPr>
          <w:p w14:paraId="2177C3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994C65">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1</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3330434">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c>
          <w:tcPr>
            <w:tcW w:w="16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7B4499">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FF82CF">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0FEFD6C6">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r>
      <w:tr w14:paraId="5162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575" w:type="dxa"/>
            <w:vMerge w:val="continue"/>
            <w:tcBorders>
              <w:top w:val="nil"/>
              <w:left w:val="single" w:color="auto" w:sz="4" w:space="0"/>
              <w:bottom w:val="single" w:color="auto" w:sz="4" w:space="0"/>
              <w:right w:val="single" w:color="auto" w:sz="4" w:space="0"/>
            </w:tcBorders>
            <w:shd w:val="clear" w:color="auto" w:fill="auto"/>
            <w:vAlign w:val="center"/>
          </w:tcPr>
          <w:p w14:paraId="2A351B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41BD73">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2</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B4E15C">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c>
          <w:tcPr>
            <w:tcW w:w="16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EC6EB9">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FBC1BE">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500F7175">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r>
      <w:tr w14:paraId="069F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575" w:type="dxa"/>
            <w:vMerge w:val="continue"/>
            <w:tcBorders>
              <w:top w:val="nil"/>
              <w:left w:val="single" w:color="auto" w:sz="4" w:space="0"/>
              <w:bottom w:val="single" w:color="auto" w:sz="4" w:space="0"/>
              <w:right w:val="single" w:color="auto" w:sz="4" w:space="0"/>
            </w:tcBorders>
            <w:shd w:val="clear" w:color="auto" w:fill="auto"/>
            <w:vAlign w:val="center"/>
          </w:tcPr>
          <w:p w14:paraId="7F4585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C34BA3">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3</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64A032">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c>
          <w:tcPr>
            <w:tcW w:w="16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EF78BF">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c>
          <w:tcPr>
            <w:tcW w:w="26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214128">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0E1BF886">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p>
        </w:tc>
      </w:tr>
      <w:tr w14:paraId="0BD2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vAlign w:val="top"/>
          </w:tcPr>
          <w:p w14:paraId="440727B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 w:val="0"/>
                <w:bCs/>
                <w:sz w:val="24"/>
                <w:szCs w:val="24"/>
              </w:rPr>
            </w:pPr>
            <w:r>
              <w:rPr>
                <w:rFonts w:hint="eastAsia" w:ascii="仿宋_GB2312" w:hAnsi="Times New Roman" w:eastAsia="仿宋_GB2312" w:cs="仿宋_GB2312"/>
                <w:b w:val="0"/>
                <w:bCs/>
                <w:kern w:val="0"/>
                <w:sz w:val="24"/>
                <w:szCs w:val="24"/>
                <w:lang w:val="en-US" w:eastAsia="zh-CN" w:bidi="ar"/>
              </w:rPr>
              <w:t>三、存在问题</w:t>
            </w:r>
          </w:p>
          <w:p w14:paraId="49215A13">
            <w:pPr>
              <w:keepNext w:val="0"/>
              <w:keepLines w:val="0"/>
              <w:widowControl w:val="0"/>
              <w:suppressLineNumbers w:val="0"/>
              <w:autoSpaceDE w:val="0"/>
              <w:autoSpaceDN w:val="0"/>
              <w:adjustRightInd w:val="0"/>
              <w:spacing w:before="0" w:beforeAutospacing="0" w:after="0" w:afterAutospacing="0" w:line="240" w:lineRule="exact"/>
              <w:ind w:left="0" w:right="0" w:firstLine="462" w:firstLineChars="210"/>
              <w:jc w:val="left"/>
              <w:rPr>
                <w:rFonts w:hint="default" w:ascii="Times New Roman" w:hAnsi="Times New Roman" w:eastAsia="仿宋_GB2312" w:cs="Times New Roman"/>
                <w:bCs/>
                <w:sz w:val="22"/>
                <w:szCs w:val="22"/>
              </w:rPr>
            </w:pPr>
          </w:p>
          <w:p w14:paraId="689AB9F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仿宋_GB2312" w:cs="Times New Roman"/>
                <w:bCs/>
                <w:sz w:val="22"/>
                <w:szCs w:val="22"/>
              </w:rPr>
            </w:pPr>
            <w:r>
              <w:rPr>
                <w:rFonts w:hint="eastAsia" w:ascii="仿宋_GB2312" w:hAnsi="Times New Roman" w:eastAsia="仿宋_GB2312" w:cs="仿宋_GB2312"/>
                <w:bCs/>
                <w:kern w:val="0"/>
                <w:sz w:val="22"/>
                <w:szCs w:val="22"/>
                <w:lang w:val="en-US" w:eastAsia="zh-CN" w:bidi="ar"/>
              </w:rPr>
              <w:t>（填写货物存在问题。）</w:t>
            </w:r>
          </w:p>
          <w:p w14:paraId="697802C3">
            <w:pPr>
              <w:keepNext w:val="0"/>
              <w:keepLines w:val="0"/>
              <w:widowControl w:val="0"/>
              <w:suppressLineNumbers w:val="0"/>
              <w:autoSpaceDE w:val="0"/>
              <w:autoSpaceDN w:val="0"/>
              <w:adjustRightInd w:val="0"/>
              <w:spacing w:before="0" w:beforeAutospacing="0" w:after="0" w:afterAutospacing="0" w:line="360" w:lineRule="auto"/>
              <w:ind w:left="0" w:right="0" w:firstLine="462" w:firstLineChars="210"/>
              <w:jc w:val="left"/>
              <w:rPr>
                <w:rFonts w:hint="default" w:ascii="Times New Roman" w:hAnsi="Times New Roman" w:eastAsia="仿宋_GB2312" w:cs="Times New Roman"/>
                <w:b w:val="0"/>
                <w:bCs/>
                <w:sz w:val="22"/>
                <w:szCs w:val="22"/>
              </w:rPr>
            </w:pPr>
          </w:p>
        </w:tc>
      </w:tr>
      <w:tr w14:paraId="0A93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vAlign w:val="top"/>
          </w:tcPr>
          <w:p w14:paraId="7970235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 w:val="0"/>
                <w:bCs/>
                <w:sz w:val="24"/>
                <w:szCs w:val="24"/>
              </w:rPr>
            </w:pPr>
            <w:r>
              <w:rPr>
                <w:rFonts w:hint="eastAsia" w:ascii="仿宋_GB2312" w:hAnsi="Times New Roman" w:eastAsia="仿宋_GB2312" w:cs="仿宋_GB2312"/>
                <w:b w:val="0"/>
                <w:bCs/>
                <w:kern w:val="0"/>
                <w:sz w:val="24"/>
                <w:szCs w:val="24"/>
                <w:lang w:val="en-US" w:eastAsia="zh-CN" w:bidi="ar"/>
              </w:rPr>
              <w:t>四、问题整改情况</w:t>
            </w:r>
          </w:p>
          <w:p w14:paraId="76443F9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仿宋_GB2312" w:cs="Times New Roman"/>
                <w:bCs/>
                <w:sz w:val="22"/>
                <w:szCs w:val="22"/>
              </w:rPr>
            </w:pPr>
            <w:r>
              <w:rPr>
                <w:rFonts w:hint="eastAsia" w:ascii="仿宋_GB2312" w:hAnsi="Times New Roman" w:eastAsia="仿宋_GB2312" w:cs="仿宋_GB2312"/>
                <w:bCs/>
                <w:kern w:val="0"/>
                <w:sz w:val="22"/>
                <w:szCs w:val="22"/>
                <w:lang w:val="en-US" w:eastAsia="zh-CN" w:bidi="ar"/>
              </w:rPr>
              <w:t>（填写货物问题的整改情况。）</w:t>
            </w:r>
          </w:p>
          <w:p w14:paraId="5590C4D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 w:val="0"/>
                <w:bCs/>
                <w:sz w:val="22"/>
                <w:szCs w:val="22"/>
              </w:rPr>
            </w:pPr>
          </w:p>
        </w:tc>
      </w:tr>
      <w:tr w14:paraId="4A26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vAlign w:val="top"/>
          </w:tcPr>
          <w:p w14:paraId="181E774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sz w:val="22"/>
                <w:szCs w:val="22"/>
              </w:rPr>
            </w:pPr>
            <w:r>
              <w:rPr>
                <w:rFonts w:hint="eastAsia" w:ascii="仿宋_GB2312" w:hAnsi="Times New Roman" w:eastAsia="仿宋_GB2312" w:cs="仿宋_GB2312"/>
                <w:b w:val="0"/>
                <w:bCs/>
                <w:kern w:val="0"/>
                <w:sz w:val="24"/>
                <w:szCs w:val="24"/>
                <w:lang w:val="en-US" w:eastAsia="zh-CN" w:bidi="ar"/>
              </w:rPr>
              <w:t>五、调试意见</w:t>
            </w:r>
          </w:p>
        </w:tc>
      </w:tr>
      <w:tr w14:paraId="2C0A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42607C7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参</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加</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调</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试</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的</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单</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位</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和</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代</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表</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（签</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字）</w:t>
            </w:r>
          </w:p>
        </w:tc>
      </w:tr>
      <w:tr w14:paraId="6181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4536" w:type="dxa"/>
            <w:gridSpan w:val="11"/>
            <w:tcBorders>
              <w:top w:val="single" w:color="auto" w:sz="4" w:space="0"/>
              <w:left w:val="single" w:color="auto" w:sz="4" w:space="0"/>
              <w:bottom w:val="single" w:color="auto" w:sz="4" w:space="0"/>
              <w:right w:val="single" w:color="auto" w:sz="4" w:space="0"/>
            </w:tcBorders>
            <w:shd w:val="clear" w:color="auto" w:fill="auto"/>
            <w:noWrap/>
            <w:vAlign w:val="top"/>
          </w:tcPr>
          <w:p w14:paraId="228C468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4788" w:type="dxa"/>
            <w:gridSpan w:val="7"/>
            <w:tcBorders>
              <w:top w:val="single" w:color="auto" w:sz="4" w:space="0"/>
              <w:left w:val="single" w:color="auto" w:sz="4" w:space="0"/>
              <w:bottom w:val="single" w:color="auto" w:sz="4" w:space="0"/>
              <w:right w:val="single" w:color="auto" w:sz="4" w:space="0"/>
            </w:tcBorders>
            <w:shd w:val="clear" w:color="auto" w:fill="auto"/>
            <w:vAlign w:val="top"/>
          </w:tcPr>
          <w:p w14:paraId="19771B2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r>
    </w:tbl>
    <w:p w14:paraId="077E6AA3">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仿宋_GB2312" w:hAnsi="Times New Roman" w:eastAsia="仿宋_GB2312" w:cs="仿宋_GB2312"/>
          <w:b w:val="0"/>
          <w:bCs/>
          <w:color w:val="000000"/>
          <w:kern w:val="0"/>
          <w:sz w:val="22"/>
          <w:szCs w:val="22"/>
          <w:lang w:val="en-US" w:eastAsia="zh-CN" w:bidi="ar"/>
        </w:rPr>
        <w:t>此表一式两份，供货单位、采购单位各存一份。</w:t>
      </w:r>
      <w:r>
        <w:rPr>
          <w:rFonts w:hint="default" w:ascii="Times New Roman" w:hAnsi="Times New Roman" w:eastAsia="仿宋_GB2312" w:cs="Times New Roman"/>
          <w:b w:val="0"/>
          <w:bCs/>
          <w:color w:val="000000"/>
          <w:kern w:val="0"/>
          <w:sz w:val="22"/>
          <w:szCs w:val="22"/>
          <w:lang w:val="en-US" w:eastAsia="zh-CN" w:bidi="ar"/>
        </w:rPr>
        <w:br w:type="page"/>
      </w:r>
    </w:p>
    <w:p w14:paraId="4B7E51B3">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sz w:val="24"/>
          <w:szCs w:val="24"/>
        </w:rPr>
      </w:pPr>
      <w:r>
        <w:rPr>
          <w:rFonts w:hint="eastAsia" w:ascii="宋体" w:hAnsi="宋体" w:eastAsia="宋体" w:cs="宋体"/>
          <w:kern w:val="0"/>
          <w:sz w:val="24"/>
          <w:szCs w:val="24"/>
          <w:lang w:val="en-US" w:eastAsia="zh-CN" w:bidi="ar"/>
        </w:rPr>
        <w:t>附件五：货物整体验收单</w:t>
      </w:r>
    </w:p>
    <w:p w14:paraId="6765CE73">
      <w:pPr>
        <w:pStyle w:val="15"/>
        <w:keepNext w:val="0"/>
        <w:keepLines w:val="0"/>
        <w:widowControl w:val="0"/>
        <w:suppressLineNumbers w:val="0"/>
        <w:autoSpaceDE w:val="0"/>
        <w:autoSpaceDN w:val="0"/>
        <w:adjustRightInd w:val="0"/>
        <w:spacing w:before="0" w:beforeAutospacing="1" w:after="0" w:afterAutospacing="0" w:line="600" w:lineRule="exact"/>
        <w:ind w:left="0" w:right="-26"/>
        <w:jc w:val="center"/>
        <w:rPr>
          <w:rFonts w:hint="default" w:ascii="Times New Roman" w:hAnsi="Times New Roman" w:eastAsia="方正小标宋简体" w:cs="Times New Roman"/>
          <w:b/>
          <w:bCs/>
          <w:color w:val="000000"/>
          <w:spacing w:val="-10"/>
          <w:sz w:val="40"/>
          <w:szCs w:val="40"/>
        </w:rPr>
      </w:pPr>
      <w:r>
        <w:rPr>
          <w:rFonts w:hint="eastAsia" w:ascii="方正小标宋简体" w:hAnsi="方正小标宋简体" w:eastAsia="方正小标宋简体" w:cs="方正小标宋简体"/>
          <w:b w:val="0"/>
          <w:bCs/>
          <w:color w:val="000000"/>
          <w:spacing w:val="-10"/>
          <w:kern w:val="0"/>
          <w:sz w:val="40"/>
          <w:szCs w:val="40"/>
          <w:lang w:val="en-US" w:eastAsia="zh-CN" w:bidi="ar"/>
        </w:rPr>
        <w:t>货物整体验收单（设备、零配件适用）</w:t>
      </w:r>
    </w:p>
    <w:p w14:paraId="68687E10">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color w:val="000000"/>
          <w:sz w:val="22"/>
          <w:szCs w:val="22"/>
        </w:rPr>
      </w:pPr>
      <w:r>
        <w:rPr>
          <w:rFonts w:hint="default" w:ascii="Times New Roman" w:hAnsi="Times New Roman" w:eastAsia="宋体" w:cs="Times New Roman"/>
          <w:b/>
          <w:bCs w:val="0"/>
          <w:color w:val="000000"/>
          <w:kern w:val="0"/>
          <w:sz w:val="22"/>
          <w:szCs w:val="22"/>
          <w:lang w:val="en-US" w:eastAsia="zh-CN" w:bidi="ar"/>
        </w:rPr>
        <w:t xml:space="preserve"> </w:t>
      </w:r>
    </w:p>
    <w:p w14:paraId="69B3185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编号：</w:t>
      </w:r>
      <w:r>
        <w:rPr>
          <w:rFonts w:hint="default" w:ascii="Times New Roman" w:hAnsi="Times New Roman" w:eastAsia="仿宋_GB2312" w:cs="Times New Roman"/>
          <w:b w:val="0"/>
          <w:bCs/>
          <w:color w:val="000000"/>
          <w:kern w:val="0"/>
          <w:sz w:val="22"/>
          <w:szCs w:val="22"/>
          <w:lang w:val="en-US" w:eastAsia="zh-CN" w:bidi="ar"/>
        </w:rPr>
        <w:t xml:space="preserve">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2"/>
        <w:gridCol w:w="621"/>
        <w:gridCol w:w="327"/>
        <w:gridCol w:w="465"/>
        <w:gridCol w:w="428"/>
        <w:gridCol w:w="813"/>
        <w:gridCol w:w="235"/>
        <w:gridCol w:w="369"/>
        <w:gridCol w:w="560"/>
        <w:gridCol w:w="142"/>
        <w:gridCol w:w="6"/>
        <w:gridCol w:w="142"/>
        <w:gridCol w:w="426"/>
        <w:gridCol w:w="419"/>
        <w:gridCol w:w="25"/>
        <w:gridCol w:w="965"/>
        <w:gridCol w:w="1182"/>
        <w:gridCol w:w="1619"/>
      </w:tblGrid>
      <w:tr w14:paraId="7E7C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1" w:hRule="atLeast"/>
          <w:jc w:val="center"/>
        </w:trPr>
        <w:tc>
          <w:tcPr>
            <w:tcW w:w="11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C46C3A">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合同名称</w:t>
            </w:r>
          </w:p>
        </w:tc>
        <w:tc>
          <w:tcPr>
            <w:tcW w:w="8127"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682A3202">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31D7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jc w:val="center"/>
        </w:trPr>
        <w:tc>
          <w:tcPr>
            <w:tcW w:w="11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325BA2">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319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F51282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1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866EBF5">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到货验收日期</w:t>
            </w:r>
          </w:p>
        </w:tc>
        <w:tc>
          <w:tcPr>
            <w:tcW w:w="3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56CEE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3722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jc w:val="center"/>
        </w:trPr>
        <w:tc>
          <w:tcPr>
            <w:tcW w:w="11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20D5D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c>
          <w:tcPr>
            <w:tcW w:w="319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8D40782">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1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09C46C3">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整体验收日期</w:t>
            </w:r>
          </w:p>
        </w:tc>
        <w:tc>
          <w:tcPr>
            <w:tcW w:w="3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335C3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29E2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39644BD9">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一、货物列表</w:t>
            </w:r>
          </w:p>
        </w:tc>
      </w:tr>
      <w:tr w14:paraId="494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A244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序号</w:t>
            </w:r>
          </w:p>
        </w:tc>
        <w:tc>
          <w:tcPr>
            <w:tcW w:w="1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483786">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货物名称</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B720C9C">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数量</w:t>
            </w:r>
          </w:p>
        </w:tc>
        <w:tc>
          <w:tcPr>
            <w:tcW w:w="14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E233F09">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型号</w:t>
            </w:r>
          </w:p>
        </w:tc>
        <w:tc>
          <w:tcPr>
            <w:tcW w:w="30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85B3E6">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主要规格参数</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254F1F15">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安装位置</w:t>
            </w:r>
          </w:p>
        </w:tc>
      </w:tr>
      <w:tr w14:paraId="4E1B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8139C">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1</w:t>
            </w:r>
          </w:p>
        </w:tc>
        <w:tc>
          <w:tcPr>
            <w:tcW w:w="1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54EFD9">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ABD31FA">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4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03931A">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30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64934A">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604D06D5">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319C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ED3B7">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2</w:t>
            </w:r>
          </w:p>
        </w:tc>
        <w:tc>
          <w:tcPr>
            <w:tcW w:w="1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8F3466">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21A0E73">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4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F1366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30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1ABF40">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E0C6C90">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45CB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2D604">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3</w:t>
            </w:r>
          </w:p>
        </w:tc>
        <w:tc>
          <w:tcPr>
            <w:tcW w:w="1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9A7E3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A5B8D70">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4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B0A723">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30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709CB5">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68DF0AD0">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4342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4BD7C">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4</w:t>
            </w:r>
          </w:p>
        </w:tc>
        <w:tc>
          <w:tcPr>
            <w:tcW w:w="1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1AF083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7D5265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4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94A2B03">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30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5E746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4F370C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1F41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EDB36">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5</w:t>
            </w:r>
          </w:p>
        </w:tc>
        <w:tc>
          <w:tcPr>
            <w:tcW w:w="1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127D814">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75A9CE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4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1DBD19">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30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717EB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214D9669">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4929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0A2ADB57">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二、货物信息及到货验收、调试情况</w:t>
            </w:r>
          </w:p>
        </w:tc>
      </w:tr>
      <w:tr w14:paraId="0288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19FF8EFF">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kern w:val="0"/>
                <w:sz w:val="22"/>
                <w:szCs w:val="22"/>
                <w:lang w:val="en-US" w:eastAsia="zh-CN" w:bidi="ar"/>
              </w:rPr>
              <w:t>1 XXXX</w:t>
            </w:r>
            <w:r>
              <w:rPr>
                <w:rFonts w:hint="eastAsia" w:ascii="仿宋_GB2312" w:hAnsi="Times New Roman" w:eastAsia="仿宋_GB2312" w:cs="仿宋_GB2312"/>
                <w:b w:val="0"/>
                <w:bCs/>
                <w:color w:val="000000"/>
                <w:kern w:val="0"/>
                <w:sz w:val="22"/>
                <w:szCs w:val="22"/>
                <w:lang w:val="en-US" w:eastAsia="zh-CN" w:bidi="ar"/>
              </w:rPr>
              <w:t>设备</w:t>
            </w:r>
            <w:r>
              <w:rPr>
                <w:rFonts w:hint="default" w:ascii="Times New Roman" w:hAnsi="Times New Roman" w:eastAsia="仿宋_GB2312" w:cs="Times New Roman"/>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货物</w:t>
            </w:r>
          </w:p>
        </w:tc>
      </w:tr>
      <w:tr w14:paraId="02B1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15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61EF3F">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型号</w:t>
            </w:r>
          </w:p>
        </w:tc>
        <w:tc>
          <w:tcPr>
            <w:tcW w:w="19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70CDD0">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C09C9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制造国</w:t>
            </w:r>
          </w:p>
        </w:tc>
        <w:tc>
          <w:tcPr>
            <w:tcW w:w="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510BD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98A756">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制造厂</w:t>
            </w:r>
          </w:p>
        </w:tc>
        <w:tc>
          <w:tcPr>
            <w:tcW w:w="28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501421">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0029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15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4505A1">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安装位置</w:t>
            </w:r>
          </w:p>
        </w:tc>
        <w:tc>
          <w:tcPr>
            <w:tcW w:w="23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E9E536">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c>
          <w:tcPr>
            <w:tcW w:w="12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415003">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出厂编号</w:t>
            </w:r>
          </w:p>
        </w:tc>
        <w:tc>
          <w:tcPr>
            <w:tcW w:w="42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7BE402">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3003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 w:hRule="atLeast"/>
          <w:jc w:val="center"/>
        </w:trPr>
        <w:tc>
          <w:tcPr>
            <w:tcW w:w="19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20E45E">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主要参数</w:t>
            </w:r>
          </w:p>
        </w:tc>
        <w:tc>
          <w:tcPr>
            <w:tcW w:w="733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1F8E87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4D75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7" w:hRule="atLeast"/>
          <w:jc w:val="center"/>
        </w:trPr>
        <w:tc>
          <w:tcPr>
            <w:tcW w:w="19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9E2C01">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到货验收情况</w:t>
            </w:r>
          </w:p>
        </w:tc>
        <w:tc>
          <w:tcPr>
            <w:tcW w:w="733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2E505D87">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3413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1" w:hRule="atLeast"/>
          <w:jc w:val="center"/>
        </w:trPr>
        <w:tc>
          <w:tcPr>
            <w:tcW w:w="19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DA43D2">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调试情况</w:t>
            </w:r>
          </w:p>
        </w:tc>
        <w:tc>
          <w:tcPr>
            <w:tcW w:w="733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4B0B264">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p>
        </w:tc>
      </w:tr>
      <w:tr w14:paraId="3F2B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8"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vAlign w:val="top"/>
          </w:tcPr>
          <w:p w14:paraId="3618B18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Cs/>
                <w:sz w:val="22"/>
                <w:szCs w:val="22"/>
              </w:rPr>
            </w:pPr>
            <w:r>
              <w:rPr>
                <w:rFonts w:hint="eastAsia" w:ascii="仿宋_GB2312" w:hAnsi="Times New Roman" w:eastAsia="仿宋_GB2312" w:cs="仿宋_GB2312"/>
                <w:b w:val="0"/>
                <w:bCs/>
                <w:kern w:val="0"/>
                <w:sz w:val="24"/>
                <w:szCs w:val="24"/>
                <w:lang w:val="en-US" w:eastAsia="zh-CN" w:bidi="ar"/>
              </w:rPr>
              <w:t>三、随机资料及备品备件、专用工具</w:t>
            </w:r>
          </w:p>
          <w:p w14:paraId="2FACF7F7">
            <w:pPr>
              <w:keepNext w:val="0"/>
              <w:keepLines w:val="0"/>
              <w:widowControl w:val="0"/>
              <w:suppressLineNumbers w:val="0"/>
              <w:autoSpaceDE w:val="0"/>
              <w:autoSpaceDN w:val="0"/>
              <w:adjustRightInd w:val="0"/>
              <w:spacing w:before="0" w:beforeAutospacing="0" w:after="0" w:afterAutospacing="0" w:line="360" w:lineRule="auto"/>
              <w:ind w:left="0" w:right="0" w:firstLine="1760" w:firstLineChars="800"/>
              <w:jc w:val="left"/>
              <w:rPr>
                <w:rFonts w:hint="default" w:ascii="Times New Roman" w:hAnsi="Times New Roman" w:eastAsia="仿宋_GB2312" w:cs="Times New Roman"/>
                <w:bCs/>
                <w:sz w:val="22"/>
                <w:szCs w:val="22"/>
              </w:rPr>
            </w:pPr>
            <w:r>
              <w:rPr>
                <w:rFonts w:hint="eastAsia" w:ascii="仿宋_GB2312" w:hAnsi="Times New Roman" w:eastAsia="仿宋_GB2312" w:cs="仿宋_GB2312"/>
                <w:bCs/>
                <w:kern w:val="0"/>
                <w:sz w:val="22"/>
                <w:szCs w:val="22"/>
                <w:lang w:val="en-US" w:eastAsia="zh-CN" w:bidi="ar"/>
              </w:rPr>
              <w:t>（填写移交资料及货物的详细清单、数量）</w:t>
            </w:r>
          </w:p>
          <w:p w14:paraId="5B3D33E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Cs/>
                <w:sz w:val="22"/>
                <w:szCs w:val="22"/>
              </w:rPr>
            </w:pPr>
          </w:p>
          <w:p w14:paraId="1D2595F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sz w:val="22"/>
                <w:szCs w:val="22"/>
              </w:rPr>
            </w:pPr>
            <w:r>
              <w:rPr>
                <w:rFonts w:hint="eastAsia" w:ascii="仿宋_GB2312" w:hAnsi="Times New Roman" w:eastAsia="仿宋_GB2312" w:cs="仿宋_GB2312"/>
                <w:bCs/>
                <w:kern w:val="0"/>
                <w:sz w:val="22"/>
                <w:szCs w:val="22"/>
                <w:lang w:val="en-US" w:eastAsia="zh-CN" w:bidi="ar"/>
              </w:rPr>
              <w:t>移交人：</w:t>
            </w:r>
            <w:r>
              <w:rPr>
                <w:rFonts w:hint="default" w:ascii="Times New Roman" w:hAnsi="Times New Roman" w:eastAsia="仿宋_GB2312" w:cs="Times New Roman"/>
                <w:bCs/>
                <w:kern w:val="0"/>
                <w:sz w:val="22"/>
                <w:szCs w:val="22"/>
                <w:lang w:val="en-US" w:eastAsia="zh-CN" w:bidi="ar"/>
              </w:rPr>
              <w:t xml:space="preserve">                         </w:t>
            </w:r>
            <w:r>
              <w:rPr>
                <w:rFonts w:hint="eastAsia" w:ascii="仿宋_GB2312" w:hAnsi="Times New Roman" w:eastAsia="仿宋_GB2312" w:cs="仿宋_GB2312"/>
                <w:bCs/>
                <w:kern w:val="0"/>
                <w:sz w:val="22"/>
                <w:szCs w:val="22"/>
                <w:lang w:val="en-US" w:eastAsia="zh-CN" w:bidi="ar"/>
              </w:rPr>
              <w:t>清点人：</w:t>
            </w:r>
          </w:p>
        </w:tc>
      </w:tr>
      <w:tr w14:paraId="5181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5"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vAlign w:val="top"/>
          </w:tcPr>
          <w:p w14:paraId="61913A5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 w:val="0"/>
                <w:bCs/>
                <w:sz w:val="24"/>
                <w:szCs w:val="24"/>
              </w:rPr>
            </w:pPr>
            <w:r>
              <w:rPr>
                <w:rFonts w:hint="eastAsia" w:ascii="仿宋_GB2312" w:hAnsi="Times New Roman" w:eastAsia="仿宋_GB2312" w:cs="仿宋_GB2312"/>
                <w:b w:val="0"/>
                <w:bCs/>
                <w:kern w:val="0"/>
                <w:sz w:val="24"/>
                <w:szCs w:val="24"/>
                <w:lang w:val="en-US" w:eastAsia="zh-CN" w:bidi="ar"/>
              </w:rPr>
              <w:t>四、人员培训</w:t>
            </w:r>
          </w:p>
          <w:p w14:paraId="089D5E2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Cs/>
                <w:sz w:val="22"/>
                <w:szCs w:val="22"/>
              </w:rPr>
            </w:pPr>
          </w:p>
          <w:p w14:paraId="16C9344A">
            <w:pPr>
              <w:keepNext w:val="0"/>
              <w:keepLines w:val="0"/>
              <w:widowControl w:val="0"/>
              <w:suppressLineNumbers w:val="0"/>
              <w:autoSpaceDE w:val="0"/>
              <w:autoSpaceDN w:val="0"/>
              <w:adjustRightInd w:val="0"/>
              <w:spacing w:before="0" w:beforeAutospacing="0" w:after="0" w:afterAutospacing="0" w:line="360" w:lineRule="auto"/>
              <w:ind w:left="0" w:right="0" w:firstLine="1760" w:firstLineChars="800"/>
              <w:jc w:val="left"/>
              <w:rPr>
                <w:rFonts w:hint="default" w:ascii="Times New Roman" w:hAnsi="Times New Roman" w:eastAsia="仿宋_GB2312" w:cs="Times New Roman"/>
                <w:bCs/>
                <w:sz w:val="22"/>
                <w:szCs w:val="22"/>
              </w:rPr>
            </w:pPr>
            <w:r>
              <w:rPr>
                <w:rFonts w:hint="eastAsia" w:ascii="仿宋_GB2312" w:hAnsi="Times New Roman" w:eastAsia="仿宋_GB2312" w:cs="仿宋_GB2312"/>
                <w:bCs/>
                <w:kern w:val="0"/>
                <w:sz w:val="22"/>
                <w:szCs w:val="22"/>
                <w:lang w:val="en-US" w:eastAsia="zh-CN" w:bidi="ar"/>
              </w:rPr>
              <w:t>（填写培训时间、培训人员数量、简述培训内容）</w:t>
            </w:r>
          </w:p>
          <w:p w14:paraId="070744F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 w:val="0"/>
                <w:bCs/>
                <w:sz w:val="22"/>
                <w:szCs w:val="22"/>
              </w:rPr>
            </w:pPr>
          </w:p>
        </w:tc>
      </w:tr>
      <w:tr w14:paraId="3FD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2"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vAlign w:val="top"/>
          </w:tcPr>
          <w:p w14:paraId="03E2226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 w:val="0"/>
                <w:bCs/>
                <w:sz w:val="24"/>
                <w:szCs w:val="24"/>
              </w:rPr>
            </w:pPr>
            <w:r>
              <w:rPr>
                <w:rFonts w:hint="eastAsia" w:ascii="仿宋_GB2312" w:hAnsi="Times New Roman" w:eastAsia="仿宋_GB2312" w:cs="仿宋_GB2312"/>
                <w:b w:val="0"/>
                <w:bCs/>
                <w:kern w:val="0"/>
                <w:sz w:val="24"/>
                <w:szCs w:val="24"/>
                <w:lang w:val="en-US" w:eastAsia="zh-CN" w:bidi="ar"/>
              </w:rPr>
              <w:t>五、存在问题</w:t>
            </w:r>
          </w:p>
          <w:p w14:paraId="41C18A80">
            <w:pPr>
              <w:keepNext w:val="0"/>
              <w:keepLines w:val="0"/>
              <w:widowControl w:val="0"/>
              <w:suppressLineNumbers w:val="0"/>
              <w:autoSpaceDE w:val="0"/>
              <w:autoSpaceDN w:val="0"/>
              <w:adjustRightInd w:val="0"/>
              <w:spacing w:before="0" w:beforeAutospacing="0" w:after="0" w:afterAutospacing="0" w:line="240" w:lineRule="exact"/>
              <w:ind w:left="0" w:right="0" w:firstLine="462" w:firstLineChars="210"/>
              <w:jc w:val="left"/>
              <w:rPr>
                <w:rFonts w:hint="default" w:ascii="Times New Roman" w:hAnsi="Times New Roman" w:eastAsia="仿宋_GB2312" w:cs="Times New Roman"/>
                <w:bCs/>
                <w:sz w:val="22"/>
                <w:szCs w:val="22"/>
              </w:rPr>
            </w:pPr>
          </w:p>
          <w:p w14:paraId="0D31A6D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仿宋_GB2312" w:cs="Times New Roman"/>
                <w:bCs/>
                <w:sz w:val="22"/>
                <w:szCs w:val="22"/>
              </w:rPr>
            </w:pPr>
            <w:r>
              <w:rPr>
                <w:rFonts w:hint="eastAsia" w:ascii="仿宋_GB2312" w:hAnsi="Times New Roman" w:eastAsia="仿宋_GB2312" w:cs="仿宋_GB2312"/>
                <w:bCs/>
                <w:kern w:val="0"/>
                <w:sz w:val="22"/>
                <w:szCs w:val="22"/>
                <w:lang w:val="en-US" w:eastAsia="zh-CN" w:bidi="ar"/>
              </w:rPr>
              <w:t>（填写货物存在问题。）</w:t>
            </w:r>
          </w:p>
          <w:p w14:paraId="04DA98E3">
            <w:pPr>
              <w:keepNext w:val="0"/>
              <w:keepLines w:val="0"/>
              <w:widowControl w:val="0"/>
              <w:suppressLineNumbers w:val="0"/>
              <w:autoSpaceDE w:val="0"/>
              <w:autoSpaceDN w:val="0"/>
              <w:adjustRightInd w:val="0"/>
              <w:spacing w:before="0" w:beforeAutospacing="0" w:after="0" w:afterAutospacing="0" w:line="360" w:lineRule="auto"/>
              <w:ind w:left="0" w:right="0" w:firstLine="462" w:firstLineChars="210"/>
              <w:jc w:val="left"/>
              <w:rPr>
                <w:rFonts w:hint="default" w:ascii="Times New Roman" w:hAnsi="Times New Roman" w:eastAsia="仿宋_GB2312" w:cs="Times New Roman"/>
                <w:b w:val="0"/>
                <w:bCs/>
                <w:sz w:val="22"/>
                <w:szCs w:val="22"/>
              </w:rPr>
            </w:pPr>
          </w:p>
        </w:tc>
      </w:tr>
      <w:tr w14:paraId="3E7D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2"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vAlign w:val="top"/>
          </w:tcPr>
          <w:p w14:paraId="2706BF4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 w:val="0"/>
                <w:bCs/>
                <w:sz w:val="24"/>
                <w:szCs w:val="24"/>
              </w:rPr>
            </w:pPr>
            <w:r>
              <w:rPr>
                <w:rFonts w:hint="eastAsia" w:ascii="仿宋_GB2312" w:hAnsi="Times New Roman" w:eastAsia="仿宋_GB2312" w:cs="仿宋_GB2312"/>
                <w:b w:val="0"/>
                <w:bCs/>
                <w:kern w:val="0"/>
                <w:sz w:val="24"/>
                <w:szCs w:val="24"/>
                <w:lang w:val="en-US" w:eastAsia="zh-CN" w:bidi="ar"/>
              </w:rPr>
              <w:t>六、问题整改情况</w:t>
            </w:r>
          </w:p>
          <w:p w14:paraId="23F0739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仿宋_GB2312" w:cs="Times New Roman"/>
                <w:bCs/>
                <w:sz w:val="22"/>
                <w:szCs w:val="22"/>
              </w:rPr>
            </w:pPr>
            <w:r>
              <w:rPr>
                <w:rFonts w:hint="eastAsia" w:ascii="仿宋_GB2312" w:hAnsi="Times New Roman" w:eastAsia="仿宋_GB2312" w:cs="仿宋_GB2312"/>
                <w:bCs/>
                <w:kern w:val="0"/>
                <w:sz w:val="22"/>
                <w:szCs w:val="22"/>
                <w:lang w:val="en-US" w:eastAsia="zh-CN" w:bidi="ar"/>
              </w:rPr>
              <w:t>（填写货物问题的整改情况。）</w:t>
            </w:r>
          </w:p>
          <w:p w14:paraId="321B19B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仿宋_GB2312" w:cs="Times New Roman"/>
                <w:b w:val="0"/>
                <w:bCs/>
                <w:sz w:val="22"/>
                <w:szCs w:val="22"/>
              </w:rPr>
            </w:pPr>
          </w:p>
        </w:tc>
      </w:tr>
      <w:tr w14:paraId="0C6B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0"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vAlign w:val="top"/>
          </w:tcPr>
          <w:p w14:paraId="6D082D4D">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kern w:val="0"/>
                <w:sz w:val="24"/>
                <w:szCs w:val="24"/>
                <w:lang w:val="en-US" w:eastAsia="zh-CN" w:bidi="ar"/>
              </w:rPr>
              <w:t>七、整体验收意见</w:t>
            </w:r>
          </w:p>
        </w:tc>
      </w:tr>
      <w:tr w14:paraId="3D1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jc w:val="center"/>
        </w:trPr>
        <w:tc>
          <w:tcPr>
            <w:tcW w:w="9324"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410D013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参</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加</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体</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验</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收</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的</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单</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位</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和</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代</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表</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（签</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字）</w:t>
            </w:r>
          </w:p>
        </w:tc>
      </w:tr>
      <w:tr w14:paraId="2870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8" w:hRule="atLeast"/>
          <w:jc w:val="center"/>
        </w:trPr>
        <w:tc>
          <w:tcPr>
            <w:tcW w:w="4536" w:type="dxa"/>
            <w:gridSpan w:val="10"/>
            <w:tcBorders>
              <w:top w:val="single" w:color="auto" w:sz="4" w:space="0"/>
              <w:left w:val="single" w:color="auto" w:sz="4" w:space="0"/>
              <w:bottom w:val="single" w:color="auto" w:sz="4" w:space="0"/>
              <w:right w:val="single" w:color="auto" w:sz="4" w:space="0"/>
            </w:tcBorders>
            <w:shd w:val="clear" w:color="auto" w:fill="auto"/>
            <w:noWrap/>
            <w:vAlign w:val="top"/>
          </w:tcPr>
          <w:p w14:paraId="0F0D1DD4">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4788"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3DA2CE73">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r>
    </w:tbl>
    <w:p w14:paraId="0564C641">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仿宋_GB2312" w:hAnsi="Times New Roman" w:eastAsia="仿宋_GB2312" w:cs="仿宋_GB2312"/>
          <w:b w:val="0"/>
          <w:bCs/>
          <w:color w:val="000000"/>
          <w:kern w:val="0"/>
          <w:sz w:val="22"/>
          <w:szCs w:val="22"/>
          <w:lang w:val="en-US" w:eastAsia="zh-CN" w:bidi="ar"/>
        </w:rPr>
        <w:t>此表一式两份，供货单位、采购单位各存一份。</w:t>
      </w:r>
    </w:p>
    <w:p w14:paraId="474C2D9F">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bidi="ar"/>
        </w:rPr>
        <w:t xml:space="preserve"> </w:t>
      </w:r>
    </w:p>
    <w:p w14:paraId="330345F5">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bidi="ar"/>
        </w:rPr>
        <w:t xml:space="preserve"> </w:t>
      </w:r>
    </w:p>
    <w:p w14:paraId="6E63FFF1">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bidi="ar"/>
        </w:rPr>
        <w:t xml:space="preserve"> </w:t>
      </w:r>
    </w:p>
    <w:p w14:paraId="7FFCAF45">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bidi="ar"/>
        </w:rPr>
        <w:t xml:space="preserve"> </w:t>
      </w:r>
    </w:p>
    <w:p w14:paraId="386EA5F3">
      <w:pPr>
        <w:keepNext w:val="0"/>
        <w:keepLines w:val="0"/>
        <w:widowControl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bidi="ar"/>
        </w:rPr>
        <w:br w:type="page"/>
      </w:r>
    </w:p>
    <w:p w14:paraId="3739B60B">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sz w:val="24"/>
          <w:szCs w:val="24"/>
        </w:rPr>
      </w:pPr>
      <w:r>
        <w:rPr>
          <w:rFonts w:hint="eastAsia" w:ascii="宋体" w:hAnsi="宋体" w:eastAsia="宋体" w:cs="宋体"/>
          <w:kern w:val="0"/>
          <w:sz w:val="24"/>
          <w:szCs w:val="24"/>
          <w:lang w:val="en-US" w:eastAsia="zh-CN" w:bidi="ar"/>
        </w:rPr>
        <w:t>附件六：承诺书</w:t>
      </w:r>
    </w:p>
    <w:p w14:paraId="7FC2BC9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sz w:val="44"/>
          <w:szCs w:val="44"/>
        </w:rPr>
      </w:pPr>
      <w:r>
        <w:rPr>
          <w:rFonts w:hint="eastAsia" w:ascii="宋体" w:hAnsi="宋体" w:eastAsia="宋体" w:cs="宋体"/>
          <w:kern w:val="0"/>
          <w:sz w:val="44"/>
          <w:szCs w:val="44"/>
          <w:lang w:val="en-US" w:eastAsia="zh-CN" w:bidi="ar"/>
        </w:rPr>
        <w:t>承诺书</w:t>
      </w:r>
    </w:p>
    <w:p w14:paraId="066134D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21"/>
          <w:szCs w:val="21"/>
          <w:u w:val="single"/>
        </w:rPr>
      </w:pPr>
      <w:r>
        <w:rPr>
          <w:rFonts w:hint="eastAsia" w:ascii="宋体" w:hAnsi="Times New Roman" w:eastAsia="宋体" w:cs="Times New Roman"/>
          <w:kern w:val="0"/>
          <w:sz w:val="21"/>
          <w:szCs w:val="21"/>
          <w:u w:val="single"/>
          <w:lang w:val="en-US" w:eastAsia="zh-CN" w:bidi="ar"/>
        </w:rPr>
        <w:t xml:space="preserve"> </w:t>
      </w:r>
    </w:p>
    <w:p w14:paraId="3DBF036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sz w:val="21"/>
          <w:szCs w:val="21"/>
          <w:u w:val="single"/>
        </w:rPr>
      </w:pPr>
      <w:r>
        <w:rPr>
          <w:rFonts w:hint="eastAsia" w:ascii="宋体" w:hAnsi="Times New Roman" w:eastAsia="宋体" w:cs="Times New Roman"/>
          <w:kern w:val="0"/>
          <w:sz w:val="21"/>
          <w:szCs w:val="21"/>
          <w:u w:val="single"/>
          <w:lang w:val="en-US" w:eastAsia="zh-CN" w:bidi="ar"/>
        </w:rPr>
        <w:t xml:space="preserve">               </w:t>
      </w:r>
      <w:r>
        <w:rPr>
          <w:rFonts w:hint="eastAsia" w:ascii="宋体" w:hAnsi="宋体" w:eastAsia="宋体" w:cs="宋体"/>
          <w:kern w:val="0"/>
          <w:sz w:val="21"/>
          <w:szCs w:val="21"/>
          <w:u w:val="single"/>
          <w:lang w:val="en-US" w:eastAsia="zh-CN" w:bidi="ar"/>
        </w:rPr>
        <w:t>（甲方主体）：</w:t>
      </w:r>
      <w:r>
        <w:rPr>
          <w:rFonts w:hint="eastAsia" w:ascii="宋体" w:hAnsi="Times New Roman" w:eastAsia="宋体" w:cs="Times New Roman"/>
          <w:kern w:val="0"/>
          <w:sz w:val="21"/>
          <w:szCs w:val="21"/>
          <w:u w:val="single"/>
          <w:lang w:val="en-US" w:eastAsia="zh-CN" w:bidi="ar"/>
        </w:rPr>
        <w:t xml:space="preserve"> </w:t>
      </w:r>
    </w:p>
    <w:p w14:paraId="5845F663">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我司根据《</w:t>
      </w:r>
      <w:r>
        <w:rPr>
          <w:rFonts w:hint="eastAsia" w:ascii="宋体" w:hAnsi="Times New Roman" w:eastAsia="宋体" w:cs="Times New Roman"/>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项目合同》相关条款全力配合贵公司工作，并自愿做出如下承诺：</w:t>
      </w:r>
    </w:p>
    <w:p w14:paraId="34DB246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72610C2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317AE8D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（三）如我司有违反本项目管理及合同约定等行为，我司将同意并接受贵公司根据相关约定对我司进行处罚；</w:t>
      </w:r>
    </w:p>
    <w:p w14:paraId="6D6D0A9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四）如我司有违反本项目管理及合同约定等行为，贵公司有权将我司列入贵公司、贵公司母公司东莞市水务环境投资控股集团有限公司及其他关联公司“黑名单”，我公司清楚并接受后续因此无法承接贵公司、贵公司母公司及其他关联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0FC097A6">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Times New Roman" w:eastAsia="宋体" w:cs="Times New Roman"/>
          <w:sz w:val="21"/>
          <w:szCs w:val="21"/>
        </w:rPr>
      </w:pPr>
      <w:r>
        <w:rPr>
          <w:rFonts w:hint="eastAsia" w:ascii="宋体" w:hAnsi="Times New Roman" w:eastAsia="宋体" w:cs="Times New Roman"/>
          <w:kern w:val="0"/>
          <w:sz w:val="21"/>
          <w:szCs w:val="21"/>
          <w:lang w:val="en-US" w:eastAsia="zh-CN" w:bidi="ar"/>
        </w:rPr>
        <w:t xml:space="preserve"> </w:t>
      </w:r>
    </w:p>
    <w:p w14:paraId="79723141">
      <w:pPr>
        <w:keepNext w:val="0"/>
        <w:keepLines w:val="0"/>
        <w:widowControl w:val="0"/>
        <w:suppressLineNumbers w:val="0"/>
        <w:autoSpaceDE w:val="0"/>
        <w:autoSpaceDN w:val="0"/>
        <w:adjustRightInd w:val="0"/>
        <w:spacing w:before="0" w:beforeAutospacing="0" w:after="0" w:afterAutospacing="0" w:line="360" w:lineRule="auto"/>
        <w:ind w:left="0" w:right="1004" w:firstLine="2835" w:firstLineChars="1350"/>
        <w:jc w:val="left"/>
        <w:rPr>
          <w:rFonts w:hint="eastAsia" w:ascii="宋体" w:hAnsi="Times New Roman" w:eastAsia="宋体" w:cs="Times New Roman"/>
          <w:sz w:val="21"/>
          <w:szCs w:val="21"/>
        </w:rPr>
      </w:pPr>
      <w:r>
        <w:rPr>
          <w:rFonts w:hint="eastAsia" w:ascii="宋体"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承诺单位（盖章）：</w:t>
      </w:r>
    </w:p>
    <w:p w14:paraId="35F7478C">
      <w:pPr>
        <w:keepNext w:val="0"/>
        <w:keepLines w:val="0"/>
        <w:widowControl w:val="0"/>
        <w:suppressLineNumbers w:val="0"/>
        <w:autoSpaceDE w:val="0"/>
        <w:autoSpaceDN w:val="0"/>
        <w:adjustRightInd w:val="0"/>
        <w:spacing w:before="0" w:beforeAutospacing="0" w:after="0" w:afterAutospacing="0" w:line="360" w:lineRule="auto"/>
        <w:ind w:left="0" w:right="960"/>
        <w:jc w:val="left"/>
        <w:rPr>
          <w:rFonts w:hint="eastAsia" w:ascii="宋体" w:hAnsi="Times New Roman" w:eastAsia="宋体" w:cs="Times New Roman"/>
          <w:sz w:val="21"/>
          <w:szCs w:val="21"/>
        </w:rPr>
      </w:pPr>
      <w:r>
        <w:rPr>
          <w:rFonts w:hint="eastAsia" w:ascii="宋体"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法定代表人（授权代理人）签名（或盖私章）：</w:t>
      </w:r>
    </w:p>
    <w:p w14:paraId="6DEE3FB6">
      <w:pPr>
        <w:keepNext w:val="0"/>
        <w:keepLines w:val="0"/>
        <w:widowControl w:val="0"/>
        <w:suppressLineNumbers w:val="0"/>
        <w:autoSpaceDE w:val="0"/>
        <w:autoSpaceDN w:val="0"/>
        <w:adjustRightInd w:val="0"/>
        <w:spacing w:before="0" w:beforeAutospacing="0" w:after="0" w:afterAutospacing="0" w:line="360" w:lineRule="auto"/>
        <w:ind w:left="0" w:right="960"/>
        <w:jc w:val="left"/>
        <w:rPr>
          <w:rFonts w:hint="eastAsia" w:ascii="宋体" w:hAnsi="Times New Roman" w:eastAsia="宋体" w:cs="Times New Roman"/>
          <w:sz w:val="21"/>
          <w:szCs w:val="21"/>
        </w:rPr>
      </w:pPr>
      <w:r>
        <w:rPr>
          <w:rFonts w:hint="eastAsia" w:ascii="宋体"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w:t>
      </w:r>
      <w:r>
        <w:rPr>
          <w:rFonts w:hint="eastAsia" w:ascii="宋体"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eastAsia" w:ascii="宋体"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p w14:paraId="77883103">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sz w:val="21"/>
          <w:szCs w:val="21"/>
        </w:rPr>
      </w:pPr>
      <w:r>
        <w:rPr>
          <w:rFonts w:hint="eastAsia" w:ascii="宋体" w:hAnsi="Times New Roman" w:eastAsia="宋体" w:cs="Times New Roman"/>
          <w:kern w:val="0"/>
          <w:sz w:val="21"/>
          <w:szCs w:val="21"/>
          <w:lang w:val="en-US" w:eastAsia="zh-CN" w:bidi="ar"/>
        </w:rPr>
        <w:br w:type="page"/>
      </w:r>
    </w:p>
    <w:p w14:paraId="6B5FC830">
      <w:pPr>
        <w:keepNext w:val="0"/>
        <w:keepLines w:val="0"/>
        <w:widowControl w:val="0"/>
        <w:suppressLineNumbers w:val="0"/>
        <w:autoSpaceDE w:val="0"/>
        <w:autoSpaceDN w:val="0"/>
        <w:adjustRightInd w:val="0"/>
        <w:spacing w:before="0" w:beforeAutospacing="0" w:after="0" w:afterAutospacing="0" w:line="580" w:lineRule="exact"/>
        <w:ind w:left="0" w:right="0"/>
        <w:jc w:val="left"/>
        <w:rPr>
          <w:rFonts w:hint="eastAsia" w:ascii="宋体" w:hAnsi="Times New Roman" w:eastAsia="方正小标宋简体" w:cs="Times New Roman"/>
          <w:b/>
          <w:bCs/>
          <w:color w:val="000000"/>
          <w:sz w:val="44"/>
          <w:szCs w:val="44"/>
        </w:rPr>
      </w:pPr>
      <w:r>
        <w:rPr>
          <w:rFonts w:hint="eastAsia" w:ascii="宋体" w:hAnsi="宋体" w:eastAsia="宋体" w:cs="宋体"/>
          <w:b/>
          <w:bCs/>
          <w:kern w:val="0"/>
          <w:sz w:val="24"/>
          <w:szCs w:val="24"/>
          <w:lang w:val="en-US" w:eastAsia="zh-CN" w:bidi="ar"/>
        </w:rPr>
        <w:t>附件七：阳光合作告知函</w:t>
      </w:r>
    </w:p>
    <w:p w14:paraId="793AB7A2">
      <w:pPr>
        <w:keepNext w:val="0"/>
        <w:keepLines w:val="0"/>
        <w:widowControl w:val="0"/>
        <w:suppressLineNumbers w:val="0"/>
        <w:autoSpaceDE w:val="0"/>
        <w:autoSpaceDN w:val="0"/>
        <w:adjustRightInd w:val="0"/>
        <w:spacing w:before="0" w:beforeAutospacing="0" w:after="0" w:afterAutospacing="0" w:line="580" w:lineRule="exact"/>
        <w:ind w:left="0" w:right="0"/>
        <w:jc w:val="center"/>
        <w:rPr>
          <w:rFonts w:hint="eastAsia" w:ascii="宋体" w:hAnsi="Times New Roman" w:eastAsia="方正小标宋简体" w:cs="Times New Roman"/>
          <w:bCs/>
          <w:color w:val="000000"/>
          <w:sz w:val="44"/>
          <w:szCs w:val="44"/>
        </w:rPr>
      </w:pPr>
      <w:r>
        <w:rPr>
          <w:rFonts w:hint="eastAsia" w:ascii="方正小标宋简体" w:hAnsi="方正小标宋简体" w:eastAsia="方正小标宋简体" w:cs="方正小标宋简体"/>
          <w:bCs/>
          <w:color w:val="000000"/>
          <w:kern w:val="0"/>
          <w:sz w:val="44"/>
          <w:szCs w:val="44"/>
          <w:lang w:val="en-US" w:eastAsia="zh-CN" w:bidi="ar"/>
        </w:rPr>
        <w:t>阳光合作告知函</w:t>
      </w:r>
    </w:p>
    <w:p w14:paraId="5947138A">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kern w:val="0"/>
          <w:sz w:val="32"/>
          <w:szCs w:val="32"/>
          <w:lang w:val="en-US" w:eastAsia="zh-CN" w:bidi="ar"/>
        </w:rPr>
        <w:t xml:space="preserve"> </w:t>
      </w:r>
    </w:p>
    <w:p w14:paraId="4BDAD311">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default" w:ascii="Times New Roman" w:hAnsi="Times New Roman" w:eastAsia="仿宋_GB2312" w:cs="Times New Roman"/>
          <w:sz w:val="32"/>
          <w:szCs w:val="32"/>
        </w:rPr>
      </w:pPr>
      <w:r>
        <w:rPr>
          <w:rFonts w:hint="eastAsia" w:ascii="仿宋_GB2312" w:hAnsi="Times New Roman" w:eastAsia="仿宋_GB2312" w:cs="仿宋_GB2312"/>
          <w:b/>
          <w:bCs/>
          <w:kern w:val="0"/>
          <w:sz w:val="32"/>
          <w:szCs w:val="32"/>
          <w:lang w:val="en-US" w:eastAsia="zh-CN" w:bidi="ar"/>
        </w:rPr>
        <w:t>项目名称：</w:t>
      </w:r>
      <w:r>
        <w:rPr>
          <w:rFonts w:hint="eastAsia" w:ascii="Times New Roman" w:hAnsi="Times New Roman" w:eastAsia="仿宋_GB2312" w:cs="Times New Roman"/>
          <w:b w:val="0"/>
          <w:bCs w:val="0"/>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w:t>
      </w:r>
      <w:r>
        <w:rPr>
          <w:rFonts w:hint="eastAsia" w:ascii="宋体" w:hAnsi="宋体" w:eastAsia="宋体" w:cs="宋体"/>
          <w:kern w:val="0"/>
          <w:sz w:val="32"/>
          <w:szCs w:val="32"/>
          <w:lang w:val="en-US" w:eastAsia="zh-CN" w:bidi="ar"/>
        </w:rPr>
        <w:t>采购</w:t>
      </w:r>
      <w:r>
        <w:rPr>
          <w:rFonts w:hint="eastAsia" w:ascii="仿宋_GB2312" w:hAnsi="Times New Roman" w:eastAsia="仿宋_GB2312" w:cs="仿宋_GB2312"/>
          <w:kern w:val="0"/>
          <w:sz w:val="32"/>
          <w:szCs w:val="32"/>
          <w:lang w:val="en-US" w:eastAsia="zh-CN" w:bidi="ar"/>
        </w:rPr>
        <w:t>编号：</w:t>
      </w:r>
      <w:r>
        <w:rPr>
          <w:rFonts w:hint="eastAsia" w:ascii="Times New Roman" w:hAnsi="Times New Roman" w:eastAsia="仿宋_GB2312" w:cs="Times New Roman"/>
          <w:kern w:val="0"/>
          <w:sz w:val="32"/>
          <w:szCs w:val="32"/>
          <w:u w:val="single"/>
          <w:lang w:val="en-US" w:eastAsia="zh-CN" w:bidi="ar"/>
        </w:rPr>
        <w:t xml:space="preserve">            </w:t>
      </w:r>
      <w:r>
        <w:rPr>
          <w:rFonts w:hint="eastAsia" w:ascii="仿宋_GB2312" w:hAnsi="Times New Roman" w:eastAsia="仿宋_GB2312" w:cs="仿宋_GB2312"/>
          <w:kern w:val="0"/>
          <w:sz w:val="32"/>
          <w:szCs w:val="32"/>
          <w:lang w:val="en-US" w:eastAsia="zh-CN" w:bidi="ar"/>
        </w:rPr>
        <w:t>）</w:t>
      </w:r>
    </w:p>
    <w:p w14:paraId="4553528A">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0"/>
        <w:jc w:val="left"/>
        <w:textAlignment w:val="baseline"/>
        <w:rPr>
          <w:rFonts w:hint="eastAsia" w:ascii="仿宋_GB2312" w:hAnsi="Times New Roman" w:eastAsia="仿宋_GB2312" w:cs="Times New Roman"/>
          <w:color w:val="000000"/>
          <w:sz w:val="32"/>
          <w:szCs w:val="32"/>
          <w:u w:val="single"/>
        </w:rPr>
      </w:pPr>
      <w:r>
        <w:rPr>
          <w:rFonts w:hint="eastAsia" w:ascii="仿宋_GB2312" w:hAnsi="Times New Roman" w:eastAsia="仿宋_GB2312" w:cs="Times New Roman"/>
          <w:color w:val="000000"/>
          <w:kern w:val="0"/>
          <w:sz w:val="32"/>
          <w:szCs w:val="32"/>
          <w:u w:val="single"/>
          <w:lang w:val="en-US" w:eastAsia="zh-CN" w:bidi="ar"/>
        </w:rPr>
        <w:t xml:space="preserve"> </w:t>
      </w:r>
    </w:p>
    <w:p w14:paraId="3C01592B">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0"/>
        <w:jc w:val="left"/>
        <w:textAlignment w:val="baseline"/>
        <w:rPr>
          <w:rFonts w:hint="eastAsia" w:ascii="仿宋_GB2312" w:hAnsi="Times New Roman" w:eastAsia="仿宋_GB2312" w:cs="Times New Roman"/>
          <w:color w:val="000000"/>
          <w:sz w:val="32"/>
          <w:szCs w:val="32"/>
          <w:u w:val="single"/>
        </w:rPr>
      </w:pPr>
      <w:r>
        <w:rPr>
          <w:rFonts w:hint="eastAsia" w:ascii="仿宋_GB2312" w:hAnsi="Times New Roman" w:eastAsia="仿宋_GB2312" w:cs="仿宋_GB2312"/>
          <w:color w:val="000000"/>
          <w:kern w:val="0"/>
          <w:sz w:val="32"/>
          <w:szCs w:val="32"/>
          <w:u w:val="single"/>
          <w:lang w:val="en-US" w:eastAsia="zh-CN" w:bidi="ar"/>
        </w:rPr>
        <w:t>（填写乙方单位名称）公司</w:t>
      </w:r>
      <w:r>
        <w:rPr>
          <w:rFonts w:hint="eastAsia" w:ascii="仿宋_GB2312" w:hAnsi="Times New Roman" w:eastAsia="仿宋_GB2312" w:cs="仿宋_GB2312"/>
          <w:color w:val="000000"/>
          <w:kern w:val="0"/>
          <w:sz w:val="32"/>
          <w:szCs w:val="32"/>
          <w:lang w:val="en-US" w:eastAsia="zh-CN" w:bidi="ar"/>
        </w:rPr>
        <w:t>：</w:t>
      </w:r>
      <w:r>
        <w:rPr>
          <w:rFonts w:hint="eastAsia" w:ascii="仿宋_GB2312" w:hAnsi="Times New Roman" w:eastAsia="仿宋_GB2312" w:cs="Times New Roman"/>
          <w:color w:val="000000"/>
          <w:kern w:val="0"/>
          <w:sz w:val="32"/>
          <w:szCs w:val="32"/>
          <w:lang w:val="en-US" w:eastAsia="zh-CN" w:bidi="ar"/>
        </w:rPr>
        <w:t xml:space="preserve">                          </w:t>
      </w:r>
    </w:p>
    <w:p w14:paraId="38D792D9">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为保证我方人员廉洁从业，规范和鼓励诚信交易行为，防止腐败和商业贿赂发生，推动双方建立阳光合作关系，现将我方推行阳光合作的相关管理规定函告如下：</w:t>
      </w:r>
    </w:p>
    <w:p w14:paraId="48BC65D0">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一、我方负责对本单位有关人员进行阳光合作教育和管理。</w:t>
      </w:r>
    </w:p>
    <w:p w14:paraId="34676456">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二、我方人员有责任向贵方介绍本单位有关阳光合作的相关规定。</w:t>
      </w:r>
    </w:p>
    <w:p w14:paraId="194B1B23">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三、我方人员应本着诚实守信、公平公开、平等互利原则开展交易合作，遵守国家相关法律法规。</w:t>
      </w:r>
    </w:p>
    <w:p w14:paraId="6E2F9A23">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四、我方人员应廉洁从业，自觉抵制商业贿赂及不正当交易行为，在交易业务中涉及本人、亲属或其他相关人员时，应主动提请回避。</w:t>
      </w:r>
    </w:p>
    <w:p w14:paraId="51D4119A">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五、在业务合作过程中，我方人员不得有以下违法违规行为：</w:t>
      </w:r>
    </w:p>
    <w:p w14:paraId="62A7F42E">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（一）合作过程中通过各种方式向贵方索贿、行贿，或为亲属、其他相关人员索取其他协助或服务；</w:t>
      </w:r>
      <w:r>
        <w:rPr>
          <w:rFonts w:hint="eastAsia" w:ascii="仿宋_GB2312" w:hAnsi="Times New Roman" w:eastAsia="仿宋_GB2312" w:cs="Times New Roman"/>
          <w:kern w:val="0"/>
          <w:sz w:val="32"/>
          <w:szCs w:val="32"/>
          <w:lang w:val="en-US" w:eastAsia="zh-CN" w:bidi="ar"/>
        </w:rPr>
        <w:t xml:space="preserve"> </w:t>
      </w:r>
    </w:p>
    <w:p w14:paraId="0BCF9A07">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二）合作过程中通过各种方式收受贵方财物、服务，或为他人谋取不正当利益，包括但不限于：实物、现金、有价证券、礼券等有价物品（以下统称“财物”），不得参加贵方提供的旅游或其他可能影响职务廉洁的活动；</w:t>
      </w:r>
    </w:p>
    <w:p w14:paraId="70EB1DFD">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（三）擅自截留、挪用或侵占贵方财物；</w:t>
      </w:r>
      <w:r>
        <w:rPr>
          <w:rFonts w:hint="eastAsia" w:ascii="仿宋_GB2312" w:hAnsi="Times New Roman" w:eastAsia="仿宋_GB2312" w:cs="Times New Roman"/>
          <w:kern w:val="0"/>
          <w:sz w:val="32"/>
          <w:szCs w:val="32"/>
          <w:lang w:val="en-US" w:eastAsia="zh-CN" w:bidi="ar"/>
        </w:rPr>
        <w:t xml:space="preserve"> </w:t>
      </w:r>
    </w:p>
    <w:p w14:paraId="611A686A">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（四）以各种形式参与民间借贷，帮助贵方过桥借贷；</w:t>
      </w:r>
      <w:r>
        <w:rPr>
          <w:rFonts w:hint="eastAsia" w:ascii="仿宋_GB2312" w:hAnsi="Times New Roman" w:eastAsia="仿宋_GB2312" w:cs="Times New Roman"/>
          <w:kern w:val="0"/>
          <w:sz w:val="32"/>
          <w:szCs w:val="32"/>
          <w:lang w:val="en-US" w:eastAsia="zh-CN" w:bidi="ar"/>
        </w:rPr>
        <w:t xml:space="preserve"> </w:t>
      </w:r>
    </w:p>
    <w:p w14:paraId="33DFD5C1">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（五）参与黄、赌、毒等违法犯罪活动；</w:t>
      </w:r>
    </w:p>
    <w:p w14:paraId="4D2D921B">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（六）其他违反国家法律法规和违反廉洁从业的行为。</w:t>
      </w:r>
      <w:r>
        <w:rPr>
          <w:rFonts w:hint="eastAsia" w:ascii="仿宋_GB2312" w:hAnsi="Times New Roman" w:eastAsia="仿宋_GB2312" w:cs="Times New Roman"/>
          <w:kern w:val="0"/>
          <w:sz w:val="32"/>
          <w:szCs w:val="32"/>
          <w:lang w:val="en-US" w:eastAsia="zh-CN" w:bidi="ar"/>
        </w:rPr>
        <w:t xml:space="preserve"> </w:t>
      </w:r>
    </w:p>
    <w:p w14:paraId="6F9ACC17">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六、在业务合作期间，我方有权通过回访等方式监督阳光合作执行情况。贵方及贵方人员发现我方任何人员任何形式的行贿、索贿、受贿或其他违反阳光合作的行为，可及时向我方举报。</w:t>
      </w:r>
    </w:p>
    <w:p w14:paraId="360A273B">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七、烦请贵方及贵方人员在投诉举报时，积极配合我方的相关调查工作，并提供联系方式等，便于我方纪检监察机构联系与调查核实。我方承诺对贵方的投诉举报人进行保密。</w:t>
      </w:r>
    </w:p>
    <w:p w14:paraId="1217B14C">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八、贵方投诉举报的情况，经查证属实，我方将视情节轻重和影响恶劣程度对相关人员进行内部处理；构成犯罪的，依法移送司法机关处置，并将调查结果及时向贵方反馈。</w:t>
      </w:r>
    </w:p>
    <w:p w14:paraId="04CD3134">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九、如贵方经办人员或其他相关人员主动诱使我方人员作出本告知函第五点列明的违法违规行为的，我方有权终止双方的合作，由此造成的损失由贵方承担。</w:t>
      </w:r>
    </w:p>
    <w:p w14:paraId="656A1F13">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十、我方对如实举报和严格遵守阳光合作精神的合作方，在同等条件下给予后续合作的优先权。</w:t>
      </w:r>
    </w:p>
    <w:p w14:paraId="5837DB5F">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十一、其他</w:t>
      </w:r>
    </w:p>
    <w:p w14:paraId="7ECA2341">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（一）本告知函所言“其他相关人员”是指经办人以外的与合作项目有直接或间接利益关系的人员，包括但不仅限于项目经办人的亲友。</w:t>
      </w:r>
    </w:p>
    <w:p w14:paraId="6FF6A9A5">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黑体" w:hAnsi="宋体" w:eastAsia="黑体" w:cs="Times New Roman"/>
          <w:sz w:val="32"/>
          <w:szCs w:val="32"/>
        </w:rPr>
      </w:pPr>
      <w:r>
        <w:rPr>
          <w:rFonts w:hint="eastAsia" w:ascii="黑体" w:hAnsi="宋体" w:eastAsia="黑体" w:cs="黑体"/>
          <w:kern w:val="0"/>
          <w:sz w:val="32"/>
          <w:szCs w:val="32"/>
          <w:lang w:val="en-US" w:eastAsia="zh-CN" w:bidi="ar"/>
        </w:rPr>
        <w:t>（二）我方常设投诉举报受理部门及联系方式：</w:t>
      </w:r>
      <w:r>
        <w:rPr>
          <w:rFonts w:hint="eastAsia" w:ascii="黑体" w:hAnsi="宋体" w:eastAsia="黑体" w:cs="Times New Roman"/>
          <w:kern w:val="0"/>
          <w:sz w:val="32"/>
          <w:szCs w:val="32"/>
          <w:lang w:val="en-US" w:eastAsia="zh-CN" w:bidi="ar"/>
        </w:rPr>
        <w:t xml:space="preserve"> </w:t>
      </w:r>
    </w:p>
    <w:p w14:paraId="527AB98F">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3"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val="en-US" w:eastAsia="zh-CN" w:bidi="ar"/>
        </w:rPr>
        <w:t>1.</w:t>
      </w:r>
      <w:r>
        <w:rPr>
          <w:rFonts w:hint="eastAsia" w:ascii="仿宋_GB2312" w:hAnsi="Times New Roman" w:eastAsia="仿宋_GB2312" w:cs="仿宋_GB2312"/>
          <w:b/>
          <w:bCs/>
          <w:kern w:val="0"/>
          <w:sz w:val="32"/>
          <w:szCs w:val="32"/>
          <w:lang w:val="en-US" w:eastAsia="zh-CN" w:bidi="ar"/>
        </w:rPr>
        <w:t>投诉举报受理部门：</w:t>
      </w:r>
      <w:r>
        <w:rPr>
          <w:rFonts w:hint="eastAsia" w:ascii="仿宋_GB2312" w:hAnsi="Times New Roman" w:eastAsia="仿宋_GB2312" w:cs="仿宋_GB2312"/>
          <w:kern w:val="0"/>
          <w:sz w:val="32"/>
          <w:szCs w:val="32"/>
          <w:lang w:val="en-US" w:eastAsia="zh-CN" w:bidi="ar"/>
        </w:rPr>
        <w:t>东莞市水务环境投资控股集团有限公司纪检监察部；</w:t>
      </w:r>
    </w:p>
    <w:p w14:paraId="1F9A70F8">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3"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val="en-US" w:eastAsia="zh-CN" w:bidi="ar"/>
        </w:rPr>
        <w:t>2.</w:t>
      </w:r>
      <w:r>
        <w:rPr>
          <w:rFonts w:hint="eastAsia" w:ascii="仿宋_GB2312" w:hAnsi="Times New Roman" w:eastAsia="仿宋_GB2312" w:cs="仿宋_GB2312"/>
          <w:b/>
          <w:bCs/>
          <w:kern w:val="0"/>
          <w:sz w:val="32"/>
          <w:szCs w:val="32"/>
          <w:lang w:val="en-US" w:eastAsia="zh-CN" w:bidi="ar"/>
        </w:rPr>
        <w:t>投诉举报电话：</w:t>
      </w:r>
      <w:r>
        <w:rPr>
          <w:rFonts w:hint="default" w:ascii="Times New Roman" w:hAnsi="Times New Roman" w:eastAsia="仿宋_GB2312" w:cs="Times New Roman"/>
          <w:kern w:val="0"/>
          <w:sz w:val="32"/>
          <w:szCs w:val="32"/>
          <w:lang w:val="en-US" w:eastAsia="zh-CN" w:bidi="ar"/>
        </w:rPr>
        <w:t>0769</w:t>
      </w:r>
      <w:r>
        <w:rPr>
          <w:rFonts w:hint="default" w:ascii="Times New Roman" w:hAnsi="Times New Roman" w:eastAsia="微软雅黑"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28823293</w:t>
      </w:r>
      <w:r>
        <w:rPr>
          <w:rFonts w:hint="eastAsia" w:ascii="仿宋_GB2312" w:hAnsi="Times New Roman" w:eastAsia="仿宋_GB2312" w:cs="仿宋_GB2312"/>
          <w:kern w:val="0"/>
          <w:sz w:val="32"/>
          <w:szCs w:val="32"/>
          <w:lang w:val="en-US" w:eastAsia="zh-CN" w:bidi="ar"/>
        </w:rPr>
        <w:t>（星期一至星期五：</w:t>
      </w:r>
      <w:r>
        <w:rPr>
          <w:rFonts w:hint="default" w:ascii="Times New Roman" w:hAnsi="Times New Roman" w:eastAsia="仿宋_GB2312" w:cs="Times New Roman"/>
          <w:kern w:val="0"/>
          <w:sz w:val="32"/>
          <w:szCs w:val="32"/>
          <w:lang w:val="en-US" w:eastAsia="zh-CN" w:bidi="ar"/>
        </w:rPr>
        <w:t>8:30-17:30</w:t>
      </w:r>
      <w:r>
        <w:rPr>
          <w:rFonts w:hint="eastAsia" w:ascii="仿宋_GB2312" w:hAnsi="Times New Roman" w:eastAsia="仿宋_GB2312" w:cs="仿宋_GB2312"/>
          <w:kern w:val="0"/>
          <w:sz w:val="32"/>
          <w:szCs w:val="32"/>
          <w:lang w:val="en-US" w:eastAsia="zh-CN" w:bidi="ar"/>
        </w:rPr>
        <w:t>）；</w:t>
      </w:r>
    </w:p>
    <w:p w14:paraId="1F2901C6">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3"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val="en-US" w:eastAsia="zh-CN" w:bidi="ar"/>
        </w:rPr>
        <w:t>3.</w:t>
      </w:r>
      <w:r>
        <w:rPr>
          <w:rFonts w:hint="eastAsia" w:ascii="仿宋_GB2312" w:hAnsi="Times New Roman" w:eastAsia="仿宋_GB2312" w:cs="仿宋_GB2312"/>
          <w:b/>
          <w:bCs/>
          <w:kern w:val="0"/>
          <w:sz w:val="32"/>
          <w:szCs w:val="32"/>
          <w:lang w:val="en-US" w:eastAsia="zh-CN" w:bidi="ar"/>
        </w:rPr>
        <w:t>联系地址：</w:t>
      </w:r>
      <w:r>
        <w:rPr>
          <w:rFonts w:hint="eastAsia" w:ascii="仿宋_GB2312" w:hAnsi="Times New Roman" w:eastAsia="仿宋_GB2312" w:cs="仿宋_GB2312"/>
          <w:kern w:val="0"/>
          <w:sz w:val="32"/>
          <w:szCs w:val="32"/>
          <w:lang w:val="en-US" w:eastAsia="zh-CN" w:bidi="ar"/>
        </w:rPr>
        <w:t>东莞市东城街道育华路</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号；</w:t>
      </w:r>
    </w:p>
    <w:p w14:paraId="765DD0D9">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3"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val="en-US" w:eastAsia="zh-CN" w:bidi="ar"/>
        </w:rPr>
        <w:t>4.</w:t>
      </w:r>
      <w:r>
        <w:rPr>
          <w:rFonts w:hint="eastAsia" w:ascii="仿宋_GB2312" w:hAnsi="Times New Roman" w:eastAsia="仿宋_GB2312" w:cs="仿宋_GB2312"/>
          <w:b/>
          <w:bCs/>
          <w:kern w:val="0"/>
          <w:sz w:val="32"/>
          <w:szCs w:val="32"/>
          <w:lang w:val="en-US" w:eastAsia="zh-CN" w:bidi="ar"/>
        </w:rPr>
        <w:t>邮编：</w:t>
      </w:r>
      <w:r>
        <w:rPr>
          <w:rFonts w:hint="default" w:ascii="Times New Roman" w:hAnsi="Times New Roman" w:eastAsia="仿宋_GB2312" w:cs="Times New Roman"/>
          <w:kern w:val="0"/>
          <w:sz w:val="32"/>
          <w:szCs w:val="32"/>
          <w:lang w:val="en-US" w:eastAsia="zh-CN" w:bidi="ar"/>
        </w:rPr>
        <w:t>523000</w:t>
      </w:r>
      <w:r>
        <w:rPr>
          <w:rFonts w:hint="eastAsia" w:ascii="仿宋_GB2312" w:hAnsi="Times New Roman" w:eastAsia="仿宋_GB2312" w:cs="仿宋_GB2312"/>
          <w:kern w:val="0"/>
          <w:sz w:val="32"/>
          <w:szCs w:val="32"/>
          <w:lang w:val="en-US" w:eastAsia="zh-CN" w:bidi="ar"/>
        </w:rPr>
        <w:t>。</w:t>
      </w:r>
    </w:p>
    <w:p w14:paraId="287CEB08">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default" w:ascii="Times New Roman"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让我们共同为建立健康、公平的商业秩序和实现双赢而努力。</w:t>
      </w:r>
    </w:p>
    <w:p w14:paraId="4090F090">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default" w:ascii="Times New Roman" w:hAnsi="Times New Roman" w:eastAsia="仿宋_GB2312" w:cs="Times New Roman"/>
          <w:sz w:val="32"/>
          <w:szCs w:val="32"/>
        </w:rPr>
      </w:pPr>
      <w:r>
        <w:rPr>
          <w:rFonts w:hint="eastAsia" w:ascii="仿宋_GB2312" w:hAnsi="Times New Roman" w:eastAsia="仿宋_GB2312" w:cs="仿宋_GB2312"/>
          <w:kern w:val="0"/>
          <w:sz w:val="32"/>
          <w:szCs w:val="32"/>
          <w:lang w:val="en-US" w:eastAsia="zh-CN" w:bidi="ar"/>
        </w:rPr>
        <w:t>特此致函。</w:t>
      </w:r>
    </w:p>
    <w:p w14:paraId="24314106">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kern w:val="0"/>
          <w:sz w:val="32"/>
          <w:szCs w:val="32"/>
          <w:lang w:val="en-US" w:eastAsia="zh-CN" w:bidi="ar"/>
        </w:rPr>
        <w:t xml:space="preserve"> </w:t>
      </w:r>
    </w:p>
    <w:p w14:paraId="7448EFF1">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kern w:val="0"/>
          <w:sz w:val="32"/>
          <w:szCs w:val="32"/>
          <w:lang w:val="en-US" w:eastAsia="zh-CN" w:bidi="ar"/>
        </w:rPr>
        <w:t xml:space="preserve"> </w:t>
      </w:r>
    </w:p>
    <w:p w14:paraId="6DD9DC06">
      <w:pPr>
        <w:pStyle w:val="15"/>
        <w:keepNext w:val="0"/>
        <w:keepLines w:val="0"/>
        <w:widowControl w:val="0"/>
        <w:suppressLineNumbers w:val="0"/>
        <w:wordWrap w:val="0"/>
        <w:autoSpaceDE w:val="0"/>
        <w:autoSpaceDN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kern w:val="0"/>
          <w:sz w:val="32"/>
          <w:szCs w:val="32"/>
          <w:lang w:val="en-US" w:eastAsia="zh-CN" w:bidi="ar"/>
        </w:rPr>
        <w:t xml:space="preserve"> </w:t>
      </w:r>
      <w:r>
        <w:rPr>
          <w:rFonts w:hint="eastAsia" w:ascii="仿宋_GB2312" w:hAnsi="Times New Roman" w:eastAsia="仿宋_GB2312" w:cs="仿宋_GB2312"/>
          <w:kern w:val="0"/>
          <w:sz w:val="32"/>
          <w:szCs w:val="32"/>
          <w:u w:val="single"/>
          <w:lang w:val="en-US" w:eastAsia="zh-CN" w:bidi="ar"/>
        </w:rPr>
        <w:t>（填写甲方单位名称）</w:t>
      </w:r>
      <w:r>
        <w:rPr>
          <w:rFonts w:hint="eastAsia" w:ascii="仿宋_GB2312" w:hAnsi="Times New Roman" w:eastAsia="仿宋_GB2312" w:cs="仿宋_GB2312"/>
          <w:kern w:val="0"/>
          <w:sz w:val="32"/>
          <w:szCs w:val="32"/>
          <w:lang w:val="en-US" w:eastAsia="zh-CN" w:bidi="ar"/>
        </w:rPr>
        <w:t>公司</w:t>
      </w:r>
    </w:p>
    <w:p w14:paraId="014C60A0">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0"/>
        <w:jc w:val="center"/>
        <w:textAlignment w:val="baseline"/>
        <w:rPr>
          <w:rFonts w:hint="eastAsia" w:ascii="仿宋_GB2312"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年</w:t>
      </w:r>
      <w:r>
        <w:rPr>
          <w:rFonts w:hint="eastAsia" w:ascii="Times New Roman" w:hAnsi="Times New Roman" w:eastAsia="仿宋_GB2312" w:cs="Times New Roman"/>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月</w:t>
      </w:r>
      <w:r>
        <w:rPr>
          <w:rFonts w:hint="eastAsia" w:ascii="Times New Roman" w:hAnsi="Times New Roman" w:eastAsia="仿宋_GB2312" w:cs="Times New Roman"/>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日</w:t>
      </w:r>
    </w:p>
    <w:p w14:paraId="16FDAC05">
      <w:pPr>
        <w:keepNext w:val="0"/>
        <w:keepLines w:val="0"/>
        <w:widowControl w:val="0"/>
        <w:suppressLineNumbers w:val="0"/>
        <w:autoSpaceDE w:val="0"/>
        <w:autoSpaceDN w:val="0"/>
        <w:adjustRightInd w:val="0"/>
        <w:spacing w:before="0" w:beforeAutospacing="0" w:after="0" w:afterAutospacing="0"/>
        <w:ind w:left="0" w:right="0"/>
        <w:jc w:val="left"/>
        <w:rPr>
          <w:rFonts w:hint="eastAsia" w:ascii="仿宋_GB2312" w:hAnsi="Times New Roman" w:eastAsia="仿宋_GB2312" w:cs="Times New Roman"/>
          <w:sz w:val="32"/>
          <w:szCs w:val="32"/>
        </w:rPr>
      </w:pPr>
      <w:r>
        <w:rPr>
          <w:rFonts w:hint="eastAsia" w:ascii="仿宋_GB2312" w:hAnsi="Times New Roman" w:eastAsia="仿宋_GB2312" w:cs="Times New Roman"/>
          <w:kern w:val="0"/>
          <w:sz w:val="32"/>
          <w:szCs w:val="32"/>
          <w:lang w:val="en-US" w:eastAsia="zh-CN" w:bidi="ar"/>
        </w:rPr>
        <w:br w:type="page"/>
      </w:r>
    </w:p>
    <w:p w14:paraId="46E3B0A5">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0"/>
        <w:jc w:val="center"/>
        <w:textAlignment w:val="baseline"/>
        <w:rPr>
          <w:rFonts w:hint="default" w:ascii="Times New Roman" w:hAnsi="Times New Roman" w:eastAsia="黑体" w:cs="Times New Roman"/>
          <w:sz w:val="48"/>
          <w:szCs w:val="48"/>
        </w:rPr>
      </w:pPr>
      <w:r>
        <w:rPr>
          <w:rFonts w:hint="eastAsia" w:ascii="黑体" w:hAnsi="宋体" w:eastAsia="黑体" w:cs="黑体"/>
          <w:kern w:val="0"/>
          <w:sz w:val="48"/>
          <w:szCs w:val="48"/>
          <w:lang w:val="en-US" w:eastAsia="zh-CN" w:bidi="ar"/>
        </w:rPr>
        <w:t>阳光合作告知函回执</w:t>
      </w:r>
    </w:p>
    <w:p w14:paraId="105F195F">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0"/>
        <w:jc w:val="center"/>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lang w:val="en-US" w:eastAsia="zh-CN" w:bidi="ar"/>
        </w:rPr>
        <w:t xml:space="preserve">                            </w:t>
      </w:r>
    </w:p>
    <w:p w14:paraId="5ECA5DA0">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0"/>
        <w:jc w:val="center"/>
        <w:textAlignment w:val="baseline"/>
        <w:rPr>
          <w:rFonts w:hint="eastAsia" w:ascii="楷体_GB2312" w:hAnsi="Times New Roman" w:eastAsia="楷体_GB2312" w:cs="Times New Roman"/>
          <w:sz w:val="28"/>
          <w:szCs w:val="28"/>
        </w:rPr>
      </w:pPr>
      <w:r>
        <w:rPr>
          <w:rFonts w:hint="default" w:ascii="Times New Roman" w:hAnsi="Times New Roman" w:eastAsia="仿宋_GB2312" w:cs="Times New Roman"/>
          <w:kern w:val="0"/>
          <w:sz w:val="30"/>
          <w:szCs w:val="30"/>
          <w:lang w:val="en-US" w:eastAsia="zh-CN" w:bidi="ar"/>
        </w:rPr>
        <w:t xml:space="preserve">                   </w:t>
      </w:r>
      <w:r>
        <w:rPr>
          <w:rFonts w:hint="eastAsia" w:ascii="楷体_GB2312" w:hAnsi="Times New Roman" w:eastAsia="楷体_GB2312" w:cs="Times New Roman"/>
          <w:kern w:val="0"/>
          <w:sz w:val="30"/>
          <w:szCs w:val="30"/>
          <w:lang w:val="en-US" w:eastAsia="zh-CN" w:bidi="ar"/>
        </w:rPr>
        <w:t xml:space="preserve">               </w:t>
      </w:r>
      <w:r>
        <w:rPr>
          <w:rFonts w:hint="eastAsia" w:ascii="楷体_GB2312" w:hAnsi="Times New Roman" w:eastAsia="楷体_GB2312" w:cs="楷体_GB2312"/>
          <w:kern w:val="0"/>
          <w:sz w:val="28"/>
          <w:szCs w:val="28"/>
          <w:lang w:val="en-US" w:eastAsia="zh-CN" w:bidi="ar"/>
        </w:rPr>
        <w:t>编号：</w:t>
      </w:r>
      <w:r>
        <w:rPr>
          <w:rFonts w:hint="eastAsia" w:ascii="Times New Roman" w:hAnsi="Times New Roman" w:eastAsia="楷体_GB2312" w:cs="Times New Roman"/>
          <w:kern w:val="0"/>
          <w:sz w:val="28"/>
          <w:szCs w:val="28"/>
          <w:lang w:val="en-US" w:eastAsia="zh-CN" w:bidi="ar"/>
        </w:rPr>
        <w:t xml:space="preserve">   </w:t>
      </w:r>
    </w:p>
    <w:p w14:paraId="1FE358B5">
      <w:pPr>
        <w:pStyle w:val="15"/>
        <w:keepNext w:val="0"/>
        <w:keepLines w:val="0"/>
        <w:widowControl w:val="0"/>
        <w:suppressLineNumbers w:val="0"/>
        <w:autoSpaceDE w:val="0"/>
        <w:autoSpaceDN w:val="0"/>
        <w:adjustRightInd w:val="0"/>
        <w:snapToGrid w:val="0"/>
        <w:spacing w:before="0" w:beforeAutospacing="0" w:after="0" w:afterAutospacing="0" w:line="580" w:lineRule="exact"/>
        <w:ind w:left="0" w:right="0" w:firstLine="0"/>
        <w:jc w:val="center"/>
        <w:textAlignment w:val="baseline"/>
        <w:rPr>
          <w:rFonts w:hint="eastAsia" w:ascii="楷体_GB2312" w:hAnsi="Times New Roman" w:eastAsia="楷体_GB2312" w:cs="Times New Roman"/>
          <w:sz w:val="28"/>
          <w:szCs w:val="28"/>
        </w:rPr>
      </w:pPr>
      <w:r>
        <w:rPr>
          <w:rFonts w:hint="eastAsia" w:ascii="楷体_GB2312" w:hAnsi="Times New Roman" w:eastAsia="楷体_GB2312" w:cs="Times New Roman"/>
          <w:kern w:val="0"/>
          <w:sz w:val="28"/>
          <w:szCs w:val="28"/>
          <w:lang w:val="en-US" w:eastAsia="zh-CN" w:bidi="ar"/>
        </w:rPr>
        <w:t xml:space="preserve"> </w:t>
      </w:r>
    </w:p>
    <w:p w14:paraId="76D6A373">
      <w:pPr>
        <w:keepNext w:val="0"/>
        <w:keepLines w:val="0"/>
        <w:widowControl w:val="0"/>
        <w:suppressLineNumbers w:val="0"/>
        <w:autoSpaceDE w:val="0"/>
        <w:autoSpaceDN w:val="0"/>
        <w:adjustRightInd w:val="0"/>
        <w:spacing w:before="0" w:beforeAutospacing="0" w:after="0" w:afterAutospacing="0" w:line="580" w:lineRule="exact"/>
        <w:ind w:left="0" w:right="0" w:firstLine="600" w:firstLineChars="250"/>
        <w:jc w:val="left"/>
        <w:rPr>
          <w:rFonts w:hint="eastAsia" w:ascii="宋体" w:hAnsi="Times New Roman" w:eastAsia="宋体" w:cs="Times New Roman"/>
          <w:kern w:val="0"/>
          <w:sz w:val="24"/>
          <w:szCs w:val="24"/>
        </w:rPr>
      </w:pPr>
      <w:r>
        <w:rPr>
          <w:rFonts w:hint="eastAsia" w:ascii="宋体" w:hAnsi="宋体" w:eastAsia="宋体" w:cs="宋体"/>
          <w:kern w:val="0"/>
          <w:sz w:val="24"/>
          <w:szCs w:val="24"/>
          <w:lang w:val="en-US" w:eastAsia="zh-CN" w:bidi="ar"/>
        </w:rPr>
        <w:t>我单位于</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年</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月</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日收到</w:t>
      </w:r>
      <w:r>
        <w:rPr>
          <w:rFonts w:hint="eastAsia" w:ascii="宋体"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公司的《阳光合作告知函》，承诺理解函告内容并告知相关人员严格执行其中规定。</w:t>
      </w:r>
    </w:p>
    <w:p w14:paraId="53A9E2CF">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01FF3193">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r>
        <w:rPr>
          <w:rFonts w:hint="eastAsia" w:ascii="仿宋_GB2312" w:hAnsi="仿宋" w:eastAsia="宋体" w:cs="仿宋"/>
          <w:bCs/>
          <w:kern w:val="0"/>
          <w:sz w:val="24"/>
          <w:szCs w:val="24"/>
          <w:lang w:val="en-US" w:eastAsia="zh-CN" w:bidi="ar"/>
        </w:rPr>
        <w:t xml:space="preserve">          </w:t>
      </w:r>
      <w:r>
        <w:rPr>
          <w:rFonts w:hint="eastAsia" w:ascii="仿宋_GB2312" w:hAnsi="仿宋" w:eastAsia="宋体" w:cs="仿宋"/>
          <w:bCs/>
          <w:kern w:val="0"/>
          <w:sz w:val="24"/>
          <w:szCs w:val="24"/>
          <w:u w:val="single"/>
          <w:lang w:val="en-US" w:eastAsia="zh-CN" w:bidi="ar"/>
        </w:rPr>
        <w:t xml:space="preserve">            </w:t>
      </w:r>
      <w:r>
        <w:rPr>
          <w:rFonts w:hint="eastAsia" w:ascii="宋体" w:hAnsi="宋体" w:eastAsia="宋体" w:cs="宋体"/>
          <w:bCs/>
          <w:kern w:val="0"/>
          <w:sz w:val="24"/>
          <w:szCs w:val="24"/>
          <w:u w:val="single"/>
          <w:lang w:val="en-US" w:eastAsia="zh-CN" w:bidi="ar"/>
        </w:rPr>
        <w:t>公司</w:t>
      </w:r>
      <w:r>
        <w:rPr>
          <w:rFonts w:hint="eastAsia" w:ascii="宋体" w:hAnsi="宋体" w:eastAsia="宋体" w:cs="宋体"/>
          <w:kern w:val="0"/>
          <w:sz w:val="24"/>
          <w:szCs w:val="24"/>
          <w:lang w:val="en-US" w:eastAsia="zh-CN" w:bidi="ar"/>
        </w:rPr>
        <w:t>（盖章）</w:t>
      </w:r>
    </w:p>
    <w:p w14:paraId="54B1E377">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3028BE1E">
      <w:pPr>
        <w:keepNext w:val="0"/>
        <w:keepLines w:val="0"/>
        <w:widowControl w:val="0"/>
        <w:suppressLineNumbers w:val="0"/>
        <w:autoSpaceDE w:val="0"/>
        <w:autoSpaceDN w:val="0"/>
        <w:adjustRightInd w:val="0"/>
        <w:snapToGrid w:val="0"/>
        <w:spacing w:before="0" w:beforeAutospacing="0" w:after="0" w:afterAutospacing="0" w:line="580" w:lineRule="exact"/>
        <w:ind w:left="0" w:right="1280" w:firstLine="3840" w:firstLineChars="160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法定代表人：</w:t>
      </w:r>
      <w:r>
        <w:rPr>
          <w:rFonts w:hint="eastAsia" w:ascii="宋体" w:hAnsi="Times New Roman" w:eastAsia="宋体" w:cs="Times New Roman"/>
          <w:kern w:val="0"/>
          <w:sz w:val="24"/>
          <w:szCs w:val="24"/>
          <w:lang w:val="en-US" w:eastAsia="zh-CN" w:bidi="ar"/>
        </w:rPr>
        <w:t xml:space="preserve">           </w:t>
      </w:r>
    </w:p>
    <w:p w14:paraId="72BCC4D2">
      <w:pPr>
        <w:keepNext w:val="0"/>
        <w:keepLines w:val="0"/>
        <w:widowControl w:val="0"/>
        <w:suppressLineNumbers w:val="0"/>
        <w:wordWrap w:val="0"/>
        <w:autoSpaceDE w:val="0"/>
        <w:autoSpaceDN w:val="0"/>
        <w:adjustRightInd w:val="0"/>
        <w:snapToGrid w:val="0"/>
        <w:spacing w:before="0" w:beforeAutospacing="0" w:after="0" w:afterAutospacing="0" w:line="580" w:lineRule="exact"/>
        <w:ind w:left="0" w:right="0"/>
        <w:jc w:val="righ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0F80E815">
      <w:pPr>
        <w:keepNext w:val="0"/>
        <w:keepLines w:val="0"/>
        <w:widowControl/>
        <w:suppressLineNumbers w:val="0"/>
        <w:autoSpaceDE w:val="0"/>
        <w:autoSpaceDN/>
        <w:adjustRightInd w:val="0"/>
        <w:spacing w:before="0" w:beforeAutospacing="0" w:after="0" w:afterAutospacing="0"/>
        <w:ind w:left="0" w:right="0" w:firstLine="4800" w:firstLineChars="2000"/>
        <w:jc w:val="left"/>
        <w:rPr>
          <w:rFonts w:hint="eastAsia" w:ascii="宋体" w:hAnsi="Times New Roman" w:eastAsia="宋体" w:cs="Times New Roman"/>
          <w:sz w:val="24"/>
          <w:szCs w:val="24"/>
        </w:rPr>
      </w:pPr>
      <w:r>
        <w:rPr>
          <w:rFonts w:hint="eastAsia" w:ascii="宋体" w:hAnsi="宋体" w:eastAsia="宋体" w:cs="宋体"/>
          <w:kern w:val="0"/>
          <w:sz w:val="24"/>
          <w:szCs w:val="24"/>
          <w:lang w:val="en-US" w:eastAsia="zh-CN" w:bidi="ar"/>
        </w:rPr>
        <w:t>年</w:t>
      </w:r>
      <w:r>
        <w:rPr>
          <w:rFonts w:hint="eastAsia" w:ascii="宋体" w:hAnsi="Times New Roman"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月</w:t>
      </w:r>
      <w:r>
        <w:rPr>
          <w:rFonts w:hint="eastAsia" w:ascii="宋体" w:hAnsi="Times New Roman"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日</w:t>
      </w:r>
    </w:p>
    <w:p w14:paraId="0C2ADB4E">
      <w:pPr>
        <w:rPr>
          <w:rFonts w:hAnsi="宋体"/>
          <w:b/>
          <w:bCs/>
          <w:szCs w:val="32"/>
          <w:highlight w:val="none"/>
        </w:rPr>
      </w:pPr>
    </w:p>
    <w:p w14:paraId="70EA00DD">
      <w:pPr>
        <w:pStyle w:val="2"/>
        <w:rPr>
          <w:rFonts w:hAnsi="宋体"/>
          <w:b/>
          <w:bCs/>
          <w:szCs w:val="32"/>
          <w:highlight w:val="none"/>
        </w:rPr>
      </w:pPr>
    </w:p>
    <w:p w14:paraId="1E22A4EA">
      <w:pPr>
        <w:rPr>
          <w:rFonts w:hAnsi="宋体"/>
          <w:b/>
          <w:bCs/>
          <w:szCs w:val="32"/>
          <w:highlight w:val="none"/>
        </w:rPr>
      </w:pPr>
    </w:p>
    <w:p w14:paraId="593706FB">
      <w:pPr>
        <w:pStyle w:val="2"/>
        <w:rPr>
          <w:rFonts w:hAnsi="宋体"/>
          <w:b/>
          <w:bCs/>
          <w:szCs w:val="32"/>
          <w:highlight w:val="none"/>
        </w:rPr>
      </w:pPr>
    </w:p>
    <w:p w14:paraId="2F18C92B">
      <w:pPr>
        <w:rPr>
          <w:rFonts w:hAnsi="宋体"/>
          <w:b/>
          <w:bCs/>
          <w:szCs w:val="32"/>
          <w:highlight w:val="none"/>
        </w:rPr>
      </w:pPr>
    </w:p>
    <w:p w14:paraId="3F5414E5">
      <w:pPr>
        <w:pStyle w:val="2"/>
        <w:rPr>
          <w:rFonts w:hAnsi="宋体"/>
          <w:b/>
          <w:bCs/>
          <w:szCs w:val="32"/>
          <w:highlight w:val="none"/>
        </w:rPr>
      </w:pPr>
    </w:p>
    <w:p w14:paraId="3DCD18A5">
      <w:pPr>
        <w:pStyle w:val="2"/>
        <w:jc w:val="both"/>
      </w:pPr>
    </w:p>
    <w:p w14:paraId="6BC124CA">
      <w:pPr>
        <w:pStyle w:val="3"/>
        <w:numPr>
          <w:ilvl w:val="0"/>
          <w:numId w:val="2"/>
        </w:numPr>
        <w:snapToGrid w:val="0"/>
        <w:spacing w:before="0" w:after="0"/>
        <w:ind w:left="0" w:leftChars="0" w:firstLine="0" w:firstLineChars="0"/>
        <w:jc w:val="center"/>
        <w:rPr>
          <w:rFonts w:hAnsi="宋体"/>
          <w:b/>
          <w:bCs/>
          <w:szCs w:val="32"/>
          <w:highlight w:val="none"/>
        </w:rPr>
      </w:pPr>
      <w:bookmarkStart w:id="124" w:name="_Toc6196"/>
      <w:bookmarkStart w:id="125" w:name="_Toc17979"/>
      <w:r>
        <w:rPr>
          <w:rFonts w:hAnsi="宋体"/>
          <w:b/>
          <w:bCs/>
          <w:szCs w:val="32"/>
          <w:highlight w:val="none"/>
        </w:rPr>
        <w:t>报价须知</w:t>
      </w:r>
      <w:bookmarkEnd w:id="27"/>
      <w:bookmarkEnd w:id="103"/>
      <w:bookmarkEnd w:id="124"/>
      <w:bookmarkEnd w:id="125"/>
    </w:p>
    <w:p w14:paraId="6E03B960">
      <w:pPr>
        <w:numPr>
          <w:ilvl w:val="0"/>
          <w:numId w:val="0"/>
        </w:numPr>
        <w:ind w:leftChars="0"/>
      </w:pPr>
    </w:p>
    <w:p w14:paraId="2D4FAD4C">
      <w:pPr>
        <w:snapToGrid w:val="0"/>
        <w:spacing w:line="360" w:lineRule="auto"/>
        <w:outlineLvl w:val="1"/>
        <w:rPr>
          <w:rFonts w:hAnsi="宋体"/>
          <w:b/>
          <w:bCs/>
          <w:highlight w:val="none"/>
        </w:rPr>
      </w:pPr>
      <w:bookmarkStart w:id="126" w:name="_Toc27442"/>
      <w:r>
        <w:rPr>
          <w:rFonts w:hAnsi="宋体"/>
          <w:b/>
          <w:bCs/>
          <w:highlight w:val="none"/>
        </w:rPr>
        <w:t>一、项目费用说明</w:t>
      </w:r>
      <w:bookmarkEnd w:id="126"/>
    </w:p>
    <w:p w14:paraId="41BF4437">
      <w:pPr>
        <w:snapToGrid w:val="0"/>
        <w:spacing w:line="360" w:lineRule="auto"/>
        <w:ind w:firstLine="424" w:firstLineChars="177"/>
        <w:rPr>
          <w:rFonts w:hAnsi="宋体"/>
          <w:highlight w:val="none"/>
        </w:rPr>
      </w:pPr>
      <w:r>
        <w:rPr>
          <w:rFonts w:hAnsi="宋体"/>
          <w:highlight w:val="none"/>
        </w:rPr>
        <w:t>报价人应按询价文件要求及企业的自身情况进行报价。所报的价格包含完成询价文件规定的工作所需的全部费用，并承担所有相应项目风险。</w:t>
      </w:r>
    </w:p>
    <w:p w14:paraId="220EF319">
      <w:pPr>
        <w:snapToGrid w:val="0"/>
        <w:spacing w:line="360" w:lineRule="auto"/>
        <w:rPr>
          <w:rFonts w:hAnsi="宋体"/>
          <w:b/>
          <w:bCs/>
          <w:highlight w:val="none"/>
        </w:rPr>
      </w:pPr>
    </w:p>
    <w:p w14:paraId="64E7A120">
      <w:pPr>
        <w:snapToGrid w:val="0"/>
        <w:spacing w:line="360" w:lineRule="auto"/>
        <w:outlineLvl w:val="1"/>
        <w:rPr>
          <w:rFonts w:hAnsi="宋体"/>
          <w:b/>
          <w:bCs/>
          <w:highlight w:val="none"/>
        </w:rPr>
      </w:pPr>
      <w:bookmarkStart w:id="127" w:name="_Toc2697"/>
      <w:r>
        <w:rPr>
          <w:rFonts w:hAnsi="宋体"/>
          <w:b/>
          <w:bCs/>
          <w:highlight w:val="none"/>
        </w:rPr>
        <w:t>二、报价文件的组成</w:t>
      </w:r>
      <w:bookmarkEnd w:id="127"/>
    </w:p>
    <w:p w14:paraId="0941A9A9">
      <w:pPr>
        <w:snapToGrid w:val="0"/>
        <w:spacing w:line="360" w:lineRule="auto"/>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1.报价表</w:t>
      </w:r>
      <w:r>
        <w:rPr>
          <w:rFonts w:hint="eastAsia" w:hAnsi="宋体"/>
          <w:color w:val="000000" w:themeColor="text1"/>
          <w:highlight w:val="none"/>
          <w:lang w:val="en-US" w:eastAsia="zh-CN"/>
          <w14:textFill>
            <w14:solidFill>
              <w14:schemeClr w14:val="tx1"/>
            </w14:solidFill>
          </w14:textFill>
        </w:rPr>
        <w:t>与分项报价表；</w:t>
      </w:r>
    </w:p>
    <w:p w14:paraId="1E2FF1D5">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2.报价承诺书；</w:t>
      </w:r>
    </w:p>
    <w:p w14:paraId="72F96979">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3.营业执照；</w:t>
      </w:r>
    </w:p>
    <w:p w14:paraId="5E2EDB6D">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4.业绩合同或发票扫描件；</w:t>
      </w:r>
    </w:p>
    <w:p w14:paraId="3C1EF74A">
      <w:pPr>
        <w:pStyle w:val="18"/>
        <w:ind w:firstLine="480" w:firstLineChars="200"/>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 最近3年报价人牵涉的其他（失信和违法）处罚说明；</w:t>
      </w:r>
    </w:p>
    <w:p w14:paraId="1A3449AE">
      <w:pPr>
        <w:pStyle w:val="18"/>
        <w:autoSpaceDE/>
        <w:autoSpaceDN/>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w:t>
      </w:r>
      <w:r>
        <w:rPr>
          <w:rFonts w:hint="default" w:hAnsi="宋体"/>
          <w:color w:val="000000" w:themeColor="text1"/>
          <w:highlight w:val="none"/>
          <w:lang w:val="en-US" w:eastAsia="zh-CN"/>
          <w14:textFill>
            <w14:solidFill>
              <w14:schemeClr w14:val="tx1"/>
            </w14:solidFill>
          </w14:textFill>
        </w:rPr>
        <w:t>根据报价人的实际情况填写，无相关事项的，在 “认定时间”列填“</w:t>
      </w:r>
      <w:r>
        <w:rPr>
          <w:rFonts w:hint="default" w:hAnsi="宋体"/>
          <w:b/>
          <w:bCs/>
          <w:color w:val="000000" w:themeColor="text1"/>
          <w:highlight w:val="none"/>
          <w:lang w:val="en-US" w:eastAsia="zh-CN"/>
          <w14:textFill>
            <w14:solidFill>
              <w14:schemeClr w14:val="tx1"/>
            </w14:solidFill>
          </w14:textFill>
        </w:rPr>
        <w:t>无</w:t>
      </w:r>
      <w:r>
        <w:rPr>
          <w:rFonts w:hint="default" w:hAnsi="宋体"/>
          <w:color w:val="000000" w:themeColor="text1"/>
          <w:highlight w:val="none"/>
          <w:lang w:val="en-US" w:eastAsia="zh-CN"/>
          <w14:textFill>
            <w14:solidFill>
              <w14:schemeClr w14:val="tx1"/>
            </w14:solidFill>
          </w14:textFill>
        </w:rPr>
        <w:t>”；若受到相关处罚的应附处罚相关材料复印件；若出现相关处罚的处罚期满,但处罚公示没有及时更新的情况,</w:t>
      </w:r>
      <w:r>
        <w:rPr>
          <w:rFonts w:hint="eastAsia" w:hAnsi="宋体"/>
          <w:color w:val="000000" w:themeColor="text1"/>
          <w:highlight w:val="none"/>
          <w:lang w:val="en-US" w:eastAsia="zh-CN"/>
          <w14:textFill>
            <w14:solidFill>
              <w14:schemeClr w14:val="tx1"/>
            </w14:solidFill>
          </w14:textFill>
        </w:rPr>
        <w:t>报价</w:t>
      </w:r>
      <w:r>
        <w:rPr>
          <w:rFonts w:hint="default" w:hAnsi="宋体"/>
          <w:color w:val="000000" w:themeColor="text1"/>
          <w:highlight w:val="none"/>
          <w:lang w:val="en-US" w:eastAsia="zh-CN"/>
          <w14:textFill>
            <w14:solidFill>
              <w14:schemeClr w14:val="tx1"/>
            </w14:solidFill>
          </w14:textFill>
        </w:rPr>
        <w:t xml:space="preserve">人须提供相关材料(复印件)佐证； </w:t>
      </w:r>
      <w:r>
        <w:rPr>
          <w:rFonts w:hint="eastAsia" w:hAnsi="宋体"/>
          <w:color w:val="000000" w:themeColor="text1"/>
          <w:highlight w:val="none"/>
          <w:lang w:val="en-US" w:eastAsia="zh-CN"/>
          <w14:textFill>
            <w14:solidFill>
              <w14:schemeClr w14:val="tx1"/>
            </w14:solidFill>
          </w14:textFill>
        </w:rPr>
        <w:t xml:space="preserve"> </w:t>
      </w:r>
    </w:p>
    <w:p w14:paraId="51755F16">
      <w:pPr>
        <w:widowControl/>
        <w:tabs>
          <w:tab w:val="left" w:pos="7920"/>
        </w:tabs>
        <w:autoSpaceDE/>
        <w:autoSpaceDN/>
        <w:snapToGrid/>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hAnsi="宋体"/>
          <w:color w:val="000000" w:themeColor="text1"/>
          <w:highlight w:val="none"/>
          <w:lang w:val="en-US" w:eastAsia="zh-CN"/>
          <w14:textFill>
            <w14:solidFill>
              <w14:schemeClr w14:val="tx1"/>
            </w14:solidFill>
          </w14:textFill>
        </w:rPr>
        <w:t>。</w:t>
      </w:r>
    </w:p>
    <w:p w14:paraId="34F892E1">
      <w:pPr>
        <w:pStyle w:val="18"/>
        <w:rPr>
          <w:rFonts w:hint="default" w:hAnsi="宋体"/>
          <w:color w:val="000000" w:themeColor="text1"/>
          <w:highlight w:val="none"/>
          <w:lang w:val="en-US" w:eastAsia="zh-CN"/>
          <w14:textFill>
            <w14:solidFill>
              <w14:schemeClr w14:val="tx1"/>
            </w14:solidFill>
          </w14:textFill>
        </w:rPr>
      </w:pPr>
    </w:p>
    <w:p w14:paraId="596496FE">
      <w:pPr>
        <w:snapToGrid w:val="0"/>
        <w:spacing w:line="360" w:lineRule="auto"/>
        <w:outlineLvl w:val="1"/>
        <w:rPr>
          <w:rFonts w:hAnsi="宋体"/>
          <w:b/>
          <w:bCs/>
          <w:highlight w:val="none"/>
        </w:rPr>
      </w:pPr>
      <w:bookmarkStart w:id="128" w:name="_Toc11475"/>
      <w:r>
        <w:rPr>
          <w:rFonts w:hAnsi="宋体"/>
          <w:b/>
          <w:bCs/>
          <w:highlight w:val="none"/>
        </w:rPr>
        <w:t>三、报价文件的封装和递交</w:t>
      </w:r>
      <w:bookmarkEnd w:id="128"/>
    </w:p>
    <w:p w14:paraId="39CDF802">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32A7703E">
      <w:pPr>
        <w:snapToGrid w:val="0"/>
        <w:spacing w:line="360" w:lineRule="auto"/>
        <w:ind w:firstLine="424" w:firstLineChars="177"/>
        <w:rPr>
          <w:rFonts w:hAnsi="宋体"/>
          <w:highlight w:val="none"/>
        </w:rPr>
      </w:pPr>
      <w:r>
        <w:rPr>
          <w:rFonts w:hAnsi="宋体"/>
          <w:highlight w:val="none"/>
        </w:rPr>
        <w:t>2.密封好的报价文件，应于询价邀请函中规定的截止时间前递交到采购人指定的递交地点。</w:t>
      </w:r>
    </w:p>
    <w:p w14:paraId="3BDF9A16">
      <w:pPr>
        <w:pStyle w:val="3"/>
        <w:ind w:firstLine="2891" w:firstLineChars="900"/>
        <w:rPr>
          <w:rFonts w:ascii="宋体" w:hAnsi="宋体" w:eastAsia="宋体"/>
          <w:b/>
          <w:bCs/>
          <w:szCs w:val="32"/>
          <w:highlight w:val="none"/>
        </w:rPr>
      </w:pPr>
      <w:bookmarkStart w:id="129" w:name="_Toc18593"/>
      <w:bookmarkStart w:id="130" w:name="_Toc8966"/>
      <w:bookmarkStart w:id="131" w:name="_Toc3781"/>
      <w:bookmarkStart w:id="132" w:name="_Toc30920"/>
      <w:r>
        <w:rPr>
          <w:rFonts w:ascii="宋体" w:hAnsi="宋体" w:eastAsia="宋体"/>
          <w:b/>
          <w:bCs/>
          <w:szCs w:val="32"/>
          <w:highlight w:val="none"/>
        </w:rPr>
        <w:t>第</w:t>
      </w:r>
      <w:r>
        <w:rPr>
          <w:rFonts w:hint="eastAsia" w:hAnsi="宋体"/>
          <w:b/>
          <w:bCs/>
          <w:szCs w:val="32"/>
          <w:highlight w:val="none"/>
          <w:lang w:val="en-US" w:eastAsia="zh-CN"/>
        </w:rPr>
        <w:t>五</w:t>
      </w:r>
      <w:r>
        <w:rPr>
          <w:rFonts w:ascii="宋体" w:hAnsi="宋体" w:eastAsia="宋体"/>
          <w:b/>
          <w:bCs/>
          <w:szCs w:val="32"/>
          <w:highlight w:val="none"/>
        </w:rPr>
        <w:t>章 报价文件（格式）</w:t>
      </w:r>
      <w:bookmarkEnd w:id="129"/>
      <w:bookmarkEnd w:id="130"/>
      <w:bookmarkEnd w:id="131"/>
      <w:bookmarkEnd w:id="132"/>
    </w:p>
    <w:p w14:paraId="7787421E">
      <w:pPr>
        <w:ind w:firstLine="2891" w:firstLineChars="1200"/>
        <w:rPr>
          <w:rFonts w:hint="eastAsia" w:hAnsi="宋体" w:eastAsia="宋体"/>
          <w:b/>
          <w:bCs/>
          <w:szCs w:val="32"/>
          <w:highlight w:val="none"/>
          <w:lang w:val="en-US" w:eastAsia="zh-CN"/>
        </w:rPr>
      </w:pPr>
      <w:r>
        <w:rPr>
          <w:rFonts w:hint="eastAsia" w:hAnsi="宋体"/>
          <w:b/>
          <w:bCs/>
          <w:szCs w:val="32"/>
          <w:highlight w:val="none"/>
          <w:lang w:val="en-US" w:eastAsia="zh-CN"/>
        </w:rPr>
        <w:t xml:space="preserve"> </w:t>
      </w:r>
    </w:p>
    <w:p w14:paraId="639CB114">
      <w:pPr>
        <w:snapToGrid w:val="0"/>
        <w:spacing w:line="360" w:lineRule="auto"/>
        <w:outlineLvl w:val="1"/>
        <w:rPr>
          <w:rFonts w:hAnsi="宋体"/>
          <w:b/>
          <w:color w:val="000000"/>
          <w:sz w:val="28"/>
          <w:szCs w:val="28"/>
          <w:highlight w:val="none"/>
        </w:rPr>
      </w:pPr>
      <w:bookmarkStart w:id="133" w:name="_Toc9653"/>
      <w:r>
        <w:rPr>
          <w:rFonts w:hAnsi="宋体"/>
          <w:b/>
          <w:color w:val="000000"/>
          <w:sz w:val="28"/>
          <w:szCs w:val="28"/>
          <w:highlight w:val="none"/>
        </w:rPr>
        <w:t>1、报价表</w:t>
      </w:r>
      <w:bookmarkEnd w:id="133"/>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526"/>
      </w:tblGrid>
      <w:tr w14:paraId="6957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93" w:type="dxa"/>
            <w:shd w:val="clear" w:color="auto" w:fill="auto"/>
            <w:vAlign w:val="center"/>
          </w:tcPr>
          <w:p w14:paraId="5129D7D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134" w:name="_Hlk33287059"/>
            <w:r>
              <w:rPr>
                <w:rFonts w:hint="default" w:hAnsi="宋体"/>
                <w:color w:val="000000"/>
                <w:sz w:val="24"/>
                <w:szCs w:val="28"/>
                <w:highlight w:val="none"/>
              </w:rPr>
              <w:t>项目名称</w:t>
            </w:r>
          </w:p>
        </w:tc>
        <w:tc>
          <w:tcPr>
            <w:tcW w:w="6526" w:type="dxa"/>
            <w:shd w:val="clear" w:color="auto" w:fill="auto"/>
            <w:vAlign w:val="center"/>
          </w:tcPr>
          <w:p w14:paraId="36030EF2">
            <w:pPr>
              <w:keepNext w:val="0"/>
              <w:keepLines w:val="0"/>
              <w:suppressLineNumbers w:val="0"/>
              <w:snapToGrid w:val="0"/>
              <w:spacing w:before="0" w:beforeAutospacing="0" w:after="0" w:afterAutospacing="0" w:line="360" w:lineRule="auto"/>
              <w:ind w:left="0" w:right="0"/>
              <w:jc w:val="center"/>
              <w:rPr>
                <w:rFonts w:hint="default" w:hAnsi="宋体"/>
                <w:color w:val="000000"/>
                <w:szCs w:val="28"/>
                <w:highlight w:val="none"/>
                <w:lang w:val="en-US"/>
              </w:rPr>
            </w:pPr>
            <w:r>
              <w:rPr>
                <w:rFonts w:hint="eastAsia" w:hAnsi="宋体" w:cs="Times New Roman"/>
                <w:color w:val="000000" w:themeColor="text1"/>
                <w:highlight w:val="none"/>
                <w14:textFill>
                  <w14:solidFill>
                    <w14:schemeClr w14:val="tx1"/>
                  </w14:solidFill>
                </w14:textFill>
              </w:rPr>
              <w:t>2025年泵站冷备水泵采购</w:t>
            </w:r>
            <w:r>
              <w:rPr>
                <w:rFonts w:hint="eastAsia" w:hAnsi="宋体" w:cs="Times New Roman"/>
                <w:color w:val="000000" w:themeColor="text1"/>
                <w:highlight w:val="none"/>
                <w:lang w:val="en-US" w:eastAsia="zh-CN"/>
                <w14:textFill>
                  <w14:solidFill>
                    <w14:schemeClr w14:val="tx1"/>
                  </w14:solidFill>
                </w14:textFill>
              </w:rPr>
              <w:t>项目（重新采购）</w:t>
            </w:r>
          </w:p>
        </w:tc>
      </w:tr>
      <w:bookmarkEnd w:id="134"/>
      <w:tr w14:paraId="5CCF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993" w:type="dxa"/>
            <w:shd w:val="clear" w:color="auto" w:fill="auto"/>
            <w:vAlign w:val="center"/>
          </w:tcPr>
          <w:p w14:paraId="25BA10A7">
            <w:pPr>
              <w:pStyle w:val="8"/>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themeColor="text1"/>
                <w:sz w:val="24"/>
                <w:szCs w:val="28"/>
                <w14:textFill>
                  <w14:solidFill>
                    <w14:schemeClr w14:val="tx1"/>
                  </w14:solidFill>
                </w14:textFill>
              </w:rPr>
            </w:pPr>
          </w:p>
          <w:p w14:paraId="3C773716">
            <w:pPr>
              <w:pStyle w:val="8"/>
              <w:keepNext w:val="0"/>
              <w:keepLines w:val="0"/>
              <w:suppressLineNumbers w:val="0"/>
              <w:adjustRightInd w:val="0"/>
              <w:snapToGrid w:val="0"/>
              <w:spacing w:before="0" w:beforeAutospacing="0" w:after="0" w:afterAutospacing="0" w:line="360" w:lineRule="auto"/>
              <w:ind w:left="0" w:right="0" w:firstLine="240" w:firstLineChars="100"/>
              <w:jc w:val="both"/>
              <w:rPr>
                <w:rFonts w:hint="eastAsia" w:hAnsi="宋体" w:eastAsia="宋体"/>
                <w:color w:val="000000" w:themeColor="text1"/>
                <w:sz w:val="24"/>
                <w:szCs w:val="28"/>
                <w:lang w:val="en-US" w:eastAsia="zh-CN"/>
                <w14:textFill>
                  <w14:solidFill>
                    <w14:schemeClr w14:val="tx1"/>
                  </w14:solidFill>
                </w14:textFill>
              </w:rPr>
            </w:pPr>
            <w:r>
              <w:rPr>
                <w:rFonts w:hint="eastAsia" w:hAnsi="宋体"/>
                <w:color w:val="000000" w:themeColor="text1"/>
                <w:sz w:val="24"/>
                <w:szCs w:val="28"/>
                <w:lang w:val="en-US" w:eastAsia="zh-CN"/>
                <w14:textFill>
                  <w14:solidFill>
                    <w14:schemeClr w14:val="tx1"/>
                  </w14:solidFill>
                </w14:textFill>
              </w:rPr>
              <w:t>不</w:t>
            </w:r>
            <w:r>
              <w:rPr>
                <w:rFonts w:hint="eastAsia" w:hAnsi="宋体"/>
                <w:color w:val="000000" w:themeColor="text1"/>
                <w:sz w:val="24"/>
                <w:szCs w:val="28"/>
                <w14:textFill>
                  <w14:solidFill>
                    <w14:schemeClr w14:val="tx1"/>
                  </w14:solidFill>
                </w14:textFill>
              </w:rPr>
              <w:t>含</w:t>
            </w:r>
            <w:r>
              <w:rPr>
                <w:rFonts w:hint="eastAsia" w:hAnsi="宋体"/>
                <w:color w:val="000000" w:themeColor="text1"/>
                <w:sz w:val="24"/>
                <w:szCs w:val="28"/>
                <w:lang w:val="en-US" w:eastAsia="zh-CN"/>
                <w14:textFill>
                  <w14:solidFill>
                    <w14:schemeClr w14:val="tx1"/>
                  </w14:solidFill>
                </w14:textFill>
              </w:rPr>
              <w:t>税报价</w:t>
            </w:r>
          </w:p>
          <w:p w14:paraId="08DDA22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p>
        </w:tc>
        <w:tc>
          <w:tcPr>
            <w:tcW w:w="6526" w:type="dxa"/>
            <w:shd w:val="clear" w:color="auto" w:fill="auto"/>
            <w:vAlign w:val="center"/>
          </w:tcPr>
          <w:p w14:paraId="3E2615E4">
            <w:pPr>
              <w:pStyle w:val="8"/>
              <w:keepNext w:val="0"/>
              <w:keepLines w:val="0"/>
              <w:suppressLineNumbers w:val="0"/>
              <w:adjustRightInd w:val="0"/>
              <w:snapToGrid w:val="0"/>
              <w:spacing w:before="0" w:beforeAutospacing="0" w:after="0" w:afterAutospacing="0" w:line="360" w:lineRule="auto"/>
              <w:ind w:left="0" w:right="0" w:firstLine="1200" w:firstLineChars="500"/>
              <w:jc w:val="both"/>
              <w:rPr>
                <w:rFonts w:hint="eastAsia" w:hAnsi="宋体"/>
                <w:sz w:val="24"/>
                <w:szCs w:val="24"/>
                <w:lang w:val="en-US" w:eastAsia="zh-CN"/>
              </w:rPr>
            </w:pPr>
          </w:p>
          <w:p w14:paraId="5A732A07">
            <w:pPr>
              <w:pStyle w:val="8"/>
              <w:keepNext w:val="0"/>
              <w:keepLines w:val="0"/>
              <w:suppressLineNumbers w:val="0"/>
              <w:adjustRightInd w:val="0"/>
              <w:snapToGrid w:val="0"/>
              <w:spacing w:before="0" w:beforeAutospacing="0" w:after="0" w:afterAutospacing="0" w:line="360" w:lineRule="auto"/>
              <w:ind w:left="0" w:right="0" w:firstLine="1200" w:firstLineChars="500"/>
              <w:jc w:val="both"/>
              <w:rPr>
                <w:rFonts w:hint="eastAsia" w:hAnsi="宋体"/>
                <w:sz w:val="24"/>
                <w:szCs w:val="24"/>
                <w:u w:val="none"/>
                <w:lang w:val="en-US" w:eastAsia="zh-CN"/>
              </w:rPr>
            </w:pPr>
            <w:r>
              <w:rPr>
                <w:rFonts w:hint="eastAsia" w:hAnsi="宋体"/>
                <w:sz w:val="24"/>
                <w:szCs w:val="24"/>
                <w:lang w:val="en-US" w:eastAsia="zh-CN"/>
              </w:rPr>
              <w:t>总价</w:t>
            </w:r>
            <w:r>
              <w:rPr>
                <w:rFonts w:hint="eastAsia" w:hAnsi="宋体"/>
                <w:sz w:val="24"/>
                <w:szCs w:val="24"/>
              </w:rPr>
              <w:t>：</w:t>
            </w:r>
            <w:r>
              <w:rPr>
                <w:rFonts w:hint="eastAsia" w:ascii="微软雅黑" w:hAnsi="微软雅黑" w:eastAsia="微软雅黑" w:cs="微软雅黑"/>
                <w:sz w:val="24"/>
                <w:szCs w:val="24"/>
              </w:rPr>
              <w:t>¥</w:t>
            </w:r>
            <w:r>
              <w:rPr>
                <w:rFonts w:hint="eastAsia" w:hAnsi="宋体"/>
                <w:sz w:val="24"/>
                <w:szCs w:val="24"/>
                <w:u w:val="single"/>
                <w:lang w:val="en-US" w:eastAsia="zh-CN"/>
              </w:rPr>
              <w:t xml:space="preserve">           </w:t>
            </w:r>
            <w:r>
              <w:rPr>
                <w:rFonts w:hint="eastAsia" w:hAnsi="宋体"/>
                <w:sz w:val="24"/>
                <w:szCs w:val="24"/>
                <w:u w:val="none"/>
                <w:lang w:val="en-US" w:eastAsia="zh-CN"/>
              </w:rPr>
              <w:t>元</w:t>
            </w:r>
          </w:p>
          <w:p w14:paraId="6469191F">
            <w:pPr>
              <w:keepNext w:val="0"/>
              <w:keepLines w:val="0"/>
              <w:suppressLineNumbers w:val="0"/>
              <w:snapToGrid w:val="0"/>
              <w:spacing w:before="0" w:beforeAutospacing="0" w:after="0" w:afterAutospacing="0"/>
              <w:ind w:left="0" w:right="0" w:firstLine="1680" w:firstLineChars="700"/>
              <w:rPr>
                <w:rFonts w:hint="default" w:hAnsi="宋体"/>
                <w:highlight w:val="none"/>
              </w:rPr>
            </w:pPr>
          </w:p>
        </w:tc>
      </w:tr>
      <w:tr w14:paraId="66DA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993" w:type="dxa"/>
            <w:shd w:val="clear" w:color="auto" w:fill="auto"/>
            <w:vAlign w:val="center"/>
          </w:tcPr>
          <w:p w14:paraId="0AE04974">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526" w:type="dxa"/>
            <w:shd w:val="clear" w:color="auto" w:fill="auto"/>
            <w:vAlign w:val="center"/>
          </w:tcPr>
          <w:p w14:paraId="5AA8D591">
            <w:pPr>
              <w:keepNext w:val="0"/>
              <w:keepLines w:val="0"/>
              <w:numPr>
                <w:ilvl w:val="0"/>
                <w:numId w:val="14"/>
              </w:numPr>
              <w:suppressLineNumbers w:val="0"/>
              <w:autoSpaceDE/>
              <w:autoSpaceDN/>
              <w:snapToGrid w:val="0"/>
              <w:spacing w:before="0" w:beforeAutospacing="0" w:after="0" w:afterAutospacing="0" w:line="360" w:lineRule="auto"/>
              <w:ind w:left="0" w:right="0"/>
              <w:jc w:val="both"/>
              <w:rPr>
                <w:rFonts w:hint="eastAsia" w:hAnsi="宋体"/>
                <w:b/>
                <w:bCs/>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本次报价为不含税报价，</w:t>
            </w:r>
            <w:r>
              <w:rPr>
                <w:rFonts w:hint="eastAsia" w:hAnsi="宋体"/>
                <w:b/>
                <w:bCs/>
                <w:color w:val="000000" w:themeColor="text1"/>
                <w:sz w:val="21"/>
                <w:szCs w:val="21"/>
                <w:lang w:val="en-US" w:eastAsia="zh-CN"/>
                <w14:textFill>
                  <w14:solidFill>
                    <w14:schemeClr w14:val="tx1"/>
                  </w14:solidFill>
                </w14:textFill>
              </w:rPr>
              <w:t>报价人所报单价和总价不得超过采购</w:t>
            </w:r>
          </w:p>
          <w:p w14:paraId="6E155C9B">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eastAsia" w:hAnsi="宋体"/>
                <w:color w:val="000000" w:themeColor="text1"/>
                <w:sz w:val="21"/>
                <w:szCs w:val="21"/>
                <w:lang w:val="en-US" w:eastAsia="zh-CN"/>
                <w14:textFill>
                  <w14:solidFill>
                    <w14:schemeClr w14:val="tx1"/>
                  </w14:solidFill>
                </w14:textFill>
              </w:rPr>
            </w:pPr>
            <w:r>
              <w:rPr>
                <w:rFonts w:hint="eastAsia" w:hAnsi="宋体"/>
                <w:b/>
                <w:bCs/>
                <w:color w:val="000000" w:themeColor="text1"/>
                <w:sz w:val="21"/>
                <w:szCs w:val="21"/>
                <w:lang w:val="en-US" w:eastAsia="zh-CN"/>
                <w14:textFill>
                  <w14:solidFill>
                    <w14:schemeClr w14:val="tx1"/>
                  </w14:solidFill>
                </w14:textFill>
              </w:rPr>
              <w:t>限价</w:t>
            </w:r>
            <w:r>
              <w:rPr>
                <w:rFonts w:hint="eastAsia" w:hAnsi="宋体"/>
                <w:color w:val="000000" w:themeColor="text1"/>
                <w:sz w:val="21"/>
                <w:szCs w:val="21"/>
                <w:lang w:val="en-US" w:eastAsia="zh-CN"/>
                <w14:textFill>
                  <w14:solidFill>
                    <w14:schemeClr w14:val="tx1"/>
                  </w14:solidFill>
                </w14:textFill>
              </w:rPr>
              <w:t>，从实质性满足采购需求的供应商中，按不含税总价最低成交</w:t>
            </w:r>
          </w:p>
          <w:p w14:paraId="1014A8C1">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eastAsia" w:hAnsi="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原则确定成交供应商。</w:t>
            </w:r>
          </w:p>
          <w:p w14:paraId="72744634">
            <w:pPr>
              <w:keepNext w:val="0"/>
              <w:keepLines w:val="0"/>
              <w:numPr>
                <w:ilvl w:val="0"/>
                <w:numId w:val="14"/>
              </w:numPr>
              <w:suppressLineNumbers w:val="0"/>
              <w:autoSpaceDE/>
              <w:autoSpaceDN/>
              <w:snapToGrid w:val="0"/>
              <w:spacing w:before="0" w:beforeAutospacing="0" w:after="0" w:afterAutospacing="0" w:line="360" w:lineRule="auto"/>
              <w:ind w:left="0" w:right="0"/>
              <w:jc w:val="both"/>
              <w:rPr>
                <w:rFonts w:hint="eastAsia" w:hAnsi="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已详细审查全部询价文件要求，并响应询价文件全部要求。</w:t>
            </w:r>
          </w:p>
          <w:p w14:paraId="49D19B73">
            <w:pPr>
              <w:keepNext w:val="0"/>
              <w:keepLines w:val="0"/>
              <w:numPr>
                <w:ilvl w:val="0"/>
                <w:numId w:val="14"/>
              </w:numPr>
              <w:suppressLineNumbers w:val="0"/>
              <w:autoSpaceDE/>
              <w:autoSpaceDN/>
              <w:snapToGrid w:val="0"/>
              <w:spacing w:before="0" w:beforeAutospacing="0" w:after="0" w:afterAutospacing="0" w:line="360" w:lineRule="auto"/>
              <w:ind w:left="0" w:right="0"/>
              <w:jc w:val="both"/>
              <w:rPr>
                <w:rFonts w:hint="eastAsia" w:hAnsi="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当分项报价明细表内累计与报价表不符时，以报价表为准，修正分项报价明细表内的各项报价</w:t>
            </w:r>
            <w:r>
              <w:rPr>
                <w:rFonts w:hint="eastAsia"/>
                <w:color w:val="000000" w:themeColor="text1"/>
                <w:lang w:eastAsia="zh-CN"/>
                <w14:textFill>
                  <w14:solidFill>
                    <w14:schemeClr w14:val="tx1"/>
                  </w14:solidFill>
                </w14:textFill>
              </w:rPr>
              <w:t>，</w:t>
            </w:r>
            <w:r>
              <w:rPr>
                <w:rFonts w:hint="eastAsia" w:hAnsi="宋体"/>
                <w:color w:val="000000" w:themeColor="text1"/>
                <w:sz w:val="21"/>
                <w:szCs w:val="21"/>
                <w:lang w:val="en-US" w:eastAsia="zh-CN"/>
                <w14:textFill>
                  <w14:solidFill>
                    <w14:schemeClr w14:val="tx1"/>
                  </w14:solidFill>
                </w14:textFill>
              </w:rPr>
              <w:t>不遵从修正原则的视为无效报价。</w:t>
            </w:r>
          </w:p>
          <w:p w14:paraId="20ECDF9E">
            <w:pPr>
              <w:keepNext w:val="0"/>
              <w:keepLines w:val="0"/>
              <w:numPr>
                <w:ilvl w:val="0"/>
                <w:numId w:val="14"/>
              </w:numPr>
              <w:suppressLineNumbers w:val="0"/>
              <w:autoSpaceDE/>
              <w:autoSpaceDN/>
              <w:snapToGrid w:val="0"/>
              <w:spacing w:before="0" w:beforeAutospacing="0" w:after="0" w:afterAutospacing="0" w:line="360" w:lineRule="auto"/>
              <w:ind w:left="0" w:right="0"/>
              <w:jc w:val="both"/>
              <w:rPr>
                <w:rFonts w:hint="eastAsia" w:hAnsi="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上述报价数值保留小数点后2位，从小数点后第3位四舍五入。</w:t>
            </w:r>
          </w:p>
          <w:p w14:paraId="4F8DD3F8">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color w:val="000000" w:themeColor="text1"/>
                <w:sz w:val="21"/>
                <w:szCs w:val="21"/>
                <w:lang w:val="en-US" w:eastAsia="zh-CN"/>
                <w14:textFill>
                  <w14:solidFill>
                    <w14:schemeClr w14:val="tx1"/>
                  </w14:solidFill>
                </w14:textFill>
              </w:rPr>
              <w:t>5、本报价表不允许调整，擅自修改，将视为无效报价。</w:t>
            </w:r>
          </w:p>
        </w:tc>
      </w:tr>
    </w:tbl>
    <w:p w14:paraId="2E321632">
      <w:pPr>
        <w:pStyle w:val="8"/>
        <w:adjustRightInd w:val="0"/>
        <w:snapToGrid w:val="0"/>
        <w:spacing w:line="360" w:lineRule="auto"/>
        <w:rPr>
          <w:rFonts w:hint="eastAsia" w:hAnsi="宋体" w:eastAsia="宋体"/>
          <w:color w:val="000000"/>
          <w:sz w:val="24"/>
          <w:szCs w:val="28"/>
          <w:highlight w:val="none"/>
          <w:lang w:val="en-US" w:eastAsia="zh-CN"/>
        </w:rPr>
      </w:pPr>
    </w:p>
    <w:p w14:paraId="101875D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 xml:space="preserve">联系人：                          </w:t>
      </w:r>
      <w:r>
        <w:rPr>
          <w:rFonts w:hint="eastAsia" w:hAnsi="宋体"/>
          <w:color w:val="000000"/>
          <w:sz w:val="24"/>
          <w:szCs w:val="28"/>
          <w:highlight w:val="none"/>
          <w:lang w:val="en-US" w:eastAsia="zh-CN"/>
        </w:rPr>
        <w:t xml:space="preserve">    </w:t>
      </w:r>
      <w:r>
        <w:rPr>
          <w:rFonts w:hAnsi="宋体"/>
          <w:color w:val="000000"/>
          <w:sz w:val="24"/>
          <w:szCs w:val="28"/>
          <w:highlight w:val="none"/>
        </w:rPr>
        <w:t>联系电话：</w:t>
      </w:r>
    </w:p>
    <w:p w14:paraId="539F531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07959753">
      <w:pPr>
        <w:snapToGrid w:val="0"/>
        <w:spacing w:line="360" w:lineRule="auto"/>
        <w:jc w:val="center"/>
        <w:rPr>
          <w:rFonts w:hint="eastAsia" w:ascii="Times New Roman"/>
          <w:b/>
          <w:color w:val="000000" w:themeColor="text1"/>
          <w:sz w:val="28"/>
          <w:szCs w:val="28"/>
          <w:lang w:val="en-US" w:eastAsia="zh-CN"/>
          <w14:textFill>
            <w14:solidFill>
              <w14:schemeClr w14:val="tx1"/>
            </w14:solidFill>
          </w14:textFill>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日期：   年    月   </w:t>
      </w:r>
      <w:r>
        <w:rPr>
          <w:rFonts w:hint="eastAsia" w:hAnsi="宋体"/>
          <w:color w:val="000000"/>
          <w:kern w:val="2"/>
          <w:szCs w:val="28"/>
          <w:highlight w:val="none"/>
          <w:lang w:val="en-US" w:eastAsia="zh-CN"/>
        </w:rPr>
        <w:t>日</w:t>
      </w:r>
    </w:p>
    <w:p w14:paraId="4F0730DD">
      <w:pPr>
        <w:numPr>
          <w:ilvl w:val="0"/>
          <w:numId w:val="0"/>
        </w:numPr>
        <w:spacing w:line="360" w:lineRule="auto"/>
        <w:rPr>
          <w:rFonts w:hint="eastAsia" w:ascii="Times New Roman"/>
          <w:b/>
          <w:color w:val="000000" w:themeColor="text1"/>
          <w:sz w:val="28"/>
          <w:szCs w:val="28"/>
          <w:lang w:val="en-US" w:eastAsia="zh-CN"/>
          <w14:textFill>
            <w14:solidFill>
              <w14:schemeClr w14:val="tx1"/>
            </w14:solidFill>
          </w14:textFill>
        </w:rPr>
      </w:pPr>
    </w:p>
    <w:p w14:paraId="29AF4FE8">
      <w:pPr>
        <w:pStyle w:val="18"/>
        <w:rPr>
          <w:rFonts w:hint="eastAsia" w:ascii="Times New Roman"/>
          <w:b/>
          <w:color w:val="000000" w:themeColor="text1"/>
          <w:sz w:val="28"/>
          <w:szCs w:val="28"/>
          <w:lang w:val="en-US" w:eastAsia="zh-CN"/>
          <w14:textFill>
            <w14:solidFill>
              <w14:schemeClr w14:val="tx1"/>
            </w14:solidFill>
          </w14:textFill>
        </w:rPr>
      </w:pPr>
    </w:p>
    <w:p w14:paraId="772E50B4">
      <w:pPr>
        <w:pStyle w:val="18"/>
        <w:rPr>
          <w:rFonts w:hint="eastAsia" w:ascii="Times New Roman"/>
          <w:b/>
          <w:color w:val="000000" w:themeColor="text1"/>
          <w:sz w:val="28"/>
          <w:szCs w:val="28"/>
          <w:lang w:val="en-US" w:eastAsia="zh-CN"/>
          <w14:textFill>
            <w14:solidFill>
              <w14:schemeClr w14:val="tx1"/>
            </w14:solidFill>
          </w14:textFill>
        </w:rPr>
      </w:pPr>
    </w:p>
    <w:p w14:paraId="3FA4395C">
      <w:pPr>
        <w:pStyle w:val="18"/>
        <w:ind w:firstLine="0" w:firstLineChars="0"/>
        <w:rPr>
          <w:rFonts w:hint="eastAsia" w:ascii="Times New Roman"/>
          <w:b/>
          <w:color w:val="000000" w:themeColor="text1"/>
          <w:sz w:val="28"/>
          <w:szCs w:val="28"/>
          <w:lang w:val="en-US" w:eastAsia="zh-CN"/>
          <w14:textFill>
            <w14:solidFill>
              <w14:schemeClr w14:val="tx1"/>
            </w14:solidFill>
          </w14:textFill>
        </w:rPr>
      </w:pPr>
    </w:p>
    <w:p w14:paraId="3437ED78">
      <w:pPr>
        <w:pStyle w:val="18"/>
        <w:rPr>
          <w:rFonts w:hint="eastAsia" w:ascii="Times New Roman"/>
          <w:b/>
          <w:color w:val="000000" w:themeColor="text1"/>
          <w:sz w:val="28"/>
          <w:szCs w:val="28"/>
          <w:lang w:val="en-US" w:eastAsia="zh-CN"/>
          <w14:textFill>
            <w14:solidFill>
              <w14:schemeClr w14:val="tx1"/>
            </w14:solidFill>
          </w14:textFill>
        </w:rPr>
      </w:pPr>
      <w:r>
        <w:rPr>
          <w:rFonts w:hint="eastAsia" w:ascii="Times New Roman"/>
          <w:b/>
          <w:color w:val="000000" w:themeColor="text1"/>
          <w:sz w:val="28"/>
          <w:szCs w:val="28"/>
          <w:lang w:val="en-US" w:eastAsia="zh-CN"/>
          <w14:textFill>
            <w14:solidFill>
              <w14:schemeClr w14:val="tx1"/>
            </w14:solidFill>
          </w14:textFill>
        </w:rPr>
        <w:t>附件：分项报价表</w:t>
      </w:r>
    </w:p>
    <w:tbl>
      <w:tblPr>
        <w:tblStyle w:val="19"/>
        <w:tblW w:w="47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565"/>
        <w:gridCol w:w="1129"/>
        <w:gridCol w:w="909"/>
        <w:gridCol w:w="744"/>
        <w:gridCol w:w="1428"/>
        <w:gridCol w:w="1275"/>
        <w:gridCol w:w="1077"/>
      </w:tblGrid>
      <w:tr w14:paraId="6D69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C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2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C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规格要求</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F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E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A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hAnsi="宋体" w:cs="宋体"/>
                <w:b/>
                <w:bCs/>
                <w:i w:val="0"/>
                <w:iCs w:val="0"/>
                <w:color w:val="auto"/>
                <w:kern w:val="0"/>
                <w:sz w:val="21"/>
                <w:szCs w:val="21"/>
                <w:u w:val="none"/>
                <w:lang w:val="en-US" w:eastAsia="zh-CN" w:bidi="ar"/>
              </w:rPr>
              <w:t>不含税单价</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7C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hAnsi="宋体" w:cs="宋体"/>
                <w:b/>
                <w:bCs/>
                <w:i w:val="0"/>
                <w:iCs w:val="0"/>
                <w:color w:val="auto"/>
                <w:kern w:val="0"/>
                <w:sz w:val="21"/>
                <w:szCs w:val="21"/>
                <w:u w:val="none"/>
                <w:lang w:val="en-US" w:eastAsia="zh-CN" w:bidi="ar"/>
              </w:rPr>
              <w:t>不含税总价</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D0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hAnsi="宋体" w:cs="宋体"/>
                <w:b/>
                <w:bCs/>
                <w:i w:val="0"/>
                <w:iCs w:val="0"/>
                <w:color w:val="auto"/>
                <w:kern w:val="0"/>
                <w:sz w:val="21"/>
                <w:szCs w:val="21"/>
                <w:u w:val="none"/>
                <w:lang w:val="en-US" w:eastAsia="zh-CN" w:bidi="ar"/>
              </w:rPr>
              <w:t>报价品牌</w:t>
            </w:r>
          </w:p>
        </w:tc>
      </w:tr>
      <w:tr w14:paraId="47A5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E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D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restart"/>
            <w:tcBorders>
              <w:top w:val="single" w:color="000000" w:sz="4" w:space="0"/>
              <w:left w:val="single" w:color="000000" w:sz="4" w:space="0"/>
              <w:right w:val="single" w:color="000000" w:sz="4" w:space="0"/>
            </w:tcBorders>
            <w:shd w:val="clear" w:color="auto" w:fill="auto"/>
            <w:vAlign w:val="center"/>
          </w:tcPr>
          <w:p w14:paraId="7FE9065A">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15E5EF0E">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51737C0D">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232F782B">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5983BB0C">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25C92F42">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4920ADAB">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299B1F7F">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6F6B5027">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36C9B4F5">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36A14F4C">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691039D8">
            <w:pPr>
              <w:keepNext w:val="0"/>
              <w:keepLines w:val="0"/>
              <w:widowControl/>
              <w:suppressLineNumbers w:val="0"/>
              <w:spacing w:before="0" w:beforeAutospacing="0" w:after="0" w:afterAutospacing="0"/>
              <w:ind w:left="0" w:right="0"/>
              <w:jc w:val="left"/>
              <w:textAlignment w:val="center"/>
              <w:rPr>
                <w:rFonts w:hint="eastAsia" w:hAnsi="宋体" w:cs="宋体"/>
                <w:i w:val="0"/>
                <w:iCs w:val="0"/>
                <w:color w:val="auto"/>
                <w:kern w:val="0"/>
                <w:sz w:val="21"/>
                <w:szCs w:val="21"/>
                <w:u w:val="none"/>
                <w:lang w:val="en-US" w:eastAsia="zh-CN" w:bidi="ar"/>
              </w:rPr>
            </w:pPr>
          </w:p>
          <w:p w14:paraId="3EFCA166">
            <w:pPr>
              <w:keepNext w:val="0"/>
              <w:keepLines w:val="0"/>
              <w:widowControl/>
              <w:suppressLineNumbers w:val="0"/>
              <w:spacing w:before="0" w:beforeAutospacing="0" w:after="0" w:afterAutospacing="0"/>
              <w:ind w:left="0" w:right="0"/>
              <w:jc w:val="both"/>
              <w:textAlignment w:val="center"/>
              <w:rPr>
                <w:rFonts w:hint="default" w:hAnsi="宋体" w:cs="宋体"/>
                <w:i w:val="0"/>
                <w:iCs w:val="0"/>
                <w:color w:val="auto"/>
                <w:kern w:val="0"/>
                <w:sz w:val="36"/>
                <w:szCs w:val="36"/>
                <w:u w:val="none"/>
                <w:lang w:val="en-US" w:eastAsia="zh-CN" w:bidi="ar"/>
              </w:rPr>
            </w:pPr>
          </w:p>
          <w:p w14:paraId="44B3262E">
            <w:pPr>
              <w:keepNext w:val="0"/>
              <w:keepLines w:val="0"/>
              <w:widowControl/>
              <w:suppressLineNumbers w:val="0"/>
              <w:spacing w:before="0" w:beforeAutospacing="0" w:after="0" w:afterAutospacing="0"/>
              <w:ind w:left="0" w:right="0" w:firstLine="360" w:firstLineChars="100"/>
              <w:jc w:val="both"/>
              <w:textAlignment w:val="center"/>
              <w:rPr>
                <w:rFonts w:hint="default"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详</w:t>
            </w:r>
          </w:p>
          <w:p w14:paraId="4F34AA52">
            <w:pPr>
              <w:pStyle w:val="2"/>
              <w:keepNext w:val="0"/>
              <w:keepLines w:val="0"/>
              <w:suppressLineNumbers w:val="0"/>
              <w:spacing w:before="0" w:beforeAutospacing="0" w:after="0" w:afterAutospacing="0"/>
              <w:ind w:left="0" w:firstLine="361" w:firstLineChars="100"/>
              <w:jc w:val="both"/>
              <w:rPr>
                <w:rFonts w:hint="default"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见</w:t>
            </w:r>
          </w:p>
          <w:p w14:paraId="00498916">
            <w:pPr>
              <w:keepNext w:val="0"/>
              <w:keepLines w:val="0"/>
              <w:suppressLineNumbers w:val="0"/>
              <w:spacing w:before="0" w:beforeAutospacing="0" w:after="0" w:afterAutospacing="0"/>
              <w:ind w:left="0" w:right="0" w:firstLine="360" w:firstLineChars="100"/>
              <w:jc w:val="both"/>
              <w:rPr>
                <w:rFonts w:hint="default"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用</w:t>
            </w:r>
          </w:p>
          <w:p w14:paraId="5FF3C02A">
            <w:pPr>
              <w:pStyle w:val="2"/>
              <w:keepNext w:val="0"/>
              <w:keepLines w:val="0"/>
              <w:suppressLineNumbers w:val="0"/>
              <w:spacing w:before="0" w:beforeAutospacing="0" w:after="0" w:afterAutospacing="0"/>
              <w:ind w:left="0" w:firstLine="361" w:firstLineChars="100"/>
              <w:jc w:val="both"/>
              <w:rPr>
                <w:rFonts w:hint="default"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户</w:t>
            </w:r>
          </w:p>
          <w:p w14:paraId="0F8F46F0">
            <w:pPr>
              <w:keepNext w:val="0"/>
              <w:keepLines w:val="0"/>
              <w:suppressLineNumbers w:val="0"/>
              <w:spacing w:before="0" w:beforeAutospacing="0" w:after="0" w:afterAutospacing="0"/>
              <w:ind w:left="0" w:right="0" w:firstLine="360" w:firstLineChars="100"/>
              <w:jc w:val="both"/>
              <w:rPr>
                <w:rFonts w:hint="default"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需</w:t>
            </w:r>
          </w:p>
          <w:p w14:paraId="3C4D77ED">
            <w:pPr>
              <w:pStyle w:val="2"/>
              <w:keepNext w:val="0"/>
              <w:keepLines w:val="0"/>
              <w:suppressLineNumbers w:val="0"/>
              <w:spacing w:before="0" w:beforeAutospacing="0" w:after="0" w:afterAutospacing="0"/>
              <w:ind w:left="0" w:firstLine="361" w:firstLineChars="100"/>
              <w:jc w:val="both"/>
              <w:rPr>
                <w:rFonts w:hint="default"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求</w:t>
            </w:r>
          </w:p>
          <w:p w14:paraId="768019C8">
            <w:pPr>
              <w:keepNext w:val="0"/>
              <w:keepLines w:val="0"/>
              <w:suppressLineNumbers w:val="0"/>
              <w:spacing w:before="0" w:beforeAutospacing="0" w:after="0" w:afterAutospacing="0"/>
              <w:ind w:left="0" w:right="0" w:firstLine="360" w:firstLineChars="100"/>
              <w:jc w:val="both"/>
              <w:rPr>
                <w:rFonts w:hint="default"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书</w:t>
            </w:r>
          </w:p>
          <w:p w14:paraId="7229C44A">
            <w:pPr>
              <w:pStyle w:val="2"/>
              <w:keepNext w:val="0"/>
              <w:keepLines w:val="0"/>
              <w:suppressLineNumbers w:val="0"/>
              <w:spacing w:before="0" w:beforeAutospacing="0" w:after="0" w:afterAutospacing="0"/>
              <w:ind w:left="0"/>
              <w:rPr>
                <w:rFonts w:hint="default"/>
                <w:lang w:val="en-US" w:eastAsia="zh-CN"/>
              </w:rPr>
            </w:pPr>
          </w:p>
          <w:p w14:paraId="2C4F359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p w14:paraId="1274C37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p w14:paraId="1597A7A7">
            <w:pPr>
              <w:keepNext w:val="0"/>
              <w:keepLines w:val="0"/>
              <w:suppressLineNumbers w:val="0"/>
              <w:spacing w:before="0" w:beforeAutospacing="0" w:after="0" w:afterAutospacing="0"/>
              <w:ind w:left="0" w:right="0"/>
              <w:rPr>
                <w:rFonts w:hint="default" w:ascii="宋体" w:hAnsi="Times New Roman" w:eastAsia="宋体" w:cs="Times New Roman"/>
                <w:kern w:val="0"/>
                <w:sz w:val="24"/>
                <w:szCs w:val="24"/>
                <w:lang w:val="en-US" w:eastAsia="zh-CN" w:bidi="ar-SA"/>
              </w:rPr>
            </w:pPr>
          </w:p>
          <w:p w14:paraId="43C4649D">
            <w:pPr>
              <w:keepNext w:val="0"/>
              <w:keepLines w:val="0"/>
              <w:suppressLineNumbers w:val="0"/>
              <w:spacing w:before="0" w:beforeAutospacing="0" w:after="0" w:afterAutospacing="0"/>
              <w:ind w:left="0" w:right="0"/>
              <w:rPr>
                <w:rFonts w:hint="default"/>
                <w:lang w:val="en-US" w:eastAsia="zh-CN"/>
              </w:rPr>
            </w:pPr>
          </w:p>
          <w:p w14:paraId="33EB8E50">
            <w:pPr>
              <w:keepNext w:val="0"/>
              <w:keepLines w:val="0"/>
              <w:suppressLineNumbers w:val="0"/>
              <w:spacing w:before="0" w:beforeAutospacing="0" w:after="0" w:afterAutospacing="0"/>
              <w:ind w:left="0" w:right="0"/>
              <w:rPr>
                <w:rFonts w:hint="default"/>
                <w:lang w:val="en-US" w:eastAsia="zh-CN"/>
              </w:rPr>
            </w:pPr>
          </w:p>
          <w:p w14:paraId="71880AA0">
            <w:pPr>
              <w:keepNext w:val="0"/>
              <w:keepLines w:val="0"/>
              <w:suppressLineNumbers w:val="0"/>
              <w:spacing w:before="0" w:beforeAutospacing="0" w:after="0" w:afterAutospacing="0"/>
              <w:ind w:left="0" w:right="0"/>
              <w:rPr>
                <w:rFonts w:hint="default"/>
                <w:lang w:val="en-US" w:eastAsia="zh-CN"/>
              </w:rPr>
            </w:pPr>
          </w:p>
          <w:p w14:paraId="08D329A5">
            <w:pPr>
              <w:keepNext w:val="0"/>
              <w:keepLines w:val="0"/>
              <w:suppressLineNumbers w:val="0"/>
              <w:spacing w:before="0" w:beforeAutospacing="0" w:after="0" w:afterAutospacing="0"/>
              <w:ind w:left="0" w:right="0"/>
              <w:rPr>
                <w:rFonts w:hint="default"/>
                <w:lang w:val="en-US" w:eastAsia="zh-CN"/>
              </w:rPr>
            </w:pPr>
          </w:p>
          <w:p w14:paraId="7D3F4A8F">
            <w:pPr>
              <w:keepNext w:val="0"/>
              <w:keepLines w:val="0"/>
              <w:suppressLineNumbers w:val="0"/>
              <w:spacing w:before="0" w:beforeAutospacing="0" w:after="0" w:afterAutospacing="0"/>
              <w:ind w:left="0" w:right="0"/>
              <w:rPr>
                <w:rFonts w:hint="default"/>
                <w:lang w:val="en-US" w:eastAsia="zh-CN"/>
              </w:rPr>
            </w:pPr>
          </w:p>
          <w:p w14:paraId="1F1D9BAC">
            <w:pPr>
              <w:keepNext w:val="0"/>
              <w:keepLines w:val="0"/>
              <w:suppressLineNumbers w:val="0"/>
              <w:spacing w:before="0" w:beforeAutospacing="0" w:after="0" w:afterAutospacing="0"/>
              <w:ind w:left="0" w:right="0"/>
              <w:rPr>
                <w:rFonts w:hint="default"/>
                <w:lang w:val="en-US" w:eastAsia="zh-CN"/>
              </w:rPr>
            </w:pPr>
          </w:p>
          <w:p w14:paraId="38F4A8D7">
            <w:pPr>
              <w:keepNext w:val="0"/>
              <w:keepLines w:val="0"/>
              <w:suppressLineNumbers w:val="0"/>
              <w:spacing w:before="0" w:beforeAutospacing="0" w:after="0" w:afterAutospacing="0"/>
              <w:ind w:left="0" w:right="0"/>
              <w:rPr>
                <w:rFonts w:hint="default"/>
                <w:lang w:val="en-US" w:eastAsia="zh-CN"/>
              </w:rPr>
            </w:pPr>
          </w:p>
          <w:p w14:paraId="36A0C3B3">
            <w:pPr>
              <w:keepNext w:val="0"/>
              <w:keepLines w:val="0"/>
              <w:suppressLineNumbers w:val="0"/>
              <w:spacing w:before="0" w:beforeAutospacing="0" w:after="0" w:afterAutospacing="0"/>
              <w:ind w:left="0" w:right="0"/>
              <w:rPr>
                <w:rFonts w:hint="default"/>
                <w:lang w:val="en-US" w:eastAsia="zh-CN"/>
              </w:rPr>
            </w:pPr>
          </w:p>
          <w:p w14:paraId="2C3EB7A2">
            <w:pPr>
              <w:keepNext w:val="0"/>
              <w:keepLines w:val="0"/>
              <w:suppressLineNumbers w:val="0"/>
              <w:spacing w:before="0" w:beforeAutospacing="0" w:after="0" w:afterAutospacing="0"/>
              <w:ind w:left="0" w:right="0"/>
              <w:rPr>
                <w:rFonts w:hint="default"/>
                <w:lang w:val="en-US" w:eastAsia="zh-CN"/>
              </w:rPr>
            </w:pPr>
          </w:p>
          <w:p w14:paraId="6316510A">
            <w:pPr>
              <w:keepNext w:val="0"/>
              <w:keepLines w:val="0"/>
              <w:suppressLineNumbers w:val="0"/>
              <w:spacing w:before="0" w:beforeAutospacing="0" w:after="0" w:afterAutospacing="0"/>
              <w:ind w:left="0" w:right="0"/>
              <w:rPr>
                <w:rFonts w:hint="default"/>
                <w:lang w:val="en-US" w:eastAsia="zh-CN"/>
              </w:rPr>
            </w:pPr>
          </w:p>
          <w:p w14:paraId="4F9378E3">
            <w:pPr>
              <w:keepNext w:val="0"/>
              <w:keepLines w:val="0"/>
              <w:suppressLineNumbers w:val="0"/>
              <w:spacing w:before="0" w:beforeAutospacing="0" w:after="0" w:afterAutospacing="0"/>
              <w:ind w:left="0" w:right="0"/>
              <w:rPr>
                <w:rFonts w:hint="default"/>
                <w:lang w:val="en-US" w:eastAsia="zh-CN"/>
              </w:rPr>
            </w:pPr>
          </w:p>
          <w:p w14:paraId="628DF2B3">
            <w:pPr>
              <w:keepNext w:val="0"/>
              <w:keepLines w:val="0"/>
              <w:suppressLineNumbers w:val="0"/>
              <w:spacing w:before="0" w:beforeAutospacing="0" w:after="0" w:afterAutospacing="0"/>
              <w:ind w:left="0" w:right="0"/>
              <w:rPr>
                <w:rFonts w:hint="default"/>
                <w:lang w:val="en-US" w:eastAsia="zh-CN"/>
              </w:rPr>
            </w:pPr>
          </w:p>
          <w:p w14:paraId="342B1696">
            <w:pPr>
              <w:keepNext w:val="0"/>
              <w:keepLines w:val="0"/>
              <w:widowControl/>
              <w:suppressLineNumbers w:val="0"/>
              <w:spacing w:before="0" w:beforeAutospacing="0" w:after="0" w:afterAutospacing="0"/>
              <w:ind w:left="0" w:right="0" w:firstLine="360" w:firstLineChars="100"/>
              <w:jc w:val="both"/>
              <w:textAlignment w:val="center"/>
              <w:rPr>
                <w:rFonts w:hint="eastAsia"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详</w:t>
            </w:r>
          </w:p>
          <w:p w14:paraId="161CF71E">
            <w:pPr>
              <w:pStyle w:val="2"/>
              <w:keepNext w:val="0"/>
              <w:keepLines w:val="0"/>
              <w:suppressLineNumbers w:val="0"/>
              <w:spacing w:before="0" w:beforeAutospacing="0" w:after="0" w:afterAutospacing="0"/>
              <w:ind w:left="0" w:firstLine="361" w:firstLineChars="100"/>
              <w:jc w:val="both"/>
              <w:rPr>
                <w:rFonts w:hint="eastAsia"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见</w:t>
            </w:r>
          </w:p>
          <w:p w14:paraId="217F79BC">
            <w:pPr>
              <w:keepNext w:val="0"/>
              <w:keepLines w:val="0"/>
              <w:suppressLineNumbers w:val="0"/>
              <w:spacing w:before="0" w:beforeAutospacing="0" w:after="0" w:afterAutospacing="0"/>
              <w:ind w:left="0" w:right="0" w:firstLine="360" w:firstLineChars="100"/>
              <w:jc w:val="both"/>
              <w:rPr>
                <w:rFonts w:hint="eastAsia"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用</w:t>
            </w:r>
          </w:p>
          <w:p w14:paraId="08F58BC9">
            <w:pPr>
              <w:pStyle w:val="2"/>
              <w:keepNext w:val="0"/>
              <w:keepLines w:val="0"/>
              <w:suppressLineNumbers w:val="0"/>
              <w:spacing w:before="0" w:beforeAutospacing="0" w:after="0" w:afterAutospacing="0"/>
              <w:ind w:left="0" w:firstLine="361" w:firstLineChars="100"/>
              <w:jc w:val="both"/>
              <w:rPr>
                <w:rFonts w:hint="eastAsia"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户</w:t>
            </w:r>
          </w:p>
          <w:p w14:paraId="2E33E2A0">
            <w:pPr>
              <w:keepNext w:val="0"/>
              <w:keepLines w:val="0"/>
              <w:suppressLineNumbers w:val="0"/>
              <w:spacing w:before="0" w:beforeAutospacing="0" w:after="0" w:afterAutospacing="0"/>
              <w:ind w:left="0" w:right="0" w:firstLine="360" w:firstLineChars="100"/>
              <w:jc w:val="both"/>
              <w:rPr>
                <w:rFonts w:hint="eastAsia"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需</w:t>
            </w:r>
          </w:p>
          <w:p w14:paraId="39CE7BBA">
            <w:pPr>
              <w:pStyle w:val="2"/>
              <w:keepNext w:val="0"/>
              <w:keepLines w:val="0"/>
              <w:suppressLineNumbers w:val="0"/>
              <w:spacing w:before="0" w:beforeAutospacing="0" w:after="0" w:afterAutospacing="0"/>
              <w:ind w:left="0" w:firstLine="361" w:firstLineChars="100"/>
              <w:jc w:val="both"/>
              <w:rPr>
                <w:rFonts w:hint="eastAsia"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求</w:t>
            </w:r>
          </w:p>
          <w:p w14:paraId="7AAEF7E3">
            <w:pPr>
              <w:keepNext w:val="0"/>
              <w:keepLines w:val="0"/>
              <w:suppressLineNumbers w:val="0"/>
              <w:spacing w:before="0" w:beforeAutospacing="0" w:after="0" w:afterAutospacing="0"/>
              <w:ind w:left="0" w:right="0" w:firstLine="360" w:firstLineChars="100"/>
              <w:jc w:val="both"/>
              <w:rPr>
                <w:rFonts w:hint="eastAsia" w:ascii="Times New Roman" w:hAnsi="Times New Roman" w:cs="Times New Roman"/>
                <w:i w:val="0"/>
                <w:iCs w:val="0"/>
                <w:color w:val="auto"/>
                <w:sz w:val="36"/>
                <w:szCs w:val="36"/>
                <w:u w:val="none"/>
                <w:lang w:val="en-US" w:eastAsia="zh-CN"/>
              </w:rPr>
            </w:pPr>
            <w:r>
              <w:rPr>
                <w:rFonts w:hint="eastAsia" w:ascii="Times New Roman" w:hAnsi="Times New Roman" w:cs="Times New Roman"/>
                <w:i w:val="0"/>
                <w:iCs w:val="0"/>
                <w:color w:val="auto"/>
                <w:sz w:val="36"/>
                <w:szCs w:val="36"/>
                <w:u w:val="none"/>
                <w:lang w:val="en-US" w:eastAsia="zh-CN"/>
              </w:rPr>
              <w:t>书</w:t>
            </w:r>
          </w:p>
          <w:p w14:paraId="352556D9">
            <w:pPr>
              <w:keepNext w:val="0"/>
              <w:keepLines w:val="0"/>
              <w:suppressLineNumbers w:val="0"/>
              <w:spacing w:before="0" w:beforeAutospacing="0" w:after="0" w:afterAutospacing="0"/>
              <w:ind w:left="0" w:right="0"/>
              <w:rPr>
                <w:rFonts w:hint="default"/>
                <w:lang w:val="en-US" w:eastAsia="zh-CN"/>
              </w:rPr>
            </w:pPr>
          </w:p>
          <w:p w14:paraId="529F0DA2">
            <w:pPr>
              <w:keepNext w:val="0"/>
              <w:keepLines w:val="0"/>
              <w:suppressLineNumbers w:val="0"/>
              <w:spacing w:before="0" w:beforeAutospacing="0" w:after="0" w:afterAutospacing="0"/>
              <w:ind w:left="0" w:right="0"/>
              <w:jc w:val="center"/>
              <w:rPr>
                <w:rFonts w:hint="default"/>
                <w:lang w:val="en-US" w:eastAsia="zh-CN"/>
              </w:rPr>
            </w:pPr>
          </w:p>
          <w:p w14:paraId="6A36003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5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C26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2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8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F252">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693A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1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E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hAnsi="宋体" w:cs="宋体"/>
                <w:i w:val="0"/>
                <w:iCs w:val="0"/>
                <w:color w:val="auto"/>
                <w:kern w:val="0"/>
                <w:sz w:val="21"/>
                <w:szCs w:val="21"/>
                <w:u w:val="none"/>
                <w:lang w:val="en-US" w:eastAsia="zh-CN" w:bidi="ar"/>
              </w:rPr>
              <w:t>切割式</w:t>
            </w:r>
            <w:r>
              <w:rPr>
                <w:rFonts w:hint="eastAsia" w:ascii="宋体" w:hAnsi="宋体" w:eastAsia="宋体" w:cs="宋体"/>
                <w:i w:val="0"/>
                <w:iCs w:val="0"/>
                <w:color w:val="auto"/>
                <w:kern w:val="0"/>
                <w:sz w:val="21"/>
                <w:szCs w:val="21"/>
                <w:u w:val="none"/>
                <w:lang w:val="en-US" w:eastAsia="zh-CN" w:bidi="ar"/>
              </w:rPr>
              <w:t>排污泵</w:t>
            </w:r>
          </w:p>
        </w:tc>
        <w:tc>
          <w:tcPr>
            <w:tcW w:w="651" w:type="pct"/>
            <w:vMerge w:val="continue"/>
            <w:tcBorders>
              <w:left w:val="single" w:color="000000" w:sz="4" w:space="0"/>
              <w:right w:val="single" w:color="000000" w:sz="4" w:space="0"/>
            </w:tcBorders>
            <w:shd w:val="clear" w:color="auto" w:fill="auto"/>
            <w:vAlign w:val="center"/>
          </w:tcPr>
          <w:p w14:paraId="42F61446">
            <w:pPr>
              <w:keepNext w:val="0"/>
              <w:keepLines w:val="0"/>
              <w:widowControl/>
              <w:suppressLineNumbers w:val="0"/>
              <w:spacing w:before="0" w:beforeAutospacing="0" w:after="0" w:afterAutospacing="0"/>
              <w:ind w:left="0" w:right="0"/>
              <w:textAlignment w:val="center"/>
              <w:rPr>
                <w:rFonts w:hint="default"/>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A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FFE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1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4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E996">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4BD5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5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9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continue"/>
            <w:tcBorders>
              <w:left w:val="single" w:color="000000" w:sz="4" w:space="0"/>
              <w:right w:val="single" w:color="000000" w:sz="4" w:space="0"/>
            </w:tcBorders>
            <w:shd w:val="clear" w:color="auto" w:fill="auto"/>
            <w:vAlign w:val="center"/>
          </w:tcPr>
          <w:p w14:paraId="4DF1D73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0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E93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0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8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3963">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29F8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E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7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hAnsi="宋体" w:cs="宋体"/>
                <w:i w:val="0"/>
                <w:iCs w:val="0"/>
                <w:color w:val="auto"/>
                <w:kern w:val="0"/>
                <w:sz w:val="21"/>
                <w:szCs w:val="21"/>
                <w:u w:val="none"/>
                <w:lang w:val="en-US" w:eastAsia="zh-CN" w:bidi="ar"/>
              </w:rPr>
              <w:t>切割式</w:t>
            </w:r>
            <w:r>
              <w:rPr>
                <w:rFonts w:hint="eastAsia" w:ascii="宋体" w:hAnsi="宋体" w:eastAsia="宋体" w:cs="宋体"/>
                <w:i w:val="0"/>
                <w:iCs w:val="0"/>
                <w:color w:val="auto"/>
                <w:kern w:val="0"/>
                <w:sz w:val="21"/>
                <w:szCs w:val="21"/>
                <w:u w:val="none"/>
                <w:lang w:val="en-US" w:eastAsia="zh-CN" w:bidi="ar"/>
              </w:rPr>
              <w:t>排污泵</w:t>
            </w:r>
          </w:p>
        </w:tc>
        <w:tc>
          <w:tcPr>
            <w:tcW w:w="651" w:type="pct"/>
            <w:vMerge w:val="continue"/>
            <w:tcBorders>
              <w:left w:val="single" w:color="000000" w:sz="4" w:space="0"/>
              <w:right w:val="single" w:color="000000" w:sz="4" w:space="0"/>
            </w:tcBorders>
            <w:shd w:val="clear" w:color="auto" w:fill="auto"/>
            <w:vAlign w:val="center"/>
          </w:tcPr>
          <w:p w14:paraId="7E9804B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8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3A5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BD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B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64B2">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2A81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F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3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continue"/>
            <w:tcBorders>
              <w:left w:val="single" w:color="000000" w:sz="4" w:space="0"/>
              <w:right w:val="single" w:color="000000" w:sz="4" w:space="0"/>
            </w:tcBorders>
            <w:shd w:val="clear" w:color="auto" w:fill="auto"/>
            <w:vAlign w:val="center"/>
          </w:tcPr>
          <w:p w14:paraId="3815A28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8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82A3">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6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6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1DED">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76D1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A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F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continue"/>
            <w:tcBorders>
              <w:left w:val="single" w:color="000000" w:sz="4" w:space="0"/>
              <w:right w:val="single" w:color="000000" w:sz="4" w:space="0"/>
            </w:tcBorders>
            <w:shd w:val="clear" w:color="auto" w:fill="auto"/>
            <w:vAlign w:val="center"/>
          </w:tcPr>
          <w:p w14:paraId="77D4D21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1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0702">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A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3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4D7C">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7C91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A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7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continue"/>
            <w:tcBorders>
              <w:left w:val="single" w:color="000000" w:sz="4" w:space="0"/>
              <w:right w:val="single" w:color="000000" w:sz="4" w:space="0"/>
            </w:tcBorders>
            <w:shd w:val="clear" w:color="auto" w:fill="auto"/>
            <w:vAlign w:val="center"/>
          </w:tcPr>
          <w:p w14:paraId="3EF17B8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0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39E4">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1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D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5464">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3CD0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5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F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continue"/>
            <w:tcBorders>
              <w:left w:val="single" w:color="000000" w:sz="4" w:space="0"/>
              <w:right w:val="single" w:color="000000" w:sz="4" w:space="0"/>
            </w:tcBorders>
            <w:shd w:val="clear" w:color="auto" w:fill="auto"/>
            <w:vAlign w:val="center"/>
          </w:tcPr>
          <w:p w14:paraId="5C856A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1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22D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5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9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8B3F">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495C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8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6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hAnsi="宋体" w:cs="宋体"/>
                <w:i w:val="0"/>
                <w:iCs w:val="0"/>
                <w:color w:val="auto"/>
                <w:kern w:val="0"/>
                <w:sz w:val="21"/>
                <w:szCs w:val="21"/>
                <w:u w:val="none"/>
                <w:lang w:val="en-US" w:eastAsia="zh-CN" w:bidi="ar"/>
              </w:rPr>
              <w:t>切割式</w:t>
            </w:r>
            <w:r>
              <w:rPr>
                <w:rFonts w:hint="eastAsia" w:ascii="宋体" w:hAnsi="宋体" w:eastAsia="宋体" w:cs="宋体"/>
                <w:i w:val="0"/>
                <w:iCs w:val="0"/>
                <w:color w:val="auto"/>
                <w:kern w:val="0"/>
                <w:sz w:val="21"/>
                <w:szCs w:val="21"/>
                <w:u w:val="none"/>
                <w:lang w:val="en-US" w:eastAsia="zh-CN" w:bidi="ar"/>
              </w:rPr>
              <w:t>排污泵</w:t>
            </w:r>
          </w:p>
        </w:tc>
        <w:tc>
          <w:tcPr>
            <w:tcW w:w="651" w:type="pct"/>
            <w:vMerge w:val="continue"/>
            <w:tcBorders>
              <w:left w:val="single" w:color="000000" w:sz="4" w:space="0"/>
              <w:right w:val="single" w:color="000000" w:sz="4" w:space="0"/>
            </w:tcBorders>
            <w:shd w:val="clear" w:color="auto" w:fill="auto"/>
            <w:vAlign w:val="center"/>
          </w:tcPr>
          <w:p w14:paraId="210AC3C4">
            <w:pPr>
              <w:keepNext w:val="0"/>
              <w:keepLines w:val="0"/>
              <w:suppressLineNumbers w:val="0"/>
              <w:spacing w:before="0" w:beforeAutospacing="0" w:after="0" w:afterAutospacing="0"/>
              <w:ind w:left="0" w:right="0"/>
              <w:jc w:val="center"/>
              <w:rPr>
                <w:rFonts w:hint="default"/>
                <w:lang w:val="en-US" w:eastAsia="zh-CN"/>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7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410D">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5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2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trike/>
                <w:color w:val="auto"/>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47E3">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44DA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5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0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continue"/>
            <w:tcBorders>
              <w:left w:val="single" w:color="000000" w:sz="4" w:space="0"/>
              <w:right w:val="single" w:color="000000" w:sz="4" w:space="0"/>
            </w:tcBorders>
            <w:shd w:val="clear" w:color="auto" w:fill="auto"/>
            <w:vAlign w:val="center"/>
          </w:tcPr>
          <w:p w14:paraId="657F9B6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0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26D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D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8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trike/>
                <w:color w:val="auto"/>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F834">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7E9D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B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9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continue"/>
            <w:tcBorders>
              <w:left w:val="single" w:color="000000" w:sz="4" w:space="0"/>
              <w:right w:val="single" w:color="000000" w:sz="4" w:space="0"/>
            </w:tcBorders>
            <w:shd w:val="clear" w:color="auto" w:fill="auto"/>
            <w:vAlign w:val="center"/>
          </w:tcPr>
          <w:p w14:paraId="758AD2F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F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E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6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2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BC7F">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08BB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4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4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hAnsi="宋体" w:cs="宋体"/>
                <w:i w:val="0"/>
                <w:iCs w:val="0"/>
                <w:color w:val="auto"/>
                <w:kern w:val="0"/>
                <w:sz w:val="21"/>
                <w:szCs w:val="21"/>
                <w:u w:val="none"/>
                <w:lang w:val="en-US" w:eastAsia="zh-CN" w:bidi="ar"/>
              </w:rPr>
              <w:t>切割式</w:t>
            </w:r>
            <w:r>
              <w:rPr>
                <w:rFonts w:hint="eastAsia" w:ascii="宋体" w:hAnsi="宋体" w:eastAsia="宋体" w:cs="宋体"/>
                <w:i w:val="0"/>
                <w:iCs w:val="0"/>
                <w:color w:val="auto"/>
                <w:kern w:val="0"/>
                <w:sz w:val="21"/>
                <w:szCs w:val="21"/>
                <w:u w:val="none"/>
                <w:lang w:val="en-US" w:eastAsia="zh-CN" w:bidi="ar"/>
              </w:rPr>
              <w:t>排污泵</w:t>
            </w:r>
          </w:p>
        </w:tc>
        <w:tc>
          <w:tcPr>
            <w:tcW w:w="651" w:type="pct"/>
            <w:vMerge w:val="continue"/>
            <w:tcBorders>
              <w:left w:val="single" w:color="000000" w:sz="4" w:space="0"/>
              <w:right w:val="single" w:color="000000" w:sz="4" w:space="0"/>
            </w:tcBorders>
            <w:shd w:val="clear" w:color="auto" w:fill="auto"/>
            <w:vAlign w:val="center"/>
          </w:tcPr>
          <w:p w14:paraId="09179C5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7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9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B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9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50E3">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3EDD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7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9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continue"/>
            <w:tcBorders>
              <w:left w:val="single" w:color="000000" w:sz="4" w:space="0"/>
              <w:right w:val="single" w:color="000000" w:sz="4" w:space="0"/>
            </w:tcBorders>
            <w:shd w:val="clear" w:color="auto" w:fill="auto"/>
            <w:vAlign w:val="center"/>
          </w:tcPr>
          <w:p w14:paraId="7D04627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7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6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3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5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F38C">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2FC9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7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5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hAnsi="宋体" w:cs="宋体"/>
                <w:i w:val="0"/>
                <w:iCs w:val="0"/>
                <w:color w:val="auto"/>
                <w:kern w:val="0"/>
                <w:sz w:val="21"/>
                <w:szCs w:val="21"/>
                <w:u w:val="none"/>
                <w:lang w:val="en-US" w:eastAsia="zh-CN" w:bidi="ar"/>
              </w:rPr>
              <w:t>切割式</w:t>
            </w:r>
            <w:r>
              <w:rPr>
                <w:rFonts w:hint="eastAsia" w:ascii="宋体" w:hAnsi="宋体" w:eastAsia="宋体" w:cs="宋体"/>
                <w:i w:val="0"/>
                <w:iCs w:val="0"/>
                <w:color w:val="auto"/>
                <w:kern w:val="0"/>
                <w:sz w:val="21"/>
                <w:szCs w:val="21"/>
                <w:u w:val="none"/>
                <w:lang w:val="en-US" w:eastAsia="zh-CN" w:bidi="ar"/>
              </w:rPr>
              <w:t>排污泵</w:t>
            </w:r>
          </w:p>
        </w:tc>
        <w:tc>
          <w:tcPr>
            <w:tcW w:w="651" w:type="pct"/>
            <w:vMerge w:val="continue"/>
            <w:tcBorders>
              <w:left w:val="single" w:color="000000" w:sz="4" w:space="0"/>
              <w:right w:val="single" w:color="000000" w:sz="4" w:space="0"/>
            </w:tcBorders>
            <w:shd w:val="clear" w:color="auto" w:fill="auto"/>
            <w:vAlign w:val="center"/>
          </w:tcPr>
          <w:p w14:paraId="0C2833B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E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F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0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F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DFB2">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0CC3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8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4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切割式排污泵</w:t>
            </w:r>
          </w:p>
        </w:tc>
        <w:tc>
          <w:tcPr>
            <w:tcW w:w="651" w:type="pct"/>
            <w:vMerge w:val="continue"/>
            <w:tcBorders>
              <w:left w:val="single" w:color="000000" w:sz="4" w:space="0"/>
              <w:right w:val="single" w:color="000000" w:sz="4" w:space="0"/>
            </w:tcBorders>
            <w:shd w:val="clear" w:color="auto" w:fill="auto"/>
            <w:vAlign w:val="center"/>
          </w:tcPr>
          <w:p w14:paraId="4195990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lang w:val="en-US"/>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B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1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A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E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BD19">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0B9A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E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E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切割式排污泵</w:t>
            </w:r>
          </w:p>
        </w:tc>
        <w:tc>
          <w:tcPr>
            <w:tcW w:w="651" w:type="pct"/>
            <w:vMerge w:val="continue"/>
            <w:tcBorders>
              <w:left w:val="single" w:color="000000" w:sz="4" w:space="0"/>
              <w:right w:val="single" w:color="000000" w:sz="4" w:space="0"/>
            </w:tcBorders>
            <w:shd w:val="clear" w:color="auto" w:fill="auto"/>
            <w:vAlign w:val="center"/>
          </w:tcPr>
          <w:p w14:paraId="1140BCE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7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B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E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E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AF83">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11C6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A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9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切割式排污泵</w:t>
            </w:r>
          </w:p>
        </w:tc>
        <w:tc>
          <w:tcPr>
            <w:tcW w:w="651" w:type="pct"/>
            <w:vMerge w:val="continue"/>
            <w:tcBorders>
              <w:left w:val="single" w:color="000000" w:sz="4" w:space="0"/>
              <w:right w:val="single" w:color="000000" w:sz="4" w:space="0"/>
            </w:tcBorders>
            <w:shd w:val="clear" w:color="auto" w:fill="auto"/>
            <w:vAlign w:val="center"/>
          </w:tcPr>
          <w:p w14:paraId="34F125C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2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C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7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B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B054">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5F2C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9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5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切割式排污泵</w:t>
            </w:r>
          </w:p>
        </w:tc>
        <w:tc>
          <w:tcPr>
            <w:tcW w:w="651" w:type="pct"/>
            <w:vMerge w:val="continue"/>
            <w:tcBorders>
              <w:left w:val="single" w:color="000000" w:sz="4" w:space="0"/>
              <w:right w:val="single" w:color="000000" w:sz="4" w:space="0"/>
            </w:tcBorders>
            <w:shd w:val="clear" w:color="auto" w:fill="auto"/>
            <w:vAlign w:val="center"/>
          </w:tcPr>
          <w:p w14:paraId="6383779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A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5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4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8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7241">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791C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8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D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切割式排污泵</w:t>
            </w:r>
          </w:p>
        </w:tc>
        <w:tc>
          <w:tcPr>
            <w:tcW w:w="651" w:type="pct"/>
            <w:vMerge w:val="continue"/>
            <w:tcBorders>
              <w:left w:val="single" w:color="000000" w:sz="4" w:space="0"/>
              <w:right w:val="single" w:color="000000" w:sz="4" w:space="0"/>
            </w:tcBorders>
            <w:shd w:val="clear" w:color="auto" w:fill="auto"/>
            <w:vAlign w:val="center"/>
          </w:tcPr>
          <w:p w14:paraId="7CC2A70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E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D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2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1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F8BD">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5D81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8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7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切割式排污泵</w:t>
            </w:r>
          </w:p>
        </w:tc>
        <w:tc>
          <w:tcPr>
            <w:tcW w:w="651" w:type="pct"/>
            <w:vMerge w:val="continue"/>
            <w:tcBorders>
              <w:left w:val="single" w:color="000000" w:sz="4" w:space="0"/>
              <w:right w:val="single" w:color="000000" w:sz="4" w:space="0"/>
            </w:tcBorders>
            <w:shd w:val="clear" w:color="auto" w:fill="auto"/>
            <w:vAlign w:val="center"/>
          </w:tcPr>
          <w:p w14:paraId="783341C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2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A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1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5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44E4">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479D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9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C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hAnsi="宋体" w:cs="宋体"/>
                <w:i w:val="0"/>
                <w:iCs w:val="0"/>
                <w:color w:val="auto"/>
                <w:kern w:val="0"/>
                <w:sz w:val="21"/>
                <w:szCs w:val="21"/>
                <w:u w:val="none"/>
                <w:lang w:val="en-US" w:eastAsia="zh-CN" w:bidi="ar"/>
              </w:rPr>
              <w:t>潜水</w:t>
            </w:r>
            <w:r>
              <w:rPr>
                <w:rFonts w:hint="eastAsia" w:ascii="宋体" w:hAnsi="宋体" w:eastAsia="宋体" w:cs="宋体"/>
                <w:i w:val="0"/>
                <w:iCs w:val="0"/>
                <w:color w:val="auto"/>
                <w:kern w:val="0"/>
                <w:sz w:val="21"/>
                <w:szCs w:val="21"/>
                <w:u w:val="none"/>
                <w:lang w:val="en-US" w:eastAsia="zh-CN" w:bidi="ar"/>
              </w:rPr>
              <w:t>排污泵</w:t>
            </w:r>
          </w:p>
        </w:tc>
        <w:tc>
          <w:tcPr>
            <w:tcW w:w="651" w:type="pct"/>
            <w:vMerge w:val="continue"/>
            <w:tcBorders>
              <w:left w:val="single" w:color="000000" w:sz="4" w:space="0"/>
              <w:right w:val="single" w:color="000000" w:sz="4" w:space="0"/>
            </w:tcBorders>
            <w:shd w:val="clear" w:color="auto" w:fill="auto"/>
            <w:vAlign w:val="center"/>
          </w:tcPr>
          <w:p w14:paraId="763D185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7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A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9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5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80D1">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4DAB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F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3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潜水排污泵</w:t>
            </w:r>
          </w:p>
        </w:tc>
        <w:tc>
          <w:tcPr>
            <w:tcW w:w="651" w:type="pct"/>
            <w:vMerge w:val="continue"/>
            <w:tcBorders>
              <w:left w:val="single" w:color="000000" w:sz="4" w:space="0"/>
              <w:right w:val="single" w:color="000000" w:sz="4" w:space="0"/>
            </w:tcBorders>
            <w:shd w:val="clear" w:color="auto" w:fill="auto"/>
            <w:vAlign w:val="center"/>
          </w:tcPr>
          <w:p w14:paraId="3CB729D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2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F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5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0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C4FB">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r w14:paraId="5B99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282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1B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hAnsi="宋体" w:cs="宋体"/>
                <w:i w:val="0"/>
                <w:iCs w:val="0"/>
                <w:color w:val="auto"/>
                <w:kern w:val="0"/>
                <w:sz w:val="21"/>
                <w:szCs w:val="21"/>
                <w:u w:val="none"/>
                <w:lang w:val="en-US" w:eastAsia="zh-CN" w:bidi="ar"/>
              </w:rPr>
              <w:t>合计（不含税价）</w:t>
            </w:r>
          </w:p>
        </w:tc>
        <w:tc>
          <w:tcPr>
            <w:tcW w:w="21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184DB">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r>
    </w:tbl>
    <w:p w14:paraId="32054F82">
      <w:pPr>
        <w:pStyle w:val="18"/>
        <w:rPr>
          <w:rFonts w:hint="default" w:ascii="Times New Roman"/>
          <w:b/>
          <w:color w:val="000000" w:themeColor="text1"/>
          <w:sz w:val="28"/>
          <w:szCs w:val="28"/>
          <w:lang w:val="en-US" w:eastAsia="zh-CN"/>
          <w14:textFill>
            <w14:solidFill>
              <w14:schemeClr w14:val="tx1"/>
            </w14:solidFill>
          </w14:textFill>
        </w:rPr>
      </w:pPr>
    </w:p>
    <w:p w14:paraId="5D965DC8">
      <w:pPr>
        <w:pStyle w:val="18"/>
        <w:rPr>
          <w:rFonts w:hint="eastAsia" w:ascii="Times New Roman"/>
          <w:b/>
          <w:color w:val="000000" w:themeColor="text1"/>
          <w:sz w:val="28"/>
          <w:szCs w:val="28"/>
          <w:lang w:val="en-US" w:eastAsia="zh-CN"/>
          <w14:textFill>
            <w14:solidFill>
              <w14:schemeClr w14:val="tx1"/>
            </w14:solidFill>
          </w14:textFill>
        </w:rPr>
      </w:pPr>
    </w:p>
    <w:p w14:paraId="2F0B4E14">
      <w:pPr>
        <w:pStyle w:val="18"/>
        <w:ind w:firstLine="0" w:firstLineChars="0"/>
        <w:rPr>
          <w:rFonts w:hint="eastAsia" w:ascii="Times New Roman"/>
          <w:b/>
          <w:color w:val="000000" w:themeColor="text1"/>
          <w:sz w:val="28"/>
          <w:szCs w:val="28"/>
          <w:lang w:val="en-US" w:eastAsia="zh-CN"/>
          <w14:textFill>
            <w14:solidFill>
              <w14:schemeClr w14:val="tx1"/>
            </w14:solidFill>
          </w14:textFill>
        </w:rPr>
      </w:pPr>
    </w:p>
    <w:p w14:paraId="082DD3FD">
      <w:pPr>
        <w:pStyle w:val="18"/>
        <w:ind w:firstLine="0" w:firstLineChars="0"/>
        <w:rPr>
          <w:rFonts w:hint="eastAsia" w:ascii="Times New Roman"/>
          <w:b/>
          <w:color w:val="000000" w:themeColor="text1"/>
          <w:sz w:val="28"/>
          <w:szCs w:val="28"/>
          <w:lang w:val="en-US" w:eastAsia="zh-CN"/>
          <w14:textFill>
            <w14:solidFill>
              <w14:schemeClr w14:val="tx1"/>
            </w14:solidFill>
          </w14:textFill>
        </w:rPr>
      </w:pPr>
    </w:p>
    <w:p w14:paraId="69FC3DC3">
      <w:pPr>
        <w:pStyle w:val="18"/>
        <w:ind w:firstLine="0" w:firstLineChars="0"/>
        <w:rPr>
          <w:rFonts w:hint="eastAsia" w:ascii="Times New Roman"/>
          <w:b/>
          <w:color w:val="000000" w:themeColor="text1"/>
          <w:sz w:val="28"/>
          <w:szCs w:val="28"/>
          <w:lang w:val="en-US" w:eastAsia="zh-CN"/>
          <w14:textFill>
            <w14:solidFill>
              <w14:schemeClr w14:val="tx1"/>
            </w14:solidFill>
          </w14:textFill>
        </w:rPr>
      </w:pPr>
    </w:p>
    <w:p w14:paraId="48BEA78D">
      <w:pPr>
        <w:pStyle w:val="3"/>
        <w:widowControl/>
        <w:snapToGrid w:val="0"/>
        <w:spacing w:before="0" w:beforeAutospacing="0" w:after="0" w:afterAutospacing="0"/>
        <w:jc w:val="left"/>
        <w:rPr>
          <w:rFonts w:hint="eastAsia" w:ascii="宋体" w:hAnsi="宋体" w:eastAsia="宋体" w:cs="Times New Roman"/>
          <w:b/>
          <w:bCs/>
          <w:kern w:val="44"/>
          <w:sz w:val="32"/>
          <w:szCs w:val="32"/>
        </w:rPr>
      </w:pPr>
      <w:bookmarkStart w:id="135" w:name="_Toc17056"/>
      <w:bookmarkStart w:id="136" w:name="_Toc4843"/>
      <w:bookmarkStart w:id="137" w:name="_Toc21728"/>
      <w:bookmarkStart w:id="138" w:name="_Toc31129"/>
      <w:r>
        <w:rPr>
          <w:rFonts w:hint="eastAsia" w:ascii="宋体" w:hAnsi="宋体" w:eastAsia="宋体" w:cs="宋体"/>
          <w:b/>
          <w:bCs/>
          <w:kern w:val="44"/>
          <w:sz w:val="32"/>
          <w:szCs w:val="32"/>
        </w:rPr>
        <w:t>2、</w:t>
      </w:r>
      <w:r>
        <w:rPr>
          <w:rFonts w:hint="eastAsia" w:ascii="宋体" w:hAnsi="宋体" w:eastAsia="宋体" w:cs="Times New Roman"/>
          <w:b/>
          <w:bCs/>
          <w:kern w:val="44"/>
          <w:sz w:val="32"/>
          <w:szCs w:val="32"/>
        </w:rPr>
        <w:t xml:space="preserve"> </w:t>
      </w:r>
      <w:r>
        <w:rPr>
          <w:rFonts w:hint="eastAsia" w:ascii="宋体" w:hAnsi="宋体" w:eastAsia="宋体" w:cs="宋体"/>
          <w:b/>
          <w:bCs/>
          <w:kern w:val="44"/>
          <w:sz w:val="32"/>
          <w:szCs w:val="32"/>
        </w:rPr>
        <w:t>报价承诺书（格式）</w:t>
      </w:r>
    </w:p>
    <w:p w14:paraId="6025DBA5">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Times New Roman"/>
          <w:b/>
          <w:bCs w:val="0"/>
          <w:kern w:val="0"/>
          <w:sz w:val="52"/>
          <w:szCs w:val="52"/>
        </w:rPr>
      </w:pPr>
      <w:r>
        <w:rPr>
          <w:rFonts w:hint="eastAsia" w:ascii="宋体" w:hAnsi="宋体" w:eastAsia="宋体" w:cs="宋体"/>
          <w:b/>
          <w:bCs w:val="0"/>
          <w:kern w:val="0"/>
          <w:sz w:val="44"/>
          <w:szCs w:val="44"/>
          <w:lang w:val="en-US" w:eastAsia="zh-CN" w:bidi="ar"/>
        </w:rPr>
        <w:t>承诺书</w:t>
      </w:r>
    </w:p>
    <w:p w14:paraId="2605D46F">
      <w:pPr>
        <w:pStyle w:val="15"/>
        <w:keepNext w:val="0"/>
        <w:keepLines w:val="0"/>
        <w:widowControl w:val="0"/>
        <w:suppressLineNumbers w:val="0"/>
        <w:autoSpaceDE w:val="0"/>
        <w:autoSpaceDN w:val="0"/>
        <w:adjustRightInd w:val="0"/>
        <w:spacing w:before="0" w:beforeAutospacing="1" w:after="120" w:afterAutospacing="0"/>
        <w:ind w:left="0" w:right="0" w:firstLine="240" w:firstLineChars="100"/>
        <w:jc w:val="left"/>
        <w:rPr>
          <w:rFonts w:hint="eastAsia" w:ascii="宋体" w:hAnsi="Times New Roman" w:eastAsia="宋体" w:cs="Times New Roman"/>
          <w:b w:val="0"/>
          <w:bCs w:val="0"/>
          <w:kern w:val="0"/>
          <w:sz w:val="24"/>
          <w:szCs w:val="24"/>
        </w:rPr>
      </w:pPr>
      <w:r>
        <w:rPr>
          <w:rFonts w:hint="eastAsia" w:ascii="宋体" w:hAnsi="Times New Roman" w:eastAsia="宋体" w:cs="Times New Roman"/>
          <w:b w:val="0"/>
          <w:bCs w:val="0"/>
          <w:kern w:val="0"/>
          <w:sz w:val="24"/>
          <w:szCs w:val="24"/>
          <w:lang w:val="en-US" w:eastAsia="zh-CN" w:bidi="ar"/>
        </w:rPr>
        <w:t xml:space="preserve"> </w:t>
      </w:r>
    </w:p>
    <w:p w14:paraId="14B65292">
      <w:pPr>
        <w:keepNext w:val="0"/>
        <w:keepLines w:val="0"/>
        <w:widowControl w:val="0"/>
        <w:suppressLineNumbers w:val="0"/>
        <w:autoSpaceDE w:val="0"/>
        <w:autoSpaceDN w:val="0"/>
        <w:adjustRightInd w:val="0"/>
        <w:spacing w:before="0" w:beforeAutospacing="0" w:after="0" w:afterAutospacing="0" w:line="360" w:lineRule="auto"/>
        <w:ind w:left="0" w:right="0"/>
        <w:jc w:val="both"/>
        <w:outlineLvl w:val="0"/>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致：</w:t>
      </w:r>
      <w:r>
        <w:rPr>
          <w:rFonts w:hint="eastAsia" w:ascii="宋体" w:hAnsi="宋体" w:eastAsia="宋体" w:cs="宋体"/>
          <w:kern w:val="2"/>
          <w:sz w:val="24"/>
          <w:szCs w:val="24"/>
          <w:u w:val="single"/>
          <w:lang w:val="en-US" w:eastAsia="zh-CN" w:bidi="ar"/>
        </w:rPr>
        <w:t>东莞市水务环境投资控股集团管网有限公司</w:t>
      </w:r>
    </w:p>
    <w:p w14:paraId="76479543">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我司已收到</w:t>
      </w:r>
      <w:r>
        <w:rPr>
          <w:rFonts w:hint="default" w:hAnsi="宋体"/>
          <w:color w:val="000000"/>
          <w:sz w:val="24"/>
          <w:szCs w:val="24"/>
        </w:rPr>
        <w:t>2025年泵站冷备水泵采购项目</w:t>
      </w:r>
      <w:r>
        <w:rPr>
          <w:rFonts w:hint="eastAsia" w:ascii="宋体" w:hAnsi="宋体" w:eastAsia="宋体" w:cs="宋体"/>
          <w:kern w:val="2"/>
          <w:sz w:val="24"/>
          <w:szCs w:val="24"/>
          <w:u w:val="single"/>
          <w:lang w:val="en-US" w:eastAsia="zh-CN" w:bidi="ar"/>
        </w:rPr>
        <w:t>（重新采购）</w:t>
      </w:r>
      <w:r>
        <w:rPr>
          <w:rFonts w:hint="eastAsia" w:ascii="宋体" w:hAnsi="宋体" w:eastAsia="宋体" w:cs="宋体"/>
          <w:kern w:val="2"/>
          <w:sz w:val="24"/>
          <w:szCs w:val="24"/>
          <w:lang w:val="en-US" w:eastAsia="zh-CN" w:bidi="ar"/>
        </w:rPr>
        <w:t>采购文件，并完全清楚了解采购文件的所有条款要求，现重申如下：</w:t>
      </w:r>
    </w:p>
    <w:p w14:paraId="02EA039E">
      <w:pPr>
        <w:keepNext w:val="0"/>
        <w:keepLines w:val="0"/>
        <w:widowControl w:val="0"/>
        <w:suppressLineNumbers w:val="0"/>
        <w:autoSpaceDE w:val="0"/>
        <w:autoSpaceDN w:val="0"/>
        <w:adjustRightInd w:val="0"/>
        <w:spacing w:before="0" w:beforeAutospacing="0" w:after="0" w:afterAutospacing="0" w:line="360" w:lineRule="auto"/>
        <w:ind w:left="0" w:right="0" w:firstLine="42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如我司存在成交后放弃或提供虚假证明文件、虚假响应文件或存在</w:t>
      </w:r>
      <w:r>
        <w:rPr>
          <w:rFonts w:hint="eastAsia" w:ascii="宋体" w:hAnsi="宋体" w:eastAsia="宋体" w:cs="宋体"/>
          <w:kern w:val="0"/>
          <w:sz w:val="24"/>
          <w:szCs w:val="24"/>
          <w:lang w:val="en-US" w:eastAsia="zh-CN" w:bidi="ar"/>
        </w:rPr>
        <w:t>实际供货技术参数、质量低于响应文件承诺的标准</w:t>
      </w:r>
      <w:r>
        <w:rPr>
          <w:rFonts w:hint="eastAsia" w:ascii="宋体" w:hAnsi="宋体" w:eastAsia="宋体" w:cs="宋体"/>
          <w:kern w:val="2"/>
          <w:sz w:val="24"/>
          <w:szCs w:val="24"/>
          <w:lang w:val="en-US" w:eastAsia="zh-CN" w:bidi="ar"/>
        </w:rPr>
        <w:t>等情况的，我司将同意并接受贵司按照采购文件追究责任，并采取包括但不限于以下措施：</w:t>
      </w:r>
    </w:p>
    <w:p w14:paraId="1AF6938E">
      <w:pPr>
        <w:keepNext w:val="0"/>
        <w:keepLines w:val="0"/>
        <w:widowControl w:val="0"/>
        <w:suppressLineNumbers w:val="0"/>
        <w:autoSpaceDE w:val="0"/>
        <w:autoSpaceDN w:val="0"/>
        <w:adjustRightInd w:val="0"/>
        <w:spacing w:before="0" w:beforeAutospacing="0" w:after="0" w:afterAutospacing="0" w:line="360" w:lineRule="auto"/>
        <w:ind w:left="0" w:right="0" w:firstLine="42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1、在东莞市水务环境投资控股集团有限公司官网、东莞阳光网、东莞日报等媒体公开我司失信行为，并在贵司以后的招标采购项目评标时充分考虑我司的不良行为和履约问题；</w:t>
      </w:r>
    </w:p>
    <w:p w14:paraId="2BA64D6C">
      <w:pPr>
        <w:keepNext w:val="0"/>
        <w:keepLines w:val="0"/>
        <w:widowControl w:val="0"/>
        <w:suppressLineNumbers w:val="0"/>
        <w:autoSpaceDE w:val="0"/>
        <w:autoSpaceDN w:val="0"/>
        <w:adjustRightInd w:val="0"/>
        <w:spacing w:before="0" w:beforeAutospacing="0" w:after="0" w:afterAutospacing="0" w:line="360" w:lineRule="auto"/>
        <w:ind w:left="0" w:right="0" w:firstLine="42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2、上报东莞市市场监督管理局等相关部门，要求将我司列入重点监管名单，并向广东省国资委进行通报，按相关规定进行处理。</w:t>
      </w:r>
    </w:p>
    <w:p w14:paraId="574BE31B">
      <w:pPr>
        <w:keepNext w:val="0"/>
        <w:keepLines w:val="0"/>
        <w:widowControl w:val="0"/>
        <w:suppressLineNumbers w:val="0"/>
        <w:autoSpaceDE w:val="0"/>
        <w:autoSpaceDN w:val="0"/>
        <w:adjustRightInd w:val="0"/>
        <w:spacing w:before="0" w:beforeAutospacing="0" w:after="0" w:afterAutospacing="0" w:line="360" w:lineRule="auto"/>
        <w:ind w:left="0" w:right="0" w:firstLine="42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3、</w:t>
      </w:r>
      <w:r>
        <w:rPr>
          <w:rFonts w:hint="eastAsia" w:ascii="宋体" w:hAnsi="宋体" w:eastAsia="宋体" w:cs="宋体"/>
          <w:kern w:val="2"/>
          <w:sz w:val="24"/>
          <w:szCs w:val="24"/>
          <w:lang w:val="en-US" w:eastAsia="zh-CN" w:bidi="ar"/>
        </w:rPr>
        <w:t>我司郑重承诺：以采购人在报价文件开封当日通过'信用中国'网站（http://www.creditchina.gov.cn）查询结果为准，若我司被列入失信被执行人名单、重大税收违法失信主体名单或政府采购严重违法失信行为记录名单，均视为无效报价资格，且我司对此不持任何异议，并自愿承担由此产生的一切法律责任。</w:t>
      </w:r>
    </w:p>
    <w:p w14:paraId="4685C48B">
      <w:pPr>
        <w:keepNext w:val="0"/>
        <w:keepLines w:val="0"/>
        <w:widowControl w:val="0"/>
        <w:suppressLineNumbers w:val="0"/>
        <w:autoSpaceDE w:val="0"/>
        <w:autoSpaceDN w:val="0"/>
        <w:adjustRightInd w:val="0"/>
        <w:spacing w:before="0" w:beforeAutospacing="0" w:after="0" w:afterAutospacing="0" w:line="360" w:lineRule="auto"/>
        <w:ind w:left="0" w:right="0" w:firstLine="42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由此产生的不利影响与经济损失均由我司自行承担，与贵司无关。</w:t>
      </w:r>
    </w:p>
    <w:p w14:paraId="768A11D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14:paraId="7CF08D3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14:paraId="60C8D9DB">
      <w:pPr>
        <w:keepNext w:val="0"/>
        <w:keepLines w:val="0"/>
        <w:widowControl w:val="0"/>
        <w:suppressLineNumbers w:val="0"/>
        <w:autoSpaceDE w:val="0"/>
        <w:autoSpaceDN w:val="0"/>
        <w:adjustRightInd w:val="0"/>
        <w:spacing w:before="0" w:beforeAutospacing="0" w:after="0" w:afterAutospacing="0" w:line="360" w:lineRule="auto"/>
        <w:ind w:left="0" w:right="0" w:firstLine="50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供应商：（盖公章）</w:t>
      </w:r>
    </w:p>
    <w:p w14:paraId="6DDE2EAB">
      <w:pPr>
        <w:keepNext w:val="0"/>
        <w:keepLines w:val="0"/>
        <w:widowControl w:val="0"/>
        <w:suppressLineNumbers w:val="0"/>
        <w:autoSpaceDE w:val="0"/>
        <w:autoSpaceDN w:val="0"/>
        <w:adjustRightInd w:val="0"/>
        <w:spacing w:before="0" w:beforeAutospacing="0" w:after="0" w:afterAutospacing="0" w:line="360" w:lineRule="auto"/>
        <w:ind w:left="0" w:right="0" w:firstLine="50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日期：   年   月   日</w:t>
      </w:r>
    </w:p>
    <w:bookmarkEnd w:id="135"/>
    <w:bookmarkEnd w:id="136"/>
    <w:bookmarkEnd w:id="137"/>
    <w:bookmarkEnd w:id="138"/>
    <w:p w14:paraId="74CD9499">
      <w:pPr>
        <w:rPr>
          <w:highlight w:val="none"/>
        </w:rPr>
      </w:pPr>
    </w:p>
    <w:p w14:paraId="754E0E5A">
      <w:pPr>
        <w:pStyle w:val="18"/>
        <w:rPr>
          <w:highlight w:val="none"/>
        </w:rPr>
      </w:pPr>
    </w:p>
    <w:p w14:paraId="7E5BD27E">
      <w:pPr>
        <w:pStyle w:val="18"/>
        <w:ind w:firstLine="0" w:firstLineChars="0"/>
        <w:rPr>
          <w:highlight w:val="none"/>
        </w:rPr>
      </w:pPr>
    </w:p>
    <w:p w14:paraId="78351194">
      <w:pPr>
        <w:pStyle w:val="3"/>
        <w:snapToGrid w:val="0"/>
        <w:spacing w:after="0"/>
        <w:rPr>
          <w:rFonts w:hint="default" w:ascii="宋体" w:hAnsi="宋体" w:eastAsia="宋体" w:cs="Times New Roman"/>
          <w:color w:val="000000" w:themeColor="text1"/>
          <w:sz w:val="32"/>
          <w:szCs w:val="32"/>
          <w:highlight w:val="none"/>
          <w:lang w:val="en-US" w:eastAsia="zh-CN"/>
          <w14:textFill>
            <w14:solidFill>
              <w14:schemeClr w14:val="tx1"/>
            </w14:solidFill>
          </w14:textFill>
        </w:rPr>
      </w:pPr>
      <w:bookmarkStart w:id="139" w:name="_Toc9812"/>
      <w:bookmarkStart w:id="140" w:name="_Toc30023"/>
      <w:bookmarkStart w:id="141" w:name="_Toc25870"/>
      <w:r>
        <w:rPr>
          <w:rFonts w:hint="eastAsia" w:hAnsi="宋体" w:cs="Times New Roman"/>
          <w:color w:val="000000" w:themeColor="text1"/>
          <w:sz w:val="32"/>
          <w:szCs w:val="32"/>
          <w:highlight w:val="none"/>
          <w:lang w:val="en-US" w:eastAsia="zh-CN"/>
          <w14:textFill>
            <w14:solidFill>
              <w14:schemeClr w14:val="tx1"/>
            </w14:solidFill>
          </w14:textFill>
        </w:rPr>
        <w:t>3</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、营业执照</w:t>
      </w:r>
      <w:bookmarkEnd w:id="139"/>
      <w:bookmarkEnd w:id="140"/>
      <w:bookmarkEnd w:id="141"/>
    </w:p>
    <w:p w14:paraId="19CA1D96">
      <w:pPr>
        <w:pStyle w:val="18"/>
        <w:numPr>
          <w:ilvl w:val="0"/>
          <w:numId w:val="0"/>
        </w:numPr>
        <w:ind w:left="0" w:leftChars="0" w:firstLine="0" w:firstLineChars="0"/>
        <w:rPr>
          <w:rFonts w:hint="default"/>
          <w:sz w:val="28"/>
          <w:szCs w:val="28"/>
          <w:highlight w:val="none"/>
          <w:lang w:val="en-US" w:eastAsia="zh-CN"/>
        </w:rPr>
      </w:pPr>
    </w:p>
    <w:p w14:paraId="7613B865">
      <w:pPr>
        <w:pStyle w:val="18"/>
        <w:numPr>
          <w:ilvl w:val="0"/>
          <w:numId w:val="0"/>
        </w:numPr>
        <w:ind w:left="0" w:leftChars="0" w:firstLine="0" w:firstLineChars="0"/>
        <w:rPr>
          <w:rFonts w:hint="default"/>
          <w:sz w:val="28"/>
          <w:szCs w:val="28"/>
          <w:highlight w:val="none"/>
          <w:lang w:val="en-US" w:eastAsia="zh-CN"/>
        </w:rPr>
      </w:pPr>
    </w:p>
    <w:p w14:paraId="70D64685">
      <w:pPr>
        <w:pStyle w:val="18"/>
        <w:numPr>
          <w:ilvl w:val="0"/>
          <w:numId w:val="0"/>
        </w:numPr>
        <w:ind w:left="0" w:leftChars="0" w:firstLine="0" w:firstLineChars="0"/>
        <w:rPr>
          <w:rFonts w:hint="default"/>
          <w:sz w:val="28"/>
          <w:szCs w:val="28"/>
          <w:highlight w:val="none"/>
          <w:lang w:val="en-US" w:eastAsia="zh-CN"/>
        </w:rPr>
      </w:pPr>
    </w:p>
    <w:p w14:paraId="30E38ABA">
      <w:pPr>
        <w:pStyle w:val="18"/>
        <w:numPr>
          <w:ilvl w:val="0"/>
          <w:numId w:val="0"/>
        </w:numPr>
        <w:ind w:left="0" w:leftChars="0" w:firstLine="0" w:firstLineChars="0"/>
        <w:rPr>
          <w:rFonts w:hint="default"/>
          <w:sz w:val="28"/>
          <w:szCs w:val="28"/>
          <w:highlight w:val="none"/>
          <w:lang w:val="en-US" w:eastAsia="zh-CN"/>
        </w:rPr>
      </w:pPr>
    </w:p>
    <w:p w14:paraId="7054B5D1">
      <w:pPr>
        <w:pStyle w:val="18"/>
        <w:numPr>
          <w:ilvl w:val="0"/>
          <w:numId w:val="0"/>
        </w:numPr>
        <w:ind w:left="0" w:leftChars="0" w:firstLine="0" w:firstLineChars="0"/>
        <w:rPr>
          <w:rFonts w:hint="default"/>
          <w:sz w:val="28"/>
          <w:szCs w:val="28"/>
          <w:highlight w:val="none"/>
          <w:lang w:val="en-US" w:eastAsia="zh-CN"/>
        </w:rPr>
      </w:pPr>
    </w:p>
    <w:p w14:paraId="5A4E4694">
      <w:pPr>
        <w:pStyle w:val="18"/>
        <w:numPr>
          <w:ilvl w:val="0"/>
          <w:numId w:val="0"/>
        </w:numPr>
        <w:ind w:left="0" w:leftChars="0" w:firstLine="0" w:firstLineChars="0"/>
        <w:rPr>
          <w:rFonts w:hint="default"/>
          <w:sz w:val="28"/>
          <w:szCs w:val="28"/>
          <w:highlight w:val="none"/>
          <w:lang w:val="en-US" w:eastAsia="zh-CN"/>
        </w:rPr>
      </w:pPr>
    </w:p>
    <w:p w14:paraId="53F2A695">
      <w:pPr>
        <w:pStyle w:val="18"/>
        <w:numPr>
          <w:ilvl w:val="0"/>
          <w:numId w:val="0"/>
        </w:numPr>
        <w:ind w:left="0" w:leftChars="0" w:firstLine="0" w:firstLineChars="0"/>
        <w:rPr>
          <w:rFonts w:hint="default"/>
          <w:sz w:val="28"/>
          <w:szCs w:val="28"/>
          <w:highlight w:val="none"/>
          <w:lang w:val="en-US" w:eastAsia="zh-CN"/>
        </w:rPr>
      </w:pPr>
    </w:p>
    <w:p w14:paraId="6CCB26D9">
      <w:pPr>
        <w:pStyle w:val="18"/>
        <w:numPr>
          <w:ilvl w:val="0"/>
          <w:numId w:val="0"/>
        </w:numPr>
        <w:ind w:left="0" w:leftChars="0" w:firstLine="0" w:firstLineChars="0"/>
        <w:rPr>
          <w:rFonts w:hint="default"/>
          <w:sz w:val="28"/>
          <w:szCs w:val="28"/>
          <w:highlight w:val="none"/>
          <w:lang w:val="en-US" w:eastAsia="zh-CN"/>
        </w:rPr>
      </w:pPr>
    </w:p>
    <w:p w14:paraId="6B74833E">
      <w:pPr>
        <w:pStyle w:val="18"/>
        <w:numPr>
          <w:ilvl w:val="0"/>
          <w:numId w:val="0"/>
        </w:numPr>
        <w:ind w:left="0" w:leftChars="0" w:firstLine="0" w:firstLineChars="0"/>
        <w:rPr>
          <w:rFonts w:hint="default"/>
          <w:sz w:val="28"/>
          <w:szCs w:val="28"/>
          <w:highlight w:val="none"/>
          <w:lang w:val="en-US" w:eastAsia="zh-CN"/>
        </w:rPr>
      </w:pPr>
    </w:p>
    <w:p w14:paraId="6673AD81">
      <w:pPr>
        <w:pStyle w:val="18"/>
        <w:numPr>
          <w:ilvl w:val="0"/>
          <w:numId w:val="0"/>
        </w:numPr>
        <w:ind w:left="0" w:leftChars="0" w:firstLine="0" w:firstLineChars="0"/>
        <w:rPr>
          <w:rFonts w:hint="default"/>
          <w:sz w:val="28"/>
          <w:szCs w:val="28"/>
          <w:highlight w:val="none"/>
          <w:lang w:val="en-US" w:eastAsia="zh-CN"/>
        </w:rPr>
      </w:pPr>
    </w:p>
    <w:p w14:paraId="5BB293F7">
      <w:pPr>
        <w:pStyle w:val="18"/>
        <w:numPr>
          <w:ilvl w:val="0"/>
          <w:numId w:val="0"/>
        </w:numPr>
        <w:ind w:left="0" w:leftChars="0" w:firstLine="0" w:firstLineChars="0"/>
        <w:rPr>
          <w:rFonts w:hint="default"/>
          <w:sz w:val="28"/>
          <w:szCs w:val="28"/>
          <w:highlight w:val="none"/>
          <w:lang w:val="en-US" w:eastAsia="zh-CN"/>
        </w:rPr>
      </w:pPr>
    </w:p>
    <w:p w14:paraId="35AD2F47">
      <w:pPr>
        <w:pStyle w:val="18"/>
        <w:numPr>
          <w:ilvl w:val="0"/>
          <w:numId w:val="0"/>
        </w:numPr>
        <w:ind w:left="0" w:leftChars="0" w:firstLine="0" w:firstLineChars="0"/>
        <w:rPr>
          <w:rFonts w:hint="default"/>
          <w:sz w:val="28"/>
          <w:szCs w:val="28"/>
          <w:highlight w:val="none"/>
          <w:lang w:val="en-US" w:eastAsia="zh-CN"/>
        </w:rPr>
      </w:pPr>
    </w:p>
    <w:p w14:paraId="7A50F820">
      <w:pPr>
        <w:pStyle w:val="18"/>
        <w:numPr>
          <w:ilvl w:val="0"/>
          <w:numId w:val="0"/>
        </w:numPr>
        <w:ind w:left="0" w:leftChars="0" w:firstLine="0" w:firstLineChars="0"/>
        <w:rPr>
          <w:rFonts w:hint="default"/>
          <w:sz w:val="28"/>
          <w:szCs w:val="28"/>
          <w:highlight w:val="none"/>
          <w:lang w:val="en-US" w:eastAsia="zh-CN"/>
        </w:rPr>
      </w:pPr>
    </w:p>
    <w:p w14:paraId="1DE9CC7D">
      <w:pPr>
        <w:pStyle w:val="18"/>
        <w:numPr>
          <w:ilvl w:val="0"/>
          <w:numId w:val="0"/>
        </w:numPr>
        <w:ind w:left="0" w:leftChars="0" w:firstLine="0" w:firstLineChars="0"/>
        <w:rPr>
          <w:rFonts w:hint="default"/>
          <w:sz w:val="28"/>
          <w:szCs w:val="28"/>
          <w:highlight w:val="none"/>
          <w:lang w:val="en-US" w:eastAsia="zh-CN"/>
        </w:rPr>
      </w:pPr>
    </w:p>
    <w:p w14:paraId="3EF802A3">
      <w:pPr>
        <w:pStyle w:val="18"/>
        <w:numPr>
          <w:ilvl w:val="0"/>
          <w:numId w:val="0"/>
        </w:numPr>
        <w:ind w:left="0" w:leftChars="0" w:firstLine="0" w:firstLineChars="0"/>
        <w:rPr>
          <w:rFonts w:hint="default"/>
          <w:sz w:val="28"/>
          <w:szCs w:val="28"/>
          <w:highlight w:val="none"/>
          <w:lang w:val="en-US" w:eastAsia="zh-CN"/>
        </w:rPr>
      </w:pPr>
    </w:p>
    <w:p w14:paraId="0D9225B4">
      <w:pPr>
        <w:pStyle w:val="18"/>
        <w:numPr>
          <w:ilvl w:val="0"/>
          <w:numId w:val="0"/>
        </w:numPr>
        <w:ind w:left="0" w:leftChars="0" w:firstLine="0" w:firstLineChars="0"/>
        <w:rPr>
          <w:rFonts w:hint="default"/>
          <w:sz w:val="28"/>
          <w:szCs w:val="28"/>
          <w:highlight w:val="none"/>
          <w:lang w:val="en-US" w:eastAsia="zh-CN"/>
        </w:rPr>
      </w:pPr>
    </w:p>
    <w:p w14:paraId="1E42B08B">
      <w:pPr>
        <w:pStyle w:val="18"/>
        <w:numPr>
          <w:ilvl w:val="0"/>
          <w:numId w:val="0"/>
        </w:numPr>
        <w:ind w:left="0" w:leftChars="0" w:firstLine="0" w:firstLineChars="0"/>
        <w:rPr>
          <w:rFonts w:hint="default"/>
          <w:sz w:val="28"/>
          <w:szCs w:val="28"/>
          <w:highlight w:val="none"/>
          <w:lang w:val="en-US" w:eastAsia="zh-CN"/>
        </w:rPr>
      </w:pPr>
    </w:p>
    <w:p w14:paraId="0DFFA4E5">
      <w:pPr>
        <w:pStyle w:val="18"/>
        <w:numPr>
          <w:ilvl w:val="0"/>
          <w:numId w:val="0"/>
        </w:numPr>
        <w:ind w:left="0" w:leftChars="0" w:firstLine="0" w:firstLineChars="0"/>
        <w:rPr>
          <w:rFonts w:hint="default"/>
          <w:sz w:val="28"/>
          <w:szCs w:val="28"/>
          <w:highlight w:val="none"/>
          <w:lang w:val="en-US" w:eastAsia="zh-CN"/>
        </w:rPr>
      </w:pPr>
    </w:p>
    <w:p w14:paraId="3731C726">
      <w:pPr>
        <w:pStyle w:val="18"/>
        <w:numPr>
          <w:ilvl w:val="0"/>
          <w:numId w:val="0"/>
        </w:numPr>
        <w:ind w:left="0" w:leftChars="0" w:firstLine="0" w:firstLineChars="0"/>
        <w:rPr>
          <w:rFonts w:hint="default"/>
          <w:sz w:val="28"/>
          <w:szCs w:val="28"/>
          <w:highlight w:val="none"/>
          <w:lang w:val="en-US" w:eastAsia="zh-CN"/>
        </w:rPr>
      </w:pPr>
    </w:p>
    <w:p w14:paraId="24CDB104">
      <w:pPr>
        <w:pStyle w:val="18"/>
        <w:numPr>
          <w:ilvl w:val="0"/>
          <w:numId w:val="0"/>
        </w:numPr>
        <w:ind w:left="0" w:leftChars="0" w:firstLine="0" w:firstLineChars="0"/>
        <w:rPr>
          <w:rFonts w:hint="default"/>
          <w:sz w:val="28"/>
          <w:szCs w:val="28"/>
          <w:highlight w:val="none"/>
          <w:lang w:val="en-US" w:eastAsia="zh-CN"/>
        </w:rPr>
      </w:pPr>
    </w:p>
    <w:p w14:paraId="16C22F77">
      <w:pPr>
        <w:pStyle w:val="18"/>
        <w:numPr>
          <w:ilvl w:val="0"/>
          <w:numId w:val="0"/>
        </w:numPr>
        <w:ind w:left="0" w:leftChars="0" w:firstLine="0" w:firstLineChars="0"/>
        <w:rPr>
          <w:rFonts w:hint="default"/>
          <w:sz w:val="28"/>
          <w:szCs w:val="28"/>
          <w:highlight w:val="none"/>
          <w:lang w:val="en-US" w:eastAsia="zh-CN"/>
        </w:rPr>
      </w:pPr>
    </w:p>
    <w:p w14:paraId="1CE033EC">
      <w:pPr>
        <w:pStyle w:val="18"/>
        <w:numPr>
          <w:ilvl w:val="0"/>
          <w:numId w:val="0"/>
        </w:numPr>
        <w:ind w:left="0" w:leftChars="0" w:firstLine="0" w:firstLineChars="0"/>
        <w:rPr>
          <w:rFonts w:hint="default"/>
          <w:sz w:val="28"/>
          <w:szCs w:val="28"/>
          <w:highlight w:val="none"/>
          <w:lang w:val="en-US" w:eastAsia="zh-CN"/>
        </w:rPr>
      </w:pPr>
    </w:p>
    <w:p w14:paraId="3925FEEA">
      <w:pPr>
        <w:pStyle w:val="18"/>
        <w:numPr>
          <w:ilvl w:val="0"/>
          <w:numId w:val="0"/>
        </w:numPr>
        <w:ind w:left="0" w:leftChars="0" w:firstLine="0" w:firstLineChars="0"/>
        <w:rPr>
          <w:rFonts w:hint="default"/>
          <w:sz w:val="28"/>
          <w:szCs w:val="28"/>
          <w:highlight w:val="none"/>
          <w:lang w:val="en-US" w:eastAsia="zh-CN"/>
        </w:rPr>
      </w:pPr>
    </w:p>
    <w:p w14:paraId="3F4975AF">
      <w:pPr>
        <w:pStyle w:val="18"/>
        <w:numPr>
          <w:ilvl w:val="0"/>
          <w:numId w:val="0"/>
        </w:numPr>
        <w:ind w:left="0" w:leftChars="0" w:firstLine="0" w:firstLineChars="0"/>
        <w:rPr>
          <w:rFonts w:hint="default"/>
          <w:sz w:val="28"/>
          <w:szCs w:val="28"/>
          <w:highlight w:val="none"/>
          <w:lang w:val="en-US" w:eastAsia="zh-CN"/>
        </w:rPr>
      </w:pPr>
    </w:p>
    <w:p w14:paraId="0F47EB6D">
      <w:pPr>
        <w:pStyle w:val="18"/>
        <w:numPr>
          <w:ilvl w:val="0"/>
          <w:numId w:val="0"/>
        </w:numPr>
        <w:ind w:left="0" w:leftChars="0" w:firstLine="0" w:firstLineChars="0"/>
        <w:rPr>
          <w:rFonts w:hint="default"/>
          <w:sz w:val="28"/>
          <w:szCs w:val="28"/>
          <w:highlight w:val="none"/>
          <w:lang w:val="en-US" w:eastAsia="zh-CN"/>
        </w:rPr>
      </w:pPr>
    </w:p>
    <w:p w14:paraId="14AAA0E2">
      <w:pPr>
        <w:pStyle w:val="3"/>
        <w:snapToGrid w:val="0"/>
        <w:spacing w:after="0"/>
        <w:rPr>
          <w:rFonts w:hint="default" w:ascii="宋体" w:hAnsi="宋体" w:eastAsia="宋体" w:cs="Times New Roman"/>
          <w:b/>
          <w:bCs/>
          <w:color w:val="000000" w:themeColor="text1"/>
          <w:szCs w:val="32"/>
          <w:highlight w:val="none"/>
          <w:lang w:val="en-US" w:eastAsia="zh-CN"/>
          <w14:textFill>
            <w14:solidFill>
              <w14:schemeClr w14:val="tx1"/>
            </w14:solidFill>
          </w14:textFill>
        </w:rPr>
      </w:pPr>
      <w:bookmarkStart w:id="142" w:name="_Toc11965"/>
      <w:bookmarkStart w:id="143" w:name="_Toc11206"/>
      <w:bookmarkStart w:id="144" w:name="_Toc10442"/>
      <w:r>
        <w:rPr>
          <w:rFonts w:hint="eastAsia" w:hAnsi="宋体" w:cs="Times New Roman"/>
          <w:color w:val="000000" w:themeColor="text1"/>
          <w:sz w:val="32"/>
          <w:szCs w:val="32"/>
          <w:highlight w:val="none"/>
          <w:lang w:val="en-US" w:eastAsia="zh-CN"/>
          <w14:textFill>
            <w14:solidFill>
              <w14:schemeClr w14:val="tx1"/>
            </w14:solidFill>
          </w14:textFill>
        </w:rPr>
        <w:t>4</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bCs/>
          <w:color w:val="000000" w:themeColor="text1"/>
          <w:szCs w:val="32"/>
          <w:highlight w:val="none"/>
          <w:lang w:val="en-US" w:eastAsia="zh-CN"/>
          <w14:textFill>
            <w14:solidFill>
              <w14:schemeClr w14:val="tx1"/>
            </w14:solidFill>
          </w14:textFill>
        </w:rPr>
        <w:t>一份或以上</w:t>
      </w:r>
      <w:r>
        <w:rPr>
          <w:rFonts w:hint="eastAsia" w:hAnsi="宋体" w:cs="Times New Roman"/>
          <w:b/>
          <w:bCs/>
          <w:color w:val="000000" w:themeColor="text1"/>
          <w:szCs w:val="32"/>
          <w:highlight w:val="none"/>
          <w:lang w:val="en-US" w:eastAsia="zh-CN"/>
          <w14:textFill>
            <w14:solidFill>
              <w14:schemeClr w14:val="tx1"/>
            </w14:solidFill>
          </w14:textFill>
        </w:rPr>
        <w:t>水泵销售合同或</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发票</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扫描件</w:t>
      </w:r>
      <w:r>
        <w:rPr>
          <w:rFonts w:hint="eastAsia" w:hAnsi="宋体" w:cs="Times New Roman"/>
          <w:b/>
          <w:bCs/>
          <w:color w:val="000000" w:themeColor="text1"/>
          <w:kern w:val="44"/>
          <w:sz w:val="32"/>
          <w:szCs w:val="32"/>
          <w:highlight w:val="none"/>
          <w:lang w:val="en-US" w:eastAsia="zh-CN" w:bidi="ar"/>
          <w14:textFill>
            <w14:solidFill>
              <w14:schemeClr w14:val="tx1"/>
            </w14:solidFill>
          </w14:textFill>
        </w:rPr>
        <w:t>。</w:t>
      </w:r>
      <w:bookmarkEnd w:id="142"/>
      <w:bookmarkEnd w:id="143"/>
      <w:bookmarkEnd w:id="144"/>
    </w:p>
    <w:p w14:paraId="2E6902F7">
      <w:pPr>
        <w:pStyle w:val="18"/>
        <w:numPr>
          <w:ilvl w:val="0"/>
          <w:numId w:val="0"/>
        </w:numPr>
        <w:ind w:left="0" w:leftChars="0" w:firstLine="0" w:firstLineChars="0"/>
        <w:rPr>
          <w:rFonts w:hint="default"/>
          <w:sz w:val="28"/>
          <w:szCs w:val="28"/>
          <w:highlight w:val="none"/>
          <w:lang w:val="en-US" w:eastAsia="zh-CN"/>
        </w:rPr>
      </w:pPr>
    </w:p>
    <w:p w14:paraId="7E231ADF">
      <w:pPr>
        <w:pStyle w:val="18"/>
        <w:numPr>
          <w:ilvl w:val="0"/>
          <w:numId w:val="0"/>
        </w:numPr>
        <w:ind w:left="0" w:leftChars="0" w:firstLine="0" w:firstLineChars="0"/>
        <w:rPr>
          <w:rFonts w:hint="default"/>
          <w:sz w:val="28"/>
          <w:szCs w:val="28"/>
          <w:highlight w:val="none"/>
          <w:lang w:val="en-US" w:eastAsia="zh-CN"/>
        </w:rPr>
      </w:pPr>
    </w:p>
    <w:p w14:paraId="778C9282">
      <w:pPr>
        <w:pStyle w:val="18"/>
        <w:numPr>
          <w:ilvl w:val="0"/>
          <w:numId w:val="0"/>
        </w:numPr>
        <w:ind w:left="0" w:leftChars="0" w:firstLine="0" w:firstLineChars="0"/>
        <w:rPr>
          <w:rFonts w:hint="default"/>
          <w:sz w:val="28"/>
          <w:szCs w:val="28"/>
          <w:highlight w:val="none"/>
          <w:lang w:val="en-US" w:eastAsia="zh-CN"/>
        </w:rPr>
      </w:pPr>
      <w:r>
        <w:rPr>
          <w:rFonts w:hint="eastAsia"/>
          <w:sz w:val="28"/>
          <w:szCs w:val="28"/>
          <w:highlight w:val="none"/>
          <w:lang w:val="en-US" w:eastAsia="zh-CN"/>
        </w:rPr>
        <w:t>.</w:t>
      </w:r>
    </w:p>
    <w:p w14:paraId="7352BEB3">
      <w:pPr>
        <w:pStyle w:val="18"/>
        <w:numPr>
          <w:ilvl w:val="0"/>
          <w:numId w:val="0"/>
        </w:numPr>
        <w:ind w:left="0" w:leftChars="0" w:firstLine="0" w:firstLineChars="0"/>
        <w:rPr>
          <w:rFonts w:hint="default"/>
          <w:sz w:val="28"/>
          <w:szCs w:val="28"/>
          <w:highlight w:val="none"/>
          <w:lang w:val="en-US" w:eastAsia="zh-CN"/>
        </w:rPr>
      </w:pPr>
    </w:p>
    <w:p w14:paraId="05C0161E">
      <w:pPr>
        <w:pStyle w:val="18"/>
        <w:numPr>
          <w:ilvl w:val="0"/>
          <w:numId w:val="0"/>
        </w:numPr>
        <w:ind w:left="0" w:leftChars="0" w:firstLine="0" w:firstLineChars="0"/>
        <w:rPr>
          <w:rFonts w:hint="default"/>
          <w:sz w:val="28"/>
          <w:szCs w:val="28"/>
          <w:highlight w:val="none"/>
          <w:lang w:val="en-US" w:eastAsia="zh-CN"/>
        </w:rPr>
      </w:pPr>
    </w:p>
    <w:p w14:paraId="7BC2D363">
      <w:pPr>
        <w:pStyle w:val="18"/>
        <w:numPr>
          <w:ilvl w:val="0"/>
          <w:numId w:val="0"/>
        </w:numPr>
        <w:ind w:left="0" w:leftChars="0" w:firstLine="0" w:firstLineChars="0"/>
        <w:rPr>
          <w:rFonts w:hint="default"/>
          <w:sz w:val="28"/>
          <w:szCs w:val="28"/>
          <w:highlight w:val="none"/>
          <w:lang w:val="en-US" w:eastAsia="zh-CN"/>
        </w:rPr>
      </w:pPr>
    </w:p>
    <w:p w14:paraId="4AAC255C">
      <w:pPr>
        <w:pStyle w:val="18"/>
        <w:numPr>
          <w:ilvl w:val="0"/>
          <w:numId w:val="0"/>
        </w:numPr>
        <w:ind w:left="0" w:leftChars="0" w:firstLine="0" w:firstLineChars="0"/>
        <w:rPr>
          <w:rFonts w:hint="default"/>
          <w:sz w:val="28"/>
          <w:szCs w:val="28"/>
          <w:highlight w:val="none"/>
          <w:lang w:val="en-US" w:eastAsia="zh-CN"/>
        </w:rPr>
      </w:pPr>
    </w:p>
    <w:p w14:paraId="3C3DBA2C">
      <w:pPr>
        <w:pStyle w:val="18"/>
        <w:numPr>
          <w:ilvl w:val="0"/>
          <w:numId w:val="0"/>
        </w:numPr>
        <w:ind w:left="0" w:leftChars="0" w:firstLine="0" w:firstLineChars="0"/>
        <w:rPr>
          <w:rFonts w:hint="default"/>
          <w:sz w:val="28"/>
          <w:szCs w:val="28"/>
          <w:highlight w:val="none"/>
          <w:lang w:val="en-US" w:eastAsia="zh-CN"/>
        </w:rPr>
      </w:pPr>
    </w:p>
    <w:p w14:paraId="45420314">
      <w:pPr>
        <w:pStyle w:val="18"/>
        <w:numPr>
          <w:ilvl w:val="0"/>
          <w:numId w:val="0"/>
        </w:numPr>
        <w:ind w:left="0" w:leftChars="0" w:firstLine="0" w:firstLineChars="0"/>
        <w:rPr>
          <w:rFonts w:hint="default"/>
          <w:sz w:val="28"/>
          <w:szCs w:val="28"/>
          <w:highlight w:val="none"/>
          <w:lang w:val="en-US" w:eastAsia="zh-CN"/>
        </w:rPr>
      </w:pPr>
    </w:p>
    <w:p w14:paraId="37E3D2DD">
      <w:pPr>
        <w:pStyle w:val="18"/>
        <w:numPr>
          <w:ilvl w:val="0"/>
          <w:numId w:val="0"/>
        </w:numPr>
        <w:ind w:left="0" w:leftChars="0" w:firstLine="0" w:firstLineChars="0"/>
        <w:rPr>
          <w:rFonts w:hint="default"/>
          <w:sz w:val="28"/>
          <w:szCs w:val="28"/>
          <w:highlight w:val="none"/>
          <w:lang w:val="en-US" w:eastAsia="zh-CN"/>
        </w:rPr>
      </w:pPr>
    </w:p>
    <w:p w14:paraId="06C18B51">
      <w:pPr>
        <w:pStyle w:val="18"/>
        <w:numPr>
          <w:ilvl w:val="0"/>
          <w:numId w:val="0"/>
        </w:numPr>
        <w:ind w:left="0" w:leftChars="0" w:firstLine="0" w:firstLineChars="0"/>
        <w:rPr>
          <w:rFonts w:hint="default"/>
          <w:sz w:val="28"/>
          <w:szCs w:val="28"/>
          <w:highlight w:val="none"/>
          <w:lang w:val="en-US" w:eastAsia="zh-CN"/>
        </w:rPr>
      </w:pPr>
    </w:p>
    <w:p w14:paraId="133D30BF">
      <w:pPr>
        <w:pStyle w:val="18"/>
        <w:numPr>
          <w:ilvl w:val="0"/>
          <w:numId w:val="0"/>
        </w:numPr>
        <w:ind w:left="0" w:leftChars="0" w:firstLine="0" w:firstLineChars="0"/>
        <w:rPr>
          <w:rFonts w:hint="default"/>
          <w:sz w:val="28"/>
          <w:szCs w:val="28"/>
          <w:highlight w:val="none"/>
          <w:lang w:val="en-US" w:eastAsia="zh-CN"/>
        </w:rPr>
      </w:pPr>
    </w:p>
    <w:p w14:paraId="73BCEB3A">
      <w:pPr>
        <w:pStyle w:val="18"/>
        <w:numPr>
          <w:ilvl w:val="0"/>
          <w:numId w:val="0"/>
        </w:numPr>
        <w:ind w:left="0" w:leftChars="0" w:firstLine="0" w:firstLineChars="0"/>
        <w:rPr>
          <w:rFonts w:hint="default"/>
          <w:sz w:val="28"/>
          <w:szCs w:val="28"/>
          <w:highlight w:val="none"/>
          <w:lang w:val="en-US" w:eastAsia="zh-CN"/>
        </w:rPr>
      </w:pPr>
    </w:p>
    <w:p w14:paraId="5EC98EC1">
      <w:pPr>
        <w:pStyle w:val="18"/>
        <w:numPr>
          <w:ilvl w:val="0"/>
          <w:numId w:val="0"/>
        </w:numPr>
        <w:ind w:left="0" w:leftChars="0" w:firstLine="0" w:firstLineChars="0"/>
        <w:rPr>
          <w:rFonts w:hint="default"/>
          <w:sz w:val="28"/>
          <w:szCs w:val="28"/>
          <w:highlight w:val="none"/>
          <w:lang w:val="en-US" w:eastAsia="zh-CN"/>
        </w:rPr>
      </w:pPr>
    </w:p>
    <w:p w14:paraId="0BA30026">
      <w:pPr>
        <w:pStyle w:val="18"/>
        <w:numPr>
          <w:ilvl w:val="0"/>
          <w:numId w:val="0"/>
        </w:numPr>
        <w:ind w:left="0" w:leftChars="0" w:firstLine="0" w:firstLineChars="0"/>
        <w:rPr>
          <w:rFonts w:hint="default"/>
          <w:sz w:val="28"/>
          <w:szCs w:val="28"/>
          <w:highlight w:val="none"/>
          <w:lang w:val="en-US" w:eastAsia="zh-CN"/>
        </w:rPr>
      </w:pPr>
    </w:p>
    <w:p w14:paraId="7CC334D8">
      <w:pPr>
        <w:pStyle w:val="18"/>
        <w:numPr>
          <w:ilvl w:val="0"/>
          <w:numId w:val="0"/>
        </w:numPr>
        <w:ind w:left="0" w:leftChars="0" w:firstLine="0" w:firstLineChars="0"/>
        <w:rPr>
          <w:rFonts w:hint="default"/>
          <w:sz w:val="28"/>
          <w:szCs w:val="28"/>
          <w:highlight w:val="none"/>
          <w:lang w:val="en-US" w:eastAsia="zh-CN"/>
        </w:rPr>
      </w:pPr>
    </w:p>
    <w:p w14:paraId="56FEBF89">
      <w:pPr>
        <w:pStyle w:val="18"/>
        <w:numPr>
          <w:ilvl w:val="0"/>
          <w:numId w:val="0"/>
        </w:numPr>
        <w:ind w:left="0" w:leftChars="0" w:firstLine="0" w:firstLineChars="0"/>
        <w:rPr>
          <w:rFonts w:hint="default"/>
          <w:sz w:val="28"/>
          <w:szCs w:val="28"/>
          <w:highlight w:val="none"/>
          <w:lang w:val="en-US" w:eastAsia="zh-CN"/>
        </w:rPr>
      </w:pPr>
    </w:p>
    <w:p w14:paraId="6E2E2482">
      <w:pPr>
        <w:pStyle w:val="18"/>
        <w:numPr>
          <w:ilvl w:val="0"/>
          <w:numId w:val="0"/>
        </w:numPr>
        <w:ind w:left="0" w:leftChars="0" w:firstLine="0" w:firstLineChars="0"/>
        <w:rPr>
          <w:rFonts w:hint="default"/>
          <w:sz w:val="28"/>
          <w:szCs w:val="28"/>
          <w:highlight w:val="none"/>
          <w:lang w:val="en-US" w:eastAsia="zh-CN"/>
        </w:rPr>
      </w:pPr>
    </w:p>
    <w:p w14:paraId="1BBC1F3F">
      <w:pPr>
        <w:pStyle w:val="18"/>
        <w:numPr>
          <w:ilvl w:val="0"/>
          <w:numId w:val="0"/>
        </w:numPr>
        <w:ind w:left="0" w:leftChars="0" w:firstLine="0" w:firstLineChars="0"/>
        <w:rPr>
          <w:rFonts w:hint="default"/>
          <w:sz w:val="28"/>
          <w:szCs w:val="28"/>
          <w:highlight w:val="none"/>
          <w:lang w:val="en-US" w:eastAsia="zh-CN"/>
        </w:rPr>
      </w:pPr>
    </w:p>
    <w:p w14:paraId="462DD984">
      <w:pPr>
        <w:pStyle w:val="18"/>
        <w:numPr>
          <w:ilvl w:val="0"/>
          <w:numId w:val="0"/>
        </w:numPr>
        <w:ind w:left="0" w:leftChars="0" w:firstLine="0" w:firstLineChars="0"/>
        <w:rPr>
          <w:rFonts w:hint="default"/>
          <w:sz w:val="28"/>
          <w:szCs w:val="28"/>
          <w:highlight w:val="none"/>
          <w:lang w:val="en-US" w:eastAsia="zh-CN"/>
        </w:rPr>
      </w:pPr>
    </w:p>
    <w:p w14:paraId="2D920CD7">
      <w:pPr>
        <w:pStyle w:val="18"/>
        <w:numPr>
          <w:ilvl w:val="0"/>
          <w:numId w:val="0"/>
        </w:numPr>
        <w:ind w:left="0" w:leftChars="0" w:firstLine="0" w:firstLineChars="0"/>
        <w:rPr>
          <w:rFonts w:hint="default"/>
          <w:sz w:val="28"/>
          <w:szCs w:val="28"/>
          <w:highlight w:val="none"/>
          <w:lang w:val="en-US" w:eastAsia="zh-CN"/>
        </w:rPr>
      </w:pPr>
    </w:p>
    <w:p w14:paraId="12180D16">
      <w:pPr>
        <w:pStyle w:val="18"/>
        <w:numPr>
          <w:ilvl w:val="0"/>
          <w:numId w:val="0"/>
        </w:numPr>
        <w:ind w:left="0" w:leftChars="0" w:firstLine="0" w:firstLineChars="0"/>
        <w:rPr>
          <w:rFonts w:hint="default"/>
          <w:sz w:val="28"/>
          <w:szCs w:val="28"/>
          <w:highlight w:val="none"/>
          <w:lang w:val="en-US" w:eastAsia="zh-CN"/>
        </w:rPr>
      </w:pPr>
    </w:p>
    <w:p w14:paraId="319D4790">
      <w:pPr>
        <w:pStyle w:val="18"/>
        <w:numPr>
          <w:ilvl w:val="0"/>
          <w:numId w:val="0"/>
        </w:numPr>
        <w:ind w:left="0" w:leftChars="0" w:firstLine="0" w:firstLineChars="0"/>
        <w:rPr>
          <w:rFonts w:hint="default"/>
          <w:sz w:val="28"/>
          <w:szCs w:val="28"/>
          <w:highlight w:val="none"/>
          <w:lang w:val="en-US" w:eastAsia="zh-CN"/>
        </w:rPr>
      </w:pPr>
    </w:p>
    <w:p w14:paraId="06A0CA99">
      <w:pPr>
        <w:pStyle w:val="18"/>
        <w:numPr>
          <w:ilvl w:val="0"/>
          <w:numId w:val="0"/>
        </w:numPr>
        <w:ind w:left="0" w:leftChars="0" w:firstLine="0" w:firstLineChars="0"/>
        <w:rPr>
          <w:rFonts w:hint="default"/>
          <w:sz w:val="28"/>
          <w:szCs w:val="28"/>
          <w:highlight w:val="none"/>
          <w:lang w:val="en-US" w:eastAsia="zh-CN"/>
        </w:rPr>
      </w:pPr>
    </w:p>
    <w:p w14:paraId="1ACEA67D">
      <w:pPr>
        <w:pStyle w:val="3"/>
        <w:snapToGrid w:val="0"/>
        <w:spacing w:after="0"/>
        <w:rPr>
          <w:rFonts w:hint="default" w:ascii="宋体" w:hAnsi="宋体" w:eastAsia="宋体" w:cs="Times New Roman"/>
          <w:b/>
          <w:color w:val="000000" w:themeColor="text1"/>
          <w:szCs w:val="32"/>
          <w:highlight w:val="none"/>
          <w:lang w:val="en-US" w:eastAsia="zh-CN"/>
          <w14:textFill>
            <w14:solidFill>
              <w14:schemeClr w14:val="tx1"/>
            </w14:solidFill>
          </w14:textFill>
        </w:rPr>
      </w:pPr>
      <w:bookmarkStart w:id="145" w:name="_Toc21083"/>
      <w:bookmarkStart w:id="146" w:name="_Toc10678"/>
      <w:bookmarkStart w:id="147" w:name="_Toc27478"/>
      <w:r>
        <w:rPr>
          <w:rFonts w:hint="eastAsia" w:hAnsi="宋体" w:cs="Times New Roman"/>
          <w:color w:val="000000" w:themeColor="text1"/>
          <w:sz w:val="32"/>
          <w:szCs w:val="32"/>
          <w:highlight w:val="none"/>
          <w:lang w:val="en-US" w:eastAsia="zh-CN"/>
          <w14:textFill>
            <w14:solidFill>
              <w14:schemeClr w14:val="tx1"/>
            </w14:solidFill>
          </w14:textFill>
        </w:rPr>
        <w:t>5</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color w:val="000000" w:themeColor="text1"/>
          <w:szCs w:val="32"/>
          <w:highlight w:val="none"/>
          <w:lang w:val="en-US" w:eastAsia="zh-CN"/>
          <w14:textFill>
            <w14:solidFill>
              <w14:schemeClr w14:val="tx1"/>
            </w14:solidFill>
          </w14:textFill>
        </w:rPr>
        <w:t>最近3年报价人牵涉的其他（失信和违法）处罚说明；</w:t>
      </w:r>
      <w:bookmarkEnd w:id="145"/>
      <w:bookmarkEnd w:id="146"/>
      <w:bookmarkEnd w:id="147"/>
    </w:p>
    <w:p w14:paraId="63D2A572">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p>
    <w:p w14:paraId="0CEAE604">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r>
        <w:rPr>
          <w:rFonts w:hint="eastAsia" w:ascii="宋体" w:hAnsi="宋体" w:eastAsia="宋体" w:cs="Times New Roman"/>
          <w:b/>
          <w:color w:val="000000" w:themeColor="text1"/>
          <w:kern w:val="0"/>
          <w:sz w:val="24"/>
          <w:szCs w:val="21"/>
          <w:highlight w:val="none"/>
          <w14:textFill>
            <w14:solidFill>
              <w14:schemeClr w14:val="tx1"/>
            </w14:solidFill>
          </w14:textFill>
        </w:rPr>
        <w:t>最近3年</w:t>
      </w:r>
      <w:r>
        <w:rPr>
          <w:rFonts w:hint="eastAsia" w:ascii="宋体" w:hAnsi="宋体" w:eastAsia="宋体" w:cs="Times New Roman"/>
          <w:b/>
          <w:color w:val="000000" w:themeColor="text1"/>
          <w:szCs w:val="21"/>
          <w:highlight w:val="none"/>
          <w:lang w:val="en-US" w:eastAsia="zh-CN"/>
          <w14:textFill>
            <w14:solidFill>
              <w14:schemeClr w14:val="tx1"/>
            </w14:solidFill>
          </w14:textFill>
        </w:rPr>
        <w:t>报价</w:t>
      </w:r>
      <w:r>
        <w:rPr>
          <w:rFonts w:hint="eastAsia" w:ascii="宋体" w:hAnsi="宋体" w:eastAsia="宋体" w:cs="Times New Roman"/>
          <w:b/>
          <w:color w:val="000000" w:themeColor="text1"/>
          <w:kern w:val="0"/>
          <w:sz w:val="24"/>
          <w:szCs w:val="21"/>
          <w:highlight w:val="none"/>
          <w14:textFill>
            <w14:solidFill>
              <w14:schemeClr w14:val="tx1"/>
            </w14:solidFill>
          </w14:textFill>
        </w:rPr>
        <w:t>人牵涉的其他（失信和违法）</w:t>
      </w:r>
      <w:r>
        <w:rPr>
          <w:rFonts w:hint="eastAsia" w:ascii="宋体" w:hAnsi="宋体" w:eastAsia="宋体" w:cs="Times New Roman"/>
          <w:b/>
          <w:bCs w:val="0"/>
          <w:color w:val="000000" w:themeColor="text1"/>
          <w:sz w:val="24"/>
          <w:szCs w:val="21"/>
          <w:highlight w:val="none"/>
          <w:lang w:val="en-US"/>
          <w14:textFill>
            <w14:solidFill>
              <w14:schemeClr w14:val="tx1"/>
            </w14:solidFill>
          </w14:textFill>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0AA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4BC0A84C">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noWrap w:val="0"/>
            <w:vAlign w:val="center"/>
          </w:tcPr>
          <w:p w14:paraId="1BC3EF1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noWrap w:val="0"/>
            <w:vAlign w:val="top"/>
          </w:tcPr>
          <w:p w14:paraId="7568D8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noWrap w:val="0"/>
            <w:vAlign w:val="center"/>
          </w:tcPr>
          <w:p w14:paraId="34FF359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CA5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03E9ED0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noWrap w:val="0"/>
            <w:vAlign w:val="center"/>
          </w:tcPr>
          <w:p w14:paraId="18A92C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582AD6F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20182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166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37893453">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noWrap w:val="0"/>
            <w:vAlign w:val="center"/>
          </w:tcPr>
          <w:p w14:paraId="03FAA62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02CFC6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4F3C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5AE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56A8B50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noWrap w:val="0"/>
            <w:vAlign w:val="center"/>
          </w:tcPr>
          <w:p w14:paraId="25D95AC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107CB0D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1F7415B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764B142E">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72062319">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7D7BAE7">
      <w:pPr>
        <w:numPr>
          <w:ilvl w:val="0"/>
          <w:numId w:val="15"/>
        </w:numPr>
        <w:autoSpaceDE w:val="0"/>
        <w:autoSpaceDN w:val="0"/>
        <w:adjustRightInd w:val="0"/>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人须提供相关材料(复印件)佐证</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表格</w:t>
      </w:r>
      <w:r>
        <w:rPr>
          <w:rFonts w:hint="eastAsia" w:hAnsi="宋体" w:cs="宋体"/>
          <w:color w:val="000000" w:themeColor="text1"/>
          <w:szCs w:val="21"/>
          <w:highlight w:val="none"/>
          <w:lang w:val="zh-CN"/>
          <w14:textFill>
            <w14:solidFill>
              <w14:schemeClr w14:val="tx1"/>
            </w14:solidFill>
          </w14:textFill>
        </w:rPr>
        <w:t>未填写的，视为</w:t>
      </w:r>
      <w:r>
        <w:rPr>
          <w:rFonts w:hint="eastAsia" w:hAnsi="宋体" w:cs="宋体"/>
          <w:color w:val="000000" w:themeColor="text1"/>
          <w:szCs w:val="21"/>
          <w:highlight w:val="none"/>
          <w:lang w:val="en-US" w:eastAsia="zh-CN"/>
          <w14:textFill>
            <w14:solidFill>
              <w14:schemeClr w14:val="tx1"/>
            </w14:solidFill>
          </w14:textFill>
        </w:rPr>
        <w:t>无相关情况</w:t>
      </w:r>
      <w:r>
        <w:rPr>
          <w:rFonts w:hint="eastAsia" w:hAnsi="宋体" w:cs="宋体"/>
          <w:color w:val="000000" w:themeColor="text1"/>
          <w:szCs w:val="21"/>
          <w:highlight w:val="none"/>
          <w:lang w:val="zh-CN"/>
          <w14:textFill>
            <w14:solidFill>
              <w14:schemeClr w14:val="tx1"/>
            </w14:solidFill>
          </w14:textFill>
        </w:rPr>
        <w:t>。</w:t>
      </w:r>
    </w:p>
    <w:p w14:paraId="18DEE1CB">
      <w:pPr>
        <w:widowControl/>
        <w:autoSpaceDE/>
        <w:autoSpaceDN/>
        <w:adjustRightInd/>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ascii="宋体" w:hAnsi="宋体" w:eastAsia="宋体" w:cs="Times New Roman"/>
          <w:color w:val="000000" w:themeColor="text1"/>
          <w:highlight w:val="none"/>
          <w:lang w:val="en-US" w:eastAsia="zh-CN"/>
          <w14:textFill>
            <w14:solidFill>
              <w14:schemeClr w14:val="tx1"/>
            </w14:solidFill>
          </w14:textFill>
        </w:rPr>
        <w:t>。</w:t>
      </w:r>
    </w:p>
    <w:p w14:paraId="3B3DE7CD">
      <w:pPr>
        <w:autoSpaceDE w:val="0"/>
        <w:autoSpaceDN w:val="0"/>
        <w:adjustRightInd w:val="0"/>
        <w:ind w:right="-26" w:rightChars="-11"/>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p>
    <w:p w14:paraId="43FAA2AA">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F910492">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BB1103A">
      <w:pPr>
        <w:spacing w:line="360" w:lineRule="auto"/>
        <w:ind w:firstLine="5040"/>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供应商</w:t>
      </w:r>
      <w:r>
        <w:rPr>
          <w:rFonts w:hint="eastAsia" w:hAnsi="宋体" w:cs="宋体"/>
          <w:color w:val="000000" w:themeColor="text1"/>
          <w:kern w:val="2"/>
          <w:highlight w:val="none"/>
          <w:lang w:val="zh-CN"/>
          <w14:textFill>
            <w14:solidFill>
              <w14:schemeClr w14:val="tx1"/>
            </w14:solidFill>
          </w14:textFill>
        </w:rPr>
        <w:t>：（盖公章）</w:t>
      </w:r>
    </w:p>
    <w:p w14:paraId="0991DA1F">
      <w:pPr>
        <w:spacing w:line="360" w:lineRule="auto"/>
        <w:ind w:firstLine="5040"/>
        <w:jc w:val="both"/>
        <w:rPr>
          <w:rFonts w:hAnsi="宋体" w:cs="宋体"/>
          <w:color w:val="000000" w:themeColor="text1"/>
          <w:kern w:val="2"/>
          <w:highlight w:val="none"/>
          <w:lang w:val="zh-CN"/>
          <w14:textFill>
            <w14:solidFill>
              <w14:schemeClr w14:val="tx1"/>
            </w14:solidFill>
          </w14:textFill>
        </w:rPr>
      </w:pPr>
      <w:r>
        <w:rPr>
          <w:rFonts w:hint="eastAsia" w:hAnsi="宋体" w:cs="宋体"/>
          <w:color w:val="000000" w:themeColor="text1"/>
          <w:kern w:val="2"/>
          <w:highlight w:val="none"/>
          <w:lang w:val="zh-CN"/>
          <w14:textFill>
            <w14:solidFill>
              <w14:schemeClr w14:val="tx1"/>
            </w14:solidFill>
          </w14:textFill>
        </w:rPr>
        <w:t>日期：   年   月   日</w:t>
      </w:r>
    </w:p>
    <w:p w14:paraId="5E0E2B0D">
      <w:pPr>
        <w:pStyle w:val="18"/>
        <w:numPr>
          <w:ilvl w:val="0"/>
          <w:numId w:val="0"/>
        </w:numPr>
        <w:ind w:left="0" w:leftChars="0" w:firstLine="0" w:firstLineChars="0"/>
        <w:rPr>
          <w:rFonts w:hint="default"/>
          <w:sz w:val="28"/>
          <w:szCs w:val="28"/>
          <w:highlight w:val="none"/>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13D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49094469"/>
                            <w:docPartObj>
                              <w:docPartGallery w:val="autotext"/>
                            </w:docPartObj>
                          </w:sdtPr>
                          <w:sdtContent>
                            <w:p w14:paraId="12466054">
                              <w:pPr>
                                <w:pStyle w:val="10"/>
                                <w:jc w:val="center"/>
                              </w:pPr>
                              <w:r>
                                <w:fldChar w:fldCharType="begin"/>
                              </w:r>
                              <w:r>
                                <w:instrText xml:space="preserve">PAGE   \* MERGEFORMAT</w:instrText>
                              </w:r>
                              <w:r>
                                <w:fldChar w:fldCharType="separate"/>
                              </w:r>
                              <w:r>
                                <w:rPr>
                                  <w:lang w:val="zh-CN"/>
                                </w:rPr>
                                <w:t>2</w:t>
                              </w:r>
                              <w:r>
                                <w:fldChar w:fldCharType="end"/>
                              </w:r>
                            </w:p>
                          </w:sdtContent>
                        </w:sdt>
                        <w:p w14:paraId="237D1285">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049094469"/>
                      <w:docPartObj>
                        <w:docPartGallery w:val="autotext"/>
                      </w:docPartObj>
                    </w:sdtPr>
                    <w:sdtContent>
                      <w:p w14:paraId="12466054">
                        <w:pPr>
                          <w:pStyle w:val="10"/>
                          <w:jc w:val="center"/>
                        </w:pPr>
                        <w:r>
                          <w:fldChar w:fldCharType="begin"/>
                        </w:r>
                        <w:r>
                          <w:instrText xml:space="preserve">PAGE   \* MERGEFORMAT</w:instrText>
                        </w:r>
                        <w:r>
                          <w:fldChar w:fldCharType="separate"/>
                        </w:r>
                        <w:r>
                          <w:rPr>
                            <w:lang w:val="zh-CN"/>
                          </w:rPr>
                          <w:t>2</w:t>
                        </w:r>
                        <w:r>
                          <w:fldChar w:fldCharType="end"/>
                        </w:r>
                      </w:p>
                    </w:sdtContent>
                  </w:sdt>
                  <w:p w14:paraId="237D1285">
                    <w:pPr>
                      <w:pStyle w:val="2"/>
                    </w:pPr>
                  </w:p>
                </w:txbxContent>
              </v:textbox>
            </v:shape>
          </w:pict>
        </mc:Fallback>
      </mc:AlternateContent>
    </w:r>
  </w:p>
  <w:p w14:paraId="6C98368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5DEF">
    <w:pPr>
      <w:pStyle w:val="10"/>
      <w:tabs>
        <w:tab w:val="center" w:pos="510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4361">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B89A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58B89A2">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C51FB"/>
    <w:multiLevelType w:val="multilevel"/>
    <w:tmpl w:val="BDBC51FB"/>
    <w:lvl w:ilvl="0" w:tentative="0">
      <w:start w:val="1"/>
      <w:numFmt w:val="decimal"/>
      <w:suff w:val="space"/>
      <w:lvlText w:val="%1."/>
      <w:lvlJc w:val="left"/>
      <w:rPr>
        <w:rFonts w:hint="eastAsia" w:ascii="宋体" w:hAnsi="宋体" w:eastAsia="宋体" w:cs="宋体"/>
        <w:sz w:val="21"/>
        <w:szCs w:val="21"/>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CE121235"/>
    <w:multiLevelType w:val="multilevel"/>
    <w:tmpl w:val="CE121235"/>
    <w:lvl w:ilvl="0" w:tentative="0">
      <w:start w:val="1"/>
      <w:numFmt w:val="decimal"/>
      <w:suff w:val="space"/>
      <w:lvlText w:val="%1."/>
      <w:lvlJc w:val="left"/>
      <w:rPr>
        <w:rFonts w:hint="eastAsia" w:ascii="宋体" w:hAnsi="宋体" w:eastAsia="宋体" w:cs="宋体"/>
        <w:sz w:val="21"/>
        <w:szCs w:val="21"/>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D84B93BB"/>
    <w:multiLevelType w:val="singleLevel"/>
    <w:tmpl w:val="D84B93BB"/>
    <w:lvl w:ilvl="0" w:tentative="0">
      <w:start w:val="2"/>
      <w:numFmt w:val="chineseCounting"/>
      <w:suff w:val="space"/>
      <w:lvlText w:val="第%1章"/>
      <w:lvlJc w:val="left"/>
      <w:rPr>
        <w:rFonts w:hint="eastAsia"/>
      </w:rPr>
    </w:lvl>
  </w:abstractNum>
  <w:abstractNum w:abstractNumId="3">
    <w:nsid w:val="FEEA96E8"/>
    <w:multiLevelType w:val="singleLevel"/>
    <w:tmpl w:val="FEEA96E8"/>
    <w:lvl w:ilvl="0" w:tentative="0">
      <w:start w:val="1"/>
      <w:numFmt w:val="decimal"/>
      <w:suff w:val="nothing"/>
      <w:lvlText w:val="%1、"/>
      <w:lvlJc w:val="left"/>
    </w:lvl>
  </w:abstractNum>
  <w:abstractNum w:abstractNumId="4">
    <w:nsid w:val="01549FB1"/>
    <w:multiLevelType w:val="multilevel"/>
    <w:tmpl w:val="01549FB1"/>
    <w:lvl w:ilvl="0" w:tentative="0">
      <w:start w:val="1"/>
      <w:numFmt w:val="decimal"/>
      <w:suff w:val="space"/>
      <w:lvlText w:val="%1."/>
      <w:lvlJc w:val="left"/>
      <w:rPr>
        <w:rFonts w:hint="eastAsia" w:ascii="宋体" w:hAnsi="宋体" w:eastAsia="宋体" w:cs="宋体"/>
        <w:sz w:val="21"/>
        <w:szCs w:val="21"/>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168649B4"/>
    <w:multiLevelType w:val="multilevel"/>
    <w:tmpl w:val="168649B4"/>
    <w:lvl w:ilvl="0" w:tentative="0">
      <w:start w:val="1"/>
      <w:numFmt w:val="chineseCountingThousand"/>
      <w:lvlText w:val="%1、"/>
      <w:lvlJc w:val="left"/>
      <w:pPr>
        <w:ind w:left="420" w:hanging="4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6">
    <w:nsid w:val="18C35686"/>
    <w:multiLevelType w:val="multilevel"/>
    <w:tmpl w:val="18C35686"/>
    <w:lvl w:ilvl="0" w:tentative="0">
      <w:start w:val="1"/>
      <w:numFmt w:val="decimal"/>
      <w:suff w:val="space"/>
      <w:lvlText w:val="%1."/>
      <w:lvlJc w:val="left"/>
      <w:rPr>
        <w:rFonts w:hint="eastAsia" w:ascii="宋体" w:hAnsi="宋体" w:eastAsia="宋体" w:cs="宋体"/>
        <w:sz w:val="21"/>
        <w:szCs w:val="21"/>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18DEB0BE"/>
    <w:multiLevelType w:val="multilevel"/>
    <w:tmpl w:val="18DEB0BE"/>
    <w:lvl w:ilvl="0" w:tentative="0">
      <w:start w:val="1"/>
      <w:numFmt w:val="decimal"/>
      <w:suff w:val="space"/>
      <w:lvlText w:val="%1."/>
      <w:lvlJc w:val="left"/>
      <w:rPr>
        <w:rFonts w:hint="eastAsia" w:ascii="宋体" w:hAnsi="宋体" w:eastAsia="宋体" w:cs="宋体"/>
        <w:sz w:val="21"/>
        <w:szCs w:val="21"/>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1EB7FF53"/>
    <w:multiLevelType w:val="multilevel"/>
    <w:tmpl w:val="1EB7FF5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24D5F129"/>
    <w:multiLevelType w:val="multilevel"/>
    <w:tmpl w:val="24D5F129"/>
    <w:lvl w:ilvl="0" w:tentative="0">
      <w:start w:val="1"/>
      <w:numFmt w:val="decimal"/>
      <w:suff w:val="space"/>
      <w:lvlText w:val="%1."/>
      <w:lvlJc w:val="left"/>
      <w:rPr>
        <w:rFonts w:hint="eastAsia" w:ascii="宋体" w:hAnsi="宋体" w:eastAsia="宋体" w:cs="宋体"/>
        <w:sz w:val="21"/>
        <w:szCs w:val="21"/>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2C3A7159"/>
    <w:multiLevelType w:val="multilevel"/>
    <w:tmpl w:val="2C3A7159"/>
    <w:lvl w:ilvl="0" w:tentative="0">
      <w:start w:val="1"/>
      <w:numFmt w:val="chineseCountingThousand"/>
      <w:pStyle w:val="4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11">
    <w:nsid w:val="46F03DE4"/>
    <w:multiLevelType w:val="multilevel"/>
    <w:tmpl w:val="46F03DE4"/>
    <w:lvl w:ilvl="0" w:tentative="0">
      <w:start w:val="15"/>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50E8D233"/>
    <w:multiLevelType w:val="singleLevel"/>
    <w:tmpl w:val="50E8D233"/>
    <w:lvl w:ilvl="0" w:tentative="0">
      <w:start w:val="1"/>
      <w:numFmt w:val="decimal"/>
      <w:suff w:val="nothing"/>
      <w:lvlText w:val="（%1）"/>
      <w:lvlJc w:val="left"/>
    </w:lvl>
  </w:abstractNum>
  <w:abstractNum w:abstractNumId="13">
    <w:nsid w:val="67B268FE"/>
    <w:multiLevelType w:val="multilevel"/>
    <w:tmpl w:val="67B268F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4">
    <w:nsid w:val="6A5EC228"/>
    <w:multiLevelType w:val="multilevel"/>
    <w:tmpl w:val="6A5EC22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0"/>
  </w:num>
  <w:num w:numId="2">
    <w:abstractNumId w:val="2"/>
  </w:num>
  <w:num w:numId="3">
    <w:abstractNumId w:val="5"/>
  </w:num>
  <w:num w:numId="4">
    <w:abstractNumId w:val="9"/>
  </w:num>
  <w:num w:numId="5">
    <w:abstractNumId w:val="1"/>
  </w:num>
  <w:num w:numId="6">
    <w:abstractNumId w:val="6"/>
  </w:num>
  <w:num w:numId="7">
    <w:abstractNumId w:val="7"/>
  </w:num>
  <w:num w:numId="8">
    <w:abstractNumId w:val="0"/>
  </w:num>
  <w:num w:numId="9">
    <w:abstractNumId w:val="4"/>
  </w:num>
  <w:num w:numId="10">
    <w:abstractNumId w:val="8"/>
  </w:num>
  <w:num w:numId="11">
    <w:abstractNumId w:val="11"/>
  </w:num>
  <w:num w:numId="12">
    <w:abstractNumId w:val="14"/>
  </w:num>
  <w:num w:numId="13">
    <w:abstractNumId w:val="13"/>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240"/>
  <w:drawingGridVerticalSpacing w:val="999999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MmZkZmJiMjIyNzY1MDhmYjU3MjY1NmIwMGM3ZDQ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3541"/>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41341B"/>
    <w:rsid w:val="029125CB"/>
    <w:rsid w:val="02DE2C7F"/>
    <w:rsid w:val="02E35293"/>
    <w:rsid w:val="02EC3561"/>
    <w:rsid w:val="03F67248"/>
    <w:rsid w:val="042C570F"/>
    <w:rsid w:val="04A96748"/>
    <w:rsid w:val="04D27BE2"/>
    <w:rsid w:val="04E6106A"/>
    <w:rsid w:val="04FC3DBF"/>
    <w:rsid w:val="05271FFB"/>
    <w:rsid w:val="059C769C"/>
    <w:rsid w:val="05D11D1B"/>
    <w:rsid w:val="06031032"/>
    <w:rsid w:val="0640645B"/>
    <w:rsid w:val="0687062B"/>
    <w:rsid w:val="06A51EF3"/>
    <w:rsid w:val="06F757B1"/>
    <w:rsid w:val="07267E44"/>
    <w:rsid w:val="077A073D"/>
    <w:rsid w:val="07861024"/>
    <w:rsid w:val="07DE24CD"/>
    <w:rsid w:val="07ED0962"/>
    <w:rsid w:val="087D7F38"/>
    <w:rsid w:val="0895702F"/>
    <w:rsid w:val="08B5322E"/>
    <w:rsid w:val="08BC5A89"/>
    <w:rsid w:val="08BD2259"/>
    <w:rsid w:val="08DE2D5D"/>
    <w:rsid w:val="09142F7F"/>
    <w:rsid w:val="09577D3C"/>
    <w:rsid w:val="09766533"/>
    <w:rsid w:val="0A882069"/>
    <w:rsid w:val="0AEE39F1"/>
    <w:rsid w:val="0B4772A1"/>
    <w:rsid w:val="0B9B1CB5"/>
    <w:rsid w:val="0BDF05C2"/>
    <w:rsid w:val="0C9870EE"/>
    <w:rsid w:val="0CF91BE4"/>
    <w:rsid w:val="0CFD33F5"/>
    <w:rsid w:val="0D1A5B9C"/>
    <w:rsid w:val="0D57649A"/>
    <w:rsid w:val="0D581ED1"/>
    <w:rsid w:val="0D7E282B"/>
    <w:rsid w:val="0DC96E65"/>
    <w:rsid w:val="0DD86774"/>
    <w:rsid w:val="0E3533A2"/>
    <w:rsid w:val="0EBB3A12"/>
    <w:rsid w:val="0EE4237A"/>
    <w:rsid w:val="0F254DD5"/>
    <w:rsid w:val="0F305D53"/>
    <w:rsid w:val="0F690AEB"/>
    <w:rsid w:val="0F803250"/>
    <w:rsid w:val="0F9E01A6"/>
    <w:rsid w:val="100920B1"/>
    <w:rsid w:val="10AC249F"/>
    <w:rsid w:val="10B87CFC"/>
    <w:rsid w:val="11B20C52"/>
    <w:rsid w:val="11F970A4"/>
    <w:rsid w:val="12BE7896"/>
    <w:rsid w:val="132A11A7"/>
    <w:rsid w:val="132F6F24"/>
    <w:rsid w:val="13312D38"/>
    <w:rsid w:val="13C461ED"/>
    <w:rsid w:val="13CC3B21"/>
    <w:rsid w:val="140773C4"/>
    <w:rsid w:val="14264FE0"/>
    <w:rsid w:val="14483D28"/>
    <w:rsid w:val="144D4C62"/>
    <w:rsid w:val="146D3D2B"/>
    <w:rsid w:val="14747C33"/>
    <w:rsid w:val="148361D9"/>
    <w:rsid w:val="14CC69BE"/>
    <w:rsid w:val="1532440A"/>
    <w:rsid w:val="15723CE2"/>
    <w:rsid w:val="15A25EA2"/>
    <w:rsid w:val="15AD23FE"/>
    <w:rsid w:val="15B30AF5"/>
    <w:rsid w:val="164072D9"/>
    <w:rsid w:val="16481B85"/>
    <w:rsid w:val="169461F2"/>
    <w:rsid w:val="16CA2E56"/>
    <w:rsid w:val="17056DFB"/>
    <w:rsid w:val="17274E7C"/>
    <w:rsid w:val="17475F45"/>
    <w:rsid w:val="177172D8"/>
    <w:rsid w:val="17EB6708"/>
    <w:rsid w:val="182D2239"/>
    <w:rsid w:val="186A4FAF"/>
    <w:rsid w:val="18D077E4"/>
    <w:rsid w:val="18FA2EDF"/>
    <w:rsid w:val="18FC7E25"/>
    <w:rsid w:val="193D5DAA"/>
    <w:rsid w:val="196A4486"/>
    <w:rsid w:val="19720702"/>
    <w:rsid w:val="19AF64AD"/>
    <w:rsid w:val="19C21C4E"/>
    <w:rsid w:val="1A803FD1"/>
    <w:rsid w:val="1A827F52"/>
    <w:rsid w:val="1AE300CE"/>
    <w:rsid w:val="1AF84B73"/>
    <w:rsid w:val="1B3D2FF5"/>
    <w:rsid w:val="1C1918CE"/>
    <w:rsid w:val="1C277718"/>
    <w:rsid w:val="1D6152DA"/>
    <w:rsid w:val="1D952F7C"/>
    <w:rsid w:val="1DAC618C"/>
    <w:rsid w:val="1DE00840"/>
    <w:rsid w:val="1E214510"/>
    <w:rsid w:val="1E28404A"/>
    <w:rsid w:val="1E2B7061"/>
    <w:rsid w:val="1E302101"/>
    <w:rsid w:val="1E696B3C"/>
    <w:rsid w:val="1E827BFE"/>
    <w:rsid w:val="1E957931"/>
    <w:rsid w:val="1EA227BC"/>
    <w:rsid w:val="1EAD31F8"/>
    <w:rsid w:val="1ED8353E"/>
    <w:rsid w:val="1F2332A4"/>
    <w:rsid w:val="1F28076B"/>
    <w:rsid w:val="1F3D58D3"/>
    <w:rsid w:val="1F730F76"/>
    <w:rsid w:val="1F8D7C46"/>
    <w:rsid w:val="1FD951DE"/>
    <w:rsid w:val="1FEB5341"/>
    <w:rsid w:val="205D2FBC"/>
    <w:rsid w:val="20943124"/>
    <w:rsid w:val="20CC79C6"/>
    <w:rsid w:val="21290EA2"/>
    <w:rsid w:val="216E6218"/>
    <w:rsid w:val="21CA0B35"/>
    <w:rsid w:val="21EB3D26"/>
    <w:rsid w:val="2201338C"/>
    <w:rsid w:val="220D20D7"/>
    <w:rsid w:val="225B422F"/>
    <w:rsid w:val="22993768"/>
    <w:rsid w:val="23076958"/>
    <w:rsid w:val="23315B45"/>
    <w:rsid w:val="23382A64"/>
    <w:rsid w:val="23445482"/>
    <w:rsid w:val="236773C3"/>
    <w:rsid w:val="23790749"/>
    <w:rsid w:val="23A81EB5"/>
    <w:rsid w:val="23B524C4"/>
    <w:rsid w:val="23D040F2"/>
    <w:rsid w:val="241210BD"/>
    <w:rsid w:val="241F4BA0"/>
    <w:rsid w:val="24507144"/>
    <w:rsid w:val="24A626D7"/>
    <w:rsid w:val="24A81A41"/>
    <w:rsid w:val="24AC1B56"/>
    <w:rsid w:val="24D82326"/>
    <w:rsid w:val="24DF3015"/>
    <w:rsid w:val="24F140E1"/>
    <w:rsid w:val="250514F7"/>
    <w:rsid w:val="25421E16"/>
    <w:rsid w:val="25996EBF"/>
    <w:rsid w:val="26A056CC"/>
    <w:rsid w:val="26B4146F"/>
    <w:rsid w:val="26B446CD"/>
    <w:rsid w:val="26C547CB"/>
    <w:rsid w:val="279B2E33"/>
    <w:rsid w:val="27D97F51"/>
    <w:rsid w:val="285C0533"/>
    <w:rsid w:val="28BD5315"/>
    <w:rsid w:val="28D13ABD"/>
    <w:rsid w:val="28EC1811"/>
    <w:rsid w:val="28F72F97"/>
    <w:rsid w:val="29284336"/>
    <w:rsid w:val="2936729B"/>
    <w:rsid w:val="296513DC"/>
    <w:rsid w:val="297B2F41"/>
    <w:rsid w:val="297E1C81"/>
    <w:rsid w:val="298E6E88"/>
    <w:rsid w:val="29E37F28"/>
    <w:rsid w:val="2A497119"/>
    <w:rsid w:val="2AF47589"/>
    <w:rsid w:val="2AF93350"/>
    <w:rsid w:val="2C097749"/>
    <w:rsid w:val="2C331E12"/>
    <w:rsid w:val="2C366AB3"/>
    <w:rsid w:val="2C874C48"/>
    <w:rsid w:val="2CD81986"/>
    <w:rsid w:val="2D3A0633"/>
    <w:rsid w:val="2DF83A39"/>
    <w:rsid w:val="2E793400"/>
    <w:rsid w:val="2F48127E"/>
    <w:rsid w:val="2FBE7CEE"/>
    <w:rsid w:val="30B60CA0"/>
    <w:rsid w:val="30C94242"/>
    <w:rsid w:val="30F74B66"/>
    <w:rsid w:val="31305298"/>
    <w:rsid w:val="31421658"/>
    <w:rsid w:val="31535662"/>
    <w:rsid w:val="31AA3FF0"/>
    <w:rsid w:val="31C36469"/>
    <w:rsid w:val="31DD08D3"/>
    <w:rsid w:val="31FA4701"/>
    <w:rsid w:val="329C1497"/>
    <w:rsid w:val="32D83E39"/>
    <w:rsid w:val="32FB7D94"/>
    <w:rsid w:val="330A3F07"/>
    <w:rsid w:val="3342165C"/>
    <w:rsid w:val="334E259C"/>
    <w:rsid w:val="33E13600"/>
    <w:rsid w:val="340A5FAB"/>
    <w:rsid w:val="341964B7"/>
    <w:rsid w:val="341F0DDF"/>
    <w:rsid w:val="346731CD"/>
    <w:rsid w:val="34DE6A84"/>
    <w:rsid w:val="35006703"/>
    <w:rsid w:val="3557659E"/>
    <w:rsid w:val="3566288A"/>
    <w:rsid w:val="35786187"/>
    <w:rsid w:val="35AE6A30"/>
    <w:rsid w:val="35C97C4E"/>
    <w:rsid w:val="361C228F"/>
    <w:rsid w:val="36352B5A"/>
    <w:rsid w:val="36932551"/>
    <w:rsid w:val="36D0422F"/>
    <w:rsid w:val="375767DE"/>
    <w:rsid w:val="3782335B"/>
    <w:rsid w:val="37BC3D6C"/>
    <w:rsid w:val="37C917DC"/>
    <w:rsid w:val="380B6117"/>
    <w:rsid w:val="392B491E"/>
    <w:rsid w:val="392C73C4"/>
    <w:rsid w:val="392E0F18"/>
    <w:rsid w:val="3950297B"/>
    <w:rsid w:val="39545E9B"/>
    <w:rsid w:val="39637620"/>
    <w:rsid w:val="39FA547A"/>
    <w:rsid w:val="3A132F26"/>
    <w:rsid w:val="3A186654"/>
    <w:rsid w:val="3AC54CA3"/>
    <w:rsid w:val="3B0B7B9B"/>
    <w:rsid w:val="3B115942"/>
    <w:rsid w:val="3B181276"/>
    <w:rsid w:val="3B2116F8"/>
    <w:rsid w:val="3B530501"/>
    <w:rsid w:val="3BA76804"/>
    <w:rsid w:val="3BCA011E"/>
    <w:rsid w:val="3BCA16BD"/>
    <w:rsid w:val="3D000214"/>
    <w:rsid w:val="3D163266"/>
    <w:rsid w:val="3D1D70D0"/>
    <w:rsid w:val="3D475E43"/>
    <w:rsid w:val="3D89782E"/>
    <w:rsid w:val="3D9F5888"/>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4045484"/>
    <w:rsid w:val="44277E60"/>
    <w:rsid w:val="44BD63A3"/>
    <w:rsid w:val="44F462AF"/>
    <w:rsid w:val="450D1720"/>
    <w:rsid w:val="45723093"/>
    <w:rsid w:val="460A2104"/>
    <w:rsid w:val="469E7D37"/>
    <w:rsid w:val="46CE215B"/>
    <w:rsid w:val="46F26E20"/>
    <w:rsid w:val="470703F1"/>
    <w:rsid w:val="473D07F5"/>
    <w:rsid w:val="475A7C4A"/>
    <w:rsid w:val="47DB5B06"/>
    <w:rsid w:val="482D3E87"/>
    <w:rsid w:val="48C447EC"/>
    <w:rsid w:val="496B2EB9"/>
    <w:rsid w:val="49FF4657"/>
    <w:rsid w:val="4A1452FF"/>
    <w:rsid w:val="4A6C5D6C"/>
    <w:rsid w:val="4A6D4A0F"/>
    <w:rsid w:val="4AD131F0"/>
    <w:rsid w:val="4ADE4F4F"/>
    <w:rsid w:val="4AE9678B"/>
    <w:rsid w:val="4B5742B7"/>
    <w:rsid w:val="4B8D444F"/>
    <w:rsid w:val="4C3B677D"/>
    <w:rsid w:val="4C917BE6"/>
    <w:rsid w:val="4C975D73"/>
    <w:rsid w:val="4CFE682A"/>
    <w:rsid w:val="4D197B50"/>
    <w:rsid w:val="4D5B1BCC"/>
    <w:rsid w:val="4D7E613A"/>
    <w:rsid w:val="4DF75297"/>
    <w:rsid w:val="4E1C7158"/>
    <w:rsid w:val="4E512E6A"/>
    <w:rsid w:val="4E8353EC"/>
    <w:rsid w:val="4E9F729C"/>
    <w:rsid w:val="4EAA6232"/>
    <w:rsid w:val="4EEC684A"/>
    <w:rsid w:val="4F590F49"/>
    <w:rsid w:val="50770396"/>
    <w:rsid w:val="50CD6207"/>
    <w:rsid w:val="50E50B43"/>
    <w:rsid w:val="50FE440A"/>
    <w:rsid w:val="518311DB"/>
    <w:rsid w:val="518717AE"/>
    <w:rsid w:val="51B678C8"/>
    <w:rsid w:val="51C4585C"/>
    <w:rsid w:val="51D3784E"/>
    <w:rsid w:val="51EB64FE"/>
    <w:rsid w:val="520E2829"/>
    <w:rsid w:val="52611717"/>
    <w:rsid w:val="52AB4326"/>
    <w:rsid w:val="52AB7BA7"/>
    <w:rsid w:val="52BD083D"/>
    <w:rsid w:val="52CF270B"/>
    <w:rsid w:val="52D3735C"/>
    <w:rsid w:val="530117DB"/>
    <w:rsid w:val="5308359C"/>
    <w:rsid w:val="53F954AB"/>
    <w:rsid w:val="543C6199"/>
    <w:rsid w:val="544F47BA"/>
    <w:rsid w:val="54912FE3"/>
    <w:rsid w:val="54E367BB"/>
    <w:rsid w:val="554405EA"/>
    <w:rsid w:val="556F6A2F"/>
    <w:rsid w:val="55BF6A67"/>
    <w:rsid w:val="55C82AF9"/>
    <w:rsid w:val="563314EB"/>
    <w:rsid w:val="565F7902"/>
    <w:rsid w:val="5660454B"/>
    <w:rsid w:val="56D23AFE"/>
    <w:rsid w:val="56DF0432"/>
    <w:rsid w:val="570E3A1E"/>
    <w:rsid w:val="57266671"/>
    <w:rsid w:val="575A7CC2"/>
    <w:rsid w:val="57CA0B00"/>
    <w:rsid w:val="583D1EC5"/>
    <w:rsid w:val="58555460"/>
    <w:rsid w:val="58940565"/>
    <w:rsid w:val="58C514F7"/>
    <w:rsid w:val="58FC4E5D"/>
    <w:rsid w:val="590B3CD5"/>
    <w:rsid w:val="590C2D10"/>
    <w:rsid w:val="591868E2"/>
    <w:rsid w:val="59724B84"/>
    <w:rsid w:val="5973249F"/>
    <w:rsid w:val="5A176A5C"/>
    <w:rsid w:val="5A1847CD"/>
    <w:rsid w:val="5AB72EE1"/>
    <w:rsid w:val="5ADF07E6"/>
    <w:rsid w:val="5B14530F"/>
    <w:rsid w:val="5B296730"/>
    <w:rsid w:val="5B2A2BD4"/>
    <w:rsid w:val="5B3721CF"/>
    <w:rsid w:val="5B3C2907"/>
    <w:rsid w:val="5B807A8D"/>
    <w:rsid w:val="5B8878FB"/>
    <w:rsid w:val="5C401F2E"/>
    <w:rsid w:val="5D192749"/>
    <w:rsid w:val="5DA66DDE"/>
    <w:rsid w:val="5E6A49EF"/>
    <w:rsid w:val="5F2E7000"/>
    <w:rsid w:val="5F385921"/>
    <w:rsid w:val="5F3A5C83"/>
    <w:rsid w:val="5F6E37CB"/>
    <w:rsid w:val="5F7F4282"/>
    <w:rsid w:val="5F8B41B6"/>
    <w:rsid w:val="5F9E38AA"/>
    <w:rsid w:val="5FEC5693"/>
    <w:rsid w:val="60096CCC"/>
    <w:rsid w:val="6089214B"/>
    <w:rsid w:val="60A237B9"/>
    <w:rsid w:val="60A42C0C"/>
    <w:rsid w:val="60DF5E68"/>
    <w:rsid w:val="60FB05D4"/>
    <w:rsid w:val="60FD2A2F"/>
    <w:rsid w:val="613250F3"/>
    <w:rsid w:val="61786849"/>
    <w:rsid w:val="61972646"/>
    <w:rsid w:val="61DA4024"/>
    <w:rsid w:val="61DB3921"/>
    <w:rsid w:val="629E7A04"/>
    <w:rsid w:val="632C3261"/>
    <w:rsid w:val="63D53A4D"/>
    <w:rsid w:val="63D863F5"/>
    <w:rsid w:val="64070298"/>
    <w:rsid w:val="64381E87"/>
    <w:rsid w:val="64CD1640"/>
    <w:rsid w:val="659C70B3"/>
    <w:rsid w:val="65B2579D"/>
    <w:rsid w:val="65D13739"/>
    <w:rsid w:val="65EA7F6C"/>
    <w:rsid w:val="660E3C07"/>
    <w:rsid w:val="661E3335"/>
    <w:rsid w:val="66A54215"/>
    <w:rsid w:val="66BA5C6E"/>
    <w:rsid w:val="66C67548"/>
    <w:rsid w:val="66E45EF7"/>
    <w:rsid w:val="670F3EE3"/>
    <w:rsid w:val="674F3D70"/>
    <w:rsid w:val="675B489C"/>
    <w:rsid w:val="679947E2"/>
    <w:rsid w:val="67DD39F1"/>
    <w:rsid w:val="67F1706D"/>
    <w:rsid w:val="681F73B4"/>
    <w:rsid w:val="686D2352"/>
    <w:rsid w:val="689609C5"/>
    <w:rsid w:val="696F6730"/>
    <w:rsid w:val="6A3C6569"/>
    <w:rsid w:val="6AA412DD"/>
    <w:rsid w:val="6B327391"/>
    <w:rsid w:val="6B7A04BA"/>
    <w:rsid w:val="6BD774E5"/>
    <w:rsid w:val="6BE34055"/>
    <w:rsid w:val="6BFF59B7"/>
    <w:rsid w:val="6C003871"/>
    <w:rsid w:val="6C2B03CE"/>
    <w:rsid w:val="6C494E84"/>
    <w:rsid w:val="6C5213A2"/>
    <w:rsid w:val="6CA63DE0"/>
    <w:rsid w:val="6DC8291B"/>
    <w:rsid w:val="6DFD3C73"/>
    <w:rsid w:val="6DFF48CB"/>
    <w:rsid w:val="6E5F4022"/>
    <w:rsid w:val="6EBC62AA"/>
    <w:rsid w:val="6F1C7CB5"/>
    <w:rsid w:val="6F3009B1"/>
    <w:rsid w:val="6F397D90"/>
    <w:rsid w:val="6F4B2CC1"/>
    <w:rsid w:val="6F721561"/>
    <w:rsid w:val="6F9838FF"/>
    <w:rsid w:val="6FAC6740"/>
    <w:rsid w:val="6FF132E4"/>
    <w:rsid w:val="70101118"/>
    <w:rsid w:val="703A5F6B"/>
    <w:rsid w:val="705E2B70"/>
    <w:rsid w:val="706E3D83"/>
    <w:rsid w:val="70ED2282"/>
    <w:rsid w:val="713711DB"/>
    <w:rsid w:val="721D03CE"/>
    <w:rsid w:val="726D3849"/>
    <w:rsid w:val="72B1133A"/>
    <w:rsid w:val="73305461"/>
    <w:rsid w:val="7355456B"/>
    <w:rsid w:val="73634A7D"/>
    <w:rsid w:val="7367521E"/>
    <w:rsid w:val="73720A78"/>
    <w:rsid w:val="73B62373"/>
    <w:rsid w:val="74670834"/>
    <w:rsid w:val="748841B8"/>
    <w:rsid w:val="749C42F1"/>
    <w:rsid w:val="750D2D5A"/>
    <w:rsid w:val="75357D54"/>
    <w:rsid w:val="75742370"/>
    <w:rsid w:val="758D193E"/>
    <w:rsid w:val="75B44B0C"/>
    <w:rsid w:val="75EF09B7"/>
    <w:rsid w:val="76923682"/>
    <w:rsid w:val="76BB697E"/>
    <w:rsid w:val="76FD6F1F"/>
    <w:rsid w:val="77541DD9"/>
    <w:rsid w:val="77C91389"/>
    <w:rsid w:val="78723C38"/>
    <w:rsid w:val="78B96744"/>
    <w:rsid w:val="78E33F6B"/>
    <w:rsid w:val="79134BE5"/>
    <w:rsid w:val="79643FFC"/>
    <w:rsid w:val="79D30A0F"/>
    <w:rsid w:val="7A0016B7"/>
    <w:rsid w:val="7A150F31"/>
    <w:rsid w:val="7A1D2658"/>
    <w:rsid w:val="7A2D1941"/>
    <w:rsid w:val="7A401675"/>
    <w:rsid w:val="7A915774"/>
    <w:rsid w:val="7ABB79FB"/>
    <w:rsid w:val="7AEF309B"/>
    <w:rsid w:val="7B402043"/>
    <w:rsid w:val="7B634BDD"/>
    <w:rsid w:val="7B953BCC"/>
    <w:rsid w:val="7BA34C19"/>
    <w:rsid w:val="7BDB4F68"/>
    <w:rsid w:val="7BFE0A01"/>
    <w:rsid w:val="7C815554"/>
    <w:rsid w:val="7CAF2AE1"/>
    <w:rsid w:val="7CDC44E3"/>
    <w:rsid w:val="7CDE5261"/>
    <w:rsid w:val="7DB2334D"/>
    <w:rsid w:val="7DF00B14"/>
    <w:rsid w:val="7DF6029C"/>
    <w:rsid w:val="7E235506"/>
    <w:rsid w:val="7E3A515F"/>
    <w:rsid w:val="7E6B2F0F"/>
    <w:rsid w:val="7E7555F0"/>
    <w:rsid w:val="7E9957F7"/>
    <w:rsid w:val="7EA877E8"/>
    <w:rsid w:val="7EFF10AB"/>
    <w:rsid w:val="7F9A3D55"/>
    <w:rsid w:val="7FCD0BFF"/>
    <w:rsid w:val="7FDB617D"/>
    <w:rsid w:val="7FE01626"/>
    <w:rsid w:val="B9C15B82"/>
    <w:rsid w:val="BFFA2F62"/>
    <w:rsid w:val="BFFFD9AC"/>
    <w:rsid w:val="CFB64A45"/>
    <w:rsid w:val="DFAAA49D"/>
    <w:rsid w:val="E3FF3B44"/>
    <w:rsid w:val="E74BEA89"/>
    <w:rsid w:val="EBDF1217"/>
    <w:rsid w:val="ECFEC4BA"/>
    <w:rsid w:val="EDBB085F"/>
    <w:rsid w:val="FAF71258"/>
    <w:rsid w:val="FB3EC6A6"/>
    <w:rsid w:val="FB485EB4"/>
    <w:rsid w:val="FF3B0A87"/>
    <w:rsid w:val="FF3F8923"/>
    <w:rsid w:val="FFCEE7B8"/>
    <w:rsid w:val="FFFCB7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link w:val="35"/>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3"/>
    <w:qFormat/>
    <w:uiPriority w:val="9"/>
    <w:pPr>
      <w:keepNext/>
      <w:keepLines/>
      <w:autoSpaceDE/>
      <w:autoSpaceDN/>
      <w:snapToGrid w:val="0"/>
      <w:spacing w:line="360" w:lineRule="auto"/>
      <w:outlineLvl w:val="1"/>
    </w:pPr>
    <w:rPr>
      <w:rFonts w:ascii="Arial" w:hAnsi="Arial"/>
      <w:b/>
      <w:kern w:val="2"/>
      <w:szCs w:val="20"/>
    </w:rPr>
  </w:style>
  <w:style w:type="paragraph" w:styleId="5">
    <w:name w:val="heading 3"/>
    <w:basedOn w:val="1"/>
    <w:next w:val="1"/>
    <w:link w:val="34"/>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ind w:right="-26"/>
      <w:jc w:val="center"/>
    </w:pPr>
    <w:rPr>
      <w:b/>
      <w:bCs/>
      <w:sz w:val="84"/>
      <w:szCs w:val="84"/>
      <w:lang w:val="zh-CN"/>
    </w:rPr>
  </w:style>
  <w:style w:type="paragraph" w:styleId="6">
    <w:name w:val="annotation text"/>
    <w:basedOn w:val="1"/>
    <w:link w:val="44"/>
    <w:semiHidden/>
    <w:unhideWhenUsed/>
    <w:qFormat/>
    <w:uiPriority w:val="99"/>
  </w:style>
  <w:style w:type="paragraph" w:styleId="7">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0"/>
    <w:qFormat/>
    <w:uiPriority w:val="99"/>
    <w:pPr>
      <w:autoSpaceDE/>
      <w:autoSpaceDN/>
      <w:adjustRightInd/>
      <w:jc w:val="both"/>
    </w:pPr>
    <w:rPr>
      <w:rFonts w:hAnsi="Courier New"/>
      <w:kern w:val="2"/>
      <w:sz w:val="21"/>
      <w:szCs w:val="20"/>
    </w:rPr>
  </w:style>
  <w:style w:type="paragraph" w:styleId="9">
    <w:name w:val="Balloon Text"/>
    <w:basedOn w:val="1"/>
    <w:link w:val="28"/>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2"/>
    <w:qFormat/>
    <w:uiPriority w:val="10"/>
    <w:pPr>
      <w:spacing w:before="240" w:after="60"/>
      <w:jc w:val="center"/>
      <w:outlineLvl w:val="0"/>
    </w:pPr>
    <w:rPr>
      <w:rFonts w:ascii="Cambria" w:hAnsi="Cambria"/>
      <w:b/>
      <w:bCs/>
      <w:sz w:val="32"/>
      <w:szCs w:val="32"/>
    </w:rPr>
  </w:style>
  <w:style w:type="paragraph" w:styleId="17">
    <w:name w:val="annotation subject"/>
    <w:basedOn w:val="6"/>
    <w:next w:val="6"/>
    <w:link w:val="45"/>
    <w:semiHidden/>
    <w:unhideWhenUsed/>
    <w:qFormat/>
    <w:uiPriority w:val="99"/>
    <w:rPr>
      <w:b/>
      <w:bCs/>
    </w:rPr>
  </w:style>
  <w:style w:type="paragraph" w:styleId="18">
    <w:name w:val="Body Text First Indent"/>
    <w:basedOn w:val="2"/>
    <w:link w:val="40"/>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paragraph" w:customStyle="1" w:styleId="24">
    <w:name w:val="文档正文"/>
    <w:basedOn w:val="1"/>
    <w:qFormat/>
    <w:uiPriority w:val="0"/>
    <w:pPr>
      <w:spacing w:line="360" w:lineRule="auto"/>
    </w:pPr>
    <w:rPr>
      <w:rFonts w:cs="Arial"/>
      <w:bCs/>
    </w:rPr>
  </w:style>
  <w:style w:type="character" w:customStyle="1" w:styleId="25">
    <w:name w:val="页眉 字符"/>
    <w:basedOn w:val="21"/>
    <w:link w:val="11"/>
    <w:qFormat/>
    <w:uiPriority w:val="99"/>
    <w:rPr>
      <w:sz w:val="18"/>
      <w:szCs w:val="18"/>
    </w:rPr>
  </w:style>
  <w:style w:type="character" w:customStyle="1" w:styleId="26">
    <w:name w:val="页脚 字符"/>
    <w:basedOn w:val="21"/>
    <w:link w:val="10"/>
    <w:qFormat/>
    <w:uiPriority w:val="99"/>
    <w:rPr>
      <w:sz w:val="18"/>
      <w:szCs w:val="18"/>
    </w:rPr>
  </w:style>
  <w:style w:type="character" w:customStyle="1" w:styleId="27">
    <w:name w:val="正文文本 字符"/>
    <w:basedOn w:val="21"/>
    <w:link w:val="2"/>
    <w:qFormat/>
    <w:uiPriority w:val="99"/>
    <w:rPr>
      <w:rFonts w:ascii="宋体" w:hAnsi="Times New Roman" w:eastAsia="宋体" w:cs="Times New Roman"/>
      <w:b/>
      <w:bCs/>
      <w:kern w:val="0"/>
      <w:sz w:val="84"/>
      <w:szCs w:val="84"/>
      <w:lang w:val="zh-CN"/>
    </w:rPr>
  </w:style>
  <w:style w:type="character" w:customStyle="1" w:styleId="28">
    <w:name w:val="批注框文本 字符"/>
    <w:basedOn w:val="21"/>
    <w:link w:val="9"/>
    <w:semiHidden/>
    <w:qFormat/>
    <w:uiPriority w:val="99"/>
    <w:rPr>
      <w:rFonts w:ascii="宋体" w:hAnsi="Times New Roman" w:eastAsia="宋体" w:cs="Times New Roman"/>
      <w:kern w:val="0"/>
      <w:sz w:val="18"/>
      <w:szCs w:val="18"/>
    </w:rPr>
  </w:style>
  <w:style w:type="character" w:customStyle="1" w:styleId="29">
    <w:name w:val="纯文本 字符"/>
    <w:basedOn w:val="21"/>
    <w:semiHidden/>
    <w:qFormat/>
    <w:uiPriority w:val="99"/>
    <w:rPr>
      <w:rFonts w:hAnsi="Courier New" w:cs="Courier New" w:asciiTheme="minorEastAsia"/>
      <w:kern w:val="0"/>
      <w:sz w:val="24"/>
      <w:szCs w:val="24"/>
    </w:rPr>
  </w:style>
  <w:style w:type="character" w:customStyle="1" w:styleId="30">
    <w:name w:val="纯文本 字符1"/>
    <w:link w:val="8"/>
    <w:qFormat/>
    <w:uiPriority w:val="99"/>
    <w:rPr>
      <w:rFonts w:ascii="宋体" w:hAnsi="Courier New" w:eastAsia="宋体" w:cs="Times New Roman"/>
      <w:szCs w:val="20"/>
    </w:rPr>
  </w:style>
  <w:style w:type="character" w:customStyle="1" w:styleId="31">
    <w:name w:val="标题 字符"/>
    <w:basedOn w:val="21"/>
    <w:qFormat/>
    <w:uiPriority w:val="10"/>
    <w:rPr>
      <w:rFonts w:asciiTheme="majorHAnsi" w:hAnsiTheme="majorHAnsi" w:eastAsiaTheme="majorEastAsia" w:cstheme="majorBidi"/>
      <w:b/>
      <w:bCs/>
      <w:kern w:val="0"/>
      <w:sz w:val="32"/>
      <w:szCs w:val="32"/>
    </w:rPr>
  </w:style>
  <w:style w:type="character" w:customStyle="1" w:styleId="32">
    <w:name w:val="标题 字符1"/>
    <w:link w:val="16"/>
    <w:qFormat/>
    <w:uiPriority w:val="10"/>
    <w:rPr>
      <w:rFonts w:ascii="Cambria" w:hAnsi="Cambria" w:eastAsia="宋体" w:cs="Times New Roman"/>
      <w:b/>
      <w:bCs/>
      <w:kern w:val="0"/>
      <w:sz w:val="32"/>
      <w:szCs w:val="32"/>
    </w:rPr>
  </w:style>
  <w:style w:type="character" w:customStyle="1" w:styleId="33">
    <w:name w:val="标题 2 字符"/>
    <w:basedOn w:val="21"/>
    <w:link w:val="4"/>
    <w:qFormat/>
    <w:uiPriority w:val="9"/>
    <w:rPr>
      <w:rFonts w:ascii="Arial" w:hAnsi="Arial" w:eastAsia="宋体" w:cs="Times New Roman"/>
      <w:b/>
      <w:sz w:val="24"/>
      <w:szCs w:val="20"/>
    </w:rPr>
  </w:style>
  <w:style w:type="character" w:customStyle="1" w:styleId="34">
    <w:name w:val="标题 3 字符"/>
    <w:basedOn w:val="21"/>
    <w:link w:val="5"/>
    <w:qFormat/>
    <w:uiPriority w:val="9"/>
    <w:rPr>
      <w:rFonts w:ascii="Times New Roman" w:hAnsi="Times New Roman" w:eastAsia="宋体" w:cs="Times New Roman"/>
      <w:b/>
      <w:sz w:val="28"/>
      <w:szCs w:val="20"/>
    </w:rPr>
  </w:style>
  <w:style w:type="character" w:customStyle="1" w:styleId="35">
    <w:name w:val="标题 1 字符"/>
    <w:basedOn w:val="21"/>
    <w:link w:val="3"/>
    <w:qFormat/>
    <w:uiPriority w:val="9"/>
    <w:rPr>
      <w:rFonts w:ascii="宋体" w:hAnsi="Times New Roman" w:eastAsia="宋体" w:cs="Times New Roman"/>
      <w:b/>
      <w:bCs/>
      <w:kern w:val="44"/>
      <w:sz w:val="32"/>
      <w:szCs w:val="44"/>
    </w:rPr>
  </w:style>
  <w:style w:type="paragraph" w:customStyle="1" w:styleId="36">
    <w:name w:val="TOC Heading"/>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7">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8">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正文文本首行缩进 字符"/>
    <w:basedOn w:val="27"/>
    <w:link w:val="18"/>
    <w:autoRedefine/>
    <w:semiHidden/>
    <w:qFormat/>
    <w:uiPriority w:val="99"/>
    <w:rPr>
      <w:rFonts w:ascii="宋体" w:hAnsi="Times New Roman" w:eastAsia="宋体" w:cs="Times New Roman"/>
      <w:b w:val="0"/>
      <w:bCs w:val="0"/>
      <w:kern w:val="0"/>
      <w:sz w:val="24"/>
      <w:szCs w:val="24"/>
      <w:lang w:val="zh-CN"/>
    </w:rPr>
  </w:style>
  <w:style w:type="paragraph" w:customStyle="1" w:styleId="41">
    <w:name w:val="Table Paragraph"/>
    <w:basedOn w:val="1"/>
    <w:qFormat/>
    <w:uiPriority w:val="1"/>
    <w:pPr>
      <w:autoSpaceDE/>
      <w:autoSpaceDN/>
      <w:adjustRightInd/>
      <w:jc w:val="both"/>
    </w:pPr>
    <w:rPr>
      <w:rFonts w:ascii="Calibri" w:hAnsi="Calibri"/>
      <w:kern w:val="2"/>
      <w:sz w:val="21"/>
    </w:rPr>
  </w:style>
  <w:style w:type="paragraph" w:customStyle="1" w:styleId="42">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3">
    <w:name w:val="List Paragraph"/>
    <w:basedOn w:val="1"/>
    <w:qFormat/>
    <w:uiPriority w:val="99"/>
    <w:pPr>
      <w:ind w:firstLine="420" w:firstLineChars="200"/>
    </w:pPr>
  </w:style>
  <w:style w:type="character" w:customStyle="1" w:styleId="44">
    <w:name w:val="批注文字 字符"/>
    <w:basedOn w:val="21"/>
    <w:link w:val="6"/>
    <w:semiHidden/>
    <w:qFormat/>
    <w:uiPriority w:val="99"/>
    <w:rPr>
      <w:rFonts w:ascii="宋体" w:hAnsi="Times New Roman" w:eastAsia="宋体" w:cs="Times New Roman"/>
      <w:kern w:val="0"/>
      <w:sz w:val="24"/>
      <w:szCs w:val="24"/>
    </w:rPr>
  </w:style>
  <w:style w:type="character" w:customStyle="1" w:styleId="45">
    <w:name w:val="批注主题 字符"/>
    <w:basedOn w:val="44"/>
    <w:link w:val="17"/>
    <w:semiHidden/>
    <w:qFormat/>
    <w:uiPriority w:val="99"/>
    <w:rPr>
      <w:rFonts w:ascii="宋体" w:hAnsi="Times New Roman" w:eastAsia="宋体" w:cs="Times New Roman"/>
      <w:b/>
      <w:bCs/>
      <w:kern w:val="0"/>
      <w:sz w:val="24"/>
      <w:szCs w:val="24"/>
    </w:rPr>
  </w:style>
  <w:style w:type="character" w:customStyle="1" w:styleId="46">
    <w:name w:val="font141"/>
    <w:basedOn w:val="21"/>
    <w:qFormat/>
    <w:uiPriority w:val="0"/>
    <w:rPr>
      <w:rFonts w:ascii="宋体" w:hAnsi="宋体" w:eastAsia="宋体" w:cs="宋体"/>
      <w:color w:val="000000"/>
      <w:sz w:val="20"/>
      <w:szCs w:val="20"/>
      <w:u w:val="none"/>
    </w:rPr>
  </w:style>
  <w:style w:type="character" w:customStyle="1" w:styleId="47">
    <w:name w:val="font01"/>
    <w:basedOn w:val="21"/>
    <w:qFormat/>
    <w:uiPriority w:val="0"/>
    <w:rPr>
      <w:rFonts w:hint="eastAsia" w:ascii="宋体" w:hAnsi="宋体" w:eastAsia="宋体" w:cs="宋体"/>
      <w:color w:val="000000"/>
      <w:sz w:val="22"/>
      <w:szCs w:val="22"/>
      <w:u w:val="none"/>
    </w:rPr>
  </w:style>
  <w:style w:type="paragraph" w:customStyle="1" w:styleId="48">
    <w:name w:val="CM标题2"/>
    <w:basedOn w:val="4"/>
    <w:next w:val="49"/>
    <w:autoRedefine/>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49">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0">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1">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2">
    <w:name w:val="font11"/>
    <w:basedOn w:val="21"/>
    <w:qFormat/>
    <w:uiPriority w:val="0"/>
    <w:rPr>
      <w:rFonts w:hint="eastAsia" w:ascii="宋体" w:hAnsi="宋体" w:eastAsia="宋体" w:cs="宋体"/>
      <w:color w:val="000000"/>
      <w:sz w:val="30"/>
      <w:szCs w:val="30"/>
      <w:u w:val="none"/>
    </w:rPr>
  </w:style>
  <w:style w:type="character" w:customStyle="1" w:styleId="53">
    <w:name w:val="font21"/>
    <w:basedOn w:val="21"/>
    <w:autoRedefine/>
    <w:qFormat/>
    <w:uiPriority w:val="0"/>
    <w:rPr>
      <w:rFonts w:hint="default" w:ascii="Times New Roman" w:hAnsi="Times New Roman" w:cs="Times New Roman"/>
      <w:color w:val="000000"/>
      <w:sz w:val="30"/>
      <w:szCs w:val="30"/>
      <w:u w:val="none"/>
    </w:rPr>
  </w:style>
  <w:style w:type="paragraph" w:customStyle="1" w:styleId="54">
    <w:name w:val="Table Text"/>
    <w:basedOn w:val="1"/>
    <w:semiHidden/>
    <w:qFormat/>
    <w:uiPriority w:val="0"/>
    <w:rPr>
      <w:rFonts w:ascii="宋体" w:hAnsi="宋体" w:eastAsia="宋体" w:cs="宋体"/>
      <w:sz w:val="27"/>
      <w:szCs w:val="27"/>
      <w:lang w:val="en-US" w:eastAsia="en-US" w:bidi="ar-SA"/>
    </w:rPr>
  </w:style>
  <w:style w:type="table" w:customStyle="1" w:styleId="55">
    <w:name w:val="Table Normal_0"/>
    <w:semiHidden/>
    <w:unhideWhenUsed/>
    <w:qFormat/>
    <w:uiPriority w:val="0"/>
    <w:tblPr>
      <w:tblCellMar>
        <w:top w:w="0" w:type="dxa"/>
        <w:left w:w="0" w:type="dxa"/>
        <w:bottom w:w="0" w:type="dxa"/>
        <w:right w:w="0" w:type="dxa"/>
      </w:tblCellMar>
    </w:tblPr>
  </w:style>
  <w:style w:type="character" w:customStyle="1" w:styleId="56">
    <w:name w:val="font31"/>
    <w:basedOn w:val="21"/>
    <w:autoRedefine/>
    <w:unhideWhenUsed/>
    <w:qFormat/>
    <w:uiPriority w:val="0"/>
    <w:rPr>
      <w:rFonts w:hint="eastAsia" w:ascii="Times New Roman" w:hAnsi="Times New Roman" w:eastAsia="Times New Roman" w:cs="Times New Roman"/>
      <w:color w:val="000000"/>
      <w:sz w:val="24"/>
      <w:szCs w:val="24"/>
    </w:rPr>
  </w:style>
  <w:style w:type="paragraph" w:customStyle="1" w:styleId="5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49</Pages>
  <Words>12210</Words>
  <Characters>13288</Characters>
  <Lines>1</Lines>
  <Paragraphs>1</Paragraphs>
  <TotalTime>19</TotalTime>
  <ScaleCrop>false</ScaleCrop>
  <LinksUpToDate>false</LinksUpToDate>
  <CharactersWithSpaces>13592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2021-04-26T10:40:00Z</dcterms:created>
  <dc:creator>政</dc:creator>
  <cp:lastModifiedBy>刘靖芹</cp:lastModifiedBy>
  <cp:lastPrinted>2019-12-11T16:22:00Z</cp:lastPrinted>
  <dcterms:modified xsi:type="dcterms:W3CDTF">2025-09-28T07:07:14Z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766803D84B1469B82C9ED86873A41E09_43</vt:lpwstr>
  </property>
  <property fmtid="{D5CDD505-2E9C-101B-9397-08002B2CF9AE}" pid="3" name="KSOProductBuildVer">
    <vt:lpwstr>2052-12.1.0.21915</vt:lpwstr>
  </property>
  <property fmtid="{D5CDD505-2E9C-101B-9397-08002B2CF9AE}" pid="4" name="KSOTemplateDocerSaveRecord">
    <vt:lpwstr>eyJoZGlkIjoiZDQzMmZkZmJiMjIyNzY1MDhmYjU3MjY1NmIwMGM3ZDQiLCJ1c2VySWQiOiIxNjE3OTMxODU2In0=</vt:lpwstr>
  </property>
</Properties>
</file>