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E1A19">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zh-CN"/>
        </w:rPr>
      </w:pPr>
    </w:p>
    <w:p w14:paraId="044D41E6">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东莞市水务环境投资控股集团管网有限公司2025年排涝机器人采购项目（B包组</w:t>
      </w:r>
      <w:r>
        <w:rPr>
          <w:rFonts w:hint="eastAsia" w:ascii="宋体" w:hAnsi="宋体" w:eastAsia="宋体" w:cs="宋体"/>
          <w:b/>
          <w:bCs/>
          <w:color w:val="auto"/>
          <w:kern w:val="0"/>
          <w:sz w:val="60"/>
          <w:szCs w:val="60"/>
          <w:highlight w:val="none"/>
          <w:lang w:val="en-US" w:eastAsia="zh-CN"/>
        </w:rPr>
        <w:t>)(</w:t>
      </w:r>
      <w:r>
        <w:rPr>
          <w:rFonts w:hint="eastAsia" w:ascii="宋体" w:hAnsi="宋体" w:eastAsia="宋体" w:cs="宋体"/>
          <w:b/>
          <w:bCs/>
          <w:color w:val="auto"/>
          <w:kern w:val="0"/>
          <w:sz w:val="60"/>
          <w:szCs w:val="60"/>
          <w:highlight w:val="none"/>
          <w:lang w:val="zh-CN"/>
        </w:rPr>
        <w:t>重新招标）</w:t>
      </w:r>
    </w:p>
    <w:p w14:paraId="6CD94E26">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15C8CDED">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76B894AC">
      <w:pPr>
        <w:autoSpaceDE w:val="0"/>
        <w:autoSpaceDN w:val="0"/>
        <w:adjustRightInd w:val="0"/>
        <w:ind w:right="-23" w:rightChars="-11"/>
        <w:jc w:val="center"/>
        <w:rPr>
          <w:rFonts w:ascii="宋体" w:hAnsi="宋体" w:eastAsia="宋体" w:cs="Times New Roman"/>
          <w:b/>
          <w:bCs/>
          <w:color w:val="auto"/>
          <w:sz w:val="72"/>
          <w:szCs w:val="72"/>
          <w:highlight w:val="none"/>
        </w:rPr>
      </w:pPr>
    </w:p>
    <w:p w14:paraId="424E87CE">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3B00C010">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4787AAF1">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05A00767">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2117D2B9">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768E2773">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号：DGDS2024-081</w:t>
      </w:r>
    </w:p>
    <w:p w14:paraId="30835ECB">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人：东莞市水务环境投资控股集团管网有限公司</w:t>
      </w:r>
    </w:p>
    <w:p w14:paraId="47EDD499">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招标代理机构：东莞市达盛招标代理有限公司</w:t>
      </w:r>
    </w:p>
    <w:p w14:paraId="72BB73AA">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4AD5B37B">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2B0A67D0">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9</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15</w:t>
      </w:r>
      <w:r>
        <w:rPr>
          <w:rFonts w:hint="eastAsia" w:ascii="宋体" w:hAnsi="宋体" w:eastAsia="宋体" w:cs="宋体"/>
          <w:b/>
          <w:bCs/>
          <w:color w:val="auto"/>
          <w:sz w:val="32"/>
          <w:szCs w:val="32"/>
          <w:highlight w:val="none"/>
          <w:lang w:val="zh-CN"/>
        </w:rPr>
        <w:t>日</w:t>
      </w:r>
    </w:p>
    <w:p w14:paraId="543095F4">
      <w:pPr>
        <w:tabs>
          <w:tab w:val="left" w:pos="9923"/>
          <w:tab w:val="left" w:pos="10206"/>
        </w:tabs>
        <w:autoSpaceDE w:val="0"/>
        <w:autoSpaceDN w:val="0"/>
        <w:adjustRightInd w:val="0"/>
        <w:spacing w:line="360" w:lineRule="auto"/>
        <w:jc w:val="center"/>
        <w:rPr>
          <w:rFonts w:ascii="宋体" w:hAnsi="宋体" w:eastAsia="宋体" w:cs="Times New Roman"/>
          <w:b/>
          <w:color w:val="auto"/>
          <w:kern w:val="0"/>
          <w:sz w:val="24"/>
          <w:szCs w:val="24"/>
          <w:highlight w:val="none"/>
        </w:rPr>
      </w:pPr>
      <w:bookmarkStart w:id="0" w:name="_Toc29891_WPSOffice_Type3"/>
      <w:r>
        <w:rPr>
          <w:rFonts w:ascii="宋体" w:hAnsi="宋体" w:eastAsia="宋体" w:cs="Times New Roman"/>
          <w:b/>
          <w:color w:val="auto"/>
          <w:kern w:val="0"/>
          <w:szCs w:val="21"/>
          <w:highlight w:val="none"/>
        </w:rPr>
        <w:br w:type="page"/>
      </w:r>
      <w:r>
        <w:rPr>
          <w:rFonts w:ascii="宋体" w:hAnsi="宋体" w:eastAsia="宋体" w:cs="Times New Roman"/>
          <w:b/>
          <w:color w:val="auto"/>
          <w:kern w:val="0"/>
          <w:sz w:val="24"/>
          <w:szCs w:val="24"/>
          <w:highlight w:val="none"/>
        </w:rPr>
        <w:t>目</w:t>
      </w:r>
      <w:r>
        <w:rPr>
          <w:rFonts w:hint="eastAsia" w:ascii="宋体" w:hAnsi="宋体" w:eastAsia="宋体" w:cs="Times New Roman"/>
          <w:b/>
          <w:color w:val="auto"/>
          <w:kern w:val="0"/>
          <w:sz w:val="24"/>
          <w:szCs w:val="24"/>
          <w:highlight w:val="none"/>
        </w:rPr>
        <w:t xml:space="preserve"> </w:t>
      </w:r>
      <w:r>
        <w:rPr>
          <w:rFonts w:ascii="宋体" w:hAnsi="宋体" w:eastAsia="宋体" w:cs="Times New Roman"/>
          <w:b/>
          <w:color w:val="auto"/>
          <w:kern w:val="0"/>
          <w:sz w:val="24"/>
          <w:szCs w:val="24"/>
          <w:highlight w:val="none"/>
        </w:rPr>
        <w:t>录</w:t>
      </w:r>
    </w:p>
    <w:p w14:paraId="6F77DB98">
      <w:pPr>
        <w:pStyle w:val="27"/>
        <w:tabs>
          <w:tab w:val="right" w:leader="dot" w:pos="10154"/>
        </w:tabs>
      </w:pPr>
      <w:r>
        <w:rPr>
          <w:rFonts w:hint="eastAsia" w:ascii="宋体" w:hAnsi="宋体" w:eastAsia="宋体" w:cs="宋体"/>
          <w:b/>
          <w:bCs/>
          <w:color w:val="auto"/>
          <w:szCs w:val="21"/>
          <w:highlight w:val="none"/>
        </w:rPr>
        <w:fldChar w:fldCharType="begin"/>
      </w:r>
      <w:r>
        <w:rPr>
          <w:rFonts w:hint="eastAsia" w:ascii="宋体" w:hAnsi="宋体" w:eastAsia="宋体" w:cs="宋体"/>
          <w:b/>
          <w:bCs/>
          <w:color w:val="auto"/>
          <w:szCs w:val="21"/>
          <w:highlight w:val="none"/>
        </w:rPr>
        <w:instrText xml:space="preserve">TOC \o "1-3" \h \u </w:instrText>
      </w:r>
      <w:r>
        <w:rPr>
          <w:rFonts w:hint="eastAsia" w:ascii="宋体" w:hAnsi="宋体" w:eastAsia="宋体" w:cs="宋体"/>
          <w:b/>
          <w:bCs/>
          <w:color w:val="auto"/>
          <w:szCs w:val="21"/>
          <w:highlight w:val="none"/>
        </w:rPr>
        <w:fldChar w:fldCharType="separate"/>
      </w: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_Toc20297 </w:instrText>
      </w:r>
      <w:r>
        <w:rPr>
          <w:rFonts w:hint="eastAsia" w:ascii="宋体" w:hAnsi="宋体" w:eastAsia="宋体" w:cs="宋体"/>
          <w:bCs/>
          <w:szCs w:val="21"/>
          <w:highlight w:val="none"/>
        </w:rPr>
        <w:fldChar w:fldCharType="separate"/>
      </w:r>
      <w:r>
        <w:rPr>
          <w:rFonts w:ascii="宋体" w:hAnsi="宋体" w:eastAsia="宋体" w:cs="Times New Roman"/>
          <w:bCs/>
          <w:kern w:val="44"/>
          <w:szCs w:val="32"/>
          <w:highlight w:val="none"/>
          <w:lang w:val="zh-CN"/>
        </w:rPr>
        <w:t>第一篇 招标公告</w:t>
      </w:r>
      <w:r>
        <w:tab/>
      </w:r>
      <w:r>
        <w:fldChar w:fldCharType="begin"/>
      </w:r>
      <w:r>
        <w:instrText xml:space="preserve"> PAGEREF _Toc20297 \h </w:instrText>
      </w:r>
      <w:r>
        <w:fldChar w:fldCharType="separate"/>
      </w:r>
      <w:r>
        <w:t>4</w:t>
      </w:r>
      <w:r>
        <w:fldChar w:fldCharType="end"/>
      </w:r>
      <w:r>
        <w:rPr>
          <w:rFonts w:hint="eastAsia" w:ascii="宋体" w:hAnsi="宋体" w:eastAsia="宋体" w:cs="宋体"/>
          <w:bCs/>
          <w:color w:val="auto"/>
          <w:szCs w:val="21"/>
          <w:highlight w:val="none"/>
        </w:rPr>
        <w:fldChar w:fldCharType="end"/>
      </w:r>
    </w:p>
    <w:p w14:paraId="44C7E16E">
      <w:pPr>
        <w:pStyle w:val="27"/>
        <w:tabs>
          <w:tab w:val="right" w:leader="dot" w:pos="1015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_Toc16758 </w:instrText>
      </w:r>
      <w:r>
        <w:rPr>
          <w:rFonts w:hint="eastAsia" w:ascii="宋体" w:hAnsi="宋体" w:eastAsia="宋体" w:cs="宋体"/>
          <w:bCs/>
          <w:szCs w:val="21"/>
          <w:highlight w:val="none"/>
        </w:rPr>
        <w:fldChar w:fldCharType="separate"/>
      </w:r>
      <w:r>
        <w:rPr>
          <w:rFonts w:hint="eastAsia" w:ascii="宋体" w:hAnsi="宋体" w:eastAsia="宋体" w:cs="宋体"/>
          <w:bCs/>
          <w:kern w:val="44"/>
          <w:szCs w:val="32"/>
          <w:highlight w:val="none"/>
          <w:lang w:val="zh-CN"/>
        </w:rPr>
        <w:t>第二篇</w:t>
      </w:r>
      <w:r>
        <w:rPr>
          <w:rFonts w:ascii="宋体" w:hAnsi="宋体" w:eastAsia="宋体" w:cs="宋体"/>
          <w:bCs/>
          <w:kern w:val="44"/>
          <w:szCs w:val="32"/>
          <w:highlight w:val="none"/>
        </w:rPr>
        <w:t xml:space="preserve"> </w:t>
      </w:r>
      <w:r>
        <w:rPr>
          <w:rFonts w:hint="eastAsia" w:ascii="宋体" w:hAnsi="宋体" w:eastAsia="宋体" w:cs="宋体"/>
          <w:bCs/>
          <w:kern w:val="44"/>
          <w:szCs w:val="32"/>
          <w:highlight w:val="none"/>
          <w:lang w:val="zh-CN"/>
        </w:rPr>
        <w:t>投标人须知</w:t>
      </w:r>
      <w:r>
        <w:tab/>
      </w:r>
      <w:r>
        <w:fldChar w:fldCharType="begin"/>
      </w:r>
      <w:r>
        <w:instrText xml:space="preserve"> PAGEREF _Toc16758 \h </w:instrText>
      </w:r>
      <w:r>
        <w:fldChar w:fldCharType="separate"/>
      </w:r>
      <w:r>
        <w:t>6</w:t>
      </w:r>
      <w:r>
        <w:fldChar w:fldCharType="end"/>
      </w:r>
      <w:r>
        <w:rPr>
          <w:rFonts w:hint="eastAsia" w:ascii="宋体" w:hAnsi="宋体" w:eastAsia="宋体" w:cs="宋体"/>
          <w:bCs/>
          <w:color w:val="auto"/>
          <w:szCs w:val="21"/>
          <w:highlight w:val="none"/>
        </w:rPr>
        <w:fldChar w:fldCharType="end"/>
      </w:r>
    </w:p>
    <w:p w14:paraId="2EB1E865">
      <w:pPr>
        <w:pStyle w:val="27"/>
        <w:tabs>
          <w:tab w:val="right" w:leader="dot" w:pos="1015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_Toc13861 </w:instrText>
      </w:r>
      <w:r>
        <w:rPr>
          <w:rFonts w:hint="eastAsia" w:ascii="宋体" w:hAnsi="宋体" w:eastAsia="宋体" w:cs="宋体"/>
          <w:bCs/>
          <w:szCs w:val="21"/>
          <w:highlight w:val="none"/>
        </w:rPr>
        <w:fldChar w:fldCharType="separate"/>
      </w:r>
      <w:r>
        <w:rPr>
          <w:rFonts w:hint="eastAsia" w:ascii="宋体" w:hAnsi="宋体" w:eastAsia="宋体" w:cs="宋体"/>
          <w:bCs/>
          <w:kern w:val="44"/>
          <w:szCs w:val="21"/>
          <w:highlight w:val="none"/>
          <w:lang w:val="zh-CN"/>
        </w:rPr>
        <w:t>一、总则</w:t>
      </w:r>
      <w:r>
        <w:tab/>
      </w:r>
      <w:r>
        <w:fldChar w:fldCharType="begin"/>
      </w:r>
      <w:r>
        <w:instrText xml:space="preserve"> PAGEREF _Toc13861 \h </w:instrText>
      </w:r>
      <w:r>
        <w:fldChar w:fldCharType="separate"/>
      </w:r>
      <w:r>
        <w:t>6</w:t>
      </w:r>
      <w:r>
        <w:fldChar w:fldCharType="end"/>
      </w:r>
      <w:r>
        <w:rPr>
          <w:rFonts w:hint="eastAsia" w:ascii="宋体" w:hAnsi="宋体" w:eastAsia="宋体" w:cs="宋体"/>
          <w:bCs/>
          <w:color w:val="auto"/>
          <w:szCs w:val="21"/>
          <w:highlight w:val="none"/>
        </w:rPr>
        <w:fldChar w:fldCharType="end"/>
      </w:r>
    </w:p>
    <w:p w14:paraId="25222AD2">
      <w:pPr>
        <w:pStyle w:val="20"/>
        <w:tabs>
          <w:tab w:val="right" w:leader="dot" w:pos="10154"/>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_Toc31462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资金来源：企业自筹资金。</w:t>
      </w:r>
      <w:r>
        <w:tab/>
      </w:r>
      <w:r>
        <w:fldChar w:fldCharType="begin"/>
      </w:r>
      <w:r>
        <w:instrText xml:space="preserve"> PAGEREF _Toc31462 \h </w:instrText>
      </w:r>
      <w:r>
        <w:fldChar w:fldCharType="separate"/>
      </w:r>
      <w:r>
        <w:t>6</w:t>
      </w:r>
      <w:r>
        <w:fldChar w:fldCharType="end"/>
      </w:r>
      <w:r>
        <w:rPr>
          <w:rFonts w:hint="eastAsia" w:ascii="宋体" w:hAnsi="宋体" w:eastAsia="宋体" w:cs="宋体"/>
          <w:bCs/>
          <w:color w:val="auto"/>
          <w:szCs w:val="21"/>
          <w:highlight w:val="none"/>
        </w:rPr>
        <w:fldChar w:fldCharType="end"/>
      </w:r>
    </w:p>
    <w:p w14:paraId="5FC428D7">
      <w:pPr>
        <w:pStyle w:val="20"/>
        <w:tabs>
          <w:tab w:val="right" w:leader="dot" w:pos="10154"/>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_Toc30444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合格的投标人</w:t>
      </w:r>
      <w:r>
        <w:tab/>
      </w:r>
      <w:r>
        <w:fldChar w:fldCharType="begin"/>
      </w:r>
      <w:r>
        <w:instrText xml:space="preserve"> PAGEREF _Toc30444 \h </w:instrText>
      </w:r>
      <w:r>
        <w:fldChar w:fldCharType="separate"/>
      </w:r>
      <w:r>
        <w:t>6</w:t>
      </w:r>
      <w:r>
        <w:fldChar w:fldCharType="end"/>
      </w:r>
      <w:r>
        <w:rPr>
          <w:rFonts w:hint="eastAsia" w:ascii="宋体" w:hAnsi="宋体" w:eastAsia="宋体" w:cs="宋体"/>
          <w:bCs/>
          <w:color w:val="auto"/>
          <w:szCs w:val="21"/>
          <w:highlight w:val="none"/>
        </w:rPr>
        <w:fldChar w:fldCharType="end"/>
      </w:r>
    </w:p>
    <w:p w14:paraId="56C66021">
      <w:pPr>
        <w:pStyle w:val="20"/>
        <w:tabs>
          <w:tab w:val="right" w:leader="dot" w:pos="10154"/>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_Toc19439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合格的货物</w:t>
      </w:r>
      <w:r>
        <w:tab/>
      </w:r>
      <w:r>
        <w:fldChar w:fldCharType="begin"/>
      </w:r>
      <w:r>
        <w:instrText xml:space="preserve"> PAGEREF _Toc19439 \h </w:instrText>
      </w:r>
      <w:r>
        <w:fldChar w:fldCharType="separate"/>
      </w:r>
      <w:r>
        <w:t>6</w:t>
      </w:r>
      <w:r>
        <w:fldChar w:fldCharType="end"/>
      </w:r>
      <w:r>
        <w:rPr>
          <w:rFonts w:hint="eastAsia" w:ascii="宋体" w:hAnsi="宋体" w:eastAsia="宋体" w:cs="宋体"/>
          <w:bCs/>
          <w:color w:val="auto"/>
          <w:szCs w:val="21"/>
          <w:highlight w:val="none"/>
        </w:rPr>
        <w:fldChar w:fldCharType="end"/>
      </w:r>
    </w:p>
    <w:p w14:paraId="3B957D55">
      <w:pPr>
        <w:pStyle w:val="20"/>
        <w:tabs>
          <w:tab w:val="right" w:leader="dot" w:pos="10154"/>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_Toc14809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其它说明</w:t>
      </w:r>
      <w:r>
        <w:tab/>
      </w:r>
      <w:r>
        <w:fldChar w:fldCharType="begin"/>
      </w:r>
      <w:r>
        <w:instrText xml:space="preserve"> PAGEREF _Toc14809 \h </w:instrText>
      </w:r>
      <w:r>
        <w:fldChar w:fldCharType="separate"/>
      </w:r>
      <w:r>
        <w:t>7</w:t>
      </w:r>
      <w:r>
        <w:fldChar w:fldCharType="end"/>
      </w:r>
      <w:r>
        <w:rPr>
          <w:rFonts w:hint="eastAsia" w:ascii="宋体" w:hAnsi="宋体" w:eastAsia="宋体" w:cs="宋体"/>
          <w:bCs/>
          <w:color w:val="auto"/>
          <w:szCs w:val="21"/>
          <w:highlight w:val="none"/>
        </w:rPr>
        <w:fldChar w:fldCharType="end"/>
      </w:r>
    </w:p>
    <w:p w14:paraId="6C45F4F1">
      <w:pPr>
        <w:pStyle w:val="27"/>
        <w:tabs>
          <w:tab w:val="right" w:leader="dot" w:pos="1015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_Toc4273 </w:instrText>
      </w:r>
      <w:r>
        <w:rPr>
          <w:rFonts w:hint="eastAsia" w:ascii="宋体" w:hAnsi="宋体" w:eastAsia="宋体" w:cs="宋体"/>
          <w:bCs/>
          <w:szCs w:val="21"/>
          <w:highlight w:val="none"/>
        </w:rPr>
        <w:fldChar w:fldCharType="separate"/>
      </w:r>
      <w:r>
        <w:rPr>
          <w:rFonts w:hint="eastAsia" w:ascii="宋体" w:hAnsi="宋体" w:eastAsia="宋体" w:cs="宋体"/>
          <w:bCs/>
          <w:kern w:val="44"/>
          <w:szCs w:val="21"/>
          <w:highlight w:val="none"/>
          <w:lang w:val="zh-CN"/>
        </w:rPr>
        <w:t>二、招标文件</w:t>
      </w:r>
      <w:r>
        <w:tab/>
      </w:r>
      <w:r>
        <w:fldChar w:fldCharType="begin"/>
      </w:r>
      <w:r>
        <w:instrText xml:space="preserve"> PAGEREF _Toc4273 \h </w:instrText>
      </w:r>
      <w:r>
        <w:fldChar w:fldCharType="separate"/>
      </w:r>
      <w:r>
        <w:t>8</w:t>
      </w:r>
      <w:r>
        <w:fldChar w:fldCharType="end"/>
      </w:r>
      <w:r>
        <w:rPr>
          <w:rFonts w:hint="eastAsia" w:ascii="宋体" w:hAnsi="宋体" w:eastAsia="宋体" w:cs="宋体"/>
          <w:bCs/>
          <w:color w:val="auto"/>
          <w:szCs w:val="21"/>
          <w:highlight w:val="none"/>
        </w:rPr>
        <w:fldChar w:fldCharType="end"/>
      </w:r>
    </w:p>
    <w:p w14:paraId="0685E4D0">
      <w:pPr>
        <w:pStyle w:val="20"/>
        <w:tabs>
          <w:tab w:val="right" w:leader="dot" w:pos="10154"/>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_Toc29977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5</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招标文件的构成</w:t>
      </w:r>
      <w:r>
        <w:tab/>
      </w:r>
      <w:r>
        <w:fldChar w:fldCharType="begin"/>
      </w:r>
      <w:r>
        <w:instrText xml:space="preserve"> PAGEREF _Toc29977 \h </w:instrText>
      </w:r>
      <w:r>
        <w:fldChar w:fldCharType="separate"/>
      </w:r>
      <w:r>
        <w:t>8</w:t>
      </w:r>
      <w:r>
        <w:fldChar w:fldCharType="end"/>
      </w:r>
      <w:r>
        <w:rPr>
          <w:rFonts w:hint="eastAsia" w:ascii="宋体" w:hAnsi="宋体" w:eastAsia="宋体" w:cs="宋体"/>
          <w:bCs/>
          <w:color w:val="auto"/>
          <w:szCs w:val="21"/>
          <w:highlight w:val="none"/>
        </w:rPr>
        <w:fldChar w:fldCharType="end"/>
      </w:r>
    </w:p>
    <w:p w14:paraId="423050FA">
      <w:pPr>
        <w:pStyle w:val="20"/>
        <w:tabs>
          <w:tab w:val="right" w:leader="dot" w:pos="10154"/>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_Toc1970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招标文件的异议</w:t>
      </w:r>
      <w:r>
        <w:tab/>
      </w:r>
      <w:r>
        <w:fldChar w:fldCharType="begin"/>
      </w:r>
      <w:r>
        <w:instrText xml:space="preserve"> PAGEREF _Toc1970 \h </w:instrText>
      </w:r>
      <w:r>
        <w:fldChar w:fldCharType="separate"/>
      </w:r>
      <w:r>
        <w:t>9</w:t>
      </w:r>
      <w:r>
        <w:fldChar w:fldCharType="end"/>
      </w:r>
      <w:r>
        <w:rPr>
          <w:rFonts w:hint="eastAsia" w:ascii="宋体" w:hAnsi="宋体" w:eastAsia="宋体" w:cs="宋体"/>
          <w:bCs/>
          <w:color w:val="auto"/>
          <w:szCs w:val="21"/>
          <w:highlight w:val="none"/>
        </w:rPr>
        <w:fldChar w:fldCharType="end"/>
      </w:r>
    </w:p>
    <w:p w14:paraId="502DBFF6">
      <w:pPr>
        <w:pStyle w:val="20"/>
        <w:tabs>
          <w:tab w:val="right" w:leader="dot" w:pos="10154"/>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_Toc2388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招标文件的澄清及修改</w:t>
      </w:r>
      <w:r>
        <w:tab/>
      </w:r>
      <w:r>
        <w:fldChar w:fldCharType="begin"/>
      </w:r>
      <w:r>
        <w:instrText xml:space="preserve"> PAGEREF _Toc2388 \h </w:instrText>
      </w:r>
      <w:r>
        <w:fldChar w:fldCharType="separate"/>
      </w:r>
      <w:r>
        <w:t>9</w:t>
      </w:r>
      <w:r>
        <w:fldChar w:fldCharType="end"/>
      </w:r>
      <w:r>
        <w:rPr>
          <w:rFonts w:hint="eastAsia" w:ascii="宋体" w:hAnsi="宋体" w:eastAsia="宋体" w:cs="宋体"/>
          <w:bCs/>
          <w:color w:val="auto"/>
          <w:szCs w:val="21"/>
          <w:highlight w:val="none"/>
        </w:rPr>
        <w:fldChar w:fldCharType="end"/>
      </w:r>
    </w:p>
    <w:p w14:paraId="47201455">
      <w:pPr>
        <w:pStyle w:val="27"/>
        <w:tabs>
          <w:tab w:val="right" w:leader="dot" w:pos="1015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_Toc26840 </w:instrText>
      </w:r>
      <w:r>
        <w:rPr>
          <w:rFonts w:hint="eastAsia" w:ascii="宋体" w:hAnsi="宋体" w:eastAsia="宋体" w:cs="宋体"/>
          <w:bCs/>
          <w:szCs w:val="21"/>
          <w:highlight w:val="none"/>
        </w:rPr>
        <w:fldChar w:fldCharType="separate"/>
      </w:r>
      <w:r>
        <w:rPr>
          <w:rFonts w:hint="eastAsia" w:ascii="宋体" w:hAnsi="宋体" w:eastAsia="宋体" w:cs="宋体"/>
          <w:bCs/>
          <w:kern w:val="44"/>
          <w:szCs w:val="21"/>
          <w:highlight w:val="none"/>
          <w:lang w:val="zh-CN"/>
        </w:rPr>
        <w:t>三、投标文件的编制</w:t>
      </w:r>
      <w:r>
        <w:tab/>
      </w:r>
      <w:r>
        <w:fldChar w:fldCharType="begin"/>
      </w:r>
      <w:r>
        <w:instrText xml:space="preserve"> PAGEREF _Toc26840 \h </w:instrText>
      </w:r>
      <w:r>
        <w:fldChar w:fldCharType="separate"/>
      </w:r>
      <w:r>
        <w:t>9</w:t>
      </w:r>
      <w:r>
        <w:fldChar w:fldCharType="end"/>
      </w:r>
      <w:r>
        <w:rPr>
          <w:rFonts w:hint="eastAsia" w:ascii="宋体" w:hAnsi="宋体" w:eastAsia="宋体" w:cs="宋体"/>
          <w:bCs/>
          <w:color w:val="auto"/>
          <w:szCs w:val="21"/>
          <w:highlight w:val="none"/>
        </w:rPr>
        <w:fldChar w:fldCharType="end"/>
      </w:r>
    </w:p>
    <w:p w14:paraId="0F38A530">
      <w:pPr>
        <w:pStyle w:val="20"/>
        <w:tabs>
          <w:tab w:val="right" w:leader="dot" w:pos="10154"/>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_Toc11004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投标使用的文字及度量衡单位</w:t>
      </w:r>
      <w:r>
        <w:tab/>
      </w:r>
      <w:r>
        <w:fldChar w:fldCharType="begin"/>
      </w:r>
      <w:r>
        <w:instrText xml:space="preserve"> PAGEREF _Toc11004 \h </w:instrText>
      </w:r>
      <w:r>
        <w:fldChar w:fldCharType="separate"/>
      </w:r>
      <w:r>
        <w:t>9</w:t>
      </w:r>
      <w:r>
        <w:fldChar w:fldCharType="end"/>
      </w:r>
      <w:r>
        <w:rPr>
          <w:rFonts w:hint="eastAsia" w:ascii="宋体" w:hAnsi="宋体" w:eastAsia="宋体" w:cs="宋体"/>
          <w:bCs/>
          <w:color w:val="auto"/>
          <w:szCs w:val="21"/>
          <w:highlight w:val="none"/>
        </w:rPr>
        <w:fldChar w:fldCharType="end"/>
      </w:r>
    </w:p>
    <w:p w14:paraId="2D5C1DD7">
      <w:pPr>
        <w:pStyle w:val="20"/>
        <w:tabs>
          <w:tab w:val="right" w:leader="dot" w:pos="10154"/>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_Toc22705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9</w:t>
      </w:r>
      <w:r>
        <w:rPr>
          <w:rFonts w:ascii="宋体" w:hAnsi="宋体" w:eastAsia="宋体" w:cs="宋体"/>
          <w:szCs w:val="24"/>
          <w:highlight w:val="none"/>
          <w:lang w:val="zh-CN"/>
        </w:rPr>
        <w:t xml:space="preserve"> </w:t>
      </w:r>
      <w:r>
        <w:rPr>
          <w:rFonts w:hint="eastAsia" w:ascii="宋体" w:hAnsi="宋体" w:eastAsia="宋体" w:cs="宋体"/>
          <w:szCs w:val="21"/>
          <w:highlight w:val="none"/>
          <w:lang w:val="zh-CN"/>
        </w:rPr>
        <w:t>投标文件的组成</w:t>
      </w:r>
      <w:r>
        <w:tab/>
      </w:r>
      <w:r>
        <w:fldChar w:fldCharType="begin"/>
      </w:r>
      <w:r>
        <w:instrText xml:space="preserve"> PAGEREF _Toc22705 \h </w:instrText>
      </w:r>
      <w:r>
        <w:fldChar w:fldCharType="separate"/>
      </w:r>
      <w:r>
        <w:t>9</w:t>
      </w:r>
      <w:r>
        <w:fldChar w:fldCharType="end"/>
      </w:r>
      <w:r>
        <w:rPr>
          <w:rFonts w:hint="eastAsia" w:ascii="宋体" w:hAnsi="宋体" w:eastAsia="宋体" w:cs="宋体"/>
          <w:bCs/>
          <w:color w:val="auto"/>
          <w:szCs w:val="21"/>
          <w:highlight w:val="none"/>
        </w:rPr>
        <w:fldChar w:fldCharType="end"/>
      </w:r>
    </w:p>
    <w:p w14:paraId="44332BCA">
      <w:pPr>
        <w:pStyle w:val="20"/>
        <w:tabs>
          <w:tab w:val="right" w:leader="dot" w:pos="10154"/>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_Toc28833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10</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投标函</w:t>
      </w:r>
      <w:r>
        <w:tab/>
      </w:r>
      <w:r>
        <w:fldChar w:fldCharType="begin"/>
      </w:r>
      <w:r>
        <w:instrText xml:space="preserve"> PAGEREF _Toc28833 \h </w:instrText>
      </w:r>
      <w:r>
        <w:fldChar w:fldCharType="separate"/>
      </w:r>
      <w:r>
        <w:t>11</w:t>
      </w:r>
      <w:r>
        <w:fldChar w:fldCharType="end"/>
      </w:r>
      <w:r>
        <w:rPr>
          <w:rFonts w:hint="eastAsia" w:ascii="宋体" w:hAnsi="宋体" w:eastAsia="宋体" w:cs="宋体"/>
          <w:bCs/>
          <w:color w:val="auto"/>
          <w:szCs w:val="21"/>
          <w:highlight w:val="none"/>
        </w:rPr>
        <w:fldChar w:fldCharType="end"/>
      </w:r>
    </w:p>
    <w:p w14:paraId="1D52DE87">
      <w:pPr>
        <w:pStyle w:val="20"/>
        <w:tabs>
          <w:tab w:val="right" w:leader="dot" w:pos="10154"/>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_Toc3414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11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投标报价</w:t>
      </w:r>
      <w:r>
        <w:tab/>
      </w:r>
      <w:r>
        <w:fldChar w:fldCharType="begin"/>
      </w:r>
      <w:r>
        <w:instrText xml:space="preserve"> PAGEREF _Toc3414 \h </w:instrText>
      </w:r>
      <w:r>
        <w:fldChar w:fldCharType="separate"/>
      </w:r>
      <w:r>
        <w:t>11</w:t>
      </w:r>
      <w:r>
        <w:fldChar w:fldCharType="end"/>
      </w:r>
      <w:r>
        <w:rPr>
          <w:rFonts w:hint="eastAsia" w:ascii="宋体" w:hAnsi="宋体" w:eastAsia="宋体" w:cs="宋体"/>
          <w:bCs/>
          <w:color w:val="auto"/>
          <w:szCs w:val="21"/>
          <w:highlight w:val="none"/>
        </w:rPr>
        <w:fldChar w:fldCharType="end"/>
      </w:r>
    </w:p>
    <w:p w14:paraId="248C786A">
      <w:pPr>
        <w:pStyle w:val="20"/>
        <w:tabs>
          <w:tab w:val="right" w:leader="dot" w:pos="10154"/>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_Toc29334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12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投标报价货币</w:t>
      </w:r>
      <w:r>
        <w:tab/>
      </w:r>
      <w:r>
        <w:fldChar w:fldCharType="begin"/>
      </w:r>
      <w:r>
        <w:instrText xml:space="preserve"> PAGEREF _Toc29334 \h </w:instrText>
      </w:r>
      <w:r>
        <w:fldChar w:fldCharType="separate"/>
      </w:r>
      <w:r>
        <w:t>12</w:t>
      </w:r>
      <w:r>
        <w:fldChar w:fldCharType="end"/>
      </w:r>
      <w:r>
        <w:rPr>
          <w:rFonts w:hint="eastAsia" w:ascii="宋体" w:hAnsi="宋体" w:eastAsia="宋体" w:cs="宋体"/>
          <w:bCs/>
          <w:color w:val="auto"/>
          <w:szCs w:val="21"/>
          <w:highlight w:val="none"/>
        </w:rPr>
        <w:fldChar w:fldCharType="end"/>
      </w:r>
    </w:p>
    <w:p w14:paraId="7A6659E5">
      <w:pPr>
        <w:pStyle w:val="20"/>
        <w:tabs>
          <w:tab w:val="right" w:leader="dot" w:pos="10154"/>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_Toc5609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13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证明投标人的合格性和资格的声明文件</w:t>
      </w:r>
      <w:r>
        <w:tab/>
      </w:r>
      <w:r>
        <w:fldChar w:fldCharType="begin"/>
      </w:r>
      <w:r>
        <w:instrText xml:space="preserve"> PAGEREF _Toc5609 \h </w:instrText>
      </w:r>
      <w:r>
        <w:fldChar w:fldCharType="separate"/>
      </w:r>
      <w:r>
        <w:t>12</w:t>
      </w:r>
      <w:r>
        <w:fldChar w:fldCharType="end"/>
      </w:r>
      <w:r>
        <w:rPr>
          <w:rFonts w:hint="eastAsia" w:ascii="宋体" w:hAnsi="宋体" w:eastAsia="宋体" w:cs="宋体"/>
          <w:bCs/>
          <w:color w:val="auto"/>
          <w:szCs w:val="21"/>
          <w:highlight w:val="none"/>
        </w:rPr>
        <w:fldChar w:fldCharType="end"/>
      </w:r>
    </w:p>
    <w:p w14:paraId="175ADD0F">
      <w:pPr>
        <w:pStyle w:val="20"/>
        <w:tabs>
          <w:tab w:val="right" w:leader="dot" w:pos="10154"/>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_Toc25388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14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证明货物的合格性并符合招标文件规定的声明文件</w:t>
      </w:r>
      <w:r>
        <w:tab/>
      </w:r>
      <w:r>
        <w:fldChar w:fldCharType="begin"/>
      </w:r>
      <w:r>
        <w:instrText xml:space="preserve"> PAGEREF _Toc25388 \h </w:instrText>
      </w:r>
      <w:r>
        <w:fldChar w:fldCharType="separate"/>
      </w:r>
      <w:r>
        <w:t>12</w:t>
      </w:r>
      <w:r>
        <w:fldChar w:fldCharType="end"/>
      </w:r>
      <w:r>
        <w:rPr>
          <w:rFonts w:hint="eastAsia" w:ascii="宋体" w:hAnsi="宋体" w:eastAsia="宋体" w:cs="宋体"/>
          <w:bCs/>
          <w:color w:val="auto"/>
          <w:szCs w:val="21"/>
          <w:highlight w:val="none"/>
        </w:rPr>
        <w:fldChar w:fldCharType="end"/>
      </w:r>
    </w:p>
    <w:p w14:paraId="5C468B8C">
      <w:pPr>
        <w:pStyle w:val="20"/>
        <w:tabs>
          <w:tab w:val="right" w:leader="dot" w:pos="10154"/>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_Toc1119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15</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投标保证金</w:t>
      </w:r>
      <w:r>
        <w:tab/>
      </w:r>
      <w:r>
        <w:fldChar w:fldCharType="begin"/>
      </w:r>
      <w:r>
        <w:instrText xml:space="preserve"> PAGEREF _Toc1119 \h </w:instrText>
      </w:r>
      <w:r>
        <w:fldChar w:fldCharType="separate"/>
      </w:r>
      <w:r>
        <w:t>13</w:t>
      </w:r>
      <w:r>
        <w:fldChar w:fldCharType="end"/>
      </w:r>
      <w:r>
        <w:rPr>
          <w:rFonts w:hint="eastAsia" w:ascii="宋体" w:hAnsi="宋体" w:eastAsia="宋体" w:cs="宋体"/>
          <w:bCs/>
          <w:color w:val="auto"/>
          <w:szCs w:val="21"/>
          <w:highlight w:val="none"/>
        </w:rPr>
        <w:fldChar w:fldCharType="end"/>
      </w:r>
    </w:p>
    <w:p w14:paraId="50D0F096">
      <w:pPr>
        <w:pStyle w:val="20"/>
        <w:tabs>
          <w:tab w:val="right" w:leader="dot" w:pos="10154"/>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_Toc14786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16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投标有效期</w:t>
      </w:r>
      <w:r>
        <w:tab/>
      </w:r>
      <w:r>
        <w:fldChar w:fldCharType="begin"/>
      </w:r>
      <w:r>
        <w:instrText xml:space="preserve"> PAGEREF _Toc14786 \h </w:instrText>
      </w:r>
      <w:r>
        <w:fldChar w:fldCharType="separate"/>
      </w:r>
      <w:r>
        <w:t>13</w:t>
      </w:r>
      <w:r>
        <w:fldChar w:fldCharType="end"/>
      </w:r>
      <w:r>
        <w:rPr>
          <w:rFonts w:hint="eastAsia" w:ascii="宋体" w:hAnsi="宋体" w:eastAsia="宋体" w:cs="宋体"/>
          <w:bCs/>
          <w:color w:val="auto"/>
          <w:szCs w:val="21"/>
          <w:highlight w:val="none"/>
        </w:rPr>
        <w:fldChar w:fldCharType="end"/>
      </w:r>
    </w:p>
    <w:p w14:paraId="6D4D9D26">
      <w:pPr>
        <w:pStyle w:val="20"/>
        <w:tabs>
          <w:tab w:val="right" w:leader="dot" w:pos="10154"/>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_Toc29398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17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投标文件的式样和签署</w:t>
      </w:r>
      <w:r>
        <w:tab/>
      </w:r>
      <w:r>
        <w:fldChar w:fldCharType="begin"/>
      </w:r>
      <w:r>
        <w:instrText xml:space="preserve"> PAGEREF _Toc29398 \h </w:instrText>
      </w:r>
      <w:r>
        <w:fldChar w:fldCharType="separate"/>
      </w:r>
      <w:r>
        <w:t>14</w:t>
      </w:r>
      <w:r>
        <w:fldChar w:fldCharType="end"/>
      </w:r>
      <w:r>
        <w:rPr>
          <w:rFonts w:hint="eastAsia" w:ascii="宋体" w:hAnsi="宋体" w:eastAsia="宋体" w:cs="宋体"/>
          <w:bCs/>
          <w:color w:val="auto"/>
          <w:szCs w:val="21"/>
          <w:highlight w:val="none"/>
        </w:rPr>
        <w:fldChar w:fldCharType="end"/>
      </w:r>
    </w:p>
    <w:p w14:paraId="0674D3C1">
      <w:pPr>
        <w:pStyle w:val="27"/>
        <w:tabs>
          <w:tab w:val="right" w:leader="dot" w:pos="1015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_Toc3922 </w:instrText>
      </w:r>
      <w:r>
        <w:rPr>
          <w:rFonts w:hint="eastAsia" w:ascii="宋体" w:hAnsi="宋体" w:eastAsia="宋体" w:cs="宋体"/>
          <w:bCs/>
          <w:szCs w:val="21"/>
          <w:highlight w:val="none"/>
        </w:rPr>
        <w:fldChar w:fldCharType="separate"/>
      </w:r>
      <w:r>
        <w:rPr>
          <w:rFonts w:hint="eastAsia" w:ascii="宋体" w:hAnsi="宋体" w:eastAsia="宋体" w:cs="宋体"/>
          <w:bCs/>
          <w:kern w:val="44"/>
          <w:szCs w:val="21"/>
          <w:highlight w:val="none"/>
          <w:lang w:val="zh-CN"/>
        </w:rPr>
        <w:t>四、投标文件的递交</w:t>
      </w:r>
      <w:r>
        <w:tab/>
      </w:r>
      <w:r>
        <w:fldChar w:fldCharType="begin"/>
      </w:r>
      <w:r>
        <w:instrText xml:space="preserve"> PAGEREF _Toc3922 \h </w:instrText>
      </w:r>
      <w:r>
        <w:fldChar w:fldCharType="separate"/>
      </w:r>
      <w:r>
        <w:t>14</w:t>
      </w:r>
      <w:r>
        <w:fldChar w:fldCharType="end"/>
      </w:r>
      <w:r>
        <w:rPr>
          <w:rFonts w:hint="eastAsia" w:ascii="宋体" w:hAnsi="宋体" w:eastAsia="宋体" w:cs="宋体"/>
          <w:bCs/>
          <w:color w:val="auto"/>
          <w:szCs w:val="21"/>
          <w:highlight w:val="none"/>
        </w:rPr>
        <w:fldChar w:fldCharType="end"/>
      </w:r>
    </w:p>
    <w:p w14:paraId="71163980">
      <w:pPr>
        <w:pStyle w:val="20"/>
        <w:tabs>
          <w:tab w:val="right" w:leader="dot" w:pos="10154"/>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_Toc10349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18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投标文件的密封和标记</w:t>
      </w:r>
      <w:r>
        <w:tab/>
      </w:r>
      <w:r>
        <w:fldChar w:fldCharType="begin"/>
      </w:r>
      <w:r>
        <w:instrText xml:space="preserve"> PAGEREF _Toc10349 \h </w:instrText>
      </w:r>
      <w:r>
        <w:fldChar w:fldCharType="separate"/>
      </w:r>
      <w:r>
        <w:t>14</w:t>
      </w:r>
      <w:r>
        <w:fldChar w:fldCharType="end"/>
      </w:r>
      <w:r>
        <w:rPr>
          <w:rFonts w:hint="eastAsia" w:ascii="宋体" w:hAnsi="宋体" w:eastAsia="宋体" w:cs="宋体"/>
          <w:bCs/>
          <w:color w:val="auto"/>
          <w:szCs w:val="21"/>
          <w:highlight w:val="none"/>
        </w:rPr>
        <w:fldChar w:fldCharType="end"/>
      </w:r>
    </w:p>
    <w:p w14:paraId="5F73748E">
      <w:pPr>
        <w:pStyle w:val="20"/>
        <w:tabs>
          <w:tab w:val="right" w:leader="dot" w:pos="10154"/>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_Toc95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19</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递交投标文件的截止日期</w:t>
      </w:r>
      <w:r>
        <w:tab/>
      </w:r>
      <w:r>
        <w:fldChar w:fldCharType="begin"/>
      </w:r>
      <w:r>
        <w:instrText xml:space="preserve"> PAGEREF _Toc95 \h </w:instrText>
      </w:r>
      <w:r>
        <w:fldChar w:fldCharType="separate"/>
      </w:r>
      <w:r>
        <w:t>15</w:t>
      </w:r>
      <w:r>
        <w:fldChar w:fldCharType="end"/>
      </w:r>
      <w:r>
        <w:rPr>
          <w:rFonts w:hint="eastAsia" w:ascii="宋体" w:hAnsi="宋体" w:eastAsia="宋体" w:cs="宋体"/>
          <w:bCs/>
          <w:color w:val="auto"/>
          <w:szCs w:val="21"/>
          <w:highlight w:val="none"/>
        </w:rPr>
        <w:fldChar w:fldCharType="end"/>
      </w:r>
    </w:p>
    <w:p w14:paraId="7C4AA0A5">
      <w:pPr>
        <w:pStyle w:val="20"/>
        <w:tabs>
          <w:tab w:val="right" w:leader="dot" w:pos="10154"/>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_Toc495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20 迟交的投标文件</w:t>
      </w:r>
      <w:r>
        <w:tab/>
      </w:r>
      <w:r>
        <w:fldChar w:fldCharType="begin"/>
      </w:r>
      <w:r>
        <w:instrText xml:space="preserve"> PAGEREF _Toc495 \h </w:instrText>
      </w:r>
      <w:r>
        <w:fldChar w:fldCharType="separate"/>
      </w:r>
      <w:r>
        <w:t>15</w:t>
      </w:r>
      <w:r>
        <w:fldChar w:fldCharType="end"/>
      </w:r>
      <w:r>
        <w:rPr>
          <w:rFonts w:hint="eastAsia" w:ascii="宋体" w:hAnsi="宋体" w:eastAsia="宋体" w:cs="宋体"/>
          <w:bCs/>
          <w:color w:val="auto"/>
          <w:szCs w:val="21"/>
          <w:highlight w:val="none"/>
        </w:rPr>
        <w:fldChar w:fldCharType="end"/>
      </w:r>
    </w:p>
    <w:p w14:paraId="67332BFA">
      <w:pPr>
        <w:pStyle w:val="20"/>
        <w:tabs>
          <w:tab w:val="right" w:leader="dot" w:pos="10154"/>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_Toc18297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21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投标文件的修改和撤回</w:t>
      </w:r>
      <w:r>
        <w:tab/>
      </w:r>
      <w:r>
        <w:fldChar w:fldCharType="begin"/>
      </w:r>
      <w:r>
        <w:instrText xml:space="preserve"> PAGEREF _Toc18297 \h </w:instrText>
      </w:r>
      <w:r>
        <w:fldChar w:fldCharType="separate"/>
      </w:r>
      <w:r>
        <w:t>15</w:t>
      </w:r>
      <w:r>
        <w:fldChar w:fldCharType="end"/>
      </w:r>
      <w:r>
        <w:rPr>
          <w:rFonts w:hint="eastAsia" w:ascii="宋体" w:hAnsi="宋体" w:eastAsia="宋体" w:cs="宋体"/>
          <w:bCs/>
          <w:color w:val="auto"/>
          <w:szCs w:val="21"/>
          <w:highlight w:val="none"/>
        </w:rPr>
        <w:fldChar w:fldCharType="end"/>
      </w:r>
    </w:p>
    <w:p w14:paraId="3314DA51">
      <w:pPr>
        <w:pStyle w:val="27"/>
        <w:tabs>
          <w:tab w:val="right" w:leader="dot" w:pos="1015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_Toc9434 </w:instrText>
      </w:r>
      <w:r>
        <w:rPr>
          <w:rFonts w:hint="eastAsia" w:ascii="宋体" w:hAnsi="宋体" w:eastAsia="宋体" w:cs="宋体"/>
          <w:bCs/>
          <w:szCs w:val="21"/>
          <w:highlight w:val="none"/>
        </w:rPr>
        <w:fldChar w:fldCharType="separate"/>
      </w:r>
      <w:r>
        <w:rPr>
          <w:rFonts w:hint="eastAsia" w:ascii="宋体" w:hAnsi="宋体" w:eastAsia="宋体" w:cs="宋体"/>
          <w:bCs/>
          <w:kern w:val="44"/>
          <w:szCs w:val="21"/>
          <w:highlight w:val="none"/>
          <w:lang w:val="zh-CN"/>
        </w:rPr>
        <w:t>五、开标与评标</w:t>
      </w:r>
      <w:r>
        <w:tab/>
      </w:r>
      <w:r>
        <w:fldChar w:fldCharType="begin"/>
      </w:r>
      <w:r>
        <w:instrText xml:space="preserve"> PAGEREF _Toc9434 \h </w:instrText>
      </w:r>
      <w:r>
        <w:fldChar w:fldCharType="separate"/>
      </w:r>
      <w:r>
        <w:t>15</w:t>
      </w:r>
      <w:r>
        <w:fldChar w:fldCharType="end"/>
      </w:r>
      <w:r>
        <w:rPr>
          <w:rFonts w:hint="eastAsia" w:ascii="宋体" w:hAnsi="宋体" w:eastAsia="宋体" w:cs="宋体"/>
          <w:bCs/>
          <w:color w:val="auto"/>
          <w:szCs w:val="21"/>
          <w:highlight w:val="none"/>
        </w:rPr>
        <w:fldChar w:fldCharType="end"/>
      </w:r>
    </w:p>
    <w:p w14:paraId="41A44DD3">
      <w:pPr>
        <w:pStyle w:val="20"/>
        <w:tabs>
          <w:tab w:val="right" w:leader="dot" w:pos="10154"/>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_Toc7341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22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开标</w:t>
      </w:r>
      <w:r>
        <w:tab/>
      </w:r>
      <w:r>
        <w:fldChar w:fldCharType="begin"/>
      </w:r>
      <w:r>
        <w:instrText xml:space="preserve"> PAGEREF _Toc7341 \h </w:instrText>
      </w:r>
      <w:r>
        <w:fldChar w:fldCharType="separate"/>
      </w:r>
      <w:r>
        <w:t>15</w:t>
      </w:r>
      <w:r>
        <w:fldChar w:fldCharType="end"/>
      </w:r>
      <w:r>
        <w:rPr>
          <w:rFonts w:hint="eastAsia" w:ascii="宋体" w:hAnsi="宋体" w:eastAsia="宋体" w:cs="宋体"/>
          <w:bCs/>
          <w:color w:val="auto"/>
          <w:szCs w:val="21"/>
          <w:highlight w:val="none"/>
        </w:rPr>
        <w:fldChar w:fldCharType="end"/>
      </w:r>
    </w:p>
    <w:p w14:paraId="3106CEB2">
      <w:pPr>
        <w:pStyle w:val="20"/>
        <w:tabs>
          <w:tab w:val="right" w:leader="dot" w:pos="10154"/>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_Toc30590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23</w:t>
      </w:r>
      <w:r>
        <w:rPr>
          <w:rFonts w:ascii="宋体" w:hAnsi="宋体" w:eastAsia="宋体" w:cs="宋体"/>
          <w:szCs w:val="21"/>
          <w:highlight w:val="none"/>
          <w:lang w:val="zh-CN"/>
        </w:rPr>
        <w:t xml:space="preserve"> </w:t>
      </w:r>
      <w:r>
        <w:rPr>
          <w:rFonts w:hint="eastAsia" w:ascii="宋体" w:hAnsi="宋体" w:eastAsia="宋体" w:cs="宋体"/>
          <w:kern w:val="0"/>
          <w:szCs w:val="24"/>
          <w:highlight w:val="none"/>
        </w:rPr>
        <w:t>评标过程的保密性</w:t>
      </w:r>
      <w:r>
        <w:tab/>
      </w:r>
      <w:r>
        <w:fldChar w:fldCharType="begin"/>
      </w:r>
      <w:r>
        <w:instrText xml:space="preserve"> PAGEREF _Toc30590 \h </w:instrText>
      </w:r>
      <w:r>
        <w:fldChar w:fldCharType="separate"/>
      </w:r>
      <w:r>
        <w:t>16</w:t>
      </w:r>
      <w:r>
        <w:fldChar w:fldCharType="end"/>
      </w:r>
      <w:r>
        <w:rPr>
          <w:rFonts w:hint="eastAsia" w:ascii="宋体" w:hAnsi="宋体" w:eastAsia="宋体" w:cs="宋体"/>
          <w:bCs/>
          <w:color w:val="auto"/>
          <w:szCs w:val="21"/>
          <w:highlight w:val="none"/>
        </w:rPr>
        <w:fldChar w:fldCharType="end"/>
      </w:r>
    </w:p>
    <w:p w14:paraId="7B81889F">
      <w:pPr>
        <w:pStyle w:val="20"/>
        <w:tabs>
          <w:tab w:val="right" w:leader="dot" w:pos="10154"/>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_Toc2456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24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评标委员会</w:t>
      </w:r>
      <w:r>
        <w:tab/>
      </w:r>
      <w:r>
        <w:fldChar w:fldCharType="begin"/>
      </w:r>
      <w:r>
        <w:instrText xml:space="preserve"> PAGEREF _Toc2456 \h </w:instrText>
      </w:r>
      <w:r>
        <w:fldChar w:fldCharType="separate"/>
      </w:r>
      <w:r>
        <w:t>16</w:t>
      </w:r>
      <w:r>
        <w:fldChar w:fldCharType="end"/>
      </w:r>
      <w:r>
        <w:rPr>
          <w:rFonts w:hint="eastAsia" w:ascii="宋体" w:hAnsi="宋体" w:eastAsia="宋体" w:cs="宋体"/>
          <w:bCs/>
          <w:color w:val="auto"/>
          <w:szCs w:val="21"/>
          <w:highlight w:val="none"/>
        </w:rPr>
        <w:fldChar w:fldCharType="end"/>
      </w:r>
    </w:p>
    <w:p w14:paraId="09D070DC">
      <w:pPr>
        <w:pStyle w:val="20"/>
        <w:tabs>
          <w:tab w:val="right" w:leader="dot" w:pos="10154"/>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_Toc28499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25</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投标文件的初审</w:t>
      </w:r>
      <w:r>
        <w:tab/>
      </w:r>
      <w:r>
        <w:fldChar w:fldCharType="begin"/>
      </w:r>
      <w:r>
        <w:instrText xml:space="preserve"> PAGEREF _Toc28499 \h </w:instrText>
      </w:r>
      <w:r>
        <w:fldChar w:fldCharType="separate"/>
      </w:r>
      <w:r>
        <w:t>16</w:t>
      </w:r>
      <w:r>
        <w:fldChar w:fldCharType="end"/>
      </w:r>
      <w:r>
        <w:rPr>
          <w:rFonts w:hint="eastAsia" w:ascii="宋体" w:hAnsi="宋体" w:eastAsia="宋体" w:cs="宋体"/>
          <w:bCs/>
          <w:color w:val="auto"/>
          <w:szCs w:val="21"/>
          <w:highlight w:val="none"/>
        </w:rPr>
        <w:fldChar w:fldCharType="end"/>
      </w:r>
    </w:p>
    <w:p w14:paraId="7089B1EB">
      <w:pPr>
        <w:pStyle w:val="20"/>
        <w:tabs>
          <w:tab w:val="right" w:leader="dot" w:pos="10154"/>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_Toc7930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26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投标文件的澄清</w:t>
      </w:r>
      <w:r>
        <w:tab/>
      </w:r>
      <w:r>
        <w:fldChar w:fldCharType="begin"/>
      </w:r>
      <w:r>
        <w:instrText xml:space="preserve"> PAGEREF _Toc7930 \h </w:instrText>
      </w:r>
      <w:r>
        <w:fldChar w:fldCharType="separate"/>
      </w:r>
      <w:r>
        <w:t>16</w:t>
      </w:r>
      <w:r>
        <w:fldChar w:fldCharType="end"/>
      </w:r>
      <w:r>
        <w:rPr>
          <w:rFonts w:hint="eastAsia" w:ascii="宋体" w:hAnsi="宋体" w:eastAsia="宋体" w:cs="宋体"/>
          <w:bCs/>
          <w:color w:val="auto"/>
          <w:szCs w:val="21"/>
          <w:highlight w:val="none"/>
        </w:rPr>
        <w:fldChar w:fldCharType="end"/>
      </w:r>
    </w:p>
    <w:p w14:paraId="2D01B39B">
      <w:pPr>
        <w:pStyle w:val="20"/>
        <w:tabs>
          <w:tab w:val="right" w:leader="dot" w:pos="10154"/>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_Toc3760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27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对投标文件的比较和评价</w:t>
      </w:r>
      <w:r>
        <w:tab/>
      </w:r>
      <w:r>
        <w:fldChar w:fldCharType="begin"/>
      </w:r>
      <w:r>
        <w:instrText xml:space="preserve"> PAGEREF _Toc3760 \h </w:instrText>
      </w:r>
      <w:r>
        <w:fldChar w:fldCharType="separate"/>
      </w:r>
      <w:r>
        <w:t>16</w:t>
      </w:r>
      <w:r>
        <w:fldChar w:fldCharType="end"/>
      </w:r>
      <w:r>
        <w:rPr>
          <w:rFonts w:hint="eastAsia" w:ascii="宋体" w:hAnsi="宋体" w:eastAsia="宋体" w:cs="宋体"/>
          <w:bCs/>
          <w:color w:val="auto"/>
          <w:szCs w:val="21"/>
          <w:highlight w:val="none"/>
        </w:rPr>
        <w:fldChar w:fldCharType="end"/>
      </w:r>
    </w:p>
    <w:p w14:paraId="17E3D7DF">
      <w:pPr>
        <w:pStyle w:val="20"/>
        <w:tabs>
          <w:tab w:val="right" w:leader="dot" w:pos="10154"/>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_Toc8187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28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评标原则及方法</w:t>
      </w:r>
      <w:r>
        <w:tab/>
      </w:r>
      <w:r>
        <w:fldChar w:fldCharType="begin"/>
      </w:r>
      <w:r>
        <w:instrText xml:space="preserve"> PAGEREF _Toc8187 \h </w:instrText>
      </w:r>
      <w:r>
        <w:fldChar w:fldCharType="separate"/>
      </w:r>
      <w:r>
        <w:t>17</w:t>
      </w:r>
      <w:r>
        <w:fldChar w:fldCharType="end"/>
      </w:r>
      <w:r>
        <w:rPr>
          <w:rFonts w:hint="eastAsia" w:ascii="宋体" w:hAnsi="宋体" w:eastAsia="宋体" w:cs="宋体"/>
          <w:bCs/>
          <w:color w:val="auto"/>
          <w:szCs w:val="21"/>
          <w:highlight w:val="none"/>
        </w:rPr>
        <w:fldChar w:fldCharType="end"/>
      </w:r>
    </w:p>
    <w:p w14:paraId="60BAEB51">
      <w:pPr>
        <w:pStyle w:val="20"/>
        <w:tabs>
          <w:tab w:val="right" w:leader="dot" w:pos="10154"/>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_Toc30090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2</w:t>
      </w:r>
      <w:r>
        <w:rPr>
          <w:rFonts w:hint="eastAsia" w:ascii="宋体" w:hAnsi="宋体" w:eastAsia="宋体" w:cs="宋体"/>
          <w:szCs w:val="21"/>
          <w:highlight w:val="none"/>
        </w:rPr>
        <w:t xml:space="preserve">9 </w:t>
      </w:r>
      <w:r>
        <w:rPr>
          <w:rFonts w:hint="eastAsia" w:ascii="宋体" w:hAnsi="宋体" w:eastAsia="宋体" w:cs="宋体"/>
          <w:szCs w:val="21"/>
          <w:highlight w:val="none"/>
          <w:lang w:val="zh-CN"/>
        </w:rPr>
        <w:t>评标结果公</w:t>
      </w:r>
      <w:r>
        <w:rPr>
          <w:rFonts w:hint="eastAsia" w:ascii="宋体" w:hAnsi="宋体" w:eastAsia="宋体" w:cs="Times New Roman"/>
          <w:szCs w:val="21"/>
          <w:highlight w:val="none"/>
          <w:lang w:val="zh-CN"/>
        </w:rPr>
        <w:t>示</w:t>
      </w:r>
      <w:r>
        <w:rPr>
          <w:rFonts w:hint="eastAsia" w:ascii="宋体" w:hAnsi="宋体" w:eastAsia="宋体" w:cs="宋体"/>
          <w:szCs w:val="21"/>
          <w:highlight w:val="none"/>
          <w:lang w:val="zh-CN"/>
        </w:rPr>
        <w:t>及异议、投诉</w:t>
      </w:r>
      <w:r>
        <w:tab/>
      </w:r>
      <w:r>
        <w:fldChar w:fldCharType="begin"/>
      </w:r>
      <w:r>
        <w:instrText xml:space="preserve"> PAGEREF _Toc30090 \h </w:instrText>
      </w:r>
      <w:r>
        <w:fldChar w:fldCharType="separate"/>
      </w:r>
      <w:r>
        <w:t>17</w:t>
      </w:r>
      <w:r>
        <w:fldChar w:fldCharType="end"/>
      </w:r>
      <w:r>
        <w:rPr>
          <w:rFonts w:hint="eastAsia" w:ascii="宋体" w:hAnsi="宋体" w:eastAsia="宋体" w:cs="宋体"/>
          <w:bCs/>
          <w:color w:val="auto"/>
          <w:szCs w:val="21"/>
          <w:highlight w:val="none"/>
        </w:rPr>
        <w:fldChar w:fldCharType="end"/>
      </w:r>
    </w:p>
    <w:p w14:paraId="5712D67B">
      <w:pPr>
        <w:pStyle w:val="20"/>
        <w:tabs>
          <w:tab w:val="right" w:leader="dot" w:pos="10154"/>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_Toc6271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rPr>
        <w:t>30</w:t>
      </w:r>
      <w:r>
        <w:rPr>
          <w:rFonts w:hint="eastAsia" w:ascii="宋体" w:hAnsi="宋体" w:eastAsia="宋体" w:cs="宋体"/>
          <w:szCs w:val="21"/>
          <w:highlight w:val="none"/>
          <w:lang w:val="zh-CN"/>
        </w:rPr>
        <w:t xml:space="preserve"> 真实性审查</w:t>
      </w:r>
      <w:r>
        <w:tab/>
      </w:r>
      <w:r>
        <w:fldChar w:fldCharType="begin"/>
      </w:r>
      <w:r>
        <w:instrText xml:space="preserve"> PAGEREF _Toc6271 \h </w:instrText>
      </w:r>
      <w:r>
        <w:fldChar w:fldCharType="separate"/>
      </w:r>
      <w:r>
        <w:t>18</w:t>
      </w:r>
      <w:r>
        <w:fldChar w:fldCharType="end"/>
      </w:r>
      <w:r>
        <w:rPr>
          <w:rFonts w:hint="eastAsia" w:ascii="宋体" w:hAnsi="宋体" w:eastAsia="宋体" w:cs="宋体"/>
          <w:bCs/>
          <w:color w:val="auto"/>
          <w:szCs w:val="21"/>
          <w:highlight w:val="none"/>
        </w:rPr>
        <w:fldChar w:fldCharType="end"/>
      </w:r>
    </w:p>
    <w:p w14:paraId="43DFA079">
      <w:pPr>
        <w:pStyle w:val="20"/>
        <w:tabs>
          <w:tab w:val="right" w:leader="dot" w:pos="10154"/>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_Toc17640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rPr>
        <w:t>31</w:t>
      </w:r>
      <w:r>
        <w:rPr>
          <w:rFonts w:hint="eastAsia" w:ascii="宋体" w:hAnsi="宋体" w:eastAsia="宋体" w:cs="宋体"/>
          <w:szCs w:val="21"/>
          <w:highlight w:val="none"/>
          <w:lang w:val="zh-CN"/>
        </w:rPr>
        <w:t xml:space="preserve"> 评标委员会和招标人接受或拒绝任何投标或所有投标的权利</w:t>
      </w:r>
      <w:r>
        <w:tab/>
      </w:r>
      <w:r>
        <w:fldChar w:fldCharType="begin"/>
      </w:r>
      <w:r>
        <w:instrText xml:space="preserve"> PAGEREF _Toc17640 \h </w:instrText>
      </w:r>
      <w:r>
        <w:fldChar w:fldCharType="separate"/>
      </w:r>
      <w:r>
        <w:t>18</w:t>
      </w:r>
      <w:r>
        <w:fldChar w:fldCharType="end"/>
      </w:r>
      <w:r>
        <w:rPr>
          <w:rFonts w:hint="eastAsia" w:ascii="宋体" w:hAnsi="宋体" w:eastAsia="宋体" w:cs="宋体"/>
          <w:bCs/>
          <w:color w:val="auto"/>
          <w:szCs w:val="21"/>
          <w:highlight w:val="none"/>
        </w:rPr>
        <w:fldChar w:fldCharType="end"/>
      </w:r>
    </w:p>
    <w:p w14:paraId="5A8BC960">
      <w:pPr>
        <w:pStyle w:val="27"/>
        <w:tabs>
          <w:tab w:val="right" w:leader="dot" w:pos="1015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_Toc16192 </w:instrText>
      </w:r>
      <w:r>
        <w:rPr>
          <w:rFonts w:hint="eastAsia" w:ascii="宋体" w:hAnsi="宋体" w:eastAsia="宋体" w:cs="宋体"/>
          <w:bCs/>
          <w:szCs w:val="21"/>
          <w:highlight w:val="none"/>
        </w:rPr>
        <w:fldChar w:fldCharType="separate"/>
      </w:r>
      <w:r>
        <w:rPr>
          <w:rFonts w:hint="eastAsia" w:ascii="宋体" w:hAnsi="宋体" w:eastAsia="宋体" w:cs="宋体"/>
          <w:bCs/>
          <w:kern w:val="44"/>
          <w:szCs w:val="21"/>
          <w:highlight w:val="none"/>
          <w:lang w:val="zh-CN"/>
        </w:rPr>
        <w:t>六、授予合同</w:t>
      </w:r>
      <w:r>
        <w:tab/>
      </w:r>
      <w:r>
        <w:fldChar w:fldCharType="begin"/>
      </w:r>
      <w:r>
        <w:instrText xml:space="preserve"> PAGEREF _Toc16192 \h </w:instrText>
      </w:r>
      <w:r>
        <w:fldChar w:fldCharType="separate"/>
      </w:r>
      <w:r>
        <w:t>18</w:t>
      </w:r>
      <w:r>
        <w:fldChar w:fldCharType="end"/>
      </w:r>
      <w:r>
        <w:rPr>
          <w:rFonts w:hint="eastAsia" w:ascii="宋体" w:hAnsi="宋体" w:eastAsia="宋体" w:cs="宋体"/>
          <w:bCs/>
          <w:color w:val="auto"/>
          <w:szCs w:val="21"/>
          <w:highlight w:val="none"/>
        </w:rPr>
        <w:fldChar w:fldCharType="end"/>
      </w:r>
    </w:p>
    <w:p w14:paraId="34A3E713">
      <w:pPr>
        <w:pStyle w:val="20"/>
        <w:tabs>
          <w:tab w:val="right" w:leader="dot" w:pos="10154"/>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_Toc21291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rPr>
        <w:t>32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授予合同的准则</w:t>
      </w:r>
      <w:r>
        <w:tab/>
      </w:r>
      <w:r>
        <w:fldChar w:fldCharType="begin"/>
      </w:r>
      <w:r>
        <w:instrText xml:space="preserve"> PAGEREF _Toc21291 \h </w:instrText>
      </w:r>
      <w:r>
        <w:fldChar w:fldCharType="separate"/>
      </w:r>
      <w:r>
        <w:t>18</w:t>
      </w:r>
      <w:r>
        <w:fldChar w:fldCharType="end"/>
      </w:r>
      <w:r>
        <w:rPr>
          <w:rFonts w:hint="eastAsia" w:ascii="宋体" w:hAnsi="宋体" w:eastAsia="宋体" w:cs="宋体"/>
          <w:bCs/>
          <w:color w:val="auto"/>
          <w:szCs w:val="21"/>
          <w:highlight w:val="none"/>
        </w:rPr>
        <w:fldChar w:fldCharType="end"/>
      </w:r>
    </w:p>
    <w:p w14:paraId="13976722">
      <w:pPr>
        <w:pStyle w:val="20"/>
        <w:tabs>
          <w:tab w:val="right" w:leader="dot" w:pos="10154"/>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_Toc18821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33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中标通知</w:t>
      </w:r>
      <w:r>
        <w:tab/>
      </w:r>
      <w:r>
        <w:fldChar w:fldCharType="begin"/>
      </w:r>
      <w:r>
        <w:instrText xml:space="preserve"> PAGEREF _Toc18821 \h </w:instrText>
      </w:r>
      <w:r>
        <w:fldChar w:fldCharType="separate"/>
      </w:r>
      <w:r>
        <w:t>19</w:t>
      </w:r>
      <w:r>
        <w:fldChar w:fldCharType="end"/>
      </w:r>
      <w:r>
        <w:rPr>
          <w:rFonts w:hint="eastAsia" w:ascii="宋体" w:hAnsi="宋体" w:eastAsia="宋体" w:cs="宋体"/>
          <w:bCs/>
          <w:color w:val="auto"/>
          <w:szCs w:val="21"/>
          <w:highlight w:val="none"/>
        </w:rPr>
        <w:fldChar w:fldCharType="end"/>
      </w:r>
    </w:p>
    <w:p w14:paraId="1681BAF7">
      <w:pPr>
        <w:pStyle w:val="20"/>
        <w:tabs>
          <w:tab w:val="right" w:leader="dot" w:pos="10154"/>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_Toc24409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rPr>
        <w:t>34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签署合同</w:t>
      </w:r>
      <w:r>
        <w:tab/>
      </w:r>
      <w:r>
        <w:fldChar w:fldCharType="begin"/>
      </w:r>
      <w:r>
        <w:instrText xml:space="preserve"> PAGEREF _Toc24409 \h </w:instrText>
      </w:r>
      <w:r>
        <w:fldChar w:fldCharType="separate"/>
      </w:r>
      <w:r>
        <w:t>19</w:t>
      </w:r>
      <w:r>
        <w:fldChar w:fldCharType="end"/>
      </w:r>
      <w:r>
        <w:rPr>
          <w:rFonts w:hint="eastAsia" w:ascii="宋体" w:hAnsi="宋体" w:eastAsia="宋体" w:cs="宋体"/>
          <w:bCs/>
          <w:color w:val="auto"/>
          <w:szCs w:val="21"/>
          <w:highlight w:val="none"/>
        </w:rPr>
        <w:fldChar w:fldCharType="end"/>
      </w:r>
    </w:p>
    <w:p w14:paraId="08515964">
      <w:pPr>
        <w:pStyle w:val="20"/>
        <w:tabs>
          <w:tab w:val="right" w:leader="dot" w:pos="10154"/>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_Toc17830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rPr>
        <w:t>35</w:t>
      </w:r>
      <w:r>
        <w:rPr>
          <w:rFonts w:ascii="宋体" w:hAnsi="宋体" w:eastAsia="宋体" w:cs="宋体"/>
          <w:szCs w:val="21"/>
          <w:highlight w:val="none"/>
        </w:rPr>
        <w:t xml:space="preserve"> </w:t>
      </w:r>
      <w:r>
        <w:rPr>
          <w:rFonts w:hint="eastAsia" w:ascii="宋体" w:hAnsi="宋体" w:eastAsia="宋体" w:cs="宋体"/>
          <w:szCs w:val="21"/>
          <w:highlight w:val="none"/>
          <w:lang w:val="zh-CN"/>
        </w:rPr>
        <w:t>履约担保</w:t>
      </w:r>
      <w:r>
        <w:tab/>
      </w:r>
      <w:r>
        <w:fldChar w:fldCharType="begin"/>
      </w:r>
      <w:r>
        <w:instrText xml:space="preserve"> PAGEREF _Toc17830 \h </w:instrText>
      </w:r>
      <w:r>
        <w:fldChar w:fldCharType="separate"/>
      </w:r>
      <w:r>
        <w:t>19</w:t>
      </w:r>
      <w:r>
        <w:fldChar w:fldCharType="end"/>
      </w:r>
      <w:r>
        <w:rPr>
          <w:rFonts w:hint="eastAsia" w:ascii="宋体" w:hAnsi="宋体" w:eastAsia="宋体" w:cs="宋体"/>
          <w:bCs/>
          <w:color w:val="auto"/>
          <w:szCs w:val="21"/>
          <w:highlight w:val="none"/>
        </w:rPr>
        <w:fldChar w:fldCharType="end"/>
      </w:r>
    </w:p>
    <w:p w14:paraId="2DAF24C2">
      <w:pPr>
        <w:pStyle w:val="20"/>
        <w:tabs>
          <w:tab w:val="right" w:leader="dot" w:pos="10154"/>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_Toc9234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rPr>
        <w:t>36</w:t>
      </w:r>
      <w:r>
        <w:rPr>
          <w:rFonts w:hint="eastAsia" w:ascii="宋体" w:hAnsi="宋体" w:eastAsia="宋体" w:cs="宋体"/>
          <w:szCs w:val="21"/>
          <w:highlight w:val="none"/>
          <w:lang w:val="zh-CN"/>
        </w:rPr>
        <w:t xml:space="preserve"> 在合同履行中变更采购范围的权利</w:t>
      </w:r>
      <w:r>
        <w:tab/>
      </w:r>
      <w:r>
        <w:fldChar w:fldCharType="begin"/>
      </w:r>
      <w:r>
        <w:instrText xml:space="preserve"> PAGEREF _Toc9234 \h </w:instrText>
      </w:r>
      <w:r>
        <w:fldChar w:fldCharType="separate"/>
      </w:r>
      <w:r>
        <w:t>21</w:t>
      </w:r>
      <w:r>
        <w:fldChar w:fldCharType="end"/>
      </w:r>
      <w:r>
        <w:rPr>
          <w:rFonts w:hint="eastAsia" w:ascii="宋体" w:hAnsi="宋体" w:eastAsia="宋体" w:cs="宋体"/>
          <w:bCs/>
          <w:color w:val="auto"/>
          <w:szCs w:val="21"/>
          <w:highlight w:val="none"/>
        </w:rPr>
        <w:fldChar w:fldCharType="end"/>
      </w:r>
    </w:p>
    <w:p w14:paraId="1BD8FA5D">
      <w:pPr>
        <w:pStyle w:val="20"/>
        <w:tabs>
          <w:tab w:val="right" w:leader="dot" w:pos="10154"/>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_Toc31436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rPr>
        <w:t>37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中标服务费</w:t>
      </w:r>
      <w:r>
        <w:tab/>
      </w:r>
      <w:r>
        <w:fldChar w:fldCharType="begin"/>
      </w:r>
      <w:r>
        <w:instrText xml:space="preserve"> PAGEREF _Toc31436 \h </w:instrText>
      </w:r>
      <w:r>
        <w:fldChar w:fldCharType="separate"/>
      </w:r>
      <w:r>
        <w:t>21</w:t>
      </w:r>
      <w:r>
        <w:fldChar w:fldCharType="end"/>
      </w:r>
      <w:r>
        <w:rPr>
          <w:rFonts w:hint="eastAsia" w:ascii="宋体" w:hAnsi="宋体" w:eastAsia="宋体" w:cs="宋体"/>
          <w:bCs/>
          <w:color w:val="auto"/>
          <w:szCs w:val="21"/>
          <w:highlight w:val="none"/>
        </w:rPr>
        <w:fldChar w:fldCharType="end"/>
      </w:r>
    </w:p>
    <w:p w14:paraId="2D0D598A">
      <w:pPr>
        <w:pStyle w:val="20"/>
        <w:tabs>
          <w:tab w:val="right" w:leader="dot" w:pos="10154"/>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_Toc28372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rPr>
        <w:t>38</w:t>
      </w:r>
      <w:r>
        <w:rPr>
          <w:rFonts w:hint="eastAsia" w:ascii="宋体" w:hAnsi="宋体" w:eastAsia="宋体" w:cs="宋体"/>
          <w:szCs w:val="21"/>
          <w:highlight w:val="none"/>
          <w:lang w:val="zh-CN"/>
        </w:rPr>
        <w:t xml:space="preserve"> 发票</w:t>
      </w:r>
      <w:r>
        <w:tab/>
      </w:r>
      <w:r>
        <w:fldChar w:fldCharType="begin"/>
      </w:r>
      <w:r>
        <w:instrText xml:space="preserve"> PAGEREF _Toc28372 \h </w:instrText>
      </w:r>
      <w:r>
        <w:fldChar w:fldCharType="separate"/>
      </w:r>
      <w:r>
        <w:t>21</w:t>
      </w:r>
      <w:r>
        <w:fldChar w:fldCharType="end"/>
      </w:r>
      <w:r>
        <w:rPr>
          <w:rFonts w:hint="eastAsia" w:ascii="宋体" w:hAnsi="宋体" w:eastAsia="宋体" w:cs="宋体"/>
          <w:bCs/>
          <w:color w:val="auto"/>
          <w:szCs w:val="21"/>
          <w:highlight w:val="none"/>
        </w:rPr>
        <w:fldChar w:fldCharType="end"/>
      </w:r>
    </w:p>
    <w:p w14:paraId="142454A8">
      <w:pPr>
        <w:pStyle w:val="20"/>
        <w:tabs>
          <w:tab w:val="right" w:leader="dot" w:pos="10154"/>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_Toc32647 </w:instrText>
      </w:r>
      <w:r>
        <w:rPr>
          <w:rFonts w:hint="eastAsia" w:ascii="宋体" w:hAnsi="宋体" w:eastAsia="宋体" w:cs="宋体"/>
          <w:bCs/>
          <w:szCs w:val="21"/>
          <w:highlight w:val="none"/>
        </w:rPr>
        <w:fldChar w:fldCharType="separate"/>
      </w:r>
      <w:r>
        <w:rPr>
          <w:rFonts w:ascii="宋体" w:hAnsi="宋体" w:eastAsia="宋体" w:cs="宋体"/>
          <w:szCs w:val="21"/>
          <w:highlight w:val="none"/>
        </w:rPr>
        <w:t>39 招标相关补充约定</w:t>
      </w:r>
      <w:r>
        <w:tab/>
      </w:r>
      <w:r>
        <w:fldChar w:fldCharType="begin"/>
      </w:r>
      <w:r>
        <w:instrText xml:space="preserve"> PAGEREF _Toc32647 \h </w:instrText>
      </w:r>
      <w:r>
        <w:fldChar w:fldCharType="separate"/>
      </w:r>
      <w:r>
        <w:t>21</w:t>
      </w:r>
      <w:r>
        <w:fldChar w:fldCharType="end"/>
      </w:r>
      <w:r>
        <w:rPr>
          <w:rFonts w:hint="eastAsia" w:ascii="宋体" w:hAnsi="宋体" w:eastAsia="宋体" w:cs="宋体"/>
          <w:bCs/>
          <w:color w:val="auto"/>
          <w:szCs w:val="21"/>
          <w:highlight w:val="none"/>
        </w:rPr>
        <w:fldChar w:fldCharType="end"/>
      </w:r>
    </w:p>
    <w:p w14:paraId="6DFD8BAE">
      <w:pPr>
        <w:pStyle w:val="20"/>
        <w:tabs>
          <w:tab w:val="right" w:leader="dot" w:pos="10154"/>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_Toc18107 </w:instrText>
      </w:r>
      <w:r>
        <w:rPr>
          <w:rFonts w:hint="eastAsia" w:ascii="宋体" w:hAnsi="宋体" w:eastAsia="宋体" w:cs="宋体"/>
          <w:bCs/>
          <w:szCs w:val="21"/>
          <w:highlight w:val="none"/>
        </w:rPr>
        <w:fldChar w:fldCharType="separate"/>
      </w:r>
      <w:r>
        <w:rPr>
          <w:rFonts w:ascii="宋体" w:hAnsi="宋体" w:eastAsia="宋体" w:cs="宋体"/>
          <w:szCs w:val="21"/>
          <w:highlight w:val="none"/>
        </w:rPr>
        <w:t>40</w:t>
      </w:r>
      <w:r>
        <w:rPr>
          <w:rFonts w:hint="eastAsia" w:ascii="宋体" w:hAnsi="宋体" w:eastAsia="宋体" w:cs="宋体"/>
          <w:szCs w:val="21"/>
          <w:highlight w:val="none"/>
        </w:rPr>
        <w:t xml:space="preserve"> 本次招标活动的最终解释权归招标代理机构及招标人所有。</w:t>
      </w:r>
      <w:r>
        <w:tab/>
      </w:r>
      <w:r>
        <w:fldChar w:fldCharType="begin"/>
      </w:r>
      <w:r>
        <w:instrText xml:space="preserve"> PAGEREF _Toc18107 \h </w:instrText>
      </w:r>
      <w:r>
        <w:fldChar w:fldCharType="separate"/>
      </w:r>
      <w:r>
        <w:t>21</w:t>
      </w:r>
      <w:r>
        <w:fldChar w:fldCharType="end"/>
      </w:r>
      <w:r>
        <w:rPr>
          <w:rFonts w:hint="eastAsia" w:ascii="宋体" w:hAnsi="宋体" w:eastAsia="宋体" w:cs="宋体"/>
          <w:bCs/>
          <w:color w:val="auto"/>
          <w:szCs w:val="21"/>
          <w:highlight w:val="none"/>
        </w:rPr>
        <w:fldChar w:fldCharType="end"/>
      </w:r>
    </w:p>
    <w:p w14:paraId="28455B24">
      <w:pPr>
        <w:pStyle w:val="27"/>
        <w:tabs>
          <w:tab w:val="right" w:leader="dot" w:pos="1015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_Toc1580 </w:instrText>
      </w:r>
      <w:r>
        <w:rPr>
          <w:rFonts w:hint="eastAsia" w:ascii="宋体" w:hAnsi="宋体" w:eastAsia="宋体" w:cs="宋体"/>
          <w:bCs/>
          <w:szCs w:val="21"/>
          <w:highlight w:val="none"/>
        </w:rPr>
        <w:fldChar w:fldCharType="separate"/>
      </w:r>
      <w:r>
        <w:rPr>
          <w:rFonts w:hint="eastAsia" w:ascii="宋体" w:hAnsi="宋体" w:eastAsia="宋体" w:cs="宋体"/>
          <w:bCs/>
          <w:kern w:val="44"/>
          <w:szCs w:val="32"/>
          <w:highlight w:val="none"/>
          <w:lang w:val="zh-CN"/>
        </w:rPr>
        <w:t>第三篇</w:t>
      </w:r>
      <w:r>
        <w:rPr>
          <w:rFonts w:ascii="宋体" w:hAnsi="宋体" w:eastAsia="宋体" w:cs="宋体"/>
          <w:bCs/>
          <w:kern w:val="44"/>
          <w:szCs w:val="32"/>
          <w:highlight w:val="none"/>
          <w:lang w:val="zh-CN"/>
        </w:rPr>
        <w:t xml:space="preserve"> </w:t>
      </w:r>
      <w:r>
        <w:rPr>
          <w:rFonts w:hint="eastAsia" w:ascii="宋体" w:hAnsi="宋体" w:eastAsia="宋体" w:cs="宋体"/>
          <w:bCs/>
          <w:kern w:val="44"/>
          <w:szCs w:val="32"/>
          <w:highlight w:val="none"/>
          <w:lang w:val="zh-CN"/>
        </w:rPr>
        <w:t>用户需求书</w:t>
      </w:r>
      <w:r>
        <w:tab/>
      </w:r>
      <w:r>
        <w:fldChar w:fldCharType="begin"/>
      </w:r>
      <w:r>
        <w:instrText xml:space="preserve"> PAGEREF _Toc1580 \h </w:instrText>
      </w:r>
      <w:r>
        <w:fldChar w:fldCharType="separate"/>
      </w:r>
      <w:r>
        <w:t>22</w:t>
      </w:r>
      <w:r>
        <w:fldChar w:fldCharType="end"/>
      </w:r>
      <w:r>
        <w:rPr>
          <w:rFonts w:hint="eastAsia" w:ascii="宋体" w:hAnsi="宋体" w:eastAsia="宋体" w:cs="宋体"/>
          <w:bCs/>
          <w:color w:val="auto"/>
          <w:szCs w:val="21"/>
          <w:highlight w:val="none"/>
        </w:rPr>
        <w:fldChar w:fldCharType="end"/>
      </w:r>
    </w:p>
    <w:p w14:paraId="39FB833C">
      <w:pPr>
        <w:pStyle w:val="27"/>
        <w:tabs>
          <w:tab w:val="right" w:leader="dot" w:pos="1015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_Toc17886 </w:instrText>
      </w:r>
      <w:r>
        <w:rPr>
          <w:rFonts w:hint="eastAsia" w:ascii="宋体" w:hAnsi="宋体" w:eastAsia="宋体" w:cs="宋体"/>
          <w:bCs/>
          <w:szCs w:val="21"/>
          <w:highlight w:val="none"/>
        </w:rPr>
        <w:fldChar w:fldCharType="separate"/>
      </w:r>
      <w:r>
        <w:rPr>
          <w:rFonts w:hint="eastAsia" w:ascii="宋体" w:hAnsi="宋体" w:eastAsia="宋体" w:cs="宋体"/>
          <w:bCs/>
          <w:kern w:val="44"/>
          <w:szCs w:val="32"/>
          <w:highlight w:val="none"/>
          <w:lang w:val="zh-CN"/>
        </w:rPr>
        <w:t>第四篇</w:t>
      </w:r>
      <w:r>
        <w:rPr>
          <w:rFonts w:ascii="宋体" w:hAnsi="宋体" w:eastAsia="宋体" w:cs="宋体"/>
          <w:bCs/>
          <w:kern w:val="44"/>
          <w:szCs w:val="32"/>
          <w:highlight w:val="none"/>
          <w:lang w:val="zh-CN"/>
        </w:rPr>
        <w:t xml:space="preserve"> </w:t>
      </w:r>
      <w:r>
        <w:rPr>
          <w:rFonts w:hint="eastAsia" w:ascii="宋体" w:hAnsi="宋体" w:eastAsia="宋体" w:cs="宋体"/>
          <w:bCs/>
          <w:kern w:val="44"/>
          <w:szCs w:val="32"/>
          <w:highlight w:val="none"/>
          <w:lang w:val="zh-CN"/>
        </w:rPr>
        <w:t>合同条款格式</w:t>
      </w:r>
      <w:r>
        <w:tab/>
      </w:r>
      <w:r>
        <w:fldChar w:fldCharType="begin"/>
      </w:r>
      <w:r>
        <w:instrText xml:space="preserve"> PAGEREF _Toc17886 \h </w:instrText>
      </w:r>
      <w:r>
        <w:fldChar w:fldCharType="separate"/>
      </w:r>
      <w:r>
        <w:t>28</w:t>
      </w:r>
      <w:r>
        <w:fldChar w:fldCharType="end"/>
      </w:r>
      <w:r>
        <w:rPr>
          <w:rFonts w:hint="eastAsia" w:ascii="宋体" w:hAnsi="宋体" w:eastAsia="宋体" w:cs="宋体"/>
          <w:bCs/>
          <w:color w:val="auto"/>
          <w:szCs w:val="21"/>
          <w:highlight w:val="none"/>
        </w:rPr>
        <w:fldChar w:fldCharType="end"/>
      </w:r>
    </w:p>
    <w:p w14:paraId="7787B4F8">
      <w:pPr>
        <w:pStyle w:val="27"/>
        <w:tabs>
          <w:tab w:val="right" w:leader="dot" w:pos="1015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_Toc5410 </w:instrText>
      </w:r>
      <w:r>
        <w:rPr>
          <w:rFonts w:hint="eastAsia" w:ascii="宋体" w:hAnsi="宋体" w:eastAsia="宋体" w:cs="宋体"/>
          <w:bCs/>
          <w:szCs w:val="21"/>
          <w:highlight w:val="none"/>
        </w:rPr>
        <w:fldChar w:fldCharType="separate"/>
      </w:r>
      <w:r>
        <w:rPr>
          <w:rFonts w:hint="eastAsia" w:ascii="宋体" w:hAnsi="宋体" w:eastAsia="宋体" w:cs="Times New Roman"/>
          <w:bCs/>
          <w:szCs w:val="32"/>
          <w:highlight w:val="none"/>
          <w:lang w:val="zh-CN"/>
        </w:rPr>
        <w:t>第五篇</w:t>
      </w:r>
      <w:r>
        <w:rPr>
          <w:rFonts w:ascii="宋体" w:hAnsi="宋体" w:eastAsia="宋体" w:cs="Times New Roman"/>
          <w:bCs/>
          <w:szCs w:val="32"/>
          <w:highlight w:val="none"/>
          <w:lang w:val="zh-CN"/>
        </w:rPr>
        <w:t xml:space="preserve"> </w:t>
      </w:r>
      <w:r>
        <w:rPr>
          <w:rFonts w:hint="eastAsia" w:ascii="宋体" w:hAnsi="宋体" w:eastAsia="宋体" w:cs="Times New Roman"/>
          <w:bCs/>
          <w:szCs w:val="32"/>
          <w:highlight w:val="none"/>
          <w:lang w:val="zh-CN"/>
        </w:rPr>
        <w:t>相关保函格式</w:t>
      </w:r>
      <w:r>
        <w:tab/>
      </w:r>
      <w:r>
        <w:fldChar w:fldCharType="begin"/>
      </w:r>
      <w:r>
        <w:instrText xml:space="preserve"> PAGEREF _Toc5410 \h </w:instrText>
      </w:r>
      <w:r>
        <w:fldChar w:fldCharType="separate"/>
      </w:r>
      <w:r>
        <w:t>53</w:t>
      </w:r>
      <w:r>
        <w:fldChar w:fldCharType="end"/>
      </w:r>
      <w:r>
        <w:rPr>
          <w:rFonts w:hint="eastAsia" w:ascii="宋体" w:hAnsi="宋体" w:eastAsia="宋体" w:cs="宋体"/>
          <w:bCs/>
          <w:color w:val="auto"/>
          <w:szCs w:val="21"/>
          <w:highlight w:val="none"/>
        </w:rPr>
        <w:fldChar w:fldCharType="end"/>
      </w:r>
    </w:p>
    <w:p w14:paraId="27C8FE89">
      <w:pPr>
        <w:pStyle w:val="27"/>
        <w:tabs>
          <w:tab w:val="right" w:leader="dot" w:pos="1015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_Toc21117 </w:instrText>
      </w:r>
      <w:r>
        <w:rPr>
          <w:rFonts w:hint="eastAsia" w:ascii="宋体" w:hAnsi="宋体" w:eastAsia="宋体" w:cs="宋体"/>
          <w:bCs/>
          <w:szCs w:val="21"/>
          <w:highlight w:val="none"/>
        </w:rPr>
        <w:fldChar w:fldCharType="separate"/>
      </w:r>
      <w:r>
        <w:rPr>
          <w:rFonts w:hint="eastAsia" w:ascii="宋体" w:hAnsi="宋体" w:eastAsia="宋体" w:cs="宋体"/>
          <w:bCs/>
          <w:kern w:val="44"/>
          <w:szCs w:val="32"/>
          <w:highlight w:val="none"/>
          <w:lang w:val="zh-CN"/>
        </w:rPr>
        <w:t>第六篇 投标文件格式</w:t>
      </w:r>
      <w:r>
        <w:tab/>
      </w:r>
      <w:r>
        <w:fldChar w:fldCharType="begin"/>
      </w:r>
      <w:r>
        <w:instrText xml:space="preserve"> PAGEREF _Toc21117 \h </w:instrText>
      </w:r>
      <w:r>
        <w:fldChar w:fldCharType="separate"/>
      </w:r>
      <w:r>
        <w:t>57</w:t>
      </w:r>
      <w:r>
        <w:fldChar w:fldCharType="end"/>
      </w:r>
      <w:r>
        <w:rPr>
          <w:rFonts w:hint="eastAsia" w:ascii="宋体" w:hAnsi="宋体" w:eastAsia="宋体" w:cs="宋体"/>
          <w:bCs/>
          <w:color w:val="auto"/>
          <w:szCs w:val="21"/>
          <w:highlight w:val="none"/>
        </w:rPr>
        <w:fldChar w:fldCharType="end"/>
      </w:r>
    </w:p>
    <w:p w14:paraId="602BAA09">
      <w:pPr>
        <w:pStyle w:val="27"/>
        <w:tabs>
          <w:tab w:val="right" w:leader="dot" w:pos="1015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_Toc16303 </w:instrText>
      </w:r>
      <w:r>
        <w:rPr>
          <w:rFonts w:hint="eastAsia" w:ascii="宋体" w:hAnsi="宋体" w:eastAsia="宋体" w:cs="宋体"/>
          <w:bCs/>
          <w:szCs w:val="21"/>
          <w:highlight w:val="none"/>
        </w:rPr>
        <w:fldChar w:fldCharType="separate"/>
      </w:r>
      <w:r>
        <w:rPr>
          <w:rFonts w:hint="eastAsia" w:ascii="宋体" w:hAnsi="宋体" w:eastAsia="宋体" w:cs="宋体"/>
          <w:bCs/>
          <w:kern w:val="44"/>
          <w:szCs w:val="32"/>
          <w:highlight w:val="none"/>
          <w:lang w:val="zh-CN"/>
        </w:rPr>
        <w:t>附件一：评标工作大纲</w:t>
      </w:r>
      <w:r>
        <w:tab/>
      </w:r>
      <w:r>
        <w:fldChar w:fldCharType="begin"/>
      </w:r>
      <w:r>
        <w:instrText xml:space="preserve"> PAGEREF _Toc16303 \h </w:instrText>
      </w:r>
      <w:r>
        <w:fldChar w:fldCharType="separate"/>
      </w:r>
      <w:r>
        <w:t>99</w:t>
      </w:r>
      <w:r>
        <w:fldChar w:fldCharType="end"/>
      </w:r>
      <w:r>
        <w:rPr>
          <w:rFonts w:hint="eastAsia" w:ascii="宋体" w:hAnsi="宋体" w:eastAsia="宋体" w:cs="宋体"/>
          <w:bCs/>
          <w:color w:val="auto"/>
          <w:szCs w:val="21"/>
          <w:highlight w:val="none"/>
        </w:rPr>
        <w:fldChar w:fldCharType="end"/>
      </w:r>
    </w:p>
    <w:p w14:paraId="4577D52D">
      <w:pPr>
        <w:tabs>
          <w:tab w:val="left" w:pos="851"/>
          <w:tab w:val="right" w:leader="dot" w:pos="10206"/>
        </w:tabs>
        <w:spacing w:line="400" w:lineRule="exact"/>
        <w:ind w:firstLine="420" w:firstLineChars="200"/>
        <w:rPr>
          <w:rFonts w:ascii="宋体" w:hAnsi="宋体" w:eastAsia="宋体" w:cs="Times New Roman"/>
          <w:b/>
          <w:bCs/>
          <w:color w:val="auto"/>
          <w:szCs w:val="21"/>
          <w:highlight w:val="none"/>
        </w:rPr>
      </w:pPr>
      <w:r>
        <w:rPr>
          <w:rFonts w:hint="eastAsia" w:ascii="宋体" w:hAnsi="宋体" w:eastAsia="宋体" w:cs="宋体"/>
          <w:bCs/>
          <w:color w:val="auto"/>
          <w:szCs w:val="21"/>
          <w:highlight w:val="none"/>
        </w:rPr>
        <w:fldChar w:fldCharType="end"/>
      </w:r>
    </w:p>
    <w:p w14:paraId="11DF413D">
      <w:pPr>
        <w:tabs>
          <w:tab w:val="left" w:pos="851"/>
          <w:tab w:val="right" w:leader="dot" w:pos="10206"/>
        </w:tabs>
        <w:spacing w:line="360" w:lineRule="auto"/>
        <w:rPr>
          <w:rFonts w:ascii="宋体" w:hAnsi="宋体" w:eastAsia="宋体" w:cs="Times New Roman"/>
          <w:b/>
          <w:bCs/>
          <w:color w:val="auto"/>
          <w:szCs w:val="21"/>
          <w:highlight w:val="none"/>
        </w:rPr>
      </w:pPr>
    </w:p>
    <w:bookmarkEnd w:id="0"/>
    <w:p w14:paraId="1521F70E">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1" w:name="_Toc142508310"/>
      <w:bookmarkStart w:id="2" w:name="_Toc2723_WPSOffice_Level1"/>
      <w:bookmarkStart w:id="3" w:name="_Toc11638"/>
      <w:bookmarkStart w:id="4" w:name="_Toc486167660"/>
      <w:bookmarkStart w:id="5" w:name="_Toc450662846"/>
      <w:bookmarkStart w:id="6" w:name="_Toc20297"/>
      <w:r>
        <w:rPr>
          <w:rFonts w:ascii="宋体" w:hAnsi="宋体" w:eastAsia="宋体" w:cs="Times New Roman"/>
          <w:b/>
          <w:bCs/>
          <w:color w:val="auto"/>
          <w:kern w:val="44"/>
          <w:sz w:val="32"/>
          <w:szCs w:val="32"/>
          <w:highlight w:val="none"/>
          <w:lang w:val="zh-CN"/>
        </w:rPr>
        <w:t>第一篇 招标公告</w:t>
      </w:r>
      <w:bookmarkEnd w:id="1"/>
      <w:bookmarkEnd w:id="2"/>
      <w:bookmarkEnd w:id="3"/>
      <w:bookmarkEnd w:id="4"/>
      <w:bookmarkEnd w:id="5"/>
      <w:bookmarkEnd w:id="6"/>
    </w:p>
    <w:p w14:paraId="3F82CAD3">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rPr>
        <w:t>东莞市达盛招标代理有限公司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东莞市水务环境投资控股集团管网有限公司</w:t>
      </w:r>
      <w:r>
        <w:rPr>
          <w:rFonts w:ascii="宋体" w:hAnsi="宋体" w:eastAsia="宋体" w:cs="Times New Roman"/>
          <w:color w:val="auto"/>
          <w:szCs w:val="21"/>
          <w:highlight w:val="none"/>
          <w:lang w:val="zh-CN"/>
        </w:rPr>
        <w:t>（以下简称“招标人”）的委托，对</w:t>
      </w:r>
      <w:bookmarkStart w:id="7" w:name="_Hlk41903390"/>
      <w:r>
        <w:rPr>
          <w:rFonts w:hint="eastAsia" w:ascii="宋体" w:hAnsi="宋体" w:eastAsia="宋体" w:cs="Times New Roman"/>
          <w:color w:val="auto"/>
          <w:kern w:val="0"/>
          <w:szCs w:val="21"/>
          <w:highlight w:val="none"/>
          <w:lang w:eastAsia="zh-CN"/>
        </w:rPr>
        <w:t>东莞市水务环境投资控股集团管网有限公司2025年排涝机器人采购项目（B包组</w:t>
      </w:r>
      <w:r>
        <w:rPr>
          <w:rFonts w:hint="eastAsia" w:ascii="宋体" w:hAnsi="宋体" w:eastAsia="宋体" w:cs="Times New Roman"/>
          <w:color w:val="auto"/>
          <w:kern w:val="0"/>
          <w:szCs w:val="21"/>
          <w:highlight w:val="none"/>
          <w:lang w:val="en-US" w:eastAsia="zh-CN"/>
        </w:rPr>
        <w:t>)(</w:t>
      </w:r>
      <w:r>
        <w:rPr>
          <w:rFonts w:hint="eastAsia" w:ascii="宋体" w:hAnsi="宋体" w:eastAsia="宋体" w:cs="Times New Roman"/>
          <w:color w:val="auto"/>
          <w:kern w:val="0"/>
          <w:szCs w:val="21"/>
          <w:highlight w:val="none"/>
          <w:lang w:eastAsia="zh-CN"/>
        </w:rPr>
        <w:t>重新招标）</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DGDS2024-081</w:t>
      </w:r>
      <w:r>
        <w:rPr>
          <w:rFonts w:ascii="宋体" w:hAnsi="宋体" w:eastAsia="宋体" w:cs="Times New Roman"/>
          <w:color w:val="auto"/>
          <w:szCs w:val="21"/>
          <w:highlight w:val="none"/>
          <w:lang w:val="zh-CN"/>
        </w:rPr>
        <w:t>)</w:t>
      </w:r>
      <w:bookmarkEnd w:id="7"/>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30F44021">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201207F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招标范围：（具体内容详见：第三篇用户需求书）</w:t>
      </w:r>
    </w:p>
    <w:tbl>
      <w:tblPr>
        <w:tblStyle w:val="36"/>
        <w:tblW w:w="10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375"/>
        <w:gridCol w:w="825"/>
        <w:gridCol w:w="3249"/>
        <w:gridCol w:w="2300"/>
        <w:gridCol w:w="2276"/>
      </w:tblGrid>
      <w:tr w14:paraId="5F0A9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5BD0A08F">
            <w:pPr>
              <w:keepNext w:val="0"/>
              <w:keepLines w:val="0"/>
              <w:widowControl/>
              <w:suppressLineNumbers w:val="0"/>
              <w:autoSpaceDE w:val="0"/>
              <w:autoSpaceDN w:val="0"/>
              <w:adjustRightInd w:val="0"/>
              <w:spacing w:before="0" w:beforeAutospacing="0" w:after="0" w:afterAutospacing="0" w:line="36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包组号</w:t>
            </w:r>
          </w:p>
        </w:tc>
        <w:tc>
          <w:tcPr>
            <w:tcW w:w="1375" w:type="dxa"/>
            <w:tcBorders>
              <w:top w:val="single" w:color="auto" w:sz="4" w:space="0"/>
              <w:left w:val="nil"/>
              <w:bottom w:val="single" w:color="auto" w:sz="4" w:space="0"/>
              <w:right w:val="single" w:color="auto" w:sz="4" w:space="0"/>
            </w:tcBorders>
            <w:shd w:val="clear" w:color="auto" w:fill="auto"/>
            <w:vAlign w:val="center"/>
          </w:tcPr>
          <w:p w14:paraId="6ECD031F">
            <w:pPr>
              <w:keepNext w:val="0"/>
              <w:keepLines w:val="0"/>
              <w:widowControl/>
              <w:suppressLineNumbers w:val="0"/>
              <w:autoSpaceDE w:val="0"/>
              <w:autoSpaceDN w:val="0"/>
              <w:adjustRightInd w:val="0"/>
              <w:spacing w:before="0" w:beforeAutospacing="0" w:after="0" w:afterAutospacing="0" w:line="36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货物名称</w:t>
            </w:r>
          </w:p>
        </w:tc>
        <w:tc>
          <w:tcPr>
            <w:tcW w:w="825" w:type="dxa"/>
            <w:tcBorders>
              <w:top w:val="single" w:color="auto" w:sz="4" w:space="0"/>
              <w:left w:val="nil"/>
              <w:bottom w:val="single" w:color="auto" w:sz="4" w:space="0"/>
              <w:right w:val="single" w:color="auto" w:sz="4" w:space="0"/>
            </w:tcBorders>
            <w:shd w:val="clear" w:color="auto" w:fill="FFFFFF"/>
            <w:vAlign w:val="center"/>
          </w:tcPr>
          <w:p w14:paraId="0B28160A">
            <w:pPr>
              <w:keepNext w:val="0"/>
              <w:keepLines w:val="0"/>
              <w:widowControl/>
              <w:suppressLineNumbers w:val="0"/>
              <w:autoSpaceDE w:val="0"/>
              <w:autoSpaceDN w:val="0"/>
              <w:adjustRightInd w:val="0"/>
              <w:spacing w:before="0" w:beforeAutospacing="0" w:after="0" w:afterAutospacing="0" w:line="360" w:lineRule="exact"/>
              <w:ind w:left="0" w:right="0"/>
              <w:jc w:val="center"/>
              <w:rPr>
                <w:rFonts w:hint="default"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数量（</w:t>
            </w:r>
            <w:r>
              <w:rPr>
                <w:rFonts w:hint="eastAsia" w:ascii="宋体" w:hAnsi="宋体" w:eastAsia="宋体" w:cs="宋体"/>
                <w:b/>
                <w:bCs/>
                <w:color w:val="auto"/>
                <w:szCs w:val="21"/>
                <w:highlight w:val="none"/>
                <w:lang w:val="en-US" w:eastAsia="zh-CN" w:bidi="ar"/>
              </w:rPr>
              <w:t>套</w:t>
            </w:r>
            <w:r>
              <w:rPr>
                <w:rFonts w:hint="eastAsia" w:ascii="宋体" w:hAnsi="宋体" w:eastAsia="宋体" w:cs="宋体"/>
                <w:b/>
                <w:bCs/>
                <w:color w:val="auto"/>
                <w:szCs w:val="21"/>
                <w:highlight w:val="none"/>
                <w:lang w:bidi="ar"/>
              </w:rPr>
              <w:t>）</w:t>
            </w:r>
          </w:p>
        </w:tc>
        <w:tc>
          <w:tcPr>
            <w:tcW w:w="3249" w:type="dxa"/>
            <w:tcBorders>
              <w:top w:val="single" w:color="auto" w:sz="4" w:space="0"/>
              <w:left w:val="nil"/>
              <w:bottom w:val="single" w:color="auto" w:sz="4" w:space="0"/>
              <w:right w:val="single" w:color="auto" w:sz="4" w:space="0"/>
            </w:tcBorders>
            <w:shd w:val="clear" w:color="auto" w:fill="FFFFFF"/>
            <w:vAlign w:val="center"/>
          </w:tcPr>
          <w:p w14:paraId="2CB7C6F0">
            <w:pPr>
              <w:keepNext w:val="0"/>
              <w:keepLines w:val="0"/>
              <w:widowControl/>
              <w:suppressLineNumbers w:val="0"/>
              <w:autoSpaceDE w:val="0"/>
              <w:autoSpaceDN w:val="0"/>
              <w:adjustRightInd w:val="0"/>
              <w:spacing w:before="0" w:beforeAutospacing="0" w:after="0" w:afterAutospacing="0" w:line="36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每套产品配置设备</w:t>
            </w:r>
          </w:p>
        </w:tc>
        <w:tc>
          <w:tcPr>
            <w:tcW w:w="2300" w:type="dxa"/>
            <w:tcBorders>
              <w:top w:val="single" w:color="auto" w:sz="4" w:space="0"/>
              <w:left w:val="nil"/>
              <w:bottom w:val="single" w:color="auto" w:sz="4" w:space="0"/>
              <w:right w:val="single" w:color="auto" w:sz="4" w:space="0"/>
            </w:tcBorders>
            <w:shd w:val="clear" w:color="auto" w:fill="auto"/>
            <w:vAlign w:val="center"/>
          </w:tcPr>
          <w:p w14:paraId="57A7B9C1">
            <w:pPr>
              <w:keepNext w:val="0"/>
              <w:keepLines w:val="0"/>
              <w:widowControl/>
              <w:suppressLineNumbers w:val="0"/>
              <w:autoSpaceDE w:val="0"/>
              <w:autoSpaceDN w:val="0"/>
              <w:adjustRightInd w:val="0"/>
              <w:spacing w:before="0" w:beforeAutospacing="0" w:after="0" w:afterAutospacing="0" w:line="36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供货期</w:t>
            </w:r>
          </w:p>
        </w:tc>
        <w:tc>
          <w:tcPr>
            <w:tcW w:w="2276" w:type="dxa"/>
            <w:tcBorders>
              <w:top w:val="single" w:color="auto" w:sz="4" w:space="0"/>
              <w:left w:val="nil"/>
              <w:bottom w:val="single" w:color="auto" w:sz="4" w:space="0"/>
              <w:right w:val="single" w:color="auto" w:sz="4" w:space="0"/>
            </w:tcBorders>
            <w:shd w:val="clear" w:color="auto" w:fill="auto"/>
            <w:vAlign w:val="center"/>
          </w:tcPr>
          <w:p w14:paraId="132092A4">
            <w:pPr>
              <w:keepNext w:val="0"/>
              <w:keepLines w:val="0"/>
              <w:widowControl/>
              <w:suppressLineNumbers w:val="0"/>
              <w:autoSpaceDE w:val="0"/>
              <w:autoSpaceDN w:val="0"/>
              <w:adjustRightInd w:val="0"/>
              <w:spacing w:before="0" w:beforeAutospacing="0" w:after="0" w:afterAutospacing="0" w:line="36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质保期</w:t>
            </w:r>
          </w:p>
        </w:tc>
      </w:tr>
      <w:tr w14:paraId="22D7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715" w:type="dxa"/>
            <w:tcBorders>
              <w:top w:val="single" w:color="auto" w:sz="4" w:space="0"/>
              <w:left w:val="single" w:color="auto" w:sz="4" w:space="0"/>
              <w:right w:val="single" w:color="auto" w:sz="4" w:space="0"/>
            </w:tcBorders>
            <w:shd w:val="clear" w:color="auto" w:fill="auto"/>
            <w:vAlign w:val="center"/>
          </w:tcPr>
          <w:p w14:paraId="23FDE494">
            <w:pPr>
              <w:keepNext w:val="0"/>
              <w:keepLines w:val="0"/>
              <w:widowControl/>
              <w:suppressLineNumbers w:val="0"/>
              <w:autoSpaceDE w:val="0"/>
              <w:autoSpaceDN w:val="0"/>
              <w:adjustRightInd w:val="0"/>
              <w:spacing w:before="0" w:beforeAutospacing="0" w:after="0" w:afterAutospacing="0" w:line="36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B</w:t>
            </w:r>
          </w:p>
        </w:tc>
        <w:tc>
          <w:tcPr>
            <w:tcW w:w="1375" w:type="dxa"/>
            <w:tcBorders>
              <w:top w:val="single" w:color="auto" w:sz="4" w:space="0"/>
              <w:left w:val="nil"/>
              <w:right w:val="single" w:color="auto" w:sz="4" w:space="0"/>
            </w:tcBorders>
            <w:shd w:val="clear" w:color="auto" w:fill="auto"/>
            <w:vAlign w:val="center"/>
          </w:tcPr>
          <w:p w14:paraId="7AD0C6CE">
            <w:pPr>
              <w:keepNext w:val="0"/>
              <w:keepLines w:val="0"/>
              <w:widowControl/>
              <w:suppressLineNumbers w:val="0"/>
              <w:autoSpaceDE w:val="0"/>
              <w:autoSpaceDN w:val="0"/>
              <w:adjustRightInd w:val="0"/>
              <w:spacing w:before="0" w:beforeAutospacing="0" w:after="0" w:afterAutospacing="0" w:line="36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排涝机器人（含便携式液压潜水泵）</w:t>
            </w:r>
          </w:p>
        </w:tc>
        <w:tc>
          <w:tcPr>
            <w:tcW w:w="825" w:type="dxa"/>
            <w:tcBorders>
              <w:top w:val="single" w:color="auto" w:sz="4" w:space="0"/>
              <w:left w:val="nil"/>
              <w:right w:val="single" w:color="auto" w:sz="4" w:space="0"/>
            </w:tcBorders>
            <w:shd w:val="clear" w:color="auto" w:fill="FFFFFF"/>
            <w:vAlign w:val="center"/>
          </w:tcPr>
          <w:p w14:paraId="63C3411B">
            <w:pPr>
              <w:keepNext w:val="0"/>
              <w:keepLines w:val="0"/>
              <w:widowControl/>
              <w:suppressLineNumbers w:val="0"/>
              <w:autoSpaceDE w:val="0"/>
              <w:autoSpaceDN w:val="0"/>
              <w:adjustRightInd w:val="0"/>
              <w:spacing w:before="0" w:beforeAutospacing="0" w:after="0" w:afterAutospacing="0" w:line="36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249" w:type="dxa"/>
            <w:tcBorders>
              <w:top w:val="single" w:color="auto" w:sz="4" w:space="0"/>
              <w:left w:val="nil"/>
              <w:bottom w:val="single" w:color="auto" w:sz="4" w:space="0"/>
              <w:right w:val="single" w:color="auto" w:sz="4" w:space="0"/>
            </w:tcBorders>
            <w:shd w:val="clear" w:color="auto" w:fill="FFFFFF"/>
            <w:vAlign w:val="center"/>
          </w:tcPr>
          <w:p w14:paraId="49D746CF">
            <w:pPr>
              <w:keepNext w:val="0"/>
              <w:keepLines w:val="0"/>
              <w:widowControl/>
              <w:suppressLineNumbers w:val="0"/>
              <w:autoSpaceDE w:val="0"/>
              <w:autoSpaceDN w:val="0"/>
              <w:adjustRightInd w:val="0"/>
              <w:spacing w:before="0" w:beforeAutospacing="0" w:after="0" w:afterAutospacing="0" w:line="360" w:lineRule="exact"/>
              <w:ind w:left="0" w:right="0"/>
              <w:rPr>
                <w:rFonts w:hint="default"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包括1台</w:t>
            </w:r>
            <w:r>
              <w:rPr>
                <w:rFonts w:hint="eastAsia" w:ascii="宋体" w:hAnsi="宋体" w:eastAsia="宋体" w:cs="宋体"/>
                <w:bCs/>
                <w:color w:val="auto"/>
                <w:kern w:val="2"/>
                <w:sz w:val="21"/>
                <w:szCs w:val="21"/>
                <w:highlight w:val="none"/>
                <w:lang w:val="en-US" w:eastAsia="zh-CN" w:bidi="ar"/>
              </w:rPr>
              <w:t>800m³/h排涝机器人及</w:t>
            </w:r>
            <w:r>
              <w:rPr>
                <w:rFonts w:hint="eastAsia" w:ascii="宋体" w:hAnsi="宋体" w:eastAsia="宋体" w:cs="宋体"/>
                <w:color w:val="auto"/>
                <w:kern w:val="2"/>
                <w:sz w:val="21"/>
                <w:szCs w:val="21"/>
                <w:highlight w:val="none"/>
                <w:lang w:val="en-US" w:eastAsia="zh-CN" w:bidi="ar"/>
              </w:rPr>
              <w:t>2台</w:t>
            </w:r>
            <w:r>
              <w:rPr>
                <w:rFonts w:hint="eastAsia" w:ascii="宋体" w:hAnsi="宋体" w:eastAsia="宋体" w:cs="宋体"/>
                <w:bCs/>
                <w:color w:val="auto"/>
                <w:kern w:val="2"/>
                <w:sz w:val="21"/>
                <w:szCs w:val="21"/>
                <w:highlight w:val="none"/>
                <w:lang w:val="en-US" w:eastAsia="zh-CN" w:bidi="ar"/>
              </w:rPr>
              <w:t>便携式液压潜水泵</w:t>
            </w:r>
          </w:p>
        </w:tc>
        <w:tc>
          <w:tcPr>
            <w:tcW w:w="2300" w:type="dxa"/>
            <w:tcBorders>
              <w:top w:val="single" w:color="auto" w:sz="4" w:space="0"/>
              <w:left w:val="nil"/>
              <w:right w:val="single" w:color="auto" w:sz="4" w:space="0"/>
            </w:tcBorders>
            <w:shd w:val="clear" w:color="auto" w:fill="auto"/>
            <w:vAlign w:val="center"/>
          </w:tcPr>
          <w:p w14:paraId="2302A3F4">
            <w:pPr>
              <w:keepNext w:val="0"/>
              <w:keepLines w:val="0"/>
              <w:suppressLineNumbers w:val="0"/>
              <w:autoSpaceDE w:val="0"/>
              <w:autoSpaceDN w:val="0"/>
              <w:adjustRightInd w:val="0"/>
              <w:spacing w:before="0" w:beforeAutospacing="0" w:after="0" w:afterAutospacing="0" w:line="36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中标人在签订合同后60个日历天内完成合同内设备供货、试运行并通过最终验收。</w:t>
            </w:r>
          </w:p>
        </w:tc>
        <w:tc>
          <w:tcPr>
            <w:tcW w:w="2276" w:type="dxa"/>
            <w:tcBorders>
              <w:top w:val="single" w:color="auto" w:sz="4" w:space="0"/>
              <w:left w:val="nil"/>
              <w:right w:val="single" w:color="auto" w:sz="4" w:space="0"/>
            </w:tcBorders>
            <w:shd w:val="clear" w:color="auto" w:fill="auto"/>
            <w:vAlign w:val="center"/>
          </w:tcPr>
          <w:p w14:paraId="26477D64">
            <w:pPr>
              <w:keepNext w:val="0"/>
              <w:keepLines w:val="0"/>
              <w:suppressLineNumbers w:val="0"/>
              <w:autoSpaceDE w:val="0"/>
              <w:autoSpaceDN w:val="0"/>
              <w:adjustRightInd w:val="0"/>
              <w:spacing w:before="0" w:beforeAutospacing="0" w:after="0" w:afterAutospacing="0" w:line="36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货物质保期为24个月，自验收合格之日起算。</w:t>
            </w:r>
          </w:p>
        </w:tc>
      </w:tr>
    </w:tbl>
    <w:p w14:paraId="46E3C2F3">
      <w:pPr>
        <w:pStyle w:val="2"/>
        <w:rPr>
          <w:color w:val="auto"/>
          <w:highlight w:val="none"/>
          <w:lang w:val="zh-CN"/>
        </w:rPr>
      </w:pPr>
    </w:p>
    <w:p w14:paraId="17709E29">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022D46F8">
      <w:pPr>
        <w:pStyle w:val="157"/>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0F537AE7">
      <w:pPr>
        <w:pStyle w:val="157"/>
        <w:spacing w:line="360" w:lineRule="auto"/>
        <w:ind w:right="-29" w:rightChars="-14" w:firstLine="0" w:firstLineChars="0"/>
        <w:jc w:val="both"/>
        <w:rPr>
          <w:rFonts w:hAnsi="宋体" w:eastAsia="宋体"/>
          <w:b/>
          <w:color w:val="auto"/>
          <w:sz w:val="21"/>
          <w:szCs w:val="21"/>
          <w:highlight w:val="none"/>
          <w:lang w:val="zh-CN"/>
        </w:rPr>
      </w:pPr>
      <w:bookmarkStart w:id="8" w:name="_Toc25819"/>
      <w:r>
        <w:rPr>
          <w:rFonts w:hint="eastAsia" w:hAnsi="宋体" w:eastAsia="宋体"/>
          <w:b/>
          <w:color w:val="auto"/>
          <w:sz w:val="21"/>
          <w:szCs w:val="21"/>
          <w:highlight w:val="none"/>
          <w:lang w:val="zh-CN"/>
        </w:rPr>
        <w:t>2.2</w:t>
      </w:r>
      <w:r>
        <w:rPr>
          <w:rFonts w:hint="eastAsia" w:hAnsi="宋体" w:eastAsia="宋体"/>
          <w:b/>
          <w:color w:val="auto"/>
          <w:sz w:val="21"/>
          <w:szCs w:val="21"/>
          <w:highlight w:val="none"/>
        </w:rPr>
        <w:t xml:space="preserve"> </w:t>
      </w:r>
      <w:r>
        <w:rPr>
          <w:rFonts w:hint="eastAsia" w:hAnsi="宋体" w:eastAsia="宋体"/>
          <w:b/>
          <w:color w:val="auto"/>
          <w:sz w:val="21"/>
          <w:szCs w:val="21"/>
          <w:highlight w:val="none"/>
          <w:lang w:val="zh-CN"/>
        </w:rPr>
        <w:t>投标人必须是投标产品的制造商，或为所投产品的制造商就本次投标独家授权的经销商；</w:t>
      </w:r>
    </w:p>
    <w:p w14:paraId="5E0CF628">
      <w:pPr>
        <w:pStyle w:val="157"/>
        <w:spacing w:line="360" w:lineRule="auto"/>
        <w:ind w:left="422" w:right="-29" w:rightChars="-14" w:hanging="422" w:hangingChars="200"/>
        <w:jc w:val="both"/>
        <w:rPr>
          <w:rFonts w:hAnsi="宋体" w:eastAsia="宋体"/>
          <w:b/>
          <w:color w:val="auto"/>
          <w:sz w:val="21"/>
          <w:szCs w:val="21"/>
          <w:highlight w:val="none"/>
        </w:rPr>
      </w:pPr>
      <w:r>
        <w:rPr>
          <w:rFonts w:hint="eastAsia" w:hAnsi="宋体" w:eastAsia="宋体"/>
          <w:b/>
          <w:color w:val="auto"/>
          <w:sz w:val="21"/>
          <w:szCs w:val="21"/>
          <w:highlight w:val="none"/>
        </w:rPr>
        <w:t xml:space="preserve">2.3 </w:t>
      </w:r>
      <w:r>
        <w:rPr>
          <w:rFonts w:hint="eastAsia" w:hAnsi="宋体" w:eastAsia="宋体"/>
          <w:b/>
          <w:color w:val="auto"/>
          <w:sz w:val="21"/>
          <w:szCs w:val="21"/>
          <w:highlight w:val="none"/>
          <w:lang w:val="zh-CN"/>
        </w:rPr>
        <w:t>投标人</w:t>
      </w:r>
      <w:r>
        <w:rPr>
          <w:rFonts w:hint="eastAsia" w:hAnsi="宋体" w:eastAsia="宋体"/>
          <w:b/>
          <w:color w:val="auto"/>
          <w:sz w:val="21"/>
          <w:szCs w:val="21"/>
          <w:highlight w:val="none"/>
        </w:rPr>
        <w:t>202</w:t>
      </w:r>
      <w:r>
        <w:rPr>
          <w:rFonts w:hint="eastAsia" w:hAnsi="宋体" w:eastAsia="宋体"/>
          <w:b/>
          <w:color w:val="auto"/>
          <w:sz w:val="21"/>
          <w:szCs w:val="21"/>
          <w:highlight w:val="none"/>
          <w:lang w:val="en-US" w:eastAsia="zh-CN"/>
        </w:rPr>
        <w:t>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日以来具有一份</w:t>
      </w:r>
      <w:r>
        <w:rPr>
          <w:rFonts w:hint="eastAsia" w:hAnsi="宋体" w:eastAsia="宋体"/>
          <w:b/>
          <w:color w:val="auto"/>
          <w:sz w:val="21"/>
          <w:szCs w:val="21"/>
          <w:highlight w:val="none"/>
          <w:lang w:val="en-US" w:eastAsia="zh-CN"/>
        </w:rPr>
        <w:t>所投</w:t>
      </w:r>
      <w:r>
        <w:rPr>
          <w:rFonts w:hint="eastAsia" w:hAnsi="宋体" w:eastAsia="宋体"/>
          <w:b/>
          <w:color w:val="auto"/>
          <w:sz w:val="21"/>
          <w:szCs w:val="21"/>
          <w:highlight w:val="none"/>
          <w:lang w:val="zh-CN"/>
        </w:rPr>
        <w:t>包号</w:t>
      </w:r>
      <w:r>
        <w:rPr>
          <w:rFonts w:hint="eastAsia" w:hAnsi="宋体" w:eastAsia="宋体"/>
          <w:b/>
          <w:color w:val="auto"/>
          <w:sz w:val="21"/>
          <w:szCs w:val="21"/>
          <w:highlight w:val="none"/>
        </w:rPr>
        <w:t>投标品牌排涝机器人的销售</w:t>
      </w:r>
      <w:r>
        <w:rPr>
          <w:rFonts w:hint="eastAsia" w:hAnsi="宋体" w:eastAsia="宋体"/>
          <w:b/>
          <w:color w:val="auto"/>
          <w:sz w:val="21"/>
          <w:szCs w:val="21"/>
          <w:highlight w:val="none"/>
          <w:lang w:val="zh-CN"/>
        </w:rPr>
        <w:t>业绩（合同签订日期为</w:t>
      </w:r>
      <w:r>
        <w:rPr>
          <w:rFonts w:hint="eastAsia" w:hAnsi="宋体" w:eastAsia="宋体"/>
          <w:b/>
          <w:color w:val="auto"/>
          <w:sz w:val="21"/>
          <w:szCs w:val="21"/>
          <w:highlight w:val="none"/>
        </w:rPr>
        <w:t>202</w:t>
      </w:r>
      <w:r>
        <w:rPr>
          <w:rFonts w:hint="eastAsia" w:hAnsi="宋体" w:eastAsia="宋体"/>
          <w:b/>
          <w:color w:val="auto"/>
          <w:sz w:val="21"/>
          <w:szCs w:val="21"/>
          <w:highlight w:val="none"/>
          <w:lang w:val="en-US" w:eastAsia="zh-CN"/>
        </w:rPr>
        <w:t>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日或以后）；</w:t>
      </w:r>
    </w:p>
    <w:p w14:paraId="3DA4FE23">
      <w:pPr>
        <w:pStyle w:val="157"/>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rPr>
        <w:t xml:space="preserve">2.4 </w:t>
      </w:r>
      <w:r>
        <w:rPr>
          <w:rFonts w:hint="eastAsia" w:hAnsi="宋体" w:eastAsia="宋体"/>
          <w:b/>
          <w:color w:val="auto"/>
          <w:sz w:val="21"/>
          <w:szCs w:val="21"/>
          <w:highlight w:val="none"/>
          <w:lang w:val="zh-CN"/>
        </w:rPr>
        <w:t>本项目不接受联合体投标。</w:t>
      </w:r>
      <w:bookmarkEnd w:id="8"/>
    </w:p>
    <w:p w14:paraId="1727317E">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69F6EA54">
      <w:pPr>
        <w:pStyle w:val="175"/>
        <w:numPr>
          <w:ilvl w:val="0"/>
          <w:numId w:val="1"/>
        </w:numPr>
        <w:spacing w:line="360" w:lineRule="auto"/>
        <w:ind w:left="426" w:right="-34" w:hanging="426" w:firstLineChars="0"/>
        <w:rPr>
          <w:rFonts w:ascii="宋体" w:hAnsi="宋体" w:cs="宋体"/>
          <w:color w:val="auto"/>
          <w:szCs w:val="21"/>
          <w:highlight w:val="none"/>
        </w:rPr>
      </w:pPr>
      <w:r>
        <w:rPr>
          <w:rFonts w:hint="eastAsia" w:ascii="宋体" w:hAnsi="宋体" w:cs="宋体"/>
          <w:color w:val="auto"/>
          <w:szCs w:val="21"/>
          <w:highlight w:val="none"/>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p>
    <w:p w14:paraId="30656E91">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33BD891A">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669658F2">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1350BFBE">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2DF1378A">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rPr>
        <w:t>202</w:t>
      </w:r>
      <w:r>
        <w:rPr>
          <w:rFonts w:hint="eastAsia" w:ascii="宋体" w:hAnsi="宋体" w:eastAsia="宋体" w:cs="Times New Roman"/>
          <w:color w:val="auto"/>
          <w:szCs w:val="21"/>
          <w:highlight w:val="none"/>
          <w:u w:val="single"/>
          <w:lang w:val="en-US" w:eastAsia="zh-CN"/>
        </w:rPr>
        <w:t>5</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14</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rPr>
        <w:t>13</w:t>
      </w:r>
      <w:r>
        <w:rPr>
          <w:rFonts w:hint="eastAsia" w:ascii="宋体" w:hAnsi="宋体" w:eastAsia="宋体" w:cs="Times New Roman"/>
          <w:bCs/>
          <w:color w:val="auto"/>
          <w:kern w:val="0"/>
          <w:szCs w:val="21"/>
          <w:highlight w:val="none"/>
          <w:u w:val="single"/>
        </w:rPr>
        <w:t>:30</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rPr>
        <w:t>00</w:t>
      </w:r>
      <w:r>
        <w:rPr>
          <w:rFonts w:hint="eastAsia" w:ascii="宋体" w:hAnsi="宋体" w:eastAsia="宋体" w:cs="Times New Roman"/>
          <w:bCs/>
          <w:color w:val="auto"/>
          <w:kern w:val="0"/>
          <w:szCs w:val="21"/>
          <w:highlight w:val="none"/>
        </w:rPr>
        <w:t>；</w:t>
      </w:r>
    </w:p>
    <w:p w14:paraId="3862257C">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rPr>
        <w:t>202</w:t>
      </w:r>
      <w:r>
        <w:rPr>
          <w:rFonts w:hint="eastAsia" w:ascii="宋体" w:hAnsi="宋体" w:eastAsia="宋体" w:cs="Times New Roman"/>
          <w:color w:val="auto"/>
          <w:szCs w:val="21"/>
          <w:highlight w:val="none"/>
          <w:u w:val="single"/>
          <w:lang w:val="en-US" w:eastAsia="zh-CN"/>
        </w:rPr>
        <w:t>5</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14</w:t>
      </w:r>
      <w:bookmarkStart w:id="680" w:name="_GoBack"/>
      <w:bookmarkEnd w:id="680"/>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rPr>
        <w:t>00</w:t>
      </w:r>
      <w:r>
        <w:rPr>
          <w:rFonts w:hint="eastAsia" w:ascii="宋体" w:hAnsi="宋体" w:eastAsia="宋体" w:cs="Times New Roman"/>
          <w:bCs/>
          <w:color w:val="auto"/>
          <w:kern w:val="0"/>
          <w:szCs w:val="21"/>
          <w:highlight w:val="none"/>
        </w:rPr>
        <w:t>；</w:t>
      </w:r>
    </w:p>
    <w:p w14:paraId="2F8E2F5D">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kern w:val="0"/>
          <w:szCs w:val="21"/>
          <w:highlight w:val="none"/>
          <w:u w:val="single"/>
        </w:rPr>
        <w:t>东莞市东城街道御景大厦303室（东城区政府旁）</w:t>
      </w:r>
      <w:r>
        <w:rPr>
          <w:rFonts w:hint="eastAsia" w:ascii="宋体" w:hAnsi="宋体" w:eastAsia="宋体" w:cs="Times New Roman"/>
          <w:color w:val="auto"/>
          <w:kern w:val="0"/>
          <w:szCs w:val="21"/>
          <w:highlight w:val="none"/>
        </w:rPr>
        <w:t>。</w:t>
      </w:r>
    </w:p>
    <w:p w14:paraId="55F5E838">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106362BC">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509F5FD3">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73B3A12E">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本项目相关公告在以下媒介发布：中国招标投标公共服务平台（www.cebpubservice.com）、东莞市水务环境投资控股集团有限公司网（www.dgswjt.cn）、招标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rPr>
        <w:t>机构</w:t>
      </w:r>
      <w:r>
        <w:rPr>
          <w:rFonts w:hint="eastAsia" w:ascii="宋体" w:hAnsi="宋体" w:eastAsia="宋体" w:cs="Times New Roman"/>
          <w:color w:val="auto"/>
          <w:szCs w:val="21"/>
          <w:highlight w:val="none"/>
          <w:lang w:val="zh-CN"/>
        </w:rPr>
        <w:t>网站（</w:t>
      </w:r>
      <w:r>
        <w:rPr>
          <w:rFonts w:hint="eastAsia" w:ascii="宋体" w:hAnsi="宋体" w:eastAsia="宋体" w:cs="Times New Roman"/>
          <w:bCs/>
          <w:color w:val="auto"/>
          <w:szCs w:val="21"/>
          <w:highlight w:val="none"/>
          <w:u w:val="single"/>
        </w:rPr>
        <w:t>www.dashengtd.com</w:t>
      </w:r>
      <w:r>
        <w:rPr>
          <w:rFonts w:ascii="宋体" w:hAnsi="宋体" w:eastAsia="宋体" w:cs="Times New Roman"/>
          <w:color w:val="auto"/>
          <w:szCs w:val="21"/>
          <w:highlight w:val="none"/>
          <w:lang w:val="zh-CN"/>
        </w:rPr>
        <w:t>）。</w:t>
      </w:r>
    </w:p>
    <w:p w14:paraId="49AA47CE">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73A9C40F">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68B8A78A">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东莞市水务环境投资控股集团管网有限公司</w:t>
      </w:r>
    </w:p>
    <w:p w14:paraId="0D58FE46">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广东省东莞市东城街道东城运河路5号108室</w:t>
      </w:r>
    </w:p>
    <w:p w14:paraId="497DE6AC">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：许丽明</w:t>
      </w:r>
    </w:p>
    <w:p w14:paraId="41DA3EBB">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0769-23308061</w:t>
      </w:r>
    </w:p>
    <w:p w14:paraId="7908282F">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4219AC74">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lang w:val="en-US" w:eastAsia="zh-CN"/>
        </w:rPr>
        <w:t>及异议受理</w:t>
      </w:r>
      <w:r>
        <w:rPr>
          <w:rFonts w:ascii="宋体" w:hAnsi="宋体" w:eastAsia="宋体" w:cs="Times New Roman"/>
          <w:color w:val="auto"/>
          <w:szCs w:val="21"/>
          <w:highlight w:val="none"/>
        </w:rPr>
        <w:t>联系方式</w:t>
      </w:r>
    </w:p>
    <w:p w14:paraId="1BB1C3A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bookmarkStart w:id="9" w:name="_Toc450662847"/>
      <w:bookmarkStart w:id="10" w:name="_Toc31764_WPSOffice_Level1"/>
      <w:bookmarkStart w:id="11" w:name="_Toc486167661"/>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rPr>
        <w:t>东莞市达盛招标代理有限公司</w:t>
      </w:r>
    </w:p>
    <w:p w14:paraId="7CD8CBBD">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东莞市东城街道御景大厦303室（东城区政府旁）</w:t>
      </w:r>
    </w:p>
    <w:p w14:paraId="176D8AE8">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杨浩林</w:t>
      </w:r>
    </w:p>
    <w:p w14:paraId="147C91E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0769-22113229</w:t>
      </w:r>
    </w:p>
    <w:p w14:paraId="7EB3BB81">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2" w:name="_Toc12475"/>
      <w:bookmarkStart w:id="13" w:name="_Toc142508311"/>
      <w:bookmarkStart w:id="14" w:name="_Toc16758"/>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9"/>
      <w:bookmarkEnd w:id="10"/>
      <w:bookmarkEnd w:id="11"/>
      <w:bookmarkEnd w:id="12"/>
      <w:bookmarkEnd w:id="13"/>
      <w:bookmarkEnd w:id="14"/>
    </w:p>
    <w:p w14:paraId="1F52FBF6">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5" w:name="_Toc140596871"/>
      <w:bookmarkStart w:id="16" w:name="_Toc15366_WPSOffice_Level2"/>
      <w:bookmarkStart w:id="17" w:name="_Toc142508312"/>
      <w:bookmarkStart w:id="18" w:name="_Toc486167662"/>
      <w:bookmarkStart w:id="19" w:name="_Toc16098"/>
      <w:bookmarkStart w:id="20" w:name="_Toc450662848"/>
      <w:bookmarkStart w:id="21" w:name="_Toc13861"/>
      <w:r>
        <w:rPr>
          <w:rFonts w:hint="eastAsia" w:ascii="宋体" w:hAnsi="宋体" w:eastAsia="宋体" w:cs="宋体"/>
          <w:b/>
          <w:bCs/>
          <w:color w:val="auto"/>
          <w:kern w:val="44"/>
          <w:szCs w:val="21"/>
          <w:highlight w:val="none"/>
          <w:lang w:val="zh-CN"/>
        </w:rPr>
        <w:t>一、总则</w:t>
      </w:r>
      <w:bookmarkEnd w:id="15"/>
      <w:bookmarkEnd w:id="16"/>
      <w:bookmarkEnd w:id="17"/>
      <w:bookmarkEnd w:id="18"/>
      <w:bookmarkEnd w:id="19"/>
      <w:bookmarkEnd w:id="20"/>
      <w:bookmarkEnd w:id="21"/>
    </w:p>
    <w:p w14:paraId="704D19E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 w:name="_Toc21710_WPSOffice_Level3"/>
      <w:bookmarkStart w:id="23" w:name="_Toc486167663"/>
      <w:bookmarkStart w:id="24" w:name="_Toc450662849"/>
      <w:bookmarkStart w:id="25" w:name="_Toc142508313"/>
      <w:bookmarkStart w:id="26" w:name="_Toc16700"/>
      <w:bookmarkStart w:id="27" w:name="_Toc31462"/>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2"/>
      <w:bookmarkEnd w:id="23"/>
      <w:bookmarkEnd w:id="24"/>
      <w:bookmarkEnd w:id="25"/>
      <w:bookmarkEnd w:id="26"/>
      <w:bookmarkEnd w:id="27"/>
    </w:p>
    <w:p w14:paraId="6580AD0A">
      <w:pPr>
        <w:autoSpaceDE w:val="0"/>
        <w:autoSpaceDN w:val="0"/>
        <w:adjustRightInd w:val="0"/>
        <w:jc w:val="left"/>
        <w:rPr>
          <w:rFonts w:ascii="宋体" w:hAnsi="宋体" w:eastAsia="宋体" w:cs="宋体"/>
          <w:color w:val="auto"/>
          <w:kern w:val="0"/>
          <w:sz w:val="24"/>
          <w:szCs w:val="24"/>
          <w:highlight w:val="none"/>
        </w:rPr>
      </w:pPr>
    </w:p>
    <w:p w14:paraId="6603E175">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8" w:name="_Toc142508314"/>
      <w:bookmarkStart w:id="29" w:name="_Toc486167664"/>
      <w:bookmarkStart w:id="30" w:name="_Toc80_WPSOffice_Level3"/>
      <w:bookmarkStart w:id="31" w:name="_Toc5550"/>
      <w:bookmarkStart w:id="32" w:name="_Toc450662850"/>
      <w:bookmarkStart w:id="33" w:name="_Toc30444"/>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28"/>
      <w:bookmarkEnd w:id="29"/>
      <w:bookmarkEnd w:id="30"/>
      <w:bookmarkEnd w:id="31"/>
      <w:bookmarkEnd w:id="32"/>
      <w:bookmarkEnd w:id="33"/>
    </w:p>
    <w:p w14:paraId="4DE250A5">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rPr>
        <w:t>2.5</w:t>
      </w:r>
      <w:r>
        <w:rPr>
          <w:rFonts w:hint="eastAsia" w:ascii="宋体" w:hAnsi="宋体" w:eastAsia="宋体" w:cs="宋体"/>
          <w:b/>
          <w:color w:val="auto"/>
          <w:szCs w:val="21"/>
          <w:highlight w:val="none"/>
          <w:lang w:val="zh-CN"/>
        </w:rPr>
        <w:t>款的通用要求。</w:t>
      </w:r>
    </w:p>
    <w:p w14:paraId="02C7EBF1">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2293FE48">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412F6CA7">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color w:val="auto"/>
          <w:kern w:val="0"/>
          <w:szCs w:val="21"/>
          <w:highlight w:val="none"/>
        </w:rPr>
        <w:t>。</w:t>
      </w:r>
    </w:p>
    <w:p w14:paraId="4289CBD4">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14473BE8">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52677B41">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4" w:name="_Toc142508315"/>
      <w:bookmarkStart w:id="35" w:name="_Toc8199"/>
      <w:bookmarkStart w:id="36" w:name="_Toc23847_WPSOffice_Level3"/>
      <w:bookmarkStart w:id="37" w:name="_Toc19439"/>
      <w:bookmarkStart w:id="38" w:name="_Toc486167665"/>
      <w:bookmarkStart w:id="39"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34"/>
      <w:bookmarkEnd w:id="35"/>
      <w:bookmarkEnd w:id="36"/>
      <w:bookmarkEnd w:id="37"/>
    </w:p>
    <w:p w14:paraId="2B0AFF2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3F9B05F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0" w:name="_Toc1977663"/>
      <w:bookmarkStart w:id="41" w:name="_Toc5337080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40"/>
    <w:bookmarkEnd w:id="41"/>
    <w:p w14:paraId="1A465AD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2" w:name="_Toc1977664"/>
      <w:bookmarkStart w:id="43" w:name="_Toc533708064"/>
      <w:r>
        <w:rPr>
          <w:rFonts w:hint="eastAsia" w:ascii="宋体" w:hAnsi="宋体" w:eastAsia="宋体" w:cs="宋体"/>
          <w:color w:val="auto"/>
          <w:szCs w:val="21"/>
          <w:highlight w:val="none"/>
          <w:lang w:val="zh-CN"/>
        </w:rPr>
        <w:t xml:space="preserve">3.3  </w:t>
      </w:r>
      <w:bookmarkEnd w:id="42"/>
      <w:bookmarkEnd w:id="43"/>
      <w:bookmarkStart w:id="44" w:name="_Toc533708065"/>
      <w:bookmarkStart w:id="45"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44"/>
      <w:bookmarkEnd w:id="45"/>
    </w:p>
    <w:p w14:paraId="042EB692">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46" w:name="_Toc533708066"/>
      <w:bookmarkStart w:id="47"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6"/>
    <w:bookmarkEnd w:id="47"/>
    <w:p w14:paraId="2B7DB69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8" w:name="_Toc1977667"/>
      <w:bookmarkStart w:id="49" w:name="_Toc5337080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48"/>
      <w:bookmarkEnd w:id="49"/>
    </w:p>
    <w:p w14:paraId="3ACEE07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0" w:name="_Toc1977668"/>
      <w:bookmarkStart w:id="51"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auto"/>
          <w:szCs w:val="21"/>
          <w:highlight w:val="none"/>
          <w:lang w:val="zh-CN"/>
        </w:rPr>
        <w:t>。</w:t>
      </w:r>
      <w:bookmarkEnd w:id="50"/>
      <w:bookmarkEnd w:id="51"/>
    </w:p>
    <w:p w14:paraId="3223BA8B">
      <w:pPr>
        <w:autoSpaceDE w:val="0"/>
        <w:autoSpaceDN w:val="0"/>
        <w:adjustRightInd w:val="0"/>
        <w:spacing w:line="360" w:lineRule="auto"/>
        <w:jc w:val="left"/>
        <w:rPr>
          <w:rFonts w:ascii="宋体" w:hAnsi="宋体" w:eastAsia="宋体" w:cs="宋体"/>
          <w:color w:val="auto"/>
          <w:szCs w:val="21"/>
          <w:highlight w:val="none"/>
          <w:lang w:val="zh-CN"/>
        </w:rPr>
      </w:pPr>
    </w:p>
    <w:p w14:paraId="2C52B69B">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2" w:name="_Toc23394"/>
      <w:bookmarkStart w:id="53" w:name="_Toc9658_WPSOffice_Level3"/>
      <w:bookmarkStart w:id="54" w:name="_Toc142508316"/>
      <w:bookmarkStart w:id="55" w:name="_Toc14809"/>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2"/>
      <w:bookmarkEnd w:id="53"/>
      <w:bookmarkEnd w:id="54"/>
      <w:bookmarkEnd w:id="55"/>
    </w:p>
    <w:p w14:paraId="386EF32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6" w:name="_Toc533708070"/>
      <w:bookmarkStart w:id="57" w:name="_Toc1977670"/>
      <w:r>
        <w:rPr>
          <w:rFonts w:hint="eastAsia" w:ascii="宋体" w:hAnsi="宋体" w:eastAsia="宋体" w:cs="宋体"/>
          <w:color w:val="auto"/>
          <w:szCs w:val="21"/>
          <w:highlight w:val="none"/>
          <w:lang w:val="zh-CN"/>
        </w:rPr>
        <w:t>4.1  投标费用</w:t>
      </w:r>
      <w:bookmarkEnd w:id="56"/>
      <w:bookmarkEnd w:id="57"/>
    </w:p>
    <w:p w14:paraId="7D2F5BB5">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58" w:name="_Toc533708072"/>
      <w:bookmarkStart w:id="59"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58"/>
      <w:bookmarkEnd w:id="59"/>
    </w:p>
    <w:p w14:paraId="358F1D3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0" w:name="_Toc1977673"/>
      <w:bookmarkStart w:id="61" w:name="_Toc533708073"/>
      <w:r>
        <w:rPr>
          <w:rFonts w:hint="eastAsia" w:ascii="宋体" w:hAnsi="宋体" w:eastAsia="宋体" w:cs="宋体"/>
          <w:color w:val="auto"/>
          <w:szCs w:val="21"/>
          <w:highlight w:val="none"/>
          <w:lang w:val="zh-CN"/>
        </w:rPr>
        <w:t>4.2  踏勘现场</w:t>
      </w:r>
      <w:bookmarkEnd w:id="60"/>
      <w:bookmarkEnd w:id="61"/>
    </w:p>
    <w:p w14:paraId="6DF79929">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2" w:name="_Toc1977676"/>
      <w:bookmarkStart w:id="63" w:name="_Toc533708076"/>
      <w:r>
        <w:rPr>
          <w:rFonts w:hint="eastAsia" w:ascii="宋体" w:hAnsi="宋体" w:eastAsia="宋体" w:cs="Times New Roman"/>
          <w:color w:val="auto"/>
          <w:kern w:val="0"/>
          <w:szCs w:val="21"/>
          <w:highlight w:val="none"/>
        </w:rPr>
        <w:t>（1）本项目不组织集中踏勘现场和答疑，投标人应自行到实地踏勘考察。</w:t>
      </w:r>
    </w:p>
    <w:p w14:paraId="07BC7234">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4724E5F0">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72CAF78F">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3835F16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8"/>
      <w:bookmarkEnd w:id="39"/>
      <w:bookmarkEnd w:id="62"/>
      <w:bookmarkEnd w:id="63"/>
    </w:p>
    <w:p w14:paraId="32D7040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06FAECA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55170C0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（3）开标后，直至向中标人授予合同期间，凡与审查、澄清、评价和比较报价的有关资料以及授标意见等，参与评标工作的有关人员均不得向投标人及与评标无关的其他人透露。</w:t>
      </w:r>
    </w:p>
    <w:p w14:paraId="798108F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7E7A754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738EA14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34A49447">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17F72B3C">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64" w:name="_Toc30507_WPSOffice_Level2"/>
      <w:bookmarkStart w:id="65" w:name="_Toc450662853"/>
      <w:bookmarkStart w:id="66" w:name="_Toc140596876"/>
      <w:bookmarkStart w:id="67" w:name="_Toc1482"/>
      <w:bookmarkStart w:id="68" w:name="_Toc142508317"/>
      <w:bookmarkStart w:id="69" w:name="_Toc486167667"/>
      <w:bookmarkStart w:id="70" w:name="_Toc4273"/>
      <w:r>
        <w:rPr>
          <w:rFonts w:hint="eastAsia" w:ascii="宋体" w:hAnsi="宋体" w:eastAsia="宋体" w:cs="宋体"/>
          <w:b/>
          <w:bCs/>
          <w:color w:val="auto"/>
          <w:kern w:val="44"/>
          <w:szCs w:val="21"/>
          <w:highlight w:val="none"/>
          <w:lang w:val="zh-CN"/>
        </w:rPr>
        <w:t>二、招标文件</w:t>
      </w:r>
      <w:bookmarkEnd w:id="64"/>
      <w:bookmarkEnd w:id="65"/>
      <w:bookmarkEnd w:id="66"/>
      <w:bookmarkEnd w:id="67"/>
      <w:bookmarkEnd w:id="68"/>
      <w:bookmarkEnd w:id="69"/>
      <w:bookmarkEnd w:id="70"/>
    </w:p>
    <w:p w14:paraId="5D8A6CE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1" w:name="_Toc28179"/>
      <w:bookmarkStart w:id="72" w:name="_Toc26635_WPSOffice_Level3"/>
      <w:bookmarkStart w:id="73" w:name="_Toc486167668"/>
      <w:bookmarkStart w:id="74" w:name="_Toc142508318"/>
      <w:bookmarkStart w:id="75" w:name="_Toc450662854"/>
      <w:bookmarkStart w:id="76" w:name="_Toc29977"/>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71"/>
      <w:bookmarkEnd w:id="72"/>
      <w:bookmarkEnd w:id="73"/>
      <w:bookmarkEnd w:id="74"/>
      <w:bookmarkEnd w:id="75"/>
      <w:bookmarkEnd w:id="76"/>
    </w:p>
    <w:p w14:paraId="29734DD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2F2D5D2A">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767BB7A4">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1E784F8D">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6F28B516">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152DA954">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079E959B">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20E750B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434D1EB4">
      <w:pPr>
        <w:autoSpaceDE w:val="0"/>
        <w:autoSpaceDN w:val="0"/>
        <w:adjustRightInd w:val="0"/>
        <w:spacing w:line="360" w:lineRule="auto"/>
        <w:ind w:left="356" w:leftChars="-99" w:hanging="564" w:hangingChars="269"/>
        <w:rPr>
          <w:rFonts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0527B30B">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380FCF3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东莞市水务环境投资控股集团管网有限公司</w:t>
      </w:r>
      <w:r>
        <w:rPr>
          <w:rFonts w:hint="eastAsia" w:ascii="宋体" w:hAnsi="宋体" w:eastAsia="宋体" w:cs="Times New Roman"/>
          <w:color w:val="auto"/>
          <w:kern w:val="0"/>
          <w:szCs w:val="21"/>
          <w:highlight w:val="none"/>
        </w:rPr>
        <w:t>；</w:t>
      </w:r>
    </w:p>
    <w:p w14:paraId="164EE7C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）“招标代理机构”指东莞市达盛招标代理有限公司；</w:t>
      </w:r>
    </w:p>
    <w:p w14:paraId="74C081B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东莞市水务环境投资控股集团管网有限公司2025年排涝机器人采购项目（B包组</w:t>
      </w:r>
      <w:r>
        <w:rPr>
          <w:rFonts w:hint="eastAsia" w:ascii="宋体" w:hAnsi="宋体" w:eastAsia="宋体" w:cs="Times New Roman"/>
          <w:color w:val="auto"/>
          <w:kern w:val="0"/>
          <w:szCs w:val="21"/>
          <w:highlight w:val="none"/>
          <w:lang w:val="en-US" w:eastAsia="zh-CN"/>
        </w:rPr>
        <w:t>)(</w:t>
      </w:r>
      <w:r>
        <w:rPr>
          <w:rFonts w:hint="eastAsia" w:ascii="宋体" w:hAnsi="宋体" w:eastAsia="宋体" w:cs="Times New Roman"/>
          <w:color w:val="auto"/>
          <w:kern w:val="0"/>
          <w:szCs w:val="21"/>
          <w:highlight w:val="none"/>
          <w:lang w:eastAsia="zh-CN"/>
        </w:rPr>
        <w:t>重新招标）</w:t>
      </w:r>
      <w:r>
        <w:rPr>
          <w:rFonts w:hint="eastAsia" w:ascii="宋体" w:hAnsi="宋体" w:eastAsia="宋体" w:cs="Times New Roman"/>
          <w:color w:val="auto"/>
          <w:kern w:val="0"/>
          <w:szCs w:val="21"/>
          <w:highlight w:val="none"/>
        </w:rPr>
        <w:t>所需的货物及有关服务的投标，并向招标代理机构提交投标文件的当事人；</w:t>
      </w:r>
    </w:p>
    <w:p w14:paraId="226B3FE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6ED5579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5D21EEF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东莞市水务环境投资控股集团管网有限公司</w:t>
      </w:r>
      <w:r>
        <w:rPr>
          <w:rFonts w:hint="eastAsia" w:ascii="宋体" w:hAnsi="宋体" w:eastAsia="宋体" w:cs="Times New Roman"/>
          <w:color w:val="auto"/>
          <w:kern w:val="0"/>
          <w:szCs w:val="21"/>
          <w:highlight w:val="none"/>
        </w:rPr>
        <w:t>；</w:t>
      </w:r>
    </w:p>
    <w:p w14:paraId="6FACA78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1E543B7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）“招标文件”指由招标代理机构发出的本招标文件，包括全部章节和附件；</w:t>
      </w:r>
    </w:p>
    <w:p w14:paraId="6F2A654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426D608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0811559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515EF46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5758D29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r>
        <w:rPr>
          <w:rFonts w:hint="eastAsia" w:ascii="宋体" w:hAnsi="宋体" w:eastAsia="宋体" w:cs="Times New Roman"/>
          <w:color w:val="auto"/>
          <w:kern w:val="0"/>
          <w:szCs w:val="21"/>
          <w:highlight w:val="none"/>
          <w:lang w:val="en-US" w:eastAsia="zh-CN"/>
        </w:rPr>
        <w:t>；</w:t>
      </w:r>
    </w:p>
    <w:p w14:paraId="4F40C76F">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不含税价，即为《中华人民共和国增值税暂行条例》（国务院令第691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3FE4A108">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2E8E084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7" w:name="_Toc450662855"/>
      <w:bookmarkStart w:id="78" w:name="_Toc18407"/>
      <w:bookmarkStart w:id="79" w:name="_Toc486167669"/>
      <w:bookmarkStart w:id="80" w:name="_Toc142508319"/>
      <w:bookmarkStart w:id="81" w:name="_Toc29125_WPSOffice_Level3"/>
      <w:bookmarkStart w:id="82" w:name="_Toc1970"/>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77"/>
      <w:bookmarkEnd w:id="78"/>
      <w:bookmarkEnd w:id="79"/>
      <w:bookmarkEnd w:id="80"/>
      <w:bookmarkEnd w:id="81"/>
      <w:bookmarkEnd w:id="82"/>
    </w:p>
    <w:p w14:paraId="3D9EE103">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144D4559">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57A4133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3" w:name="_Toc486167670"/>
      <w:bookmarkStart w:id="84" w:name="_Toc142508320"/>
      <w:bookmarkStart w:id="85" w:name="_Toc450662856"/>
      <w:bookmarkStart w:id="86" w:name="_Toc23483_WPSOffice_Level3"/>
      <w:bookmarkStart w:id="87" w:name="_Toc26320"/>
      <w:bookmarkStart w:id="88" w:name="_Toc2388"/>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83"/>
      <w:bookmarkEnd w:id="84"/>
      <w:bookmarkEnd w:id="85"/>
      <w:bookmarkEnd w:id="86"/>
      <w:bookmarkEnd w:id="87"/>
      <w:bookmarkEnd w:id="88"/>
    </w:p>
    <w:p w14:paraId="1F2A844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0468289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0396B98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招标文件的修改、补充通知在中国招标投标公共服务平台（www.cebpubservice.com）、东莞市水务环境投资控股集团有限公司网（www.dgswjt.cn）、招标代理机构网站（www.dashengtd.com）公布，请各投标人密切留意。</w:t>
      </w:r>
    </w:p>
    <w:p w14:paraId="03BBE8B3">
      <w:pPr>
        <w:autoSpaceDE w:val="0"/>
        <w:autoSpaceDN w:val="0"/>
        <w:adjustRightInd w:val="0"/>
        <w:spacing w:line="360" w:lineRule="auto"/>
        <w:ind w:left="357" w:leftChars="-100" w:hanging="567"/>
        <w:rPr>
          <w:rFonts w:ascii="宋体" w:hAnsi="宋体" w:eastAsia="宋体" w:cs="宋体"/>
          <w:color w:val="auto"/>
          <w:szCs w:val="21"/>
          <w:highlight w:val="none"/>
        </w:rPr>
      </w:pPr>
    </w:p>
    <w:p w14:paraId="3E29C69F">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89" w:name="_Toc450662857"/>
      <w:bookmarkStart w:id="90" w:name="_Toc29659_WPSOffice_Level2"/>
      <w:bookmarkStart w:id="91" w:name="_Toc6039"/>
      <w:bookmarkStart w:id="92" w:name="_Toc486167671"/>
      <w:bookmarkStart w:id="93" w:name="_Toc140596880"/>
      <w:bookmarkStart w:id="94" w:name="_Toc142508321"/>
      <w:bookmarkStart w:id="95" w:name="_Toc26840"/>
      <w:r>
        <w:rPr>
          <w:rFonts w:hint="eastAsia" w:ascii="宋体" w:hAnsi="宋体" w:eastAsia="宋体" w:cs="宋体"/>
          <w:b/>
          <w:bCs/>
          <w:color w:val="auto"/>
          <w:kern w:val="44"/>
          <w:szCs w:val="21"/>
          <w:highlight w:val="none"/>
          <w:lang w:val="zh-CN"/>
        </w:rPr>
        <w:t>三、投标文件的编制</w:t>
      </w:r>
      <w:bookmarkEnd w:id="89"/>
      <w:bookmarkEnd w:id="90"/>
      <w:bookmarkEnd w:id="91"/>
      <w:bookmarkEnd w:id="92"/>
      <w:bookmarkEnd w:id="93"/>
      <w:bookmarkEnd w:id="94"/>
      <w:bookmarkEnd w:id="95"/>
    </w:p>
    <w:p w14:paraId="4A96DEA9">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6" w:name="_Toc450662858"/>
      <w:bookmarkStart w:id="97" w:name="_Toc25773"/>
      <w:bookmarkStart w:id="98" w:name="_Toc486167672"/>
      <w:bookmarkStart w:id="99" w:name="_Toc142508322"/>
      <w:bookmarkStart w:id="100" w:name="_Toc10015_WPSOffice_Level3"/>
      <w:bookmarkStart w:id="101" w:name="_Toc11004"/>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96"/>
      <w:bookmarkEnd w:id="97"/>
      <w:bookmarkEnd w:id="98"/>
      <w:bookmarkEnd w:id="99"/>
      <w:bookmarkEnd w:id="100"/>
      <w:bookmarkEnd w:id="101"/>
    </w:p>
    <w:p w14:paraId="797206B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33C0892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007FE7EA">
      <w:pPr>
        <w:autoSpaceDE w:val="0"/>
        <w:autoSpaceDN w:val="0"/>
        <w:adjustRightInd w:val="0"/>
        <w:spacing w:line="360" w:lineRule="auto"/>
        <w:rPr>
          <w:rFonts w:ascii="宋体" w:hAnsi="宋体" w:eastAsia="宋体" w:cs="宋体"/>
          <w:color w:val="auto"/>
          <w:szCs w:val="21"/>
          <w:highlight w:val="none"/>
          <w:lang w:val="zh-CN"/>
        </w:rPr>
      </w:pPr>
    </w:p>
    <w:p w14:paraId="40280A99">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02" w:name="_Toc142508323"/>
      <w:bookmarkStart w:id="103" w:name="_Toc1879"/>
      <w:bookmarkStart w:id="104" w:name="_Toc486167673"/>
      <w:bookmarkStart w:id="105" w:name="_Toc450662859"/>
      <w:bookmarkStart w:id="106" w:name="_Toc24916_WPSOffice_Level3"/>
      <w:bookmarkStart w:id="107" w:name="_Toc22705"/>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02"/>
      <w:bookmarkEnd w:id="103"/>
      <w:bookmarkEnd w:id="104"/>
      <w:bookmarkEnd w:id="105"/>
      <w:bookmarkEnd w:id="106"/>
      <w:bookmarkEnd w:id="107"/>
    </w:p>
    <w:p w14:paraId="0DA339E6">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04085A2A">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6CB3F3E5">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4385011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09265D8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6F22C97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5523B6A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）投标报价表(含投标报价表</w:t>
      </w:r>
      <w:r>
        <w:rPr>
          <w:rFonts w:ascii="宋体" w:hAnsi="宋体" w:eastAsia="宋体" w:cs="宋体"/>
          <w:color w:val="auto"/>
          <w:szCs w:val="21"/>
          <w:highlight w:val="none"/>
          <w:lang w:val="zh-CN"/>
        </w:rPr>
        <w:t>和</w:t>
      </w:r>
      <w:r>
        <w:rPr>
          <w:rFonts w:hint="eastAsia" w:ascii="宋体" w:hAnsi="宋体" w:eastAsia="宋体" w:cs="宋体"/>
          <w:color w:val="auto"/>
          <w:szCs w:val="21"/>
          <w:highlight w:val="none"/>
        </w:rPr>
        <w:t>备品备件报价</w:t>
      </w:r>
      <w:r>
        <w:rPr>
          <w:rFonts w:hint="eastAsia" w:ascii="宋体" w:hAnsi="宋体" w:eastAsia="宋体" w:cs="宋体"/>
          <w:color w:val="auto"/>
          <w:szCs w:val="21"/>
          <w:highlight w:val="none"/>
          <w:lang w:val="zh-CN"/>
        </w:rPr>
        <w:t>明细表)；</w:t>
      </w:r>
    </w:p>
    <w:p w14:paraId="133AE4F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）投标人资格证明文件：</w:t>
      </w:r>
    </w:p>
    <w:p w14:paraId="5B8A963F">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7AA3ADC1">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1BB4EBB6">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2F011FA0">
      <w:pPr>
        <w:tabs>
          <w:tab w:val="left" w:pos="1276"/>
        </w:tabs>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4）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p>
    <w:p w14:paraId="7A569E02">
      <w:pPr>
        <w:tabs>
          <w:tab w:val="left" w:pos="1276"/>
        </w:tabs>
        <w:spacing w:line="360" w:lineRule="auto"/>
        <w:ind w:left="283" w:hanging="283" w:hangingChars="135"/>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olor w:val="auto"/>
          <w:szCs w:val="21"/>
          <w:highlight w:val="none"/>
        </w:rPr>
        <w:t>资格业绩【投标人提供一份202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年1月1日以来</w:t>
      </w:r>
      <w:r>
        <w:rPr>
          <w:rFonts w:hint="eastAsia" w:ascii="宋体" w:hAnsi="宋体" w:eastAsia="宋体"/>
          <w:b/>
          <w:bCs/>
          <w:color w:val="auto"/>
          <w:szCs w:val="21"/>
          <w:highlight w:val="none"/>
          <w:lang w:val="en-US" w:eastAsia="zh-CN"/>
        </w:rPr>
        <w:t>所投包号</w:t>
      </w:r>
      <w:r>
        <w:rPr>
          <w:rFonts w:hint="eastAsia" w:ascii="宋体" w:hAnsi="宋体" w:eastAsia="宋体" w:cs="宋体"/>
          <w:b/>
          <w:color w:val="auto"/>
          <w:szCs w:val="21"/>
          <w:highlight w:val="none"/>
        </w:rPr>
        <w:t>投标品牌排涝机器人的销售业绩</w:t>
      </w:r>
      <w:r>
        <w:rPr>
          <w:rFonts w:hint="eastAsia" w:ascii="宋体" w:hAnsi="宋体" w:eastAsia="宋体"/>
          <w:color w:val="auto"/>
          <w:szCs w:val="21"/>
          <w:highlight w:val="none"/>
        </w:rPr>
        <w:t>（合同签订日期为202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年1月1日或以后），资格业绩证明材料提交要求详见招标文件第六篇投标文件格式</w:t>
      </w:r>
      <w:r>
        <w:rPr>
          <w:rFonts w:hint="eastAsia" w:ascii="宋体" w:hAnsi="宋体" w:eastAsia="宋体"/>
          <w:color w:val="auto"/>
          <w:szCs w:val="21"/>
          <w:highlight w:val="none"/>
          <w:u w:val="single"/>
        </w:rPr>
        <w:t>5-5</w:t>
      </w:r>
      <w:r>
        <w:rPr>
          <w:rFonts w:hint="eastAsia" w:ascii="宋体" w:hAnsi="宋体" w:eastAsia="宋体"/>
          <w:color w:val="auto"/>
          <w:szCs w:val="21"/>
          <w:highlight w:val="none"/>
        </w:rPr>
        <w:t>】；</w:t>
      </w:r>
    </w:p>
    <w:p w14:paraId="3029AFD1">
      <w:pPr>
        <w:autoSpaceDE w:val="0"/>
        <w:autoSpaceDN w:val="0"/>
        <w:adjustRightInd w:val="0"/>
        <w:spacing w:line="360" w:lineRule="auto"/>
        <w:ind w:left="913" w:hanging="913" w:hangingChars="435"/>
        <w:rPr>
          <w:rFonts w:ascii="宋体" w:hAnsi="宋体" w:eastAsia="宋体" w:cs="宋体"/>
          <w:color w:val="auto"/>
          <w:szCs w:val="21"/>
          <w:highlight w:val="none"/>
          <w:lang w:val="zh-CN"/>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7C3E614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）投标人基本情况一览表；</w:t>
      </w:r>
    </w:p>
    <w:p w14:paraId="6AEBDCD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）投标人财务状况表；</w:t>
      </w:r>
    </w:p>
    <w:p w14:paraId="40A195F3">
      <w:pPr>
        <w:tabs>
          <w:tab w:val="left" w:pos="567"/>
        </w:tabs>
        <w:autoSpaceDE w:val="0"/>
        <w:autoSpaceDN w:val="0"/>
        <w:adjustRightInd w:val="0"/>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（8）标准化体系认证；</w:t>
      </w:r>
    </w:p>
    <w:p w14:paraId="5B997C09">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（9）合同条款响应程度（合同条款偏离表）；</w:t>
      </w:r>
    </w:p>
    <w:p w14:paraId="518496F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zh-CN"/>
        </w:rPr>
        <w:t>）业绩表；</w:t>
      </w:r>
    </w:p>
    <w:p w14:paraId="205D1E8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zh-CN"/>
        </w:rPr>
        <w:t>）投标保证金汇入情况说明；</w:t>
      </w:r>
    </w:p>
    <w:p w14:paraId="73B06AB3">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rPr>
        <w:t>及有关</w:t>
      </w:r>
      <w:r>
        <w:rPr>
          <w:rFonts w:hint="eastAsia" w:ascii="宋体" w:hAnsi="宋体" w:eastAsia="宋体" w:cs="宋体"/>
          <w:color w:val="auto"/>
          <w:szCs w:val="21"/>
          <w:highlight w:val="none"/>
          <w:lang w:val="zh-CN"/>
        </w:rPr>
        <w:t>服务能力的有关其它商务文件（不做强制要求）。</w:t>
      </w:r>
    </w:p>
    <w:p w14:paraId="50BC60A4">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4DDCF0D4">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6901B28E">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（1）用户需求响应程度（格式见附件13-1用户需求偏离表格式）；</w:t>
      </w:r>
    </w:p>
    <w:p w14:paraId="4A0A6EF6">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（2）技术参数偏离表（格式见附件13-2技术参数偏离表格式）；</w:t>
      </w:r>
    </w:p>
    <w:p w14:paraId="461D6438">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所投产品性能；</w:t>
      </w:r>
    </w:p>
    <w:p w14:paraId="666A0D9E">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售后服务承诺书（格式见附件13-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售后服务承诺书格式）；</w:t>
      </w:r>
    </w:p>
    <w:p w14:paraId="248CCF47">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）质保期及服务便利性承诺书（格式见附件13-</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质保期及服务便利性承诺书格式）；</w:t>
      </w:r>
    </w:p>
    <w:p w14:paraId="7ADD00B1">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14:paraId="064660C0">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 xml:space="preserve">9.1.3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1A885213">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7DFEDF2C">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310F39C8">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2A53538A">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264E734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4CB3C74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445B17B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7FABB17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8" w:name="_Toc486167674"/>
      <w:bookmarkStart w:id="109" w:name="_Toc18697"/>
      <w:bookmarkStart w:id="110" w:name="_Toc142508324"/>
      <w:bookmarkStart w:id="111" w:name="_Toc450662860"/>
      <w:bookmarkStart w:id="112" w:name="_Toc8675_WPSOffice_Level3"/>
      <w:bookmarkStart w:id="113" w:name="_Toc28833"/>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08"/>
      <w:bookmarkEnd w:id="109"/>
      <w:bookmarkEnd w:id="110"/>
      <w:bookmarkEnd w:id="111"/>
      <w:bookmarkEnd w:id="112"/>
      <w:bookmarkEnd w:id="113"/>
    </w:p>
    <w:p w14:paraId="53834FD9">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2CFE1FC3">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35E4E8E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4" w:name="_Toc142508325"/>
      <w:bookmarkStart w:id="115" w:name="_Toc28822"/>
      <w:bookmarkStart w:id="116" w:name="_Toc4385_WPSOffice_Level3"/>
      <w:bookmarkStart w:id="117" w:name="_Toc450662861"/>
      <w:bookmarkStart w:id="118" w:name="_Toc486167675"/>
      <w:bookmarkStart w:id="119" w:name="_Toc3414"/>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14"/>
      <w:bookmarkEnd w:id="115"/>
      <w:bookmarkEnd w:id="116"/>
      <w:bookmarkEnd w:id="117"/>
      <w:bookmarkEnd w:id="118"/>
      <w:bookmarkEnd w:id="119"/>
    </w:p>
    <w:p w14:paraId="2A7D99B9">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037F06BF">
      <w:pPr>
        <w:autoSpaceDE w:val="0"/>
        <w:autoSpaceDN w:val="0"/>
        <w:adjustRightInd w:val="0"/>
        <w:spacing w:line="360" w:lineRule="auto"/>
        <w:ind w:left="420" w:leftChars="200" w:firstLine="481" w:firstLineChars="228"/>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25FDA190">
      <w:pPr>
        <w:autoSpaceDE w:val="0"/>
        <w:autoSpaceDN w:val="0"/>
        <w:adjustRightInd w:val="0"/>
        <w:spacing w:line="360" w:lineRule="auto"/>
        <w:ind w:left="420" w:leftChars="200" w:firstLine="481" w:firstLineChars="228"/>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4EAD0028">
      <w:pPr>
        <w:autoSpaceDE w:val="0"/>
        <w:autoSpaceDN w:val="0"/>
        <w:adjustRightInd w:val="0"/>
        <w:spacing w:line="360" w:lineRule="auto"/>
        <w:ind w:left="357" w:leftChars="-100" w:hanging="567"/>
        <w:rPr>
          <w:rFonts w:ascii="宋体" w:hAnsi="宋体" w:eastAsia="宋体" w:cs="宋体"/>
          <w:b/>
          <w:bCs/>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bCs/>
          <w:color w:val="auto"/>
          <w:kern w:val="0"/>
          <w:szCs w:val="21"/>
          <w:highlight w:val="none"/>
        </w:rPr>
        <w:t>本项目投标报价为不含税价，即为《中华人民共和国增值税暂行条例》（国务院令第</w:t>
      </w:r>
      <w:r>
        <w:rPr>
          <w:rFonts w:ascii="宋体" w:hAnsi="宋体" w:eastAsia="宋体" w:cs="宋体"/>
          <w:b/>
          <w:bCs/>
          <w:color w:val="auto"/>
          <w:kern w:val="0"/>
          <w:szCs w:val="21"/>
          <w:highlight w:val="none"/>
        </w:rPr>
        <w:t>691号修订版）规定的销售额。本招标文件所称的不含税价和</w:t>
      </w:r>
      <w:r>
        <w:rPr>
          <w:rFonts w:hint="eastAsia" w:ascii="宋体" w:hAnsi="宋体" w:eastAsia="宋体" w:cs="宋体"/>
          <w:b/>
          <w:bCs/>
          <w:color w:val="auto"/>
          <w:kern w:val="0"/>
          <w:szCs w:val="21"/>
          <w:highlight w:val="none"/>
        </w:rPr>
        <w:t>不含税合同价是指不含本采购项目投标人的销项税额，包含了投标人完成合同义务（含投标人代缴代扣、分包及委外服务、施工、采购货物等所产生的价税）的其他全部费用。本采购项目的销项税额由招标人承担，不计入投标报价。投标报价均包括但不限于以下内容涉及的费用：</w:t>
      </w:r>
    </w:p>
    <w:p w14:paraId="171892E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本招标文件所列货物及其配备的附件、备品备件的采购、制造、检测、试验、送货、装卸（含二次搬运至招标人指定交货或仓储地点）、人工费、材料费、包装费、运费、保险、现场仓储等相关服务的全部费用；</w:t>
      </w:r>
    </w:p>
    <w:p w14:paraId="54657BC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（2）货物验收合格前发生的安全事故所产生的一切费用；</w:t>
      </w:r>
    </w:p>
    <w:p w14:paraId="41B59BC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（3）合同范围内所列货物及其工艺所有制造方、使用方应支付的对专有技术、商标权、专利权和版权、设计或其他知识产权而需要向其他方支付的版税；</w:t>
      </w:r>
    </w:p>
    <w:p w14:paraId="290E182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（4）验收时为达到相关标准而可能增加的、不合格货物更换、零配件更换等费用；</w:t>
      </w:r>
    </w:p>
    <w:p w14:paraId="0A02BA6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（5）培训全过程费用（含会务、资料、培训方及非中文培训师的翻译、招标人和投标人双方涉及的所有费用）；</w:t>
      </w:r>
    </w:p>
    <w:p w14:paraId="4FDBED6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（6）日常技术指导，免费的质保服务，包括但不限于免费现场质量问题处理或更换无效产品；</w:t>
      </w:r>
    </w:p>
    <w:p w14:paraId="70C41A2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（7）质保期内维修维护、售后服务及投标人销项税额以外的税费等；</w:t>
      </w:r>
    </w:p>
    <w:p w14:paraId="5C9B366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（8）法律法规、商业公认、招标文件规定由投标人承担的其他直接及间接费用。</w:t>
      </w:r>
    </w:p>
    <w:p w14:paraId="4C19F732">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4F08404F">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475F531E">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rPr>
        <w:t>有关</w:t>
      </w:r>
      <w:r>
        <w:rPr>
          <w:rFonts w:hint="eastAsia" w:ascii="宋体" w:hAnsi="宋体" w:eastAsia="宋体" w:cs="Times New Roman"/>
          <w:b/>
          <w:bCs/>
          <w:color w:val="auto"/>
          <w:szCs w:val="21"/>
          <w:highlight w:val="none"/>
          <w:lang w:val="zh-CN"/>
        </w:rPr>
        <w:t>服务所需的费用，投标人都应计入投标报价总价。</w:t>
      </w:r>
    </w:p>
    <w:p w14:paraId="7E69FCAF">
      <w:pPr>
        <w:autoSpaceDE w:val="0"/>
        <w:autoSpaceDN w:val="0"/>
        <w:adjustRightInd w:val="0"/>
        <w:spacing w:line="360" w:lineRule="auto"/>
        <w:ind w:left="357" w:leftChars="-100" w:hanging="567"/>
        <w:rPr>
          <w:rFonts w:ascii="宋体" w:hAnsi="宋体" w:eastAsia="宋体" w:cs="宋体"/>
          <w:b/>
          <w:color w:val="auto"/>
          <w:szCs w:val="21"/>
          <w:highlight w:val="none"/>
          <w:u w:val="singl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Times New Roman"/>
          <w:b/>
          <w:bCs/>
          <w:color w:val="auto"/>
          <w:kern w:val="0"/>
          <w:szCs w:val="24"/>
          <w:highlight w:val="none"/>
          <w:u w:val="single"/>
        </w:rPr>
        <w:t>的不含税综合单价或不含税投标总报价高于本项目不含税采购限价的，该投标人的投标文件将被视为无效投标</w:t>
      </w:r>
      <w:r>
        <w:rPr>
          <w:rFonts w:hint="eastAsia" w:ascii="宋体" w:hAnsi="宋体" w:eastAsia="宋体" w:cs="宋体"/>
          <w:b/>
          <w:color w:val="auto"/>
          <w:szCs w:val="21"/>
          <w:highlight w:val="none"/>
          <w:u w:val="single"/>
          <w:lang w:val="zh-CN"/>
        </w:rPr>
        <w:t>。</w:t>
      </w:r>
    </w:p>
    <w:p w14:paraId="3221DB9E">
      <w:pPr>
        <w:autoSpaceDE w:val="0"/>
        <w:autoSpaceDN w:val="0"/>
        <w:adjustRightInd w:val="0"/>
        <w:spacing w:line="360" w:lineRule="auto"/>
        <w:ind w:left="-210" w:leftChars="-100" w:firstLine="567"/>
        <w:rPr>
          <w:rFonts w:ascii="宋体" w:hAnsi="宋体" w:eastAsia="宋体" w:cs="宋体"/>
          <w:b/>
          <w:color w:val="auto"/>
          <w:szCs w:val="21"/>
          <w:highlight w:val="none"/>
        </w:rPr>
      </w:pPr>
      <w:r>
        <w:rPr>
          <w:rFonts w:hint="eastAsia" w:ascii="宋体" w:hAnsi="宋体" w:eastAsia="宋体" w:cs="宋体"/>
          <w:b/>
          <w:color w:val="auto"/>
          <w:szCs w:val="21"/>
          <w:highlight w:val="none"/>
        </w:rPr>
        <w:t>B包：</w:t>
      </w:r>
    </w:p>
    <w:p w14:paraId="7B57B8A3">
      <w:pPr>
        <w:autoSpaceDE w:val="0"/>
        <w:autoSpaceDN w:val="0"/>
        <w:adjustRightInd w:val="0"/>
        <w:spacing w:line="360" w:lineRule="auto"/>
        <w:ind w:left="-210" w:leftChars="-100" w:firstLine="567"/>
        <w:rPr>
          <w:rFonts w:ascii="宋体" w:hAnsi="宋体" w:eastAsia="宋体" w:cs="宋体"/>
          <w:b/>
          <w:color w:val="auto"/>
          <w:szCs w:val="21"/>
          <w:highlight w:val="none"/>
          <w:u w:val="single"/>
          <w:lang w:val="zh-CN"/>
        </w:rPr>
      </w:pPr>
      <w:r>
        <w:rPr>
          <w:rFonts w:hint="eastAsia" w:ascii="宋体" w:hAnsi="宋体" w:eastAsia="宋体" w:cs="宋体"/>
          <w:b/>
          <w:color w:val="auto"/>
          <w:szCs w:val="21"/>
          <w:highlight w:val="none"/>
          <w:u w:val="single"/>
          <w:lang w:val="zh-CN"/>
        </w:rPr>
        <w:t>800m³/h排涝机器人（含便携式液压潜水泵）不含税单价采购限价：</w:t>
      </w:r>
      <w:r>
        <w:rPr>
          <w:rFonts w:hint="eastAsia" w:ascii="宋体" w:hAnsi="宋体" w:eastAsia="宋体" w:cs="宋体"/>
          <w:b/>
          <w:color w:val="auto"/>
          <w:szCs w:val="21"/>
          <w:highlight w:val="none"/>
          <w:u w:val="single"/>
          <w:lang w:val="en-US" w:eastAsia="zh-CN"/>
        </w:rPr>
        <w:t>491,966.83</w:t>
      </w:r>
      <w:r>
        <w:rPr>
          <w:rFonts w:hint="eastAsia" w:ascii="宋体" w:hAnsi="宋体" w:eastAsia="宋体" w:cs="宋体"/>
          <w:b/>
          <w:color w:val="auto"/>
          <w:szCs w:val="21"/>
          <w:highlight w:val="none"/>
          <w:u w:val="single"/>
          <w:lang w:val="zh-CN"/>
        </w:rPr>
        <w:t>元/</w:t>
      </w:r>
      <w:r>
        <w:rPr>
          <w:rFonts w:hint="eastAsia" w:ascii="宋体" w:hAnsi="宋体" w:eastAsia="宋体" w:cs="宋体"/>
          <w:b/>
          <w:color w:val="auto"/>
          <w:szCs w:val="21"/>
          <w:highlight w:val="none"/>
          <w:u w:val="single"/>
          <w:lang w:val="en-US" w:eastAsia="zh-CN"/>
        </w:rPr>
        <w:t>套</w:t>
      </w:r>
      <w:r>
        <w:rPr>
          <w:rFonts w:hint="eastAsia" w:ascii="宋体" w:hAnsi="宋体" w:eastAsia="宋体" w:cs="宋体"/>
          <w:b/>
          <w:color w:val="auto"/>
          <w:szCs w:val="21"/>
          <w:highlight w:val="none"/>
          <w:u w:val="single"/>
          <w:lang w:val="zh-CN"/>
        </w:rPr>
        <w:t>（大写：人民币肆拾玖万壹仟玖佰陆拾陆元捌角叁分），</w:t>
      </w:r>
      <w:r>
        <w:rPr>
          <w:rFonts w:hint="eastAsia" w:ascii="宋体" w:hAnsi="宋体" w:eastAsia="宋体" w:cs="宋体"/>
          <w:b/>
          <w:color w:val="auto"/>
          <w:szCs w:val="21"/>
          <w:highlight w:val="none"/>
          <w:u w:val="single"/>
          <w:lang w:val="en-US" w:eastAsia="zh-CN"/>
        </w:rPr>
        <w:t>不含税总采购限价491,966.83</w:t>
      </w:r>
      <w:r>
        <w:rPr>
          <w:rFonts w:hint="eastAsia" w:ascii="宋体" w:hAnsi="宋体" w:eastAsia="宋体" w:cs="宋体"/>
          <w:b/>
          <w:color w:val="auto"/>
          <w:szCs w:val="21"/>
          <w:highlight w:val="none"/>
          <w:u w:val="single"/>
          <w:lang w:val="zh-CN"/>
        </w:rPr>
        <w:t>元（大写：人民币肆拾玖万壹仟玖佰陆拾陆元捌角叁分）；</w:t>
      </w:r>
    </w:p>
    <w:p w14:paraId="2E73777C">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39560579">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20" w:name="_Toc30042_WPSOffice_Level3"/>
      <w:bookmarkStart w:id="121" w:name="_Toc450662862"/>
      <w:bookmarkStart w:id="122" w:name="_Toc486167676"/>
      <w:bookmarkStart w:id="123" w:name="_Toc14068"/>
      <w:bookmarkStart w:id="124" w:name="_Toc142508326"/>
      <w:bookmarkStart w:id="125" w:name="_Toc29334"/>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20"/>
      <w:bookmarkEnd w:id="121"/>
      <w:bookmarkEnd w:id="122"/>
      <w:bookmarkEnd w:id="123"/>
      <w:bookmarkEnd w:id="124"/>
      <w:bookmarkEnd w:id="125"/>
    </w:p>
    <w:p w14:paraId="131F12A2">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2DB9B132">
      <w:pPr>
        <w:autoSpaceDE w:val="0"/>
        <w:autoSpaceDN w:val="0"/>
        <w:adjustRightInd w:val="0"/>
        <w:spacing w:line="360" w:lineRule="auto"/>
        <w:ind w:left="265" w:leftChars="119" w:hanging="15"/>
        <w:rPr>
          <w:rFonts w:ascii="宋体" w:hAnsi="宋体" w:eastAsia="宋体" w:cs="宋体"/>
          <w:color w:val="auto"/>
          <w:szCs w:val="21"/>
          <w:highlight w:val="none"/>
        </w:rPr>
      </w:pPr>
    </w:p>
    <w:p w14:paraId="26B7853F">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6" w:name="_Toc9411_WPSOffice_Level3"/>
      <w:bookmarkStart w:id="127" w:name="_Toc25596"/>
      <w:bookmarkStart w:id="128" w:name="_Toc142508327"/>
      <w:bookmarkStart w:id="129" w:name="_Toc450662863"/>
      <w:bookmarkStart w:id="130" w:name="_Toc486167677"/>
      <w:bookmarkStart w:id="131" w:name="_Toc5609"/>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26"/>
      <w:bookmarkEnd w:id="127"/>
      <w:bookmarkEnd w:id="128"/>
      <w:bookmarkEnd w:id="129"/>
      <w:bookmarkEnd w:id="130"/>
      <w:bookmarkEnd w:id="131"/>
    </w:p>
    <w:p w14:paraId="7CEC7AF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03027723">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27BFF1A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25826EF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22D5481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2037C369">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422D648B">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5A2D014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2" w:name="_Toc142508328"/>
      <w:bookmarkStart w:id="133" w:name="_Toc27771_WPSOffice_Level3"/>
      <w:bookmarkStart w:id="134" w:name="_Toc486167678"/>
      <w:bookmarkStart w:id="135" w:name="_Toc450662864"/>
      <w:bookmarkStart w:id="136" w:name="_Toc30441"/>
      <w:bookmarkStart w:id="137" w:name="_Toc25388"/>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32"/>
      <w:bookmarkEnd w:id="133"/>
      <w:bookmarkEnd w:id="134"/>
      <w:bookmarkEnd w:id="135"/>
      <w:bookmarkEnd w:id="136"/>
      <w:bookmarkEnd w:id="137"/>
    </w:p>
    <w:p w14:paraId="43F21F38">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71BB63F2">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7BF2F9E4">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60CD5111">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76DAF40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8" w:name="_Toc5356_WPSOffice_Level3"/>
      <w:bookmarkStart w:id="139" w:name="_Toc142508329"/>
      <w:bookmarkStart w:id="140" w:name="_Toc486167679"/>
      <w:bookmarkStart w:id="141" w:name="_Toc24774"/>
      <w:bookmarkStart w:id="142" w:name="_Toc1119"/>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38"/>
      <w:bookmarkEnd w:id="139"/>
      <w:bookmarkEnd w:id="140"/>
      <w:bookmarkEnd w:id="141"/>
      <w:bookmarkEnd w:id="142"/>
    </w:p>
    <w:p w14:paraId="231016E8">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w:t>
      </w:r>
      <w:r>
        <w:rPr>
          <w:rFonts w:hint="eastAsia" w:ascii="宋体" w:hAnsi="宋体" w:eastAsia="宋体" w:cs="宋体"/>
          <w:b/>
          <w:bCs/>
          <w:color w:val="auto"/>
          <w:kern w:val="0"/>
          <w:szCs w:val="21"/>
          <w:highlight w:val="none"/>
          <w:u w:val="single"/>
          <w:lang w:val="en-US" w:eastAsia="zh-CN"/>
        </w:rPr>
        <w:t>投标保证金11,000.00</w:t>
      </w:r>
      <w:r>
        <w:rPr>
          <w:rFonts w:hint="eastAsia" w:ascii="宋体" w:hAnsi="宋体" w:eastAsia="宋体" w:cs="宋体"/>
          <w:b/>
          <w:bCs/>
          <w:color w:val="auto"/>
          <w:kern w:val="0"/>
          <w:szCs w:val="21"/>
          <w:highlight w:val="none"/>
          <w:u w:val="single"/>
          <w:lang w:val="zh-CN"/>
        </w:rPr>
        <w:t>元（大写：人民币</w:t>
      </w:r>
      <w:r>
        <w:rPr>
          <w:rFonts w:hint="eastAsia" w:ascii="宋体" w:hAnsi="宋体" w:eastAsia="宋体" w:cs="宋体"/>
          <w:b/>
          <w:bCs/>
          <w:color w:val="auto"/>
          <w:kern w:val="0"/>
          <w:szCs w:val="21"/>
          <w:highlight w:val="none"/>
          <w:u w:val="single"/>
          <w:lang w:val="en-US" w:eastAsia="zh-CN"/>
        </w:rPr>
        <w:t>壹万壹仟元整</w:t>
      </w:r>
      <w:r>
        <w:rPr>
          <w:rFonts w:hint="eastAsia" w:ascii="宋体" w:hAnsi="宋体" w:eastAsia="宋体" w:cs="宋体"/>
          <w:b/>
          <w:bCs/>
          <w:color w:val="auto"/>
          <w:kern w:val="0"/>
          <w:szCs w:val="21"/>
          <w:highlight w:val="none"/>
          <w:u w:val="single"/>
          <w:lang w:val="zh-CN"/>
        </w:rPr>
        <w:t>）</w:t>
      </w:r>
      <w:r>
        <w:rPr>
          <w:rFonts w:hint="eastAsia" w:ascii="宋体" w:hAnsi="宋体" w:eastAsia="宋体" w:cs="宋体"/>
          <w:b/>
          <w:bCs/>
          <w:color w:val="auto"/>
          <w:szCs w:val="21"/>
          <w:highlight w:val="none"/>
          <w:lang w:eastAsia="zh-CN"/>
        </w:rPr>
        <w:t>。</w:t>
      </w:r>
    </w:p>
    <w:p w14:paraId="0E0CF5D8">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317A5803">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3E6D7D13">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rPr>
        <w:t>并注明招标编号</w:t>
      </w:r>
      <w:r>
        <w:rPr>
          <w:rFonts w:hint="eastAsia" w:ascii="宋体" w:hAnsi="宋体" w:eastAsia="宋体" w:cs="宋体"/>
          <w:color w:val="auto"/>
          <w:kern w:val="0"/>
          <w:szCs w:val="21"/>
          <w:highlight w:val="none"/>
        </w:rPr>
        <w:t>。</w:t>
      </w:r>
    </w:p>
    <w:p w14:paraId="5408758E">
      <w:pPr>
        <w:autoSpaceDE w:val="0"/>
        <w:autoSpaceDN w:val="0"/>
        <w:adjustRightInd w:val="0"/>
        <w:spacing w:line="360" w:lineRule="auto"/>
        <w:ind w:left="225" w:leftChars="107" w:firstLine="489" w:firstLineChars="233"/>
        <w:jc w:val="left"/>
        <w:rPr>
          <w:rFonts w:hint="eastAsia" w:ascii="宋体" w:hAnsi="宋体" w:eastAsia="宋体" w:cs="Times New Roman"/>
          <w:color w:val="auto"/>
          <w:kern w:val="0"/>
          <w:szCs w:val="21"/>
          <w:highlight w:val="none"/>
          <w:lang w:val="zh-CN" w:eastAsia="zh-CN"/>
        </w:rPr>
      </w:pPr>
      <w:r>
        <w:rPr>
          <w:rFonts w:hint="eastAsia" w:ascii="宋体" w:hAnsi="宋体" w:eastAsia="宋体" w:cs="Times New Roman"/>
          <w:color w:val="auto"/>
          <w:kern w:val="0"/>
          <w:szCs w:val="21"/>
          <w:highlight w:val="none"/>
          <w:lang w:val="zh-CN"/>
        </w:rPr>
        <w:t>开户名称：</w:t>
      </w:r>
      <w:r>
        <w:rPr>
          <w:rFonts w:hint="eastAsia" w:ascii="宋体" w:hAnsi="宋体" w:eastAsia="宋体" w:cs="Times New Roman"/>
          <w:color w:val="auto"/>
          <w:kern w:val="0"/>
          <w:szCs w:val="21"/>
          <w:highlight w:val="none"/>
          <w:lang w:eastAsia="zh-CN"/>
        </w:rPr>
        <w:t>东莞市水务环境投资控股集团管网有限公司</w:t>
      </w:r>
    </w:p>
    <w:p w14:paraId="48336641">
      <w:pPr>
        <w:autoSpaceDE w:val="0"/>
        <w:autoSpaceDN w:val="0"/>
        <w:adjustRightInd w:val="0"/>
        <w:spacing w:line="360" w:lineRule="auto"/>
        <w:ind w:left="225" w:leftChars="107" w:firstLine="489" w:firstLineChars="233"/>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开户银行：中信银行东莞分行营业部</w:t>
      </w:r>
    </w:p>
    <w:p w14:paraId="15DA9138">
      <w:pPr>
        <w:autoSpaceDE w:val="0"/>
        <w:autoSpaceDN w:val="0"/>
        <w:adjustRightInd w:val="0"/>
        <w:spacing w:line="360" w:lineRule="auto"/>
        <w:ind w:left="225" w:leftChars="107" w:firstLine="489" w:firstLineChars="233"/>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银行账号：</w:t>
      </w:r>
      <w:r>
        <w:rPr>
          <w:rFonts w:hint="eastAsia" w:ascii="宋体" w:hAnsi="宋体" w:eastAsia="宋体" w:cs="Times New Roman"/>
          <w:color w:val="auto"/>
          <w:kern w:val="0"/>
          <w:szCs w:val="21"/>
          <w:highlight w:val="none"/>
        </w:rPr>
        <w:t>8114801014000043052</w:t>
      </w:r>
    </w:p>
    <w:p w14:paraId="77CA47DA">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1039315D">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548EABDD">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27B05EA0">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中标人的投标保证金，满足下列要求，并最迟应在本项目的书面合同签订后5日内退还。</w:t>
      </w:r>
    </w:p>
    <w:p w14:paraId="17484D2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7CAF54B8">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4530FB97">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050CD325">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4FF8BC6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102BD50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73EE8FB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6B87BC9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6E240F90">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320DB5AD">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336E4B9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3" w:name="_Toc142508330"/>
      <w:bookmarkStart w:id="144" w:name="_Toc450662865"/>
      <w:bookmarkStart w:id="145" w:name="_Toc10550"/>
      <w:bookmarkStart w:id="146" w:name="_Toc22649_WPSOffice_Level3"/>
      <w:bookmarkStart w:id="147" w:name="_Toc486167680"/>
      <w:bookmarkStart w:id="148" w:name="_Toc14786"/>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43"/>
      <w:bookmarkEnd w:id="144"/>
      <w:bookmarkEnd w:id="145"/>
      <w:bookmarkEnd w:id="146"/>
      <w:bookmarkEnd w:id="147"/>
      <w:bookmarkEnd w:id="148"/>
    </w:p>
    <w:p w14:paraId="68BE5011">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6A5EECA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3271E81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2F420D17">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143E018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9" w:name="_Toc450662866"/>
      <w:bookmarkStart w:id="150" w:name="_Toc486167681"/>
      <w:bookmarkStart w:id="151" w:name="_Toc142508331"/>
      <w:bookmarkStart w:id="152" w:name="_Toc25637_WPSOffice_Level3"/>
      <w:bookmarkStart w:id="153" w:name="_Toc13311"/>
      <w:bookmarkStart w:id="154" w:name="_Toc29398"/>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49"/>
      <w:bookmarkEnd w:id="150"/>
      <w:bookmarkEnd w:id="151"/>
      <w:bookmarkEnd w:id="152"/>
      <w:bookmarkEnd w:id="153"/>
      <w:bookmarkEnd w:id="154"/>
    </w:p>
    <w:p w14:paraId="0D15868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4EBBA60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48992371">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1604F1F7">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投标文件的封面应注明“项目名称、招标编号、投标人单位名称、投标日期等”。</w:t>
      </w:r>
    </w:p>
    <w:p w14:paraId="7B902ECD">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39A9CC2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399071B9">
      <w:pPr>
        <w:autoSpaceDE w:val="0"/>
        <w:autoSpaceDN w:val="0"/>
        <w:adjustRightInd w:val="0"/>
        <w:jc w:val="left"/>
        <w:rPr>
          <w:rFonts w:ascii="宋体" w:hAnsi="宋体" w:eastAsia="宋体" w:cs="宋体"/>
          <w:color w:val="auto"/>
          <w:kern w:val="0"/>
          <w:sz w:val="24"/>
          <w:szCs w:val="24"/>
          <w:highlight w:val="none"/>
        </w:rPr>
      </w:pPr>
      <w:bookmarkStart w:id="155" w:name="_Toc450662867"/>
    </w:p>
    <w:p w14:paraId="29D5ECE3">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56" w:name="_Toc142508332"/>
      <w:bookmarkStart w:id="157" w:name="_Toc140596891"/>
      <w:bookmarkStart w:id="158" w:name="_Toc17608"/>
      <w:bookmarkStart w:id="159" w:name="_Toc22356_WPSOffice_Level2"/>
      <w:bookmarkStart w:id="160" w:name="_Toc486167682"/>
      <w:bookmarkStart w:id="161" w:name="_Toc3922"/>
      <w:r>
        <w:rPr>
          <w:rFonts w:hint="eastAsia" w:ascii="宋体" w:hAnsi="宋体" w:eastAsia="宋体" w:cs="宋体"/>
          <w:b/>
          <w:bCs/>
          <w:color w:val="auto"/>
          <w:kern w:val="44"/>
          <w:szCs w:val="21"/>
          <w:highlight w:val="none"/>
          <w:lang w:val="zh-CN"/>
        </w:rPr>
        <w:t>四、投标文件的递交</w:t>
      </w:r>
      <w:bookmarkEnd w:id="155"/>
      <w:bookmarkEnd w:id="156"/>
      <w:bookmarkEnd w:id="157"/>
      <w:bookmarkEnd w:id="158"/>
      <w:bookmarkEnd w:id="159"/>
      <w:bookmarkEnd w:id="160"/>
      <w:bookmarkEnd w:id="161"/>
    </w:p>
    <w:p w14:paraId="042BF4B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2" w:name="_Toc450662868"/>
      <w:bookmarkStart w:id="163" w:name="_Toc12192_WPSOffice_Level3"/>
      <w:bookmarkStart w:id="164" w:name="_Toc142508333"/>
      <w:bookmarkStart w:id="165" w:name="_Toc9900"/>
      <w:bookmarkStart w:id="166" w:name="_Toc486167683"/>
      <w:bookmarkStart w:id="167" w:name="_Toc10349"/>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62"/>
      <w:bookmarkEnd w:id="163"/>
      <w:bookmarkEnd w:id="164"/>
      <w:bookmarkEnd w:id="165"/>
      <w:bookmarkEnd w:id="166"/>
      <w:bookmarkEnd w:id="167"/>
    </w:p>
    <w:p w14:paraId="146B733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13BF3E1D">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4F80995E">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209DB590">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64497C4A">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3D018833">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4053CD46">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01E9192A">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3B8191CF">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5D0EE42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8" w:name="_Toc486167684"/>
      <w:bookmarkStart w:id="169" w:name="_Toc450662869"/>
      <w:bookmarkStart w:id="170" w:name="_Toc29665_WPSOffice_Level3"/>
      <w:bookmarkStart w:id="171" w:name="_Toc142508334"/>
      <w:bookmarkStart w:id="172" w:name="_Toc3384"/>
      <w:bookmarkStart w:id="173" w:name="_Toc95"/>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168"/>
      <w:bookmarkEnd w:id="169"/>
      <w:bookmarkEnd w:id="170"/>
      <w:bookmarkEnd w:id="171"/>
      <w:bookmarkEnd w:id="172"/>
      <w:bookmarkEnd w:id="173"/>
    </w:p>
    <w:p w14:paraId="48ECD45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1FFFF09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7CA17B0E">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0DE3344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174" w:name="_Toc142508335"/>
      <w:bookmarkStart w:id="175" w:name="_Toc486167685"/>
      <w:bookmarkStart w:id="176" w:name="_Toc22431_WPSOffice_Level3"/>
      <w:bookmarkStart w:id="177" w:name="_Toc450662870"/>
      <w:bookmarkStart w:id="178" w:name="_Toc6684"/>
      <w:bookmarkStart w:id="179" w:name="_Toc495"/>
      <w:r>
        <w:rPr>
          <w:rFonts w:hint="eastAsia" w:ascii="宋体" w:hAnsi="宋体" w:eastAsia="宋体" w:cs="宋体"/>
          <w:color w:val="auto"/>
          <w:szCs w:val="21"/>
          <w:highlight w:val="none"/>
          <w:lang w:val="zh-CN"/>
        </w:rPr>
        <w:t>20 迟交的投标文件</w:t>
      </w:r>
      <w:bookmarkEnd w:id="174"/>
      <w:bookmarkEnd w:id="175"/>
      <w:bookmarkEnd w:id="176"/>
      <w:bookmarkEnd w:id="177"/>
      <w:bookmarkEnd w:id="178"/>
      <w:bookmarkEnd w:id="179"/>
    </w:p>
    <w:p w14:paraId="4B7EC2D3">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4B4E617D">
      <w:pPr>
        <w:autoSpaceDE w:val="0"/>
        <w:autoSpaceDN w:val="0"/>
        <w:adjustRightInd w:val="0"/>
        <w:jc w:val="left"/>
        <w:rPr>
          <w:rFonts w:ascii="宋体" w:hAnsi="宋体" w:eastAsia="宋体" w:cs="宋体"/>
          <w:color w:val="auto"/>
          <w:kern w:val="0"/>
          <w:sz w:val="24"/>
          <w:szCs w:val="24"/>
          <w:highlight w:val="none"/>
        </w:rPr>
      </w:pPr>
    </w:p>
    <w:p w14:paraId="72CF541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0" w:name="_Toc486167686"/>
      <w:bookmarkStart w:id="181" w:name="_Toc16964"/>
      <w:bookmarkStart w:id="182" w:name="_Toc142508336"/>
      <w:bookmarkStart w:id="183" w:name="_Toc450662871"/>
      <w:bookmarkStart w:id="184" w:name="_Toc4883_WPSOffice_Level3"/>
      <w:bookmarkStart w:id="185" w:name="_Toc18297"/>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180"/>
      <w:bookmarkEnd w:id="181"/>
      <w:bookmarkEnd w:id="182"/>
      <w:bookmarkEnd w:id="183"/>
      <w:bookmarkEnd w:id="184"/>
      <w:bookmarkEnd w:id="185"/>
    </w:p>
    <w:p w14:paraId="4EF7F7D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17B19558">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0A0592C7">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45EFA6E0">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zh-CN"/>
        </w:rPr>
        <w:t>将按第15.7款（1）规定不予退还其投标保证金。</w:t>
      </w:r>
    </w:p>
    <w:p w14:paraId="76F3149C">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4F2E0DCD">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86" w:name="_Toc27648"/>
      <w:bookmarkStart w:id="187" w:name="_Toc140596896"/>
      <w:bookmarkStart w:id="188" w:name="_Toc1049_WPSOffice_Level2"/>
      <w:bookmarkStart w:id="189" w:name="_Toc450662872"/>
      <w:bookmarkStart w:id="190" w:name="_Toc142508337"/>
      <w:bookmarkStart w:id="191" w:name="_Toc486167687"/>
      <w:bookmarkStart w:id="192" w:name="_Toc9434"/>
      <w:r>
        <w:rPr>
          <w:rFonts w:hint="eastAsia" w:ascii="宋体" w:hAnsi="宋体" w:eastAsia="宋体" w:cs="宋体"/>
          <w:b/>
          <w:bCs/>
          <w:color w:val="auto"/>
          <w:kern w:val="44"/>
          <w:szCs w:val="21"/>
          <w:highlight w:val="none"/>
          <w:lang w:val="zh-CN"/>
        </w:rPr>
        <w:t>五、开标与评标</w:t>
      </w:r>
      <w:bookmarkEnd w:id="186"/>
      <w:bookmarkEnd w:id="187"/>
      <w:bookmarkEnd w:id="188"/>
      <w:bookmarkEnd w:id="189"/>
      <w:bookmarkEnd w:id="190"/>
      <w:bookmarkEnd w:id="191"/>
      <w:bookmarkEnd w:id="192"/>
    </w:p>
    <w:p w14:paraId="01FAAAE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3" w:name="_Toc7200"/>
      <w:bookmarkStart w:id="194" w:name="_Toc144_WPSOffice_Level3"/>
      <w:bookmarkStart w:id="195" w:name="_Toc450662873"/>
      <w:bookmarkStart w:id="196" w:name="_Toc486167688"/>
      <w:bookmarkStart w:id="197" w:name="_Toc142508338"/>
      <w:bookmarkStart w:id="198" w:name="_Toc7341"/>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193"/>
      <w:bookmarkEnd w:id="194"/>
      <w:bookmarkEnd w:id="195"/>
      <w:bookmarkEnd w:id="196"/>
      <w:bookmarkEnd w:id="197"/>
      <w:bookmarkEnd w:id="198"/>
    </w:p>
    <w:p w14:paraId="2ECE4B6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招标代理机构在投标人代表自愿出席的情况下，在第一篇“招标公告”规定的地点和时间开标,出席代表需登记以示出席。</w:t>
      </w:r>
    </w:p>
    <w:p w14:paraId="53B9A58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6324445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rPr>
        <w:t>相关内容</w:t>
      </w:r>
      <w:r>
        <w:rPr>
          <w:rFonts w:hint="eastAsia" w:ascii="宋体" w:hAnsi="宋体" w:eastAsia="宋体" w:cs="宋体"/>
          <w:color w:val="auto"/>
          <w:szCs w:val="21"/>
          <w:highlight w:val="none"/>
          <w:lang w:val="zh-CN"/>
        </w:rPr>
        <w:t>。若投标人现场未提出异议，则视为投标人确认宣读的结果。</w:t>
      </w:r>
    </w:p>
    <w:p w14:paraId="606A9AF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投标文件的投标总报价大写金额和小写金额不一致的，以大写金额为准；</w:t>
      </w:r>
      <w:r>
        <w:rPr>
          <w:rFonts w:hint="eastAsia" w:ascii="宋体" w:hAnsi="宋体" w:eastAsia="宋体" w:cs="宋体"/>
          <w:color w:val="auto"/>
          <w:kern w:val="0"/>
          <w:szCs w:val="21"/>
          <w:highlight w:val="none"/>
        </w:rPr>
        <w:t>投标报价表内投标总报价金额与按综合单价计算的总金额不一致的，以综合单价计算结果为准，综合单价金额小数点有明显错位的，应以总价为准，并修正综合单价；</w:t>
      </w:r>
      <w:r>
        <w:rPr>
          <w:rFonts w:hint="eastAsia" w:ascii="宋体" w:hAnsi="宋体" w:eastAsia="宋体" w:cs="宋体"/>
          <w:color w:val="auto"/>
          <w:szCs w:val="21"/>
          <w:highlight w:val="none"/>
          <w:lang w:val="zh-CN"/>
        </w:rPr>
        <w:t>对不同文字文本投标文件的解释发生异议的，以中文文本为准。</w:t>
      </w:r>
    </w:p>
    <w:p w14:paraId="1FF49E4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68B08F4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0D4B37A0">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580DD07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9" w:name="_Toc486167689"/>
      <w:bookmarkStart w:id="200" w:name="_Toc12165_WPSOffice_Level3"/>
      <w:bookmarkStart w:id="201" w:name="_Toc450662874"/>
      <w:bookmarkStart w:id="202" w:name="_Toc2038"/>
      <w:bookmarkStart w:id="203" w:name="_Toc142508339"/>
      <w:bookmarkStart w:id="204" w:name="_Toc30590"/>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199"/>
      <w:bookmarkEnd w:id="200"/>
      <w:bookmarkEnd w:id="201"/>
      <w:bookmarkEnd w:id="202"/>
      <w:bookmarkEnd w:id="203"/>
      <w:bookmarkEnd w:id="204"/>
    </w:p>
    <w:p w14:paraId="5FEFC37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55E2D2E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656C7CF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4F3FF7E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5" w:name="_Toc15565_WPSOffice_Level3"/>
      <w:bookmarkStart w:id="206" w:name="_Toc450662875"/>
      <w:bookmarkStart w:id="207" w:name="_Toc142508340"/>
      <w:bookmarkStart w:id="208" w:name="_Toc833"/>
      <w:bookmarkStart w:id="209" w:name="_Toc486167690"/>
      <w:bookmarkStart w:id="210" w:name="_Toc2456"/>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05"/>
      <w:bookmarkEnd w:id="206"/>
      <w:bookmarkEnd w:id="207"/>
      <w:bookmarkEnd w:id="208"/>
      <w:bookmarkEnd w:id="209"/>
      <w:bookmarkEnd w:id="210"/>
    </w:p>
    <w:p w14:paraId="268A8F9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2C06E10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073DA99E">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23EA8E6F">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11" w:name="_Toc142508341"/>
      <w:bookmarkStart w:id="212" w:name="_Toc28910_WPSOffice_Level3"/>
      <w:bookmarkStart w:id="213" w:name="_Toc450662876"/>
      <w:bookmarkStart w:id="214" w:name="_Toc31399"/>
      <w:bookmarkStart w:id="215" w:name="_Toc486167691"/>
      <w:bookmarkStart w:id="216" w:name="_Toc28499"/>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11"/>
      <w:bookmarkEnd w:id="212"/>
      <w:bookmarkEnd w:id="213"/>
      <w:bookmarkEnd w:id="214"/>
      <w:bookmarkEnd w:id="215"/>
      <w:bookmarkEnd w:id="216"/>
    </w:p>
    <w:p w14:paraId="73617B79">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34018F52">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2A971B48">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5160C7DF">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7" w:name="_Toc142508342"/>
      <w:bookmarkStart w:id="218" w:name="_Toc338_WPSOffice_Level3"/>
      <w:bookmarkStart w:id="219" w:name="_Toc10130"/>
      <w:bookmarkStart w:id="220" w:name="_Toc486167692"/>
      <w:bookmarkStart w:id="221" w:name="_Toc450662877"/>
      <w:bookmarkStart w:id="222" w:name="_Toc7930"/>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17"/>
      <w:bookmarkEnd w:id="218"/>
      <w:bookmarkEnd w:id="219"/>
      <w:bookmarkEnd w:id="220"/>
      <w:bookmarkEnd w:id="221"/>
      <w:bookmarkEnd w:id="222"/>
    </w:p>
    <w:p w14:paraId="6AA0474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1E6D384C">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23"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23"/>
    <w:p w14:paraId="2AF1C64D">
      <w:pPr>
        <w:tabs>
          <w:tab w:val="left" w:pos="525"/>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24" w:name="_Toc142508343"/>
      <w:bookmarkStart w:id="225" w:name="_Toc521918096"/>
      <w:bookmarkStart w:id="226" w:name="_Toc522047355"/>
      <w:bookmarkStart w:id="227" w:name="_Toc18368_WPSOffice_Level3"/>
    </w:p>
    <w:p w14:paraId="7128C31D">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8" w:name="_Toc15022"/>
      <w:bookmarkStart w:id="229" w:name="_Toc3760"/>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24"/>
      <w:bookmarkEnd w:id="225"/>
      <w:bookmarkEnd w:id="226"/>
      <w:bookmarkEnd w:id="227"/>
      <w:bookmarkEnd w:id="228"/>
      <w:bookmarkEnd w:id="229"/>
    </w:p>
    <w:p w14:paraId="6E0755EF">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18CE1C50">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0E22FAD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4F05C93C">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6543DF0A">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56DBA3C0">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07D30964">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30" w:name="_Toc521918097"/>
      <w:bookmarkStart w:id="231" w:name="_Toc522047356"/>
    </w:p>
    <w:p w14:paraId="51827AC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2" w:name="_Toc21460_WPSOffice_Level3"/>
      <w:bookmarkStart w:id="233" w:name="_Toc142508344"/>
      <w:bookmarkStart w:id="234" w:name="_Toc31279"/>
      <w:bookmarkStart w:id="235" w:name="_Toc8187"/>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30"/>
      <w:bookmarkEnd w:id="231"/>
      <w:bookmarkEnd w:id="232"/>
      <w:bookmarkEnd w:id="233"/>
      <w:bookmarkEnd w:id="234"/>
      <w:bookmarkEnd w:id="235"/>
    </w:p>
    <w:p w14:paraId="058C6D4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03C6CDA1">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36800A5E">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0B717B5B">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07E4AA77">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668820F7">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6" w:name="_Toc32498_WPSOffice_Level3"/>
      <w:bookmarkStart w:id="237" w:name="_Toc142508345"/>
      <w:bookmarkStart w:id="238" w:name="_Toc466882017"/>
      <w:bookmarkStart w:id="239" w:name="_Toc486167694"/>
      <w:bookmarkStart w:id="240" w:name="_Toc15841"/>
      <w:bookmarkStart w:id="241" w:name="_Toc465358969"/>
      <w:bookmarkStart w:id="242" w:name="_Toc30090"/>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36"/>
      <w:bookmarkEnd w:id="237"/>
      <w:bookmarkEnd w:id="238"/>
      <w:bookmarkEnd w:id="239"/>
      <w:bookmarkEnd w:id="240"/>
      <w:bookmarkEnd w:id="241"/>
      <w:bookmarkEnd w:id="242"/>
    </w:p>
    <w:p w14:paraId="3946D89A">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4B22B54B">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127CA85C">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1A0BDCC5">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490BCEF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189FCDB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2590431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1B36C02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6056EC8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2A63D14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7610186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42425A5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0C4B846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46F8558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监督部门：东莞市水务环境投资控股集团有限公司，联系人：莫先生，联系电话：0769-28823251。</w:t>
      </w:r>
    </w:p>
    <w:p w14:paraId="601B2BBE">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70958FBD">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243" w:name="_Toc486167695"/>
      <w:bookmarkStart w:id="244" w:name="_Toc142508346"/>
      <w:bookmarkStart w:id="245" w:name="_Toc1848_WPSOffice_Level3"/>
      <w:bookmarkStart w:id="246" w:name="_Toc26138"/>
      <w:bookmarkStart w:id="247" w:name="_Toc466882018"/>
      <w:bookmarkStart w:id="248" w:name="_Toc465358970"/>
      <w:bookmarkStart w:id="249" w:name="_Toc6271"/>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43"/>
      <w:bookmarkEnd w:id="244"/>
      <w:bookmarkEnd w:id="245"/>
      <w:bookmarkEnd w:id="246"/>
      <w:bookmarkEnd w:id="247"/>
      <w:bookmarkEnd w:id="248"/>
      <w:bookmarkEnd w:id="249"/>
    </w:p>
    <w:p w14:paraId="48DCC593">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644E71D6">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6F3A371D">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，因此导致投标人无法参与东莞市水务环境投资控股集团有限公司相关招标采购等活动的，由投标人自行承担全部后果。</w:t>
      </w:r>
    </w:p>
    <w:p w14:paraId="5FDBF1EB">
      <w:pPr>
        <w:autoSpaceDE w:val="0"/>
        <w:autoSpaceDN w:val="0"/>
        <w:adjustRightInd w:val="0"/>
        <w:snapToGrid w:val="0"/>
        <w:spacing w:line="360" w:lineRule="auto"/>
        <w:jc w:val="left"/>
        <w:rPr>
          <w:rFonts w:ascii="宋体" w:hAnsi="宋体" w:eastAsia="宋体" w:cs="宋体"/>
          <w:color w:val="auto"/>
          <w:szCs w:val="21"/>
          <w:highlight w:val="none"/>
        </w:rPr>
      </w:pPr>
      <w:bookmarkStart w:id="250" w:name="_Toc466882019"/>
      <w:bookmarkStart w:id="251" w:name="_Toc465358971"/>
    </w:p>
    <w:p w14:paraId="03920537">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252" w:name="_Toc486167696"/>
      <w:bookmarkStart w:id="253" w:name="_Toc142508347"/>
      <w:bookmarkStart w:id="254" w:name="_Toc10867_WPSOffice_Level3"/>
      <w:bookmarkStart w:id="255" w:name="_Toc26035"/>
      <w:bookmarkStart w:id="256" w:name="_Toc17640"/>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50"/>
      <w:bookmarkEnd w:id="251"/>
      <w:bookmarkEnd w:id="252"/>
      <w:bookmarkEnd w:id="253"/>
      <w:bookmarkEnd w:id="254"/>
      <w:bookmarkEnd w:id="255"/>
      <w:bookmarkEnd w:id="256"/>
    </w:p>
    <w:p w14:paraId="742F94DF">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7C01A99D">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57" w:name="_Toc450662880"/>
    </w:p>
    <w:p w14:paraId="00813486">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58" w:name="_Toc18316"/>
      <w:bookmarkStart w:id="259" w:name="_Toc16848_WPSOffice_Level2"/>
      <w:bookmarkStart w:id="260" w:name="_Toc486167697"/>
      <w:bookmarkStart w:id="261" w:name="_Toc142508348"/>
      <w:bookmarkStart w:id="262" w:name="_Toc140596907"/>
      <w:bookmarkStart w:id="263" w:name="_Toc16192"/>
      <w:r>
        <w:rPr>
          <w:rFonts w:hint="eastAsia" w:ascii="宋体" w:hAnsi="宋体" w:eastAsia="宋体" w:cs="宋体"/>
          <w:b/>
          <w:bCs/>
          <w:color w:val="auto"/>
          <w:kern w:val="44"/>
          <w:szCs w:val="21"/>
          <w:highlight w:val="none"/>
          <w:lang w:val="zh-CN"/>
        </w:rPr>
        <w:t>六、授予合同</w:t>
      </w:r>
      <w:bookmarkEnd w:id="257"/>
      <w:bookmarkEnd w:id="258"/>
      <w:bookmarkEnd w:id="259"/>
      <w:bookmarkEnd w:id="260"/>
      <w:bookmarkEnd w:id="261"/>
      <w:bookmarkEnd w:id="262"/>
      <w:bookmarkEnd w:id="263"/>
    </w:p>
    <w:p w14:paraId="5B85B69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4" w:name="_Toc450662881"/>
      <w:bookmarkStart w:id="265" w:name="_Toc25540"/>
      <w:bookmarkStart w:id="266" w:name="_Toc142508349"/>
      <w:bookmarkStart w:id="267" w:name="_Toc6401_WPSOffice_Level3"/>
      <w:bookmarkStart w:id="268" w:name="_Toc486167698"/>
      <w:bookmarkStart w:id="269" w:name="_Toc21291"/>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264"/>
      <w:bookmarkEnd w:id="265"/>
      <w:bookmarkEnd w:id="266"/>
      <w:bookmarkEnd w:id="267"/>
      <w:bookmarkEnd w:id="268"/>
      <w:bookmarkEnd w:id="269"/>
    </w:p>
    <w:p w14:paraId="7FA92BF5">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3E70FC77">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5170B3D0">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779C5AE9">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70" w:name="_Toc450662885"/>
    </w:p>
    <w:p w14:paraId="18B58D1D">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1" w:name="_Toc486167699"/>
      <w:bookmarkStart w:id="272" w:name="_Toc24266"/>
      <w:bookmarkStart w:id="273" w:name="_Toc142508350"/>
      <w:bookmarkStart w:id="274" w:name="_Toc6726_WPSOffice_Level3"/>
      <w:bookmarkStart w:id="275" w:name="_Toc18821"/>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270"/>
      <w:bookmarkEnd w:id="271"/>
      <w:bookmarkEnd w:id="272"/>
      <w:bookmarkEnd w:id="273"/>
      <w:bookmarkEnd w:id="274"/>
      <w:bookmarkEnd w:id="275"/>
    </w:p>
    <w:p w14:paraId="07A84B4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76"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70D025E8">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4137E8C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2A88C5C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7" w:name="_Toc142508351"/>
      <w:bookmarkStart w:id="278" w:name="_Toc9694_WPSOffice_Level3"/>
      <w:bookmarkStart w:id="279" w:name="_Toc486167700"/>
      <w:bookmarkStart w:id="280" w:name="_Toc32732"/>
      <w:bookmarkStart w:id="281" w:name="_Toc24409"/>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276"/>
      <w:bookmarkEnd w:id="277"/>
      <w:bookmarkEnd w:id="278"/>
      <w:bookmarkEnd w:id="279"/>
      <w:bookmarkEnd w:id="280"/>
      <w:bookmarkEnd w:id="281"/>
    </w:p>
    <w:p w14:paraId="3FA7D09F">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66384C99">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14:paraId="6E15598B">
      <w:pPr>
        <w:autoSpaceDE w:val="0"/>
        <w:autoSpaceDN w:val="0"/>
        <w:adjustRightInd w:val="0"/>
        <w:snapToGrid w:val="0"/>
        <w:spacing w:line="360" w:lineRule="auto"/>
        <w:ind w:left="315" w:leftChars="100" w:hanging="105" w:hangingChars="50"/>
        <w:jc w:val="left"/>
        <w:rPr>
          <w:color w:val="auto"/>
          <w:highlight w:val="none"/>
        </w:rPr>
      </w:pPr>
      <w:r>
        <w:rPr>
          <w:rFonts w:hint="eastAsia" w:ascii="宋体" w:hAnsi="宋体" w:eastAsia="宋体" w:cs="Times New Roman"/>
          <w:color w:val="auto"/>
          <w:szCs w:val="21"/>
          <w:highlight w:val="none"/>
          <w:lang w:val="zh-CN"/>
        </w:rPr>
        <w:t>（1）当以数字表示的金额与以文字表示的金额不一致时，以文字表示的金额为准；</w:t>
      </w:r>
    </w:p>
    <w:p w14:paraId="0D90E308">
      <w:pPr>
        <w:autoSpaceDE w:val="0"/>
        <w:autoSpaceDN w:val="0"/>
        <w:adjustRightInd w:val="0"/>
        <w:snapToGrid w:val="0"/>
        <w:spacing w:line="360" w:lineRule="auto"/>
        <w:ind w:left="315" w:leftChars="100" w:hanging="105" w:hangingChars="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2）当投标报价表内投标总报价金额与按综合单价计算的总金额不一致的，以综合单价计算结果为准，综合单价金额小数点有明显错位的，应以总价为准，并修正综合单价。按前述修正原则排序依次进行修正至唯一值后的报价表经双方确认后，作为合同文件的组成部分。</w:t>
      </w:r>
    </w:p>
    <w:p w14:paraId="6F61AAE9">
      <w:pPr>
        <w:tabs>
          <w:tab w:val="left" w:pos="360"/>
        </w:tabs>
        <w:autoSpaceDE w:val="0"/>
        <w:autoSpaceDN w:val="0"/>
        <w:adjustRightInd w:val="0"/>
        <w:spacing w:line="360" w:lineRule="auto"/>
        <w:ind w:left="357" w:leftChars="-100" w:hanging="567"/>
        <w:jc w:val="left"/>
        <w:rPr>
          <w:rFonts w:ascii="宋体" w:hAnsi="宋体" w:eastAsia="宋体" w:cs="宋体"/>
          <w:color w:val="auto"/>
          <w:szCs w:val="21"/>
          <w:highlight w:val="none"/>
        </w:rPr>
      </w:pPr>
      <w:bookmarkStart w:id="282" w:name="_Toc486167701"/>
      <w:bookmarkStart w:id="283" w:name="_Toc450662887"/>
      <w:bookmarkStart w:id="284" w:name="_Toc10513_WPSOffice_Level3"/>
      <w:bookmarkStart w:id="285" w:name="_Toc142508352"/>
    </w:p>
    <w:p w14:paraId="036390A1">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6" w:name="_Toc8873"/>
      <w:bookmarkStart w:id="287" w:name="_Toc17830"/>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282"/>
      <w:bookmarkEnd w:id="283"/>
      <w:bookmarkEnd w:id="284"/>
      <w:bookmarkEnd w:id="285"/>
      <w:bookmarkEnd w:id="286"/>
      <w:bookmarkEnd w:id="287"/>
    </w:p>
    <w:p w14:paraId="3D93C904">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288" w:name="_Toc465358977"/>
      <w:bookmarkStart w:id="289"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中标人应在签订合同前且中标通知书发出之日起30日内，按本招标文件规定金额及形式要求，向招标人提交不可撤销银行履约保函（或履约保证金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w:t>
      </w:r>
      <w:r>
        <w:rPr>
          <w:rFonts w:hint="eastAsia" w:ascii="宋体" w:hAnsi="宋体" w:eastAsia="宋体" w:cs="Arial"/>
          <w:b/>
          <w:bCs/>
          <w:color w:val="auto"/>
          <w:kern w:val="0"/>
          <w:szCs w:val="24"/>
          <w:highlight w:val="none"/>
          <w:u w:val="single"/>
        </w:rPr>
        <w:t>有权</w:t>
      </w:r>
      <w:r>
        <w:rPr>
          <w:rFonts w:ascii="宋体" w:hAnsi="宋体" w:eastAsia="宋体" w:cs="Arial"/>
          <w:b/>
          <w:bCs/>
          <w:color w:val="auto"/>
          <w:kern w:val="0"/>
          <w:szCs w:val="24"/>
          <w:highlight w:val="none"/>
          <w:u w:val="single"/>
        </w:rPr>
        <w:t>取消中标人的中标资格，</w:t>
      </w:r>
      <w:r>
        <w:rPr>
          <w:rFonts w:hint="eastAsia" w:ascii="宋体" w:hAnsi="宋体" w:eastAsia="宋体" w:cs="Arial"/>
          <w:b/>
          <w:bCs/>
          <w:color w:val="auto"/>
          <w:kern w:val="0"/>
          <w:szCs w:val="24"/>
          <w:highlight w:val="none"/>
          <w:u w:val="single"/>
        </w:rPr>
        <w:t>并不予退还其投标保证金。</w:t>
      </w:r>
      <w:r>
        <w:rPr>
          <w:rFonts w:hint="eastAsia" w:ascii="宋体" w:hAnsi="宋体" w:eastAsia="宋体" w:cs="Times New Roman"/>
          <w:b/>
          <w:bCs/>
          <w:color w:val="auto"/>
          <w:szCs w:val="21"/>
          <w:highlight w:val="none"/>
          <w:u w:val="single"/>
          <w:lang w:val="zh-CN"/>
        </w:rPr>
        <w:t>其中，采用履约保证金（银行转账形式）的金额为合同总价的5%，采用不可撤销银行履约保函（</w:t>
      </w:r>
      <w:r>
        <w:rPr>
          <w:rFonts w:hint="eastAsia" w:ascii="宋体" w:hAnsi="宋体" w:eastAsia="宋体" w:cs="Times New Roman"/>
          <w:b/>
          <w:bCs/>
          <w:color w:val="auto"/>
          <w:szCs w:val="21"/>
          <w:highlight w:val="none"/>
          <w:u w:val="single"/>
        </w:rPr>
        <w:t>履约保证保险</w:t>
      </w:r>
      <w:r>
        <w:rPr>
          <w:rFonts w:hint="eastAsia" w:ascii="宋体" w:hAnsi="宋体" w:eastAsia="宋体" w:cs="Times New Roman"/>
          <w:b/>
          <w:bCs/>
          <w:color w:val="auto"/>
          <w:szCs w:val="21"/>
          <w:highlight w:val="none"/>
          <w:u w:val="single"/>
          <w:lang w:val="zh-CN"/>
        </w:rPr>
        <w:t>）形式的金额为合同总价的8%，采用担保公司履约担保书形式的金额为合同总价的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418ABA20">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14:paraId="78064C2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14:paraId="1AD66B3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怠于履行合同义务，经招标人通知或要求承担违约金后仍拒不改正的，招标人有权没收其履约担保。</w:t>
      </w:r>
    </w:p>
    <w:p w14:paraId="2BE6BFA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58792F8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6F5CB2F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3B86037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6B44671C">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538451E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1B7FA88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（或履约保证保险或担保公司履约担保书）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0ED3074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4751E54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在不可撤销银行履约保函（或履约保证保险或担保公司履约担保书）到期后中标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3C953C7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018A919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可撤销银行履约保函（或履约保证保险或担保公司履约担保书）应自合同签订之日起至完成全部供货（含最终验收合格）且结算完毕之后二十八（28）日内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14:paraId="47EFF4F8">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7307A6ED">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66337248">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14:paraId="68CA72DB">
      <w:pPr>
        <w:autoSpaceDE w:val="0"/>
        <w:autoSpaceDN w:val="0"/>
        <w:adjustRightInd w:val="0"/>
        <w:snapToGrid w:val="0"/>
        <w:spacing w:line="360" w:lineRule="auto"/>
        <w:ind w:firstLine="632" w:firstLineChars="300"/>
        <w:jc w:val="left"/>
        <w:rPr>
          <w:rFonts w:hint="eastAsia" w:ascii="宋体" w:hAnsi="宋体" w:eastAsia="宋体" w:cs="Times New Roman"/>
          <w:b/>
          <w:color w:val="auto"/>
          <w:kern w:val="0"/>
          <w:szCs w:val="21"/>
          <w:highlight w:val="none"/>
          <w:lang w:eastAsia="zh-CN"/>
        </w:rPr>
      </w:pPr>
      <w:r>
        <w:rPr>
          <w:rFonts w:hint="eastAsia" w:ascii="宋体" w:hAnsi="宋体" w:eastAsia="宋体" w:cs="Times New Roman"/>
          <w:b/>
          <w:color w:val="auto"/>
          <w:kern w:val="0"/>
          <w:szCs w:val="21"/>
          <w:highlight w:val="none"/>
        </w:rPr>
        <w:t>开户名称：</w:t>
      </w:r>
      <w:r>
        <w:rPr>
          <w:rFonts w:hint="eastAsia" w:ascii="宋体" w:hAnsi="宋体" w:eastAsia="宋体" w:cs="Times New Roman"/>
          <w:b/>
          <w:color w:val="auto"/>
          <w:kern w:val="0"/>
          <w:szCs w:val="21"/>
          <w:highlight w:val="none"/>
          <w:lang w:eastAsia="zh-CN"/>
        </w:rPr>
        <w:t>东莞市水务环境投资控股集团管网有限公司</w:t>
      </w:r>
    </w:p>
    <w:p w14:paraId="13E38DD3">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银行账号：8114801014000043052</w:t>
      </w:r>
    </w:p>
    <w:p w14:paraId="5751F118">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开户银行：中信银行东莞分行营业部</w:t>
      </w:r>
    </w:p>
    <w:p w14:paraId="22D7E247">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59B4CBC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w:t>
      </w:r>
      <w:r>
        <w:rPr>
          <w:rFonts w:hint="eastAsia" w:ascii="宋体" w:hAnsi="宋体" w:eastAsia="宋体" w:cs="Times New Roman"/>
          <w:color w:val="auto"/>
          <w:kern w:val="0"/>
          <w:szCs w:val="21"/>
          <w:highlight w:val="none"/>
        </w:rPr>
        <w:t>结算完毕之</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，经招标人确认，中标人可向招标人提交退回履约担保的申请。招标人审核无异议后，办理履约担保退还手续，退回时一律以银行转账的形式无息退回到中标人的账户。</w:t>
      </w:r>
    </w:p>
    <w:p w14:paraId="5D44341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59491EEB">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0" w:name="_Toc13033"/>
      <w:bookmarkStart w:id="291" w:name="_Toc142508353"/>
      <w:bookmarkStart w:id="292" w:name="_Toc486167702"/>
      <w:bookmarkStart w:id="293" w:name="_Toc9234"/>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288"/>
      <w:bookmarkEnd w:id="289"/>
      <w:bookmarkEnd w:id="290"/>
      <w:bookmarkEnd w:id="291"/>
      <w:bookmarkEnd w:id="292"/>
      <w:bookmarkEnd w:id="293"/>
    </w:p>
    <w:p w14:paraId="354747A3">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749843E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94" w:name="_Toc450662888"/>
    </w:p>
    <w:p w14:paraId="6FF72859">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5" w:name="_Toc14372"/>
      <w:bookmarkStart w:id="296" w:name="_Toc486167703"/>
      <w:bookmarkStart w:id="297" w:name="_Toc142508354"/>
      <w:bookmarkStart w:id="298" w:name="_Toc28921_WPSOffice_Level3"/>
      <w:bookmarkStart w:id="299" w:name="_Toc31436"/>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294"/>
      <w:bookmarkEnd w:id="295"/>
      <w:bookmarkEnd w:id="296"/>
      <w:bookmarkEnd w:id="297"/>
      <w:bookmarkEnd w:id="298"/>
      <w:bookmarkEnd w:id="299"/>
    </w:p>
    <w:p w14:paraId="51A72BFD">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14:paraId="0E7EE3EA">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00" w:name="_Toc450662889"/>
    </w:p>
    <w:p w14:paraId="59A3D47B">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1" w:name="_Toc6764_WPSOffice_Level3"/>
      <w:bookmarkStart w:id="302" w:name="_Toc486167704"/>
      <w:bookmarkStart w:id="303" w:name="_Toc142508355"/>
      <w:bookmarkStart w:id="304" w:name="_Toc26292"/>
      <w:bookmarkStart w:id="305" w:name="_Toc28372"/>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00"/>
      <w:bookmarkEnd w:id="301"/>
      <w:bookmarkEnd w:id="302"/>
      <w:bookmarkEnd w:id="303"/>
      <w:bookmarkEnd w:id="304"/>
      <w:bookmarkEnd w:id="305"/>
    </w:p>
    <w:p w14:paraId="083314CE">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bookmarkStart w:id="306" w:name="_Toc31106_WPSOffice_Level3"/>
      <w:bookmarkStart w:id="307" w:name="_Toc486167705"/>
      <w:r>
        <w:rPr>
          <w:rFonts w:hint="eastAsia" w:ascii="宋体" w:hAnsi="宋体" w:eastAsia="宋体" w:cs="Times New Roman"/>
          <w:color w:val="auto"/>
          <w:szCs w:val="21"/>
          <w:highlight w:val="none"/>
          <w:lang w:val="zh-CN"/>
        </w:rPr>
        <w:t>该项目获得中标的中标人在执行合同过程中，向招标人出具的发票必须是由中标人开具，不得以其他单位或个人名义出具，本项目中标人向招标人出具的发票类型为增值税专用发票。</w:t>
      </w:r>
    </w:p>
    <w:p w14:paraId="201391A2">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3011BAB8">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08" w:name="_Toc142508356"/>
      <w:bookmarkStart w:id="309" w:name="_Toc16304"/>
      <w:bookmarkStart w:id="310" w:name="_Toc32647"/>
      <w:r>
        <w:rPr>
          <w:rFonts w:ascii="宋体" w:hAnsi="宋体" w:eastAsia="宋体" w:cs="宋体"/>
          <w:b/>
          <w:color w:val="auto"/>
          <w:szCs w:val="21"/>
          <w:highlight w:val="none"/>
        </w:rPr>
        <w:t>39 招标相关补充约定</w:t>
      </w:r>
      <w:bookmarkEnd w:id="308"/>
      <w:bookmarkEnd w:id="309"/>
      <w:bookmarkEnd w:id="310"/>
    </w:p>
    <w:p w14:paraId="47508417">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6E71D294">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689976B4">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311" w:name="_Toc142508357"/>
      <w:bookmarkStart w:id="312" w:name="_Toc26725"/>
      <w:bookmarkStart w:id="313" w:name="_Toc18107"/>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06"/>
      <w:bookmarkEnd w:id="307"/>
      <w:bookmarkEnd w:id="311"/>
      <w:bookmarkEnd w:id="312"/>
      <w:bookmarkEnd w:id="313"/>
    </w:p>
    <w:p w14:paraId="43AE5738">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sz w:val="28"/>
          <w:szCs w:val="28"/>
          <w:highlight w:val="none"/>
        </w:rPr>
      </w:pPr>
      <w:bookmarkStart w:id="314" w:name="_Toc486167706"/>
      <w:bookmarkStart w:id="315" w:name="_Toc28218"/>
      <w:bookmarkStart w:id="316" w:name="_Toc142508358"/>
      <w:bookmarkStart w:id="317" w:name="_Toc450662891"/>
      <w:bookmarkStart w:id="318" w:name="_Toc27939_WPSOffice_Level1"/>
      <w:bookmarkStart w:id="319" w:name="_Toc1580"/>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14"/>
      <w:bookmarkEnd w:id="315"/>
      <w:bookmarkEnd w:id="316"/>
      <w:bookmarkEnd w:id="317"/>
      <w:bookmarkEnd w:id="318"/>
      <w:bookmarkEnd w:id="319"/>
      <w:bookmarkStart w:id="320" w:name="_Hlk84595886"/>
    </w:p>
    <w:p w14:paraId="49A0D76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jc w:val="both"/>
        <w:textAlignment w:val="auto"/>
        <w:rPr>
          <w:rFonts w:hint="eastAsia" w:ascii="宋体" w:hAnsi="宋体" w:eastAsia="宋体" w:cs="宋体"/>
          <w:b/>
          <w:bCs w:val="0"/>
          <w:color w:val="auto"/>
          <w:kern w:val="0"/>
          <w:sz w:val="21"/>
          <w:szCs w:val="21"/>
          <w:highlight w:val="none"/>
          <w:shd w:val="clear" w:fill="FFFFFF"/>
        </w:rPr>
      </w:pPr>
      <w:bookmarkStart w:id="321" w:name="_Toc22119"/>
      <w:r>
        <w:rPr>
          <w:rFonts w:hint="eastAsia" w:ascii="宋体" w:hAnsi="宋体" w:eastAsia="宋体" w:cs="宋体"/>
          <w:b/>
          <w:bCs w:val="0"/>
          <w:color w:val="auto"/>
          <w:kern w:val="0"/>
          <w:sz w:val="21"/>
          <w:szCs w:val="21"/>
          <w:highlight w:val="none"/>
          <w:shd w:val="clear" w:fill="FFFFFF"/>
          <w:lang w:val="en-US" w:eastAsia="zh-CN" w:bidi="ar"/>
        </w:rPr>
        <w:t>一、概述</w:t>
      </w:r>
    </w:p>
    <w:p w14:paraId="33A7B87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项目名称：东莞市水务环境投资控股集团管网有限公司2025年排涝机器人采购项目（B包组)(重新招标）</w:t>
      </w:r>
    </w:p>
    <w:p w14:paraId="002B3C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招标人：东莞市水务环境投资控股集团管网有限公司</w:t>
      </w:r>
    </w:p>
    <w:p w14:paraId="56F75B3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采购内容：详见“二、设备清单及技术要求”</w:t>
      </w:r>
    </w:p>
    <w:p w14:paraId="62F64A4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二、设备清单及技术要求</w:t>
      </w:r>
    </w:p>
    <w:p w14:paraId="618E46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color w:val="auto"/>
          <w:kern w:val="0"/>
          <w:sz w:val="21"/>
          <w:szCs w:val="21"/>
          <w:highlight w:val="none"/>
          <w:shd w:val="clear" w:fill="FFFFFF"/>
        </w:rPr>
      </w:pPr>
      <w:r>
        <w:rPr>
          <w:rFonts w:hint="eastAsia" w:ascii="宋体" w:hAnsi="宋体" w:eastAsia="宋体" w:cs="宋体"/>
          <w:b/>
          <w:bCs/>
          <w:color w:val="auto"/>
          <w:kern w:val="0"/>
          <w:sz w:val="21"/>
          <w:szCs w:val="21"/>
          <w:highlight w:val="none"/>
          <w:shd w:val="clear" w:fill="FFFFFF"/>
          <w:lang w:val="en-US" w:eastAsia="zh-CN" w:bidi="ar"/>
        </w:rPr>
        <w:t>（一）采购设备清单</w:t>
      </w:r>
    </w:p>
    <w:tbl>
      <w:tblPr>
        <w:tblStyle w:val="3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79"/>
        <w:gridCol w:w="3537"/>
        <w:gridCol w:w="4211"/>
        <w:gridCol w:w="1337"/>
      </w:tblGrid>
      <w:tr w14:paraId="1D42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14:paraId="50ABFAD4">
            <w:pPr>
              <w:keepNext w:val="0"/>
              <w:keepLines w:val="0"/>
              <w:widowControl/>
              <w:suppressLineNumbers w:val="0"/>
              <w:spacing w:before="0" w:beforeAutospacing="0" w:after="0" w:afterLines="0" w:afterAutospacing="0" w:line="360" w:lineRule="auto"/>
              <w:ind w:left="0" w:right="0"/>
              <w:jc w:val="center"/>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lang w:val="en-US" w:eastAsia="zh-CN" w:bidi="ar"/>
              </w:rPr>
              <w:t>序号</w:t>
            </w:r>
          </w:p>
        </w:tc>
        <w:tc>
          <w:tcPr>
            <w:tcW w:w="1706" w:type="pct"/>
            <w:tcBorders>
              <w:top w:val="single" w:color="auto" w:sz="4" w:space="0"/>
              <w:left w:val="single" w:color="auto" w:sz="4" w:space="0"/>
              <w:bottom w:val="single" w:color="auto" w:sz="4" w:space="0"/>
              <w:right w:val="single" w:color="auto" w:sz="4" w:space="0"/>
            </w:tcBorders>
            <w:shd w:val="clear" w:color="auto" w:fill="auto"/>
            <w:vAlign w:val="center"/>
          </w:tcPr>
          <w:p w14:paraId="18ABB8B8">
            <w:pPr>
              <w:keepNext w:val="0"/>
              <w:keepLines w:val="0"/>
              <w:widowControl/>
              <w:suppressLineNumbers w:val="0"/>
              <w:spacing w:before="0" w:beforeAutospacing="0" w:after="0" w:afterLines="0" w:afterAutospacing="0" w:line="360" w:lineRule="auto"/>
              <w:ind w:left="0" w:right="0"/>
              <w:jc w:val="center"/>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lang w:val="en-US" w:eastAsia="zh-CN" w:bidi="ar"/>
              </w:rPr>
              <w:t>产品名称</w:t>
            </w:r>
          </w:p>
        </w:tc>
        <w:tc>
          <w:tcPr>
            <w:tcW w:w="2031" w:type="pct"/>
            <w:tcBorders>
              <w:top w:val="single" w:color="auto" w:sz="4" w:space="0"/>
              <w:left w:val="single" w:color="auto" w:sz="4" w:space="0"/>
              <w:bottom w:val="single" w:color="auto" w:sz="4" w:space="0"/>
              <w:right w:val="single" w:color="auto" w:sz="4" w:space="0"/>
            </w:tcBorders>
            <w:shd w:val="clear" w:color="auto" w:fill="auto"/>
            <w:vAlign w:val="center"/>
          </w:tcPr>
          <w:p w14:paraId="0C2A4382">
            <w:pPr>
              <w:keepNext w:val="0"/>
              <w:keepLines w:val="0"/>
              <w:widowControl/>
              <w:suppressLineNumbers w:val="0"/>
              <w:spacing w:before="0" w:beforeAutospacing="0" w:after="0" w:afterLines="0" w:afterAutospacing="0" w:line="360" w:lineRule="auto"/>
              <w:ind w:left="0" w:right="0"/>
              <w:jc w:val="center"/>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lang w:val="en-US" w:eastAsia="zh-CN" w:bidi="ar"/>
              </w:rPr>
              <w:t>每套产品配置设备</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3CF77D6B">
            <w:pPr>
              <w:keepNext w:val="0"/>
              <w:keepLines w:val="0"/>
              <w:widowControl/>
              <w:suppressLineNumbers w:val="0"/>
              <w:spacing w:before="0" w:beforeAutospacing="0" w:after="0" w:afterLines="0" w:afterAutospacing="0" w:line="360" w:lineRule="auto"/>
              <w:ind w:left="0" w:right="0"/>
              <w:jc w:val="center"/>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lang w:val="en-US" w:eastAsia="zh-CN" w:bidi="ar"/>
              </w:rPr>
              <w:t>数量</w:t>
            </w:r>
          </w:p>
        </w:tc>
      </w:tr>
      <w:tr w14:paraId="39C0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14:paraId="2C02E309">
            <w:pPr>
              <w:keepNext w:val="0"/>
              <w:keepLines w:val="0"/>
              <w:widowControl/>
              <w:suppressLineNumbers w:val="0"/>
              <w:spacing w:before="0" w:beforeAutospacing="0" w:after="0" w:afterLines="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706" w:type="pct"/>
            <w:tcBorders>
              <w:top w:val="single" w:color="auto" w:sz="4" w:space="0"/>
              <w:left w:val="single" w:color="auto" w:sz="4" w:space="0"/>
              <w:bottom w:val="single" w:color="auto" w:sz="4" w:space="0"/>
              <w:right w:val="single" w:color="auto" w:sz="4" w:space="0"/>
            </w:tcBorders>
            <w:shd w:val="clear" w:color="auto" w:fill="auto"/>
            <w:vAlign w:val="center"/>
          </w:tcPr>
          <w:p w14:paraId="1682321D">
            <w:pPr>
              <w:keepNext w:val="0"/>
              <w:keepLines w:val="0"/>
              <w:widowControl/>
              <w:suppressLineNumbers w:val="0"/>
              <w:spacing w:before="0" w:beforeAutospacing="0" w:after="0" w:afterLines="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排涝机器人（含便携式液压潜水泵）</w:t>
            </w:r>
          </w:p>
        </w:tc>
        <w:tc>
          <w:tcPr>
            <w:tcW w:w="2031" w:type="pct"/>
            <w:tcBorders>
              <w:top w:val="single" w:color="auto" w:sz="4" w:space="0"/>
              <w:left w:val="single" w:color="auto" w:sz="4" w:space="0"/>
              <w:bottom w:val="single" w:color="auto" w:sz="4" w:space="0"/>
              <w:right w:val="single" w:color="auto" w:sz="4" w:space="0"/>
            </w:tcBorders>
            <w:shd w:val="clear" w:color="auto" w:fill="auto"/>
            <w:vAlign w:val="center"/>
          </w:tcPr>
          <w:p w14:paraId="29D7D22A">
            <w:pPr>
              <w:keepNext w:val="0"/>
              <w:keepLines w:val="0"/>
              <w:widowControl/>
              <w:suppressLineNumbers w:val="0"/>
              <w:spacing w:before="0" w:beforeAutospacing="0" w:after="0" w:afterLines="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包括1台</w:t>
            </w:r>
            <w:r>
              <w:rPr>
                <w:rFonts w:hint="eastAsia" w:ascii="宋体" w:hAnsi="宋体" w:eastAsia="宋体" w:cs="宋体"/>
                <w:bCs/>
                <w:color w:val="auto"/>
                <w:kern w:val="2"/>
                <w:sz w:val="21"/>
                <w:szCs w:val="21"/>
                <w:highlight w:val="none"/>
                <w:lang w:val="en-US" w:eastAsia="zh-CN" w:bidi="ar"/>
              </w:rPr>
              <w:t>800m³/h排涝机器人及</w:t>
            </w:r>
            <w:r>
              <w:rPr>
                <w:rFonts w:hint="eastAsia" w:ascii="宋体" w:hAnsi="宋体" w:eastAsia="宋体" w:cs="宋体"/>
                <w:color w:val="auto"/>
                <w:kern w:val="2"/>
                <w:sz w:val="21"/>
                <w:szCs w:val="21"/>
                <w:highlight w:val="none"/>
                <w:lang w:val="en-US" w:eastAsia="zh-CN" w:bidi="ar"/>
              </w:rPr>
              <w:t>2台</w:t>
            </w:r>
            <w:r>
              <w:rPr>
                <w:rFonts w:hint="eastAsia" w:ascii="宋体" w:hAnsi="宋体" w:eastAsia="宋体" w:cs="宋体"/>
                <w:bCs/>
                <w:color w:val="auto"/>
                <w:kern w:val="2"/>
                <w:sz w:val="21"/>
                <w:szCs w:val="21"/>
                <w:highlight w:val="none"/>
                <w:lang w:val="en-US" w:eastAsia="zh-CN" w:bidi="ar"/>
              </w:rPr>
              <w:t>便携式液压潜水泵</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64019D27">
            <w:pPr>
              <w:keepNext w:val="0"/>
              <w:keepLines w:val="0"/>
              <w:widowControl/>
              <w:suppressLineNumbers w:val="0"/>
              <w:spacing w:before="0" w:beforeAutospacing="0" w:after="0" w:afterLines="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1套</w:t>
            </w:r>
          </w:p>
        </w:tc>
      </w:tr>
    </w:tbl>
    <w:p w14:paraId="6E9677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val="0"/>
          <w:color w:val="auto"/>
          <w:kern w:val="0"/>
          <w:sz w:val="21"/>
          <w:szCs w:val="21"/>
          <w:highlight w:val="none"/>
          <w:shd w:val="clear" w:fill="FFFFFF"/>
        </w:rPr>
      </w:pPr>
      <w:r>
        <w:rPr>
          <w:rFonts w:hint="eastAsia" w:ascii="宋体" w:hAnsi="宋体" w:eastAsia="宋体" w:cs="宋体"/>
          <w:b/>
          <w:bCs w:val="0"/>
          <w:color w:val="auto"/>
          <w:kern w:val="0"/>
          <w:sz w:val="21"/>
          <w:szCs w:val="21"/>
          <w:highlight w:val="none"/>
          <w:shd w:val="clear" w:fill="FFFFFF"/>
          <w:lang w:val="en-US" w:eastAsia="zh-CN" w:bidi="ar"/>
        </w:rPr>
        <w:t>（二）主要参数表</w:t>
      </w:r>
    </w:p>
    <w:tbl>
      <w:tblPr>
        <w:tblStyle w:val="36"/>
        <w:tblW w:w="10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9"/>
        <w:gridCol w:w="970"/>
        <w:gridCol w:w="2518"/>
        <w:gridCol w:w="4649"/>
        <w:gridCol w:w="1825"/>
      </w:tblGrid>
      <w:tr w14:paraId="1159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429" w:type="dxa"/>
            <w:shd w:val="clear" w:color="auto" w:fill="auto"/>
            <w:vAlign w:val="center"/>
          </w:tcPr>
          <w:p w14:paraId="12360D4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970" w:type="dxa"/>
            <w:shd w:val="clear" w:color="auto" w:fill="auto"/>
            <w:vAlign w:val="center"/>
          </w:tcPr>
          <w:p w14:paraId="7361C67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项目类型</w:t>
            </w:r>
          </w:p>
        </w:tc>
        <w:tc>
          <w:tcPr>
            <w:tcW w:w="2518" w:type="dxa"/>
            <w:shd w:val="clear" w:color="auto" w:fill="auto"/>
            <w:vAlign w:val="center"/>
          </w:tcPr>
          <w:p w14:paraId="2C9BDCE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参数名称</w:t>
            </w:r>
          </w:p>
        </w:tc>
        <w:tc>
          <w:tcPr>
            <w:tcW w:w="4649" w:type="dxa"/>
            <w:shd w:val="clear" w:color="auto" w:fill="auto"/>
            <w:vAlign w:val="center"/>
          </w:tcPr>
          <w:p w14:paraId="6E41913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参数要求</w:t>
            </w:r>
          </w:p>
        </w:tc>
        <w:tc>
          <w:tcPr>
            <w:tcW w:w="1825" w:type="dxa"/>
            <w:shd w:val="clear" w:color="auto" w:fill="auto"/>
            <w:vAlign w:val="center"/>
          </w:tcPr>
          <w:p w14:paraId="1060199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r>
      <w:tr w14:paraId="67C5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08492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w:t>
            </w:r>
          </w:p>
        </w:tc>
        <w:tc>
          <w:tcPr>
            <w:tcW w:w="970" w:type="dxa"/>
            <w:vMerge w:val="restart"/>
            <w:shd w:val="clear" w:color="auto" w:fill="auto"/>
            <w:vAlign w:val="center"/>
          </w:tcPr>
          <w:p w14:paraId="322002D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排涝机器人</w:t>
            </w:r>
          </w:p>
        </w:tc>
        <w:tc>
          <w:tcPr>
            <w:tcW w:w="2518" w:type="dxa"/>
            <w:shd w:val="clear" w:color="auto" w:fill="auto"/>
            <w:vAlign w:val="center"/>
          </w:tcPr>
          <w:p w14:paraId="09B79FF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★驱动形式</w:t>
            </w:r>
          </w:p>
        </w:tc>
        <w:tc>
          <w:tcPr>
            <w:tcW w:w="4649" w:type="dxa"/>
            <w:shd w:val="clear" w:color="auto" w:fill="auto"/>
            <w:vAlign w:val="center"/>
          </w:tcPr>
          <w:p w14:paraId="21C71A0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液压驱动，自带发动机驱动液压泵实现液压驱动</w:t>
            </w:r>
          </w:p>
        </w:tc>
        <w:tc>
          <w:tcPr>
            <w:tcW w:w="1825" w:type="dxa"/>
            <w:shd w:val="clear" w:color="auto" w:fill="auto"/>
            <w:vAlign w:val="center"/>
          </w:tcPr>
          <w:p w14:paraId="146B83F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52DC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407558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w:t>
            </w:r>
          </w:p>
        </w:tc>
        <w:tc>
          <w:tcPr>
            <w:tcW w:w="970" w:type="dxa"/>
            <w:vMerge w:val="continue"/>
            <w:shd w:val="clear" w:color="auto" w:fill="auto"/>
            <w:vAlign w:val="center"/>
          </w:tcPr>
          <w:p w14:paraId="43C87D2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081AB6B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★移动形式</w:t>
            </w:r>
          </w:p>
        </w:tc>
        <w:tc>
          <w:tcPr>
            <w:tcW w:w="4649" w:type="dxa"/>
            <w:shd w:val="clear" w:color="auto" w:fill="auto"/>
            <w:vAlign w:val="center"/>
          </w:tcPr>
          <w:p w14:paraId="2760062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通过自带动力使用履带行走</w:t>
            </w:r>
          </w:p>
        </w:tc>
        <w:tc>
          <w:tcPr>
            <w:tcW w:w="1825" w:type="dxa"/>
            <w:shd w:val="clear" w:color="auto" w:fill="auto"/>
            <w:vAlign w:val="center"/>
          </w:tcPr>
          <w:p w14:paraId="3FA3EE7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1347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3F04E9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3</w:t>
            </w:r>
          </w:p>
        </w:tc>
        <w:tc>
          <w:tcPr>
            <w:tcW w:w="970" w:type="dxa"/>
            <w:vMerge w:val="continue"/>
            <w:shd w:val="clear" w:color="auto" w:fill="auto"/>
            <w:vAlign w:val="center"/>
          </w:tcPr>
          <w:p w14:paraId="2CBE515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799B015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操作形式</w:t>
            </w:r>
          </w:p>
        </w:tc>
        <w:tc>
          <w:tcPr>
            <w:tcW w:w="4649" w:type="dxa"/>
            <w:shd w:val="clear" w:color="auto" w:fill="auto"/>
            <w:vAlign w:val="center"/>
          </w:tcPr>
          <w:p w14:paraId="6EFF324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遥控操作</w:t>
            </w:r>
          </w:p>
        </w:tc>
        <w:tc>
          <w:tcPr>
            <w:tcW w:w="1825" w:type="dxa"/>
            <w:shd w:val="clear" w:color="auto" w:fill="auto"/>
            <w:vAlign w:val="center"/>
          </w:tcPr>
          <w:p w14:paraId="78842EE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09723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29" w:type="dxa"/>
            <w:shd w:val="clear" w:color="auto" w:fill="auto"/>
            <w:vAlign w:val="center"/>
          </w:tcPr>
          <w:p w14:paraId="3F1964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4</w:t>
            </w:r>
          </w:p>
        </w:tc>
        <w:tc>
          <w:tcPr>
            <w:tcW w:w="970" w:type="dxa"/>
            <w:vMerge w:val="continue"/>
            <w:shd w:val="clear" w:color="auto" w:fill="auto"/>
            <w:vAlign w:val="center"/>
          </w:tcPr>
          <w:p w14:paraId="13DD6A1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6CFA86A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遥控器数显要求</w:t>
            </w:r>
          </w:p>
        </w:tc>
        <w:tc>
          <w:tcPr>
            <w:tcW w:w="4649" w:type="dxa"/>
            <w:shd w:val="clear" w:color="auto" w:fill="auto"/>
            <w:vAlign w:val="center"/>
          </w:tcPr>
          <w:p w14:paraId="4BC304C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涉水深度、启动电池电压电量、燃油量</w:t>
            </w:r>
          </w:p>
        </w:tc>
        <w:tc>
          <w:tcPr>
            <w:tcW w:w="1825" w:type="dxa"/>
            <w:shd w:val="clear" w:color="auto" w:fill="auto"/>
            <w:vAlign w:val="center"/>
          </w:tcPr>
          <w:p w14:paraId="0A54011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1628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35A507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5</w:t>
            </w:r>
          </w:p>
        </w:tc>
        <w:tc>
          <w:tcPr>
            <w:tcW w:w="970" w:type="dxa"/>
            <w:vMerge w:val="continue"/>
            <w:shd w:val="clear" w:color="auto" w:fill="auto"/>
            <w:vAlign w:val="center"/>
          </w:tcPr>
          <w:p w14:paraId="2D9ACC8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6C56D4E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工作计时器</w:t>
            </w:r>
          </w:p>
        </w:tc>
        <w:tc>
          <w:tcPr>
            <w:tcW w:w="4649" w:type="dxa"/>
            <w:shd w:val="clear" w:color="auto" w:fill="auto"/>
            <w:vAlign w:val="center"/>
          </w:tcPr>
          <w:p w14:paraId="64B5A55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显示累计工作时长</w:t>
            </w:r>
          </w:p>
        </w:tc>
        <w:tc>
          <w:tcPr>
            <w:tcW w:w="1825" w:type="dxa"/>
            <w:shd w:val="clear" w:color="auto" w:fill="auto"/>
            <w:vAlign w:val="center"/>
          </w:tcPr>
          <w:p w14:paraId="52F5EFA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6F6F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6B845E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6</w:t>
            </w:r>
          </w:p>
        </w:tc>
        <w:tc>
          <w:tcPr>
            <w:tcW w:w="970" w:type="dxa"/>
            <w:vMerge w:val="continue"/>
            <w:shd w:val="clear" w:color="auto" w:fill="auto"/>
            <w:vAlign w:val="center"/>
          </w:tcPr>
          <w:p w14:paraId="017D33E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0827285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液压系统温度显示</w:t>
            </w:r>
          </w:p>
        </w:tc>
        <w:tc>
          <w:tcPr>
            <w:tcW w:w="4649" w:type="dxa"/>
            <w:shd w:val="clear" w:color="auto" w:fill="auto"/>
            <w:vAlign w:val="center"/>
          </w:tcPr>
          <w:p w14:paraId="05681CD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有</w:t>
            </w:r>
          </w:p>
        </w:tc>
        <w:tc>
          <w:tcPr>
            <w:tcW w:w="1825" w:type="dxa"/>
            <w:shd w:val="clear" w:color="auto" w:fill="auto"/>
            <w:vAlign w:val="center"/>
          </w:tcPr>
          <w:p w14:paraId="6E3028A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6A81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5CE89C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7</w:t>
            </w:r>
          </w:p>
        </w:tc>
        <w:tc>
          <w:tcPr>
            <w:tcW w:w="970" w:type="dxa"/>
            <w:vMerge w:val="continue"/>
            <w:shd w:val="clear" w:color="auto" w:fill="auto"/>
            <w:vAlign w:val="center"/>
          </w:tcPr>
          <w:p w14:paraId="5AB2685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222C848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液压油量显示</w:t>
            </w:r>
          </w:p>
        </w:tc>
        <w:tc>
          <w:tcPr>
            <w:tcW w:w="4649" w:type="dxa"/>
            <w:shd w:val="clear" w:color="auto" w:fill="auto"/>
            <w:vAlign w:val="center"/>
          </w:tcPr>
          <w:p w14:paraId="73E45B3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有</w:t>
            </w:r>
          </w:p>
        </w:tc>
        <w:tc>
          <w:tcPr>
            <w:tcW w:w="1825" w:type="dxa"/>
            <w:shd w:val="clear" w:color="auto" w:fill="auto"/>
            <w:vAlign w:val="center"/>
          </w:tcPr>
          <w:p w14:paraId="5B8FD18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2603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6DE01B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8</w:t>
            </w:r>
          </w:p>
        </w:tc>
        <w:tc>
          <w:tcPr>
            <w:tcW w:w="970" w:type="dxa"/>
            <w:vMerge w:val="continue"/>
            <w:shd w:val="clear" w:color="auto" w:fill="auto"/>
            <w:vAlign w:val="center"/>
          </w:tcPr>
          <w:p w14:paraId="1A24F9B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489EC63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水泵升降</w:t>
            </w:r>
          </w:p>
        </w:tc>
        <w:tc>
          <w:tcPr>
            <w:tcW w:w="4649" w:type="dxa"/>
            <w:shd w:val="clear" w:color="auto" w:fill="auto"/>
            <w:vAlign w:val="center"/>
          </w:tcPr>
          <w:p w14:paraId="1FEB8B2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可遥控升降</w:t>
            </w:r>
          </w:p>
        </w:tc>
        <w:tc>
          <w:tcPr>
            <w:tcW w:w="1825" w:type="dxa"/>
            <w:shd w:val="clear" w:color="auto" w:fill="auto"/>
            <w:vAlign w:val="center"/>
          </w:tcPr>
          <w:p w14:paraId="654CF56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404C4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495568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9</w:t>
            </w:r>
          </w:p>
        </w:tc>
        <w:tc>
          <w:tcPr>
            <w:tcW w:w="970" w:type="dxa"/>
            <w:vMerge w:val="continue"/>
            <w:shd w:val="clear" w:color="auto" w:fill="auto"/>
            <w:vAlign w:val="center"/>
          </w:tcPr>
          <w:p w14:paraId="0CE07F9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4023AAA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★发动机类型</w:t>
            </w:r>
          </w:p>
        </w:tc>
        <w:tc>
          <w:tcPr>
            <w:tcW w:w="4649" w:type="dxa"/>
            <w:shd w:val="clear" w:color="auto" w:fill="auto"/>
            <w:vAlign w:val="center"/>
          </w:tcPr>
          <w:p w14:paraId="39C6110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柴油</w:t>
            </w:r>
          </w:p>
        </w:tc>
        <w:tc>
          <w:tcPr>
            <w:tcW w:w="1825" w:type="dxa"/>
            <w:shd w:val="clear" w:color="auto" w:fill="auto"/>
            <w:vAlign w:val="center"/>
          </w:tcPr>
          <w:p w14:paraId="7486D29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5C9D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05521C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10</w:t>
            </w:r>
          </w:p>
        </w:tc>
        <w:tc>
          <w:tcPr>
            <w:tcW w:w="970" w:type="dxa"/>
            <w:vMerge w:val="continue"/>
            <w:shd w:val="clear" w:color="auto" w:fill="auto"/>
            <w:vAlign w:val="center"/>
          </w:tcPr>
          <w:p w14:paraId="02D343A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4A332B6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▲发动机额定功率(KW)</w:t>
            </w:r>
          </w:p>
        </w:tc>
        <w:tc>
          <w:tcPr>
            <w:tcW w:w="4649" w:type="dxa"/>
            <w:shd w:val="clear" w:color="auto" w:fill="auto"/>
            <w:vAlign w:val="center"/>
          </w:tcPr>
          <w:p w14:paraId="339E546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≥43</w:t>
            </w:r>
          </w:p>
        </w:tc>
        <w:tc>
          <w:tcPr>
            <w:tcW w:w="1825" w:type="dxa"/>
            <w:shd w:val="clear" w:color="auto" w:fill="auto"/>
            <w:vAlign w:val="center"/>
          </w:tcPr>
          <w:p w14:paraId="4E6E312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1588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29" w:type="dxa"/>
            <w:shd w:val="clear" w:color="auto" w:fill="auto"/>
            <w:vAlign w:val="center"/>
          </w:tcPr>
          <w:p w14:paraId="218422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11</w:t>
            </w:r>
          </w:p>
        </w:tc>
        <w:tc>
          <w:tcPr>
            <w:tcW w:w="970" w:type="dxa"/>
            <w:vMerge w:val="continue"/>
            <w:shd w:val="clear" w:color="auto" w:fill="auto"/>
            <w:vAlign w:val="center"/>
          </w:tcPr>
          <w:p w14:paraId="6BCE755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2492B55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▲最大液压输出能力（L/min@14MPa）</w:t>
            </w:r>
          </w:p>
        </w:tc>
        <w:tc>
          <w:tcPr>
            <w:tcW w:w="4649" w:type="dxa"/>
            <w:shd w:val="clear" w:color="auto" w:fill="auto"/>
            <w:vAlign w:val="center"/>
          </w:tcPr>
          <w:p w14:paraId="250ECA1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≥2×80</w:t>
            </w:r>
          </w:p>
        </w:tc>
        <w:tc>
          <w:tcPr>
            <w:tcW w:w="1825" w:type="dxa"/>
            <w:shd w:val="clear" w:color="auto" w:fill="auto"/>
            <w:vAlign w:val="center"/>
          </w:tcPr>
          <w:p w14:paraId="7502AEC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685C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271E7C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12</w:t>
            </w:r>
          </w:p>
        </w:tc>
        <w:tc>
          <w:tcPr>
            <w:tcW w:w="970" w:type="dxa"/>
            <w:vMerge w:val="continue"/>
            <w:shd w:val="clear" w:color="auto" w:fill="auto"/>
            <w:vAlign w:val="center"/>
          </w:tcPr>
          <w:p w14:paraId="7126BEB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50CF719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越障高度(mm)</w:t>
            </w:r>
          </w:p>
        </w:tc>
        <w:tc>
          <w:tcPr>
            <w:tcW w:w="4649" w:type="dxa"/>
            <w:shd w:val="clear" w:color="auto" w:fill="auto"/>
            <w:vAlign w:val="center"/>
          </w:tcPr>
          <w:p w14:paraId="2C45165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≥250</w:t>
            </w:r>
          </w:p>
        </w:tc>
        <w:tc>
          <w:tcPr>
            <w:tcW w:w="1825" w:type="dxa"/>
            <w:shd w:val="clear" w:color="auto" w:fill="auto"/>
            <w:vAlign w:val="center"/>
          </w:tcPr>
          <w:p w14:paraId="4B43EA6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41AD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51FEF7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13</w:t>
            </w:r>
          </w:p>
        </w:tc>
        <w:tc>
          <w:tcPr>
            <w:tcW w:w="970" w:type="dxa"/>
            <w:vMerge w:val="continue"/>
            <w:shd w:val="clear" w:color="auto" w:fill="auto"/>
            <w:vAlign w:val="center"/>
          </w:tcPr>
          <w:p w14:paraId="78EAE9C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5A76AAB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最大涉水深度( mm ）</w:t>
            </w:r>
          </w:p>
        </w:tc>
        <w:tc>
          <w:tcPr>
            <w:tcW w:w="4649" w:type="dxa"/>
            <w:shd w:val="clear" w:color="auto" w:fill="auto"/>
            <w:vAlign w:val="center"/>
          </w:tcPr>
          <w:p w14:paraId="3ACE956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≥700</w:t>
            </w:r>
          </w:p>
        </w:tc>
        <w:tc>
          <w:tcPr>
            <w:tcW w:w="1825" w:type="dxa"/>
            <w:shd w:val="clear" w:color="auto" w:fill="auto"/>
            <w:vAlign w:val="center"/>
          </w:tcPr>
          <w:p w14:paraId="4AF21A7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4237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336573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14</w:t>
            </w:r>
          </w:p>
        </w:tc>
        <w:tc>
          <w:tcPr>
            <w:tcW w:w="970" w:type="dxa"/>
            <w:vMerge w:val="continue"/>
            <w:shd w:val="clear" w:color="auto" w:fill="auto"/>
            <w:vAlign w:val="center"/>
          </w:tcPr>
          <w:p w14:paraId="44BE82E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38D0EF9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单泵排水口径(mm)</w:t>
            </w:r>
          </w:p>
        </w:tc>
        <w:tc>
          <w:tcPr>
            <w:tcW w:w="4649" w:type="dxa"/>
            <w:shd w:val="clear" w:color="auto" w:fill="auto"/>
            <w:vAlign w:val="center"/>
          </w:tcPr>
          <w:p w14:paraId="78A9A69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200-300</w:t>
            </w:r>
          </w:p>
        </w:tc>
        <w:tc>
          <w:tcPr>
            <w:tcW w:w="1825" w:type="dxa"/>
            <w:shd w:val="clear" w:color="auto" w:fill="auto"/>
            <w:vAlign w:val="center"/>
          </w:tcPr>
          <w:p w14:paraId="13BD260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26B1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2E1383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15</w:t>
            </w:r>
          </w:p>
        </w:tc>
        <w:tc>
          <w:tcPr>
            <w:tcW w:w="970" w:type="dxa"/>
            <w:vMerge w:val="continue"/>
            <w:shd w:val="clear" w:color="auto" w:fill="auto"/>
            <w:vAlign w:val="center"/>
          </w:tcPr>
          <w:p w14:paraId="3DDA5A5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5EDF4EB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最大爬坡角度（°）</w:t>
            </w:r>
          </w:p>
        </w:tc>
        <w:tc>
          <w:tcPr>
            <w:tcW w:w="4649" w:type="dxa"/>
            <w:shd w:val="clear" w:color="auto" w:fill="auto"/>
            <w:vAlign w:val="center"/>
          </w:tcPr>
          <w:p w14:paraId="652E3C7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≥30</w:t>
            </w:r>
          </w:p>
        </w:tc>
        <w:tc>
          <w:tcPr>
            <w:tcW w:w="1825" w:type="dxa"/>
            <w:shd w:val="clear" w:color="auto" w:fill="auto"/>
            <w:vAlign w:val="center"/>
          </w:tcPr>
          <w:p w14:paraId="3C1A26B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2F8E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9" w:type="dxa"/>
            <w:shd w:val="clear" w:color="auto" w:fill="auto"/>
            <w:vAlign w:val="center"/>
          </w:tcPr>
          <w:p w14:paraId="616D2C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16</w:t>
            </w:r>
          </w:p>
        </w:tc>
        <w:tc>
          <w:tcPr>
            <w:tcW w:w="970" w:type="dxa"/>
            <w:vMerge w:val="continue"/>
            <w:shd w:val="clear" w:color="auto" w:fill="auto"/>
            <w:vAlign w:val="center"/>
          </w:tcPr>
          <w:p w14:paraId="5A31F59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2F347C2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最大侧倾角度（°）</w:t>
            </w:r>
          </w:p>
        </w:tc>
        <w:tc>
          <w:tcPr>
            <w:tcW w:w="4649" w:type="dxa"/>
            <w:shd w:val="clear" w:color="auto" w:fill="auto"/>
            <w:vAlign w:val="center"/>
          </w:tcPr>
          <w:p w14:paraId="6C24E84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≥25</w:t>
            </w:r>
          </w:p>
        </w:tc>
        <w:tc>
          <w:tcPr>
            <w:tcW w:w="1825" w:type="dxa"/>
            <w:shd w:val="clear" w:color="auto" w:fill="auto"/>
            <w:vAlign w:val="center"/>
          </w:tcPr>
          <w:p w14:paraId="571AEEC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5CB5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251CF0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17</w:t>
            </w:r>
          </w:p>
        </w:tc>
        <w:tc>
          <w:tcPr>
            <w:tcW w:w="970" w:type="dxa"/>
            <w:vMerge w:val="continue"/>
            <w:shd w:val="clear" w:color="auto" w:fill="auto"/>
            <w:vAlign w:val="center"/>
          </w:tcPr>
          <w:p w14:paraId="03AF12E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193F384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★最大排水能力（m³/h）</w:t>
            </w:r>
          </w:p>
        </w:tc>
        <w:tc>
          <w:tcPr>
            <w:tcW w:w="4649" w:type="dxa"/>
            <w:shd w:val="clear" w:color="auto" w:fill="auto"/>
            <w:vAlign w:val="center"/>
          </w:tcPr>
          <w:p w14:paraId="1C1C5D6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≥800</w:t>
            </w:r>
          </w:p>
        </w:tc>
        <w:tc>
          <w:tcPr>
            <w:tcW w:w="1825" w:type="dxa"/>
            <w:shd w:val="clear" w:color="auto" w:fill="auto"/>
            <w:vAlign w:val="center"/>
          </w:tcPr>
          <w:p w14:paraId="3BAEAB3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须提供取得CMA标识的第三方检验机构出具的检验报告证明。</w:t>
            </w:r>
          </w:p>
        </w:tc>
      </w:tr>
      <w:tr w14:paraId="65D3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23A7A9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18</w:t>
            </w:r>
          </w:p>
        </w:tc>
        <w:tc>
          <w:tcPr>
            <w:tcW w:w="970" w:type="dxa"/>
            <w:vMerge w:val="continue"/>
            <w:shd w:val="clear" w:color="auto" w:fill="auto"/>
            <w:vAlign w:val="center"/>
          </w:tcPr>
          <w:p w14:paraId="3B4D506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32BFA88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★最大扬程（m）</w:t>
            </w:r>
          </w:p>
        </w:tc>
        <w:tc>
          <w:tcPr>
            <w:tcW w:w="4649" w:type="dxa"/>
            <w:shd w:val="clear" w:color="auto" w:fill="auto"/>
            <w:vAlign w:val="center"/>
          </w:tcPr>
          <w:p w14:paraId="547BF08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1825" w:type="dxa"/>
            <w:shd w:val="clear" w:color="auto" w:fill="auto"/>
            <w:vAlign w:val="center"/>
          </w:tcPr>
          <w:p w14:paraId="1E9B623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须提供取得CMA标识的第三方检验机构出具的检验报告证明。</w:t>
            </w:r>
          </w:p>
        </w:tc>
      </w:tr>
      <w:tr w14:paraId="30B1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27116E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19</w:t>
            </w:r>
          </w:p>
        </w:tc>
        <w:tc>
          <w:tcPr>
            <w:tcW w:w="970" w:type="dxa"/>
            <w:vMerge w:val="continue"/>
            <w:shd w:val="clear" w:color="auto" w:fill="auto"/>
            <w:vAlign w:val="center"/>
          </w:tcPr>
          <w:p w14:paraId="6593C95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18C6A62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▲满足工况点</w:t>
            </w:r>
          </w:p>
        </w:tc>
        <w:tc>
          <w:tcPr>
            <w:tcW w:w="4649" w:type="dxa"/>
            <w:shd w:val="clear" w:color="auto" w:fill="auto"/>
            <w:vAlign w:val="center"/>
          </w:tcPr>
          <w:p w14:paraId="585F442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扬程3m时，流量≥650m³/h；扬程6m时，流量≥550m³/h；扬程9m时，流量≥350m³/h</w:t>
            </w:r>
          </w:p>
        </w:tc>
        <w:tc>
          <w:tcPr>
            <w:tcW w:w="1825" w:type="dxa"/>
            <w:shd w:val="clear" w:color="auto" w:fill="auto"/>
            <w:vAlign w:val="center"/>
          </w:tcPr>
          <w:p w14:paraId="6C88A57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须提供取得CMA标识的第三方检验机构出具的检验报告证明，报告能清晰表明工况点参数。</w:t>
            </w:r>
          </w:p>
        </w:tc>
      </w:tr>
      <w:tr w14:paraId="7AB53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03100C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20</w:t>
            </w:r>
          </w:p>
        </w:tc>
        <w:tc>
          <w:tcPr>
            <w:tcW w:w="970" w:type="dxa"/>
            <w:vMerge w:val="continue"/>
            <w:shd w:val="clear" w:color="auto" w:fill="auto"/>
            <w:vAlign w:val="center"/>
          </w:tcPr>
          <w:p w14:paraId="74C9B23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78924B8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最小排水深度（mm）</w:t>
            </w:r>
          </w:p>
        </w:tc>
        <w:tc>
          <w:tcPr>
            <w:tcW w:w="4649" w:type="dxa"/>
            <w:shd w:val="clear" w:color="auto" w:fill="auto"/>
            <w:vAlign w:val="center"/>
          </w:tcPr>
          <w:p w14:paraId="3BA7B7B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≤500</w:t>
            </w:r>
          </w:p>
        </w:tc>
        <w:tc>
          <w:tcPr>
            <w:tcW w:w="1825" w:type="dxa"/>
            <w:shd w:val="clear" w:color="auto" w:fill="auto"/>
            <w:vAlign w:val="center"/>
          </w:tcPr>
          <w:p w14:paraId="6882A20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25A90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13F51B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21</w:t>
            </w:r>
          </w:p>
        </w:tc>
        <w:tc>
          <w:tcPr>
            <w:tcW w:w="970" w:type="dxa"/>
            <w:vMerge w:val="continue"/>
            <w:shd w:val="clear" w:color="auto" w:fill="auto"/>
            <w:vAlign w:val="center"/>
          </w:tcPr>
          <w:p w14:paraId="0FAD1DE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6618533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满油工作时长（h）</w:t>
            </w:r>
          </w:p>
        </w:tc>
        <w:tc>
          <w:tcPr>
            <w:tcW w:w="4649" w:type="dxa"/>
            <w:shd w:val="clear" w:color="auto" w:fill="auto"/>
            <w:vAlign w:val="center"/>
          </w:tcPr>
          <w:p w14:paraId="05F8BBB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p>
        </w:tc>
        <w:tc>
          <w:tcPr>
            <w:tcW w:w="1825" w:type="dxa"/>
            <w:shd w:val="clear" w:color="auto" w:fill="auto"/>
            <w:vAlign w:val="center"/>
          </w:tcPr>
          <w:p w14:paraId="46E406E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5E9F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47715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22</w:t>
            </w:r>
          </w:p>
        </w:tc>
        <w:tc>
          <w:tcPr>
            <w:tcW w:w="970" w:type="dxa"/>
            <w:vMerge w:val="continue"/>
            <w:shd w:val="clear" w:color="auto" w:fill="auto"/>
            <w:vAlign w:val="center"/>
          </w:tcPr>
          <w:p w14:paraId="62B7BC9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6C0EF2F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过滤网</w:t>
            </w:r>
          </w:p>
        </w:tc>
        <w:tc>
          <w:tcPr>
            <w:tcW w:w="4649" w:type="dxa"/>
            <w:shd w:val="clear" w:color="auto" w:fill="auto"/>
            <w:vAlign w:val="center"/>
          </w:tcPr>
          <w:p w14:paraId="4408F2D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有</w:t>
            </w:r>
          </w:p>
        </w:tc>
        <w:tc>
          <w:tcPr>
            <w:tcW w:w="1825" w:type="dxa"/>
            <w:shd w:val="clear" w:color="auto" w:fill="auto"/>
            <w:vAlign w:val="center"/>
          </w:tcPr>
          <w:p w14:paraId="2051F83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2256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22CCE3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23</w:t>
            </w:r>
          </w:p>
        </w:tc>
        <w:tc>
          <w:tcPr>
            <w:tcW w:w="970" w:type="dxa"/>
            <w:vMerge w:val="continue"/>
            <w:shd w:val="clear" w:color="auto" w:fill="auto"/>
            <w:vAlign w:val="center"/>
          </w:tcPr>
          <w:p w14:paraId="6303ED7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3B9AF20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夜间照明灯（个）</w:t>
            </w:r>
          </w:p>
        </w:tc>
        <w:tc>
          <w:tcPr>
            <w:tcW w:w="4649" w:type="dxa"/>
            <w:shd w:val="clear" w:color="auto" w:fill="auto"/>
            <w:vAlign w:val="center"/>
          </w:tcPr>
          <w:p w14:paraId="087F87B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825" w:type="dxa"/>
            <w:shd w:val="clear" w:color="auto" w:fill="auto"/>
            <w:vAlign w:val="center"/>
          </w:tcPr>
          <w:p w14:paraId="0477493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31B7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19A8D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24</w:t>
            </w:r>
          </w:p>
        </w:tc>
        <w:tc>
          <w:tcPr>
            <w:tcW w:w="970" w:type="dxa"/>
            <w:vMerge w:val="continue"/>
            <w:shd w:val="clear" w:color="auto" w:fill="auto"/>
            <w:vAlign w:val="center"/>
          </w:tcPr>
          <w:p w14:paraId="45C7121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1E02E78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不停机持续作业时间（h）</w:t>
            </w:r>
          </w:p>
        </w:tc>
        <w:tc>
          <w:tcPr>
            <w:tcW w:w="4649" w:type="dxa"/>
            <w:shd w:val="clear" w:color="auto" w:fill="auto"/>
            <w:vAlign w:val="center"/>
          </w:tcPr>
          <w:p w14:paraId="051E84C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p>
        </w:tc>
        <w:tc>
          <w:tcPr>
            <w:tcW w:w="1825" w:type="dxa"/>
            <w:shd w:val="clear" w:color="auto" w:fill="auto"/>
            <w:vAlign w:val="center"/>
          </w:tcPr>
          <w:p w14:paraId="62E6388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0090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19DF7B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25</w:t>
            </w:r>
          </w:p>
        </w:tc>
        <w:tc>
          <w:tcPr>
            <w:tcW w:w="970" w:type="dxa"/>
            <w:vMerge w:val="continue"/>
            <w:shd w:val="clear" w:color="auto" w:fill="auto"/>
            <w:vAlign w:val="center"/>
          </w:tcPr>
          <w:p w14:paraId="6EA75AA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63AD53E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最大行驶速度（km/h）</w:t>
            </w:r>
          </w:p>
        </w:tc>
        <w:tc>
          <w:tcPr>
            <w:tcW w:w="4649" w:type="dxa"/>
            <w:shd w:val="clear" w:color="auto" w:fill="auto"/>
            <w:vAlign w:val="center"/>
          </w:tcPr>
          <w:p w14:paraId="62253BA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825" w:type="dxa"/>
            <w:shd w:val="clear" w:color="auto" w:fill="auto"/>
            <w:vAlign w:val="center"/>
          </w:tcPr>
          <w:p w14:paraId="6051576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685A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23FDBF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26</w:t>
            </w:r>
          </w:p>
        </w:tc>
        <w:tc>
          <w:tcPr>
            <w:tcW w:w="970" w:type="dxa"/>
            <w:vMerge w:val="continue"/>
            <w:shd w:val="clear" w:color="auto" w:fill="auto"/>
            <w:vAlign w:val="center"/>
          </w:tcPr>
          <w:p w14:paraId="673E173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654A5EA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▲液压输出端数量（组）</w:t>
            </w:r>
          </w:p>
        </w:tc>
        <w:tc>
          <w:tcPr>
            <w:tcW w:w="4649" w:type="dxa"/>
            <w:shd w:val="clear" w:color="auto" w:fill="auto"/>
            <w:vAlign w:val="center"/>
          </w:tcPr>
          <w:p w14:paraId="47BC78D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825" w:type="dxa"/>
            <w:shd w:val="clear" w:color="auto" w:fill="auto"/>
            <w:vAlign w:val="center"/>
          </w:tcPr>
          <w:p w14:paraId="3F7E6EE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0CB8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39DB03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27</w:t>
            </w:r>
          </w:p>
        </w:tc>
        <w:tc>
          <w:tcPr>
            <w:tcW w:w="970" w:type="dxa"/>
            <w:vMerge w:val="continue"/>
            <w:shd w:val="clear" w:color="auto" w:fill="auto"/>
            <w:vAlign w:val="center"/>
          </w:tcPr>
          <w:p w14:paraId="24D77FF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27A269AA">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4"/>
                <w:highlight w:val="none"/>
                <w:lang w:val="en-US" w:eastAsia="zh-CN"/>
              </w:rPr>
              <w:t>液压输出端要求</w:t>
            </w:r>
          </w:p>
        </w:tc>
        <w:tc>
          <w:tcPr>
            <w:tcW w:w="4649" w:type="dxa"/>
            <w:shd w:val="clear" w:color="auto" w:fill="auto"/>
            <w:vAlign w:val="center"/>
          </w:tcPr>
          <w:p w14:paraId="628847F2">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4"/>
                <w:highlight w:val="none"/>
              </w:rPr>
              <w:t>液压输出接头类型为ISO16028平面密封快换接头</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最少包含一组DN</w:t>
            </w:r>
            <w:r>
              <w:rPr>
                <w:rFonts w:hint="eastAsia" w:ascii="宋体" w:hAnsi="宋体" w:eastAsia="宋体" w:cs="宋体"/>
                <w:color w:val="auto"/>
                <w:szCs w:val="24"/>
                <w:highlight w:val="none"/>
                <w:lang w:val="en-US" w:eastAsia="zh-CN"/>
              </w:rPr>
              <w:t>20</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3/4英寸</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接头，及一组DN1</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1/2英寸</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接头，否则须提供额外转换接头，可转换至</w:t>
            </w:r>
            <w:r>
              <w:rPr>
                <w:rFonts w:hint="eastAsia" w:ascii="宋体" w:hAnsi="宋体" w:eastAsia="宋体" w:cs="宋体"/>
                <w:color w:val="auto"/>
                <w:szCs w:val="24"/>
                <w:highlight w:val="none"/>
                <w:lang w:val="en-US" w:eastAsia="zh-CN"/>
              </w:rPr>
              <w:t>上述两种尺寸</w:t>
            </w:r>
            <w:r>
              <w:rPr>
                <w:rFonts w:hint="eastAsia" w:ascii="宋体" w:hAnsi="宋体" w:eastAsia="宋体" w:cs="宋体"/>
                <w:color w:val="auto"/>
                <w:szCs w:val="24"/>
                <w:highlight w:val="none"/>
              </w:rPr>
              <w:t>液压输出</w:t>
            </w:r>
            <w:r>
              <w:rPr>
                <w:rFonts w:hint="eastAsia" w:ascii="宋体" w:hAnsi="宋体" w:eastAsia="宋体" w:cs="宋体"/>
                <w:color w:val="auto"/>
                <w:szCs w:val="24"/>
                <w:highlight w:val="none"/>
                <w:lang w:eastAsia="zh-CN"/>
              </w:rPr>
              <w:t>。</w:t>
            </w:r>
          </w:p>
        </w:tc>
        <w:tc>
          <w:tcPr>
            <w:tcW w:w="1825" w:type="dxa"/>
            <w:shd w:val="clear" w:color="auto" w:fill="auto"/>
            <w:vAlign w:val="center"/>
          </w:tcPr>
          <w:p w14:paraId="78611F8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1D2A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5E43059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28</w:t>
            </w:r>
          </w:p>
        </w:tc>
        <w:tc>
          <w:tcPr>
            <w:tcW w:w="970" w:type="dxa"/>
            <w:vMerge w:val="continue"/>
            <w:shd w:val="clear" w:color="auto" w:fill="auto"/>
            <w:vAlign w:val="center"/>
          </w:tcPr>
          <w:p w14:paraId="60FDDF3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2DD665F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液压油箱容积</w:t>
            </w:r>
          </w:p>
        </w:tc>
        <w:tc>
          <w:tcPr>
            <w:tcW w:w="4649" w:type="dxa"/>
            <w:shd w:val="clear" w:color="auto" w:fill="auto"/>
            <w:vAlign w:val="center"/>
          </w:tcPr>
          <w:p w14:paraId="018AD08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≥80L</w:t>
            </w:r>
          </w:p>
        </w:tc>
        <w:tc>
          <w:tcPr>
            <w:tcW w:w="1825" w:type="dxa"/>
            <w:shd w:val="clear" w:color="auto" w:fill="auto"/>
            <w:vAlign w:val="center"/>
          </w:tcPr>
          <w:p w14:paraId="4B3AC45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5FDF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7DC2E15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29</w:t>
            </w:r>
          </w:p>
        </w:tc>
        <w:tc>
          <w:tcPr>
            <w:tcW w:w="970" w:type="dxa"/>
            <w:vMerge w:val="restart"/>
            <w:shd w:val="clear" w:color="auto" w:fill="auto"/>
            <w:vAlign w:val="center"/>
          </w:tcPr>
          <w:p w14:paraId="4B1F0AF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便携式液压潜水泵</w:t>
            </w:r>
          </w:p>
        </w:tc>
        <w:tc>
          <w:tcPr>
            <w:tcW w:w="2518" w:type="dxa"/>
            <w:shd w:val="clear" w:color="auto" w:fill="auto"/>
            <w:vAlign w:val="center"/>
          </w:tcPr>
          <w:p w14:paraId="5A868A8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重量（kg）</w:t>
            </w:r>
          </w:p>
        </w:tc>
        <w:tc>
          <w:tcPr>
            <w:tcW w:w="4649" w:type="dxa"/>
            <w:shd w:val="clear" w:color="auto" w:fill="auto"/>
            <w:vAlign w:val="center"/>
          </w:tcPr>
          <w:p w14:paraId="4BC0373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w:t>
            </w:r>
          </w:p>
        </w:tc>
        <w:tc>
          <w:tcPr>
            <w:tcW w:w="1825" w:type="dxa"/>
            <w:shd w:val="clear" w:color="auto" w:fill="auto"/>
            <w:vAlign w:val="center"/>
          </w:tcPr>
          <w:p w14:paraId="519BF85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03D8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0D83D1A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30</w:t>
            </w:r>
          </w:p>
        </w:tc>
        <w:tc>
          <w:tcPr>
            <w:tcW w:w="970" w:type="dxa"/>
            <w:vMerge w:val="continue"/>
            <w:shd w:val="clear" w:color="auto" w:fill="auto"/>
            <w:vAlign w:val="center"/>
          </w:tcPr>
          <w:p w14:paraId="573F115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2DE1CF1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▲最大排水能力（m³/h）</w:t>
            </w:r>
          </w:p>
        </w:tc>
        <w:tc>
          <w:tcPr>
            <w:tcW w:w="4649" w:type="dxa"/>
            <w:shd w:val="clear" w:color="auto" w:fill="auto"/>
            <w:vAlign w:val="center"/>
          </w:tcPr>
          <w:p w14:paraId="67B4268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≥180</w:t>
            </w:r>
          </w:p>
        </w:tc>
        <w:tc>
          <w:tcPr>
            <w:tcW w:w="1825" w:type="dxa"/>
            <w:shd w:val="clear" w:color="auto" w:fill="auto"/>
            <w:vAlign w:val="center"/>
          </w:tcPr>
          <w:p w14:paraId="13B5189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须提供取得CMA标识的第三方检验机构出具的检验报告证明。</w:t>
            </w:r>
          </w:p>
        </w:tc>
      </w:tr>
      <w:tr w14:paraId="2DB7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370E4F6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31</w:t>
            </w:r>
          </w:p>
        </w:tc>
        <w:tc>
          <w:tcPr>
            <w:tcW w:w="970" w:type="dxa"/>
            <w:vMerge w:val="continue"/>
            <w:shd w:val="clear" w:color="auto" w:fill="auto"/>
            <w:vAlign w:val="center"/>
          </w:tcPr>
          <w:p w14:paraId="1C91BBA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610D46F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▲最大扬程（m）</w:t>
            </w:r>
          </w:p>
        </w:tc>
        <w:tc>
          <w:tcPr>
            <w:tcW w:w="4649" w:type="dxa"/>
            <w:shd w:val="clear" w:color="auto" w:fill="auto"/>
            <w:vAlign w:val="center"/>
          </w:tcPr>
          <w:p w14:paraId="7383AB8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≥45</w:t>
            </w:r>
          </w:p>
        </w:tc>
        <w:tc>
          <w:tcPr>
            <w:tcW w:w="1825" w:type="dxa"/>
            <w:shd w:val="clear" w:color="auto" w:fill="auto"/>
            <w:vAlign w:val="center"/>
          </w:tcPr>
          <w:p w14:paraId="7A20A75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须提供取得CMA标识的第三方检验机构出具的检验报告证明。</w:t>
            </w:r>
          </w:p>
        </w:tc>
      </w:tr>
      <w:tr w14:paraId="4579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29A8D2B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32</w:t>
            </w:r>
          </w:p>
        </w:tc>
        <w:tc>
          <w:tcPr>
            <w:tcW w:w="970" w:type="dxa"/>
            <w:vMerge w:val="continue"/>
            <w:shd w:val="clear" w:color="auto" w:fill="auto"/>
            <w:vAlign w:val="center"/>
          </w:tcPr>
          <w:p w14:paraId="5BEA3DD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31D2A9F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▲满足工况点</w:t>
            </w:r>
          </w:p>
        </w:tc>
        <w:tc>
          <w:tcPr>
            <w:tcW w:w="4649" w:type="dxa"/>
            <w:shd w:val="clear" w:color="auto" w:fill="auto"/>
            <w:vAlign w:val="center"/>
          </w:tcPr>
          <w:p w14:paraId="139BD51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扬程H=30m时，流量Q≥100m³/h</w:t>
            </w:r>
          </w:p>
        </w:tc>
        <w:tc>
          <w:tcPr>
            <w:tcW w:w="1825" w:type="dxa"/>
            <w:shd w:val="clear" w:color="auto" w:fill="auto"/>
            <w:vAlign w:val="center"/>
          </w:tcPr>
          <w:p w14:paraId="75FDF18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须提供取得CMA标识的第三方检验机构出具的检验报告证明，报告能清晰表明工况点参数。</w:t>
            </w:r>
          </w:p>
        </w:tc>
      </w:tr>
      <w:tr w14:paraId="2EA5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375E8FE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33</w:t>
            </w:r>
          </w:p>
        </w:tc>
        <w:tc>
          <w:tcPr>
            <w:tcW w:w="970" w:type="dxa"/>
            <w:vMerge w:val="continue"/>
            <w:shd w:val="clear" w:color="auto" w:fill="auto"/>
            <w:vAlign w:val="center"/>
          </w:tcPr>
          <w:p w14:paraId="5326765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2D0C153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出水口径内径（mm）</w:t>
            </w:r>
          </w:p>
        </w:tc>
        <w:tc>
          <w:tcPr>
            <w:tcW w:w="4649" w:type="dxa"/>
            <w:shd w:val="clear" w:color="auto" w:fill="auto"/>
            <w:vAlign w:val="center"/>
          </w:tcPr>
          <w:p w14:paraId="02F4F62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100-150</w:t>
            </w:r>
          </w:p>
        </w:tc>
        <w:tc>
          <w:tcPr>
            <w:tcW w:w="1825" w:type="dxa"/>
            <w:shd w:val="clear" w:color="auto" w:fill="auto"/>
            <w:vAlign w:val="center"/>
          </w:tcPr>
          <w:p w14:paraId="54202BA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1C83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3363682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34</w:t>
            </w:r>
          </w:p>
        </w:tc>
        <w:tc>
          <w:tcPr>
            <w:tcW w:w="970" w:type="dxa"/>
            <w:vMerge w:val="continue"/>
            <w:shd w:val="clear" w:color="auto" w:fill="auto"/>
            <w:vAlign w:val="center"/>
          </w:tcPr>
          <w:p w14:paraId="6FD8433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61E72F3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固体颗粒通过直径（mm）</w:t>
            </w:r>
          </w:p>
        </w:tc>
        <w:tc>
          <w:tcPr>
            <w:tcW w:w="4649" w:type="dxa"/>
            <w:shd w:val="clear" w:color="auto" w:fill="auto"/>
            <w:vAlign w:val="center"/>
          </w:tcPr>
          <w:p w14:paraId="2E7ED2B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w:t>
            </w:r>
          </w:p>
        </w:tc>
        <w:tc>
          <w:tcPr>
            <w:tcW w:w="1825" w:type="dxa"/>
            <w:shd w:val="clear" w:color="auto" w:fill="auto"/>
            <w:vAlign w:val="center"/>
          </w:tcPr>
          <w:p w14:paraId="6144BE0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03EF2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0B040A1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35</w:t>
            </w:r>
          </w:p>
        </w:tc>
        <w:tc>
          <w:tcPr>
            <w:tcW w:w="970" w:type="dxa"/>
            <w:vMerge w:val="continue"/>
            <w:shd w:val="clear" w:color="auto" w:fill="auto"/>
            <w:vAlign w:val="center"/>
          </w:tcPr>
          <w:p w14:paraId="1160234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27E56E6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油管接驳方式</w:t>
            </w:r>
          </w:p>
        </w:tc>
        <w:tc>
          <w:tcPr>
            <w:tcW w:w="4649" w:type="dxa"/>
            <w:shd w:val="clear" w:color="auto" w:fill="auto"/>
            <w:vAlign w:val="center"/>
          </w:tcPr>
          <w:p w14:paraId="632FB9D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与地面垂直</w:t>
            </w:r>
          </w:p>
        </w:tc>
        <w:tc>
          <w:tcPr>
            <w:tcW w:w="1825" w:type="dxa"/>
            <w:shd w:val="clear" w:color="auto" w:fill="auto"/>
            <w:vAlign w:val="center"/>
          </w:tcPr>
          <w:p w14:paraId="51D5AB9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50D5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11B6376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36</w:t>
            </w:r>
          </w:p>
        </w:tc>
        <w:tc>
          <w:tcPr>
            <w:tcW w:w="970" w:type="dxa"/>
            <w:vMerge w:val="continue"/>
            <w:shd w:val="clear" w:color="auto" w:fill="auto"/>
            <w:vAlign w:val="center"/>
          </w:tcPr>
          <w:p w14:paraId="052E23C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209878D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★驱动形式</w:t>
            </w:r>
          </w:p>
        </w:tc>
        <w:tc>
          <w:tcPr>
            <w:tcW w:w="4649" w:type="dxa"/>
            <w:shd w:val="clear" w:color="auto" w:fill="auto"/>
            <w:vAlign w:val="center"/>
          </w:tcPr>
          <w:p w14:paraId="02DFB17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液压驱动</w:t>
            </w:r>
          </w:p>
        </w:tc>
        <w:tc>
          <w:tcPr>
            <w:tcW w:w="1825" w:type="dxa"/>
            <w:shd w:val="clear" w:color="auto" w:fill="auto"/>
            <w:vAlign w:val="center"/>
          </w:tcPr>
          <w:p w14:paraId="795D05A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0E27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498BC70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37</w:t>
            </w:r>
          </w:p>
        </w:tc>
        <w:tc>
          <w:tcPr>
            <w:tcW w:w="970" w:type="dxa"/>
            <w:vMerge w:val="continue"/>
            <w:shd w:val="clear" w:color="auto" w:fill="auto"/>
            <w:vAlign w:val="center"/>
          </w:tcPr>
          <w:p w14:paraId="04FA5A3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2ACA07A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水带</w:t>
            </w:r>
          </w:p>
        </w:tc>
        <w:tc>
          <w:tcPr>
            <w:tcW w:w="4649" w:type="dxa"/>
            <w:shd w:val="clear" w:color="auto" w:fill="auto"/>
            <w:vAlign w:val="center"/>
          </w:tcPr>
          <w:p w14:paraId="3634F22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每台水泵配套涂塑高强水带2卷（带卡扣接头），每卷不小于25米</w:t>
            </w:r>
          </w:p>
        </w:tc>
        <w:tc>
          <w:tcPr>
            <w:tcW w:w="1825" w:type="dxa"/>
            <w:shd w:val="clear" w:color="auto" w:fill="auto"/>
            <w:vAlign w:val="center"/>
          </w:tcPr>
          <w:p w14:paraId="108BE57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17058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0036CC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38</w:t>
            </w:r>
          </w:p>
        </w:tc>
        <w:tc>
          <w:tcPr>
            <w:tcW w:w="970" w:type="dxa"/>
            <w:vMerge w:val="continue"/>
            <w:shd w:val="clear" w:color="auto" w:fill="auto"/>
            <w:vAlign w:val="center"/>
          </w:tcPr>
          <w:p w14:paraId="067E782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63ED510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液压油管</w:t>
            </w:r>
          </w:p>
        </w:tc>
        <w:tc>
          <w:tcPr>
            <w:tcW w:w="4649" w:type="dxa"/>
            <w:shd w:val="clear" w:color="auto" w:fill="auto"/>
            <w:vAlign w:val="center"/>
          </w:tcPr>
          <w:p w14:paraId="43ADA9B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每台水泵配1组输出和输入长度均不小于15米的橡胶钢丝液压油管</w:t>
            </w:r>
          </w:p>
        </w:tc>
        <w:tc>
          <w:tcPr>
            <w:tcW w:w="1825" w:type="dxa"/>
            <w:shd w:val="clear" w:color="auto" w:fill="auto"/>
            <w:vAlign w:val="center"/>
          </w:tcPr>
          <w:p w14:paraId="4C31151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bl>
    <w:p w14:paraId="18D65FAC">
      <w:pPr>
        <w:keepNext w:val="0"/>
        <w:keepLines w:val="0"/>
        <w:widowControl/>
        <w:suppressLineNumbers w:val="0"/>
        <w:spacing w:before="0" w:beforeAutospacing="1" w:after="0" w:afterAutospacing="1"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b/>
          <w:bCs w:val="0"/>
          <w:color w:val="auto"/>
          <w:kern w:val="0"/>
          <w:sz w:val="21"/>
          <w:szCs w:val="21"/>
          <w:highlight w:val="none"/>
          <w:shd w:val="clear" w:fill="FFFFFF"/>
          <w:lang w:val="en-US" w:eastAsia="zh-CN" w:bidi="ar"/>
        </w:rPr>
        <w:t>（三）功能要求</w:t>
      </w:r>
    </w:p>
    <w:p w14:paraId="30D9DED7">
      <w:pPr>
        <w:keepNext w:val="0"/>
        <w:keepLines w:val="0"/>
        <w:widowControl/>
        <w:suppressLineNumbers w:val="0"/>
        <w:spacing w:before="0" w:beforeAutospacing="1" w:after="0" w:afterAutospacing="1" w:line="360" w:lineRule="auto"/>
        <w:ind w:left="0" w:right="0" w:firstLine="420" w:firstLineChars="200"/>
        <w:jc w:val="both"/>
        <w:rPr>
          <w:rFonts w:hint="eastAsia" w:ascii="宋体" w:hAnsi="宋体" w:eastAsia="宋体" w:cs="宋体"/>
          <w:color w:val="auto"/>
          <w:kern w:val="0"/>
          <w:sz w:val="21"/>
          <w:szCs w:val="21"/>
          <w:highlight w:val="none"/>
          <w:shd w:val="clear" w:fill="FFFFFF"/>
        </w:rPr>
      </w:pPr>
      <w:r>
        <w:rPr>
          <w:rFonts w:hint="eastAsia" w:ascii="宋体" w:hAnsi="宋体" w:eastAsia="宋体" w:cs="宋体"/>
          <w:color w:val="auto"/>
          <w:kern w:val="0"/>
          <w:sz w:val="21"/>
          <w:szCs w:val="21"/>
          <w:highlight w:val="none"/>
          <w:shd w:val="clear" w:fill="FFFFFF"/>
          <w:lang w:val="en-US" w:eastAsia="zh-CN" w:bidi="ar"/>
        </w:rPr>
        <w:t>排涝机器人为使用全地形履带行走的</w:t>
      </w:r>
      <w:r>
        <w:rPr>
          <w:rFonts w:hint="eastAsia" w:ascii="宋体" w:hAnsi="宋体" w:eastAsia="宋体" w:cs="宋体"/>
          <w:bCs/>
          <w:color w:val="auto"/>
          <w:kern w:val="0"/>
          <w:sz w:val="21"/>
          <w:szCs w:val="21"/>
          <w:highlight w:val="none"/>
          <w:shd w:val="clear" w:fill="FFFFFF"/>
          <w:lang w:val="en-US" w:eastAsia="zh-CN" w:bidi="ar"/>
        </w:rPr>
        <w:t>小型液压输出机械，且必须整合使用自身输出液压动力的潜水泵进行抽排水，并可同步输出液压动力为其他使用终端供给动能。</w:t>
      </w:r>
      <w:r>
        <w:rPr>
          <w:rFonts w:hint="eastAsia" w:ascii="宋体" w:hAnsi="宋体" w:eastAsia="宋体" w:cs="宋体"/>
          <w:color w:val="auto"/>
          <w:kern w:val="0"/>
          <w:sz w:val="21"/>
          <w:szCs w:val="21"/>
          <w:highlight w:val="none"/>
          <w:shd w:val="clear" w:fill="FFFFFF"/>
          <w:lang w:val="en-US" w:eastAsia="zh-CN" w:bidi="ar"/>
        </w:rPr>
        <w:t>具备远程遥控操作方式，可自行独立行走至进入隧道、地下车库等应急抽排环境进行排水。便携式液压潜水泵为</w:t>
      </w:r>
      <w:r>
        <w:rPr>
          <w:rFonts w:hint="eastAsia" w:ascii="宋体" w:hAnsi="宋体" w:eastAsia="宋体" w:cs="宋体"/>
          <w:bCs/>
          <w:color w:val="auto"/>
          <w:kern w:val="0"/>
          <w:sz w:val="21"/>
          <w:szCs w:val="21"/>
          <w:highlight w:val="none"/>
          <w:shd w:val="clear" w:fill="FFFFFF"/>
          <w:lang w:val="en-US" w:eastAsia="zh-CN" w:bidi="ar"/>
        </w:rPr>
        <w:t>液压使用终端机械，需要有动力来源，配搭</w:t>
      </w:r>
      <w:r>
        <w:rPr>
          <w:rFonts w:hint="eastAsia" w:ascii="宋体" w:hAnsi="宋体" w:eastAsia="宋体" w:cs="宋体"/>
          <w:color w:val="auto"/>
          <w:kern w:val="0"/>
          <w:sz w:val="21"/>
          <w:szCs w:val="21"/>
          <w:highlight w:val="none"/>
          <w:shd w:val="clear" w:fill="FFFFFF"/>
          <w:lang w:val="en-US" w:eastAsia="zh-CN" w:bidi="ar"/>
        </w:rPr>
        <w:t>排涝机器人使用，</w:t>
      </w:r>
      <w:r>
        <w:rPr>
          <w:rFonts w:hint="eastAsia" w:ascii="宋体" w:hAnsi="宋体" w:eastAsia="宋体" w:cs="宋体"/>
          <w:bCs/>
          <w:color w:val="auto"/>
          <w:kern w:val="0"/>
          <w:sz w:val="21"/>
          <w:szCs w:val="21"/>
          <w:highlight w:val="none"/>
          <w:shd w:val="clear" w:fill="FFFFFF"/>
          <w:lang w:val="en-US" w:eastAsia="zh-CN" w:bidi="ar"/>
        </w:rPr>
        <w:t>由</w:t>
      </w:r>
      <w:r>
        <w:rPr>
          <w:rFonts w:hint="eastAsia" w:ascii="宋体" w:hAnsi="宋体" w:eastAsia="宋体" w:cs="宋体"/>
          <w:color w:val="auto"/>
          <w:kern w:val="0"/>
          <w:sz w:val="21"/>
          <w:szCs w:val="21"/>
          <w:highlight w:val="none"/>
          <w:shd w:val="clear" w:fill="FFFFFF"/>
          <w:lang w:val="en-US" w:eastAsia="zh-CN" w:bidi="ar"/>
        </w:rPr>
        <w:t>排涝机器人输出动力</w:t>
      </w:r>
      <w:r>
        <w:rPr>
          <w:rFonts w:hint="eastAsia" w:ascii="宋体" w:hAnsi="宋体" w:eastAsia="宋体" w:cs="宋体"/>
          <w:bCs/>
          <w:color w:val="auto"/>
          <w:kern w:val="0"/>
          <w:sz w:val="21"/>
          <w:szCs w:val="21"/>
          <w:highlight w:val="none"/>
          <w:shd w:val="clear" w:fill="FFFFFF"/>
          <w:lang w:val="en-US" w:eastAsia="zh-CN" w:bidi="ar"/>
        </w:rPr>
        <w:t>使液压</w:t>
      </w:r>
      <w:r>
        <w:rPr>
          <w:rFonts w:hint="eastAsia" w:ascii="宋体" w:hAnsi="宋体" w:eastAsia="宋体" w:cs="宋体"/>
          <w:color w:val="auto"/>
          <w:kern w:val="0"/>
          <w:sz w:val="21"/>
          <w:szCs w:val="21"/>
          <w:highlight w:val="none"/>
          <w:shd w:val="clear" w:fill="FFFFFF"/>
          <w:lang w:val="en-US" w:eastAsia="zh-CN" w:bidi="ar"/>
        </w:rPr>
        <w:t>水泵</w:t>
      </w:r>
      <w:r>
        <w:rPr>
          <w:rFonts w:hint="eastAsia" w:ascii="宋体" w:hAnsi="宋体" w:eastAsia="宋体" w:cs="宋体"/>
          <w:bCs/>
          <w:color w:val="auto"/>
          <w:kern w:val="0"/>
          <w:sz w:val="21"/>
          <w:szCs w:val="21"/>
          <w:highlight w:val="none"/>
          <w:shd w:val="clear" w:fill="FFFFFF"/>
          <w:lang w:val="en-US" w:eastAsia="zh-CN" w:bidi="ar"/>
        </w:rPr>
        <w:t>运作。</w:t>
      </w:r>
    </w:p>
    <w:p w14:paraId="6185F098">
      <w:pPr>
        <w:keepNext w:val="0"/>
        <w:keepLines w:val="0"/>
        <w:widowControl/>
        <w:suppressLineNumbers w:val="0"/>
        <w:spacing w:before="0" w:beforeAutospacing="1" w:after="0" w:afterAutospacing="1"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b/>
          <w:bCs w:val="0"/>
          <w:color w:val="auto"/>
          <w:kern w:val="0"/>
          <w:sz w:val="21"/>
          <w:szCs w:val="21"/>
          <w:highlight w:val="none"/>
          <w:shd w:val="clear" w:fill="FFFFFF"/>
          <w:lang w:val="en-US" w:eastAsia="zh-CN" w:bidi="ar"/>
        </w:rPr>
        <w:t>（四）适用场合</w:t>
      </w:r>
    </w:p>
    <w:p w14:paraId="2E4A01D6">
      <w:pPr>
        <w:keepNext w:val="0"/>
        <w:keepLines w:val="0"/>
        <w:widowControl/>
        <w:suppressLineNumbers w:val="0"/>
        <w:spacing w:before="0" w:beforeAutospacing="1" w:after="0" w:afterAutospacing="1" w:line="360" w:lineRule="auto"/>
        <w:ind w:left="0" w:right="0" w:firstLine="420" w:firstLineChars="200"/>
        <w:jc w:val="both"/>
        <w:rPr>
          <w:rFonts w:hint="eastAsia" w:ascii="Calibri" w:hAnsi="Calibri" w:eastAsia="宋体" w:cs="Times New Roman"/>
          <w:color w:val="auto"/>
          <w:kern w:val="2"/>
          <w:sz w:val="21"/>
          <w:szCs w:val="21"/>
          <w:highlight w:val="none"/>
        </w:rPr>
      </w:pPr>
      <w:r>
        <w:rPr>
          <w:rFonts w:hint="eastAsia" w:ascii="宋体" w:hAnsi="宋体" w:eastAsia="宋体" w:cs="宋体"/>
          <w:bCs/>
          <w:color w:val="auto"/>
          <w:kern w:val="0"/>
          <w:sz w:val="21"/>
          <w:szCs w:val="21"/>
          <w:highlight w:val="none"/>
          <w:shd w:val="clear" w:fill="FFFFFF"/>
          <w:lang w:val="en-US" w:eastAsia="zh-CN" w:bidi="ar"/>
        </w:rPr>
        <w:t>适用于下穿桥、立交桥、下穿通道、隧道、市政窨井、河道排水排污、城市道路、基坑、狭小空间和浅层及深层地下空间排涝抢险工作。</w:t>
      </w:r>
    </w:p>
    <w:p w14:paraId="4551DDE0">
      <w:pPr>
        <w:keepNext w:val="0"/>
        <w:keepLines w:val="0"/>
        <w:widowControl/>
        <w:suppressLineNumbers w:val="0"/>
        <w:spacing w:before="0" w:beforeAutospacing="1" w:after="0" w:afterAutospacing="1" w:line="360" w:lineRule="auto"/>
        <w:ind w:left="0" w:right="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三、交货要求</w:t>
      </w:r>
    </w:p>
    <w:p w14:paraId="19FE7567">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（一）供货期：中标人在签订合同后60个日历天内完成合同内设备供货、试运行并通过最终验收。</w:t>
      </w:r>
    </w:p>
    <w:p w14:paraId="59AE8DA3">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（二）供货及安装界限：</w:t>
      </w:r>
      <w:r>
        <w:rPr>
          <w:rFonts w:hint="eastAsia" w:ascii="宋体" w:hAnsi="宋体" w:eastAsia="宋体" w:cs="宋体"/>
          <w:b w:val="0"/>
          <w:bCs/>
          <w:color w:val="auto"/>
          <w:kern w:val="2"/>
          <w:sz w:val="21"/>
          <w:szCs w:val="21"/>
          <w:highlight w:val="none"/>
          <w:lang w:val="en-US" w:eastAsia="zh-CN" w:bidi="ar"/>
        </w:rPr>
        <w:t>所有采购设备必须是交货前三个月内生产的全新产品，所有设备运输到达现场时的包装必须是原厂完整的，由招标人初步验收后方可拆包安装。</w:t>
      </w:r>
      <w:r>
        <w:rPr>
          <w:rFonts w:hint="eastAsia" w:ascii="宋体" w:hAnsi="宋体" w:eastAsia="宋体" w:cs="宋体"/>
          <w:color w:val="auto"/>
          <w:kern w:val="2"/>
          <w:sz w:val="21"/>
          <w:szCs w:val="21"/>
          <w:highlight w:val="none"/>
          <w:lang w:val="en-US" w:eastAsia="zh-CN" w:bidi="ar"/>
        </w:rPr>
        <w:t>所供货物除了设备采购清单中所含货物，还应包含：技术文件和图纸资料、维护维修手册（包含维护项目和周期）、排涝机器人及水泵备件市场通用型号清单、第三方检测报告文件。所采购设备的运输、安装调试、试运行工作由中标人负责。</w:t>
      </w:r>
    </w:p>
    <w:p w14:paraId="12E4F83B">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（三）交货地点及责任：</w:t>
      </w:r>
    </w:p>
    <w:p w14:paraId="18719F48">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中标人负责将所供货物运输至东莞市水务环境投资控股集团管网有限公司或东莞市内指定地点，包括到场设备搬卸和安全措施，中标人负责将所供货物在调试验收后二次运输装卸至东莞市内招标人指定交货地点。设备相关运输、装卸、安装调试试运行、保险等费用已包含在投标报价总价中。招标人如需变更交货地点，招标人应在原定的最后交货日1天前通知中标人。中标人负责将货物运输至招标人指定位置。</w:t>
      </w:r>
    </w:p>
    <w:p w14:paraId="1631D786">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中标人所供的货物送至现场，如招标人检查发现有任何质量问题（如外观有损伤），中标人必须立即以同样型号的货物在招标人商定的时间内更换，确保其使用。</w:t>
      </w:r>
    </w:p>
    <w:p w14:paraId="0C5BD5F3">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合同范围内所供货物在移交给招标人并经招标人验收合格前，货物的损耗、毁损、灭失的风险和责任均由中标人自行承担。</w:t>
      </w:r>
    </w:p>
    <w:p w14:paraId="0D9798EE">
      <w:pPr>
        <w:keepNext w:val="0"/>
        <w:keepLines w:val="0"/>
        <w:widowControl/>
        <w:suppressLineNumbers w:val="0"/>
        <w:spacing w:before="0" w:beforeAutospacing="1" w:after="0" w:afterAutospacing="1" w:line="360" w:lineRule="auto"/>
        <w:ind w:left="0" w:right="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四、验收</w:t>
      </w:r>
    </w:p>
    <w:p w14:paraId="5F984316">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（一）由招标人组织安排，中标人参与，共同对货物进行到货、安装、试运行验收。验收分为货到交货地点的初步验收和最终验收。</w:t>
      </w:r>
    </w:p>
    <w:p w14:paraId="222EC87E">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初步验收：货物运抵交货地点后【3】日内，招标人（含招标人委托的第三方）、中标人代表共同开箱验货。招标人按照国家相关法律法规以及规范、本合同、采购文件的要求等相关规定，对货物的品种、品牌、产地、型号规格、数量、外观质量、资料等进行清点和全面的检验，并作详细的记录。</w:t>
      </w:r>
    </w:p>
    <w:p w14:paraId="482B3484">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初步验收如发现货物与合同不符，或货物存在短缺、质次、损坏等问题，应作详细记录，招标人有权拒绝收货并拒绝付款，或由中标人在招标人规定的时间内立即、无条件为招标人免费调换或补齐。调换或补齐后的货物，招标人有权按照本条有关验收的规定进行验收，由此产生的制造、修理和运费及保险费等费用均应由中标人承担，与招标人无关。</w:t>
      </w:r>
    </w:p>
    <w:p w14:paraId="4A609F0D">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若中标人所提供的货物是国外制造的，应提供原产地证书、报关资料等必备证明资料。根据法律法规的规定，在货物入境过程中需要实施检验检疫的入境商品，经入境管理部门检验后，如有相关证明的，中标人应提供入境货物检验检疫证明。</w:t>
      </w:r>
    </w:p>
    <w:p w14:paraId="283E7753">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初步验收合格后，招标人出具相关签收手续。</w:t>
      </w:r>
    </w:p>
    <w:p w14:paraId="6FB418E1">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最终验收：验收时由中标人负责组织人员、设备、机械对设备进行到货设备试验并经招标人现场验收合格。中标人在货物安装、调试过程中，应做好详细的检验、测试记录和试验结果。最终验收应在双方共同参加下进行，货物设备验收应符合国家相关法律法规、规范的要求以及符合合同文件的要求。</w:t>
      </w:r>
    </w:p>
    <w:p w14:paraId="7F77C86B">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货物经招标人根据上述约定验收符合全部要求，设备试运行正常且中标人移交完所有资料文档后，招标人向中标人出具书面的验收合格报告。在最终验收前（出具验收报告前）发现不符合验收要求的，招标人仍有权要求中标人限期整改。</w:t>
      </w:r>
    </w:p>
    <w:p w14:paraId="4CE85A48">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（二）由于非招标人原因而引起货物的修理或更换的时间，应以不影响招标人生产为原则，且修理或更换应在合同规定的供货期内完成，否则将视为中标人逾期交货。</w:t>
      </w:r>
    </w:p>
    <w:p w14:paraId="29333C64">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三）招标人在进行任何一次验收时发现货物不符合相关要求的，可拒绝收货或要求中标人承担更换或退货责任。中标人应将该等货物在3日内自行运回，招标人不承担因验收造成的货物损耗且不对货物承担保管责任，由此产生的费用及风险由中标人承担；若招标人发现安装不符合相关要求的，可要求中标人返工，由此产生的所有费用由中标人自行承担。</w:t>
      </w:r>
    </w:p>
    <w:p w14:paraId="71641BA9">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（四）招标人根据本条规定对货物所做出的验收，仅作为起算付款及质保期之用，不视为双方对于货物质量的最终认定。货物经验收合格后，中标人仍应在质保期内对产品质量承担保证责任。</w:t>
      </w:r>
    </w:p>
    <w:p w14:paraId="292C0305">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五）货物在全部经验收合格前，其损耗、毁损、灭失等风险及责任由中标人承担，如因发生前述情形，导致中标人所供应的货物不能通过招标人验收的，中标人应按招标人要求予以免费更换、补齐或无条件退货。</w:t>
      </w:r>
    </w:p>
    <w:p w14:paraId="5B05B1D7">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（六）验收过程中，如对检验记录不能取得一致意见时，一方可委托货物交付地的第三方检验机构联合进行检验。检验结果具有约束力，检验费用由责任方承担。</w:t>
      </w:r>
    </w:p>
    <w:p w14:paraId="657D83CA">
      <w:pPr>
        <w:keepNext w:val="0"/>
        <w:keepLines w:val="0"/>
        <w:widowControl/>
        <w:suppressLineNumbers w:val="0"/>
        <w:spacing w:before="0" w:beforeAutospacing="1" w:after="0" w:afterAutospacing="1" w:line="360" w:lineRule="auto"/>
        <w:ind w:left="0" w:right="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五、质保及售后要求</w:t>
      </w:r>
    </w:p>
    <w:p w14:paraId="218932C3">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货物质保期为24个月，自验收合格之日起算。质保期内中标人对设备出现的不符合合同要求的、有问题的地方应免费提供维修以及其它售后服务，质保期内所有服务由中标人上门进行，且不得另行收取任何费用。水带、液压油管为正常易损件，不纳入质保保修范围。</w:t>
      </w:r>
    </w:p>
    <w:p w14:paraId="207F398C">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（二）质保期内，若货物维修时间超过1个月或经1次维修后仍不能正常使用的，中标人应免费给予更换，被更换的货物的质保期为从收到更换货物之日起重新计算。</w:t>
      </w:r>
    </w:p>
    <w:p w14:paraId="353AC909">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（三）中标人必须具有专业的售后服务力量和售后技术服务队伍，在合同规定的质保期内，中标人承诺将在接到招标人的故障报警后4小时内响应，48小时内到达招标人指定地点进行维修等服务。</w:t>
      </w:r>
    </w:p>
    <w:p w14:paraId="23E960B6">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（四）在质保期内中标人应负责设备的保养，质保期内每年至少保养</w:t>
      </w:r>
      <w:r>
        <w:rPr>
          <w:rFonts w:hint="default" w:ascii="Calibri" w:hAnsi="Calibri" w:eastAsia="宋体" w:cs="Calibri"/>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次，保养内容包括但不限于以下内容：设备发动机机油更换、机油滤芯更换、空气滤芯更换、燃油滤芯更换、液压油滤芯更换、液压油更换。质保期间如在正常操作情况下，任何机件因设计不当、材质缺陷或制造欠佳等因素而发生故障，中标人应在接到通知后，按招标人通知上限定时间修复。如中标人未在规定的期限内修复，招标人有权自行处理，其费用应由中标人负责支付，不得异议。</w:t>
      </w:r>
    </w:p>
    <w:p w14:paraId="2352BA35">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（五）招标人在使用货物时所遇技术问题，中标人应按招标人要求及时向招标人无偿提供技术指导服务。</w:t>
      </w:r>
    </w:p>
    <w:p w14:paraId="0FDE9988">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（六）培训服务：</w:t>
      </w:r>
    </w:p>
    <w:p w14:paraId="0A488141">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中标人为招标人免费提供2次操作及维护培训，包括现场培训和课堂培训，培训时长各不低于4小时。主要内容为货物的基本结构、性能、主要部件的构造及原理，日常使用橾作、维护保养与管理，常见故障的排除，紧急情况的处理等。现场培训是指在货物到货后，中标人派专人对招标人操作人员进行培训，使受训人员能胜任这些设备的运行和维护工作。此外，中标人需提供供货货物的使用操作指引视频，招标人可通过观看指引视频知悉整套货物的完整操作流程；</w:t>
      </w:r>
    </w:p>
    <w:p w14:paraId="3DB8B18F">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（七）中标人未按上述要求提供售后服务的，招标人有权要求其他第三方提供相关服务，因此产生的费用全部由中标人承担。</w:t>
      </w:r>
    </w:p>
    <w:p w14:paraId="1CE1EB97">
      <w:pPr>
        <w:keepNext w:val="0"/>
        <w:keepLines w:val="0"/>
        <w:widowControl/>
        <w:suppressLineNumbers w:val="0"/>
        <w:spacing w:before="0" w:beforeAutospacing="1" w:after="0" w:afterAutospacing="1"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六、投标报价及款项支付</w:t>
      </w:r>
    </w:p>
    <w:p w14:paraId="2A45056E">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（一）投标报价须对需求书分项进行分项报价，投标人中标后，招标人与中标人签订合同，招标人有权由公司下属子公司与中标人签订合同。</w:t>
      </w:r>
    </w:p>
    <w:p w14:paraId="2A0E4F20">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总价不含销项税额，包含但不限于所供货物及其配备的附件、备品备件的采购、制造、检测、试验、送货、装卸（含二次搬运至招标人指定交货或仓储地点）、人工费、材料费、包装费、运费、中标人销项税额以外的税费、保险、现场仓储、培训服务、质保期免费上门提供售后服务等相关服务的全部费用。在合同履行过程中，合同价（即销售额，不含中标人销项税额）不随法律法规政策、物价人工、工期调整而进行调整，未经招标人书面确认，中标人无权增加任何费用。</w:t>
      </w:r>
    </w:p>
    <w:p w14:paraId="1076DEB0">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三）预付款：合同签订后并提交履约担保，中标人提交符合招标人要求的请款报告并出具等额有效的收款收据后，招标人支付合同总价的10%作为预付款（中标人需配合提供符合招标人要求的请款资料及等额有效的收款收据）。</w:t>
      </w:r>
    </w:p>
    <w:p w14:paraId="7455F8E7">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（四）验收款：</w:t>
      </w:r>
    </w:p>
    <w:p w14:paraId="77D4D0B5">
      <w:pPr>
        <w:keepNext w:val="0"/>
        <w:keepLines w:val="0"/>
        <w:widowControl w:val="0"/>
        <w:suppressLineNumbers w:val="0"/>
        <w:snapToGrid w:val="0"/>
        <w:spacing w:before="0" w:beforeAutospacing="0" w:after="0" w:afterAutospacing="0" w:line="360" w:lineRule="auto"/>
        <w:ind w:left="0" w:right="0" w:firstLine="422"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
          <w:color w:val="auto"/>
          <w:szCs w:val="21"/>
          <w:highlight w:val="none"/>
        </w:rPr>
        <w:sym w:font="Wingdings 2" w:char="00A3"/>
      </w:r>
      <w:r>
        <w:rPr>
          <w:rFonts w:hint="eastAsia" w:ascii="宋体" w:hAnsi="宋体" w:eastAsia="宋体" w:cs="宋体"/>
          <w:b/>
          <w:color w:val="auto"/>
          <w:szCs w:val="21"/>
          <w:highlight w:val="none"/>
        </w:rPr>
        <w:t xml:space="preserve"> </w:t>
      </w:r>
      <w:r>
        <w:rPr>
          <w:rFonts w:hint="eastAsia" w:ascii="宋体" w:hAnsi="宋体" w:eastAsia="宋体" w:cs="宋体"/>
          <w:b/>
          <w:bCs w:val="0"/>
          <w:color w:val="auto"/>
          <w:kern w:val="2"/>
          <w:sz w:val="21"/>
          <w:szCs w:val="21"/>
          <w:highlight w:val="none"/>
          <w:lang w:val="en-US" w:eastAsia="zh-CN" w:bidi="ar"/>
        </w:rPr>
        <w:t>采取预留质保金方式：</w:t>
      </w:r>
      <w:r>
        <w:rPr>
          <w:rFonts w:hint="eastAsia" w:ascii="宋体" w:hAnsi="宋体" w:eastAsia="宋体" w:cs="宋体"/>
          <w:bCs/>
          <w:color w:val="auto"/>
          <w:kern w:val="2"/>
          <w:sz w:val="21"/>
          <w:szCs w:val="21"/>
          <w:highlight w:val="none"/>
          <w:lang w:val="en-US" w:eastAsia="zh-CN" w:bidi="ar"/>
        </w:rPr>
        <w:t>到货并安装调试完毕、验收合格并交付后，中标人提交符合招标人要求的请款报告并出具100%结算价的等额有效的增值税专用发票原件（价款由招标人内部各方按照其内部约定的价款比例承担，中标人对此知悉并明确表示同意且无任何异议。中标人需按招标人内部各方约定的价款承担比例向招标人各方分别开具相应金额的增值税专用发票），招标人在收到发票后二十个工作日内支付至结算价的95％，剩余结算价的5％用作质保金。</w:t>
      </w:r>
    </w:p>
    <w:p w14:paraId="093A7E84">
      <w:pPr>
        <w:keepNext w:val="0"/>
        <w:keepLines w:val="0"/>
        <w:widowControl w:val="0"/>
        <w:suppressLineNumbers w:val="0"/>
        <w:snapToGrid w:val="0"/>
        <w:spacing w:before="0" w:beforeAutospacing="0" w:after="0" w:afterAutospacing="0" w:line="360" w:lineRule="auto"/>
        <w:ind w:left="0" w:right="0" w:firstLine="422" w:firstLineChars="200"/>
        <w:jc w:val="both"/>
        <w:rPr>
          <w:rFonts w:hint="eastAsia" w:ascii="宋体" w:hAnsi="宋体" w:eastAsia="宋体" w:cs="宋体"/>
          <w:color w:val="auto"/>
          <w:kern w:val="2"/>
          <w:sz w:val="21"/>
          <w:szCs w:val="21"/>
          <w:highlight w:val="none"/>
        </w:rPr>
      </w:pPr>
      <w:r>
        <w:rPr>
          <w:rFonts w:hint="eastAsia" w:ascii="宋体" w:hAnsi="宋体" w:eastAsia="宋体" w:cs="宋体"/>
          <w:b/>
          <w:color w:val="auto"/>
          <w:szCs w:val="21"/>
          <w:highlight w:val="none"/>
        </w:rPr>
        <w:sym w:font="Wingdings 2" w:char="00A3"/>
      </w:r>
      <w:r>
        <w:rPr>
          <w:rFonts w:hint="eastAsia" w:ascii="宋体" w:hAnsi="宋体" w:eastAsia="宋体" w:cs="宋体"/>
          <w:b/>
          <w:color w:val="auto"/>
          <w:szCs w:val="21"/>
          <w:highlight w:val="none"/>
        </w:rPr>
        <w:t xml:space="preserve"> </w:t>
      </w:r>
      <w:r>
        <w:rPr>
          <w:rFonts w:hint="eastAsia" w:ascii="宋体" w:hAnsi="宋体" w:eastAsia="宋体" w:cs="宋体"/>
          <w:b/>
          <w:bCs/>
          <w:color w:val="auto"/>
          <w:kern w:val="2"/>
          <w:sz w:val="21"/>
          <w:szCs w:val="21"/>
          <w:highlight w:val="none"/>
          <w:lang w:val="en-US" w:eastAsia="zh-CN" w:bidi="ar"/>
        </w:rPr>
        <w:t>采取不可撤销银行质量保函方式：</w:t>
      </w:r>
      <w:r>
        <w:rPr>
          <w:rFonts w:hint="eastAsia" w:ascii="宋体" w:hAnsi="宋体" w:eastAsia="宋体" w:cs="宋体"/>
          <w:color w:val="auto"/>
          <w:kern w:val="2"/>
          <w:sz w:val="21"/>
          <w:szCs w:val="21"/>
          <w:highlight w:val="none"/>
          <w:lang w:val="en-US" w:eastAsia="zh-CN" w:bidi="ar"/>
        </w:rPr>
        <w:t>到货并安装调试完毕、验收合格并交付后，中标人提交符合招标人要求的请款报告并出具100%结算价等额的增值税专用发票原件</w:t>
      </w:r>
      <w:r>
        <w:rPr>
          <w:rFonts w:hint="eastAsia" w:ascii="宋体" w:hAnsi="宋体" w:eastAsia="宋体" w:cs="宋体"/>
          <w:bCs/>
          <w:color w:val="auto"/>
          <w:kern w:val="2"/>
          <w:sz w:val="21"/>
          <w:szCs w:val="21"/>
          <w:highlight w:val="none"/>
          <w:lang w:val="en-US" w:eastAsia="zh-CN" w:bidi="ar"/>
        </w:rPr>
        <w:t>（价款由招标人内部各方按照其内部约定的价款比例承担，中标人对此知悉并明确表示同意且无任何异议。中标人需按招标人内部各方约定的价款承担比例向招标人各方分别开具相应金额的增值税专用发票）</w:t>
      </w:r>
      <w:r>
        <w:rPr>
          <w:rFonts w:hint="eastAsia" w:ascii="宋体" w:hAnsi="宋体" w:eastAsia="宋体" w:cs="宋体"/>
          <w:color w:val="auto"/>
          <w:kern w:val="2"/>
          <w:sz w:val="21"/>
          <w:szCs w:val="21"/>
          <w:highlight w:val="none"/>
          <w:lang w:val="en-US" w:eastAsia="zh-CN" w:bidi="ar"/>
        </w:rPr>
        <w:t>，并提供结算价5%且有效期至质保期满的质保保函后二十个工作日内，招标人向中标人支付至结算价的100％价款。</w:t>
      </w:r>
    </w:p>
    <w:p w14:paraId="6451F7A2">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（五）质保款：</w:t>
      </w:r>
    </w:p>
    <w:p w14:paraId="1A3B1BCE">
      <w:pPr>
        <w:keepNext w:val="0"/>
        <w:keepLines w:val="0"/>
        <w:widowControl w:val="0"/>
        <w:suppressLineNumbers w:val="0"/>
        <w:snapToGrid w:val="0"/>
        <w:spacing w:before="0" w:beforeAutospacing="0" w:after="0" w:afterAutospacing="0" w:line="360" w:lineRule="auto"/>
        <w:ind w:left="0" w:right="0" w:firstLine="422"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
          <w:color w:val="auto"/>
          <w:szCs w:val="21"/>
          <w:highlight w:val="none"/>
        </w:rPr>
        <w:sym w:font="Wingdings 2" w:char="00A3"/>
      </w:r>
      <w:r>
        <w:rPr>
          <w:rFonts w:hint="eastAsia" w:ascii="宋体" w:hAnsi="宋体" w:eastAsia="宋体" w:cs="宋体"/>
          <w:b/>
          <w:color w:val="auto"/>
          <w:szCs w:val="21"/>
          <w:highlight w:val="none"/>
        </w:rPr>
        <w:t xml:space="preserve"> </w:t>
      </w:r>
      <w:r>
        <w:rPr>
          <w:rFonts w:hint="eastAsia" w:ascii="宋体" w:hAnsi="宋体" w:eastAsia="宋体" w:cs="宋体"/>
          <w:b/>
          <w:bCs w:val="0"/>
          <w:color w:val="auto"/>
          <w:kern w:val="2"/>
          <w:sz w:val="21"/>
          <w:szCs w:val="21"/>
          <w:highlight w:val="none"/>
          <w:lang w:val="en-US" w:eastAsia="zh-CN" w:bidi="ar"/>
        </w:rPr>
        <w:t>采取预留质保金方式：</w:t>
      </w:r>
      <w:r>
        <w:rPr>
          <w:rFonts w:hint="eastAsia" w:ascii="宋体" w:hAnsi="宋体" w:eastAsia="宋体" w:cs="宋体"/>
          <w:bCs/>
          <w:color w:val="auto"/>
          <w:kern w:val="2"/>
          <w:sz w:val="21"/>
          <w:szCs w:val="21"/>
          <w:highlight w:val="none"/>
          <w:lang w:val="en-US" w:eastAsia="zh-CN" w:bidi="ar"/>
        </w:rPr>
        <w:t>所有货物质保期满后，经招标人审核确认中标人提供的货物无质量问题且中标人无违约行为，中标人提交请款报告并出具前述100%结算价款金额的等额有效的增值税专用发票复印件后二十个工作日内，招标人向中标人支付合同结算价剩余款项。</w:t>
      </w:r>
    </w:p>
    <w:p w14:paraId="57ABB23B">
      <w:pPr>
        <w:keepNext w:val="0"/>
        <w:keepLines w:val="0"/>
        <w:widowControl w:val="0"/>
        <w:suppressLineNumbers w:val="0"/>
        <w:snapToGrid w:val="0"/>
        <w:spacing w:before="0" w:beforeAutospacing="0" w:after="0" w:afterAutospacing="0" w:line="360" w:lineRule="auto"/>
        <w:ind w:left="0" w:right="0" w:firstLine="422" w:firstLineChars="200"/>
        <w:jc w:val="both"/>
        <w:rPr>
          <w:rFonts w:hint="eastAsia" w:ascii="宋体" w:hAnsi="宋体" w:eastAsia="宋体" w:cs="宋体"/>
          <w:color w:val="auto"/>
          <w:kern w:val="2"/>
          <w:sz w:val="21"/>
          <w:szCs w:val="21"/>
          <w:highlight w:val="none"/>
        </w:rPr>
      </w:pPr>
      <w:r>
        <w:rPr>
          <w:rFonts w:hint="eastAsia" w:ascii="宋体" w:hAnsi="宋体" w:eastAsia="宋体" w:cs="宋体"/>
          <w:b/>
          <w:color w:val="auto"/>
          <w:szCs w:val="21"/>
          <w:highlight w:val="none"/>
        </w:rPr>
        <w:sym w:font="Wingdings 2" w:char="00A3"/>
      </w:r>
      <w:r>
        <w:rPr>
          <w:rFonts w:hint="eastAsia" w:ascii="宋体" w:hAnsi="宋体" w:eastAsia="宋体" w:cs="宋体"/>
          <w:b/>
          <w:color w:val="auto"/>
          <w:szCs w:val="21"/>
          <w:highlight w:val="none"/>
        </w:rPr>
        <w:t xml:space="preserve"> </w:t>
      </w:r>
      <w:r>
        <w:rPr>
          <w:rFonts w:hint="eastAsia" w:ascii="宋体" w:hAnsi="宋体" w:eastAsia="宋体" w:cs="宋体"/>
          <w:b/>
          <w:bCs/>
          <w:color w:val="auto"/>
          <w:kern w:val="2"/>
          <w:sz w:val="21"/>
          <w:szCs w:val="21"/>
          <w:highlight w:val="none"/>
          <w:lang w:val="en-US" w:eastAsia="zh-CN" w:bidi="ar"/>
        </w:rPr>
        <w:t>采取不可撤销银行质量保函方式：</w:t>
      </w:r>
      <w:r>
        <w:rPr>
          <w:rFonts w:hint="eastAsia" w:ascii="宋体" w:hAnsi="宋体" w:eastAsia="宋体" w:cs="宋体"/>
          <w:bCs/>
          <w:color w:val="auto"/>
          <w:kern w:val="2"/>
          <w:sz w:val="21"/>
          <w:szCs w:val="21"/>
          <w:highlight w:val="none"/>
          <w:lang w:val="en-US" w:eastAsia="zh-CN" w:bidi="ar"/>
        </w:rPr>
        <w:t>所有货物质保期满后一个月内，由中标人提出退回不可撤销银行质量保函申请，经招标人审核确认中标人货物无质量问题且中标人无违约行为，由招标人退回不可撤销银行质量保函</w:t>
      </w:r>
      <w:r>
        <w:rPr>
          <w:rFonts w:hint="eastAsia" w:ascii="宋体" w:hAnsi="宋体" w:eastAsia="宋体" w:cs="宋体"/>
          <w:color w:val="auto"/>
          <w:kern w:val="2"/>
          <w:sz w:val="21"/>
          <w:szCs w:val="21"/>
          <w:highlight w:val="none"/>
          <w:lang w:val="en-US" w:eastAsia="zh-CN" w:bidi="ar"/>
        </w:rPr>
        <w:t>。</w:t>
      </w:r>
    </w:p>
    <w:p w14:paraId="44B5968A">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六）中标人在服务过程中应按进度情况及时整理资料，完成供货并在最终所有货物交付至招标人后20个工作日内将验收过程中相关的验收及结算等资料移交给招标人，并在结算经双方确认后20个工作日内提交完整的结算款请款资料。中标人逾期提交请款资料及发票或提交资料不符合招标人要求的，招标人付款时间顺延，并不承担逾期付款违约责任。由于中标人提供的发票不符合税法规定，给招标人造成的损失由中标人承担赔偿责任。</w:t>
      </w:r>
    </w:p>
    <w:p w14:paraId="6DF0DB84">
      <w:pPr>
        <w:keepNext w:val="0"/>
        <w:keepLines w:val="0"/>
        <w:widowControl/>
        <w:suppressLineNumbers w:val="0"/>
        <w:spacing w:before="0" w:beforeAutospacing="1" w:after="0" w:afterAutospacing="1"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七、其他要求</w:t>
      </w:r>
    </w:p>
    <w:p w14:paraId="7C7C4EEC">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（一）所供货物须符合国家现行有效的法律法规、行业规范及相关的质量标准并达到使用要求。</w:t>
      </w:r>
    </w:p>
    <w:p w14:paraId="4E0C8B85">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中标人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0919311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bookmarkEnd w:id="321"/>
    <w:p w14:paraId="000824F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zh-CN"/>
        </w:rPr>
      </w:pPr>
    </w:p>
    <w:bookmarkEnd w:id="320"/>
    <w:p w14:paraId="44297934">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22" w:name="_Toc142508359"/>
      <w:bookmarkStart w:id="323" w:name="_Toc450662892"/>
      <w:bookmarkStart w:id="324" w:name="_Toc486167707"/>
      <w:bookmarkStart w:id="325" w:name="_Toc19477"/>
      <w:bookmarkStart w:id="326" w:name="_Toc11281_WPSOffice_Level1"/>
      <w:bookmarkStart w:id="327" w:name="_Toc17886"/>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322"/>
      <w:bookmarkEnd w:id="323"/>
      <w:bookmarkEnd w:id="324"/>
      <w:bookmarkEnd w:id="325"/>
      <w:bookmarkEnd w:id="326"/>
      <w:bookmarkEnd w:id="327"/>
    </w:p>
    <w:p w14:paraId="7D8C814E">
      <w:pPr>
        <w:widowControl w:val="0"/>
        <w:autoSpaceDE w:val="0"/>
        <w:spacing w:before="0" w:beforeAutospacing="1" w:after="120" w:afterAutospacing="0"/>
        <w:jc w:val="both"/>
        <w:rPr>
          <w:rFonts w:ascii="宋体" w:hAnsi="宋体" w:eastAsia="宋体" w:cs="Times New Roman"/>
          <w:b/>
          <w:bCs/>
          <w:color w:val="auto"/>
          <w:kern w:val="2"/>
          <w:sz w:val="21"/>
          <w:szCs w:val="21"/>
          <w:highlight w:val="none"/>
          <w:lang w:val="en-US" w:eastAsia="zh-CN" w:bidi="ar-SA"/>
        </w:rPr>
      </w:pPr>
    </w:p>
    <w:p w14:paraId="0C50C121">
      <w:pPr>
        <w:autoSpaceDE w:val="0"/>
        <w:autoSpaceDN w:val="0"/>
        <w:adjustRightInd w:val="0"/>
        <w:spacing w:line="360" w:lineRule="auto"/>
        <w:jc w:val="righ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合同编号：</w:t>
      </w:r>
    </w:p>
    <w:p w14:paraId="0160AD12">
      <w:pPr>
        <w:autoSpaceDE w:val="0"/>
        <w:autoSpaceDN w:val="0"/>
        <w:adjustRightInd w:val="0"/>
        <w:spacing w:line="360" w:lineRule="auto"/>
        <w:jc w:val="center"/>
        <w:rPr>
          <w:rFonts w:ascii="宋体" w:hAnsi="宋体" w:eastAsia="宋体" w:cs="Times New Roman"/>
          <w:b/>
          <w:color w:val="auto"/>
          <w:kern w:val="0"/>
          <w:sz w:val="56"/>
          <w:szCs w:val="56"/>
          <w:highlight w:val="none"/>
        </w:rPr>
      </w:pPr>
    </w:p>
    <w:p w14:paraId="4AD313A6">
      <w:pPr>
        <w:autoSpaceDE w:val="0"/>
        <w:autoSpaceDN w:val="0"/>
        <w:adjustRightInd w:val="0"/>
        <w:spacing w:line="360" w:lineRule="auto"/>
        <w:ind w:left="1320" w:hanging="1325" w:hangingChars="300"/>
        <w:jc w:val="center"/>
        <w:rPr>
          <w:rFonts w:hint="eastAsia" w:ascii="宋体" w:hAnsi="宋体" w:eastAsia="宋体" w:cs="Times New Roman"/>
          <w:b/>
          <w:bCs/>
          <w:color w:val="auto"/>
          <w:kern w:val="0"/>
          <w:sz w:val="44"/>
          <w:szCs w:val="44"/>
          <w:highlight w:val="none"/>
          <w:u w:val="none"/>
          <w:lang w:eastAsia="zh-CN"/>
        </w:rPr>
      </w:pPr>
      <w:r>
        <w:rPr>
          <w:rFonts w:hint="eastAsia" w:ascii="宋体" w:hAnsi="宋体" w:eastAsia="宋体" w:cs="Times New Roman"/>
          <w:b/>
          <w:bCs/>
          <w:color w:val="auto"/>
          <w:kern w:val="0"/>
          <w:sz w:val="44"/>
          <w:szCs w:val="44"/>
          <w:highlight w:val="none"/>
          <w:u w:val="none"/>
          <w:lang w:eastAsia="zh-CN"/>
        </w:rPr>
        <w:t>东莞市水务环境投资控股集团管网有限公司</w:t>
      </w:r>
      <w:r>
        <w:rPr>
          <w:rFonts w:hint="eastAsia" w:ascii="宋体" w:hAnsi="宋体" w:eastAsia="宋体" w:cs="Times New Roman"/>
          <w:b/>
          <w:bCs/>
          <w:color w:val="auto"/>
          <w:kern w:val="0"/>
          <w:sz w:val="44"/>
          <w:szCs w:val="44"/>
          <w:highlight w:val="none"/>
          <w:u w:val="none"/>
        </w:rPr>
        <w:t>2025年排涝机器人采购项目（B包组</w:t>
      </w:r>
      <w:r>
        <w:rPr>
          <w:rFonts w:hint="eastAsia" w:ascii="宋体" w:hAnsi="宋体" w:eastAsia="宋体" w:cs="Times New Roman"/>
          <w:b/>
          <w:bCs/>
          <w:color w:val="auto"/>
          <w:kern w:val="0"/>
          <w:sz w:val="44"/>
          <w:szCs w:val="44"/>
          <w:highlight w:val="none"/>
          <w:u w:val="none"/>
          <w:lang w:val="en-US" w:eastAsia="zh-CN"/>
        </w:rPr>
        <w:t>)(</w:t>
      </w:r>
      <w:r>
        <w:rPr>
          <w:rFonts w:hint="eastAsia" w:ascii="宋体" w:hAnsi="宋体" w:eastAsia="宋体" w:cs="Times New Roman"/>
          <w:b/>
          <w:bCs/>
          <w:color w:val="auto"/>
          <w:kern w:val="0"/>
          <w:sz w:val="44"/>
          <w:szCs w:val="44"/>
          <w:highlight w:val="none"/>
          <w:u w:val="none"/>
        </w:rPr>
        <w:t>重新招标）合同书</w:t>
      </w:r>
    </w:p>
    <w:p w14:paraId="61C37ACB">
      <w:pPr>
        <w:autoSpaceDE w:val="0"/>
        <w:autoSpaceDN w:val="0"/>
        <w:adjustRightInd w:val="0"/>
        <w:spacing w:line="360" w:lineRule="auto"/>
        <w:jc w:val="left"/>
        <w:rPr>
          <w:rFonts w:ascii="宋体" w:hAnsi="宋体" w:eastAsia="宋体" w:cs="Times New Roman"/>
          <w:color w:val="auto"/>
          <w:kern w:val="0"/>
          <w:sz w:val="48"/>
          <w:szCs w:val="48"/>
          <w:highlight w:val="none"/>
        </w:rPr>
      </w:pPr>
    </w:p>
    <w:p w14:paraId="2940C27E">
      <w:pPr>
        <w:autoSpaceDE w:val="0"/>
        <w:autoSpaceDN w:val="0"/>
        <w:adjustRightInd w:val="0"/>
        <w:spacing w:line="360" w:lineRule="auto"/>
        <w:ind w:firstLine="1280" w:firstLineChars="400"/>
        <w:rPr>
          <w:rFonts w:ascii="宋体" w:hAnsi="宋体" w:eastAsia="宋体" w:cs="Times New Roman"/>
          <w:color w:val="auto"/>
          <w:kern w:val="0"/>
          <w:sz w:val="32"/>
          <w:szCs w:val="32"/>
          <w:highlight w:val="none"/>
        </w:rPr>
      </w:pPr>
    </w:p>
    <w:p w14:paraId="7F05819A">
      <w:pPr>
        <w:autoSpaceDE w:val="0"/>
        <w:autoSpaceDN w:val="0"/>
        <w:adjustRightInd w:val="0"/>
        <w:spacing w:line="360" w:lineRule="auto"/>
        <w:ind w:firstLine="1280" w:firstLineChars="400"/>
        <w:rPr>
          <w:rFonts w:ascii="宋体" w:hAnsi="宋体" w:eastAsia="宋体" w:cs="Times New Roman"/>
          <w:color w:val="auto"/>
          <w:kern w:val="0"/>
          <w:sz w:val="32"/>
          <w:szCs w:val="32"/>
          <w:highlight w:val="none"/>
        </w:rPr>
      </w:pPr>
    </w:p>
    <w:p w14:paraId="62204358">
      <w:pPr>
        <w:autoSpaceDE w:val="0"/>
        <w:autoSpaceDN w:val="0"/>
        <w:adjustRightInd w:val="0"/>
        <w:spacing w:line="360" w:lineRule="auto"/>
        <w:ind w:firstLine="1120" w:firstLineChars="400"/>
        <w:rPr>
          <w:rFonts w:hint="eastAsia" w:ascii="宋体" w:hAnsi="宋体" w:eastAsia="宋体" w:cs="Times New Roman"/>
          <w:color w:val="auto"/>
          <w:kern w:val="0"/>
          <w:sz w:val="28"/>
          <w:szCs w:val="28"/>
          <w:highlight w:val="none"/>
          <w:u w:val="single"/>
          <w:lang w:eastAsia="zh-CN"/>
        </w:rPr>
      </w:pPr>
      <w:r>
        <w:rPr>
          <w:rFonts w:hint="eastAsia" w:ascii="宋体" w:hAnsi="宋体" w:eastAsia="宋体" w:cs="Times New Roman"/>
          <w:color w:val="auto"/>
          <w:kern w:val="0"/>
          <w:sz w:val="28"/>
          <w:szCs w:val="28"/>
          <w:highlight w:val="none"/>
        </w:rPr>
        <w:t>甲方（买方）：</w:t>
      </w:r>
      <w:r>
        <w:rPr>
          <w:rFonts w:hint="eastAsia" w:ascii="宋体" w:hAnsi="宋体" w:eastAsia="宋体" w:cs="Times New Roman"/>
          <w:color w:val="auto"/>
          <w:kern w:val="0"/>
          <w:sz w:val="28"/>
          <w:szCs w:val="28"/>
          <w:highlight w:val="none"/>
          <w:u w:val="single"/>
          <w:lang w:eastAsia="zh-CN"/>
        </w:rPr>
        <w:t>东莞市水务环境投资控股集团管网有限公司</w:t>
      </w:r>
    </w:p>
    <w:p w14:paraId="4CD51461">
      <w:pPr>
        <w:autoSpaceDE w:val="0"/>
        <w:autoSpaceDN w:val="0"/>
        <w:adjustRightInd w:val="0"/>
        <w:spacing w:line="360" w:lineRule="auto"/>
        <w:ind w:firstLine="1120" w:firstLineChars="400"/>
        <w:jc w:val="left"/>
        <w:rPr>
          <w:rFonts w:ascii="宋体" w:hAnsi="宋体" w:eastAsia="宋体" w:cs="Times New Roman"/>
          <w:color w:val="auto"/>
          <w:kern w:val="0"/>
          <w:sz w:val="28"/>
          <w:szCs w:val="28"/>
          <w:highlight w:val="none"/>
        </w:rPr>
      </w:pPr>
    </w:p>
    <w:p w14:paraId="4E8D4E80">
      <w:pPr>
        <w:autoSpaceDE w:val="0"/>
        <w:autoSpaceDN w:val="0"/>
        <w:adjustRightInd w:val="0"/>
        <w:spacing w:line="360" w:lineRule="auto"/>
        <w:ind w:firstLine="1120" w:firstLineChars="400"/>
        <w:jc w:val="left"/>
        <w:rPr>
          <w:rFonts w:ascii="宋体" w:hAnsi="宋体" w:eastAsia="宋体" w:cs="Times New Roman"/>
          <w:color w:val="auto"/>
          <w:kern w:val="0"/>
          <w:sz w:val="28"/>
          <w:szCs w:val="28"/>
          <w:highlight w:val="none"/>
          <w:u w:val="single"/>
        </w:rPr>
      </w:pPr>
      <w:r>
        <w:rPr>
          <w:rFonts w:hint="eastAsia" w:ascii="宋体" w:hAnsi="宋体" w:eastAsia="宋体" w:cs="Times New Roman"/>
          <w:color w:val="auto"/>
          <w:kern w:val="0"/>
          <w:sz w:val="28"/>
          <w:szCs w:val="28"/>
          <w:highlight w:val="none"/>
        </w:rPr>
        <w:t>乙方（卖方）：</w:t>
      </w:r>
    </w:p>
    <w:p w14:paraId="0F9A3376">
      <w:pPr>
        <w:autoSpaceDE w:val="0"/>
        <w:autoSpaceDN w:val="0"/>
        <w:adjustRightInd w:val="0"/>
        <w:spacing w:line="360" w:lineRule="auto"/>
        <w:jc w:val="left"/>
        <w:rPr>
          <w:rFonts w:ascii="宋体" w:hAnsi="宋体" w:eastAsia="宋体" w:cs="Times New Roman"/>
          <w:color w:val="auto"/>
          <w:kern w:val="0"/>
          <w:sz w:val="20"/>
          <w:szCs w:val="20"/>
          <w:highlight w:val="none"/>
        </w:rPr>
      </w:pPr>
    </w:p>
    <w:p w14:paraId="580F53BD">
      <w:pPr>
        <w:autoSpaceDE w:val="0"/>
        <w:autoSpaceDN w:val="0"/>
        <w:adjustRightInd w:val="0"/>
        <w:spacing w:line="360" w:lineRule="auto"/>
        <w:ind w:firstLine="1120" w:firstLineChars="400"/>
        <w:jc w:val="left"/>
        <w:rPr>
          <w:rFonts w:ascii="宋体" w:hAnsi="宋体" w:eastAsia="宋体" w:cs="Times New Roman"/>
          <w:color w:val="auto"/>
          <w:kern w:val="0"/>
          <w:sz w:val="28"/>
          <w:szCs w:val="28"/>
          <w:highlight w:val="none"/>
        </w:rPr>
      </w:pPr>
      <w:r>
        <w:rPr>
          <w:rFonts w:hint="eastAsia" w:ascii="宋体" w:hAnsi="宋体" w:eastAsia="宋体" w:cs="Times New Roman"/>
          <w:color w:val="auto"/>
          <w:kern w:val="0"/>
          <w:sz w:val="28"/>
          <w:szCs w:val="28"/>
          <w:highlight w:val="none"/>
        </w:rPr>
        <w:t xml:space="preserve">签订日期：      </w:t>
      </w:r>
      <w:r>
        <w:rPr>
          <w:rFonts w:hint="eastAsia" w:ascii="宋体" w:hAnsi="宋体" w:eastAsia="宋体" w:cs="Times New Roman"/>
          <w:color w:val="auto"/>
          <w:kern w:val="0"/>
          <w:sz w:val="28"/>
          <w:szCs w:val="28"/>
          <w:highlight w:val="none"/>
          <w:lang w:val="en-US" w:eastAsia="zh-CN"/>
        </w:rPr>
        <w:t xml:space="preserve">    </w:t>
      </w:r>
      <w:r>
        <w:rPr>
          <w:rFonts w:hint="eastAsia" w:ascii="宋体" w:hAnsi="宋体" w:eastAsia="宋体" w:cs="Times New Roman"/>
          <w:color w:val="auto"/>
          <w:kern w:val="0"/>
          <w:sz w:val="28"/>
          <w:szCs w:val="28"/>
          <w:highlight w:val="none"/>
        </w:rPr>
        <w:t>年</w:t>
      </w:r>
      <w:r>
        <w:rPr>
          <w:rFonts w:hint="eastAsia" w:ascii="宋体" w:hAnsi="宋体" w:eastAsia="宋体" w:cs="Times New Roman"/>
          <w:color w:val="auto"/>
          <w:kern w:val="0"/>
          <w:sz w:val="28"/>
          <w:szCs w:val="28"/>
          <w:highlight w:val="none"/>
          <w:lang w:val="en-US" w:eastAsia="zh-CN"/>
        </w:rPr>
        <w:t xml:space="preserve">    </w:t>
      </w:r>
      <w:r>
        <w:rPr>
          <w:rFonts w:hint="eastAsia" w:ascii="宋体" w:hAnsi="宋体" w:eastAsia="宋体" w:cs="Times New Roman"/>
          <w:color w:val="auto"/>
          <w:kern w:val="0"/>
          <w:sz w:val="28"/>
          <w:szCs w:val="28"/>
          <w:highlight w:val="none"/>
        </w:rPr>
        <w:t>月</w:t>
      </w:r>
      <w:r>
        <w:rPr>
          <w:rFonts w:hint="eastAsia" w:ascii="宋体" w:hAnsi="宋体" w:eastAsia="宋体" w:cs="Times New Roman"/>
          <w:color w:val="auto"/>
          <w:kern w:val="0"/>
          <w:sz w:val="28"/>
          <w:szCs w:val="28"/>
          <w:highlight w:val="none"/>
          <w:lang w:val="en-US" w:eastAsia="zh-CN"/>
        </w:rPr>
        <w:t xml:space="preserve">    </w:t>
      </w:r>
      <w:r>
        <w:rPr>
          <w:rFonts w:hint="eastAsia" w:ascii="宋体" w:hAnsi="宋体" w:eastAsia="宋体" w:cs="Times New Roman"/>
          <w:color w:val="auto"/>
          <w:kern w:val="0"/>
          <w:sz w:val="28"/>
          <w:szCs w:val="28"/>
          <w:highlight w:val="none"/>
        </w:rPr>
        <w:t>日</w:t>
      </w:r>
    </w:p>
    <w:p w14:paraId="4DE95615">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p>
    <w:p w14:paraId="0D2F1E08">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p>
    <w:p w14:paraId="3AC93C8F">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p>
    <w:p w14:paraId="19719D90">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p>
    <w:p w14:paraId="570A6047">
      <w:pPr>
        <w:autoSpaceDE w:val="0"/>
        <w:autoSpaceDN w:val="0"/>
        <w:adjustRightInd w:val="0"/>
        <w:snapToGrid w:val="0"/>
        <w:spacing w:before="120" w:line="360" w:lineRule="auto"/>
        <w:rPr>
          <w:rFonts w:ascii="宋体" w:hAnsi="宋体" w:eastAsia="宋体" w:cs="Times New Roman"/>
          <w:snapToGrid w:val="0"/>
          <w:color w:val="auto"/>
          <w:kern w:val="0"/>
          <w:szCs w:val="21"/>
          <w:highlight w:val="none"/>
        </w:rPr>
      </w:pPr>
    </w:p>
    <w:p w14:paraId="2614D78B">
      <w:pPr>
        <w:autoSpaceDE w:val="0"/>
        <w:autoSpaceDN w:val="0"/>
        <w:adjustRightInd w:val="0"/>
        <w:jc w:val="left"/>
        <w:rPr>
          <w:rFonts w:ascii="Times New Roman" w:hAnsi="Times New Roman" w:eastAsia="宋体" w:cs="Times New Roman"/>
          <w:color w:val="auto"/>
          <w:kern w:val="0"/>
          <w:sz w:val="24"/>
          <w:szCs w:val="24"/>
          <w:highlight w:val="none"/>
        </w:rPr>
      </w:pPr>
    </w:p>
    <w:p w14:paraId="5E5B2EBB">
      <w:pPr>
        <w:autoSpaceDE/>
        <w:autoSpaceDN/>
        <w:adjustRightInd/>
        <w:spacing w:before="0" w:beforeLines="-2147483648" w:after="0" w:afterLines="-2147483648" w:line="240" w:lineRule="auto"/>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br w:type="page"/>
      </w:r>
    </w:p>
    <w:p w14:paraId="5DF939CC">
      <w:pPr>
        <w:autoSpaceDE w:val="0"/>
        <w:autoSpaceDN w:val="0"/>
        <w:adjustRightInd w:val="0"/>
        <w:spacing w:before="120" w:beforeLines="50" w:after="120" w:afterLines="50" w:line="360" w:lineRule="auto"/>
        <w:jc w:val="left"/>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甲方：</w:t>
      </w:r>
      <w:r>
        <w:rPr>
          <w:rFonts w:hint="eastAsia" w:ascii="宋体" w:hAnsi="宋体" w:eastAsia="宋体" w:cs="Times New Roman"/>
          <w:color w:val="auto"/>
          <w:kern w:val="0"/>
          <w:szCs w:val="21"/>
          <w:highlight w:val="none"/>
          <w:u w:val="single"/>
          <w:lang w:eastAsia="zh-CN"/>
        </w:rPr>
        <w:t>东莞市水务环境投资控股集团管网有限公司</w:t>
      </w:r>
    </w:p>
    <w:p w14:paraId="2AE93B32">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乙方：</w:t>
      </w:r>
    </w:p>
    <w:p w14:paraId="592473FE">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p>
    <w:p w14:paraId="6B32B960">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根据《中华人民共和国民法典》及相关法律、法规的规定，甲乙双方经友好协商，就甲方向乙方订购下列货物事宜达成如下条款：</w:t>
      </w:r>
    </w:p>
    <w:p w14:paraId="1A86EE3D">
      <w:pPr>
        <w:numPr>
          <w:ilvl w:val="0"/>
          <w:numId w:val="2"/>
        </w:numPr>
        <w:autoSpaceDE w:val="0"/>
        <w:autoSpaceDN w:val="0"/>
        <w:adjustRightInd w:val="0"/>
        <w:spacing w:line="360" w:lineRule="auto"/>
        <w:ind w:firstLine="422" w:firstLineChars="20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合同货物清单</w:t>
      </w:r>
    </w:p>
    <w:tbl>
      <w:tblPr>
        <w:tblStyle w:val="36"/>
        <w:tblW w:w="8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7"/>
        <w:gridCol w:w="1599"/>
        <w:gridCol w:w="1835"/>
        <w:gridCol w:w="846"/>
        <w:gridCol w:w="1560"/>
        <w:gridCol w:w="1448"/>
      </w:tblGrid>
      <w:tr w14:paraId="6024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jc w:val="center"/>
        </w:trPr>
        <w:tc>
          <w:tcPr>
            <w:tcW w:w="1437" w:type="dxa"/>
            <w:shd w:val="clear" w:color="auto" w:fill="auto"/>
            <w:vAlign w:val="center"/>
          </w:tcPr>
          <w:p w14:paraId="7FCE87E4">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599" w:type="dxa"/>
            <w:shd w:val="clear" w:color="auto" w:fill="auto"/>
            <w:vAlign w:val="center"/>
          </w:tcPr>
          <w:p w14:paraId="4CD227CA">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货物内容</w:t>
            </w:r>
          </w:p>
        </w:tc>
        <w:tc>
          <w:tcPr>
            <w:tcW w:w="1835" w:type="dxa"/>
            <w:shd w:val="clear" w:color="auto" w:fill="auto"/>
            <w:vAlign w:val="center"/>
          </w:tcPr>
          <w:p w14:paraId="527E44FC">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规格</w:t>
            </w:r>
          </w:p>
        </w:tc>
        <w:tc>
          <w:tcPr>
            <w:tcW w:w="846" w:type="dxa"/>
            <w:shd w:val="clear" w:color="auto" w:fill="auto"/>
            <w:vAlign w:val="center"/>
          </w:tcPr>
          <w:p w14:paraId="1D488E05">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套</w:t>
            </w:r>
            <w:r>
              <w:rPr>
                <w:rFonts w:hint="eastAsia" w:ascii="宋体" w:hAnsi="宋体" w:eastAsia="宋体" w:cs="宋体"/>
                <w:color w:val="auto"/>
                <w:kern w:val="0"/>
                <w:szCs w:val="21"/>
                <w:highlight w:val="none"/>
                <w:lang w:eastAsia="zh-CN"/>
              </w:rPr>
              <w:t>）</w:t>
            </w:r>
          </w:p>
        </w:tc>
        <w:tc>
          <w:tcPr>
            <w:tcW w:w="1560" w:type="dxa"/>
            <w:shd w:val="clear" w:color="auto" w:fill="auto"/>
            <w:vAlign w:val="center"/>
          </w:tcPr>
          <w:p w14:paraId="5FCB1CF7">
            <w:pPr>
              <w:keepNext w:val="0"/>
              <w:keepLines w:val="0"/>
              <w:widowControl/>
              <w:numPr>
                <w:ilvl w:val="-1"/>
                <w:numId w:val="0"/>
              </w:numPr>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综合单价（元，不含税）</w:t>
            </w:r>
          </w:p>
        </w:tc>
        <w:tc>
          <w:tcPr>
            <w:tcW w:w="1448" w:type="dxa"/>
            <w:shd w:val="clear" w:color="auto" w:fill="auto"/>
            <w:vAlign w:val="center"/>
          </w:tcPr>
          <w:p w14:paraId="291FEFD2">
            <w:pPr>
              <w:keepNext w:val="0"/>
              <w:keepLines w:val="0"/>
              <w:widowControl/>
              <w:numPr>
                <w:ilvl w:val="-1"/>
                <w:numId w:val="0"/>
              </w:numPr>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w:t>
            </w:r>
            <w:r>
              <w:rPr>
                <w:rFonts w:hint="eastAsia" w:ascii="宋体" w:hAnsi="宋体" w:eastAsia="宋体" w:cs="宋体"/>
                <w:color w:val="auto"/>
                <w:kern w:val="0"/>
                <w:szCs w:val="21"/>
                <w:highlight w:val="none"/>
                <w:lang w:val="en-US" w:eastAsia="zh-CN"/>
              </w:rPr>
              <w:t>元，</w:t>
            </w:r>
            <w:r>
              <w:rPr>
                <w:rFonts w:hint="eastAsia" w:ascii="宋体" w:hAnsi="宋体" w:eastAsia="宋体" w:cs="宋体"/>
                <w:color w:val="auto"/>
                <w:kern w:val="0"/>
                <w:szCs w:val="21"/>
                <w:highlight w:val="none"/>
              </w:rPr>
              <w:t>不含税）</w:t>
            </w:r>
          </w:p>
        </w:tc>
      </w:tr>
      <w:tr w14:paraId="6285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437" w:type="dxa"/>
            <w:vAlign w:val="center"/>
          </w:tcPr>
          <w:p w14:paraId="39D71075">
            <w:pPr>
              <w:keepNext w:val="0"/>
              <w:keepLines w:val="0"/>
              <w:widowControl/>
              <w:suppressLineNumbers w:val="0"/>
              <w:autoSpaceDE w:val="0"/>
              <w:autoSpaceDN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599" w:type="dxa"/>
            <w:vAlign w:val="center"/>
          </w:tcPr>
          <w:p w14:paraId="46F37383">
            <w:pPr>
              <w:keepNext w:val="0"/>
              <w:keepLines w:val="0"/>
              <w:suppressLineNumbers w:val="0"/>
              <w:autoSpaceDE w:val="0"/>
              <w:autoSpaceDN w:val="0"/>
              <w:adjustRightInd w:val="0"/>
              <w:spacing w:before="120" w:beforeLines="50" w:beforeAutospacing="0" w:after="0" w:afterAutospacing="0" w:line="360" w:lineRule="auto"/>
              <w:ind w:left="0" w:right="-28" w:rightChars="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2"/>
                <w:sz w:val="21"/>
                <w:szCs w:val="21"/>
                <w:highlight w:val="none"/>
                <w:lang w:val="en-US" w:eastAsia="zh-CN" w:bidi="ar"/>
              </w:rPr>
              <w:t>排涝机器人（含便携式液压潜水泵）</w:t>
            </w:r>
          </w:p>
        </w:tc>
        <w:tc>
          <w:tcPr>
            <w:tcW w:w="1835" w:type="dxa"/>
            <w:vAlign w:val="center"/>
          </w:tcPr>
          <w:p w14:paraId="2F001464">
            <w:pPr>
              <w:keepNext w:val="0"/>
              <w:keepLines w:val="0"/>
              <w:suppressLineNumbers w:val="0"/>
              <w:autoSpaceDE w:val="0"/>
              <w:autoSpaceDN w:val="0"/>
              <w:adjustRightInd w:val="0"/>
              <w:spacing w:before="120" w:beforeLines="50" w:beforeAutospacing="0" w:after="0" w:afterAutospacing="0" w:line="360" w:lineRule="auto"/>
              <w:ind w:left="0" w:right="-28" w:right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en-US" w:eastAsia="zh-CN" w:bidi="ar"/>
              </w:rPr>
              <w:t>包括1台</w:t>
            </w:r>
            <w:r>
              <w:rPr>
                <w:rFonts w:hint="eastAsia" w:ascii="宋体" w:hAnsi="宋体" w:eastAsia="宋体" w:cs="宋体"/>
                <w:bCs/>
                <w:color w:val="auto"/>
                <w:kern w:val="2"/>
                <w:sz w:val="21"/>
                <w:szCs w:val="21"/>
                <w:highlight w:val="none"/>
                <w:lang w:val="en-US" w:eastAsia="zh-CN" w:bidi="ar"/>
              </w:rPr>
              <w:t>800m³/h排涝机器人及</w:t>
            </w:r>
            <w:r>
              <w:rPr>
                <w:rFonts w:hint="eastAsia" w:ascii="宋体" w:hAnsi="宋体" w:eastAsia="宋体" w:cs="宋体"/>
                <w:color w:val="auto"/>
                <w:kern w:val="2"/>
                <w:sz w:val="21"/>
                <w:szCs w:val="21"/>
                <w:highlight w:val="none"/>
                <w:lang w:val="en-US" w:eastAsia="zh-CN" w:bidi="ar"/>
              </w:rPr>
              <w:t>2台</w:t>
            </w:r>
            <w:r>
              <w:rPr>
                <w:rFonts w:hint="eastAsia" w:ascii="宋体" w:hAnsi="宋体" w:eastAsia="宋体" w:cs="宋体"/>
                <w:bCs/>
                <w:color w:val="auto"/>
                <w:kern w:val="2"/>
                <w:sz w:val="21"/>
                <w:szCs w:val="21"/>
                <w:highlight w:val="none"/>
                <w:lang w:val="en-US" w:eastAsia="zh-CN" w:bidi="ar"/>
              </w:rPr>
              <w:t>便携式液压潜水泵</w:t>
            </w:r>
            <w:r>
              <w:rPr>
                <w:rFonts w:hint="eastAsia" w:ascii="宋体" w:hAnsi="宋体" w:eastAsia="宋体" w:cs="宋体"/>
                <w:bCs/>
                <w:color w:val="auto"/>
                <w:szCs w:val="21"/>
                <w:highlight w:val="none"/>
                <w:lang w:val="zh-CN"/>
              </w:rPr>
              <w:t>，详见参数表。</w:t>
            </w:r>
          </w:p>
        </w:tc>
        <w:tc>
          <w:tcPr>
            <w:tcW w:w="846" w:type="dxa"/>
            <w:vAlign w:val="center"/>
          </w:tcPr>
          <w:p w14:paraId="76FDB522">
            <w:pPr>
              <w:keepNext w:val="0"/>
              <w:keepLines w:val="0"/>
              <w:suppressLineNumbers w:val="0"/>
              <w:autoSpaceDE w:val="0"/>
              <w:autoSpaceDN w:val="0"/>
              <w:adjustRightInd w:val="0"/>
              <w:spacing w:before="120" w:beforeLines="50" w:beforeAutospacing="0" w:after="0" w:afterAutospacing="0" w:line="360" w:lineRule="auto"/>
              <w:ind w:left="0" w:right="-28" w:rightChars="0"/>
              <w:jc w:val="center"/>
              <w:rPr>
                <w:rFonts w:hint="eastAsia" w:ascii="宋体" w:hAnsi="宋体" w:eastAsia="宋体" w:cs="宋体"/>
                <w:color w:val="auto"/>
                <w:kern w:val="0"/>
                <w:szCs w:val="21"/>
                <w:highlight w:val="none"/>
                <w:lang w:val="en-US" w:eastAsia="zh-CN"/>
              </w:rPr>
            </w:pPr>
            <w:r>
              <w:rPr>
                <w:rFonts w:hint="eastAsia" w:ascii="宋体" w:hAnsi="宋体" w:eastAsia="宋体" w:cs="宋体"/>
                <w:bCs/>
                <w:color w:val="auto"/>
                <w:szCs w:val="21"/>
                <w:highlight w:val="none"/>
              </w:rPr>
              <w:t>1</w:t>
            </w:r>
          </w:p>
        </w:tc>
        <w:tc>
          <w:tcPr>
            <w:tcW w:w="1560" w:type="dxa"/>
            <w:vAlign w:val="center"/>
          </w:tcPr>
          <w:p w14:paraId="59790B5C">
            <w:pPr>
              <w:keepNext w:val="0"/>
              <w:keepLines w:val="0"/>
              <w:widowControl/>
              <w:suppressLineNumbers w:val="0"/>
              <w:autoSpaceDE w:val="0"/>
              <w:autoSpaceDN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448" w:type="dxa"/>
            <w:vAlign w:val="center"/>
          </w:tcPr>
          <w:p w14:paraId="73E8E6A0">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2E3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37" w:type="dxa"/>
            <w:tcBorders>
              <w:top w:val="single" w:color="auto" w:sz="4" w:space="0"/>
              <w:right w:val="single" w:color="auto" w:sz="4" w:space="0"/>
            </w:tcBorders>
            <w:vAlign w:val="center"/>
          </w:tcPr>
          <w:p w14:paraId="7BCA702E">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备注</w:t>
            </w:r>
          </w:p>
        </w:tc>
        <w:tc>
          <w:tcPr>
            <w:tcW w:w="7288" w:type="dxa"/>
            <w:gridSpan w:val="5"/>
            <w:tcBorders>
              <w:top w:val="single" w:color="auto" w:sz="4" w:space="0"/>
              <w:left w:val="single" w:color="auto" w:sz="4" w:space="0"/>
            </w:tcBorders>
            <w:vAlign w:val="center"/>
          </w:tcPr>
          <w:p w14:paraId="6B11BCB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w:t>
            </w:r>
          </w:p>
        </w:tc>
      </w:tr>
    </w:tbl>
    <w:p w14:paraId="09AA89EB">
      <w:pPr>
        <w:autoSpaceDE w:val="0"/>
        <w:autoSpaceDN w:val="0"/>
        <w:adjustRightInd w:val="0"/>
        <w:spacing w:line="360" w:lineRule="auto"/>
        <w:ind w:firstLine="422" w:firstLineChars="200"/>
        <w:jc w:val="left"/>
        <w:rPr>
          <w:rFonts w:hint="eastAsia" w:ascii="宋体" w:hAnsi="宋体" w:eastAsia="宋体" w:cs="Times New Roman"/>
          <w:b/>
          <w:color w:val="auto"/>
          <w:kern w:val="0"/>
          <w:szCs w:val="21"/>
          <w:highlight w:val="none"/>
        </w:rPr>
      </w:pPr>
    </w:p>
    <w:p w14:paraId="3ECB9A02">
      <w:pPr>
        <w:autoSpaceDE w:val="0"/>
        <w:autoSpaceDN w:val="0"/>
        <w:adjustRightInd w:val="0"/>
        <w:spacing w:line="360" w:lineRule="auto"/>
        <w:ind w:firstLine="422" w:firstLineChars="20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技术参数要求（</w:t>
      </w:r>
      <w:r>
        <w:rPr>
          <w:rFonts w:hint="eastAsia" w:ascii="宋体" w:hAnsi="宋体" w:eastAsia="宋体" w:cs="Times New Roman"/>
          <w:b/>
          <w:color w:val="auto"/>
          <w:kern w:val="0"/>
          <w:szCs w:val="21"/>
          <w:highlight w:val="none"/>
          <w:lang w:val="en-US" w:eastAsia="zh-CN"/>
        </w:rPr>
        <w:t>具体</w:t>
      </w:r>
      <w:r>
        <w:rPr>
          <w:rFonts w:hint="eastAsia" w:ascii="宋体" w:hAnsi="宋体" w:eastAsia="宋体" w:cs="Times New Roman"/>
          <w:b/>
          <w:color w:val="auto"/>
          <w:kern w:val="0"/>
          <w:szCs w:val="21"/>
          <w:highlight w:val="none"/>
        </w:rPr>
        <w:t>详见投标文件第  页）</w:t>
      </w:r>
    </w:p>
    <w:tbl>
      <w:tblPr>
        <w:tblStyle w:val="36"/>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970"/>
        <w:gridCol w:w="2518"/>
        <w:gridCol w:w="3105"/>
        <w:gridCol w:w="1475"/>
      </w:tblGrid>
      <w:tr w14:paraId="2B4A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29" w:type="dxa"/>
            <w:vAlign w:val="center"/>
          </w:tcPr>
          <w:p w14:paraId="0084374A">
            <w:pPr>
              <w:keepNext w:val="0"/>
              <w:keepLines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970" w:type="dxa"/>
            <w:vAlign w:val="center"/>
          </w:tcPr>
          <w:p w14:paraId="4DE958F3">
            <w:pPr>
              <w:keepNext w:val="0"/>
              <w:keepLines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宋体" w:hAnsi="宋体" w:eastAsia="宋体" w:cs="宋体"/>
                <w:color w:val="auto"/>
                <w:szCs w:val="24"/>
                <w:highlight w:val="none"/>
              </w:rPr>
            </w:pPr>
            <w:r>
              <w:rPr>
                <w:rFonts w:hint="eastAsia" w:ascii="宋体" w:hAnsi="宋体" w:eastAsia="宋体" w:cs="宋体"/>
                <w:color w:val="auto"/>
                <w:szCs w:val="24"/>
                <w:highlight w:val="none"/>
              </w:rPr>
              <w:t>项目类型</w:t>
            </w:r>
          </w:p>
        </w:tc>
        <w:tc>
          <w:tcPr>
            <w:tcW w:w="2518" w:type="dxa"/>
            <w:vAlign w:val="center"/>
          </w:tcPr>
          <w:p w14:paraId="06AE5EC4">
            <w:pPr>
              <w:keepNext w:val="0"/>
              <w:keepLines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宋体" w:hAnsi="宋体" w:eastAsia="宋体" w:cs="宋体"/>
                <w:color w:val="auto"/>
                <w:szCs w:val="24"/>
                <w:highlight w:val="none"/>
              </w:rPr>
            </w:pPr>
            <w:r>
              <w:rPr>
                <w:rFonts w:hint="eastAsia" w:ascii="宋体" w:hAnsi="宋体" w:eastAsia="宋体" w:cs="宋体"/>
                <w:color w:val="auto"/>
                <w:szCs w:val="24"/>
                <w:highlight w:val="none"/>
              </w:rPr>
              <w:t>参数名称</w:t>
            </w:r>
          </w:p>
        </w:tc>
        <w:tc>
          <w:tcPr>
            <w:tcW w:w="3105" w:type="dxa"/>
            <w:vAlign w:val="center"/>
          </w:tcPr>
          <w:p w14:paraId="749F30A2">
            <w:pPr>
              <w:keepNext w:val="0"/>
              <w:keepLines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宋体" w:hAnsi="宋体" w:eastAsia="宋体" w:cs="宋体"/>
                <w:color w:val="auto"/>
                <w:szCs w:val="24"/>
                <w:highlight w:val="none"/>
              </w:rPr>
            </w:pPr>
            <w:r>
              <w:rPr>
                <w:rFonts w:hint="eastAsia" w:ascii="宋体" w:hAnsi="宋体" w:eastAsia="宋体" w:cs="宋体"/>
                <w:color w:val="auto"/>
                <w:szCs w:val="24"/>
                <w:highlight w:val="none"/>
              </w:rPr>
              <w:t>参数要求</w:t>
            </w:r>
          </w:p>
        </w:tc>
        <w:tc>
          <w:tcPr>
            <w:tcW w:w="1475" w:type="dxa"/>
            <w:vAlign w:val="center"/>
          </w:tcPr>
          <w:p w14:paraId="6615CFE0">
            <w:pPr>
              <w:keepNext w:val="0"/>
              <w:keepLines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宋体" w:hAnsi="宋体" w:eastAsia="宋体" w:cs="宋体"/>
                <w:color w:val="auto"/>
                <w:szCs w:val="24"/>
                <w:highlight w:val="none"/>
              </w:rPr>
            </w:pPr>
            <w:r>
              <w:rPr>
                <w:rFonts w:hint="eastAsia" w:ascii="宋体" w:hAnsi="宋体" w:eastAsia="宋体" w:cs="宋体"/>
                <w:color w:val="auto"/>
                <w:szCs w:val="24"/>
                <w:highlight w:val="none"/>
              </w:rPr>
              <w:t>备注</w:t>
            </w:r>
          </w:p>
        </w:tc>
      </w:tr>
      <w:tr w14:paraId="5CC5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173D39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w:t>
            </w:r>
          </w:p>
        </w:tc>
        <w:tc>
          <w:tcPr>
            <w:tcW w:w="970" w:type="dxa"/>
            <w:vMerge w:val="restart"/>
            <w:vAlign w:val="center"/>
          </w:tcPr>
          <w:p w14:paraId="5806499D">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排涝机器人</w:t>
            </w:r>
          </w:p>
        </w:tc>
        <w:tc>
          <w:tcPr>
            <w:tcW w:w="2518" w:type="dxa"/>
            <w:vAlign w:val="center"/>
          </w:tcPr>
          <w:p w14:paraId="2D751302">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驱动形式</w:t>
            </w:r>
          </w:p>
        </w:tc>
        <w:tc>
          <w:tcPr>
            <w:tcW w:w="3105" w:type="dxa"/>
            <w:vAlign w:val="center"/>
          </w:tcPr>
          <w:p w14:paraId="378D328E">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0C38650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00DB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00E499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2</w:t>
            </w:r>
          </w:p>
        </w:tc>
        <w:tc>
          <w:tcPr>
            <w:tcW w:w="970" w:type="dxa"/>
            <w:vMerge w:val="continue"/>
            <w:vAlign w:val="center"/>
          </w:tcPr>
          <w:p w14:paraId="4A963E74">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4D6453CD">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移动形式</w:t>
            </w:r>
          </w:p>
        </w:tc>
        <w:tc>
          <w:tcPr>
            <w:tcW w:w="3105" w:type="dxa"/>
            <w:vAlign w:val="center"/>
          </w:tcPr>
          <w:p w14:paraId="00B10B3E">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0C69E227">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199E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2427E4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3</w:t>
            </w:r>
          </w:p>
        </w:tc>
        <w:tc>
          <w:tcPr>
            <w:tcW w:w="970" w:type="dxa"/>
            <w:vMerge w:val="continue"/>
            <w:vAlign w:val="center"/>
          </w:tcPr>
          <w:p w14:paraId="7D2EF4A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7B24859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操作形式</w:t>
            </w:r>
          </w:p>
        </w:tc>
        <w:tc>
          <w:tcPr>
            <w:tcW w:w="3105" w:type="dxa"/>
            <w:vAlign w:val="center"/>
          </w:tcPr>
          <w:p w14:paraId="3E76E08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70BD5D85">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5782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29" w:type="dxa"/>
            <w:vAlign w:val="center"/>
          </w:tcPr>
          <w:p w14:paraId="217340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4</w:t>
            </w:r>
          </w:p>
        </w:tc>
        <w:tc>
          <w:tcPr>
            <w:tcW w:w="970" w:type="dxa"/>
            <w:vMerge w:val="continue"/>
            <w:vAlign w:val="center"/>
          </w:tcPr>
          <w:p w14:paraId="7FFB9EDE">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43FEF1B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遥控器数显要求</w:t>
            </w:r>
          </w:p>
        </w:tc>
        <w:tc>
          <w:tcPr>
            <w:tcW w:w="3105" w:type="dxa"/>
            <w:vAlign w:val="center"/>
          </w:tcPr>
          <w:p w14:paraId="2EC781A6">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4125BA2E">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762A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58141E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5</w:t>
            </w:r>
          </w:p>
        </w:tc>
        <w:tc>
          <w:tcPr>
            <w:tcW w:w="970" w:type="dxa"/>
            <w:vMerge w:val="continue"/>
            <w:vAlign w:val="center"/>
          </w:tcPr>
          <w:p w14:paraId="7D26221F">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0622770F">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工作计时器</w:t>
            </w:r>
          </w:p>
        </w:tc>
        <w:tc>
          <w:tcPr>
            <w:tcW w:w="3105" w:type="dxa"/>
            <w:vAlign w:val="center"/>
          </w:tcPr>
          <w:p w14:paraId="464E84FE">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3BAA829F">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5839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5925C4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6</w:t>
            </w:r>
          </w:p>
        </w:tc>
        <w:tc>
          <w:tcPr>
            <w:tcW w:w="970" w:type="dxa"/>
            <w:vMerge w:val="continue"/>
            <w:vAlign w:val="center"/>
          </w:tcPr>
          <w:p w14:paraId="62241FFA">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63940197">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液压系统温度显示</w:t>
            </w:r>
          </w:p>
        </w:tc>
        <w:tc>
          <w:tcPr>
            <w:tcW w:w="3105" w:type="dxa"/>
            <w:vAlign w:val="center"/>
          </w:tcPr>
          <w:p w14:paraId="520FC0BA">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672EE66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0D5C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42F211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7</w:t>
            </w:r>
          </w:p>
        </w:tc>
        <w:tc>
          <w:tcPr>
            <w:tcW w:w="970" w:type="dxa"/>
            <w:vMerge w:val="continue"/>
            <w:vAlign w:val="center"/>
          </w:tcPr>
          <w:p w14:paraId="3CDCDC4D">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58E6F20A">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液压油量显示</w:t>
            </w:r>
          </w:p>
        </w:tc>
        <w:tc>
          <w:tcPr>
            <w:tcW w:w="3105" w:type="dxa"/>
            <w:vAlign w:val="center"/>
          </w:tcPr>
          <w:p w14:paraId="46CD520A">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0486CD9C">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412C4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51806E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8</w:t>
            </w:r>
          </w:p>
        </w:tc>
        <w:tc>
          <w:tcPr>
            <w:tcW w:w="970" w:type="dxa"/>
            <w:vMerge w:val="continue"/>
            <w:vAlign w:val="center"/>
          </w:tcPr>
          <w:p w14:paraId="40E1FF7A">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7D5CABB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水泵升降</w:t>
            </w:r>
          </w:p>
        </w:tc>
        <w:tc>
          <w:tcPr>
            <w:tcW w:w="3105" w:type="dxa"/>
            <w:vAlign w:val="center"/>
          </w:tcPr>
          <w:p w14:paraId="5DD9C339">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2B247917">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7EB4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7E4730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9</w:t>
            </w:r>
          </w:p>
        </w:tc>
        <w:tc>
          <w:tcPr>
            <w:tcW w:w="970" w:type="dxa"/>
            <w:vMerge w:val="continue"/>
            <w:vAlign w:val="center"/>
          </w:tcPr>
          <w:p w14:paraId="04C4C7AF">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4D44040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发动机类型</w:t>
            </w:r>
          </w:p>
        </w:tc>
        <w:tc>
          <w:tcPr>
            <w:tcW w:w="3105" w:type="dxa"/>
            <w:vAlign w:val="center"/>
          </w:tcPr>
          <w:p w14:paraId="5D2FAF4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7B0AB174">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4229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5B7A61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10</w:t>
            </w:r>
          </w:p>
        </w:tc>
        <w:tc>
          <w:tcPr>
            <w:tcW w:w="970" w:type="dxa"/>
            <w:vMerge w:val="continue"/>
            <w:vAlign w:val="center"/>
          </w:tcPr>
          <w:p w14:paraId="43635137">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7627D20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发动机额定功率(KW)</w:t>
            </w:r>
          </w:p>
        </w:tc>
        <w:tc>
          <w:tcPr>
            <w:tcW w:w="3105" w:type="dxa"/>
            <w:vAlign w:val="center"/>
          </w:tcPr>
          <w:p w14:paraId="47D56F7E">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76D3D8C2">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70AD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29" w:type="dxa"/>
            <w:vAlign w:val="center"/>
          </w:tcPr>
          <w:p w14:paraId="223BA2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11</w:t>
            </w:r>
          </w:p>
        </w:tc>
        <w:tc>
          <w:tcPr>
            <w:tcW w:w="970" w:type="dxa"/>
            <w:vMerge w:val="continue"/>
            <w:vAlign w:val="center"/>
          </w:tcPr>
          <w:p w14:paraId="35509E5C">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79A8929D">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最大液压输出能力（</w:t>
            </w:r>
            <w:r>
              <w:rPr>
                <w:rFonts w:hint="eastAsia" w:ascii="宋体" w:hAnsi="宋体" w:eastAsia="宋体" w:cs="宋体"/>
                <w:color w:val="auto"/>
                <w:szCs w:val="24"/>
                <w:highlight w:val="none"/>
                <w:lang w:eastAsia="zh-CN"/>
              </w:rPr>
              <w:t>L/min@14MPa</w:t>
            </w:r>
            <w:r>
              <w:rPr>
                <w:rFonts w:hint="eastAsia" w:ascii="宋体" w:hAnsi="宋体" w:eastAsia="宋体" w:cs="宋体"/>
                <w:color w:val="auto"/>
                <w:szCs w:val="24"/>
                <w:highlight w:val="none"/>
              </w:rPr>
              <w:t>）</w:t>
            </w:r>
          </w:p>
        </w:tc>
        <w:tc>
          <w:tcPr>
            <w:tcW w:w="3105" w:type="dxa"/>
            <w:vAlign w:val="center"/>
          </w:tcPr>
          <w:p w14:paraId="4E3C9AD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74D4EF91">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3C0C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02FD39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12</w:t>
            </w:r>
          </w:p>
        </w:tc>
        <w:tc>
          <w:tcPr>
            <w:tcW w:w="970" w:type="dxa"/>
            <w:vMerge w:val="continue"/>
            <w:vAlign w:val="center"/>
          </w:tcPr>
          <w:p w14:paraId="69F2DA4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5BD9A0A7">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越障高度(mm)</w:t>
            </w:r>
          </w:p>
        </w:tc>
        <w:tc>
          <w:tcPr>
            <w:tcW w:w="3105" w:type="dxa"/>
            <w:vAlign w:val="center"/>
          </w:tcPr>
          <w:p w14:paraId="3C92C0CF">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75ED01DD">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55D07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7FCDF3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13</w:t>
            </w:r>
          </w:p>
        </w:tc>
        <w:tc>
          <w:tcPr>
            <w:tcW w:w="970" w:type="dxa"/>
            <w:vMerge w:val="continue"/>
            <w:vAlign w:val="center"/>
          </w:tcPr>
          <w:p w14:paraId="4C4DF3E9">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18172E12">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最大涉水深度( mm ）</w:t>
            </w:r>
          </w:p>
        </w:tc>
        <w:tc>
          <w:tcPr>
            <w:tcW w:w="3105" w:type="dxa"/>
            <w:vAlign w:val="center"/>
          </w:tcPr>
          <w:p w14:paraId="71AA9A8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4DF77D25">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0418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3658B9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14</w:t>
            </w:r>
          </w:p>
        </w:tc>
        <w:tc>
          <w:tcPr>
            <w:tcW w:w="970" w:type="dxa"/>
            <w:vMerge w:val="continue"/>
            <w:vAlign w:val="center"/>
          </w:tcPr>
          <w:p w14:paraId="2DCBD2EF">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1A615B01">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单泵排水口径(mm)</w:t>
            </w:r>
          </w:p>
        </w:tc>
        <w:tc>
          <w:tcPr>
            <w:tcW w:w="3105" w:type="dxa"/>
            <w:vAlign w:val="center"/>
          </w:tcPr>
          <w:p w14:paraId="126C55E9">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6EF081C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667B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068B9E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15</w:t>
            </w:r>
          </w:p>
        </w:tc>
        <w:tc>
          <w:tcPr>
            <w:tcW w:w="970" w:type="dxa"/>
            <w:vMerge w:val="continue"/>
            <w:vAlign w:val="center"/>
          </w:tcPr>
          <w:p w14:paraId="7208ACD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429C651C">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最大爬坡角度（°）</w:t>
            </w:r>
          </w:p>
        </w:tc>
        <w:tc>
          <w:tcPr>
            <w:tcW w:w="3105" w:type="dxa"/>
            <w:vAlign w:val="center"/>
          </w:tcPr>
          <w:p w14:paraId="5F702A2E">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0EC1C03A">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7498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9" w:type="dxa"/>
            <w:vAlign w:val="center"/>
          </w:tcPr>
          <w:p w14:paraId="604D4A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16</w:t>
            </w:r>
          </w:p>
        </w:tc>
        <w:tc>
          <w:tcPr>
            <w:tcW w:w="970" w:type="dxa"/>
            <w:vMerge w:val="continue"/>
            <w:vAlign w:val="center"/>
          </w:tcPr>
          <w:p w14:paraId="6A4D1485">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3DBC1CA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最大侧倾角度（°）</w:t>
            </w:r>
          </w:p>
        </w:tc>
        <w:tc>
          <w:tcPr>
            <w:tcW w:w="3105" w:type="dxa"/>
            <w:vAlign w:val="center"/>
          </w:tcPr>
          <w:p w14:paraId="1AB09376">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3A575034">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1EDE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06EB23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17</w:t>
            </w:r>
          </w:p>
        </w:tc>
        <w:tc>
          <w:tcPr>
            <w:tcW w:w="970" w:type="dxa"/>
            <w:vMerge w:val="continue"/>
            <w:vAlign w:val="center"/>
          </w:tcPr>
          <w:p w14:paraId="2C347460">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785C9041">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最大排水能力（m³/h）</w:t>
            </w:r>
          </w:p>
        </w:tc>
        <w:tc>
          <w:tcPr>
            <w:tcW w:w="3105" w:type="dxa"/>
            <w:vAlign w:val="center"/>
          </w:tcPr>
          <w:p w14:paraId="3AB00216">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7FFE33FC">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7EC5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64D8B9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18</w:t>
            </w:r>
          </w:p>
        </w:tc>
        <w:tc>
          <w:tcPr>
            <w:tcW w:w="970" w:type="dxa"/>
            <w:vMerge w:val="continue"/>
            <w:vAlign w:val="center"/>
          </w:tcPr>
          <w:p w14:paraId="0D58DD65">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1FA52261">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最大扬程（m）</w:t>
            </w:r>
          </w:p>
        </w:tc>
        <w:tc>
          <w:tcPr>
            <w:tcW w:w="3105" w:type="dxa"/>
            <w:vAlign w:val="center"/>
          </w:tcPr>
          <w:p w14:paraId="2C8D357D">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35A526E1">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70C9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125376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19</w:t>
            </w:r>
          </w:p>
        </w:tc>
        <w:tc>
          <w:tcPr>
            <w:tcW w:w="970" w:type="dxa"/>
            <w:vMerge w:val="continue"/>
            <w:vAlign w:val="center"/>
          </w:tcPr>
          <w:p w14:paraId="22F9D2FC">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3AC7202D">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满足工况点</w:t>
            </w:r>
          </w:p>
        </w:tc>
        <w:tc>
          <w:tcPr>
            <w:tcW w:w="3105" w:type="dxa"/>
            <w:vAlign w:val="center"/>
          </w:tcPr>
          <w:p w14:paraId="36E85EE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222B792F">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701E4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4A0AE8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20</w:t>
            </w:r>
          </w:p>
        </w:tc>
        <w:tc>
          <w:tcPr>
            <w:tcW w:w="970" w:type="dxa"/>
            <w:vMerge w:val="continue"/>
            <w:vAlign w:val="center"/>
          </w:tcPr>
          <w:p w14:paraId="501EA6D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097FF26A">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最小排水深度（mm）</w:t>
            </w:r>
          </w:p>
        </w:tc>
        <w:tc>
          <w:tcPr>
            <w:tcW w:w="3105" w:type="dxa"/>
            <w:vAlign w:val="center"/>
          </w:tcPr>
          <w:p w14:paraId="2E50964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4D11E69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4D07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338E5B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21</w:t>
            </w:r>
          </w:p>
        </w:tc>
        <w:tc>
          <w:tcPr>
            <w:tcW w:w="970" w:type="dxa"/>
            <w:vMerge w:val="continue"/>
            <w:vAlign w:val="center"/>
          </w:tcPr>
          <w:p w14:paraId="0FDE5AC0">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006F1A45">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满油工作时长（h）</w:t>
            </w:r>
          </w:p>
        </w:tc>
        <w:tc>
          <w:tcPr>
            <w:tcW w:w="3105" w:type="dxa"/>
            <w:vAlign w:val="center"/>
          </w:tcPr>
          <w:p w14:paraId="2D4AD23E">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2CA2AED4">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1B65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06C5B1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22</w:t>
            </w:r>
          </w:p>
        </w:tc>
        <w:tc>
          <w:tcPr>
            <w:tcW w:w="970" w:type="dxa"/>
            <w:vMerge w:val="continue"/>
            <w:vAlign w:val="center"/>
          </w:tcPr>
          <w:p w14:paraId="7A3625F7">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098CFDD7">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过滤网</w:t>
            </w:r>
          </w:p>
        </w:tc>
        <w:tc>
          <w:tcPr>
            <w:tcW w:w="3105" w:type="dxa"/>
            <w:vAlign w:val="center"/>
          </w:tcPr>
          <w:p w14:paraId="72186ADE">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3EFAA386">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3343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557AF9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23</w:t>
            </w:r>
          </w:p>
        </w:tc>
        <w:tc>
          <w:tcPr>
            <w:tcW w:w="970" w:type="dxa"/>
            <w:vMerge w:val="continue"/>
            <w:vAlign w:val="center"/>
          </w:tcPr>
          <w:p w14:paraId="36788691">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443DC22F">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夜间照明灯（个）</w:t>
            </w:r>
          </w:p>
        </w:tc>
        <w:tc>
          <w:tcPr>
            <w:tcW w:w="3105" w:type="dxa"/>
            <w:vAlign w:val="center"/>
          </w:tcPr>
          <w:p w14:paraId="6D9CF5A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09F35333">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40D0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6C6B32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24</w:t>
            </w:r>
          </w:p>
        </w:tc>
        <w:tc>
          <w:tcPr>
            <w:tcW w:w="970" w:type="dxa"/>
            <w:vMerge w:val="continue"/>
            <w:vAlign w:val="center"/>
          </w:tcPr>
          <w:p w14:paraId="17DF7163">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772D2D31">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不停机持续作业时间（h）</w:t>
            </w:r>
          </w:p>
        </w:tc>
        <w:tc>
          <w:tcPr>
            <w:tcW w:w="3105" w:type="dxa"/>
            <w:vAlign w:val="center"/>
          </w:tcPr>
          <w:p w14:paraId="65A56CE6">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27A5686D">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18E5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6E5B6C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25</w:t>
            </w:r>
          </w:p>
        </w:tc>
        <w:tc>
          <w:tcPr>
            <w:tcW w:w="970" w:type="dxa"/>
            <w:vMerge w:val="continue"/>
            <w:vAlign w:val="center"/>
          </w:tcPr>
          <w:p w14:paraId="349475D1">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53CD5597">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最大行驶速度（km/h）</w:t>
            </w:r>
          </w:p>
        </w:tc>
        <w:tc>
          <w:tcPr>
            <w:tcW w:w="3105" w:type="dxa"/>
            <w:vAlign w:val="center"/>
          </w:tcPr>
          <w:p w14:paraId="4570E3A1">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112CCDC5">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0509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08B68B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26</w:t>
            </w:r>
          </w:p>
        </w:tc>
        <w:tc>
          <w:tcPr>
            <w:tcW w:w="970" w:type="dxa"/>
            <w:vMerge w:val="continue"/>
            <w:vAlign w:val="center"/>
          </w:tcPr>
          <w:p w14:paraId="14955463">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2BCFD37C">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液压输出端数量（组）</w:t>
            </w:r>
          </w:p>
        </w:tc>
        <w:tc>
          <w:tcPr>
            <w:tcW w:w="3105" w:type="dxa"/>
            <w:vAlign w:val="center"/>
          </w:tcPr>
          <w:p w14:paraId="3FBED3EF">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4773F30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7B1B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4E6529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27</w:t>
            </w:r>
          </w:p>
        </w:tc>
        <w:tc>
          <w:tcPr>
            <w:tcW w:w="970" w:type="dxa"/>
            <w:vMerge w:val="continue"/>
            <w:vAlign w:val="center"/>
          </w:tcPr>
          <w:p w14:paraId="3EC28B42">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7742FDD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lang w:val="en-US" w:eastAsia="zh-CN"/>
              </w:rPr>
              <w:t>液压输出端要求</w:t>
            </w:r>
          </w:p>
        </w:tc>
        <w:tc>
          <w:tcPr>
            <w:tcW w:w="3105" w:type="dxa"/>
            <w:vAlign w:val="center"/>
          </w:tcPr>
          <w:p w14:paraId="5ACB74BF">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5BB5D50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06B4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shd w:val="clear" w:color="auto" w:fill="auto"/>
            <w:vAlign w:val="center"/>
          </w:tcPr>
          <w:p w14:paraId="20455CB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bidi="ar"/>
              </w:rPr>
              <w:t>28</w:t>
            </w:r>
          </w:p>
        </w:tc>
        <w:tc>
          <w:tcPr>
            <w:tcW w:w="970" w:type="dxa"/>
            <w:vMerge w:val="continue"/>
            <w:vAlign w:val="center"/>
          </w:tcPr>
          <w:p w14:paraId="71897DB6">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07CAF191">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液压油箱容积</w:t>
            </w:r>
          </w:p>
        </w:tc>
        <w:tc>
          <w:tcPr>
            <w:tcW w:w="3105" w:type="dxa"/>
            <w:vAlign w:val="center"/>
          </w:tcPr>
          <w:p w14:paraId="03AEFC2A">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35F33047">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7FF4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shd w:val="clear" w:color="auto" w:fill="auto"/>
            <w:vAlign w:val="center"/>
          </w:tcPr>
          <w:p w14:paraId="705A004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bidi="ar"/>
              </w:rPr>
              <w:t>29</w:t>
            </w:r>
          </w:p>
        </w:tc>
        <w:tc>
          <w:tcPr>
            <w:tcW w:w="970" w:type="dxa"/>
            <w:vMerge w:val="restart"/>
            <w:vAlign w:val="center"/>
          </w:tcPr>
          <w:p w14:paraId="2F73D266">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bCs/>
                <w:color w:val="auto"/>
                <w:szCs w:val="21"/>
                <w:highlight w:val="none"/>
              </w:rPr>
              <w:t>便携式液压潜水泵</w:t>
            </w:r>
          </w:p>
        </w:tc>
        <w:tc>
          <w:tcPr>
            <w:tcW w:w="2518" w:type="dxa"/>
            <w:vAlign w:val="center"/>
          </w:tcPr>
          <w:p w14:paraId="256CB4D3">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重量（kg）</w:t>
            </w:r>
          </w:p>
        </w:tc>
        <w:tc>
          <w:tcPr>
            <w:tcW w:w="3105" w:type="dxa"/>
            <w:vAlign w:val="center"/>
          </w:tcPr>
          <w:p w14:paraId="7265D104">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57B029E6">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681D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shd w:val="clear" w:color="auto" w:fill="auto"/>
            <w:vAlign w:val="center"/>
          </w:tcPr>
          <w:p w14:paraId="57D7186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bidi="ar"/>
              </w:rPr>
              <w:t>30</w:t>
            </w:r>
          </w:p>
        </w:tc>
        <w:tc>
          <w:tcPr>
            <w:tcW w:w="970" w:type="dxa"/>
            <w:vMerge w:val="continue"/>
            <w:vAlign w:val="center"/>
          </w:tcPr>
          <w:p w14:paraId="3D9F1C1A">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03429512">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最大排水能力（m³/h）</w:t>
            </w:r>
          </w:p>
        </w:tc>
        <w:tc>
          <w:tcPr>
            <w:tcW w:w="3105" w:type="dxa"/>
            <w:vAlign w:val="center"/>
          </w:tcPr>
          <w:p w14:paraId="7632EEA0">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7965A93F">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2BDC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shd w:val="clear" w:color="auto" w:fill="auto"/>
            <w:vAlign w:val="center"/>
          </w:tcPr>
          <w:p w14:paraId="5E85925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bidi="ar"/>
              </w:rPr>
              <w:t>31</w:t>
            </w:r>
          </w:p>
        </w:tc>
        <w:tc>
          <w:tcPr>
            <w:tcW w:w="970" w:type="dxa"/>
            <w:vMerge w:val="continue"/>
            <w:vAlign w:val="center"/>
          </w:tcPr>
          <w:p w14:paraId="4AD8D270">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6957D67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最大扬程（m）</w:t>
            </w:r>
          </w:p>
        </w:tc>
        <w:tc>
          <w:tcPr>
            <w:tcW w:w="3105" w:type="dxa"/>
            <w:vAlign w:val="center"/>
          </w:tcPr>
          <w:p w14:paraId="74FD505D">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2BC88C1C">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278D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shd w:val="clear" w:color="auto" w:fill="auto"/>
            <w:vAlign w:val="center"/>
          </w:tcPr>
          <w:p w14:paraId="4D2989A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bidi="ar"/>
              </w:rPr>
              <w:t>32</w:t>
            </w:r>
          </w:p>
        </w:tc>
        <w:tc>
          <w:tcPr>
            <w:tcW w:w="970" w:type="dxa"/>
            <w:vMerge w:val="continue"/>
            <w:vAlign w:val="center"/>
          </w:tcPr>
          <w:p w14:paraId="3E1C26F4">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1F9DE8C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满足工况点</w:t>
            </w:r>
          </w:p>
        </w:tc>
        <w:tc>
          <w:tcPr>
            <w:tcW w:w="3105" w:type="dxa"/>
            <w:vAlign w:val="center"/>
          </w:tcPr>
          <w:p w14:paraId="267861DC">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46187C60">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797D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shd w:val="clear" w:color="auto" w:fill="auto"/>
            <w:vAlign w:val="center"/>
          </w:tcPr>
          <w:p w14:paraId="724D09A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bidi="ar"/>
              </w:rPr>
              <w:t>33</w:t>
            </w:r>
          </w:p>
        </w:tc>
        <w:tc>
          <w:tcPr>
            <w:tcW w:w="970" w:type="dxa"/>
            <w:vMerge w:val="continue"/>
            <w:vAlign w:val="center"/>
          </w:tcPr>
          <w:p w14:paraId="4126C4F5">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5BC630F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出水口径内径（mm）</w:t>
            </w:r>
          </w:p>
        </w:tc>
        <w:tc>
          <w:tcPr>
            <w:tcW w:w="3105" w:type="dxa"/>
            <w:vAlign w:val="center"/>
          </w:tcPr>
          <w:p w14:paraId="561CB6B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236AA1AF">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4E18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shd w:val="clear" w:color="auto" w:fill="auto"/>
            <w:vAlign w:val="center"/>
          </w:tcPr>
          <w:p w14:paraId="5A07DB6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bidi="ar"/>
              </w:rPr>
              <w:t>34</w:t>
            </w:r>
          </w:p>
        </w:tc>
        <w:tc>
          <w:tcPr>
            <w:tcW w:w="970" w:type="dxa"/>
            <w:vMerge w:val="continue"/>
            <w:vAlign w:val="center"/>
          </w:tcPr>
          <w:p w14:paraId="3272FB43">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073E5B1D">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固体颗粒通过直径（mm）</w:t>
            </w:r>
          </w:p>
        </w:tc>
        <w:tc>
          <w:tcPr>
            <w:tcW w:w="3105" w:type="dxa"/>
            <w:vAlign w:val="center"/>
          </w:tcPr>
          <w:p w14:paraId="40401EAA">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58EE4703">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2B71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shd w:val="clear" w:color="auto" w:fill="auto"/>
            <w:vAlign w:val="center"/>
          </w:tcPr>
          <w:p w14:paraId="1D71F4D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bidi="ar"/>
              </w:rPr>
              <w:t>35</w:t>
            </w:r>
          </w:p>
        </w:tc>
        <w:tc>
          <w:tcPr>
            <w:tcW w:w="970" w:type="dxa"/>
            <w:vMerge w:val="continue"/>
            <w:vAlign w:val="center"/>
          </w:tcPr>
          <w:p w14:paraId="1FCD521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2EA6A48C">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油管接驳方式</w:t>
            </w:r>
          </w:p>
        </w:tc>
        <w:tc>
          <w:tcPr>
            <w:tcW w:w="3105" w:type="dxa"/>
            <w:vAlign w:val="center"/>
          </w:tcPr>
          <w:p w14:paraId="300745FE">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175A3BCC">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1522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shd w:val="clear" w:color="auto" w:fill="auto"/>
            <w:vAlign w:val="center"/>
          </w:tcPr>
          <w:p w14:paraId="1764449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bidi="ar"/>
              </w:rPr>
              <w:t>36</w:t>
            </w:r>
          </w:p>
        </w:tc>
        <w:tc>
          <w:tcPr>
            <w:tcW w:w="970" w:type="dxa"/>
            <w:vMerge w:val="continue"/>
            <w:vAlign w:val="center"/>
          </w:tcPr>
          <w:p w14:paraId="3B0913F0">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12561FD2">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驱动形式</w:t>
            </w:r>
          </w:p>
        </w:tc>
        <w:tc>
          <w:tcPr>
            <w:tcW w:w="3105" w:type="dxa"/>
            <w:vAlign w:val="center"/>
          </w:tcPr>
          <w:p w14:paraId="15CEE0FD">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06255908">
            <w:pPr>
              <w:keepNext w:val="0"/>
              <w:keepLines w:val="0"/>
              <w:suppressLineNumbers w:val="0"/>
              <w:spacing w:before="0" w:beforeAutospacing="0" w:after="0" w:afterAutospacing="0"/>
              <w:ind w:left="0" w:right="0"/>
              <w:rPr>
                <w:rFonts w:hint="default" w:ascii="宋体" w:hAnsi="宋体" w:eastAsia="宋体" w:cs="宋体"/>
                <w:color w:val="auto"/>
                <w:szCs w:val="24"/>
                <w:highlight w:val="none"/>
              </w:rPr>
            </w:pPr>
          </w:p>
        </w:tc>
      </w:tr>
      <w:tr w14:paraId="0B0F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shd w:val="clear" w:color="auto" w:fill="auto"/>
            <w:vAlign w:val="center"/>
          </w:tcPr>
          <w:p w14:paraId="55ECDA3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bidi="ar"/>
              </w:rPr>
              <w:t>37</w:t>
            </w:r>
          </w:p>
        </w:tc>
        <w:tc>
          <w:tcPr>
            <w:tcW w:w="970" w:type="dxa"/>
            <w:vMerge w:val="continue"/>
            <w:vAlign w:val="center"/>
          </w:tcPr>
          <w:p w14:paraId="38E788B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128FD1FF">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水带</w:t>
            </w:r>
          </w:p>
        </w:tc>
        <w:tc>
          <w:tcPr>
            <w:tcW w:w="3105" w:type="dxa"/>
            <w:vAlign w:val="center"/>
          </w:tcPr>
          <w:p w14:paraId="5C5F64F9">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2A9B51B3">
            <w:pPr>
              <w:keepNext w:val="0"/>
              <w:keepLines w:val="0"/>
              <w:suppressLineNumbers w:val="0"/>
              <w:spacing w:before="0" w:beforeAutospacing="0" w:after="0" w:afterAutospacing="0"/>
              <w:ind w:left="0" w:right="0"/>
              <w:rPr>
                <w:rFonts w:hint="default" w:ascii="宋体" w:hAnsi="宋体" w:eastAsia="宋体" w:cs="宋体"/>
                <w:color w:val="auto"/>
                <w:szCs w:val="24"/>
                <w:highlight w:val="none"/>
              </w:rPr>
            </w:pPr>
          </w:p>
        </w:tc>
      </w:tr>
      <w:tr w14:paraId="6297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0129C8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lang w:eastAsia="zh-CN"/>
              </w:rPr>
            </w:pPr>
            <w:r>
              <w:rPr>
                <w:rFonts w:hint="eastAsia"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val="en-US" w:eastAsia="zh-CN" w:bidi="ar"/>
              </w:rPr>
              <w:t>8</w:t>
            </w:r>
          </w:p>
        </w:tc>
        <w:tc>
          <w:tcPr>
            <w:tcW w:w="970" w:type="dxa"/>
            <w:vMerge w:val="continue"/>
            <w:vAlign w:val="center"/>
          </w:tcPr>
          <w:p w14:paraId="4C80630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02A9F645">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液压油管</w:t>
            </w:r>
          </w:p>
        </w:tc>
        <w:tc>
          <w:tcPr>
            <w:tcW w:w="3105" w:type="dxa"/>
            <w:vAlign w:val="center"/>
          </w:tcPr>
          <w:p w14:paraId="61FAD1E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bidi="ar"/>
              </w:rPr>
            </w:pPr>
          </w:p>
        </w:tc>
        <w:tc>
          <w:tcPr>
            <w:tcW w:w="1475" w:type="dxa"/>
            <w:vAlign w:val="center"/>
          </w:tcPr>
          <w:p w14:paraId="00F4EE6F">
            <w:pPr>
              <w:keepNext w:val="0"/>
              <w:keepLines w:val="0"/>
              <w:suppressLineNumbers w:val="0"/>
              <w:spacing w:before="0" w:beforeAutospacing="0" w:after="0" w:afterAutospacing="0"/>
              <w:ind w:left="0" w:right="0"/>
              <w:rPr>
                <w:rFonts w:hint="default" w:ascii="宋体" w:hAnsi="宋体" w:eastAsia="宋体" w:cs="宋体"/>
                <w:color w:val="auto"/>
                <w:szCs w:val="24"/>
                <w:highlight w:val="none"/>
              </w:rPr>
            </w:pPr>
          </w:p>
        </w:tc>
      </w:tr>
    </w:tbl>
    <w:p w14:paraId="34115E65">
      <w:pPr>
        <w:autoSpaceDE w:val="0"/>
        <w:autoSpaceDN w:val="0"/>
        <w:adjustRightInd w:val="0"/>
        <w:spacing w:line="360" w:lineRule="auto"/>
        <w:ind w:firstLine="422" w:firstLineChars="200"/>
        <w:jc w:val="left"/>
        <w:rPr>
          <w:rFonts w:ascii="Times New Roman" w:hAnsi="Times New Roman"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二、</w:t>
      </w:r>
      <w:bookmarkStart w:id="328" w:name="_Toc27494824"/>
      <w:r>
        <w:rPr>
          <w:rFonts w:hint="eastAsia" w:ascii="Times New Roman" w:hAnsi="Times New Roman" w:eastAsia="宋体" w:cs="Times New Roman"/>
          <w:b/>
          <w:bCs/>
          <w:color w:val="auto"/>
          <w:kern w:val="0"/>
          <w:szCs w:val="21"/>
          <w:highlight w:val="none"/>
        </w:rPr>
        <w:t>交货</w:t>
      </w:r>
      <w:bookmarkEnd w:id="328"/>
    </w:p>
    <w:p w14:paraId="0E56B476">
      <w:pPr>
        <w:widowControl/>
        <w:autoSpaceDE w:val="0"/>
        <w:autoSpaceDN w:val="0"/>
        <w:adjustRightInd w:val="0"/>
        <w:spacing w:line="360" w:lineRule="auto"/>
        <w:ind w:firstLine="420" w:firstLineChars="200"/>
        <w:jc w:val="left"/>
        <w:rPr>
          <w:rFonts w:ascii="Times New Roman" w:hAnsi="宋体" w:eastAsia="宋体" w:cs="Times New Roman"/>
          <w:color w:val="auto"/>
          <w:kern w:val="0"/>
          <w:szCs w:val="21"/>
          <w:highlight w:val="none"/>
        </w:rPr>
      </w:pPr>
      <w:r>
        <w:rPr>
          <w:rFonts w:hint="eastAsia" w:ascii="Times New Roman" w:hAnsi="Times New Roman" w:eastAsia="宋体" w:cs="Times New Roman"/>
          <w:color w:val="auto"/>
          <w:kern w:val="0"/>
          <w:szCs w:val="21"/>
          <w:highlight w:val="none"/>
          <w:lang w:val="en-US" w:eastAsia="zh-CN"/>
        </w:rPr>
        <w:t>1.</w:t>
      </w:r>
      <w:r>
        <w:rPr>
          <w:rFonts w:hint="eastAsia" w:ascii="Times New Roman" w:hAnsi="Times New Roman" w:eastAsia="宋体" w:cs="Times New Roman"/>
          <w:color w:val="auto"/>
          <w:kern w:val="0"/>
          <w:szCs w:val="21"/>
          <w:highlight w:val="none"/>
        </w:rPr>
        <w:t>供货期：自合同签订之日起</w:t>
      </w:r>
      <w:r>
        <w:rPr>
          <w:rFonts w:hint="eastAsia" w:ascii="Times New Roman" w:hAnsi="Times New Roman" w:eastAsia="宋体" w:cs="Times New Roman"/>
          <w:color w:val="auto"/>
          <w:kern w:val="0"/>
          <w:szCs w:val="21"/>
          <w:highlight w:val="none"/>
          <w:u w:val="single"/>
          <w:lang w:val="en-US" w:eastAsia="zh-CN"/>
        </w:rPr>
        <w:t>60</w:t>
      </w:r>
      <w:r>
        <w:rPr>
          <w:rFonts w:hint="eastAsia" w:ascii="Times New Roman" w:hAnsi="Times New Roman" w:eastAsia="宋体" w:cs="Times New Roman"/>
          <w:color w:val="auto"/>
          <w:kern w:val="0"/>
          <w:szCs w:val="21"/>
          <w:highlight w:val="none"/>
        </w:rPr>
        <w:t>个日历天内完成</w:t>
      </w:r>
      <w:r>
        <w:rPr>
          <w:rFonts w:hint="eastAsia" w:ascii="宋体" w:hAnsi="宋体" w:eastAsia="宋体" w:cs="宋体"/>
          <w:color w:val="auto"/>
          <w:szCs w:val="21"/>
          <w:highlight w:val="none"/>
        </w:rPr>
        <w:t>合同内设备供货、试运行并通过最终验收</w:t>
      </w:r>
      <w:r>
        <w:rPr>
          <w:rFonts w:hint="eastAsia" w:ascii="Times New Roman" w:hAnsi="Times New Roman" w:eastAsia="宋体" w:cs="Times New Roman"/>
          <w:color w:val="auto"/>
          <w:kern w:val="0"/>
          <w:szCs w:val="21"/>
          <w:highlight w:val="none"/>
        </w:rPr>
        <w:t>。</w:t>
      </w:r>
    </w:p>
    <w:p w14:paraId="27BC80CC">
      <w:pPr>
        <w:widowControl/>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供货及安装界限：</w:t>
      </w:r>
      <w:r>
        <w:rPr>
          <w:rFonts w:hint="eastAsia" w:ascii="宋体" w:hAnsi="宋体" w:eastAsia="宋体" w:cs="宋体"/>
          <w:b w:val="0"/>
          <w:bCs/>
          <w:color w:val="auto"/>
          <w:sz w:val="21"/>
          <w:szCs w:val="21"/>
          <w:highlight w:val="none"/>
          <w:lang w:val="en-US" w:eastAsia="zh-CN" w:bidi="ar-SA"/>
        </w:rPr>
        <w:t>所有采购设备必须是</w:t>
      </w:r>
      <w:r>
        <w:rPr>
          <w:rFonts w:hint="eastAsia" w:hAnsi="宋体" w:eastAsia="宋体" w:cs="宋体"/>
          <w:b w:val="0"/>
          <w:bCs/>
          <w:color w:val="auto"/>
          <w:sz w:val="21"/>
          <w:szCs w:val="21"/>
          <w:highlight w:val="none"/>
          <w:lang w:val="en-US" w:eastAsia="zh-CN" w:bidi="ar-SA"/>
        </w:rPr>
        <w:t>交货前三个月内生产的</w:t>
      </w:r>
      <w:r>
        <w:rPr>
          <w:rFonts w:hint="eastAsia" w:ascii="宋体" w:hAnsi="宋体" w:eastAsia="宋体" w:cs="宋体"/>
          <w:b w:val="0"/>
          <w:bCs/>
          <w:color w:val="auto"/>
          <w:sz w:val="21"/>
          <w:szCs w:val="21"/>
          <w:highlight w:val="none"/>
          <w:lang w:val="en-US" w:eastAsia="zh-CN" w:bidi="ar-SA"/>
        </w:rPr>
        <w:t>全新</w:t>
      </w:r>
      <w:r>
        <w:rPr>
          <w:rFonts w:hint="eastAsia" w:hAnsi="宋体" w:eastAsia="宋体" w:cs="宋体"/>
          <w:b w:val="0"/>
          <w:bCs/>
          <w:color w:val="auto"/>
          <w:sz w:val="21"/>
          <w:szCs w:val="21"/>
          <w:highlight w:val="none"/>
          <w:lang w:val="en-US" w:eastAsia="zh-CN" w:bidi="ar-SA"/>
        </w:rPr>
        <w:t>产品</w:t>
      </w:r>
      <w:r>
        <w:rPr>
          <w:rFonts w:hint="eastAsia" w:ascii="宋体" w:hAnsi="宋体" w:eastAsia="宋体" w:cs="宋体"/>
          <w:b w:val="0"/>
          <w:bCs/>
          <w:color w:val="auto"/>
          <w:sz w:val="21"/>
          <w:szCs w:val="21"/>
          <w:highlight w:val="none"/>
          <w:lang w:val="en-US" w:eastAsia="zh-CN" w:bidi="ar-SA"/>
        </w:rPr>
        <w:t>，所有设备运输到达现场时的包装必须是原厂完整的，由甲方初步验收后方可拆包安装。</w:t>
      </w:r>
      <w:r>
        <w:rPr>
          <w:rFonts w:hint="eastAsia" w:ascii="宋体" w:hAnsi="宋体" w:eastAsia="宋体" w:cs="宋体"/>
          <w:color w:val="auto"/>
          <w:szCs w:val="21"/>
          <w:highlight w:val="none"/>
        </w:rPr>
        <w:t>所供货物除了设备采购清单中所含货物，还应包含：技术文件和图纸资料、维护维修手册（包含维护项目和周期）、排涝机器人及水泵备件市场通用型号清单、第三方检测报告文件。所采购设备的运输、安装调试、试运行工作由</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负责。</w:t>
      </w:r>
    </w:p>
    <w:p w14:paraId="63279066">
      <w:pPr>
        <w:widowControl/>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交货地点及责任：</w:t>
      </w:r>
    </w:p>
    <w:p w14:paraId="3A24BA5F">
      <w:pPr>
        <w:widowControl/>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负责将所供货物运输至</w:t>
      </w:r>
      <w:r>
        <w:rPr>
          <w:rFonts w:hint="eastAsia" w:ascii="宋体" w:hAnsi="宋体" w:eastAsia="宋体" w:cs="宋体"/>
          <w:color w:val="auto"/>
          <w:szCs w:val="21"/>
          <w:highlight w:val="none"/>
          <w:lang w:eastAsia="zh-CN"/>
        </w:rPr>
        <w:t>东莞市水务环境投资控股集团管网有限公司</w:t>
      </w:r>
      <w:r>
        <w:rPr>
          <w:rFonts w:hint="eastAsia" w:ascii="宋体" w:hAnsi="宋体" w:eastAsia="宋体" w:cs="宋体"/>
          <w:color w:val="auto"/>
          <w:szCs w:val="21"/>
          <w:highlight w:val="none"/>
        </w:rPr>
        <w:t>或东莞市内指定地点，包括到场设备搬卸和安全措施，</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负责将所供货物在调试验收后二次运输装卸至东莞市内</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指定交货地点。设备相关运输、装卸、安装调试试运行、保险等费用已包含在投标报价总价中。</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如需变更交货地点，</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应在原定的最后交货日1天前通知</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负责将货物运输至</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指定位置。</w:t>
      </w:r>
    </w:p>
    <w:p w14:paraId="4B1F29CF">
      <w:pPr>
        <w:widowControl/>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所供的货物送至现场，如</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检查发现有任何质量问题（如外观有损伤），</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必须立即以同样型号的货物在</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商定的时间内更换，确保其使用。</w:t>
      </w:r>
    </w:p>
    <w:p w14:paraId="12F80B7F">
      <w:pPr>
        <w:autoSpaceDE w:val="0"/>
        <w:autoSpaceDN w:val="0"/>
        <w:adjustRightInd w:val="0"/>
        <w:ind w:firstLine="420" w:firstLineChars="200"/>
        <w:rPr>
          <w:rFonts w:ascii="宋体" w:hAnsi="宋体" w:eastAsia="宋体" w:cs="仿宋"/>
          <w:color w:val="auto"/>
          <w:szCs w:val="21"/>
          <w:highlight w:val="none"/>
        </w:rPr>
      </w:pPr>
      <w:r>
        <w:rPr>
          <w:rFonts w:hint="eastAsia" w:ascii="宋体" w:hAnsi="宋体" w:eastAsia="宋体" w:cs="宋体"/>
          <w:color w:val="auto"/>
          <w:szCs w:val="21"/>
          <w:highlight w:val="none"/>
        </w:rPr>
        <w:t>合同范围内所供货物在移交给</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并经</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验收合格前，货物的损耗、毁损、灭失的风险和责任均由</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自行承担。</w:t>
      </w:r>
    </w:p>
    <w:p w14:paraId="182CDDF0">
      <w:pPr>
        <w:numPr>
          <w:ilvl w:val="0"/>
          <w:numId w:val="3"/>
        </w:numPr>
        <w:autoSpaceDE w:val="0"/>
        <w:autoSpaceDN w:val="0"/>
        <w:adjustRightInd w:val="0"/>
        <w:snapToGrid w:val="0"/>
        <w:spacing w:before="120" w:line="360" w:lineRule="auto"/>
        <w:ind w:firstLine="422" w:firstLineChars="200"/>
        <w:rPr>
          <w:rFonts w:ascii="Arial" w:hAnsi="Arial" w:eastAsia="宋体" w:cs="Times New Roman"/>
          <w:b/>
          <w:bCs/>
          <w:snapToGrid w:val="0"/>
          <w:color w:val="auto"/>
          <w:kern w:val="0"/>
          <w:szCs w:val="21"/>
          <w:highlight w:val="none"/>
        </w:rPr>
      </w:pPr>
      <w:r>
        <w:rPr>
          <w:rFonts w:hint="eastAsia" w:ascii="Arial" w:hAnsi="Arial" w:eastAsia="宋体" w:cs="Times New Roman"/>
          <w:b/>
          <w:bCs/>
          <w:snapToGrid w:val="0"/>
          <w:color w:val="auto"/>
          <w:kern w:val="0"/>
          <w:szCs w:val="21"/>
          <w:highlight w:val="none"/>
        </w:rPr>
        <w:t>质量约定</w:t>
      </w:r>
    </w:p>
    <w:p w14:paraId="1C458F79">
      <w:pPr>
        <w:numPr>
          <w:ilvl w:val="255"/>
          <w:numId w:val="0"/>
        </w:numPr>
        <w:autoSpaceDE w:val="0"/>
        <w:autoSpaceDN w:val="0"/>
        <w:adjustRightInd w:val="0"/>
        <w:snapToGrid w:val="0"/>
        <w:spacing w:before="120" w:line="360" w:lineRule="auto"/>
        <w:ind w:firstLine="420" w:firstLineChars="200"/>
        <w:rPr>
          <w:rFonts w:ascii="Arial" w:hAnsi="Arial" w:eastAsia="宋体" w:cs="Times New Roman"/>
          <w:snapToGrid w:val="0"/>
          <w:color w:val="auto"/>
          <w:kern w:val="0"/>
          <w:szCs w:val="21"/>
          <w:highlight w:val="none"/>
        </w:rPr>
      </w:pPr>
      <w:r>
        <w:rPr>
          <w:rFonts w:hint="eastAsia" w:ascii="Arial" w:hAnsi="Arial" w:eastAsia="宋体" w:cs="Times New Roman"/>
          <w:snapToGrid w:val="0"/>
          <w:color w:val="auto"/>
          <w:kern w:val="0"/>
          <w:szCs w:val="21"/>
          <w:highlight w:val="none"/>
        </w:rPr>
        <w:t>1、乙方保证所提供货物必须是原厂生产的、非组装的、全新的、未使用过的产品(含零部件、配件、随机工具等)，随机配备的所有配件必须为原厂原配，表面无划伤、无碰撞的痕迹，并完全符合甲方招标文件、用户需求书要求及乙方投标文件承诺的质量、规格标准；同时乙方所提供货物，必须符合国家有关法律法规和环保、主管部门要求及甲方的技术要求，不存在侵犯第三人知识产权及其他合法权益的情况。有原厂包装的，应附有合格证、货物出厂质量合格证明书、技术说明等。乙方应当提供货物的质量检验单位出具的检验报告原件（检验报告合格）、出厂合格证明材料、产品性能使用说明书，并具备主管部门的质量认证文件等。</w:t>
      </w:r>
    </w:p>
    <w:p w14:paraId="1A3FD504">
      <w:pPr>
        <w:numPr>
          <w:ilvl w:val="255"/>
          <w:numId w:val="0"/>
        </w:numPr>
        <w:autoSpaceDE w:val="0"/>
        <w:autoSpaceDN w:val="0"/>
        <w:adjustRightInd w:val="0"/>
        <w:snapToGrid w:val="0"/>
        <w:spacing w:before="120" w:line="360" w:lineRule="auto"/>
        <w:ind w:firstLine="420" w:firstLineChars="200"/>
        <w:rPr>
          <w:rFonts w:ascii="Arial" w:hAnsi="Arial" w:eastAsia="宋体" w:cs="Times New Roman"/>
          <w:snapToGrid w:val="0"/>
          <w:color w:val="auto"/>
          <w:kern w:val="0"/>
          <w:szCs w:val="21"/>
          <w:highlight w:val="none"/>
        </w:rPr>
      </w:pPr>
      <w:r>
        <w:rPr>
          <w:rFonts w:ascii="Arial" w:hAnsi="Arial" w:eastAsia="宋体" w:cs="Times New Roman"/>
          <w:snapToGrid w:val="0"/>
          <w:color w:val="auto"/>
          <w:kern w:val="0"/>
          <w:szCs w:val="21"/>
          <w:highlight w:val="none"/>
        </w:rPr>
        <w:t>2</w:t>
      </w:r>
      <w:r>
        <w:rPr>
          <w:rFonts w:hint="eastAsia" w:ascii="Arial" w:hAnsi="Arial" w:eastAsia="宋体" w:cs="Times New Roman"/>
          <w:snapToGrid w:val="0"/>
          <w:color w:val="auto"/>
          <w:kern w:val="0"/>
          <w:szCs w:val="21"/>
          <w:highlight w:val="none"/>
        </w:rPr>
        <w:t>、乙方提供的货物运输到达交货地点时的包装必须是完整的，由甲方签收后方可拆包安装。甲方签收并不表示对该货物质量的认可，货物经甲方签收后还须经甲方验收。</w:t>
      </w:r>
    </w:p>
    <w:p w14:paraId="1E6FE8B7">
      <w:pPr>
        <w:numPr>
          <w:ilvl w:val="255"/>
          <w:numId w:val="0"/>
        </w:numPr>
        <w:autoSpaceDE w:val="0"/>
        <w:autoSpaceDN w:val="0"/>
        <w:adjustRightInd w:val="0"/>
        <w:snapToGrid w:val="0"/>
        <w:spacing w:before="120" w:line="360" w:lineRule="auto"/>
        <w:ind w:firstLine="420" w:firstLineChars="200"/>
        <w:rPr>
          <w:rFonts w:ascii="Arial" w:hAnsi="Arial" w:eastAsia="宋体" w:cs="Times New Roman"/>
          <w:snapToGrid w:val="0"/>
          <w:color w:val="auto"/>
          <w:kern w:val="0"/>
          <w:szCs w:val="21"/>
          <w:highlight w:val="none"/>
        </w:rPr>
      </w:pPr>
      <w:r>
        <w:rPr>
          <w:rFonts w:ascii="Arial" w:hAnsi="Arial" w:eastAsia="宋体" w:cs="Times New Roman"/>
          <w:snapToGrid w:val="0"/>
          <w:color w:val="auto"/>
          <w:kern w:val="0"/>
          <w:szCs w:val="21"/>
          <w:highlight w:val="none"/>
        </w:rPr>
        <w:t>3</w:t>
      </w:r>
      <w:r>
        <w:rPr>
          <w:rFonts w:hint="eastAsia" w:ascii="Arial" w:hAnsi="Arial" w:eastAsia="宋体" w:cs="Times New Roman"/>
          <w:snapToGrid w:val="0"/>
          <w:color w:val="auto"/>
          <w:kern w:val="0"/>
          <w:szCs w:val="21"/>
          <w:highlight w:val="none"/>
        </w:rPr>
        <w:t>、乙方提供的货物品牌、规格型号参数必须和《报价文件》一致。</w:t>
      </w:r>
    </w:p>
    <w:p w14:paraId="6A85C609">
      <w:pPr>
        <w:numPr>
          <w:ilvl w:val="255"/>
          <w:numId w:val="0"/>
        </w:numPr>
        <w:autoSpaceDE w:val="0"/>
        <w:autoSpaceDN w:val="0"/>
        <w:adjustRightInd w:val="0"/>
        <w:snapToGrid w:val="0"/>
        <w:spacing w:before="120" w:line="360" w:lineRule="auto"/>
        <w:ind w:firstLine="420" w:firstLineChars="200"/>
        <w:rPr>
          <w:rFonts w:ascii="Arial" w:hAnsi="Arial" w:eastAsia="宋体" w:cs="Times New Roman"/>
          <w:snapToGrid w:val="0"/>
          <w:color w:val="auto"/>
          <w:kern w:val="0"/>
          <w:szCs w:val="21"/>
          <w:highlight w:val="none"/>
        </w:rPr>
      </w:pPr>
      <w:r>
        <w:rPr>
          <w:rFonts w:ascii="Arial" w:hAnsi="Arial" w:eastAsia="宋体" w:cs="Times New Roman"/>
          <w:snapToGrid w:val="0"/>
          <w:color w:val="auto"/>
          <w:kern w:val="0"/>
          <w:szCs w:val="21"/>
          <w:highlight w:val="none"/>
        </w:rPr>
        <w:t>4</w:t>
      </w:r>
      <w:r>
        <w:rPr>
          <w:rFonts w:hint="eastAsia" w:ascii="Arial" w:hAnsi="Arial" w:eastAsia="宋体" w:cs="Times New Roman"/>
          <w:snapToGrid w:val="0"/>
          <w:color w:val="auto"/>
          <w:kern w:val="0"/>
          <w:szCs w:val="21"/>
          <w:highlight w:val="none"/>
        </w:rPr>
        <w:t>、乙方不得提供假冒伪劣产品，否则，一经发现，甲方有权单方解除合同，乙方应按需交产品价格的三倍承担违约责任。如果乙方对所提供的产品在质保期内出现的质量问题，乙方应按照相应厂家质保标准提供免费维修或更换等无偿服务。</w:t>
      </w:r>
    </w:p>
    <w:p w14:paraId="7059470F">
      <w:pPr>
        <w:numPr>
          <w:ilvl w:val="255"/>
          <w:numId w:val="0"/>
        </w:numPr>
        <w:autoSpaceDE w:val="0"/>
        <w:autoSpaceDN w:val="0"/>
        <w:adjustRightInd w:val="0"/>
        <w:snapToGrid w:val="0"/>
        <w:spacing w:before="120" w:line="360" w:lineRule="auto"/>
        <w:ind w:firstLine="420" w:firstLineChars="200"/>
        <w:rPr>
          <w:rFonts w:ascii="Arial" w:hAnsi="Arial" w:eastAsia="宋体" w:cs="Times New Roman"/>
          <w:snapToGrid w:val="0"/>
          <w:color w:val="auto"/>
          <w:kern w:val="0"/>
          <w:szCs w:val="21"/>
          <w:highlight w:val="none"/>
        </w:rPr>
      </w:pPr>
      <w:r>
        <w:rPr>
          <w:rFonts w:ascii="Arial" w:hAnsi="Arial" w:eastAsia="宋体" w:cs="Times New Roman"/>
          <w:snapToGrid w:val="0"/>
          <w:color w:val="auto"/>
          <w:kern w:val="0"/>
          <w:szCs w:val="21"/>
          <w:highlight w:val="none"/>
        </w:rPr>
        <w:t>5</w:t>
      </w:r>
      <w:r>
        <w:rPr>
          <w:rFonts w:hint="eastAsia" w:ascii="Arial" w:hAnsi="Arial" w:eastAsia="宋体" w:cs="Times New Roman"/>
          <w:snapToGrid w:val="0"/>
          <w:color w:val="auto"/>
          <w:kern w:val="0"/>
          <w:szCs w:val="21"/>
          <w:highlight w:val="none"/>
        </w:rPr>
        <w:t>、乙方提供的货物必须为符合国家现行有效相关规定、标准生产的合格正规产品，且必须满足国家及行业现行有效的环保和质量标准。当上述规定和标准有修改时，乙方提供的货物须符合最新修改的相关规定和标准。</w:t>
      </w:r>
    </w:p>
    <w:p w14:paraId="511BDDD9">
      <w:pPr>
        <w:numPr>
          <w:ilvl w:val="255"/>
          <w:numId w:val="0"/>
        </w:numPr>
        <w:autoSpaceDE w:val="0"/>
        <w:autoSpaceDN w:val="0"/>
        <w:adjustRightInd w:val="0"/>
        <w:snapToGrid w:val="0"/>
        <w:spacing w:before="120" w:line="360" w:lineRule="auto"/>
        <w:ind w:firstLine="420" w:firstLineChars="200"/>
        <w:rPr>
          <w:rFonts w:ascii="Arial" w:hAnsi="Arial" w:eastAsia="宋体" w:cs="Times New Roman"/>
          <w:snapToGrid w:val="0"/>
          <w:color w:val="auto"/>
          <w:kern w:val="0"/>
          <w:szCs w:val="21"/>
          <w:highlight w:val="none"/>
        </w:rPr>
      </w:pPr>
      <w:r>
        <w:rPr>
          <w:rFonts w:hint="eastAsia" w:ascii="Arial" w:hAnsi="Arial" w:eastAsia="宋体" w:cs="Times New Roman"/>
          <w:snapToGrid w:val="0"/>
          <w:color w:val="auto"/>
          <w:kern w:val="0"/>
          <w:szCs w:val="21"/>
          <w:highlight w:val="none"/>
        </w:rPr>
        <w:t>6、乙方提供的所有货物均应具备该类产品的功能要求，无瑕疵和缺陷，质量为合格产品，同时有明确的生产厂商或制造厂商。</w:t>
      </w:r>
    </w:p>
    <w:p w14:paraId="132A622A">
      <w:pPr>
        <w:autoSpaceDE w:val="0"/>
        <w:autoSpaceDN w:val="0"/>
        <w:adjustRightInd w:val="0"/>
        <w:spacing w:line="360" w:lineRule="auto"/>
        <w:ind w:firstLine="420" w:firstLineChars="200"/>
        <w:jc w:val="left"/>
        <w:rPr>
          <w:rFonts w:ascii="Times New Roman" w:hAnsi="Times New Roman" w:eastAsia="宋体" w:cs="Times New Roman"/>
          <w:color w:val="auto"/>
          <w:kern w:val="0"/>
          <w:szCs w:val="21"/>
          <w:highlight w:val="none"/>
        </w:rPr>
      </w:pPr>
      <w:r>
        <w:rPr>
          <w:rFonts w:hint="eastAsia" w:ascii="宋体" w:hAnsi="宋体" w:eastAsia="宋体" w:cs="Times New Roman"/>
          <w:color w:val="auto"/>
          <w:kern w:val="0"/>
          <w:szCs w:val="21"/>
          <w:highlight w:val="none"/>
        </w:rPr>
        <w:t>7、乙方应当保证具有履行本合同所必需的条件及资质。</w:t>
      </w:r>
    </w:p>
    <w:p w14:paraId="5884C11F">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8、货物具体技术参数要求详见《用户需求书》规定及乙方投标文件响应内容。</w:t>
      </w:r>
    </w:p>
    <w:p w14:paraId="2E3376DB">
      <w:pPr>
        <w:spacing w:after="120" w:line="360" w:lineRule="auto"/>
        <w:ind w:firstLine="422" w:firstLineChars="200"/>
        <w:rPr>
          <w:rFonts w:ascii="等线 Light" w:hAnsi="Times New Roman" w:eastAsia="宋体" w:cs="Times New Roman"/>
          <w:color w:val="auto"/>
          <w:szCs w:val="24"/>
          <w:highlight w:val="none"/>
          <w:lang w:val="zh-CN"/>
        </w:rPr>
      </w:pPr>
      <w:r>
        <w:rPr>
          <w:rFonts w:hint="eastAsia" w:ascii="等线 Light" w:hAnsi="Times New Roman" w:eastAsia="宋体" w:cs="Times New Roman"/>
          <w:b/>
          <w:bCs/>
          <w:color w:val="auto"/>
          <w:szCs w:val="24"/>
          <w:highlight w:val="none"/>
        </w:rPr>
        <w:t>四、</w:t>
      </w:r>
      <w:r>
        <w:rPr>
          <w:rFonts w:hint="eastAsia" w:ascii="等线 Light" w:hAnsi="Times New Roman" w:eastAsia="宋体" w:cs="Times New Roman"/>
          <w:b/>
          <w:bCs/>
          <w:color w:val="auto"/>
          <w:szCs w:val="24"/>
          <w:highlight w:val="none"/>
          <w:lang w:val="zh-CN"/>
        </w:rPr>
        <w:t>包装、运输及安装</w:t>
      </w:r>
    </w:p>
    <w:p w14:paraId="2524E77D">
      <w:pPr>
        <w:spacing w:after="120" w:line="360" w:lineRule="auto"/>
        <w:ind w:firstLine="420" w:firstLineChars="200"/>
        <w:rPr>
          <w:rFonts w:ascii="等线 Light" w:hAnsi="Times New Roman" w:eastAsia="宋体" w:cs="Times New Roman"/>
          <w:color w:val="auto"/>
          <w:szCs w:val="24"/>
          <w:highlight w:val="none"/>
          <w:lang w:val="zh-CN"/>
        </w:rPr>
      </w:pPr>
      <w:r>
        <w:rPr>
          <w:rFonts w:hint="eastAsia" w:ascii="等线 Light" w:hAnsi="Times New Roman" w:eastAsia="宋体" w:cs="Times New Roman"/>
          <w:color w:val="auto"/>
          <w:szCs w:val="24"/>
          <w:highlight w:val="none"/>
          <w:lang w:val="zh-CN"/>
        </w:rPr>
        <w:t>1、乙方提供的货物须按备件出厂的标准包装，货物的包装、运输方式均应符合国家及行业相关标准及规定，</w:t>
      </w:r>
      <w:r>
        <w:rPr>
          <w:rFonts w:hint="eastAsia" w:ascii="等线 Light" w:hAnsi="Times New Roman" w:eastAsia="宋体" w:cs="Times New Roman"/>
          <w:color w:val="auto"/>
          <w:szCs w:val="24"/>
          <w:highlight w:val="none"/>
        </w:rPr>
        <w:t>且</w:t>
      </w:r>
      <w:r>
        <w:rPr>
          <w:rFonts w:hint="eastAsia" w:ascii="等线 Light" w:hAnsi="Times New Roman" w:eastAsia="宋体" w:cs="Times New Roman"/>
          <w:color w:val="auto"/>
          <w:szCs w:val="24"/>
          <w:highlight w:val="none"/>
          <w:lang w:val="zh-CN"/>
        </w:rPr>
        <w:t>应考虑到远距离运输、防漏、防潮、防锈、防震、防盗和可能会发生的不合理装卸等运输及多次装卸之需要，以确保货物安全无损运抵指定地点。货物开箱后，如甲方发现有任何质量问题（如外观有损伤），乙方必须立即以同样型号的货物在甲方限定的时间内更换。</w:t>
      </w:r>
    </w:p>
    <w:p w14:paraId="41DE3E71">
      <w:pPr>
        <w:spacing w:after="120" w:line="360" w:lineRule="auto"/>
        <w:ind w:firstLine="420" w:firstLineChars="200"/>
        <w:rPr>
          <w:rFonts w:ascii="等线 Light" w:hAnsi="Times New Roman" w:eastAsia="宋体" w:cs="Times New Roman"/>
          <w:color w:val="auto"/>
          <w:szCs w:val="24"/>
          <w:highlight w:val="none"/>
          <w:lang w:val="zh-CN"/>
        </w:rPr>
      </w:pPr>
      <w:r>
        <w:rPr>
          <w:rFonts w:hint="eastAsia" w:ascii="等线 Light" w:hAnsi="Times New Roman" w:eastAsia="宋体" w:cs="Times New Roman"/>
          <w:color w:val="auto"/>
          <w:szCs w:val="24"/>
          <w:highlight w:val="none"/>
          <w:lang w:val="zh-CN"/>
        </w:rPr>
        <w:t>2、乙方所供货物应为制造商原装出厂，且包装箱号与设备出厂批号应一致。</w:t>
      </w:r>
    </w:p>
    <w:p w14:paraId="38277241">
      <w:pPr>
        <w:spacing w:after="120" w:line="360" w:lineRule="auto"/>
        <w:ind w:firstLine="420" w:firstLineChars="200"/>
        <w:rPr>
          <w:rFonts w:ascii="等线 Light" w:hAnsi="Times New Roman" w:eastAsia="宋体" w:cs="Times New Roman"/>
          <w:color w:val="auto"/>
          <w:szCs w:val="24"/>
          <w:highlight w:val="none"/>
          <w:lang w:val="zh-CN"/>
        </w:rPr>
      </w:pPr>
      <w:r>
        <w:rPr>
          <w:rFonts w:hint="eastAsia" w:ascii="等线 Light" w:hAnsi="Times New Roman" w:eastAsia="宋体" w:cs="Times New Roman"/>
          <w:color w:val="auto"/>
          <w:szCs w:val="24"/>
          <w:highlight w:val="none"/>
          <w:lang w:val="zh-CN"/>
        </w:rPr>
        <w:t>3、包装必须与运输方式相适应，包装方式的确定及包装费用均由乙方负责；由于货物包装不良、运输方式不当或非法运输造成的事故、损失、行政处罚造成货物毁损灭失及产生其他全部费用均由乙方自行全部承担。</w:t>
      </w:r>
    </w:p>
    <w:p w14:paraId="656C4497">
      <w:pPr>
        <w:spacing w:after="120" w:line="360" w:lineRule="auto"/>
        <w:ind w:firstLine="420" w:firstLineChars="200"/>
        <w:rPr>
          <w:rFonts w:ascii="等线 Light" w:hAnsi="Times New Roman" w:eastAsia="宋体" w:cs="Times New Roman"/>
          <w:color w:val="auto"/>
          <w:szCs w:val="24"/>
          <w:highlight w:val="none"/>
          <w:lang w:val="zh-CN"/>
        </w:rPr>
      </w:pPr>
      <w:r>
        <w:rPr>
          <w:rFonts w:hint="eastAsia" w:ascii="等线 Light" w:hAnsi="Times New Roman" w:eastAsia="宋体" w:cs="Times New Roman"/>
          <w:color w:val="auto"/>
          <w:szCs w:val="24"/>
          <w:highlight w:val="none"/>
          <w:lang w:val="en-US" w:eastAsia="zh-CN"/>
        </w:rPr>
        <w:t>4、</w:t>
      </w:r>
      <w:r>
        <w:rPr>
          <w:rFonts w:hint="eastAsia" w:ascii="等线 Light" w:hAnsi="Times New Roman" w:eastAsia="宋体" w:cs="Times New Roman"/>
          <w:color w:val="auto"/>
          <w:szCs w:val="24"/>
          <w:highlight w:val="none"/>
          <w:lang w:val="zh-CN"/>
        </w:rPr>
        <w:t xml:space="preserve">若涉及货物安装（调试），乙方须负责本合同项下所有货物的安装（调试）工作，安装（调试）费用由乙方承担。乙方须做好货物安装的安全防护措施，货物安装过程中出现的安全事故或财产毁损等均由乙方自行承担。乙方人员在甲方场所必须遵守甲方的一切规章制度和安全条例，服从甲方的监督。乙方在对本合同项下所有货物进行安装的过程中，如因违反甲方相关规章制度、安全条例，或因不服从甲方监督而发生安全事故的，其结果与责任均由乙方自行负责，甲方无须承担任何结果与责任，若由此给甲方造成损失的，乙方须赔偿甲方全部损失。 </w:t>
      </w:r>
    </w:p>
    <w:p w14:paraId="5A61CD2B">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29" w:name="_Toc86481562"/>
      <w:r>
        <w:rPr>
          <w:rFonts w:hint="eastAsia" w:ascii="宋体" w:hAnsi="宋体" w:eastAsia="宋体" w:cs="Times New Roman"/>
          <w:b/>
          <w:color w:val="auto"/>
          <w:kern w:val="0"/>
          <w:szCs w:val="21"/>
          <w:highlight w:val="none"/>
        </w:rPr>
        <w:t>五、货物验收</w:t>
      </w:r>
    </w:p>
    <w:p w14:paraId="4F4036B2">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一</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由</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组织安排，</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参与，共同对货物进行到货、安装、试运行验收。验收分为货到交货地点的初步验收和最终验收。</w:t>
      </w:r>
    </w:p>
    <w:p w14:paraId="67FC79AC">
      <w:p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w:t>
      </w:r>
    </w:p>
    <w:p w14:paraId="1D414E92">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产品应当在甲方指定地点（东莞市内）进行，货物运抵交货地点后【3】日内，</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（含</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委托的第三方）、</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代表共同开箱验货。乙方应提供完整的产品技术资料（包括产品合格证原件，产品说明书及其他相关文件资料），与合同的各项技术规格、指标和性能要求对比开展</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工作，包括但不限于：</w:t>
      </w:r>
    </w:p>
    <w:p w14:paraId="2744C012">
      <w:pPr>
        <w:autoSpaceDE w:val="0"/>
        <w:autoSpaceDN w:val="0"/>
        <w:adjustRightInd w:val="0"/>
        <w:snapToGrid w:val="0"/>
        <w:spacing w:before="120" w:line="360" w:lineRule="auto"/>
        <w:ind w:firstLine="420" w:firstLineChars="200"/>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①检查确认货物数量、备品配件等是否齐全，若发现货物部件丢失、损坏，均由乙方承担责任。</w:t>
      </w:r>
    </w:p>
    <w:p w14:paraId="575CFABA">
      <w:pPr>
        <w:autoSpaceDE w:val="0"/>
        <w:autoSpaceDN w:val="0"/>
        <w:adjustRightInd w:val="0"/>
        <w:spacing w:line="360" w:lineRule="auto"/>
        <w:ind w:firstLine="420" w:firstLineChars="2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②对货物的品种、品牌、产地、型号规格、数量、外观质量、资料进行清点和全面的检验，并作详细的记录。</w:t>
      </w:r>
    </w:p>
    <w:p w14:paraId="07B6C343">
      <w:pPr>
        <w:spacing w:after="120" w:line="360" w:lineRule="auto"/>
        <w:ind w:firstLine="420" w:firstLineChars="200"/>
        <w:rPr>
          <w:rFonts w:hint="eastAsia" w:ascii="等线 Light" w:hAnsi="Times New Roman" w:eastAsia="宋体" w:cs="Times New Roman"/>
          <w:color w:val="auto"/>
          <w:szCs w:val="21"/>
          <w:highlight w:val="none"/>
        </w:rPr>
      </w:pPr>
      <w:r>
        <w:rPr>
          <w:rFonts w:hint="eastAsia" w:ascii="等线 Light" w:hAnsi="Times New Roman" w:eastAsia="宋体" w:cs="Times New Roman"/>
          <w:color w:val="auto"/>
          <w:szCs w:val="21"/>
          <w:highlight w:val="none"/>
        </w:rPr>
        <w:t>③若乙方所提供的货物是国外制造的，应提供原产地证书、报关资料、完税证明等必备证明资料。根据法律法规的规定，在货物入境过程中需要实施检验检疫的入境商品，经入境管理部门检验后，如有相关证明的，乙方应提供入境货物检验检疫证明。</w:t>
      </w:r>
    </w:p>
    <w:p w14:paraId="022512A1">
      <w:pPr>
        <w:spacing w:after="120" w:line="360" w:lineRule="auto"/>
        <w:ind w:firstLine="420" w:firstLineChars="200"/>
        <w:rPr>
          <w:rFonts w:ascii="等线 Light" w:hAnsi="Times New Roman" w:eastAsia="宋体" w:cs="Times New Roman"/>
          <w:color w:val="auto"/>
          <w:szCs w:val="24"/>
          <w:highlight w:val="none"/>
        </w:rPr>
      </w:pPr>
      <w:r>
        <w:rPr>
          <w:rFonts w:hint="eastAsia" w:ascii="微软雅黑" w:hAnsi="微软雅黑" w:eastAsia="微软雅黑" w:cs="微软雅黑"/>
          <w:color w:val="auto"/>
          <w:szCs w:val="21"/>
          <w:highlight w:val="none"/>
        </w:rPr>
        <w:t>④</w:t>
      </w:r>
      <w:r>
        <w:rPr>
          <w:rFonts w:hint="eastAsia" w:ascii="等线 Light" w:hAnsi="Times New Roman" w:eastAsia="宋体" w:cs="Times New Roman"/>
          <w:color w:val="auto"/>
          <w:szCs w:val="21"/>
          <w:highlight w:val="none"/>
        </w:rPr>
        <w:t>如发现货物的品种、型号规格、数量、外观质量、品牌、资料等与合同不符，或货物短缺、质次、损坏等问题，应作详细记录，且甲方有权拒绝收货及拒绝付款，乙方应在合同规定的时间内无条件为甲方免费更换、补齐或无条件退货。更换或补齐后的货物，甲方有权按照本条有关验收的约定进行验收，由此产生的制造、修理和运费及保险费等费用均应由乙方负担，与甲方无关。</w:t>
      </w:r>
    </w:p>
    <w:p w14:paraId="2DA1BCF0">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（2）乙方应派</w:t>
      </w:r>
      <w:r>
        <w:rPr>
          <w:rFonts w:hint="eastAsia" w:ascii="宋体" w:hAnsi="宋体" w:eastAsia="宋体" w:cs="宋体"/>
          <w:color w:val="auto"/>
          <w:kern w:val="0"/>
          <w:szCs w:val="21"/>
          <w:highlight w:val="none"/>
          <w:lang w:val="en-US" w:eastAsia="zh-CN"/>
        </w:rPr>
        <w:t>技术人</w:t>
      </w:r>
      <w:r>
        <w:rPr>
          <w:rFonts w:hint="eastAsia" w:ascii="宋体" w:hAnsi="宋体" w:eastAsia="宋体" w:cs="宋体"/>
          <w:color w:val="auto"/>
          <w:kern w:val="0"/>
          <w:szCs w:val="21"/>
          <w:highlight w:val="none"/>
        </w:rPr>
        <w:t>员或委托第三方配合甲方检验其所供应的货物的性能和各项参数指标是否符合采购要求，同时甲方有权自行委托第三方机构对产品设备</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进行产品</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，乙方对甲方另行委托初步验收不得持有异议。</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不合格时第三方机构的</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服务费由乙方承担。</w:t>
      </w:r>
    </w:p>
    <w:p w14:paraId="5BC5ACCE">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（3）产品的</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完成后，若</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合格，各方在</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证明上签字；若</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不合格，乙方需在</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证明上写明不合格内容及整改时限要求，因</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不合格导致逾期供货的，按上述逾期供货条款执行。</w:t>
      </w:r>
    </w:p>
    <w:p w14:paraId="79B2A8BB">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最终</w:t>
      </w:r>
      <w:r>
        <w:rPr>
          <w:rFonts w:hint="eastAsia" w:ascii="宋体" w:hAnsi="宋体" w:eastAsia="宋体" w:cs="宋体"/>
          <w:color w:val="auto"/>
          <w:kern w:val="0"/>
          <w:szCs w:val="21"/>
          <w:highlight w:val="none"/>
        </w:rPr>
        <w:t>验收：</w:t>
      </w:r>
    </w:p>
    <w:p w14:paraId="754F2AEC">
      <w:pPr>
        <w:numPr>
          <w:ilvl w:val="255"/>
          <w:numId w:val="0"/>
        </w:num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w:t>
      </w:r>
      <w:r>
        <w:rPr>
          <w:rFonts w:hint="eastAsia" w:ascii="宋体" w:hAnsi="宋体" w:eastAsia="宋体" w:cs="宋体"/>
          <w:color w:val="auto"/>
          <w:kern w:val="0"/>
          <w:szCs w:val="21"/>
          <w:highlight w:val="none"/>
          <w:lang w:eastAsia="zh-CN"/>
        </w:rPr>
        <w:t>初步</w:t>
      </w:r>
      <w:r>
        <w:rPr>
          <w:rFonts w:hint="eastAsia" w:ascii="宋体" w:hAnsi="宋体" w:eastAsia="宋体" w:cs="宋体"/>
          <w:color w:val="auto"/>
          <w:kern w:val="0"/>
          <w:szCs w:val="21"/>
          <w:highlight w:val="none"/>
        </w:rPr>
        <w:t>验收合格后，乙方需完成产品安装相关工作，并将产品移交至甲方指定地点（东莞市内）后开展</w:t>
      </w:r>
      <w:r>
        <w:rPr>
          <w:rFonts w:hint="eastAsia" w:ascii="宋体" w:hAnsi="宋体" w:eastAsia="宋体" w:cs="宋体"/>
          <w:color w:val="auto"/>
          <w:kern w:val="0"/>
          <w:szCs w:val="21"/>
          <w:highlight w:val="none"/>
          <w:lang w:val="en-US" w:eastAsia="zh-CN"/>
        </w:rPr>
        <w:t>最终</w:t>
      </w:r>
      <w:r>
        <w:rPr>
          <w:rFonts w:hint="eastAsia" w:ascii="宋体" w:hAnsi="宋体" w:eastAsia="宋体" w:cs="宋体"/>
          <w:color w:val="auto"/>
          <w:kern w:val="0"/>
          <w:szCs w:val="21"/>
          <w:highlight w:val="none"/>
        </w:rPr>
        <w:t>验收工作，验收时由</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负责组织人员、设备、机械对设备进行到货设备试验并经</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现场验收合格。</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在货物安装、调试过程中，应做好详细的检验、测试记录和试验结果。最终验收应在双方共同参加下进行，货物设备验收应符合国家相关法律法规、规范的要求以及符合合同文件的要求。</w:t>
      </w:r>
    </w:p>
    <w:p w14:paraId="01F604C5">
      <w:pPr>
        <w:numPr>
          <w:ilvl w:val="255"/>
          <w:numId w:val="0"/>
        </w:num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货物经</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根据上述约定验收符合全部要求，设备试运行正常且</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移交完所有资料文档后，</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出具书面的验收合格报告。在最终验收前（出具验收报告前）发现不符合验收要求的，</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仍有权要求</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限期整改。</w:t>
      </w:r>
    </w:p>
    <w:p w14:paraId="1F0C9587">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交付：</w:t>
      </w:r>
    </w:p>
    <w:p w14:paraId="3A17FF88">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产品验收合格后进行产品交付，</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将产品相关证件及资料移交至甲方，包括但不限于以下资料：</w:t>
      </w:r>
    </w:p>
    <w:p w14:paraId="1920C58F">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①产品合格证复印件；</w:t>
      </w:r>
    </w:p>
    <w:p w14:paraId="36481A6C">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②产品使用说明书；</w:t>
      </w:r>
    </w:p>
    <w:p w14:paraId="3BEEB0DB">
      <w:pPr>
        <w:autoSpaceDE w:val="0"/>
        <w:autoSpaceDN w:val="0"/>
        <w:adjustRightInd w:val="0"/>
        <w:snapToGrid w:val="0"/>
        <w:spacing w:line="360" w:lineRule="auto"/>
        <w:ind w:left="420" w:left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③其他。</w:t>
      </w:r>
    </w:p>
    <w:p w14:paraId="4CD97290">
      <w:pPr>
        <w:pStyle w:val="2"/>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（二）由于非</w:t>
      </w:r>
      <w:r>
        <w:rPr>
          <w:rFonts w:hint="eastAsia" w:ascii="宋体" w:hAnsi="宋体" w:eastAsia="宋体" w:cs="宋体"/>
          <w:color w:val="auto"/>
          <w:highlight w:val="none"/>
          <w:lang w:val="en-US" w:eastAsia="zh-CN"/>
        </w:rPr>
        <w:t>甲方</w:t>
      </w:r>
      <w:r>
        <w:rPr>
          <w:rFonts w:hint="eastAsia" w:ascii="宋体" w:hAnsi="宋体" w:eastAsia="宋体" w:cs="宋体"/>
          <w:color w:val="auto"/>
          <w:highlight w:val="none"/>
        </w:rPr>
        <w:t>原因而引起货物的修理或更换的时间，应以不影响</w:t>
      </w:r>
      <w:r>
        <w:rPr>
          <w:rFonts w:hint="eastAsia" w:ascii="宋体" w:hAnsi="宋体" w:eastAsia="宋体" w:cs="宋体"/>
          <w:color w:val="auto"/>
          <w:highlight w:val="none"/>
          <w:lang w:val="en-US" w:eastAsia="zh-CN"/>
        </w:rPr>
        <w:t>甲方</w:t>
      </w:r>
      <w:r>
        <w:rPr>
          <w:rFonts w:hint="eastAsia" w:ascii="宋体" w:hAnsi="宋体" w:eastAsia="宋体" w:cs="宋体"/>
          <w:color w:val="auto"/>
          <w:highlight w:val="none"/>
        </w:rPr>
        <w:t>生产为原则，且修理或更换应在合同规定的供货期内完成，否则将视为</w:t>
      </w:r>
      <w:r>
        <w:rPr>
          <w:rFonts w:hint="eastAsia" w:ascii="宋体" w:hAnsi="宋体" w:eastAsia="宋体" w:cs="宋体"/>
          <w:color w:val="auto"/>
          <w:highlight w:val="none"/>
          <w:lang w:val="en-US" w:eastAsia="zh-CN"/>
        </w:rPr>
        <w:t>乙方</w:t>
      </w:r>
      <w:r>
        <w:rPr>
          <w:rFonts w:hint="eastAsia" w:ascii="宋体" w:hAnsi="宋体" w:eastAsia="宋体" w:cs="宋体"/>
          <w:color w:val="auto"/>
          <w:highlight w:val="none"/>
        </w:rPr>
        <w:t>逾期交货。</w:t>
      </w:r>
    </w:p>
    <w:p w14:paraId="1A5D21A5">
      <w:pPr>
        <w:pStyle w:val="2"/>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w:t>
      </w:r>
      <w:r>
        <w:rPr>
          <w:rFonts w:hint="eastAsia" w:ascii="宋体" w:hAnsi="宋体" w:eastAsia="宋体" w:cs="宋体"/>
          <w:color w:val="auto"/>
          <w:highlight w:val="none"/>
          <w:lang w:val="en-US" w:eastAsia="zh-CN"/>
        </w:rPr>
        <w:t>甲方</w:t>
      </w:r>
      <w:r>
        <w:rPr>
          <w:rFonts w:hint="eastAsia" w:ascii="宋体" w:hAnsi="宋体" w:eastAsia="宋体" w:cs="宋体"/>
          <w:color w:val="auto"/>
          <w:highlight w:val="none"/>
        </w:rPr>
        <w:t>在进行任何一次验收时发现货物不符合相关要求的，可拒绝收货或要求</w:t>
      </w:r>
      <w:r>
        <w:rPr>
          <w:rFonts w:hint="eastAsia" w:ascii="宋体" w:hAnsi="宋体" w:eastAsia="宋体" w:cs="宋体"/>
          <w:color w:val="auto"/>
          <w:highlight w:val="none"/>
          <w:lang w:val="en-US" w:eastAsia="zh-CN"/>
        </w:rPr>
        <w:t>乙方</w:t>
      </w:r>
      <w:r>
        <w:rPr>
          <w:rFonts w:hint="eastAsia" w:ascii="宋体" w:hAnsi="宋体" w:eastAsia="宋体" w:cs="宋体"/>
          <w:color w:val="auto"/>
          <w:highlight w:val="none"/>
        </w:rPr>
        <w:t>承担更换或退货责任。</w:t>
      </w:r>
      <w:r>
        <w:rPr>
          <w:rFonts w:hint="eastAsia" w:ascii="宋体" w:hAnsi="宋体" w:eastAsia="宋体" w:cs="宋体"/>
          <w:color w:val="auto"/>
          <w:highlight w:val="none"/>
          <w:lang w:val="en-US" w:eastAsia="zh-CN"/>
        </w:rPr>
        <w:t>乙方</w:t>
      </w:r>
      <w:r>
        <w:rPr>
          <w:rFonts w:hint="eastAsia" w:ascii="宋体" w:hAnsi="宋体" w:eastAsia="宋体" w:cs="宋体"/>
          <w:color w:val="auto"/>
          <w:highlight w:val="none"/>
        </w:rPr>
        <w:t>应将该等货物在3日内自行运回，</w:t>
      </w:r>
      <w:r>
        <w:rPr>
          <w:rFonts w:hint="eastAsia" w:ascii="宋体" w:hAnsi="宋体" w:eastAsia="宋体" w:cs="宋体"/>
          <w:color w:val="auto"/>
          <w:highlight w:val="none"/>
          <w:lang w:val="en-US" w:eastAsia="zh-CN"/>
        </w:rPr>
        <w:t>甲方</w:t>
      </w:r>
      <w:r>
        <w:rPr>
          <w:rFonts w:hint="eastAsia" w:ascii="宋体" w:hAnsi="宋体" w:eastAsia="宋体" w:cs="宋体"/>
          <w:color w:val="auto"/>
          <w:highlight w:val="none"/>
        </w:rPr>
        <w:t>不承担因验收造成的货物损耗且不对货物承担保管责任，由此产生的费用及风险由</w:t>
      </w:r>
      <w:r>
        <w:rPr>
          <w:rFonts w:hint="eastAsia" w:ascii="宋体" w:hAnsi="宋体" w:eastAsia="宋体" w:cs="宋体"/>
          <w:color w:val="auto"/>
          <w:highlight w:val="none"/>
          <w:lang w:val="en-US" w:eastAsia="zh-CN"/>
        </w:rPr>
        <w:t>乙方</w:t>
      </w:r>
      <w:r>
        <w:rPr>
          <w:rFonts w:hint="eastAsia" w:ascii="宋体" w:hAnsi="宋体" w:eastAsia="宋体" w:cs="宋体"/>
          <w:color w:val="auto"/>
          <w:highlight w:val="none"/>
        </w:rPr>
        <w:t>承担；若</w:t>
      </w:r>
      <w:r>
        <w:rPr>
          <w:rFonts w:hint="eastAsia" w:ascii="宋体" w:hAnsi="宋体" w:eastAsia="宋体" w:cs="宋体"/>
          <w:color w:val="auto"/>
          <w:highlight w:val="none"/>
          <w:lang w:val="en-US" w:eastAsia="zh-CN"/>
        </w:rPr>
        <w:t>甲方</w:t>
      </w:r>
      <w:r>
        <w:rPr>
          <w:rFonts w:hint="eastAsia" w:ascii="宋体" w:hAnsi="宋体" w:eastAsia="宋体" w:cs="宋体"/>
          <w:color w:val="auto"/>
          <w:highlight w:val="none"/>
        </w:rPr>
        <w:t>发现安装不符合相关要求的，可要求</w:t>
      </w:r>
      <w:r>
        <w:rPr>
          <w:rFonts w:hint="eastAsia" w:ascii="宋体" w:hAnsi="宋体" w:eastAsia="宋体" w:cs="宋体"/>
          <w:color w:val="auto"/>
          <w:highlight w:val="none"/>
          <w:lang w:val="en-US" w:eastAsia="zh-CN"/>
        </w:rPr>
        <w:t>乙方</w:t>
      </w:r>
      <w:r>
        <w:rPr>
          <w:rFonts w:hint="eastAsia" w:ascii="宋体" w:hAnsi="宋体" w:eastAsia="宋体" w:cs="宋体"/>
          <w:color w:val="auto"/>
          <w:highlight w:val="none"/>
        </w:rPr>
        <w:t>返工，由此产生的所有费用由</w:t>
      </w:r>
      <w:r>
        <w:rPr>
          <w:rFonts w:hint="eastAsia" w:ascii="宋体" w:hAnsi="宋体" w:eastAsia="宋体" w:cs="宋体"/>
          <w:color w:val="auto"/>
          <w:highlight w:val="none"/>
          <w:lang w:val="en-US" w:eastAsia="zh-CN"/>
        </w:rPr>
        <w:t>乙方</w:t>
      </w:r>
      <w:r>
        <w:rPr>
          <w:rFonts w:hint="eastAsia" w:ascii="宋体" w:hAnsi="宋体" w:eastAsia="宋体" w:cs="宋体"/>
          <w:color w:val="auto"/>
          <w:highlight w:val="none"/>
        </w:rPr>
        <w:t>自行承担。</w:t>
      </w:r>
    </w:p>
    <w:p w14:paraId="148EABD4">
      <w:pPr>
        <w:pStyle w:val="2"/>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en-US" w:eastAsia="zh-CN"/>
        </w:rPr>
        <w:t>甲方</w:t>
      </w:r>
      <w:r>
        <w:rPr>
          <w:rFonts w:hint="eastAsia" w:ascii="宋体" w:hAnsi="宋体" w:eastAsia="宋体" w:cs="宋体"/>
          <w:color w:val="auto"/>
          <w:highlight w:val="none"/>
        </w:rPr>
        <w:t>根据本条规定对货物所做出的验收，仅作为起算付款及质保期之用，不视为双方对于货物质量的最终认定。货物经验收合格后，</w:t>
      </w:r>
      <w:r>
        <w:rPr>
          <w:rFonts w:hint="eastAsia" w:ascii="宋体" w:hAnsi="宋体" w:eastAsia="宋体" w:cs="宋体"/>
          <w:color w:val="auto"/>
          <w:highlight w:val="none"/>
          <w:lang w:val="en-US" w:eastAsia="zh-CN"/>
        </w:rPr>
        <w:t>乙方</w:t>
      </w:r>
      <w:r>
        <w:rPr>
          <w:rFonts w:hint="eastAsia" w:ascii="宋体" w:hAnsi="宋体" w:eastAsia="宋体" w:cs="宋体"/>
          <w:color w:val="auto"/>
          <w:highlight w:val="none"/>
        </w:rPr>
        <w:t>仍应在质保期内对产品质量承担保证责任。</w:t>
      </w:r>
    </w:p>
    <w:p w14:paraId="0362608E">
      <w:pPr>
        <w:pStyle w:val="2"/>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（五）货物在全部经验收合格前，其损耗、毁损、灭失等风险及责任由</w:t>
      </w:r>
      <w:r>
        <w:rPr>
          <w:rFonts w:hint="eastAsia" w:ascii="宋体" w:hAnsi="宋体" w:eastAsia="宋体" w:cs="宋体"/>
          <w:color w:val="auto"/>
          <w:highlight w:val="none"/>
          <w:lang w:val="en-US" w:eastAsia="zh-CN"/>
        </w:rPr>
        <w:t>乙方</w:t>
      </w:r>
      <w:r>
        <w:rPr>
          <w:rFonts w:hint="eastAsia" w:ascii="宋体" w:hAnsi="宋体" w:eastAsia="宋体" w:cs="宋体"/>
          <w:color w:val="auto"/>
          <w:highlight w:val="none"/>
        </w:rPr>
        <w:t>承担，如因发生前述情形，导致</w:t>
      </w:r>
      <w:r>
        <w:rPr>
          <w:rFonts w:hint="eastAsia" w:ascii="宋体" w:hAnsi="宋体" w:eastAsia="宋体" w:cs="宋体"/>
          <w:color w:val="auto"/>
          <w:highlight w:val="none"/>
          <w:lang w:val="en-US" w:eastAsia="zh-CN"/>
        </w:rPr>
        <w:t>乙方</w:t>
      </w:r>
      <w:r>
        <w:rPr>
          <w:rFonts w:hint="eastAsia" w:ascii="宋体" w:hAnsi="宋体" w:eastAsia="宋体" w:cs="宋体"/>
          <w:color w:val="auto"/>
          <w:highlight w:val="none"/>
        </w:rPr>
        <w:t>所供应的货物不能通过</w:t>
      </w:r>
      <w:r>
        <w:rPr>
          <w:rFonts w:hint="eastAsia" w:ascii="宋体" w:hAnsi="宋体" w:eastAsia="宋体" w:cs="宋体"/>
          <w:color w:val="auto"/>
          <w:highlight w:val="none"/>
          <w:lang w:val="en-US" w:eastAsia="zh-CN"/>
        </w:rPr>
        <w:t>甲方</w:t>
      </w:r>
      <w:r>
        <w:rPr>
          <w:rFonts w:hint="eastAsia" w:ascii="宋体" w:hAnsi="宋体" w:eastAsia="宋体" w:cs="宋体"/>
          <w:color w:val="auto"/>
          <w:highlight w:val="none"/>
        </w:rPr>
        <w:t>验收的，</w:t>
      </w:r>
      <w:r>
        <w:rPr>
          <w:rFonts w:hint="eastAsia" w:ascii="宋体" w:hAnsi="宋体" w:eastAsia="宋体" w:cs="宋体"/>
          <w:color w:val="auto"/>
          <w:highlight w:val="none"/>
          <w:lang w:val="en-US" w:eastAsia="zh-CN"/>
        </w:rPr>
        <w:t>乙方</w:t>
      </w:r>
      <w:r>
        <w:rPr>
          <w:rFonts w:hint="eastAsia" w:ascii="宋体" w:hAnsi="宋体" w:eastAsia="宋体" w:cs="宋体"/>
          <w:color w:val="auto"/>
          <w:highlight w:val="none"/>
        </w:rPr>
        <w:t>应按</w:t>
      </w:r>
      <w:r>
        <w:rPr>
          <w:rFonts w:hint="eastAsia" w:ascii="宋体" w:hAnsi="宋体" w:eastAsia="宋体" w:cs="宋体"/>
          <w:color w:val="auto"/>
          <w:highlight w:val="none"/>
          <w:lang w:val="en-US" w:eastAsia="zh-CN"/>
        </w:rPr>
        <w:t>甲方</w:t>
      </w:r>
      <w:r>
        <w:rPr>
          <w:rFonts w:hint="eastAsia" w:ascii="宋体" w:hAnsi="宋体" w:eastAsia="宋体" w:cs="宋体"/>
          <w:color w:val="auto"/>
          <w:highlight w:val="none"/>
        </w:rPr>
        <w:t>要求予以免费更换、补齐或无条件退货。</w:t>
      </w:r>
    </w:p>
    <w:p w14:paraId="526D08AC">
      <w:pPr>
        <w:pStyle w:val="2"/>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（六）验收过程中，如对检验记录不能取得一致意见时，一方可委托货物交付地的第三方检验机构联合进行检验。检验结果具有约束力，检验费用由责任方承担。</w:t>
      </w:r>
    </w:p>
    <w:p w14:paraId="73A396F5">
      <w:pPr>
        <w:numPr>
          <w:ilvl w:val="255"/>
          <w:numId w:val="0"/>
        </w:numPr>
        <w:snapToGrid w:val="0"/>
        <w:spacing w:line="360" w:lineRule="auto"/>
        <w:ind w:firstLine="422" w:firstLine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六、质保金</w:t>
      </w:r>
    </w:p>
    <w:p w14:paraId="7C0FD016">
      <w:pPr>
        <w:numPr>
          <w:ilvl w:val="255"/>
          <w:numId w:val="0"/>
        </w:numPr>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（1）质保金金额：实际结算金额5%；</w:t>
      </w:r>
    </w:p>
    <w:p w14:paraId="7DA6F759">
      <w:pPr>
        <w:numPr>
          <w:ilvl w:val="255"/>
          <w:numId w:val="0"/>
        </w:numPr>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（2）形式：</w:t>
      </w:r>
      <w:r>
        <w:rPr>
          <w:rFonts w:hint="eastAsia" w:ascii="宋体" w:hAnsi="宋体" w:eastAsia="宋体" w:cs="宋体"/>
          <w:color w:val="auto"/>
          <w:kern w:val="0"/>
          <w:sz w:val="24"/>
          <w:szCs w:val="24"/>
          <w:highlight w:val="none"/>
        </w:rPr>
        <w:sym w:font="Wingdings 2" w:char="00A3"/>
      </w:r>
      <w:r>
        <w:rPr>
          <w:rFonts w:hint="eastAsia" w:ascii="宋体" w:hAnsi="宋体" w:eastAsia="宋体" w:cs="宋体"/>
          <w:color w:val="auto"/>
          <w:kern w:val="0"/>
          <w:szCs w:val="21"/>
          <w:highlight w:val="none"/>
        </w:rPr>
        <w:t>预留质保金</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sym w:font="Wingdings 2" w:char="00A3"/>
      </w:r>
      <w:r>
        <w:rPr>
          <w:rFonts w:hint="eastAsia" w:ascii="宋体" w:hAnsi="宋体" w:eastAsia="宋体" w:cs="宋体"/>
          <w:color w:val="auto"/>
          <w:kern w:val="0"/>
          <w:szCs w:val="21"/>
          <w:highlight w:val="none"/>
        </w:rPr>
        <w:t>不可撤销银行质量保函；</w:t>
      </w:r>
    </w:p>
    <w:p w14:paraId="59503E59">
      <w:pPr>
        <w:numPr>
          <w:ilvl w:val="255"/>
          <w:numId w:val="0"/>
        </w:numPr>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（3）提交时间：</w:t>
      </w:r>
    </w:p>
    <w:p w14:paraId="042E1A6E">
      <w:pPr>
        <w:numPr>
          <w:ilvl w:val="255"/>
          <w:numId w:val="0"/>
        </w:numPr>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①采取预留质保金方式的，甲方在收到发票后二十个工作日内支付至结算价的95％，剩余结算价的5％用作质保金；</w:t>
      </w:r>
    </w:p>
    <w:p w14:paraId="67D83F3B">
      <w:pPr>
        <w:numPr>
          <w:ilvl w:val="255"/>
          <w:numId w:val="0"/>
        </w:numPr>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②采取不可撤销银行质量保函方式的，完成结算后</w:t>
      </w:r>
      <w:r>
        <w:rPr>
          <w:rFonts w:hint="eastAsia" w:ascii="宋体" w:hAnsi="宋体" w:eastAsia="宋体" w:cs="宋体"/>
          <w:color w:val="auto"/>
          <w:kern w:val="0"/>
          <w:szCs w:val="21"/>
          <w:highlight w:val="none"/>
          <w:lang w:val="en-US" w:eastAsia="zh-CN"/>
        </w:rPr>
        <w:t>十五</w:t>
      </w:r>
      <w:r>
        <w:rPr>
          <w:rFonts w:hint="eastAsia" w:ascii="宋体" w:hAnsi="宋体" w:eastAsia="宋体" w:cs="宋体"/>
          <w:color w:val="auto"/>
          <w:kern w:val="0"/>
          <w:szCs w:val="21"/>
          <w:highlight w:val="none"/>
        </w:rPr>
        <w:t>个日历天内提供。</w:t>
      </w:r>
    </w:p>
    <w:p w14:paraId="0F2D11AD">
      <w:pPr>
        <w:numPr>
          <w:ilvl w:val="255"/>
          <w:numId w:val="0"/>
        </w:numPr>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无论何种原因导致不可撤销银行质量保函保额数额不符合要求的，乙方应当在</w:t>
      </w:r>
      <w:r>
        <w:rPr>
          <w:rFonts w:hint="eastAsia" w:ascii="宋体" w:hAnsi="宋体" w:eastAsia="宋体" w:cs="宋体"/>
          <w:color w:val="auto"/>
          <w:kern w:val="0"/>
          <w:szCs w:val="21"/>
          <w:highlight w:val="none"/>
          <w:lang w:val="en-US" w:eastAsia="zh-CN"/>
        </w:rPr>
        <w:t>十个日历天</w:t>
      </w:r>
      <w:r>
        <w:rPr>
          <w:rFonts w:hint="eastAsia" w:ascii="宋体" w:hAnsi="宋体" w:eastAsia="宋体" w:cs="宋体"/>
          <w:color w:val="auto"/>
          <w:kern w:val="0"/>
          <w:szCs w:val="21"/>
          <w:highlight w:val="none"/>
        </w:rPr>
        <w:t>内予以补足。逾期不予补足的，甲方有权按需补足的金额要求乙方承担违约金，并要求限期补足。如乙方仍不补足的，甲方有权按照合同约定追究乙方的违约责任。</w:t>
      </w:r>
    </w:p>
    <w:p w14:paraId="6F58CCDD">
      <w:pPr>
        <w:numPr>
          <w:ilvl w:val="255"/>
          <w:numId w:val="0"/>
        </w:numPr>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（4）退回时间：</w:t>
      </w:r>
    </w:p>
    <w:p w14:paraId="1FDDDF37">
      <w:pPr>
        <w:numPr>
          <w:ilvl w:val="255"/>
          <w:numId w:val="0"/>
        </w:numPr>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①采取预留质保金方式的，</w:t>
      </w:r>
      <w:r>
        <w:rPr>
          <w:rFonts w:hint="eastAsia" w:ascii="宋体" w:hAnsi="宋体" w:eastAsia="宋体" w:cs="宋体"/>
          <w:bCs/>
          <w:color w:val="auto"/>
          <w:kern w:val="0"/>
          <w:szCs w:val="21"/>
          <w:highlight w:val="none"/>
        </w:rPr>
        <w:t>所有产品质保期满后，经</w:t>
      </w:r>
      <w:r>
        <w:rPr>
          <w:rFonts w:hint="eastAsia" w:ascii="宋体" w:hAnsi="宋体" w:eastAsia="宋体" w:cs="宋体"/>
          <w:color w:val="auto"/>
          <w:kern w:val="0"/>
          <w:szCs w:val="21"/>
          <w:highlight w:val="none"/>
        </w:rPr>
        <w:t>甲方</w:t>
      </w:r>
      <w:r>
        <w:rPr>
          <w:rFonts w:hint="eastAsia" w:ascii="宋体" w:hAnsi="宋体" w:eastAsia="宋体" w:cs="宋体"/>
          <w:bCs/>
          <w:color w:val="auto"/>
          <w:kern w:val="0"/>
          <w:szCs w:val="21"/>
          <w:highlight w:val="none"/>
        </w:rPr>
        <w:t>审核确认</w:t>
      </w:r>
      <w:r>
        <w:rPr>
          <w:rFonts w:hint="eastAsia" w:ascii="宋体" w:hAnsi="宋体" w:eastAsia="宋体" w:cs="宋体"/>
          <w:color w:val="auto"/>
          <w:kern w:val="0"/>
          <w:szCs w:val="21"/>
          <w:highlight w:val="none"/>
        </w:rPr>
        <w:t>乙方</w:t>
      </w:r>
      <w:r>
        <w:rPr>
          <w:rFonts w:hint="eastAsia" w:ascii="宋体" w:hAnsi="宋体" w:eastAsia="宋体" w:cs="宋体"/>
          <w:bCs/>
          <w:color w:val="auto"/>
          <w:kern w:val="0"/>
          <w:szCs w:val="21"/>
          <w:highlight w:val="none"/>
        </w:rPr>
        <w:t>提供的所有产品无质量问题且乙方无违约行为，</w:t>
      </w:r>
      <w:r>
        <w:rPr>
          <w:rFonts w:hint="eastAsia" w:ascii="宋体" w:hAnsi="宋体" w:eastAsia="宋体" w:cs="宋体"/>
          <w:color w:val="auto"/>
          <w:kern w:val="0"/>
          <w:szCs w:val="21"/>
          <w:highlight w:val="none"/>
        </w:rPr>
        <w:t>乙方</w:t>
      </w:r>
      <w:r>
        <w:rPr>
          <w:rFonts w:hint="eastAsia" w:ascii="宋体" w:hAnsi="宋体" w:eastAsia="宋体" w:cs="宋体"/>
          <w:bCs/>
          <w:color w:val="auto"/>
          <w:kern w:val="0"/>
          <w:szCs w:val="21"/>
          <w:highlight w:val="none"/>
        </w:rPr>
        <w:t>提交请款报告并出具前述100%结算价款金额的等额有效的增值税专用发票复印件后二十个工作日内，</w:t>
      </w:r>
      <w:r>
        <w:rPr>
          <w:rFonts w:hint="eastAsia" w:ascii="宋体" w:hAnsi="宋体" w:eastAsia="宋体" w:cs="宋体"/>
          <w:color w:val="auto"/>
          <w:kern w:val="0"/>
          <w:szCs w:val="21"/>
          <w:highlight w:val="none"/>
        </w:rPr>
        <w:t>甲方</w:t>
      </w:r>
      <w:r>
        <w:rPr>
          <w:rFonts w:hint="eastAsia" w:ascii="宋体" w:hAnsi="宋体" w:eastAsia="宋体" w:cs="宋体"/>
          <w:bCs/>
          <w:color w:val="auto"/>
          <w:kern w:val="0"/>
          <w:szCs w:val="21"/>
          <w:highlight w:val="none"/>
        </w:rPr>
        <w:t>向</w:t>
      </w:r>
      <w:r>
        <w:rPr>
          <w:rFonts w:hint="eastAsia" w:ascii="宋体" w:hAnsi="宋体" w:eastAsia="宋体" w:cs="宋体"/>
          <w:color w:val="auto"/>
          <w:kern w:val="0"/>
          <w:szCs w:val="21"/>
          <w:highlight w:val="none"/>
        </w:rPr>
        <w:t>乙方</w:t>
      </w:r>
      <w:r>
        <w:rPr>
          <w:rFonts w:hint="eastAsia" w:ascii="宋体" w:hAnsi="宋体" w:eastAsia="宋体" w:cs="宋体"/>
          <w:bCs/>
          <w:color w:val="auto"/>
          <w:kern w:val="0"/>
          <w:szCs w:val="21"/>
          <w:highlight w:val="none"/>
        </w:rPr>
        <w:t>支付合同结算价剩余款项</w:t>
      </w:r>
      <w:r>
        <w:rPr>
          <w:rFonts w:hint="eastAsia" w:ascii="宋体" w:hAnsi="宋体" w:eastAsia="宋体" w:cs="宋体"/>
          <w:color w:val="auto"/>
          <w:kern w:val="0"/>
          <w:szCs w:val="21"/>
          <w:highlight w:val="none"/>
        </w:rPr>
        <w:t>；</w:t>
      </w:r>
    </w:p>
    <w:p w14:paraId="6827E032">
      <w:pPr>
        <w:numPr>
          <w:ilvl w:val="255"/>
          <w:numId w:val="0"/>
        </w:numPr>
        <w:spacing w:line="360" w:lineRule="auto"/>
        <w:ind w:firstLine="420" w:firstLineChars="200"/>
        <w:jc w:val="left"/>
        <w:rPr>
          <w:rFonts w:ascii="Times New Roman" w:hAnsi="Times New Roman" w:eastAsia="宋体" w:cs="Times New Roman"/>
          <w:color w:val="auto"/>
          <w:kern w:val="0"/>
          <w:sz w:val="24"/>
          <w:szCs w:val="24"/>
          <w:highlight w:val="none"/>
        </w:rPr>
      </w:pPr>
      <w:r>
        <w:rPr>
          <w:rFonts w:hint="eastAsia" w:ascii="宋体" w:hAnsi="宋体" w:eastAsia="宋体" w:cs="宋体"/>
          <w:color w:val="auto"/>
          <w:kern w:val="0"/>
          <w:szCs w:val="21"/>
          <w:highlight w:val="none"/>
        </w:rPr>
        <w:t>②采取不可撤销银行质量保函方式的，</w:t>
      </w:r>
      <w:r>
        <w:rPr>
          <w:rFonts w:hint="eastAsia" w:ascii="宋体" w:hAnsi="宋体" w:eastAsia="宋体" w:cs="宋体"/>
          <w:bCs/>
          <w:color w:val="auto"/>
          <w:kern w:val="0"/>
          <w:szCs w:val="21"/>
          <w:highlight w:val="none"/>
        </w:rPr>
        <w:t>所有产品质保期满后一个月</w:t>
      </w:r>
      <w:r>
        <w:rPr>
          <w:rFonts w:ascii="宋体" w:hAnsi="宋体" w:eastAsia="宋体" w:cs="宋体"/>
          <w:bCs/>
          <w:color w:val="auto"/>
          <w:kern w:val="0"/>
          <w:szCs w:val="21"/>
          <w:highlight w:val="none"/>
        </w:rPr>
        <w:t>内</w:t>
      </w:r>
      <w:r>
        <w:rPr>
          <w:rFonts w:hint="eastAsia" w:ascii="宋体" w:hAnsi="宋体" w:eastAsia="宋体" w:cs="宋体"/>
          <w:bCs/>
          <w:color w:val="auto"/>
          <w:kern w:val="0"/>
          <w:szCs w:val="21"/>
          <w:highlight w:val="none"/>
        </w:rPr>
        <w:t>，由</w:t>
      </w:r>
      <w:r>
        <w:rPr>
          <w:rFonts w:hint="eastAsia" w:ascii="宋体" w:hAnsi="宋体" w:eastAsia="宋体" w:cs="宋体"/>
          <w:color w:val="auto"/>
          <w:kern w:val="0"/>
          <w:szCs w:val="21"/>
          <w:highlight w:val="none"/>
        </w:rPr>
        <w:t>乙方</w:t>
      </w:r>
      <w:r>
        <w:rPr>
          <w:rFonts w:hint="eastAsia" w:ascii="宋体" w:hAnsi="宋体" w:eastAsia="宋体" w:cs="宋体"/>
          <w:bCs/>
          <w:color w:val="auto"/>
          <w:kern w:val="0"/>
          <w:szCs w:val="21"/>
          <w:highlight w:val="none"/>
        </w:rPr>
        <w:t>提出退回不可撤销银行质量保函申请，经</w:t>
      </w:r>
      <w:r>
        <w:rPr>
          <w:rFonts w:hint="eastAsia" w:ascii="宋体" w:hAnsi="宋体" w:eastAsia="宋体" w:cs="宋体"/>
          <w:color w:val="auto"/>
          <w:kern w:val="0"/>
          <w:szCs w:val="21"/>
          <w:highlight w:val="none"/>
        </w:rPr>
        <w:t>甲方</w:t>
      </w:r>
      <w:r>
        <w:rPr>
          <w:rFonts w:hint="eastAsia" w:ascii="宋体" w:hAnsi="宋体" w:eastAsia="宋体" w:cs="宋体"/>
          <w:bCs/>
          <w:color w:val="auto"/>
          <w:kern w:val="0"/>
          <w:szCs w:val="21"/>
          <w:highlight w:val="none"/>
        </w:rPr>
        <w:t>审核确认</w:t>
      </w:r>
      <w:r>
        <w:rPr>
          <w:rFonts w:hint="eastAsia" w:ascii="宋体" w:hAnsi="宋体" w:eastAsia="宋体" w:cs="宋体"/>
          <w:color w:val="auto"/>
          <w:kern w:val="0"/>
          <w:szCs w:val="21"/>
          <w:highlight w:val="none"/>
        </w:rPr>
        <w:t>乙方</w:t>
      </w:r>
      <w:r>
        <w:rPr>
          <w:rFonts w:hint="eastAsia" w:ascii="宋体" w:hAnsi="宋体" w:eastAsia="宋体" w:cs="宋体"/>
          <w:bCs/>
          <w:color w:val="auto"/>
          <w:kern w:val="0"/>
          <w:szCs w:val="21"/>
          <w:highlight w:val="none"/>
        </w:rPr>
        <w:t>产品无质量问题且</w:t>
      </w:r>
      <w:r>
        <w:rPr>
          <w:rFonts w:hint="eastAsia" w:ascii="宋体" w:hAnsi="宋体" w:eastAsia="宋体" w:cs="宋体"/>
          <w:color w:val="auto"/>
          <w:kern w:val="0"/>
          <w:szCs w:val="21"/>
          <w:highlight w:val="none"/>
        </w:rPr>
        <w:t>乙方</w:t>
      </w:r>
      <w:r>
        <w:rPr>
          <w:rFonts w:hint="eastAsia" w:ascii="宋体" w:hAnsi="宋体" w:eastAsia="宋体" w:cs="宋体"/>
          <w:bCs/>
          <w:color w:val="auto"/>
          <w:kern w:val="0"/>
          <w:szCs w:val="21"/>
          <w:highlight w:val="none"/>
        </w:rPr>
        <w:t>无违约行为，由甲方退回不可撤销银行质量保函。</w:t>
      </w:r>
    </w:p>
    <w:p w14:paraId="2C6CFD00">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bCs/>
          <w:color w:val="auto"/>
          <w:kern w:val="0"/>
          <w:szCs w:val="21"/>
          <w:highlight w:val="none"/>
        </w:rPr>
        <w:t>七、</w:t>
      </w:r>
      <w:r>
        <w:rPr>
          <w:rFonts w:hint="eastAsia" w:ascii="宋体" w:hAnsi="宋体" w:eastAsia="宋体" w:cs="Times New Roman"/>
          <w:b/>
          <w:color w:val="auto"/>
          <w:kern w:val="0"/>
          <w:szCs w:val="21"/>
          <w:highlight w:val="none"/>
        </w:rPr>
        <w:t>合同价款</w:t>
      </w:r>
    </w:p>
    <w:p w14:paraId="35FABE5C">
      <w:pPr>
        <w:tabs>
          <w:tab w:val="left" w:pos="0"/>
        </w:tabs>
        <w:adjustRightInd w:val="0"/>
        <w:spacing w:line="360" w:lineRule="auto"/>
        <w:ind w:firstLine="420"/>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1、本合同价（即销售额，不含乙方销项税额）为</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rPr>
        <w:t>元（大写</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。在本合同履行过程中，合同价（即销售额，不含乙方销项税额）不随法律法规政策、物价人工、工期调整而进行调整，未经甲方书面确认，乙方无权增加任何费用。</w:t>
      </w:r>
    </w:p>
    <w:p w14:paraId="51EE44F2">
      <w:pPr>
        <w:tabs>
          <w:tab w:val="left" w:pos="0"/>
        </w:tabs>
        <w:adjustRightInd w:val="0"/>
        <w:spacing w:line="360" w:lineRule="auto"/>
        <w:ind w:firstLine="420"/>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，对应的销项税额为</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元（大写</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u w:val="none"/>
        </w:rPr>
        <w:t>）</w:t>
      </w:r>
      <w:r>
        <w:rPr>
          <w:rFonts w:hint="eastAsia" w:ascii="宋体" w:hAnsi="宋体" w:eastAsia="宋体" w:cs="Times New Roman"/>
          <w:color w:val="auto"/>
          <w:szCs w:val="21"/>
          <w:highlight w:val="none"/>
        </w:rPr>
        <w:t>。在本合同履行过程中，税收政策变动导致增值税税率调整，依法应调整销项税额的，依法调整；但因乙方未按合同约定工期完工、未根据合同约定提供合法、完整的请款资料、货物验收不合格导致的返工或退货、项目验收合格前的非正常损耗等原因导致销项税额增加的，相应损失由乙方承担。</w:t>
      </w:r>
    </w:p>
    <w:p w14:paraId="37EE8539">
      <w:pPr>
        <w:tabs>
          <w:tab w:val="left" w:pos="0"/>
        </w:tabs>
        <w:adjustRightInd w:val="0"/>
        <w:spacing w:line="360" w:lineRule="auto"/>
        <w:ind w:firstLine="420"/>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因乙方未按法定税率计算税额或未根据本合同约定出具对应税额的增值税专用发票等乙方原因导致甲方多支付税额的，乙方必须退还甲方，给甲方造成损失的，乙方须向甲方赔偿相应损失。</w:t>
      </w:r>
    </w:p>
    <w:p w14:paraId="73A6B0D1">
      <w:pPr>
        <w:spacing w:after="120" w:line="360" w:lineRule="auto"/>
        <w:ind w:firstLine="420" w:firstLineChars="200"/>
        <w:jc w:val="left"/>
        <w:rPr>
          <w:rFonts w:ascii="等线 Light" w:hAnsi="Times New Roman" w:eastAsia="宋体" w:cs="Times New Roman"/>
          <w:color w:val="auto"/>
          <w:szCs w:val="24"/>
          <w:highlight w:val="none"/>
          <w:lang w:val="zh-CN"/>
        </w:rPr>
      </w:pPr>
      <w:r>
        <w:rPr>
          <w:rFonts w:hint="eastAsia" w:ascii="等线 Light" w:hAnsi="Times New Roman" w:eastAsia="宋体" w:cs="Times New Roman"/>
          <w:color w:val="auto"/>
          <w:szCs w:val="24"/>
          <w:highlight w:val="none"/>
          <w:lang w:val="zh-CN"/>
        </w:rPr>
        <w:t>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本合同约定的增值税税率）”，对于多出的税款金额，乙方自愿放弃。</w:t>
      </w:r>
    </w:p>
    <w:p w14:paraId="4E506AE4">
      <w:pPr>
        <w:tabs>
          <w:tab w:val="left" w:pos="0"/>
        </w:tabs>
        <w:adjustRightInd w:val="0"/>
        <w:spacing w:line="360" w:lineRule="auto"/>
        <w:ind w:firstLine="420"/>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3、合同</w:t>
      </w:r>
      <w:r>
        <w:rPr>
          <w:rFonts w:hint="eastAsia" w:ascii="宋体" w:hAnsi="宋体" w:eastAsia="宋体" w:cs="Times New Roman"/>
          <w:color w:val="auto"/>
          <w:szCs w:val="21"/>
          <w:highlight w:val="none"/>
          <w:lang w:eastAsia="zh-CN"/>
        </w:rPr>
        <w:t>总价（</w:t>
      </w:r>
      <w:r>
        <w:rPr>
          <w:rFonts w:hint="eastAsia" w:ascii="宋体" w:hAnsi="宋体" w:eastAsia="宋体" w:cs="Times New Roman"/>
          <w:color w:val="auto"/>
          <w:szCs w:val="21"/>
          <w:highlight w:val="none"/>
        </w:rPr>
        <w:t>价税合计</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为</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元（大写</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），合同履行期间根据本条第2项规定调整销项税额的，结算合同价税合计对应调整。</w:t>
      </w:r>
    </w:p>
    <w:p w14:paraId="5D2A8620">
      <w:pPr>
        <w:adjustRightInd w:val="0"/>
        <w:spacing w:line="360" w:lineRule="auto"/>
        <w:ind w:right="96"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合同价（即销售额，不含乙方销项税额）是指不含本采购项目乙方的销项税额，包含了乙方完成合同义务（含投标人代缴代扣、分包及委外服务、施工、采购货物等所产生的价税）的其他全部费用，包括但不限于：</w:t>
      </w:r>
    </w:p>
    <w:p w14:paraId="26420A1D">
      <w:pPr>
        <w:tabs>
          <w:tab w:val="left" w:pos="0"/>
        </w:tabs>
        <w:adjustRightInd w:val="0"/>
        <w:spacing w:line="360" w:lineRule="auto"/>
        <w:ind w:firstLine="420"/>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合同范围内所列货物、零配件、原材料及生产制造、检验、包装、利润、关税、保险、管理、运输（包括退货运输费）、装卸费、人工费、安装调试、验收测试费、检测及验收合格之前及质保期内维修维护等全部费用；</w:t>
      </w:r>
    </w:p>
    <w:p w14:paraId="03893C69">
      <w:pPr>
        <w:tabs>
          <w:tab w:val="left" w:pos="0"/>
        </w:tabs>
        <w:adjustRightInd w:val="0"/>
        <w:spacing w:line="360" w:lineRule="auto"/>
        <w:ind w:firstLine="420"/>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宋体"/>
          <w:color w:val="auto"/>
          <w:kern w:val="0"/>
          <w:szCs w:val="21"/>
          <w:highlight w:val="none"/>
          <w:lang w:val="zh-CN"/>
        </w:rPr>
        <w:t>货物验收合格前发生的安全事故所产生的一切费用</w:t>
      </w:r>
      <w:r>
        <w:rPr>
          <w:rFonts w:hint="eastAsia" w:ascii="宋体" w:hAnsi="宋体" w:eastAsia="宋体" w:cs="Times New Roman"/>
          <w:color w:val="auto"/>
          <w:szCs w:val="21"/>
          <w:highlight w:val="none"/>
        </w:rPr>
        <w:t>；</w:t>
      </w:r>
    </w:p>
    <w:p w14:paraId="771C93EF">
      <w:pPr>
        <w:tabs>
          <w:tab w:val="left" w:pos="0"/>
        </w:tabs>
        <w:adjustRightInd w:val="0"/>
        <w:spacing w:line="360" w:lineRule="auto"/>
        <w:ind w:firstLine="420"/>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（3）合同范围内所列货物及其工艺所有制造方、使用方应支付的对专有技术、商标权、专利权和版权、设计或其他知识产权而需要向其他方支付的版税；</w:t>
      </w:r>
    </w:p>
    <w:p w14:paraId="0061D651">
      <w:pPr>
        <w:tabs>
          <w:tab w:val="left" w:pos="0"/>
        </w:tabs>
        <w:adjustRightInd w:val="0"/>
        <w:spacing w:line="360" w:lineRule="auto"/>
        <w:ind w:firstLine="420"/>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（4）验收时为达到相关标准而可能增加的、不合格货物更换、零配件更换等费用；</w:t>
      </w:r>
    </w:p>
    <w:p w14:paraId="7F356CEB">
      <w:pPr>
        <w:tabs>
          <w:tab w:val="left" w:pos="0"/>
        </w:tabs>
        <w:adjustRightInd w:val="0"/>
        <w:spacing w:line="360" w:lineRule="auto"/>
        <w:ind w:firstLine="420"/>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w:t>
      </w:r>
      <w:r>
        <w:rPr>
          <w:rFonts w:hint="eastAsia" w:ascii="宋体" w:hAnsi="宋体" w:eastAsia="宋体" w:cs="宋体"/>
          <w:color w:val="auto"/>
          <w:kern w:val="0"/>
          <w:szCs w:val="21"/>
          <w:highlight w:val="none"/>
          <w:lang w:val="zh-CN"/>
        </w:rPr>
        <w:t>培训全过程费用（含会务、资料、培训方及非中文培训师的翻译、甲乙双方涉及的所有费用）</w:t>
      </w:r>
      <w:r>
        <w:rPr>
          <w:rFonts w:hint="eastAsia" w:ascii="宋体" w:hAnsi="宋体" w:eastAsia="宋体" w:cs="Times New Roman"/>
          <w:color w:val="auto"/>
          <w:szCs w:val="21"/>
          <w:highlight w:val="none"/>
        </w:rPr>
        <w:t>；</w:t>
      </w:r>
    </w:p>
    <w:p w14:paraId="101FC520">
      <w:pPr>
        <w:tabs>
          <w:tab w:val="left" w:pos="0"/>
        </w:tabs>
        <w:spacing w:line="360" w:lineRule="auto"/>
        <w:ind w:firstLine="420" w:firstLineChars="200"/>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（6）日常技术指导，免费的质保服务，包括但不限于免费现场质量问题处理或更换无效产品；</w:t>
      </w:r>
    </w:p>
    <w:p w14:paraId="3D646B39">
      <w:pPr>
        <w:tabs>
          <w:tab w:val="left" w:pos="0"/>
        </w:tabs>
        <w:spacing w:line="360" w:lineRule="auto"/>
        <w:ind w:firstLine="420" w:firstLineChars="200"/>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（7）质保期内维修维护、售后服务及乙方销项税额以外的税费等；</w:t>
      </w:r>
    </w:p>
    <w:p w14:paraId="5FEBFBCE">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（8）法律法规、商业公认、招标文件规定由乙方承担的其他直接及间接费用。</w:t>
      </w:r>
    </w:p>
    <w:p w14:paraId="0143BB2D">
      <w:pPr>
        <w:spacing w:after="120" w:line="360" w:lineRule="auto"/>
        <w:ind w:firstLine="420" w:firstLineChars="200"/>
        <w:rPr>
          <w:rFonts w:ascii="等线 Light" w:hAnsi="Times New Roman" w:eastAsia="宋体" w:cs="Times New Roman"/>
          <w:color w:val="auto"/>
          <w:szCs w:val="24"/>
          <w:highlight w:val="none"/>
          <w:lang w:val="zh-CN"/>
        </w:rPr>
      </w:pPr>
      <w:r>
        <w:rPr>
          <w:rFonts w:hint="eastAsia" w:ascii="等线 Light" w:hAnsi="Times New Roman" w:eastAsia="宋体" w:cs="Times New Roman"/>
          <w:color w:val="auto"/>
          <w:szCs w:val="24"/>
          <w:highlight w:val="none"/>
        </w:rPr>
        <w:t>5、</w:t>
      </w:r>
      <w:r>
        <w:rPr>
          <w:rFonts w:hint="eastAsia" w:ascii="等线 Light" w:hAnsi="Times New Roman" w:eastAsia="宋体" w:cs="Times New Roman"/>
          <w:color w:val="auto"/>
          <w:szCs w:val="24"/>
          <w:highlight w:val="none"/>
          <w:lang w:val="zh-CN"/>
        </w:rPr>
        <w:t>乙方的收款账户信息有变更的，乙方应在变更之日起3天内以书面形式告知甲方，若乙方已经开具了发票，应按变更后的收款账户信息重新开具发票。乙方因重新开具发票所产生的费用由乙方自行承担，乙方不得以此为由向甲方追偿。</w:t>
      </w:r>
    </w:p>
    <w:p w14:paraId="7CF22B50">
      <w:pPr>
        <w:spacing w:after="120" w:line="360" w:lineRule="auto"/>
        <w:ind w:firstLine="420" w:firstLineChars="200"/>
        <w:rPr>
          <w:rFonts w:ascii="等线 Light" w:hAnsi="Times New Roman" w:eastAsia="宋体" w:cs="Times New Roman"/>
          <w:color w:val="auto"/>
          <w:szCs w:val="24"/>
          <w:highlight w:val="none"/>
          <w:lang w:val="zh-CN"/>
        </w:rPr>
      </w:pPr>
      <w:r>
        <w:rPr>
          <w:rFonts w:hint="eastAsia" w:ascii="等线 Light" w:hAnsi="Times New Roman" w:eastAsia="宋体" w:cs="Times New Roman"/>
          <w:color w:val="auto"/>
          <w:szCs w:val="24"/>
          <w:highlight w:val="none"/>
        </w:rPr>
        <w:t>6</w:t>
      </w:r>
      <w:r>
        <w:rPr>
          <w:rFonts w:hint="eastAsia" w:ascii="等线 Light" w:hAnsi="Times New Roman" w:eastAsia="宋体" w:cs="Times New Roman"/>
          <w:color w:val="auto"/>
          <w:szCs w:val="24"/>
          <w:highlight w:val="none"/>
          <w:lang w:val="zh-CN"/>
        </w:rPr>
        <w:t>、乙方收款账号：</w:t>
      </w:r>
    </w:p>
    <w:p w14:paraId="046BE9C9">
      <w:pPr>
        <w:spacing w:after="120" w:line="360" w:lineRule="auto"/>
        <w:ind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户名：</w:t>
      </w:r>
    </w:p>
    <w:p w14:paraId="0D4F74B5">
      <w:pPr>
        <w:spacing w:after="120" w:line="360" w:lineRule="auto"/>
        <w:ind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开户行：</w:t>
      </w:r>
    </w:p>
    <w:p w14:paraId="6B27C535">
      <w:pPr>
        <w:spacing w:after="120" w:line="360" w:lineRule="auto"/>
        <w:ind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账号：</w:t>
      </w:r>
    </w:p>
    <w:p w14:paraId="6AB9C644">
      <w:pPr>
        <w:autoSpaceDE w:val="0"/>
        <w:autoSpaceDN w:val="0"/>
        <w:adjustRightInd w:val="0"/>
        <w:spacing w:line="360" w:lineRule="auto"/>
        <w:ind w:right="-28" w:firstLine="420" w:firstLineChars="20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7、合同的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直接从未付合同款项中扣除，且乙方必须按照扣除前述费用前的结算价（销售额）开具增值税专用发票，保证增值税税额符合法律规定。</w:t>
      </w:r>
    </w:p>
    <w:p w14:paraId="4B340359">
      <w:pPr>
        <w:autoSpaceDE w:val="0"/>
        <w:autoSpaceDN w:val="0"/>
        <w:adjustRightInd w:val="0"/>
        <w:spacing w:line="360" w:lineRule="auto"/>
        <w:ind w:right="-28" w:firstLine="420" w:firstLineChars="200"/>
        <w:jc w:val="left"/>
        <w:rPr>
          <w:rFonts w:ascii="Times New Roman" w:hAnsi="Times New Roman" w:eastAsia="宋体" w:cs="Times New Roman"/>
          <w:b/>
          <w:bCs/>
          <w:color w:val="auto"/>
          <w:sz w:val="84"/>
          <w:szCs w:val="84"/>
          <w:highlight w:val="none"/>
          <w:lang w:val="zh-CN"/>
        </w:rPr>
      </w:pPr>
      <w:r>
        <w:rPr>
          <w:rFonts w:hint="eastAsia" w:ascii="Times New Roman" w:hAnsi="Times New Roman" w:eastAsia="宋体" w:cs="Times New Roman"/>
          <w:color w:val="auto"/>
          <w:szCs w:val="21"/>
          <w:highlight w:val="none"/>
        </w:rPr>
        <w:t>8、乙方根据本合同约定向甲方支付违约金、赔偿金、或其他应付费用等款项，由乙方支付给对应合同主体（如果本合同存在多个甲方，则对应支付给相应甲方）。</w:t>
      </w:r>
    </w:p>
    <w:p w14:paraId="71A850B8">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八、付款</w:t>
      </w:r>
      <w:bookmarkEnd w:id="329"/>
    </w:p>
    <w:p w14:paraId="1A4F327D">
      <w:pPr>
        <w:numPr>
          <w:ilvl w:val="255"/>
          <w:numId w:val="0"/>
        </w:numPr>
        <w:tabs>
          <w:tab w:val="left" w:pos="540"/>
        </w:tabs>
        <w:adjustRightInd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（1）预付款：</w:t>
      </w:r>
      <w:r>
        <w:rPr>
          <w:rFonts w:hint="eastAsia" w:ascii="宋体" w:hAnsi="宋体" w:eastAsia="宋体" w:cs="宋体"/>
          <w:bCs/>
          <w:color w:val="auto"/>
          <w:kern w:val="0"/>
          <w:szCs w:val="21"/>
          <w:highlight w:val="none"/>
        </w:rPr>
        <w:t>合同签订后并提交履约担保，乙方提交符合甲方要求的请款报告并出具等额有效的收款收据后，甲方支付合同总价的10%作为预付款（乙方需配合提供符合甲方要求的请款资料及等额有效的收款收据）。</w:t>
      </w:r>
    </w:p>
    <w:p w14:paraId="310D76C9">
      <w:pPr>
        <w:numPr>
          <w:ilvl w:val="255"/>
          <w:numId w:val="0"/>
        </w:numPr>
        <w:tabs>
          <w:tab w:val="left" w:pos="540"/>
        </w:tabs>
        <w:adjustRightInd w:val="0"/>
        <w:snapToGrid w:val="0"/>
        <w:spacing w:line="360" w:lineRule="auto"/>
        <w:ind w:firstLine="420" w:firstLineChars="200"/>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bCs/>
          <w:color w:val="auto"/>
          <w:kern w:val="0"/>
          <w:szCs w:val="21"/>
          <w:highlight w:val="none"/>
        </w:rPr>
        <w:t>验收款：</w:t>
      </w:r>
    </w:p>
    <w:p w14:paraId="22D7C563">
      <w:pPr>
        <w:numPr>
          <w:ilvl w:val="255"/>
          <w:numId w:val="0"/>
        </w:numPr>
        <w:tabs>
          <w:tab w:val="left" w:pos="540"/>
        </w:tabs>
        <w:adjustRightInd w:val="0"/>
        <w:snapToGrid w:val="0"/>
        <w:spacing w:line="360" w:lineRule="auto"/>
        <w:ind w:firstLine="420" w:firstLineChars="200"/>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rPr>
        <w:t>①采取预留质保金方式的，</w:t>
      </w:r>
      <w:r>
        <w:rPr>
          <w:rFonts w:hint="eastAsia" w:ascii="宋体" w:hAnsi="宋体" w:eastAsia="宋体" w:cs="宋体"/>
          <w:bCs/>
          <w:color w:val="auto"/>
          <w:kern w:val="0"/>
          <w:szCs w:val="21"/>
          <w:highlight w:val="none"/>
        </w:rPr>
        <w:t>到货并安装调试完毕、验收合格并交付后，</w:t>
      </w:r>
      <w:r>
        <w:rPr>
          <w:rFonts w:hint="eastAsia" w:ascii="宋体" w:hAnsi="宋体" w:eastAsia="宋体" w:cs="宋体"/>
          <w:bCs/>
          <w:color w:val="auto"/>
          <w:kern w:val="0"/>
          <w:szCs w:val="21"/>
          <w:highlight w:val="none"/>
          <w:lang w:val="en-US" w:eastAsia="zh-CN"/>
        </w:rPr>
        <w:t>20</w:t>
      </w:r>
      <w:r>
        <w:rPr>
          <w:rFonts w:hint="eastAsia" w:ascii="宋体" w:hAnsi="宋体" w:eastAsia="宋体" w:cs="宋体"/>
          <w:bCs/>
          <w:color w:val="auto"/>
          <w:kern w:val="0"/>
          <w:szCs w:val="21"/>
          <w:highlight w:val="none"/>
        </w:rPr>
        <w:t>个工作日内乙方将相关验收及结算等资料移交给甲方，并在结算经双方确认后</w:t>
      </w:r>
      <w:r>
        <w:rPr>
          <w:rFonts w:hint="eastAsia" w:ascii="宋体" w:hAnsi="宋体" w:eastAsia="宋体" w:cs="宋体"/>
          <w:bCs/>
          <w:color w:val="auto"/>
          <w:kern w:val="0"/>
          <w:szCs w:val="21"/>
          <w:highlight w:val="none"/>
          <w:lang w:val="en-US" w:eastAsia="zh-CN"/>
        </w:rPr>
        <w:t>20</w:t>
      </w:r>
      <w:r>
        <w:rPr>
          <w:rFonts w:hint="eastAsia" w:ascii="宋体" w:hAnsi="宋体" w:eastAsia="宋体" w:cs="宋体"/>
          <w:bCs/>
          <w:color w:val="auto"/>
          <w:kern w:val="0"/>
          <w:szCs w:val="21"/>
          <w:highlight w:val="none"/>
        </w:rPr>
        <w:t>个工作日内提交符合甲方要求的请款报告并出具100%结算价的等额有效的增值税专用发票原件，甲方在收到发票后二十个工作日内支付至结算价的95％，剩余结算价的5％用作质保金。</w:t>
      </w:r>
    </w:p>
    <w:p w14:paraId="18A1ABAC">
      <w:pPr>
        <w:tabs>
          <w:tab w:val="left" w:pos="540"/>
        </w:tabs>
        <w:adjustRightInd w:val="0"/>
        <w:snapToGrid w:val="0"/>
        <w:spacing w:line="360" w:lineRule="auto"/>
        <w:ind w:firstLine="420" w:firstLineChars="200"/>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②采取不可撤销银行质量保函方式的，到货并安装调试完毕、验收合格并交付后，</w:t>
      </w:r>
      <w:r>
        <w:rPr>
          <w:rFonts w:hint="eastAsia" w:ascii="宋体" w:hAnsi="宋体" w:eastAsia="宋体" w:cs="宋体"/>
          <w:bCs/>
          <w:color w:val="auto"/>
          <w:kern w:val="0"/>
          <w:szCs w:val="21"/>
          <w:highlight w:val="none"/>
          <w:lang w:val="en-US" w:eastAsia="zh-CN"/>
        </w:rPr>
        <w:t>20</w:t>
      </w:r>
      <w:r>
        <w:rPr>
          <w:rFonts w:hint="eastAsia" w:ascii="宋体" w:hAnsi="宋体" w:eastAsia="宋体" w:cs="宋体"/>
          <w:bCs/>
          <w:color w:val="auto"/>
          <w:kern w:val="0"/>
          <w:szCs w:val="21"/>
          <w:highlight w:val="none"/>
        </w:rPr>
        <w:t>个工作日内乙方将相关验收及结算等资料移交给甲方，并在结算经双方确认后</w:t>
      </w:r>
      <w:r>
        <w:rPr>
          <w:rFonts w:hint="eastAsia" w:ascii="宋体" w:hAnsi="宋体" w:eastAsia="宋体" w:cs="宋体"/>
          <w:bCs/>
          <w:color w:val="auto"/>
          <w:kern w:val="0"/>
          <w:szCs w:val="21"/>
          <w:highlight w:val="none"/>
          <w:lang w:val="en-US" w:eastAsia="zh-CN"/>
        </w:rPr>
        <w:t>20</w:t>
      </w:r>
      <w:r>
        <w:rPr>
          <w:rFonts w:hint="eastAsia" w:ascii="宋体" w:hAnsi="宋体" w:eastAsia="宋体" w:cs="宋体"/>
          <w:bCs/>
          <w:color w:val="auto"/>
          <w:kern w:val="0"/>
          <w:szCs w:val="21"/>
          <w:highlight w:val="none"/>
        </w:rPr>
        <w:t>个工作日内提交符合甲方要求的请款报告并出具100%结算价等额的增值税专用发票原件，并提供结算价5%且有效期至质保期满的质保保函后</w:t>
      </w:r>
      <w:r>
        <w:rPr>
          <w:rFonts w:hint="eastAsia" w:ascii="宋体" w:hAnsi="宋体" w:eastAsia="宋体" w:cs="宋体"/>
          <w:bCs/>
          <w:color w:val="auto"/>
          <w:kern w:val="0"/>
          <w:szCs w:val="21"/>
          <w:highlight w:val="none"/>
          <w:lang w:val="en-US" w:eastAsia="zh-CN"/>
        </w:rPr>
        <w:t>二十</w:t>
      </w:r>
      <w:r>
        <w:rPr>
          <w:rFonts w:hint="eastAsia" w:ascii="宋体" w:hAnsi="宋体" w:eastAsia="宋体" w:cs="宋体"/>
          <w:bCs/>
          <w:color w:val="auto"/>
          <w:kern w:val="0"/>
          <w:szCs w:val="21"/>
          <w:highlight w:val="none"/>
        </w:rPr>
        <w:t>个工作日内，甲方向乙方支付至结算价的100％价款。</w:t>
      </w:r>
    </w:p>
    <w:p w14:paraId="6CEDB428">
      <w:pPr>
        <w:numPr>
          <w:ilvl w:val="255"/>
          <w:numId w:val="0"/>
        </w:numPr>
        <w:tabs>
          <w:tab w:val="left" w:pos="540"/>
        </w:tabs>
        <w:adjustRightInd w:val="0"/>
        <w:snapToGrid w:val="0"/>
        <w:spacing w:line="360" w:lineRule="auto"/>
        <w:ind w:firstLine="420" w:firstLineChars="200"/>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（3）质保款：</w:t>
      </w:r>
    </w:p>
    <w:p w14:paraId="21AC847A">
      <w:pPr>
        <w:tabs>
          <w:tab w:val="left" w:pos="540"/>
        </w:tabs>
        <w:adjustRightInd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①采取预留质保金方式的，</w:t>
      </w:r>
      <w:r>
        <w:rPr>
          <w:rFonts w:hint="eastAsia" w:ascii="宋体" w:hAnsi="宋体" w:eastAsia="宋体" w:cs="宋体"/>
          <w:bCs/>
          <w:color w:val="auto"/>
          <w:kern w:val="0"/>
          <w:szCs w:val="21"/>
          <w:highlight w:val="none"/>
        </w:rPr>
        <w:t>所有产品质保期满后，经</w:t>
      </w:r>
      <w:r>
        <w:rPr>
          <w:rFonts w:hint="eastAsia" w:ascii="宋体" w:hAnsi="宋体" w:eastAsia="宋体" w:cs="宋体"/>
          <w:color w:val="auto"/>
          <w:kern w:val="0"/>
          <w:szCs w:val="21"/>
          <w:highlight w:val="none"/>
        </w:rPr>
        <w:t>甲方</w:t>
      </w:r>
      <w:r>
        <w:rPr>
          <w:rFonts w:hint="eastAsia" w:ascii="宋体" w:hAnsi="宋体" w:eastAsia="宋体" w:cs="宋体"/>
          <w:bCs/>
          <w:color w:val="auto"/>
          <w:kern w:val="0"/>
          <w:szCs w:val="21"/>
          <w:highlight w:val="none"/>
        </w:rPr>
        <w:t>审核确认</w:t>
      </w:r>
      <w:r>
        <w:rPr>
          <w:rFonts w:hint="eastAsia" w:ascii="宋体" w:hAnsi="宋体" w:eastAsia="宋体" w:cs="宋体"/>
          <w:color w:val="auto"/>
          <w:kern w:val="0"/>
          <w:szCs w:val="21"/>
          <w:highlight w:val="none"/>
        </w:rPr>
        <w:t>乙方</w:t>
      </w:r>
      <w:r>
        <w:rPr>
          <w:rFonts w:hint="eastAsia" w:ascii="宋体" w:hAnsi="宋体" w:eastAsia="宋体" w:cs="宋体"/>
          <w:bCs/>
          <w:color w:val="auto"/>
          <w:kern w:val="0"/>
          <w:szCs w:val="21"/>
          <w:highlight w:val="none"/>
        </w:rPr>
        <w:t>提供的所有产品无质量问题且乙方无违约行为，</w:t>
      </w:r>
      <w:r>
        <w:rPr>
          <w:rFonts w:hint="eastAsia" w:ascii="宋体" w:hAnsi="宋体" w:eastAsia="宋体" w:cs="宋体"/>
          <w:color w:val="auto"/>
          <w:kern w:val="0"/>
          <w:szCs w:val="21"/>
          <w:highlight w:val="none"/>
        </w:rPr>
        <w:t>乙方</w:t>
      </w:r>
      <w:r>
        <w:rPr>
          <w:rFonts w:hint="eastAsia" w:ascii="宋体" w:hAnsi="宋体" w:eastAsia="宋体" w:cs="宋体"/>
          <w:bCs/>
          <w:color w:val="auto"/>
          <w:kern w:val="0"/>
          <w:szCs w:val="21"/>
          <w:highlight w:val="none"/>
        </w:rPr>
        <w:t>提交请款报告并出具前述100%结算价款金额的等额有效的增值税专用发票复印件后二十个工作日内，</w:t>
      </w:r>
      <w:r>
        <w:rPr>
          <w:rFonts w:hint="eastAsia" w:ascii="宋体" w:hAnsi="宋体" w:eastAsia="宋体" w:cs="宋体"/>
          <w:color w:val="auto"/>
          <w:kern w:val="0"/>
          <w:szCs w:val="21"/>
          <w:highlight w:val="none"/>
        </w:rPr>
        <w:t>甲方</w:t>
      </w:r>
      <w:r>
        <w:rPr>
          <w:rFonts w:hint="eastAsia" w:ascii="宋体" w:hAnsi="宋体" w:eastAsia="宋体" w:cs="宋体"/>
          <w:bCs/>
          <w:color w:val="auto"/>
          <w:kern w:val="0"/>
          <w:szCs w:val="21"/>
          <w:highlight w:val="none"/>
        </w:rPr>
        <w:t>向</w:t>
      </w:r>
      <w:r>
        <w:rPr>
          <w:rFonts w:hint="eastAsia" w:ascii="宋体" w:hAnsi="宋体" w:eastAsia="宋体" w:cs="宋体"/>
          <w:color w:val="auto"/>
          <w:kern w:val="0"/>
          <w:szCs w:val="21"/>
          <w:highlight w:val="none"/>
        </w:rPr>
        <w:t>乙方</w:t>
      </w:r>
      <w:r>
        <w:rPr>
          <w:rFonts w:hint="eastAsia" w:ascii="宋体" w:hAnsi="宋体" w:eastAsia="宋体" w:cs="宋体"/>
          <w:bCs/>
          <w:color w:val="auto"/>
          <w:kern w:val="0"/>
          <w:szCs w:val="21"/>
          <w:highlight w:val="none"/>
        </w:rPr>
        <w:t>支付合同结算价剩余款项</w:t>
      </w:r>
      <w:r>
        <w:rPr>
          <w:rFonts w:hint="eastAsia" w:ascii="宋体" w:hAnsi="宋体" w:eastAsia="宋体" w:cs="宋体"/>
          <w:color w:val="auto"/>
          <w:kern w:val="0"/>
          <w:szCs w:val="21"/>
          <w:highlight w:val="none"/>
        </w:rPr>
        <w:t>；</w:t>
      </w:r>
    </w:p>
    <w:p w14:paraId="53792E4B">
      <w:pPr>
        <w:tabs>
          <w:tab w:val="left" w:pos="540"/>
        </w:tabs>
        <w:adjustRightInd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②采取不可撤销银行质量保函方式的，</w:t>
      </w:r>
      <w:r>
        <w:rPr>
          <w:rFonts w:hint="eastAsia" w:ascii="宋体" w:hAnsi="宋体" w:eastAsia="宋体" w:cs="宋体"/>
          <w:bCs/>
          <w:color w:val="auto"/>
          <w:kern w:val="0"/>
          <w:szCs w:val="21"/>
          <w:highlight w:val="none"/>
        </w:rPr>
        <w:t>所有产品质保期满后一个月</w:t>
      </w:r>
      <w:r>
        <w:rPr>
          <w:rFonts w:ascii="宋体" w:hAnsi="宋体" w:eastAsia="宋体" w:cs="宋体"/>
          <w:bCs/>
          <w:color w:val="auto"/>
          <w:kern w:val="0"/>
          <w:szCs w:val="21"/>
          <w:highlight w:val="none"/>
        </w:rPr>
        <w:t>内</w:t>
      </w:r>
      <w:r>
        <w:rPr>
          <w:rFonts w:hint="eastAsia" w:ascii="宋体" w:hAnsi="宋体" w:eastAsia="宋体" w:cs="宋体"/>
          <w:bCs/>
          <w:color w:val="auto"/>
          <w:kern w:val="0"/>
          <w:szCs w:val="21"/>
          <w:highlight w:val="none"/>
        </w:rPr>
        <w:t>，由</w:t>
      </w:r>
      <w:r>
        <w:rPr>
          <w:rFonts w:hint="eastAsia" w:ascii="宋体" w:hAnsi="宋体" w:eastAsia="宋体" w:cs="宋体"/>
          <w:color w:val="auto"/>
          <w:kern w:val="0"/>
          <w:szCs w:val="21"/>
          <w:highlight w:val="none"/>
        </w:rPr>
        <w:t>乙方</w:t>
      </w:r>
      <w:r>
        <w:rPr>
          <w:rFonts w:hint="eastAsia" w:ascii="宋体" w:hAnsi="宋体" w:eastAsia="宋体" w:cs="宋体"/>
          <w:bCs/>
          <w:color w:val="auto"/>
          <w:kern w:val="0"/>
          <w:szCs w:val="21"/>
          <w:highlight w:val="none"/>
        </w:rPr>
        <w:t>提出退回不可撤销银行质量保函申请，经</w:t>
      </w:r>
      <w:r>
        <w:rPr>
          <w:rFonts w:hint="eastAsia" w:ascii="宋体" w:hAnsi="宋体" w:eastAsia="宋体" w:cs="宋体"/>
          <w:color w:val="auto"/>
          <w:kern w:val="0"/>
          <w:szCs w:val="21"/>
          <w:highlight w:val="none"/>
        </w:rPr>
        <w:t>甲方</w:t>
      </w:r>
      <w:r>
        <w:rPr>
          <w:rFonts w:hint="eastAsia" w:ascii="宋体" w:hAnsi="宋体" w:eastAsia="宋体" w:cs="宋体"/>
          <w:bCs/>
          <w:color w:val="auto"/>
          <w:kern w:val="0"/>
          <w:szCs w:val="21"/>
          <w:highlight w:val="none"/>
        </w:rPr>
        <w:t>审核确认</w:t>
      </w:r>
      <w:r>
        <w:rPr>
          <w:rFonts w:hint="eastAsia" w:ascii="宋体" w:hAnsi="宋体" w:eastAsia="宋体" w:cs="宋体"/>
          <w:color w:val="auto"/>
          <w:kern w:val="0"/>
          <w:szCs w:val="21"/>
          <w:highlight w:val="none"/>
        </w:rPr>
        <w:t>乙方</w:t>
      </w:r>
      <w:r>
        <w:rPr>
          <w:rFonts w:hint="eastAsia" w:ascii="宋体" w:hAnsi="宋体" w:eastAsia="宋体" w:cs="宋体"/>
          <w:bCs/>
          <w:color w:val="auto"/>
          <w:kern w:val="0"/>
          <w:szCs w:val="21"/>
          <w:highlight w:val="none"/>
        </w:rPr>
        <w:t>产品无质量问题且</w:t>
      </w:r>
      <w:r>
        <w:rPr>
          <w:rFonts w:hint="eastAsia" w:ascii="宋体" w:hAnsi="宋体" w:eastAsia="宋体" w:cs="宋体"/>
          <w:color w:val="auto"/>
          <w:kern w:val="0"/>
          <w:szCs w:val="21"/>
          <w:highlight w:val="none"/>
        </w:rPr>
        <w:t>乙方</w:t>
      </w:r>
      <w:r>
        <w:rPr>
          <w:rFonts w:hint="eastAsia" w:ascii="宋体" w:hAnsi="宋体" w:eastAsia="宋体" w:cs="宋体"/>
          <w:bCs/>
          <w:color w:val="auto"/>
          <w:kern w:val="0"/>
          <w:szCs w:val="21"/>
          <w:highlight w:val="none"/>
        </w:rPr>
        <w:t>无违约行为，由甲方退回不可撤销银行质量保函</w:t>
      </w:r>
      <w:r>
        <w:rPr>
          <w:rFonts w:hint="eastAsia" w:ascii="宋体" w:hAnsi="宋体" w:eastAsia="宋体" w:cs="宋体"/>
          <w:color w:val="auto"/>
          <w:kern w:val="0"/>
          <w:szCs w:val="21"/>
          <w:highlight w:val="none"/>
        </w:rPr>
        <w:t>。</w:t>
      </w:r>
    </w:p>
    <w:p w14:paraId="3A5BF4DE">
      <w:pPr>
        <w:autoSpaceDE w:val="0"/>
        <w:autoSpaceDN w:val="0"/>
        <w:adjustRightInd w:val="0"/>
        <w:snapToGrid w:val="0"/>
        <w:spacing w:before="120" w:line="360" w:lineRule="auto"/>
        <w:ind w:firstLine="420" w:firstLineChars="200"/>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乙方逾期提交请款资料及发票或提交资料不符合甲方要求的，甲方付款时间顺延，并不承担逾期付款违约责任，同时乙方应继续履行合同义务。由于乙方提供的发票不符合税法规定，给甲方造成的损失由乙方承担赔偿责任。</w:t>
      </w:r>
    </w:p>
    <w:p w14:paraId="55FB7DA6">
      <w:pPr>
        <w:autoSpaceDE w:val="0"/>
        <w:autoSpaceDN w:val="0"/>
        <w:adjustRightInd w:val="0"/>
        <w:snapToGrid w:val="0"/>
        <w:spacing w:before="120" w:line="360" w:lineRule="auto"/>
        <w:ind w:firstLine="422" w:firstLineChars="200"/>
        <w:rPr>
          <w:rFonts w:ascii="宋体" w:hAnsi="宋体" w:eastAsia="宋体" w:cs="Times New Roman"/>
          <w:b/>
          <w:snapToGrid w:val="0"/>
          <w:color w:val="auto"/>
          <w:kern w:val="0"/>
          <w:szCs w:val="21"/>
          <w:highlight w:val="none"/>
        </w:rPr>
      </w:pPr>
      <w:r>
        <w:rPr>
          <w:rFonts w:hint="eastAsia" w:ascii="宋体" w:hAnsi="宋体" w:eastAsia="宋体" w:cs="Times New Roman"/>
          <w:b/>
          <w:snapToGrid w:val="0"/>
          <w:color w:val="auto"/>
          <w:kern w:val="0"/>
          <w:szCs w:val="21"/>
          <w:highlight w:val="none"/>
        </w:rPr>
        <w:t>九、质保及售后服务要求</w:t>
      </w:r>
    </w:p>
    <w:p w14:paraId="545949C1">
      <w:pPr>
        <w:numPr>
          <w:ilvl w:val="255"/>
          <w:numId w:val="0"/>
        </w:numPr>
        <w:autoSpaceDE w:val="0"/>
        <w:autoSpaceDN w:val="0"/>
        <w:adjustRightInd w:val="0"/>
        <w:snapToGrid w:val="0"/>
        <w:spacing w:line="360" w:lineRule="auto"/>
        <w:ind w:firstLine="422" w:firstLine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1.质保</w:t>
      </w:r>
    </w:p>
    <w:p w14:paraId="2D63C47C">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（1）质保期：</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个月，自产品经甲方书面确认验收合格之日起计算。</w:t>
      </w:r>
    </w:p>
    <w:p w14:paraId="12C57F9F">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质保责任：按照国家规定的要求，在保质期内免费解决非甲方原因造成的质量问题。质保期内，对设备出现的不符合合同要求的、有问题的，乙方应进行免费维修、保修或更换配件，乙方免费提供维护、维修以及其它售后服务，不再收取任何费用。</w:t>
      </w:r>
      <w:r>
        <w:rPr>
          <w:rFonts w:hint="eastAsia" w:ascii="宋体" w:hAnsi="宋体" w:eastAsia="宋体" w:cs="宋体"/>
          <w:color w:val="auto"/>
          <w:szCs w:val="21"/>
          <w:highlight w:val="none"/>
        </w:rPr>
        <w:t>水带、液压油管为正常易损件，不纳入质保保修范围。</w:t>
      </w:r>
    </w:p>
    <w:p w14:paraId="4D21B348">
      <w:pPr>
        <w:autoSpaceDE w:val="0"/>
        <w:autoSpaceDN w:val="0"/>
        <w:adjustRightInd w:val="0"/>
        <w:snapToGrid w:val="0"/>
        <w:spacing w:before="120"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（3）质保期内，若货物维修时间超过1个月或经1次维修后仍不能正常使用的，乙方应免费给予更换，被更换的货物的质保期为从</w:t>
      </w:r>
      <w:r>
        <w:rPr>
          <w:rFonts w:hint="eastAsia" w:ascii="宋体" w:hAnsi="宋体" w:eastAsia="宋体" w:cs="宋体"/>
          <w:color w:val="auto"/>
          <w:kern w:val="0"/>
          <w:szCs w:val="21"/>
          <w:highlight w:val="none"/>
          <w:lang w:val="en-US" w:eastAsia="zh-CN"/>
        </w:rPr>
        <w:t>收到更换货物之日</w:t>
      </w:r>
      <w:r>
        <w:rPr>
          <w:rFonts w:hint="eastAsia" w:ascii="宋体" w:hAnsi="宋体" w:eastAsia="宋体" w:cs="宋体"/>
          <w:color w:val="auto"/>
          <w:kern w:val="0"/>
          <w:szCs w:val="21"/>
          <w:highlight w:val="none"/>
        </w:rPr>
        <w:t>起重新计算。</w:t>
      </w:r>
    </w:p>
    <w:p w14:paraId="068580E4">
      <w:pPr>
        <w:autoSpaceDE w:val="0"/>
        <w:autoSpaceDN w:val="0"/>
        <w:adjustRightInd w:val="0"/>
        <w:snapToGrid w:val="0"/>
        <w:spacing w:line="360" w:lineRule="auto"/>
        <w:ind w:left="420" w:left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2.售后及保养</w:t>
      </w:r>
    </w:p>
    <w:p w14:paraId="6AE5333B">
      <w:p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（1）在质保期内</w:t>
      </w:r>
      <w:r>
        <w:rPr>
          <w:rFonts w:hint="eastAsia" w:ascii="宋体" w:hAnsi="宋体" w:eastAsia="宋体" w:cs="宋体"/>
          <w:color w:val="auto"/>
          <w:kern w:val="0"/>
          <w:szCs w:val="21"/>
          <w:highlight w:val="none"/>
          <w:lang w:eastAsia="zh-CN"/>
        </w:rPr>
        <w:t>乙方</w:t>
      </w:r>
      <w:r>
        <w:rPr>
          <w:rFonts w:hint="eastAsia" w:ascii="宋体" w:hAnsi="宋体" w:eastAsia="宋体" w:cs="宋体"/>
          <w:color w:val="auto"/>
          <w:kern w:val="0"/>
          <w:szCs w:val="21"/>
          <w:highlight w:val="none"/>
        </w:rPr>
        <w:t>负责设备的保养，质保期内每年至少保养1次，保养内容包括但不限于以下内容：设备发动机机油更换、机油滤芯更换、空气滤芯更换、燃油滤芯更换、液压油滤芯更换、液压油更换</w:t>
      </w:r>
      <w:r>
        <w:rPr>
          <w:rFonts w:hint="eastAsia" w:ascii="宋体" w:hAnsi="宋体" w:eastAsia="宋体" w:cs="宋体"/>
          <w:color w:val="auto"/>
          <w:kern w:val="0"/>
          <w:szCs w:val="21"/>
          <w:highlight w:val="none"/>
          <w:lang w:eastAsia="zh-CN"/>
        </w:rPr>
        <w:t>。</w:t>
      </w:r>
      <w:r>
        <w:rPr>
          <w:rFonts w:hint="eastAsia" w:ascii="宋体" w:hAnsi="宋体" w:eastAsia="宋体" w:cs="宋体"/>
          <w:b w:val="0"/>
          <w:bCs w:val="0"/>
          <w:color w:val="auto"/>
          <w:kern w:val="0"/>
          <w:sz w:val="21"/>
          <w:szCs w:val="21"/>
          <w:highlight w:val="none"/>
          <w:lang w:val="en-US" w:eastAsia="zh-CN"/>
        </w:rPr>
        <w:t>在合同的质保期外，乙方承诺增加的免费与用户需求要求同级保养的次数为</w:t>
      </w:r>
      <w:r>
        <w:rPr>
          <w:rFonts w:hint="eastAsia" w:ascii="宋体" w:hAnsi="宋体" w:eastAsia="宋体" w:cs="宋体"/>
          <w:b w:val="0"/>
          <w:bCs w:val="0"/>
          <w:color w:val="auto"/>
          <w:kern w:val="0"/>
          <w:sz w:val="21"/>
          <w:szCs w:val="21"/>
          <w:highlight w:val="none"/>
          <w:u w:val="single"/>
          <w:lang w:val="en-US" w:eastAsia="zh-CN"/>
        </w:rPr>
        <w:t xml:space="preserve">   </w:t>
      </w:r>
      <w:r>
        <w:rPr>
          <w:rFonts w:hint="eastAsia" w:ascii="宋体" w:hAnsi="宋体" w:eastAsia="宋体" w:cs="宋体"/>
          <w:b w:val="0"/>
          <w:bCs w:val="0"/>
          <w:color w:val="auto"/>
          <w:kern w:val="0"/>
          <w:sz w:val="21"/>
          <w:szCs w:val="21"/>
          <w:highlight w:val="none"/>
          <w:lang w:val="en-US" w:eastAsia="zh-CN"/>
        </w:rPr>
        <w:t>次。</w:t>
      </w:r>
    </w:p>
    <w:p w14:paraId="2278567C">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（2）所有产品及设备质保服务方式均为乙方上门服务，即由乙方派员到甲方指定现场维修，由此产生一切费用均由乙方承担。</w:t>
      </w:r>
    </w:p>
    <w:p w14:paraId="5D75233B">
      <w:pPr>
        <w:numPr>
          <w:ilvl w:val="255"/>
          <w:numId w:val="0"/>
        </w:num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必须具有专业的售后服务力量和售后技术服务队伍，乙方质保期内须提供24小时服务热线和全天候维修服务用以处理所有售后服务，乙方维修人员自接到维修通知起</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小时内响应，</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小时内到位，并于到位后2小时内提供解决方案，必要时提供替代设备以满足甲方应急抢险所需。质保期间如在正常操作情况下，任何机件因设计不当、材质缺陷或制造欠佳等因素而发生故障，</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应在接到通知后，按</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通知上限定时间修复。如</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未在规定的期限内修复，</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有权自行处理，其费用应由</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负责支付，不得异议。对于乙方质保期内售后服务响应不及时的，第一、二次由甲方向乙方发警告函，第三次（含第三次）以后，每次甲方将扣除质量保函金额的5%。</w:t>
      </w:r>
    </w:p>
    <w:p w14:paraId="18130EC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（4）质保期内，若乙方售后服务态度恶劣、持续响应不及时的，甲方有权按照合同约定追究违约责任。</w:t>
      </w:r>
    </w:p>
    <w:p w14:paraId="0ABF84AA">
      <w:pPr>
        <w:pStyle w:val="2"/>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甲方</w:t>
      </w:r>
      <w:r>
        <w:rPr>
          <w:rFonts w:hint="eastAsia" w:ascii="宋体" w:hAnsi="宋体" w:eastAsia="宋体" w:cs="宋体"/>
          <w:color w:val="auto"/>
          <w:highlight w:val="none"/>
        </w:rPr>
        <w:t>在使用货物时所遇技术问题，</w:t>
      </w:r>
      <w:r>
        <w:rPr>
          <w:rFonts w:hint="eastAsia" w:ascii="宋体" w:hAnsi="宋体" w:eastAsia="宋体" w:cs="宋体"/>
          <w:color w:val="auto"/>
          <w:highlight w:val="none"/>
          <w:lang w:val="en-US" w:eastAsia="zh-CN"/>
        </w:rPr>
        <w:t>乙方</w:t>
      </w:r>
      <w:r>
        <w:rPr>
          <w:rFonts w:hint="eastAsia" w:ascii="宋体" w:hAnsi="宋体" w:eastAsia="宋体" w:cs="宋体"/>
          <w:color w:val="auto"/>
          <w:highlight w:val="none"/>
        </w:rPr>
        <w:t>应按</w:t>
      </w:r>
      <w:r>
        <w:rPr>
          <w:rFonts w:hint="eastAsia" w:ascii="宋体" w:hAnsi="宋体" w:eastAsia="宋体" w:cs="宋体"/>
          <w:color w:val="auto"/>
          <w:highlight w:val="none"/>
          <w:lang w:val="en-US" w:eastAsia="zh-CN"/>
        </w:rPr>
        <w:t>甲方</w:t>
      </w:r>
      <w:r>
        <w:rPr>
          <w:rFonts w:hint="eastAsia" w:ascii="宋体" w:hAnsi="宋体" w:eastAsia="宋体" w:cs="宋体"/>
          <w:color w:val="auto"/>
          <w:highlight w:val="none"/>
        </w:rPr>
        <w:t>要求及时向</w:t>
      </w:r>
      <w:r>
        <w:rPr>
          <w:rFonts w:hint="eastAsia" w:ascii="宋体" w:hAnsi="宋体" w:eastAsia="宋体" w:cs="宋体"/>
          <w:color w:val="auto"/>
          <w:highlight w:val="none"/>
          <w:lang w:val="en-US" w:eastAsia="zh-CN"/>
        </w:rPr>
        <w:t>甲方</w:t>
      </w:r>
      <w:r>
        <w:rPr>
          <w:rFonts w:hint="eastAsia" w:ascii="宋体" w:hAnsi="宋体" w:eastAsia="宋体" w:cs="宋体"/>
          <w:color w:val="auto"/>
          <w:highlight w:val="none"/>
        </w:rPr>
        <w:t>无偿提供技术指导服务。</w:t>
      </w:r>
    </w:p>
    <w:p w14:paraId="5973130D">
      <w:pPr>
        <w:pStyle w:val="2"/>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乙方未按上述要求提供售后服务的，甲方有权要求其他第三方提供相关服务，因此产生的费用全部由乙方承担。</w:t>
      </w:r>
    </w:p>
    <w:p w14:paraId="1F10A026">
      <w:pPr>
        <w:snapToGrid w:val="0"/>
        <w:spacing w:line="360" w:lineRule="auto"/>
        <w:ind w:firstLine="422" w:firstLine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3.培训要求</w:t>
      </w:r>
    </w:p>
    <w:p w14:paraId="79ACAB77">
      <w:pPr>
        <w:numPr>
          <w:ilvl w:val="0"/>
          <w:numId w:val="4"/>
        </w:numPr>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乙方在验收合格后提供</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次免费专业知识和设备实操培训服务</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包括现场培训和课堂培训，培训时长各不低于4小时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，就货物的功能对甲方进行相应的维护保养培训和安全操作规范培训，培训地点主要在产品交付现场或由双方约定，技术培训费用已包含在采购总价中。主要培训内容</w:t>
      </w:r>
      <w:r>
        <w:rPr>
          <w:rFonts w:hint="eastAsia" w:ascii="宋体" w:hAnsi="宋体" w:eastAsia="宋体" w:cs="宋体"/>
          <w:color w:val="auto"/>
          <w:szCs w:val="21"/>
          <w:highlight w:val="none"/>
        </w:rPr>
        <w:t>为货物的基本结构、性能、主要部件的构造及原理，日常使用橾作、维护保养与管理，常见故障的排除，紧急情况的处理等。</w:t>
      </w:r>
    </w:p>
    <w:p w14:paraId="0AAEA8C6">
      <w:pPr>
        <w:autoSpaceDE/>
        <w:autoSpaceDN/>
        <w:adjustRightInd/>
        <w:spacing w:line="360" w:lineRule="auto"/>
        <w:ind w:firstLine="420" w:firstLineChars="200"/>
        <w:jc w:val="left"/>
        <w:rPr>
          <w:rFonts w:hint="eastAsia" w:ascii="宋体" w:hAnsi="宋体" w:eastAsia="宋体" w:cs="宋体"/>
          <w:b w:val="0"/>
          <w:color w:val="auto"/>
          <w:kern w:val="0"/>
          <w:szCs w:val="21"/>
          <w:highlight w:val="none"/>
          <w:lang w:eastAsia="zh-CN"/>
        </w:rPr>
      </w:pPr>
      <w:r>
        <w:rPr>
          <w:rFonts w:hint="eastAsia" w:ascii="宋体" w:hAnsi="宋体" w:eastAsia="宋体" w:cs="宋体"/>
          <w:b w:val="0"/>
          <w:color w:val="auto"/>
          <w:kern w:val="0"/>
          <w:szCs w:val="21"/>
          <w:highlight w:val="none"/>
          <w:lang w:eastAsia="zh-CN"/>
        </w:rPr>
        <w:t>（</w:t>
      </w:r>
      <w:r>
        <w:rPr>
          <w:rFonts w:hint="eastAsia" w:ascii="宋体" w:hAnsi="宋体" w:eastAsia="宋体" w:cs="宋体"/>
          <w:b w:val="0"/>
          <w:color w:val="auto"/>
          <w:kern w:val="0"/>
          <w:szCs w:val="21"/>
          <w:highlight w:val="none"/>
          <w:lang w:val="en-US" w:eastAsia="zh-CN"/>
        </w:rPr>
        <w:t>2</w:t>
      </w:r>
      <w:r>
        <w:rPr>
          <w:rFonts w:hint="eastAsia" w:ascii="宋体" w:hAnsi="宋体" w:eastAsia="宋体" w:cs="宋体"/>
          <w:b w:val="0"/>
          <w:color w:val="auto"/>
          <w:kern w:val="0"/>
          <w:szCs w:val="21"/>
          <w:highlight w:val="none"/>
          <w:lang w:eastAsia="zh-CN"/>
        </w:rPr>
        <w:t>）</w:t>
      </w:r>
      <w:r>
        <w:rPr>
          <w:rFonts w:hint="eastAsia" w:ascii="宋体" w:hAnsi="宋体" w:eastAsia="宋体" w:cs="宋体"/>
          <w:b w:val="0"/>
          <w:color w:val="auto"/>
          <w:kern w:val="0"/>
          <w:szCs w:val="21"/>
          <w:highlight w:val="none"/>
          <w:lang w:val="en-US" w:eastAsia="zh-CN"/>
        </w:rPr>
        <w:t>乙方</w:t>
      </w:r>
      <w:r>
        <w:rPr>
          <w:rFonts w:hint="eastAsia" w:ascii="宋体" w:hAnsi="宋体" w:eastAsia="宋体" w:cs="宋体"/>
          <w:b w:val="0"/>
          <w:color w:val="auto"/>
          <w:kern w:val="0"/>
          <w:szCs w:val="21"/>
          <w:highlight w:val="none"/>
          <w:lang w:eastAsia="zh-CN"/>
        </w:rPr>
        <w:t>需提供供货货物的使用操作指引视频，</w:t>
      </w:r>
      <w:r>
        <w:rPr>
          <w:rFonts w:hint="eastAsia" w:ascii="宋体" w:hAnsi="宋体" w:eastAsia="宋体" w:cs="宋体"/>
          <w:b w:val="0"/>
          <w:color w:val="auto"/>
          <w:kern w:val="0"/>
          <w:szCs w:val="21"/>
          <w:highlight w:val="none"/>
          <w:lang w:val="en-US" w:eastAsia="zh-CN"/>
        </w:rPr>
        <w:t>甲方</w:t>
      </w:r>
      <w:r>
        <w:rPr>
          <w:rFonts w:hint="eastAsia" w:ascii="宋体" w:hAnsi="宋体" w:eastAsia="宋体" w:cs="宋体"/>
          <w:b w:val="0"/>
          <w:color w:val="auto"/>
          <w:kern w:val="0"/>
          <w:szCs w:val="21"/>
          <w:highlight w:val="none"/>
          <w:lang w:eastAsia="zh-CN"/>
        </w:rPr>
        <w:t>可通过观看指引视频知悉整套货物的完整操作流程。</w:t>
      </w:r>
    </w:p>
    <w:p w14:paraId="5BF50996">
      <w:pPr>
        <w:autoSpaceDE/>
        <w:autoSpaceDN/>
        <w:adjustRightInd/>
        <w:spacing w:line="360" w:lineRule="auto"/>
        <w:ind w:firstLine="420" w:firstLineChars="200"/>
        <w:jc w:val="left"/>
        <w:rPr>
          <w:rFonts w:hint="eastAsia" w:ascii="宋体" w:hAnsi="宋体" w:eastAsia="宋体" w:cs="Times New Roman"/>
          <w:b/>
          <w:color w:val="auto"/>
          <w:kern w:val="0"/>
          <w:szCs w:val="21"/>
          <w:highlight w:val="none"/>
        </w:rPr>
      </w:pPr>
      <w:r>
        <w:rPr>
          <w:rFonts w:hint="eastAsia" w:ascii="宋体" w:hAnsi="宋体" w:eastAsia="宋体" w:cs="宋体"/>
          <w:b w:val="0"/>
          <w:color w:val="auto"/>
          <w:kern w:val="0"/>
          <w:szCs w:val="21"/>
          <w:highlight w:val="none"/>
          <w:lang w:eastAsia="zh-CN"/>
        </w:rPr>
        <w:t>（</w:t>
      </w:r>
      <w:r>
        <w:rPr>
          <w:rFonts w:hint="eastAsia" w:ascii="宋体" w:hAnsi="宋体" w:eastAsia="宋体" w:cs="宋体"/>
          <w:b w:val="0"/>
          <w:color w:val="auto"/>
          <w:kern w:val="0"/>
          <w:szCs w:val="21"/>
          <w:highlight w:val="none"/>
          <w:lang w:val="en-US" w:eastAsia="zh-CN"/>
        </w:rPr>
        <w:t>3</w:t>
      </w:r>
      <w:r>
        <w:rPr>
          <w:rFonts w:hint="eastAsia" w:ascii="宋体" w:hAnsi="宋体" w:eastAsia="宋体" w:cs="宋体"/>
          <w:b w:val="0"/>
          <w:color w:val="auto"/>
          <w:kern w:val="0"/>
          <w:szCs w:val="21"/>
          <w:highlight w:val="none"/>
          <w:lang w:eastAsia="zh-CN"/>
        </w:rPr>
        <w:t>）</w:t>
      </w:r>
      <w:r>
        <w:rPr>
          <w:rFonts w:hint="eastAsia" w:ascii="宋体" w:hAnsi="宋体" w:eastAsia="宋体" w:cs="宋体"/>
          <w:b w:val="0"/>
          <w:color w:val="auto"/>
          <w:kern w:val="0"/>
          <w:szCs w:val="21"/>
          <w:highlight w:val="none"/>
          <w:lang w:val="en-US" w:eastAsia="zh-CN"/>
        </w:rPr>
        <w:t>乙方</w:t>
      </w:r>
      <w:r>
        <w:rPr>
          <w:rFonts w:hint="eastAsia" w:ascii="宋体" w:hAnsi="宋体" w:eastAsia="宋体" w:cs="宋体"/>
          <w:color w:val="auto"/>
          <w:szCs w:val="21"/>
          <w:highlight w:val="none"/>
        </w:rPr>
        <w:t>未按上述要求提供售后服务的，</w:t>
      </w:r>
      <w:r>
        <w:rPr>
          <w:rFonts w:hint="eastAsia" w:ascii="宋体" w:hAnsi="宋体" w:eastAsia="宋体" w:cs="宋体"/>
          <w:b w:val="0"/>
          <w:color w:val="auto"/>
          <w:kern w:val="0"/>
          <w:szCs w:val="21"/>
          <w:highlight w:val="none"/>
          <w:lang w:val="en-US" w:eastAsia="zh-CN"/>
        </w:rPr>
        <w:t>甲方</w:t>
      </w:r>
      <w:r>
        <w:rPr>
          <w:rFonts w:hint="eastAsia" w:ascii="宋体" w:hAnsi="宋体" w:eastAsia="宋体" w:cs="宋体"/>
          <w:color w:val="auto"/>
          <w:szCs w:val="21"/>
          <w:highlight w:val="none"/>
        </w:rPr>
        <w:t>有权要求其他第三方提供相关服务，因此产生的费用全部由</w:t>
      </w:r>
      <w:r>
        <w:rPr>
          <w:rFonts w:hint="eastAsia" w:ascii="宋体" w:hAnsi="宋体" w:eastAsia="宋体" w:cs="宋体"/>
          <w:b w:val="0"/>
          <w:color w:val="auto"/>
          <w:kern w:val="0"/>
          <w:szCs w:val="21"/>
          <w:highlight w:val="none"/>
          <w:lang w:val="en-US" w:eastAsia="zh-CN"/>
        </w:rPr>
        <w:t>乙方</w:t>
      </w:r>
      <w:r>
        <w:rPr>
          <w:rFonts w:hint="eastAsia" w:ascii="宋体" w:hAnsi="宋体" w:eastAsia="宋体" w:cs="宋体"/>
          <w:color w:val="auto"/>
          <w:szCs w:val="21"/>
          <w:highlight w:val="none"/>
        </w:rPr>
        <w:t>承担</w:t>
      </w:r>
      <w:r>
        <w:rPr>
          <w:rFonts w:hint="eastAsia" w:ascii="宋体" w:hAnsi="宋体" w:eastAsia="宋体" w:cs="宋体"/>
          <w:color w:val="auto"/>
          <w:szCs w:val="21"/>
          <w:highlight w:val="none"/>
          <w:lang w:eastAsia="zh-CN"/>
        </w:rPr>
        <w:t>。</w:t>
      </w:r>
    </w:p>
    <w:p w14:paraId="7C870D4A">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十、履约担保</w:t>
      </w:r>
    </w:p>
    <w:p w14:paraId="5347D1D7">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ascii="宋体" w:hAnsi="宋体" w:eastAsia="宋体" w:cs="Times New Roman"/>
          <w:bCs/>
          <w:color w:val="auto"/>
          <w:kern w:val="0"/>
          <w:szCs w:val="21"/>
          <w:highlight w:val="none"/>
        </w:rPr>
        <w:t>1、</w:t>
      </w:r>
      <w:r>
        <w:rPr>
          <w:rFonts w:hint="eastAsia" w:ascii="宋体" w:hAnsi="宋体" w:eastAsia="宋体" w:cs="Times New Roman"/>
          <w:bCs/>
          <w:color w:val="auto"/>
          <w:kern w:val="0"/>
          <w:szCs w:val="21"/>
          <w:highlight w:val="none"/>
          <w:lang w:val="en-US" w:eastAsia="zh-CN"/>
        </w:rPr>
        <w:t>乙方</w:t>
      </w:r>
      <w:r>
        <w:rPr>
          <w:rFonts w:hint="eastAsia" w:ascii="宋体" w:hAnsi="宋体" w:eastAsia="宋体" w:cs="Times New Roman"/>
          <w:bCs/>
          <w:color w:val="auto"/>
          <w:kern w:val="0"/>
          <w:szCs w:val="21"/>
          <w:highlight w:val="none"/>
        </w:rPr>
        <w:t>应在签订合同前且中标通知书发出之日起30日内，按招标文件规定金额及形式要求，向</w:t>
      </w:r>
      <w:r>
        <w:rPr>
          <w:rFonts w:hint="eastAsia" w:ascii="宋体" w:hAnsi="宋体" w:eastAsia="宋体" w:cs="Times New Roman"/>
          <w:bCs/>
          <w:color w:val="auto"/>
          <w:kern w:val="0"/>
          <w:szCs w:val="21"/>
          <w:highlight w:val="none"/>
          <w:lang w:val="en-US" w:eastAsia="zh-CN"/>
        </w:rPr>
        <w:t>甲方</w:t>
      </w:r>
      <w:r>
        <w:rPr>
          <w:rFonts w:hint="eastAsia" w:ascii="宋体" w:hAnsi="宋体" w:eastAsia="宋体" w:cs="Times New Roman"/>
          <w:bCs/>
          <w:color w:val="auto"/>
          <w:kern w:val="0"/>
          <w:szCs w:val="21"/>
          <w:highlight w:val="none"/>
        </w:rPr>
        <w:t>提交不可撤销银行履约保函（或履约保证金或履约保证保险或担保公司履约担保书），作为履约担保（所需费用由</w:t>
      </w:r>
      <w:r>
        <w:rPr>
          <w:rFonts w:hint="eastAsia" w:ascii="宋体" w:hAnsi="宋体" w:eastAsia="宋体" w:cs="Times New Roman"/>
          <w:bCs/>
          <w:color w:val="auto"/>
          <w:kern w:val="0"/>
          <w:szCs w:val="21"/>
          <w:highlight w:val="none"/>
          <w:lang w:val="en-US" w:eastAsia="zh-CN"/>
        </w:rPr>
        <w:t>乙方</w:t>
      </w:r>
      <w:r>
        <w:rPr>
          <w:rFonts w:hint="eastAsia" w:ascii="宋体" w:hAnsi="宋体" w:eastAsia="宋体" w:cs="Times New Roman"/>
          <w:bCs/>
          <w:color w:val="auto"/>
          <w:kern w:val="0"/>
          <w:szCs w:val="21"/>
          <w:highlight w:val="none"/>
        </w:rPr>
        <w:t>自行承担），否则</w:t>
      </w:r>
      <w:r>
        <w:rPr>
          <w:rFonts w:hint="eastAsia" w:ascii="宋体" w:hAnsi="宋体" w:eastAsia="宋体" w:cs="Times New Roman"/>
          <w:bCs/>
          <w:color w:val="auto"/>
          <w:kern w:val="0"/>
          <w:szCs w:val="21"/>
          <w:highlight w:val="none"/>
          <w:lang w:val="en-US" w:eastAsia="zh-CN"/>
        </w:rPr>
        <w:t>甲方</w:t>
      </w:r>
      <w:r>
        <w:rPr>
          <w:rFonts w:hint="eastAsia" w:ascii="宋体" w:hAnsi="宋体" w:eastAsia="宋体" w:cs="Times New Roman"/>
          <w:bCs/>
          <w:color w:val="auto"/>
          <w:kern w:val="0"/>
          <w:szCs w:val="21"/>
          <w:highlight w:val="none"/>
        </w:rPr>
        <w:t>可有权取消</w:t>
      </w:r>
      <w:r>
        <w:rPr>
          <w:rFonts w:hint="eastAsia" w:ascii="宋体" w:hAnsi="宋体" w:eastAsia="宋体" w:cs="Times New Roman"/>
          <w:bCs/>
          <w:color w:val="auto"/>
          <w:kern w:val="0"/>
          <w:szCs w:val="21"/>
          <w:highlight w:val="none"/>
          <w:lang w:val="en-US" w:eastAsia="zh-CN"/>
        </w:rPr>
        <w:t>乙方</w:t>
      </w:r>
      <w:r>
        <w:rPr>
          <w:rFonts w:hint="eastAsia" w:ascii="宋体" w:hAnsi="宋体" w:eastAsia="宋体" w:cs="Times New Roman"/>
          <w:bCs/>
          <w:color w:val="auto"/>
          <w:kern w:val="0"/>
          <w:szCs w:val="21"/>
          <w:highlight w:val="none"/>
        </w:rPr>
        <w:t>的中标资格，并不予退还其投标保证金。其中，采用履约保证金（银行转账形式）的金额为合同总价的5%，采用不可撤销银行履约保函（履约保证保险）形式的金额为合同总价的8%，采用担保公司履约担保书形式的金额为合同总价的10%。</w:t>
      </w:r>
      <w:r>
        <w:rPr>
          <w:rFonts w:ascii="宋体" w:hAnsi="宋体" w:eastAsia="宋体" w:cs="Times New Roman"/>
          <w:bCs/>
          <w:color w:val="auto"/>
          <w:kern w:val="0"/>
          <w:szCs w:val="21"/>
          <w:highlight w:val="none"/>
        </w:rPr>
        <w:t>履约担保形式及金额由乙方从以下方式中任选一种：</w:t>
      </w:r>
    </w:p>
    <w:p w14:paraId="264E0DAB">
      <w:pPr>
        <w:autoSpaceDE w:val="0"/>
        <w:autoSpaceDN w:val="0"/>
        <w:adjustRightInd w:val="0"/>
        <w:spacing w:line="360" w:lineRule="auto"/>
        <w:jc w:val="left"/>
        <w:rPr>
          <w:rFonts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Cs w:val="21"/>
          <w:highlight w:val="none"/>
          <w:lang w:eastAsia="zh-CN"/>
        </w:rPr>
        <w:t>□</w:t>
      </w:r>
      <w:r>
        <w:rPr>
          <w:rFonts w:hint="eastAsia" w:ascii="宋体" w:hAnsi="宋体" w:eastAsia="宋体" w:cs="Times New Roman"/>
          <w:b w:val="0"/>
          <w:bCs/>
          <w:color w:val="auto"/>
          <w:kern w:val="0"/>
          <w:szCs w:val="21"/>
          <w:highlight w:val="none"/>
        </w:rPr>
        <w:t>履约保证金</w:t>
      </w:r>
      <w:r>
        <w:rPr>
          <w:rFonts w:hint="eastAsia" w:ascii="宋体" w:hAnsi="宋体" w:eastAsia="宋体" w:cs="Times New Roman"/>
          <w:b w:val="0"/>
          <w:bCs/>
          <w:color w:val="auto"/>
          <w:szCs w:val="21"/>
          <w:highlight w:val="none"/>
          <w:u w:val="single"/>
          <w:lang w:val="zh-CN"/>
        </w:rPr>
        <w:t>为合同</w:t>
      </w:r>
      <w:r>
        <w:rPr>
          <w:rFonts w:hint="eastAsia" w:ascii="宋体" w:hAnsi="宋体" w:eastAsia="宋体" w:cs="Times New Roman"/>
          <w:b w:val="0"/>
          <w:bCs/>
          <w:color w:val="auto"/>
          <w:szCs w:val="21"/>
          <w:highlight w:val="none"/>
          <w:u w:val="single"/>
          <w:lang w:val="en-US" w:eastAsia="zh-CN"/>
        </w:rPr>
        <w:t>含税</w:t>
      </w:r>
      <w:r>
        <w:rPr>
          <w:rFonts w:hint="eastAsia" w:ascii="宋体" w:hAnsi="宋体" w:eastAsia="宋体" w:cs="Times New Roman"/>
          <w:b w:val="0"/>
          <w:bCs/>
          <w:color w:val="auto"/>
          <w:szCs w:val="21"/>
          <w:highlight w:val="none"/>
          <w:u w:val="single"/>
          <w:lang w:val="zh-CN"/>
        </w:rPr>
        <w:t>总价的5%</w:t>
      </w:r>
      <w:r>
        <w:rPr>
          <w:rFonts w:hint="eastAsia" w:ascii="宋体" w:hAnsi="宋体" w:eastAsia="宋体" w:cs="Times New Roman"/>
          <w:b w:val="0"/>
          <w:bCs/>
          <w:color w:val="auto"/>
          <w:kern w:val="0"/>
          <w:szCs w:val="21"/>
          <w:highlight w:val="none"/>
        </w:rPr>
        <w:t>（银行转账形式）</w:t>
      </w:r>
      <w:r>
        <w:rPr>
          <w:rFonts w:hint="eastAsia" w:ascii="宋体" w:hAnsi="宋体" w:eastAsia="宋体" w:cs="Times New Roman"/>
          <w:b w:val="0"/>
          <w:bCs/>
          <w:color w:val="auto"/>
          <w:kern w:val="0"/>
          <w:szCs w:val="21"/>
          <w:highlight w:val="none"/>
          <w:lang w:eastAsia="zh-CN"/>
        </w:rPr>
        <w:t>，</w:t>
      </w:r>
      <w:r>
        <w:rPr>
          <w:rFonts w:hint="eastAsia" w:ascii="宋体" w:hAnsi="宋体" w:eastAsia="宋体" w:cs="Times New Roman"/>
          <w:b w:val="0"/>
          <w:bCs/>
          <w:color w:val="auto"/>
          <w:kern w:val="0"/>
          <w:szCs w:val="21"/>
          <w:highlight w:val="none"/>
        </w:rPr>
        <w:t>金额为人民币；</w:t>
      </w:r>
    </w:p>
    <w:p w14:paraId="74C35941">
      <w:pPr>
        <w:autoSpaceDE w:val="0"/>
        <w:autoSpaceDN w:val="0"/>
        <w:adjustRightInd w:val="0"/>
        <w:spacing w:line="360" w:lineRule="auto"/>
        <w:jc w:val="left"/>
        <w:rPr>
          <w:rFonts w:hint="eastAsia"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Cs w:val="21"/>
          <w:highlight w:val="none"/>
          <w:lang w:eastAsia="zh-CN"/>
        </w:rPr>
        <w:t>□</w:t>
      </w:r>
      <w:r>
        <w:rPr>
          <w:rFonts w:hint="eastAsia" w:ascii="宋体" w:hAnsi="宋体" w:eastAsia="宋体" w:cs="Times New Roman"/>
          <w:b w:val="0"/>
          <w:bCs/>
          <w:color w:val="auto"/>
          <w:kern w:val="0"/>
          <w:szCs w:val="21"/>
          <w:highlight w:val="none"/>
        </w:rPr>
        <w:t>银行不可撤销履约保函</w:t>
      </w:r>
      <w:r>
        <w:rPr>
          <w:rFonts w:hint="eastAsia" w:ascii="宋体" w:hAnsi="宋体" w:eastAsia="宋体" w:cs="Times New Roman"/>
          <w:b w:val="0"/>
          <w:bCs/>
          <w:color w:val="auto"/>
          <w:szCs w:val="21"/>
          <w:highlight w:val="none"/>
          <w:u w:val="single"/>
          <w:lang w:val="zh-CN"/>
        </w:rPr>
        <w:t>为合同</w:t>
      </w:r>
      <w:r>
        <w:rPr>
          <w:rFonts w:hint="eastAsia" w:ascii="宋体" w:hAnsi="宋体" w:eastAsia="宋体" w:cs="Times New Roman"/>
          <w:b w:val="0"/>
          <w:bCs/>
          <w:color w:val="auto"/>
          <w:szCs w:val="21"/>
          <w:highlight w:val="none"/>
          <w:u w:val="single"/>
          <w:lang w:val="en-US" w:eastAsia="zh-CN"/>
        </w:rPr>
        <w:t>含税</w:t>
      </w:r>
      <w:r>
        <w:rPr>
          <w:rFonts w:hint="eastAsia" w:ascii="宋体" w:hAnsi="宋体" w:eastAsia="宋体" w:cs="Times New Roman"/>
          <w:b w:val="0"/>
          <w:bCs/>
          <w:color w:val="auto"/>
          <w:szCs w:val="21"/>
          <w:highlight w:val="none"/>
          <w:u w:val="single"/>
          <w:lang w:val="zh-CN"/>
        </w:rPr>
        <w:t>总价的8%，</w:t>
      </w:r>
      <w:r>
        <w:rPr>
          <w:rFonts w:hint="eastAsia" w:ascii="宋体" w:hAnsi="宋体" w:eastAsia="宋体" w:cs="Times New Roman"/>
          <w:b w:val="0"/>
          <w:bCs/>
          <w:color w:val="auto"/>
          <w:kern w:val="0"/>
          <w:szCs w:val="21"/>
          <w:highlight w:val="none"/>
        </w:rPr>
        <w:t>金额为人民币；</w:t>
      </w:r>
    </w:p>
    <w:p w14:paraId="332B819D">
      <w:pPr>
        <w:spacing w:line="360" w:lineRule="auto"/>
        <w:jc w:val="left"/>
        <w:rPr>
          <w:color w:val="auto"/>
          <w:highlight w:val="none"/>
        </w:rPr>
      </w:pPr>
      <w:r>
        <w:rPr>
          <w:rFonts w:hint="eastAsia" w:ascii="宋体" w:hAnsi="宋体" w:eastAsia="宋体" w:cs="Times New Roman"/>
          <w:b w:val="0"/>
          <w:bCs/>
          <w:color w:val="auto"/>
          <w:kern w:val="0"/>
          <w:szCs w:val="21"/>
          <w:highlight w:val="none"/>
          <w:lang w:eastAsia="zh-CN"/>
        </w:rPr>
        <w:t>□</w:t>
      </w:r>
      <w:r>
        <w:rPr>
          <w:rFonts w:hint="eastAsia" w:ascii="宋体" w:hAnsi="宋体" w:eastAsia="宋体" w:cs="Times New Roman"/>
          <w:bCs/>
          <w:color w:val="auto"/>
          <w:kern w:val="0"/>
          <w:szCs w:val="21"/>
          <w:highlight w:val="none"/>
        </w:rPr>
        <w:t>履约保证保险凭证</w:t>
      </w:r>
      <w:r>
        <w:rPr>
          <w:rFonts w:hint="eastAsia" w:ascii="宋体" w:hAnsi="宋体" w:eastAsia="宋体" w:cs="Times New Roman"/>
          <w:b w:val="0"/>
          <w:bCs/>
          <w:color w:val="auto"/>
          <w:szCs w:val="21"/>
          <w:highlight w:val="none"/>
          <w:u w:val="single"/>
          <w:lang w:val="zh-CN"/>
        </w:rPr>
        <w:t>为合同</w:t>
      </w:r>
      <w:r>
        <w:rPr>
          <w:rFonts w:hint="eastAsia" w:ascii="宋体" w:hAnsi="宋体" w:eastAsia="宋体" w:cs="Times New Roman"/>
          <w:b w:val="0"/>
          <w:bCs/>
          <w:color w:val="auto"/>
          <w:szCs w:val="21"/>
          <w:highlight w:val="none"/>
          <w:u w:val="single"/>
          <w:lang w:val="en-US" w:eastAsia="zh-CN"/>
        </w:rPr>
        <w:t>含税</w:t>
      </w:r>
      <w:r>
        <w:rPr>
          <w:rFonts w:hint="eastAsia" w:ascii="宋体" w:hAnsi="宋体" w:eastAsia="宋体" w:cs="Times New Roman"/>
          <w:b w:val="0"/>
          <w:bCs/>
          <w:color w:val="auto"/>
          <w:szCs w:val="21"/>
          <w:highlight w:val="none"/>
          <w:u w:val="single"/>
          <w:lang w:val="zh-CN"/>
        </w:rPr>
        <w:t>总价的8%，</w:t>
      </w:r>
      <w:r>
        <w:rPr>
          <w:rFonts w:hint="eastAsia" w:ascii="宋体" w:hAnsi="宋体" w:eastAsia="宋体" w:cs="Times New Roman"/>
          <w:b w:val="0"/>
          <w:bCs/>
          <w:color w:val="auto"/>
          <w:kern w:val="0"/>
          <w:szCs w:val="21"/>
          <w:highlight w:val="none"/>
        </w:rPr>
        <w:t>金额为人民币</w:t>
      </w:r>
      <w:r>
        <w:rPr>
          <w:rFonts w:hint="eastAsia" w:ascii="宋体" w:hAnsi="宋体" w:eastAsia="宋体" w:cs="Times New Roman"/>
          <w:b w:val="0"/>
          <w:bCs/>
          <w:color w:val="auto"/>
          <w:kern w:val="0"/>
          <w:szCs w:val="21"/>
          <w:highlight w:val="none"/>
          <w:lang w:val="en-US" w:eastAsia="zh-CN"/>
        </w:rPr>
        <w:t xml:space="preserve">  </w:t>
      </w:r>
      <w:r>
        <w:rPr>
          <w:rFonts w:hint="eastAsia" w:ascii="宋体" w:hAnsi="宋体" w:eastAsia="宋体" w:cs="Times New Roman"/>
          <w:b w:val="0"/>
          <w:bCs/>
          <w:color w:val="auto"/>
          <w:kern w:val="0"/>
          <w:szCs w:val="21"/>
          <w:highlight w:val="none"/>
        </w:rPr>
        <w:t>；</w:t>
      </w:r>
    </w:p>
    <w:p w14:paraId="6CA8B902">
      <w:pPr>
        <w:autoSpaceDE w:val="0"/>
        <w:autoSpaceDN w:val="0"/>
        <w:adjustRightInd w:val="0"/>
        <w:spacing w:line="360" w:lineRule="auto"/>
        <w:jc w:val="left"/>
        <w:rPr>
          <w:rFonts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Cs w:val="21"/>
          <w:highlight w:val="none"/>
        </w:rPr>
        <w:t>□担保公司履约担保书</w:t>
      </w:r>
      <w:r>
        <w:rPr>
          <w:rFonts w:hint="eastAsia" w:ascii="宋体" w:hAnsi="宋体" w:eastAsia="宋体" w:cs="Times New Roman"/>
          <w:b w:val="0"/>
          <w:bCs/>
          <w:color w:val="auto"/>
          <w:szCs w:val="21"/>
          <w:highlight w:val="none"/>
          <w:u w:val="single"/>
          <w:lang w:val="zh-CN"/>
        </w:rPr>
        <w:t>为合同</w:t>
      </w:r>
      <w:r>
        <w:rPr>
          <w:rFonts w:hint="eastAsia" w:ascii="宋体" w:hAnsi="宋体" w:eastAsia="宋体" w:cs="Times New Roman"/>
          <w:b w:val="0"/>
          <w:bCs/>
          <w:color w:val="auto"/>
          <w:szCs w:val="21"/>
          <w:highlight w:val="none"/>
          <w:u w:val="single"/>
          <w:lang w:val="en-US" w:eastAsia="zh-CN"/>
        </w:rPr>
        <w:t>含税</w:t>
      </w:r>
      <w:r>
        <w:rPr>
          <w:rFonts w:hint="eastAsia" w:ascii="宋体" w:hAnsi="宋体" w:eastAsia="宋体" w:cs="Times New Roman"/>
          <w:b w:val="0"/>
          <w:bCs/>
          <w:color w:val="auto"/>
          <w:szCs w:val="21"/>
          <w:highlight w:val="none"/>
          <w:u w:val="single"/>
          <w:lang w:val="zh-CN"/>
        </w:rPr>
        <w:t>总价的</w:t>
      </w:r>
      <w:r>
        <w:rPr>
          <w:rFonts w:ascii="宋体" w:hAnsi="宋体" w:eastAsia="宋体" w:cs="Times New Roman"/>
          <w:b w:val="0"/>
          <w:bCs/>
          <w:color w:val="auto"/>
          <w:szCs w:val="21"/>
          <w:highlight w:val="none"/>
          <w:u w:val="single"/>
          <w:lang w:val="zh-CN"/>
        </w:rPr>
        <w:t>10</w:t>
      </w:r>
      <w:r>
        <w:rPr>
          <w:rFonts w:hint="eastAsia" w:ascii="宋体" w:hAnsi="宋体" w:eastAsia="宋体" w:cs="Times New Roman"/>
          <w:b w:val="0"/>
          <w:bCs/>
          <w:color w:val="auto"/>
          <w:szCs w:val="21"/>
          <w:highlight w:val="none"/>
          <w:u w:val="single"/>
          <w:lang w:val="zh-CN"/>
        </w:rPr>
        <w:t>%，</w:t>
      </w:r>
      <w:r>
        <w:rPr>
          <w:rFonts w:hint="eastAsia" w:ascii="宋体" w:hAnsi="宋体" w:eastAsia="宋体" w:cs="Times New Roman"/>
          <w:b w:val="0"/>
          <w:bCs/>
          <w:color w:val="auto"/>
          <w:kern w:val="0"/>
          <w:szCs w:val="21"/>
          <w:highlight w:val="none"/>
        </w:rPr>
        <w:t>金额为人民币。</w:t>
      </w:r>
    </w:p>
    <w:p w14:paraId="4B80A18D">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合同履行过程中，乙方给甲方造成的损失超过履约担保数额的，乙方还应当对超过部分予以赔偿，甲方并依法追究乙方的相应责任。</w:t>
      </w:r>
    </w:p>
    <w:p w14:paraId="56E1F98C">
      <w:pPr>
        <w:autoSpaceDE w:val="0"/>
        <w:autoSpaceDN w:val="0"/>
        <w:adjustRightInd w:val="0"/>
        <w:spacing w:line="360" w:lineRule="auto"/>
        <w:ind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eastAsia="zh-CN"/>
        </w:rPr>
        <w:t>东莞市水务环境投资控股集团管网有限公司</w:t>
      </w:r>
      <w:r>
        <w:rPr>
          <w:rFonts w:hint="eastAsia" w:ascii="宋体" w:hAnsi="宋体" w:eastAsia="宋体" w:cs="Times New Roman"/>
          <w:bCs/>
          <w:color w:val="auto"/>
          <w:kern w:val="0"/>
          <w:szCs w:val="21"/>
          <w:highlight w:val="none"/>
        </w:rPr>
        <w:t>履约保证金收款账号为：</w:t>
      </w:r>
    </w:p>
    <w:p w14:paraId="08DDCF62">
      <w:pPr>
        <w:autoSpaceDE w:val="0"/>
        <w:autoSpaceDN w:val="0"/>
        <w:adjustRightInd w:val="0"/>
        <w:spacing w:line="360" w:lineRule="auto"/>
        <w:ind w:firstLine="420" w:firstLineChars="200"/>
        <w:jc w:val="left"/>
        <w:rPr>
          <w:rFonts w:hint="eastAsia" w:ascii="宋体" w:hAnsi="宋体" w:eastAsia="宋体" w:cs="Times New Roman"/>
          <w:bCs/>
          <w:color w:val="auto"/>
          <w:kern w:val="0"/>
          <w:szCs w:val="21"/>
          <w:highlight w:val="none"/>
          <w:lang w:eastAsia="zh-CN"/>
        </w:rPr>
      </w:pPr>
      <w:r>
        <w:rPr>
          <w:rFonts w:hint="eastAsia" w:ascii="宋体" w:hAnsi="宋体" w:eastAsia="宋体" w:cs="Times New Roman"/>
          <w:bCs/>
          <w:color w:val="auto"/>
          <w:kern w:val="0"/>
          <w:szCs w:val="21"/>
          <w:highlight w:val="none"/>
        </w:rPr>
        <w:t>开户名称：</w:t>
      </w:r>
      <w:r>
        <w:rPr>
          <w:rFonts w:hint="eastAsia" w:ascii="宋体" w:hAnsi="宋体" w:eastAsia="宋体" w:cs="Times New Roman"/>
          <w:bCs/>
          <w:color w:val="auto"/>
          <w:kern w:val="0"/>
          <w:szCs w:val="21"/>
          <w:highlight w:val="none"/>
          <w:lang w:eastAsia="zh-CN"/>
        </w:rPr>
        <w:t>东莞市水务环境投资控股集团管网有限公司</w:t>
      </w:r>
    </w:p>
    <w:p w14:paraId="5C6A8797">
      <w:pPr>
        <w:autoSpaceDE w:val="0"/>
        <w:autoSpaceDN w:val="0"/>
        <w:adjustRightInd w:val="0"/>
        <w:spacing w:line="360" w:lineRule="auto"/>
        <w:ind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银行账号：8114801014000043052</w:t>
      </w:r>
    </w:p>
    <w:p w14:paraId="3DDBF37B">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开户银行：中信银行东莞分行营业部</w:t>
      </w:r>
    </w:p>
    <w:p w14:paraId="6AB6D6B8">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ascii="宋体" w:hAnsi="宋体" w:eastAsia="宋体" w:cs="Times New Roman"/>
          <w:bCs/>
          <w:color w:val="auto"/>
          <w:kern w:val="0"/>
          <w:szCs w:val="21"/>
          <w:highlight w:val="none"/>
        </w:rPr>
        <w:t>2、履约担保用于补偿甲方因乙方不能完全履行其合同义务而蒙受的损失</w:t>
      </w:r>
      <w:r>
        <w:rPr>
          <w:rFonts w:hint="eastAsia" w:ascii="宋体" w:hAnsi="宋体" w:eastAsia="宋体" w:cs="Times New Roman"/>
          <w:bCs/>
          <w:color w:val="auto"/>
          <w:kern w:val="0"/>
          <w:szCs w:val="21"/>
          <w:highlight w:val="none"/>
        </w:rPr>
        <w:t>或其他合同约定的事项</w:t>
      </w:r>
      <w:r>
        <w:rPr>
          <w:rFonts w:hint="eastAsia" w:ascii="宋体" w:hAnsi="宋体" w:eastAsia="宋体" w:cs="Times New Roman"/>
          <w:bCs/>
          <w:color w:val="auto"/>
          <w:kern w:val="0"/>
          <w:szCs w:val="21"/>
          <w:highlight w:val="none"/>
          <w:lang w:eastAsia="zh-CN"/>
        </w:rPr>
        <w:t>。</w:t>
      </w:r>
      <w:r>
        <w:rPr>
          <w:rFonts w:ascii="宋体" w:hAnsi="宋体" w:eastAsia="宋体" w:cs="Times New Roman"/>
          <w:bCs/>
          <w:color w:val="auto"/>
          <w:kern w:val="0"/>
          <w:szCs w:val="21"/>
          <w:highlight w:val="none"/>
        </w:rPr>
        <w:t>如发生下列任一情况时，甲方除有权依合同追究乙方违约责任外，还有权提取履约担保并进行相应处理：</w:t>
      </w:r>
    </w:p>
    <w:p w14:paraId="702C5E7E">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w:t>
      </w:r>
      <w:r>
        <w:rPr>
          <w:rFonts w:ascii="宋体" w:hAnsi="宋体" w:eastAsia="宋体" w:cs="Times New Roman"/>
          <w:bCs/>
          <w:color w:val="auto"/>
          <w:kern w:val="0"/>
          <w:szCs w:val="21"/>
          <w:highlight w:val="none"/>
        </w:rPr>
        <w:t>1）乙方将合同项下乙方的权利义务全部转让给第三方，或未经甲方书面同意将部分权利义务转让给第三方的，甲方</w:t>
      </w:r>
      <w:r>
        <w:rPr>
          <w:rFonts w:hint="eastAsia" w:ascii="宋体" w:hAnsi="宋体" w:eastAsia="宋体" w:cs="Times New Roman"/>
          <w:bCs/>
          <w:color w:val="auto"/>
          <w:kern w:val="0"/>
          <w:szCs w:val="21"/>
          <w:highlight w:val="none"/>
          <w:lang w:val="en-US" w:eastAsia="zh-CN"/>
        </w:rPr>
        <w:t>可扣除</w:t>
      </w:r>
      <w:r>
        <w:rPr>
          <w:rFonts w:ascii="宋体" w:hAnsi="宋体" w:eastAsia="宋体" w:cs="Times New Roman"/>
          <w:bCs/>
          <w:color w:val="auto"/>
          <w:kern w:val="0"/>
          <w:szCs w:val="21"/>
          <w:highlight w:val="none"/>
        </w:rPr>
        <w:t>其</w:t>
      </w:r>
      <w:r>
        <w:rPr>
          <w:rFonts w:hint="eastAsia" w:ascii="宋体" w:hAnsi="宋体" w:eastAsia="宋体" w:cs="Times New Roman"/>
          <w:bCs/>
          <w:color w:val="auto"/>
          <w:kern w:val="0"/>
          <w:szCs w:val="21"/>
          <w:highlight w:val="none"/>
          <w:lang w:val="en-US" w:eastAsia="zh-CN"/>
        </w:rPr>
        <w:t>10%的</w:t>
      </w:r>
      <w:r>
        <w:rPr>
          <w:rFonts w:ascii="宋体" w:hAnsi="宋体" w:eastAsia="宋体" w:cs="Times New Roman"/>
          <w:bCs/>
          <w:color w:val="auto"/>
          <w:kern w:val="0"/>
          <w:szCs w:val="21"/>
          <w:highlight w:val="none"/>
        </w:rPr>
        <w:t>履约担保。</w:t>
      </w:r>
    </w:p>
    <w:p w14:paraId="2EC196C5">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w:t>
      </w:r>
      <w:r>
        <w:rPr>
          <w:rFonts w:ascii="宋体" w:hAnsi="宋体" w:eastAsia="宋体" w:cs="Times New Roman"/>
          <w:bCs/>
          <w:color w:val="auto"/>
          <w:kern w:val="0"/>
          <w:szCs w:val="21"/>
          <w:highlight w:val="none"/>
        </w:rPr>
        <w:t>2）在合同履行期间，乙方怠于履行合同义务，经甲方通知或要求承担违约金后仍拒不改正的，</w:t>
      </w:r>
      <w:r>
        <w:rPr>
          <w:rFonts w:hint="eastAsia" w:ascii="宋体" w:hAnsi="宋体" w:eastAsia="宋体" w:cs="Times New Roman"/>
          <w:bCs/>
          <w:color w:val="auto"/>
          <w:kern w:val="0"/>
          <w:szCs w:val="21"/>
          <w:highlight w:val="none"/>
        </w:rPr>
        <w:t>甲方</w:t>
      </w:r>
      <w:r>
        <w:rPr>
          <w:rFonts w:hint="eastAsia" w:ascii="宋体" w:hAnsi="宋体" w:eastAsia="宋体" w:cs="Times New Roman"/>
          <w:bCs/>
          <w:color w:val="auto"/>
          <w:kern w:val="0"/>
          <w:szCs w:val="21"/>
          <w:highlight w:val="none"/>
          <w:lang w:val="en-US" w:eastAsia="zh-CN"/>
        </w:rPr>
        <w:t>没收</w:t>
      </w:r>
      <w:r>
        <w:rPr>
          <w:rFonts w:hint="eastAsia" w:ascii="宋体" w:hAnsi="宋体" w:eastAsia="宋体" w:cs="Times New Roman"/>
          <w:bCs/>
          <w:color w:val="auto"/>
          <w:kern w:val="0"/>
          <w:szCs w:val="21"/>
          <w:highlight w:val="none"/>
        </w:rPr>
        <w:t>其履约担保</w:t>
      </w:r>
      <w:r>
        <w:rPr>
          <w:rFonts w:ascii="宋体" w:hAnsi="宋体" w:eastAsia="宋体" w:cs="Times New Roman"/>
          <w:bCs/>
          <w:color w:val="auto"/>
          <w:kern w:val="0"/>
          <w:szCs w:val="21"/>
          <w:highlight w:val="none"/>
        </w:rPr>
        <w:t>。</w:t>
      </w:r>
    </w:p>
    <w:p w14:paraId="47C52952">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w:t>
      </w:r>
      <w:r>
        <w:rPr>
          <w:rFonts w:ascii="宋体" w:hAnsi="宋体" w:eastAsia="宋体" w:cs="Times New Roman"/>
          <w:bCs/>
          <w:color w:val="auto"/>
          <w:kern w:val="0"/>
          <w:szCs w:val="21"/>
          <w:highlight w:val="none"/>
        </w:rPr>
        <w:t>3）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3482C1BF">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w:t>
      </w:r>
      <w:r>
        <w:rPr>
          <w:rFonts w:ascii="宋体" w:hAnsi="宋体" w:eastAsia="宋体" w:cs="Times New Roman"/>
          <w:bCs/>
          <w:color w:val="auto"/>
          <w:kern w:val="0"/>
          <w:szCs w:val="21"/>
          <w:highlight w:val="none"/>
        </w:rPr>
        <w:t>4）在合同履行期间，乙方违约产生的违约金、赔偿、罚款或其他应付费用等款项，甲方有权直接从未付款项中直接扣除或启用履约担保予以支付。</w:t>
      </w:r>
    </w:p>
    <w:p w14:paraId="10C0F436">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w:t>
      </w:r>
      <w:r>
        <w:rPr>
          <w:rFonts w:ascii="宋体" w:hAnsi="宋体" w:eastAsia="宋体" w:cs="Times New Roman"/>
          <w:bCs/>
          <w:color w:val="auto"/>
          <w:kern w:val="0"/>
          <w:szCs w:val="21"/>
          <w:highlight w:val="none"/>
        </w:rPr>
        <w:t>5）合同期内，乙方不能及时完成合同某项义务的，甲方有权提取履约担保用于处理该项工作。</w:t>
      </w:r>
    </w:p>
    <w:p w14:paraId="6CD9C25B">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w:t>
      </w:r>
      <w:r>
        <w:rPr>
          <w:rFonts w:ascii="宋体" w:hAnsi="宋体" w:eastAsia="宋体" w:cs="Times New Roman"/>
          <w:bCs/>
          <w:color w:val="auto"/>
          <w:kern w:val="0"/>
          <w:szCs w:val="21"/>
          <w:highlight w:val="none"/>
        </w:rPr>
        <w:t>6）其他根据本合同约定或法律规定，甲方可启用履约担保的情形。</w:t>
      </w:r>
    </w:p>
    <w:p w14:paraId="56F7835E">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ascii="宋体" w:hAnsi="宋体" w:eastAsia="宋体" w:cs="Times New Roman"/>
          <w:bCs/>
          <w:color w:val="auto"/>
          <w:kern w:val="0"/>
          <w:szCs w:val="21"/>
          <w:highlight w:val="none"/>
        </w:rPr>
        <w:t>3、乙方在依法完成本项目的全部供货（含最终验收合格）且结算完毕满28天后，经甲方确认，乙方可向甲方提交退回履约担保的申请。甲方审核无异议后，办理履约担保退还手续，履约保证金（银行转账形式）形式提交的履约担保退回时一律以银行转账的形式无息退回到乙方的帐户。</w:t>
      </w:r>
    </w:p>
    <w:p w14:paraId="2DB0DE45">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ascii="宋体" w:hAnsi="宋体" w:eastAsia="宋体" w:cs="Times New Roman"/>
          <w:bCs/>
          <w:color w:val="auto"/>
          <w:kern w:val="0"/>
          <w:szCs w:val="21"/>
          <w:highlight w:val="none"/>
        </w:rPr>
        <w:t>4、如乙方提供银行不可撤销履约保函（或履约保证保险或担保公司履约担保书）作为履约担保的，银行不可撤销履约保函（或履约保证保险或担保公司履约担保书）应从合同签订之日起至完成全部供货（含最终验收合格）且结算完毕后28日内保持有效。如银行不可撤销履约保函（或履约保证保险或担保公司履约担保书）在规定有效期届满时而货物尚未全部最终验收合格并结算完毕的，乙方必须在银行不可撤销履约保函（或履约保证保险或担保公司履约担保书）到期15日前无条件办理办妥符合甲方要求的延期手续或重新提供银行不可撤销履约保函（或履约保证保险或担保公司履约担保书）；否则视为乙方违约，甲方有权在银行不可撤销履约保函（或履约保证保险或担保公司履约担保书）到期前向出具履约担保的机构提取履约担保。在银行不可撤销履约保函（或履约保证保险或担保公司履约担保书）到期后乙方未按甲方要求重新提供的，甲方有权要求乙方以履约担保金额为限承担违约金。</w:t>
      </w:r>
    </w:p>
    <w:p w14:paraId="5A2B3022">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ascii="宋体" w:hAnsi="宋体" w:eastAsia="宋体" w:cs="Times New Roman"/>
          <w:bCs/>
          <w:color w:val="auto"/>
          <w:kern w:val="0"/>
          <w:szCs w:val="21"/>
          <w:highlight w:val="none"/>
        </w:rPr>
        <w:t>5、乙方不按照招标文件及本合同的约定提供履约担保的，每逾期一日，按人民币伍仟元整向甲方支付违约金；逾期超过15日的，甲方有权解除合同，并要求乙方支付合同总价2%的违约金。违约金不足以弥补甲方损失的，甲方有权继续追偿。</w:t>
      </w:r>
    </w:p>
    <w:p w14:paraId="194E39FB">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ascii="宋体" w:hAnsi="宋体" w:eastAsia="宋体" w:cs="Times New Roman"/>
          <w:bCs/>
          <w:color w:val="auto"/>
          <w:kern w:val="0"/>
          <w:szCs w:val="21"/>
          <w:highlight w:val="none"/>
        </w:rPr>
        <w:t>6、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14F8EB5E">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十一、合同权利义务的转让</w:t>
      </w:r>
    </w:p>
    <w:p w14:paraId="0A3EB891">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未经甲方书面同意，乙方不得部分转让或全部转让其应履行的合同义务。如有违反，甲方有权解除合同，并拒绝接收货物及支付货款</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同时要求乙方</w:t>
      </w:r>
      <w:r>
        <w:rPr>
          <w:rFonts w:hint="eastAsia" w:ascii="Times New Roman" w:hAnsi="宋体" w:eastAsia="宋体" w:cs="宋体"/>
          <w:color w:val="auto"/>
          <w:kern w:val="0"/>
          <w:szCs w:val="21"/>
          <w:highlight w:val="none"/>
        </w:rPr>
        <w:t>支付合同总价</w:t>
      </w:r>
      <w:r>
        <w:rPr>
          <w:rFonts w:hint="eastAsia" w:ascii="Times New Roman" w:hAnsi="宋体" w:eastAsia="宋体" w:cs="宋体"/>
          <w:color w:val="auto"/>
          <w:kern w:val="0"/>
          <w:szCs w:val="21"/>
          <w:highlight w:val="none"/>
          <w:lang w:val="en-US" w:eastAsia="zh-CN"/>
        </w:rPr>
        <w:t>5</w:t>
      </w:r>
      <w:r>
        <w:rPr>
          <w:rFonts w:hint="eastAsia" w:ascii="Times New Roman" w:hAnsi="宋体" w:eastAsia="宋体" w:cs="宋体"/>
          <w:color w:val="auto"/>
          <w:kern w:val="0"/>
          <w:szCs w:val="21"/>
          <w:highlight w:val="none"/>
        </w:rPr>
        <w:t>%的违约金</w:t>
      </w:r>
      <w:r>
        <w:rPr>
          <w:rFonts w:hint="eastAsia" w:ascii="宋体" w:hAnsi="宋体" w:eastAsia="宋体" w:cs="Times New Roman"/>
          <w:color w:val="auto"/>
          <w:kern w:val="0"/>
          <w:szCs w:val="21"/>
          <w:highlight w:val="none"/>
        </w:rPr>
        <w:t>。</w:t>
      </w:r>
      <w:bookmarkStart w:id="330" w:name="_Toc86481565"/>
    </w:p>
    <w:p w14:paraId="18D7A8DC">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十二、违约责任</w:t>
      </w:r>
      <w:bookmarkEnd w:id="330"/>
    </w:p>
    <w:p w14:paraId="7E7CFDF9">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乙方交付的货物不符合合同规定或安装调试后未能达到甲方要求的，甲方有权拒收、要求乙方退货、更换等，经更换后乙方应无偿负责重新安装、调试，直至达到合同要求为止，此时，若造成逾期的，甲方有权按照本条第2款的约定，追究乙方相应责任。如乙方拒不承担上述义务的，甲方有权解除合同，并要求乙方向甲方支付合同</w:t>
      </w:r>
      <w:r>
        <w:rPr>
          <w:rFonts w:hint="eastAsia" w:ascii="宋体" w:hAnsi="宋体" w:eastAsia="宋体" w:cs="Times New Roman"/>
          <w:color w:val="auto"/>
          <w:kern w:val="0"/>
          <w:szCs w:val="21"/>
          <w:highlight w:val="none"/>
          <w:lang w:eastAsia="zh-CN"/>
        </w:rPr>
        <w:t>总</w:t>
      </w:r>
      <w:r>
        <w:rPr>
          <w:rFonts w:hint="eastAsia" w:ascii="宋体" w:hAnsi="宋体" w:eastAsia="宋体" w:cs="Times New Roman"/>
          <w:color w:val="auto"/>
          <w:kern w:val="0"/>
          <w:szCs w:val="21"/>
          <w:highlight w:val="none"/>
        </w:rPr>
        <w:t>价</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%的违约金。</w:t>
      </w:r>
    </w:p>
    <w:p w14:paraId="42312825">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hint="eastAsia" w:ascii="Times New Roman" w:hAnsi="宋体" w:eastAsia="宋体" w:cs="宋体"/>
          <w:color w:val="auto"/>
          <w:kern w:val="0"/>
          <w:szCs w:val="21"/>
          <w:highlight w:val="none"/>
        </w:rPr>
        <w:t>乙方逾期供货的，甲方有权要求乙方立即整改，同时每逾期一个日历天扣减人民币壹仟元整，甲方有权直接从结算款中扣除，若三次整改不通过导致逾期超过供货及验收所约定的30个日历天，甲方有权直接解除合同，同时要求乙方支付合同总价</w:t>
      </w:r>
      <w:r>
        <w:rPr>
          <w:rFonts w:hint="eastAsia" w:ascii="Times New Roman" w:hAnsi="宋体" w:eastAsia="宋体" w:cs="宋体"/>
          <w:color w:val="auto"/>
          <w:kern w:val="0"/>
          <w:szCs w:val="21"/>
          <w:highlight w:val="none"/>
          <w:lang w:val="en-US" w:eastAsia="zh-CN"/>
        </w:rPr>
        <w:t>5</w:t>
      </w:r>
      <w:r>
        <w:rPr>
          <w:rFonts w:hint="eastAsia" w:ascii="Times New Roman" w:hAnsi="宋体" w:eastAsia="宋体" w:cs="宋体"/>
          <w:color w:val="auto"/>
          <w:kern w:val="0"/>
          <w:szCs w:val="21"/>
          <w:highlight w:val="none"/>
        </w:rPr>
        <w:t>%的违约金</w:t>
      </w:r>
      <w:r>
        <w:rPr>
          <w:rFonts w:hint="eastAsia" w:ascii="宋体" w:hAnsi="宋体" w:eastAsia="宋体" w:cs="Times New Roman"/>
          <w:color w:val="auto"/>
          <w:kern w:val="0"/>
          <w:szCs w:val="21"/>
          <w:highlight w:val="none"/>
        </w:rPr>
        <w:t>。</w:t>
      </w:r>
    </w:p>
    <w:p w14:paraId="00AB912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3、货物未能一次性通过验收，则甲方同意由乙方予以整改，并在第一次验收结束之日起15天内重新组织验收，</w:t>
      </w:r>
      <w:r>
        <w:rPr>
          <w:rFonts w:hint="eastAsia" w:ascii="Times New Roman" w:hAnsi="宋体" w:eastAsia="宋体" w:cs="宋体"/>
          <w:color w:val="auto"/>
          <w:kern w:val="0"/>
          <w:szCs w:val="21"/>
          <w:highlight w:val="none"/>
        </w:rPr>
        <w:t>此时，若造成逾期</w:t>
      </w:r>
      <w:r>
        <w:rPr>
          <w:rFonts w:hint="eastAsia" w:ascii="宋体" w:hAnsi="宋体" w:eastAsia="宋体" w:cs="宋体"/>
          <w:color w:val="auto"/>
          <w:kern w:val="0"/>
          <w:szCs w:val="21"/>
          <w:highlight w:val="none"/>
        </w:rPr>
        <w:t>的，甲方有权按照本条第2款的约定，追究乙</w:t>
      </w:r>
      <w:r>
        <w:rPr>
          <w:rFonts w:hint="eastAsia" w:ascii="Times New Roman" w:hAnsi="宋体" w:eastAsia="宋体" w:cs="宋体"/>
          <w:color w:val="auto"/>
          <w:kern w:val="0"/>
          <w:szCs w:val="21"/>
          <w:highlight w:val="none"/>
        </w:rPr>
        <w:t>方相应责任</w:t>
      </w:r>
      <w:r>
        <w:rPr>
          <w:rFonts w:hint="eastAsia" w:ascii="宋体" w:hAnsi="宋体" w:eastAsia="宋体" w:cs="Times New Roman"/>
          <w:color w:val="auto"/>
          <w:kern w:val="0"/>
          <w:szCs w:val="21"/>
          <w:highlight w:val="none"/>
        </w:rPr>
        <w:t>；经【 3 】次验收不合格的，甲方有权单方面解除合同，并要求乙方向甲方支付合同</w:t>
      </w:r>
      <w:r>
        <w:rPr>
          <w:rFonts w:hint="eastAsia" w:ascii="宋体" w:hAnsi="宋体" w:eastAsia="宋体" w:cs="Times New Roman"/>
          <w:color w:val="auto"/>
          <w:kern w:val="0"/>
          <w:szCs w:val="21"/>
          <w:highlight w:val="none"/>
          <w:lang w:eastAsia="zh-CN"/>
        </w:rPr>
        <w:t>总</w:t>
      </w:r>
      <w:r>
        <w:rPr>
          <w:rFonts w:hint="eastAsia" w:ascii="宋体" w:hAnsi="宋体" w:eastAsia="宋体" w:cs="Times New Roman"/>
          <w:color w:val="auto"/>
          <w:kern w:val="0"/>
          <w:szCs w:val="21"/>
          <w:highlight w:val="none"/>
        </w:rPr>
        <w:t>价【 5 】%的违约金。如因此给甲方造成损失的，甲方有权向乙方提出索赔。</w:t>
      </w:r>
    </w:p>
    <w:p w14:paraId="64C35F32">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4、乙方知晓甲方签署本合同的目的，如因乙方货物质量问题，造成甲方损失的，乙方应承担全部赔偿责任。</w:t>
      </w:r>
    </w:p>
    <w:p w14:paraId="7174D894">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5、如乙方未履行售后服务承诺，经甲方书面提出后仍拒不履行的，乙方需承担合同</w:t>
      </w:r>
      <w:r>
        <w:rPr>
          <w:rFonts w:hint="eastAsia" w:ascii="宋体" w:hAnsi="宋体" w:eastAsia="宋体" w:cs="Times New Roman"/>
          <w:color w:val="auto"/>
          <w:kern w:val="0"/>
          <w:szCs w:val="21"/>
          <w:highlight w:val="none"/>
          <w:lang w:eastAsia="zh-CN"/>
        </w:rPr>
        <w:t>总</w:t>
      </w:r>
      <w:r>
        <w:rPr>
          <w:rFonts w:hint="eastAsia" w:ascii="宋体" w:hAnsi="宋体" w:eastAsia="宋体" w:cs="Times New Roman"/>
          <w:color w:val="auto"/>
          <w:kern w:val="0"/>
          <w:szCs w:val="21"/>
          <w:highlight w:val="none"/>
        </w:rPr>
        <w:t xml:space="preserve">价【 </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 xml:space="preserve"> 】%的违约金。同时，甲方有权解除合同或另行委托其他第三方进行售后服务，甲方由此遭受的损失及产生的费用由乙方全部承担。</w:t>
      </w:r>
    </w:p>
    <w:p w14:paraId="5CC3E05E">
      <w:pPr>
        <w:autoSpaceDE w:val="0"/>
        <w:autoSpaceDN w:val="0"/>
        <w:adjustRightInd w:val="0"/>
        <w:snapToGrid w:val="0"/>
        <w:spacing w:before="120" w:line="360" w:lineRule="auto"/>
        <w:ind w:firstLine="420" w:firstLineChars="200"/>
        <w:rPr>
          <w:rFonts w:ascii="Times New Roman" w:hAnsi="宋体" w:eastAsia="宋体" w:cs="宋体"/>
          <w:snapToGrid w:val="0"/>
          <w:color w:val="auto"/>
          <w:kern w:val="0"/>
          <w:szCs w:val="21"/>
          <w:highlight w:val="none"/>
        </w:rPr>
      </w:pPr>
      <w:r>
        <w:rPr>
          <w:rFonts w:hint="eastAsia" w:ascii="Times New Roman" w:hAnsi="宋体" w:eastAsia="宋体" w:cs="宋体"/>
          <w:snapToGrid w:val="0"/>
          <w:color w:val="auto"/>
          <w:kern w:val="0"/>
          <w:szCs w:val="21"/>
          <w:highlight w:val="none"/>
        </w:rPr>
        <w:t>6、质保期内，若乙方售后服务态度恶劣、持续响应时间超过合同约定的，甲方有权按照合同约定追究违约责任。对于乙方质保期内售后服务响应不及时的，第一、二次由甲方向乙方发警告函，第三次（含第三次）以后，每次甲方将扣除质量保函金额的5%。</w:t>
      </w:r>
    </w:p>
    <w:p w14:paraId="0F0D19C8">
      <w:pPr>
        <w:autoSpaceDE w:val="0"/>
        <w:autoSpaceDN w:val="0"/>
        <w:adjustRightInd w:val="0"/>
        <w:spacing w:line="360" w:lineRule="auto"/>
        <w:ind w:firstLine="420" w:firstLineChars="2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7、履约阶段若发现有造假或虚假承诺的，乙方需严格按照招标文件及乙方投标文件承诺要求进行整改直至满足招标文件及乙方投标文件承诺要求，如乙方24小时内不落实整改工作，由此造成的损失，甲方可对乙方处以每日</w:t>
      </w:r>
      <w:r>
        <w:rPr>
          <w:rFonts w:hint="eastAsia" w:ascii="宋体" w:hAnsi="宋体" w:eastAsia="宋体" w:cs="Times New Roman"/>
          <w:color w:val="auto"/>
          <w:kern w:val="0"/>
          <w:szCs w:val="21"/>
          <w:highlight w:val="none"/>
        </w:rPr>
        <w:t>1</w:t>
      </w:r>
      <w:r>
        <w:rPr>
          <w:rFonts w:ascii="Arial" w:hAnsi="Arial" w:eastAsia="宋体" w:cs="Arial"/>
          <w:color w:val="auto"/>
          <w:kern w:val="0"/>
          <w:szCs w:val="21"/>
          <w:highlight w:val="none"/>
        </w:rPr>
        <w:t>‰</w:t>
      </w:r>
      <w:r>
        <w:rPr>
          <w:rFonts w:hint="eastAsia" w:ascii="Times New Roman" w:hAnsi="Times New Roman" w:eastAsia="宋体" w:cs="Times New Roman"/>
          <w:color w:val="auto"/>
          <w:kern w:val="0"/>
          <w:szCs w:val="21"/>
          <w:highlight w:val="none"/>
        </w:rPr>
        <w:t>合同总价的罚金。</w:t>
      </w:r>
    </w:p>
    <w:p w14:paraId="6870B93C">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8、乙方有其他不符合本合同约定的情况的，应根据甲方要求限期整改，乙方未整改或整改后仍不符合要求的，应向甲方支付合同</w:t>
      </w:r>
      <w:r>
        <w:rPr>
          <w:rFonts w:hint="eastAsia" w:ascii="宋体" w:hAnsi="宋体" w:eastAsia="宋体" w:cs="Times New Roman"/>
          <w:color w:val="auto"/>
          <w:kern w:val="0"/>
          <w:szCs w:val="21"/>
          <w:highlight w:val="none"/>
          <w:lang w:eastAsia="zh-CN"/>
        </w:rPr>
        <w:t>总</w:t>
      </w:r>
      <w:r>
        <w:rPr>
          <w:rFonts w:hint="eastAsia" w:ascii="宋体" w:hAnsi="宋体" w:eastAsia="宋体" w:cs="Times New Roman"/>
          <w:color w:val="auto"/>
          <w:kern w:val="0"/>
          <w:szCs w:val="21"/>
          <w:highlight w:val="none"/>
        </w:rPr>
        <w:t>价的</w:t>
      </w:r>
      <w:r>
        <w:rPr>
          <w:rFonts w:hint="eastAsia" w:ascii="宋体" w:hAnsi="宋体" w:eastAsia="宋体" w:cs="Times New Roman"/>
          <w:color w:val="auto"/>
          <w:kern w:val="0"/>
          <w:szCs w:val="21"/>
          <w:highlight w:val="none"/>
          <w:lang w:val="en-US" w:eastAsia="zh-CN"/>
        </w:rPr>
        <w:t>1</w:t>
      </w:r>
      <w:r>
        <w:rPr>
          <w:rFonts w:hint="eastAsia" w:ascii="宋体" w:hAnsi="宋体" w:eastAsia="宋体" w:cs="Times New Roman"/>
          <w:color w:val="auto"/>
          <w:kern w:val="0"/>
          <w:szCs w:val="21"/>
          <w:highlight w:val="none"/>
        </w:rPr>
        <w:t>%的违约金。</w:t>
      </w:r>
    </w:p>
    <w:p w14:paraId="6616CA02">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9、乙方违反本合同约定义务，给甲方造成经济损失，且违约金不足以弥补该经济损失的，甲方有权要求乙方另行赔偿。</w:t>
      </w:r>
    </w:p>
    <w:p w14:paraId="1B877A34">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10、因乙方过错导致甲方解除合同的，乙方须在收到甲方解约通知书之日起10日内退回甲方已支付的价款，逾期支付的</w:t>
      </w:r>
      <w:r>
        <w:rPr>
          <w:rFonts w:hint="eastAsia" w:ascii="宋体" w:hAnsi="宋体" w:eastAsia="宋体" w:cs="Times New Roman"/>
          <w:color w:val="auto"/>
          <w:kern w:val="0"/>
          <w:szCs w:val="21"/>
          <w:highlight w:val="none"/>
          <w:lang w:val="en-US" w:eastAsia="zh-CN"/>
        </w:rPr>
        <w:t>，按一年期贷款市场报价利率（LPR）的1.5倍向甲方支付利息，利息不超过合同总金额的10%。</w:t>
      </w:r>
    </w:p>
    <w:p w14:paraId="7ABF147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11、在合同履行期间，乙方违约产生的违约金、赔偿或其他应付费用等款项，甲方有权直接从未付款项中直接抵扣或启用履约担保予以支付。</w:t>
      </w:r>
    </w:p>
    <w:p w14:paraId="13AE1F6A">
      <w:pPr>
        <w:autoSpaceDE w:val="0"/>
        <w:autoSpaceDN w:val="0"/>
        <w:adjustRightInd w:val="0"/>
        <w:snapToGrid w:val="0"/>
        <w:spacing w:before="120"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12、如因乙方原因，导致发生法律纠纷案件，甲方被列为承担责任的诉讼当事人，或造成社会负面影响的，视为乙方违约，甲方即有权</w:t>
      </w:r>
      <w:r>
        <w:rPr>
          <w:rFonts w:hint="eastAsia" w:ascii="宋体" w:hAnsi="宋体" w:eastAsia="宋体" w:cs="Times New Roman"/>
          <w:color w:val="auto"/>
          <w:kern w:val="0"/>
          <w:szCs w:val="21"/>
          <w:highlight w:val="none"/>
          <w:lang w:val="en-US" w:eastAsia="zh-CN"/>
        </w:rPr>
        <w:t>要求</w:t>
      </w:r>
      <w:r>
        <w:rPr>
          <w:rFonts w:hint="eastAsia" w:ascii="宋体" w:hAnsi="宋体" w:eastAsia="宋体" w:cs="Times New Roman"/>
          <w:color w:val="auto"/>
          <w:kern w:val="0"/>
          <w:szCs w:val="21"/>
          <w:highlight w:val="none"/>
        </w:rPr>
        <w:t>乙方</w:t>
      </w:r>
      <w:r>
        <w:rPr>
          <w:rFonts w:hint="eastAsia" w:ascii="宋体" w:hAnsi="宋体" w:eastAsia="宋体" w:cs="Times New Roman"/>
          <w:color w:val="auto"/>
          <w:kern w:val="0"/>
          <w:szCs w:val="21"/>
          <w:highlight w:val="none"/>
          <w:lang w:val="en-US" w:eastAsia="zh-CN"/>
        </w:rPr>
        <w:t>支村10万元</w:t>
      </w:r>
      <w:r>
        <w:rPr>
          <w:rFonts w:hint="eastAsia" w:ascii="宋体" w:hAnsi="宋体" w:eastAsia="宋体" w:cs="Times New Roman"/>
          <w:color w:val="auto"/>
          <w:kern w:val="0"/>
          <w:szCs w:val="21"/>
          <w:highlight w:val="none"/>
        </w:rPr>
        <w:t>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1AE05492">
      <w:pPr>
        <w:autoSpaceDE w:val="0"/>
        <w:autoSpaceDN w:val="0"/>
        <w:adjustRightInd w:val="0"/>
        <w:snapToGrid w:val="0"/>
        <w:spacing w:before="120"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13</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在履行本合同过程中乙方存在违约行为的</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甲</w:t>
      </w:r>
      <w:r>
        <w:rPr>
          <w:rFonts w:hint="eastAsia" w:ascii="宋体" w:hAnsi="宋体" w:eastAsia="宋体" w:cs="Times New Roman"/>
          <w:color w:val="auto"/>
          <w:kern w:val="0"/>
          <w:szCs w:val="21"/>
          <w:highlight w:val="none"/>
        </w:rPr>
        <w:t>方为解决纠纷而产生的所有费用（包括但不限于律师费、诉讼费、财产保全费、财产保全担保费、执行费、公证费、鉴定费、差旅费等）均由</w:t>
      </w:r>
      <w:r>
        <w:rPr>
          <w:rFonts w:hint="eastAsia" w:ascii="宋体" w:hAnsi="宋体" w:eastAsia="宋体" w:cs="Times New Roman"/>
          <w:color w:val="auto"/>
          <w:kern w:val="0"/>
          <w:szCs w:val="21"/>
          <w:highlight w:val="none"/>
          <w:lang w:eastAsia="zh-CN"/>
        </w:rPr>
        <w:t>乙</w:t>
      </w:r>
      <w:r>
        <w:rPr>
          <w:rFonts w:hint="eastAsia" w:ascii="宋体" w:hAnsi="宋体" w:eastAsia="宋体" w:cs="Times New Roman"/>
          <w:color w:val="auto"/>
          <w:kern w:val="0"/>
          <w:szCs w:val="21"/>
          <w:highlight w:val="none"/>
        </w:rPr>
        <w:t>方承担。</w:t>
      </w:r>
    </w:p>
    <w:p w14:paraId="3A50137A">
      <w:pPr>
        <w:autoSpaceDE w:val="0"/>
        <w:autoSpaceDN w:val="0"/>
        <w:adjustRightInd w:val="0"/>
        <w:spacing w:line="360" w:lineRule="auto"/>
        <w:ind w:firstLine="422" w:firstLineChars="200"/>
        <w:jc w:val="left"/>
        <w:rPr>
          <w:rFonts w:hint="eastAsia" w:ascii="宋体" w:hAnsi="宋体" w:eastAsia="宋体" w:cs="Times New Roman"/>
          <w:b/>
          <w:color w:val="auto"/>
          <w:kern w:val="0"/>
          <w:szCs w:val="21"/>
          <w:highlight w:val="none"/>
        </w:rPr>
      </w:pPr>
      <w:bookmarkStart w:id="331" w:name="_Toc86481566"/>
      <w:r>
        <w:rPr>
          <w:rFonts w:hint="eastAsia" w:ascii="宋体" w:hAnsi="宋体" w:eastAsia="宋体" w:cs="Times New Roman"/>
          <w:b/>
          <w:color w:val="auto"/>
          <w:kern w:val="0"/>
          <w:szCs w:val="21"/>
          <w:highlight w:val="none"/>
        </w:rPr>
        <w:t>十三、虚假承诺</w:t>
      </w:r>
    </w:p>
    <w:p w14:paraId="5430175C">
      <w:pPr>
        <w:autoSpaceDE w:val="0"/>
        <w:autoSpaceDN w:val="0"/>
        <w:adjustRightInd w:val="0"/>
        <w:spacing w:line="360" w:lineRule="auto"/>
        <w:ind w:firstLine="420" w:firstLineChars="200"/>
        <w:jc w:val="left"/>
        <w:rPr>
          <w:rFonts w:hint="eastAsia"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Cs w:val="21"/>
          <w:highlight w:val="none"/>
        </w:rPr>
        <w:t>1、履约阶段若发现有造假或虚假承诺的，乙方需严格按照招标文件及乙方投标文件承诺要求进行整改直至满足招标文件及乙方投标文件承诺要求，如乙方24小时内未完成整改工作，乙方应每日按合同含税总价的0.05%向甲方支付违约金，违约金不超过合同总金额的20%。</w:t>
      </w:r>
    </w:p>
    <w:p w14:paraId="213F969A">
      <w:pPr>
        <w:autoSpaceDE w:val="0"/>
        <w:autoSpaceDN w:val="0"/>
        <w:adjustRightInd w:val="0"/>
        <w:spacing w:line="360" w:lineRule="auto"/>
        <w:ind w:firstLine="420" w:firstLineChars="200"/>
        <w:jc w:val="left"/>
        <w:rPr>
          <w:rFonts w:hint="eastAsia"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Cs w:val="21"/>
          <w:highlight w:val="none"/>
        </w:rPr>
        <w:t xml:space="preserve">2、质保期阶段若乙方提供与本合同约定不符的货物、服务或其他与投标文件承诺不符的服务、货物的，乙方需严格按照甲方要求进行整改直至满足本合同及甲方要求，同时，甲方有权没收履约担保。 </w:t>
      </w:r>
    </w:p>
    <w:p w14:paraId="6588CBB2">
      <w:pPr>
        <w:autoSpaceDE w:val="0"/>
        <w:autoSpaceDN w:val="0"/>
        <w:adjustRightInd w:val="0"/>
        <w:spacing w:line="360" w:lineRule="auto"/>
        <w:ind w:firstLine="420" w:firstLineChars="200"/>
        <w:jc w:val="left"/>
        <w:rPr>
          <w:rFonts w:hint="eastAsia" w:ascii="宋体" w:hAnsi="宋体" w:eastAsia="宋体" w:cs="Times New Roman"/>
          <w:b/>
          <w:color w:val="auto"/>
          <w:kern w:val="0"/>
          <w:szCs w:val="21"/>
          <w:highlight w:val="none"/>
        </w:rPr>
      </w:pPr>
      <w:r>
        <w:rPr>
          <w:rFonts w:hint="eastAsia" w:ascii="宋体" w:hAnsi="宋体" w:eastAsia="宋体" w:cs="Times New Roman"/>
          <w:b w:val="0"/>
          <w:bCs/>
          <w:color w:val="auto"/>
          <w:kern w:val="0"/>
          <w:szCs w:val="21"/>
          <w:highlight w:val="none"/>
        </w:rPr>
        <w:t>3、质保期满后若乙方提供与本合同约定不符的货物、服务或其他与投标文件承诺不符的服务、货物的，乙方需严格按照甲方要求进行整改直至满足本合同及甲方要求。</w:t>
      </w:r>
    </w:p>
    <w:p w14:paraId="0EC13C46">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w:t>
      </w:r>
      <w:r>
        <w:rPr>
          <w:rFonts w:hint="eastAsia" w:ascii="宋体" w:hAnsi="宋体" w:eastAsia="宋体" w:cs="Times New Roman"/>
          <w:b/>
          <w:color w:val="auto"/>
          <w:kern w:val="0"/>
          <w:szCs w:val="21"/>
          <w:highlight w:val="none"/>
          <w:lang w:val="en-US" w:eastAsia="zh-CN"/>
        </w:rPr>
        <w:t>四</w:t>
      </w:r>
      <w:r>
        <w:rPr>
          <w:rFonts w:hint="eastAsia" w:ascii="宋体" w:hAnsi="宋体" w:eastAsia="宋体" w:cs="Times New Roman"/>
          <w:b/>
          <w:color w:val="auto"/>
          <w:kern w:val="0"/>
          <w:szCs w:val="21"/>
          <w:highlight w:val="none"/>
        </w:rPr>
        <w:t>、争议的解决</w:t>
      </w:r>
      <w:bookmarkEnd w:id="331"/>
    </w:p>
    <w:p w14:paraId="28341612">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1、凡与本合同有关的一切争议，甲乙双方可首先通过友好协商解决，如经协商后仍不能达成协议时，任何一方可以向甲方所在地有管辖权的人民法院提出诉讼。</w:t>
      </w:r>
    </w:p>
    <w:p w14:paraId="5A60E428">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2、在法院审理期间，除提交法院审理的争议事项外，合同其他无争议部分仍继续履行。</w:t>
      </w:r>
    </w:p>
    <w:p w14:paraId="5B128CA8">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3、本合同按照中华人民共和国的法律进行解释。</w:t>
      </w:r>
    </w:p>
    <w:p w14:paraId="523ED11D">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32" w:name="_Toc86481567"/>
      <w:r>
        <w:rPr>
          <w:rFonts w:hint="eastAsia" w:ascii="宋体" w:hAnsi="宋体" w:eastAsia="宋体" w:cs="Times New Roman"/>
          <w:b/>
          <w:color w:val="auto"/>
          <w:kern w:val="0"/>
          <w:szCs w:val="21"/>
          <w:highlight w:val="none"/>
        </w:rPr>
        <w:t>十</w:t>
      </w:r>
      <w:r>
        <w:rPr>
          <w:rFonts w:hint="eastAsia" w:ascii="宋体" w:hAnsi="宋体" w:eastAsia="宋体" w:cs="Times New Roman"/>
          <w:b/>
          <w:color w:val="auto"/>
          <w:kern w:val="0"/>
          <w:szCs w:val="21"/>
          <w:highlight w:val="none"/>
          <w:lang w:val="en-US" w:eastAsia="zh-CN"/>
        </w:rPr>
        <w:t>五</w:t>
      </w:r>
      <w:r>
        <w:rPr>
          <w:rFonts w:hint="eastAsia" w:ascii="宋体" w:hAnsi="宋体" w:eastAsia="宋体" w:cs="Times New Roman"/>
          <w:b/>
          <w:color w:val="auto"/>
          <w:kern w:val="0"/>
          <w:szCs w:val="21"/>
          <w:highlight w:val="none"/>
        </w:rPr>
        <w:t>、知识产权</w:t>
      </w:r>
      <w:bookmarkEnd w:id="332"/>
    </w:p>
    <w:p w14:paraId="167FF8F3">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乙方应保证交付的本合同全部产品不存在侵犯第三方知识产权和其他权利的情况（包括但不限于所供产品附带已安装的系统、软件等）。如乙方不拥有相应的知识产权，则应由乙方负责获得并提供给甲方使用。一旦使用乙方提供的产品或服务，甲方不再承担第三方提出侵犯其专利权、商标权或其它知识产权而引起的法律或经济赔偿责任纠纷。如有违反，乙方须承担因此产生的全部责任及费用，如因此造成甲方损失的，乙方应予以赔偿</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如因知识产权问题</w:t>
      </w:r>
      <w:r>
        <w:rPr>
          <w:rFonts w:hint="eastAsia" w:ascii="宋体" w:hAnsi="宋体" w:eastAsia="宋体" w:cs="Times New Roman"/>
          <w:color w:val="auto"/>
          <w:kern w:val="0"/>
          <w:szCs w:val="21"/>
          <w:highlight w:val="none"/>
        </w:rPr>
        <w:t>导致发生法律纠纷案件，甲方被列为承担责任的诉讼当事人</w:t>
      </w:r>
      <w:r>
        <w:rPr>
          <w:rFonts w:hint="eastAsia" w:ascii="宋体" w:hAnsi="宋体" w:eastAsia="宋体" w:cs="Times New Roman"/>
          <w:color w:val="auto"/>
          <w:kern w:val="0"/>
          <w:szCs w:val="21"/>
          <w:highlight w:val="none"/>
          <w:lang w:val="en-US" w:eastAsia="zh-CN"/>
        </w:rPr>
        <w:t>，乙方应协助甲方应诉并承担因此产生的的所有费用（包括但不限于甲方为维护自身权益所支付的律师费、诉讼费、财产保全费、财产保全担保费、执行费、公证费、鉴定费、差旅费以及甲方依法向第三方支付的赔偿款等全部费用）</w:t>
      </w:r>
      <w:r>
        <w:rPr>
          <w:rFonts w:hint="eastAsia" w:ascii="宋体" w:hAnsi="宋体" w:eastAsia="宋体" w:cs="Times New Roman"/>
          <w:color w:val="auto"/>
          <w:kern w:val="0"/>
          <w:szCs w:val="21"/>
          <w:highlight w:val="none"/>
        </w:rPr>
        <w:t>。</w:t>
      </w:r>
    </w:p>
    <w:p w14:paraId="6798E0EC">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2、本合同价格已包括所有应支付的对专利权和版权、设计或其他知识产权而需要向其他方支付的专利技术使用费和版税。</w:t>
      </w:r>
    </w:p>
    <w:p w14:paraId="746F88FD">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33" w:name="_Toc86481568"/>
      <w:r>
        <w:rPr>
          <w:rFonts w:hint="eastAsia" w:ascii="宋体" w:hAnsi="宋体" w:eastAsia="宋体" w:cs="Times New Roman"/>
          <w:b/>
          <w:color w:val="auto"/>
          <w:kern w:val="0"/>
          <w:szCs w:val="21"/>
          <w:highlight w:val="none"/>
        </w:rPr>
        <w:t>第十</w:t>
      </w:r>
      <w:r>
        <w:rPr>
          <w:rFonts w:hint="eastAsia" w:ascii="宋体" w:hAnsi="宋体" w:eastAsia="宋体" w:cs="Times New Roman"/>
          <w:b/>
          <w:color w:val="auto"/>
          <w:kern w:val="0"/>
          <w:szCs w:val="21"/>
          <w:highlight w:val="none"/>
          <w:lang w:val="en-US" w:eastAsia="zh-CN"/>
        </w:rPr>
        <w:t>六</w:t>
      </w:r>
      <w:r>
        <w:rPr>
          <w:rFonts w:hint="eastAsia" w:ascii="宋体" w:hAnsi="宋体" w:eastAsia="宋体" w:cs="Times New Roman"/>
          <w:b/>
          <w:color w:val="auto"/>
          <w:kern w:val="0"/>
          <w:szCs w:val="21"/>
          <w:highlight w:val="none"/>
        </w:rPr>
        <w:t>条 不可抗力</w:t>
      </w:r>
    </w:p>
    <w:p w14:paraId="4D4D8D95">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w:t>
      </w:r>
      <w:r>
        <w:rPr>
          <w:rFonts w:hint="eastAsia" w:ascii="宋体" w:hAnsi="宋体" w:eastAsia="宋体" w:cs="Times New Roman"/>
          <w:color w:val="auto"/>
          <w:kern w:val="0"/>
          <w:szCs w:val="21"/>
          <w:highlight w:val="none"/>
          <w:lang w:val="en-US" w:eastAsia="zh-CN"/>
        </w:rPr>
        <w:t>经甲方确认的</w:t>
      </w:r>
      <w:r>
        <w:rPr>
          <w:rFonts w:hint="eastAsia" w:ascii="宋体" w:hAnsi="宋体" w:eastAsia="宋体" w:cs="Times New Roman"/>
          <w:color w:val="auto"/>
          <w:kern w:val="0"/>
          <w:szCs w:val="21"/>
          <w:highlight w:val="none"/>
        </w:rPr>
        <w:t>事故详情及合同不能履行、或者部分不能履行、或者需要延期履行的理由的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0A5068C1">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w:t>
      </w:r>
      <w:r>
        <w:rPr>
          <w:rFonts w:hint="eastAsia" w:ascii="宋体" w:hAnsi="宋体" w:eastAsia="宋体" w:cs="Times New Roman"/>
          <w:b/>
          <w:color w:val="auto"/>
          <w:kern w:val="0"/>
          <w:szCs w:val="21"/>
          <w:highlight w:val="none"/>
          <w:lang w:val="en-US" w:eastAsia="zh-CN"/>
        </w:rPr>
        <w:t>七</w:t>
      </w:r>
      <w:r>
        <w:rPr>
          <w:rFonts w:hint="eastAsia" w:ascii="宋体" w:hAnsi="宋体" w:eastAsia="宋体" w:cs="Times New Roman"/>
          <w:b/>
          <w:color w:val="auto"/>
          <w:kern w:val="0"/>
          <w:szCs w:val="21"/>
          <w:highlight w:val="none"/>
        </w:rPr>
        <w:t>、税和关税</w:t>
      </w:r>
      <w:bookmarkEnd w:id="333"/>
    </w:p>
    <w:p w14:paraId="0B0AE10E">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1、中国政府根据现行税法规定对乙方或其雇员征收的与本合同有关的一切税费应由乙方负担。</w:t>
      </w:r>
    </w:p>
    <w:p w14:paraId="4579B962">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2、在中国境外发生的与本合同执行有关的一切税费均应由乙方负担。</w:t>
      </w:r>
    </w:p>
    <w:p w14:paraId="432543D3">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w:t>
      </w:r>
      <w:r>
        <w:rPr>
          <w:rFonts w:hint="eastAsia" w:ascii="宋体" w:hAnsi="宋体" w:eastAsia="宋体" w:cs="Times New Roman"/>
          <w:b/>
          <w:color w:val="auto"/>
          <w:kern w:val="0"/>
          <w:szCs w:val="21"/>
          <w:highlight w:val="none"/>
          <w:lang w:val="en-US" w:eastAsia="zh-CN"/>
        </w:rPr>
        <w:t>八</w:t>
      </w:r>
      <w:r>
        <w:rPr>
          <w:rFonts w:hint="eastAsia" w:ascii="宋体" w:hAnsi="宋体" w:eastAsia="宋体" w:cs="Times New Roman"/>
          <w:b/>
          <w:color w:val="auto"/>
          <w:kern w:val="0"/>
          <w:szCs w:val="21"/>
          <w:highlight w:val="none"/>
        </w:rPr>
        <w:t>、送达</w:t>
      </w:r>
    </w:p>
    <w:p w14:paraId="23ADBEA8">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1、甲乙双方就本合同中涉及各类通知、协议等文件以及就合同发生纠纷时相关文件和法律文书送达时的送达地址及法律后果作如下约定： </w:t>
      </w:r>
    </w:p>
    <w:p w14:paraId="744533E3">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甲方确认其有效的送达地址为【</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color w:val="auto"/>
          <w:sz w:val="21"/>
          <w:szCs w:val="21"/>
          <w:highlight w:val="none"/>
        </w:rPr>
        <w:t>】；联系人：【</w:t>
      </w:r>
      <w:r>
        <w:rPr>
          <w:rFonts w:hint="eastAsia" w:ascii="宋体" w:hAnsi="宋体" w:eastAsia="宋体" w:cs="宋体"/>
          <w:bCs w:val="0"/>
          <w:color w:val="auto"/>
          <w:kern w:val="0"/>
          <w:sz w:val="21"/>
          <w:szCs w:val="21"/>
          <w:highlight w:val="none"/>
          <w:lang w:val="en-US" w:eastAsia="zh-CN"/>
        </w:rPr>
        <w:t xml:space="preserve">  </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"mailto:】；联系电话【15918343281】；电子邮箱【yyglb@dgswgw.com】。" </w:instrText>
      </w:r>
      <w:r>
        <w:rPr>
          <w:rFonts w:hint="eastAsia" w:ascii="宋体" w:hAnsi="宋体" w:eastAsia="宋体" w:cs="宋体"/>
          <w:color w:val="auto"/>
          <w:sz w:val="21"/>
          <w:szCs w:val="21"/>
          <w:highlight w:val="none"/>
        </w:rPr>
        <w:fldChar w:fldCharType="separate"/>
      </w:r>
      <w:r>
        <w:rPr>
          <w:rStyle w:val="42"/>
          <w:rFonts w:hint="eastAsia" w:ascii="宋体" w:hAnsi="宋体" w:eastAsia="宋体" w:cs="宋体"/>
          <w:color w:val="auto"/>
          <w:sz w:val="21"/>
          <w:szCs w:val="21"/>
          <w:highlight w:val="none"/>
        </w:rPr>
        <w:t>】；联系电话【</w:t>
      </w:r>
      <w:r>
        <w:rPr>
          <w:rStyle w:val="42"/>
          <w:rFonts w:hint="eastAsia" w:ascii="宋体" w:hAnsi="宋体" w:eastAsia="宋体" w:cs="宋体"/>
          <w:i w:val="0"/>
          <w:iCs w:val="0"/>
          <w:caps w:val="0"/>
          <w:color w:val="auto"/>
          <w:spacing w:val="0"/>
          <w:sz w:val="21"/>
          <w:szCs w:val="21"/>
          <w:highlight w:val="none"/>
          <w:shd w:val="clear"/>
          <w:lang w:val="en-US" w:eastAsia="zh-CN"/>
        </w:rPr>
        <w:t xml:space="preserve"> </w:t>
      </w:r>
      <w:r>
        <w:rPr>
          <w:rStyle w:val="42"/>
          <w:rFonts w:hint="eastAsia" w:ascii="宋体" w:hAnsi="宋体" w:eastAsia="宋体" w:cs="宋体"/>
          <w:color w:val="auto"/>
          <w:sz w:val="21"/>
          <w:szCs w:val="21"/>
          <w:highlight w:val="none"/>
        </w:rPr>
        <w:t>】；电子邮箱【</w:t>
      </w:r>
      <w:r>
        <w:rPr>
          <w:rStyle w:val="42"/>
          <w:rFonts w:hint="eastAsia" w:ascii="宋体" w:hAnsi="宋体" w:eastAsia="宋体" w:cs="宋体"/>
          <w:bCs w:val="0"/>
          <w:color w:val="auto"/>
          <w:sz w:val="21"/>
          <w:szCs w:val="21"/>
          <w:highlight w:val="none"/>
          <w:lang w:val="en-US" w:eastAsia="zh-CN"/>
        </w:rPr>
        <w:t xml:space="preserve"> </w:t>
      </w:r>
      <w:r>
        <w:rPr>
          <w:rStyle w:val="42"/>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fldChar w:fldCharType="end"/>
      </w:r>
    </w:p>
    <w:p w14:paraId="07738205">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乙方确认其有效的送达地址为【</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】；联系电话【</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w:t>
      </w:r>
    </w:p>
    <w:p w14:paraId="7D84D3FC">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57B02CAD">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16F6175C">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3、甲方的送达地址需要变更时应当履行及时通知的义务，应提前【</w:t>
      </w:r>
      <w:r>
        <w:rPr>
          <w:rFonts w:hint="eastAsia" w:ascii="宋体" w:hAnsi="宋体" w:eastAsia="宋体" w:cs="Times New Roman"/>
          <w:b/>
          <w:bCs/>
          <w:color w:val="auto"/>
          <w:kern w:val="0"/>
          <w:szCs w:val="21"/>
          <w:highlight w:val="none"/>
        </w:rPr>
        <w:t xml:space="preserve"> 5 </w:t>
      </w:r>
      <w:r>
        <w:rPr>
          <w:rFonts w:hint="eastAsia" w:ascii="宋体" w:hAnsi="宋体" w:eastAsia="宋体" w:cs="Times New Roman"/>
          <w:color w:val="auto"/>
          <w:kern w:val="0"/>
          <w:szCs w:val="21"/>
          <w:highlight w:val="none"/>
        </w:rPr>
        <w:t xml:space="preserve">】个工作日通过【口头或书面】 的方式向乙方进行通知；乙方的送达地址需要变更时应当履行及时通知的义务，应提前【 </w:t>
      </w:r>
      <w:r>
        <w:rPr>
          <w:rFonts w:hint="eastAsia" w:ascii="宋体" w:hAnsi="宋体" w:eastAsia="宋体" w:cs="Times New Roman"/>
          <w:b/>
          <w:bCs/>
          <w:color w:val="auto"/>
          <w:kern w:val="0"/>
          <w:szCs w:val="21"/>
          <w:highlight w:val="none"/>
        </w:rPr>
        <w:t xml:space="preserve">5 </w:t>
      </w:r>
      <w:r>
        <w:rPr>
          <w:rFonts w:hint="eastAsia" w:ascii="宋体" w:hAnsi="宋体" w:eastAsia="宋体" w:cs="Times New Roman"/>
          <w:color w:val="auto"/>
          <w:kern w:val="0"/>
          <w:szCs w:val="21"/>
          <w:highlight w:val="none"/>
        </w:rPr>
        <w:t>】个工作日通过【书面】的方式向甲方进行通知。</w:t>
      </w:r>
    </w:p>
    <w:p w14:paraId="77ECE00B">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4、本条款具有独立法律效力，不因合同其他条款的无效而无效。</w:t>
      </w:r>
    </w:p>
    <w:p w14:paraId="3CAAFF60">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34" w:name="_Toc86481570"/>
      <w:r>
        <w:rPr>
          <w:rFonts w:hint="eastAsia" w:ascii="宋体" w:hAnsi="宋体" w:eastAsia="宋体" w:cs="Times New Roman"/>
          <w:b/>
          <w:color w:val="auto"/>
          <w:kern w:val="0"/>
          <w:szCs w:val="21"/>
          <w:highlight w:val="none"/>
        </w:rPr>
        <w:t>十</w:t>
      </w:r>
      <w:r>
        <w:rPr>
          <w:rFonts w:hint="eastAsia" w:ascii="宋体" w:hAnsi="宋体" w:eastAsia="宋体" w:cs="Times New Roman"/>
          <w:b/>
          <w:color w:val="auto"/>
          <w:kern w:val="0"/>
          <w:szCs w:val="21"/>
          <w:highlight w:val="none"/>
          <w:lang w:val="en-US" w:eastAsia="zh-CN"/>
        </w:rPr>
        <w:t>九</w:t>
      </w:r>
      <w:r>
        <w:rPr>
          <w:rFonts w:hint="eastAsia" w:ascii="宋体" w:hAnsi="宋体" w:eastAsia="宋体" w:cs="Times New Roman"/>
          <w:b/>
          <w:color w:val="auto"/>
          <w:kern w:val="0"/>
          <w:szCs w:val="21"/>
          <w:highlight w:val="none"/>
        </w:rPr>
        <w:t>、其它</w:t>
      </w:r>
      <w:bookmarkEnd w:id="334"/>
    </w:p>
    <w:p w14:paraId="68624001">
      <w:pPr>
        <w:autoSpaceDE w:val="0"/>
        <w:autoSpaceDN w:val="0"/>
        <w:adjustRightInd w:val="0"/>
        <w:snapToGrid w:val="0"/>
        <w:spacing w:before="120" w:line="360" w:lineRule="auto"/>
        <w:ind w:firstLine="420" w:firstLineChars="200"/>
        <w:rPr>
          <w:rFonts w:ascii="Arial" w:hAnsi="Arial" w:eastAsia="宋体" w:cs="Times New Roman"/>
          <w:snapToGrid w:val="0"/>
          <w:color w:val="auto"/>
          <w:kern w:val="0"/>
          <w:sz w:val="24"/>
          <w:szCs w:val="20"/>
          <w:highlight w:val="none"/>
        </w:rPr>
      </w:pPr>
      <w:r>
        <w:rPr>
          <w:rFonts w:hint="eastAsia" w:ascii="宋体" w:hAnsi="宋体" w:eastAsia="宋体" w:cs="Times New Roman"/>
          <w:snapToGrid w:val="0"/>
          <w:color w:val="auto"/>
          <w:kern w:val="0"/>
          <w:szCs w:val="21"/>
          <w:highlight w:val="none"/>
        </w:rPr>
        <w:t>1、在执行本合同的过程中，所有经甲乙双方签署确认的文件（包括合同附件、会议纪要、补充协议、往来信函）即成为本合同的有效组成部分，其生效日期为双方签署之日期。</w:t>
      </w:r>
    </w:p>
    <w:p w14:paraId="157B30C3">
      <w:pPr>
        <w:autoSpaceDE w:val="0"/>
        <w:autoSpaceDN w:val="0"/>
        <w:adjustRightInd w:val="0"/>
        <w:snapToGrid w:val="0"/>
        <w:spacing w:before="120" w:line="360" w:lineRule="auto"/>
        <w:ind w:firstLine="420" w:firstLineChars="200"/>
        <w:rPr>
          <w:rFonts w:ascii="Arial" w:hAnsi="Arial" w:eastAsia="宋体" w:cs="Times New Roman"/>
          <w:snapToGrid w:val="0"/>
          <w:color w:val="auto"/>
          <w:kern w:val="0"/>
          <w:sz w:val="24"/>
          <w:szCs w:val="20"/>
          <w:highlight w:val="none"/>
        </w:rPr>
      </w:pPr>
      <w:r>
        <w:rPr>
          <w:rFonts w:ascii="宋体" w:hAnsi="宋体" w:eastAsia="宋体" w:cs="Times New Roman"/>
          <w:snapToGrid w:val="0"/>
          <w:color w:val="auto"/>
          <w:kern w:val="0"/>
          <w:szCs w:val="21"/>
          <w:highlight w:val="none"/>
        </w:rPr>
        <w:t>2</w:t>
      </w:r>
      <w:r>
        <w:rPr>
          <w:rFonts w:hint="eastAsia" w:ascii="宋体" w:hAnsi="宋体" w:eastAsia="宋体" w:cs="Times New Roman"/>
          <w:snapToGrid w:val="0"/>
          <w:color w:val="auto"/>
          <w:kern w:val="0"/>
          <w:szCs w:val="21"/>
          <w:highlight w:val="none"/>
        </w:rPr>
        <w:t>、本合同自甲乙双方法定代表人或授权代表签字并盖公章之日起生效。本合同一式</w:t>
      </w:r>
      <w:r>
        <w:rPr>
          <w:rFonts w:hint="eastAsia" w:ascii="宋体" w:hAnsi="宋体" w:eastAsia="宋体" w:cs="Times New Roman"/>
          <w:snapToGrid w:val="0"/>
          <w:color w:val="auto"/>
          <w:kern w:val="0"/>
          <w:szCs w:val="21"/>
          <w:highlight w:val="none"/>
          <w:u w:val="single"/>
        </w:rPr>
        <w:t xml:space="preserve"> </w:t>
      </w:r>
      <w:r>
        <w:rPr>
          <w:rFonts w:hint="eastAsia" w:ascii="宋体" w:hAnsi="宋体" w:eastAsia="宋体" w:cs="Times New Roman"/>
          <w:snapToGrid w:val="0"/>
          <w:color w:val="auto"/>
          <w:kern w:val="0"/>
          <w:szCs w:val="21"/>
          <w:highlight w:val="none"/>
          <w:u w:val="single"/>
          <w:lang w:val="en-US" w:eastAsia="zh-CN"/>
        </w:rPr>
        <w:t>陆</w:t>
      </w:r>
      <w:r>
        <w:rPr>
          <w:rFonts w:hint="eastAsia" w:ascii="宋体" w:hAnsi="宋体" w:eastAsia="宋体" w:cs="Times New Roman"/>
          <w:snapToGrid w:val="0"/>
          <w:color w:val="auto"/>
          <w:kern w:val="0"/>
          <w:szCs w:val="21"/>
          <w:highlight w:val="none"/>
          <w:u w:val="single"/>
        </w:rPr>
        <w:t xml:space="preserve"> </w:t>
      </w:r>
      <w:r>
        <w:rPr>
          <w:rFonts w:hint="eastAsia" w:ascii="宋体" w:hAnsi="宋体" w:eastAsia="宋体" w:cs="Times New Roman"/>
          <w:snapToGrid w:val="0"/>
          <w:color w:val="auto"/>
          <w:kern w:val="0"/>
          <w:szCs w:val="21"/>
          <w:highlight w:val="none"/>
        </w:rPr>
        <w:t>份，具有同等法律效力。甲方执</w:t>
      </w:r>
      <w:r>
        <w:rPr>
          <w:rFonts w:hint="eastAsia" w:ascii="宋体" w:hAnsi="宋体" w:eastAsia="宋体" w:cs="Times New Roman"/>
          <w:snapToGrid w:val="0"/>
          <w:color w:val="auto"/>
          <w:kern w:val="0"/>
          <w:szCs w:val="21"/>
          <w:highlight w:val="none"/>
          <w:u w:val="single"/>
        </w:rPr>
        <w:t xml:space="preserve"> </w:t>
      </w:r>
      <w:r>
        <w:rPr>
          <w:rFonts w:hint="eastAsia" w:ascii="宋体" w:hAnsi="宋体" w:eastAsia="宋体" w:cs="Times New Roman"/>
          <w:snapToGrid w:val="0"/>
          <w:color w:val="auto"/>
          <w:kern w:val="0"/>
          <w:szCs w:val="21"/>
          <w:highlight w:val="none"/>
          <w:u w:val="single"/>
          <w:lang w:val="en-US" w:eastAsia="zh-CN"/>
        </w:rPr>
        <w:t>叁</w:t>
      </w:r>
      <w:r>
        <w:rPr>
          <w:rFonts w:hint="eastAsia" w:ascii="宋体" w:hAnsi="宋体" w:eastAsia="宋体" w:cs="Times New Roman"/>
          <w:snapToGrid w:val="0"/>
          <w:color w:val="auto"/>
          <w:kern w:val="0"/>
          <w:szCs w:val="21"/>
          <w:highlight w:val="none"/>
          <w:u w:val="single"/>
        </w:rPr>
        <w:t xml:space="preserve"> </w:t>
      </w:r>
      <w:r>
        <w:rPr>
          <w:rFonts w:hint="eastAsia" w:ascii="宋体" w:hAnsi="宋体" w:eastAsia="宋体" w:cs="Times New Roman"/>
          <w:snapToGrid w:val="0"/>
          <w:color w:val="auto"/>
          <w:kern w:val="0"/>
          <w:szCs w:val="21"/>
          <w:highlight w:val="none"/>
        </w:rPr>
        <w:t>份,乙方执</w:t>
      </w:r>
      <w:r>
        <w:rPr>
          <w:rFonts w:hint="eastAsia" w:ascii="宋体" w:hAnsi="宋体" w:eastAsia="宋体" w:cs="Times New Roman"/>
          <w:snapToGrid w:val="0"/>
          <w:color w:val="auto"/>
          <w:kern w:val="0"/>
          <w:szCs w:val="21"/>
          <w:highlight w:val="none"/>
          <w:u w:val="single"/>
        </w:rPr>
        <w:t xml:space="preserve"> </w:t>
      </w:r>
      <w:r>
        <w:rPr>
          <w:rFonts w:hint="eastAsia" w:ascii="宋体" w:hAnsi="宋体" w:eastAsia="宋体" w:cs="Times New Roman"/>
          <w:snapToGrid w:val="0"/>
          <w:color w:val="auto"/>
          <w:kern w:val="0"/>
          <w:szCs w:val="21"/>
          <w:highlight w:val="none"/>
          <w:u w:val="single"/>
          <w:lang w:val="en-US" w:eastAsia="zh-CN"/>
        </w:rPr>
        <w:t>贰</w:t>
      </w:r>
      <w:r>
        <w:rPr>
          <w:rFonts w:hint="eastAsia" w:ascii="宋体" w:hAnsi="宋体" w:eastAsia="宋体" w:cs="Times New Roman"/>
          <w:snapToGrid w:val="0"/>
          <w:color w:val="auto"/>
          <w:kern w:val="0"/>
          <w:szCs w:val="21"/>
          <w:highlight w:val="none"/>
          <w:u w:val="single"/>
        </w:rPr>
        <w:t xml:space="preserve"> </w:t>
      </w:r>
      <w:r>
        <w:rPr>
          <w:rFonts w:hint="eastAsia" w:ascii="宋体" w:hAnsi="宋体" w:eastAsia="宋体" w:cs="Times New Roman"/>
          <w:snapToGrid w:val="0"/>
          <w:color w:val="auto"/>
          <w:kern w:val="0"/>
          <w:szCs w:val="21"/>
          <w:highlight w:val="none"/>
        </w:rPr>
        <w:t>份，采购代理机构执</w:t>
      </w:r>
      <w:r>
        <w:rPr>
          <w:rFonts w:hint="eastAsia" w:ascii="宋体" w:hAnsi="宋体" w:eastAsia="宋体" w:cs="Times New Roman"/>
          <w:snapToGrid w:val="0"/>
          <w:color w:val="auto"/>
          <w:kern w:val="0"/>
          <w:szCs w:val="21"/>
          <w:highlight w:val="none"/>
          <w:u w:val="single"/>
          <w:lang w:val="en-US" w:eastAsia="zh-CN"/>
        </w:rPr>
        <w:t>壹</w:t>
      </w:r>
      <w:r>
        <w:rPr>
          <w:rFonts w:hint="eastAsia" w:ascii="宋体" w:hAnsi="宋体" w:eastAsia="宋体" w:cs="Times New Roman"/>
          <w:snapToGrid w:val="0"/>
          <w:color w:val="auto"/>
          <w:kern w:val="0"/>
          <w:szCs w:val="21"/>
          <w:highlight w:val="none"/>
          <w:u w:val="single"/>
        </w:rPr>
        <w:t xml:space="preserve"> </w:t>
      </w:r>
      <w:r>
        <w:rPr>
          <w:rFonts w:hint="eastAsia" w:ascii="宋体" w:hAnsi="宋体" w:eastAsia="宋体" w:cs="Times New Roman"/>
          <w:snapToGrid w:val="0"/>
          <w:color w:val="auto"/>
          <w:kern w:val="0"/>
          <w:szCs w:val="21"/>
          <w:highlight w:val="none"/>
        </w:rPr>
        <w:t>份。</w:t>
      </w:r>
    </w:p>
    <w:p w14:paraId="4B6A03BB">
      <w:pPr>
        <w:autoSpaceDE w:val="0"/>
        <w:autoSpaceDN w:val="0"/>
        <w:adjustRightInd w:val="0"/>
        <w:spacing w:before="120" w:beforeLines="50" w:after="120" w:afterLines="50" w:line="360" w:lineRule="auto"/>
        <w:ind w:firstLine="422" w:firstLineChars="200"/>
        <w:jc w:val="left"/>
        <w:rPr>
          <w:rFonts w:ascii="宋体" w:hAnsi="宋体" w:eastAsia="宋体" w:cs="Times New Roman"/>
          <w:b/>
          <w:bCs/>
          <w:color w:val="auto"/>
          <w:kern w:val="0"/>
          <w:szCs w:val="21"/>
          <w:highlight w:val="none"/>
        </w:rPr>
      </w:pPr>
      <w:r>
        <w:rPr>
          <w:rFonts w:ascii="宋体" w:hAnsi="宋体" w:eastAsia="宋体" w:cs="Times New Roman"/>
          <w:b/>
          <w:bCs/>
          <w:color w:val="auto"/>
          <w:kern w:val="0"/>
          <w:szCs w:val="21"/>
          <w:highlight w:val="none"/>
        </w:rPr>
        <w:t>3</w:t>
      </w:r>
      <w:r>
        <w:rPr>
          <w:rFonts w:hint="eastAsia" w:ascii="宋体" w:hAnsi="宋体" w:eastAsia="宋体" w:cs="Times New Roman"/>
          <w:b/>
          <w:bCs/>
          <w:color w:val="auto"/>
          <w:kern w:val="0"/>
          <w:szCs w:val="21"/>
          <w:highlight w:val="none"/>
        </w:rPr>
        <w:t>、合同附件：附件1投标报价表、附件2中标通知书、附件3《用户需求书》、附件4《承诺书》、附件5《廉洁协议书》，附件6招标文件（另附）、附件7投标文件（另附）</w:t>
      </w:r>
      <w:r>
        <w:rPr>
          <w:rFonts w:hint="eastAsia" w:ascii="宋体" w:hAnsi="宋体" w:eastAsia="宋体" w:cs="Times New Roman"/>
          <w:b/>
          <w:bCs/>
          <w:color w:val="auto"/>
          <w:kern w:val="0"/>
          <w:szCs w:val="21"/>
          <w:highlight w:val="none"/>
          <w:lang w:eastAsia="zh-CN"/>
        </w:rPr>
        <w:t>、</w:t>
      </w:r>
      <w:r>
        <w:rPr>
          <w:rFonts w:hint="eastAsia" w:ascii="宋体" w:hAnsi="宋体" w:eastAsia="宋体" w:cs="Times New Roman"/>
          <w:b/>
          <w:bCs/>
          <w:color w:val="auto"/>
          <w:kern w:val="0"/>
          <w:sz w:val="21"/>
          <w:szCs w:val="21"/>
          <w:highlight w:val="none"/>
          <w:lang w:val="en-US" w:eastAsia="zh-CN"/>
        </w:rPr>
        <w:t>（8）验收单</w:t>
      </w:r>
      <w:r>
        <w:rPr>
          <w:rFonts w:hint="eastAsia" w:ascii="宋体" w:hAnsi="宋体" w:eastAsia="宋体" w:cs="Times New Roman"/>
          <w:b/>
          <w:bCs/>
          <w:color w:val="auto"/>
          <w:kern w:val="0"/>
          <w:szCs w:val="21"/>
          <w:highlight w:val="none"/>
        </w:rPr>
        <w:t>。</w:t>
      </w:r>
    </w:p>
    <w:p w14:paraId="75FEA829">
      <w:pPr>
        <w:autoSpaceDE w:val="0"/>
        <w:autoSpaceDN w:val="0"/>
        <w:adjustRightInd w:val="0"/>
        <w:spacing w:before="120" w:beforeLines="50" w:after="120" w:afterLines="50" w:line="360" w:lineRule="auto"/>
        <w:ind w:firstLine="422" w:firstLineChars="200"/>
        <w:jc w:val="left"/>
        <w:rPr>
          <w:rFonts w:ascii="宋体" w:hAnsi="宋体" w:eastAsia="宋体" w:cs="Times New Roman"/>
          <w:b/>
          <w:bCs/>
          <w:color w:val="auto"/>
          <w:kern w:val="0"/>
          <w:szCs w:val="21"/>
          <w:highlight w:val="none"/>
        </w:rPr>
      </w:pPr>
      <w:r>
        <w:rPr>
          <w:rFonts w:ascii="宋体" w:hAnsi="宋体" w:eastAsia="宋体" w:cs="Times New Roman"/>
          <w:b/>
          <w:bCs/>
          <w:color w:val="auto"/>
          <w:kern w:val="0"/>
          <w:szCs w:val="21"/>
          <w:highlight w:val="none"/>
        </w:rPr>
        <w:t>4</w:t>
      </w:r>
      <w:r>
        <w:rPr>
          <w:rFonts w:hint="eastAsia" w:ascii="宋体" w:hAnsi="宋体" w:eastAsia="宋体" w:cs="Times New Roman"/>
          <w:b/>
          <w:bCs/>
          <w:color w:val="auto"/>
          <w:kern w:val="0"/>
          <w:szCs w:val="21"/>
          <w:highlight w:val="none"/>
        </w:rPr>
        <w:t>、本合同附件是本合同不可分割内容，与本合同同时生效，同具法律效力；本合同履约过程中，对本合同项下条款约定存在多种理解方式的情况发生时，按最有利甲方的方式解释。</w:t>
      </w:r>
    </w:p>
    <w:p w14:paraId="541E9A31">
      <w:pPr>
        <w:autoSpaceDE w:val="0"/>
        <w:autoSpaceDN w:val="0"/>
        <w:adjustRightInd w:val="0"/>
        <w:spacing w:before="120" w:beforeLines="50" w:after="120" w:afterLines="50" w:line="360" w:lineRule="auto"/>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（以下无正文</w:t>
      </w:r>
      <w:r>
        <w:rPr>
          <w:rFonts w:hint="eastAsia" w:ascii="宋体" w:hAnsi="宋体" w:eastAsia="宋体" w:cs="Times New Roman"/>
          <w:b/>
          <w:color w:val="auto"/>
          <w:szCs w:val="21"/>
          <w:highlight w:val="none"/>
          <w:lang w:eastAsia="zh-CN"/>
        </w:rPr>
        <w:t>内容为签字盖章页</w:t>
      </w:r>
      <w:r>
        <w:rPr>
          <w:rFonts w:hint="eastAsia" w:ascii="宋体" w:hAnsi="宋体" w:eastAsia="宋体" w:cs="Times New Roman"/>
          <w:b/>
          <w:color w:val="auto"/>
          <w:szCs w:val="21"/>
          <w:highlight w:val="none"/>
        </w:rPr>
        <w:t>）</w:t>
      </w:r>
      <w:r>
        <w:rPr>
          <w:rFonts w:ascii="宋体" w:hAnsi="宋体" w:eastAsia="宋体" w:cs="Times New Roman"/>
          <w:b/>
          <w:color w:val="auto"/>
          <w:szCs w:val="21"/>
          <w:highlight w:val="none"/>
        </w:rPr>
        <w:br w:type="page"/>
      </w:r>
    </w:p>
    <w:p w14:paraId="6697353C">
      <w:pPr>
        <w:autoSpaceDE w:val="0"/>
        <w:autoSpaceDN w:val="0"/>
        <w:adjustRightInd w:val="0"/>
        <w:spacing w:before="120" w:beforeLines="50" w:after="120" w:afterLines="50" w:line="360" w:lineRule="auto"/>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（本页为签字盖章页）</w:t>
      </w:r>
    </w:p>
    <w:p w14:paraId="587CBE26">
      <w:pPr>
        <w:autoSpaceDE w:val="0"/>
        <w:autoSpaceDN w:val="0"/>
        <w:adjustRightInd w:val="0"/>
        <w:spacing w:line="400" w:lineRule="exact"/>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      </w:t>
      </w:r>
    </w:p>
    <w:p w14:paraId="27F4C74A">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甲方（</w:t>
      </w:r>
      <w:r>
        <w:rPr>
          <w:rFonts w:hint="eastAsia" w:ascii="宋体" w:hAnsi="宋体" w:eastAsia="宋体" w:cs="Times New Roman"/>
          <w:color w:val="auto"/>
          <w:kern w:val="0"/>
          <w:szCs w:val="21"/>
          <w:highlight w:val="none"/>
          <w:u w:val="dotted"/>
        </w:rPr>
        <w:t>公</w:t>
      </w:r>
      <w:r>
        <w:rPr>
          <w:rFonts w:hint="eastAsia" w:ascii="宋体" w:hAnsi="宋体" w:eastAsia="宋体" w:cs="Times New Roman"/>
          <w:color w:val="auto"/>
          <w:kern w:val="0"/>
          <w:szCs w:val="21"/>
          <w:highlight w:val="none"/>
        </w:rPr>
        <w:t>章）：</w:t>
      </w:r>
    </w:p>
    <w:p w14:paraId="45766544">
      <w:pPr>
        <w:autoSpaceDE w:val="0"/>
        <w:autoSpaceDN w:val="0"/>
        <w:adjustRightInd w:val="0"/>
        <w:spacing w:line="360" w:lineRule="auto"/>
        <w:jc w:val="left"/>
        <w:rPr>
          <w:rFonts w:ascii="宋体" w:hAnsi="宋体" w:eastAsia="宋体" w:cs="Times New Roman"/>
          <w:color w:val="auto"/>
          <w:kern w:val="0"/>
          <w:szCs w:val="21"/>
          <w:highlight w:val="none"/>
        </w:rPr>
      </w:pPr>
    </w:p>
    <w:p w14:paraId="61C6D1D2">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法定代表人或其委托代理人：                   </w:t>
      </w:r>
    </w:p>
    <w:p w14:paraId="6B1D2762">
      <w:pPr>
        <w:autoSpaceDE w:val="0"/>
        <w:autoSpaceDN w:val="0"/>
        <w:adjustRightInd w:val="0"/>
        <w:spacing w:line="360" w:lineRule="auto"/>
        <w:jc w:val="left"/>
        <w:rPr>
          <w:rFonts w:ascii="宋体" w:hAnsi="宋体" w:eastAsia="宋体" w:cs="Times New Roman"/>
          <w:color w:val="auto"/>
          <w:kern w:val="0"/>
          <w:szCs w:val="21"/>
          <w:highlight w:val="none"/>
        </w:rPr>
      </w:pPr>
    </w:p>
    <w:p w14:paraId="11496083">
      <w:pPr>
        <w:autoSpaceDE w:val="0"/>
        <w:autoSpaceDN w:val="0"/>
        <w:adjustRightInd w:val="0"/>
        <w:spacing w:line="360" w:lineRule="auto"/>
        <w:jc w:val="left"/>
        <w:rPr>
          <w:rFonts w:ascii="宋体" w:hAnsi="宋体" w:eastAsia="宋体" w:cs="Times New Roman"/>
          <w:color w:val="auto"/>
          <w:kern w:val="0"/>
          <w:szCs w:val="21"/>
          <w:highlight w:val="none"/>
        </w:rPr>
      </w:pPr>
    </w:p>
    <w:p w14:paraId="327D54F6">
      <w:pPr>
        <w:autoSpaceDE w:val="0"/>
        <w:autoSpaceDN w:val="0"/>
        <w:adjustRightInd w:val="0"/>
        <w:spacing w:line="360" w:lineRule="auto"/>
        <w:jc w:val="left"/>
        <w:rPr>
          <w:rFonts w:ascii="宋体" w:hAnsi="宋体" w:eastAsia="宋体" w:cs="Times New Roman"/>
          <w:color w:val="auto"/>
          <w:kern w:val="0"/>
          <w:szCs w:val="21"/>
          <w:highlight w:val="none"/>
        </w:rPr>
      </w:pPr>
    </w:p>
    <w:p w14:paraId="68E78D7F">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                   </w:t>
      </w:r>
    </w:p>
    <w:p w14:paraId="7F08AEEA">
      <w:pPr>
        <w:autoSpaceDE w:val="0"/>
        <w:autoSpaceDN w:val="0"/>
        <w:adjustRightInd w:val="0"/>
        <w:spacing w:line="400" w:lineRule="exact"/>
        <w:jc w:val="left"/>
        <w:rPr>
          <w:rFonts w:ascii="宋体" w:hAnsi="宋体" w:eastAsia="宋体" w:cs="Times New Roman"/>
          <w:color w:val="auto"/>
          <w:kern w:val="0"/>
          <w:szCs w:val="21"/>
          <w:highlight w:val="none"/>
        </w:rPr>
      </w:pPr>
    </w:p>
    <w:p w14:paraId="68E94AB7">
      <w:pPr>
        <w:autoSpaceDE w:val="0"/>
        <w:autoSpaceDN w:val="0"/>
        <w:adjustRightInd w:val="0"/>
        <w:spacing w:line="400" w:lineRule="exact"/>
        <w:jc w:val="left"/>
        <w:rPr>
          <w:rFonts w:ascii="宋体" w:hAnsi="宋体" w:eastAsia="宋体" w:cs="Times New Roman"/>
          <w:color w:val="auto"/>
          <w:kern w:val="0"/>
          <w:szCs w:val="21"/>
          <w:highlight w:val="none"/>
        </w:rPr>
      </w:pPr>
    </w:p>
    <w:p w14:paraId="13B5FEDF">
      <w:pPr>
        <w:autoSpaceDE w:val="0"/>
        <w:autoSpaceDN w:val="0"/>
        <w:adjustRightInd w:val="0"/>
        <w:spacing w:line="400" w:lineRule="exact"/>
        <w:jc w:val="left"/>
        <w:rPr>
          <w:rFonts w:ascii="宋体" w:hAnsi="宋体" w:eastAsia="宋体" w:cs="Times New Roman"/>
          <w:color w:val="auto"/>
          <w:kern w:val="0"/>
          <w:szCs w:val="21"/>
          <w:highlight w:val="none"/>
        </w:rPr>
      </w:pPr>
    </w:p>
    <w:p w14:paraId="029E23F8">
      <w:pPr>
        <w:autoSpaceDE w:val="0"/>
        <w:autoSpaceDN w:val="0"/>
        <w:adjustRightInd w:val="0"/>
        <w:spacing w:line="400" w:lineRule="exact"/>
        <w:jc w:val="left"/>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Cs w:val="21"/>
          <w:highlight w:val="none"/>
        </w:rPr>
        <w:t xml:space="preserve">乙方(公章)：  </w:t>
      </w:r>
    </w:p>
    <w:p w14:paraId="1A8E5507">
      <w:pPr>
        <w:autoSpaceDE w:val="0"/>
        <w:autoSpaceDN w:val="0"/>
        <w:adjustRightInd w:val="0"/>
        <w:spacing w:line="400" w:lineRule="exact"/>
        <w:jc w:val="left"/>
        <w:rPr>
          <w:rFonts w:ascii="宋体" w:hAnsi="宋体" w:eastAsia="宋体" w:cs="Times New Roman"/>
          <w:color w:val="auto"/>
          <w:kern w:val="0"/>
          <w:szCs w:val="21"/>
          <w:highlight w:val="none"/>
        </w:rPr>
      </w:pPr>
    </w:p>
    <w:p w14:paraId="10BCB97E">
      <w:pPr>
        <w:autoSpaceDE w:val="0"/>
        <w:autoSpaceDN w:val="0"/>
        <w:adjustRightInd w:val="0"/>
        <w:spacing w:line="400" w:lineRule="exact"/>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法定代表人或其委托代理人：</w:t>
      </w:r>
    </w:p>
    <w:p w14:paraId="7C5C0A1E">
      <w:pPr>
        <w:autoSpaceDE w:val="0"/>
        <w:autoSpaceDN w:val="0"/>
        <w:adjustRightInd w:val="0"/>
        <w:ind w:right="-26"/>
        <w:rPr>
          <w:rFonts w:ascii="Times New Roman" w:hAnsi="Times New Roman" w:eastAsia="宋体" w:cs="Times New Roman"/>
          <w:b/>
          <w:bCs/>
          <w:color w:val="auto"/>
          <w:sz w:val="48"/>
          <w:szCs w:val="48"/>
          <w:highlight w:val="none"/>
          <w:lang w:val="zh-CN"/>
        </w:rPr>
      </w:pPr>
    </w:p>
    <w:p w14:paraId="3FBFAF03">
      <w:pPr>
        <w:autoSpaceDE w:val="0"/>
        <w:autoSpaceDN w:val="0"/>
        <w:adjustRightInd w:val="0"/>
        <w:spacing w:line="400" w:lineRule="exact"/>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订立地点：  </w:t>
      </w:r>
    </w:p>
    <w:p w14:paraId="355192EB">
      <w:pPr>
        <w:autoSpaceDE w:val="0"/>
        <w:autoSpaceDN w:val="0"/>
        <w:adjustRightInd w:val="0"/>
        <w:spacing w:line="400" w:lineRule="exact"/>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合同订立时间：  </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年</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月</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日</w:t>
      </w:r>
    </w:p>
    <w:p w14:paraId="4B3B34F0">
      <w:pPr>
        <w:autoSpaceDE w:val="0"/>
        <w:autoSpaceDN w:val="0"/>
        <w:adjustRightInd w:val="0"/>
        <w:jc w:val="left"/>
        <w:rPr>
          <w:rFonts w:ascii="宋体" w:hAnsi="宋体" w:eastAsia="宋体" w:cs="Times New Roman"/>
          <w:color w:val="auto"/>
          <w:kern w:val="0"/>
          <w:szCs w:val="21"/>
          <w:highlight w:val="none"/>
        </w:rPr>
      </w:pPr>
    </w:p>
    <w:p w14:paraId="29700F16">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 </w:t>
      </w:r>
    </w:p>
    <w:p w14:paraId="4F096762">
      <w:pPr>
        <w:autoSpaceDE w:val="0"/>
        <w:autoSpaceDN w:val="0"/>
        <w:adjustRightInd w:val="0"/>
        <w:spacing w:line="360" w:lineRule="auto"/>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486EE965">
      <w:pPr>
        <w:autoSpaceDE w:val="0"/>
        <w:autoSpaceDN w:val="0"/>
        <w:adjustRightInd w:val="0"/>
        <w:spacing w:line="360" w:lineRule="auto"/>
        <w:jc w:val="left"/>
        <w:rPr>
          <w:rFonts w:hint="eastAsia"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rPr>
        <w:t>附件1：投标报价表</w:t>
      </w:r>
    </w:p>
    <w:p w14:paraId="7FF8581E">
      <w:pPr>
        <w:autoSpaceDE w:val="0"/>
        <w:autoSpaceDN w:val="0"/>
        <w:adjustRightInd w:val="0"/>
        <w:spacing w:line="360" w:lineRule="auto"/>
        <w:jc w:val="left"/>
        <w:rPr>
          <w:rFonts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rPr>
        <w:t>附件2：中标通知书</w:t>
      </w:r>
    </w:p>
    <w:p w14:paraId="15885EC6">
      <w:pPr>
        <w:autoSpaceDE w:val="0"/>
        <w:autoSpaceDN w:val="0"/>
        <w:adjustRightInd w:val="0"/>
        <w:ind w:right="-26"/>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附件3：用户需求书</w:t>
      </w:r>
    </w:p>
    <w:p w14:paraId="295821E9">
      <w:pPr>
        <w:autoSpaceDE w:val="0"/>
        <w:autoSpaceDN w:val="0"/>
        <w:adjustRightInd w:val="0"/>
        <w:spacing w:line="360" w:lineRule="auto"/>
        <w:ind w:firstLine="422" w:firstLineChars="200"/>
        <w:rPr>
          <w:rFonts w:ascii="宋体" w:hAnsi="宋体" w:eastAsia="宋体" w:cs="宋体"/>
          <w:b/>
          <w:color w:val="auto"/>
          <w:szCs w:val="21"/>
          <w:highlight w:val="none"/>
        </w:rPr>
      </w:pPr>
    </w:p>
    <w:p w14:paraId="30462701">
      <w:pPr>
        <w:jc w:val="left"/>
        <w:rPr>
          <w:rFonts w:ascii="Times New Roman" w:hAnsi="宋体" w:eastAsia="宋体" w:cs="宋体"/>
          <w:b/>
          <w:color w:val="auto"/>
          <w:kern w:val="0"/>
          <w:sz w:val="24"/>
          <w:szCs w:val="24"/>
          <w:highlight w:val="none"/>
        </w:rPr>
      </w:pPr>
      <w:r>
        <w:rPr>
          <w:rFonts w:hint="eastAsia" w:ascii="Times New Roman" w:hAnsi="宋体" w:eastAsia="宋体" w:cs="宋体"/>
          <w:b/>
          <w:color w:val="auto"/>
          <w:kern w:val="0"/>
          <w:sz w:val="24"/>
          <w:szCs w:val="24"/>
          <w:highlight w:val="none"/>
        </w:rPr>
        <w:br w:type="page"/>
      </w:r>
    </w:p>
    <w:p w14:paraId="31A4FA1D">
      <w:pPr>
        <w:autoSpaceDE w:val="0"/>
        <w:autoSpaceDN w:val="0"/>
        <w:adjustRightInd w:val="0"/>
        <w:spacing w:line="360" w:lineRule="auto"/>
        <w:jc w:val="left"/>
        <w:rPr>
          <w:rFonts w:ascii="Times New Roman" w:hAnsi="宋体" w:eastAsia="宋体" w:cs="宋体"/>
          <w:b/>
          <w:color w:val="auto"/>
          <w:kern w:val="0"/>
          <w:sz w:val="24"/>
          <w:szCs w:val="24"/>
          <w:highlight w:val="none"/>
        </w:rPr>
      </w:pPr>
      <w:r>
        <w:rPr>
          <w:rFonts w:hint="eastAsia" w:ascii="Times New Roman" w:hAnsi="宋体" w:eastAsia="宋体" w:cs="宋体"/>
          <w:b/>
          <w:color w:val="auto"/>
          <w:kern w:val="0"/>
          <w:sz w:val="24"/>
          <w:szCs w:val="24"/>
          <w:highlight w:val="none"/>
        </w:rPr>
        <w:t>附件</w:t>
      </w:r>
      <w:r>
        <w:rPr>
          <w:rFonts w:ascii="Times New Roman" w:hAnsi="宋体" w:eastAsia="宋体" w:cs="宋体"/>
          <w:b/>
          <w:color w:val="auto"/>
          <w:kern w:val="0"/>
          <w:sz w:val="24"/>
          <w:szCs w:val="24"/>
          <w:highlight w:val="none"/>
        </w:rPr>
        <w:t>4</w:t>
      </w:r>
      <w:r>
        <w:rPr>
          <w:rFonts w:hint="eastAsia" w:ascii="Times New Roman" w:hAnsi="宋体" w:eastAsia="宋体" w:cs="宋体"/>
          <w:b/>
          <w:color w:val="auto"/>
          <w:kern w:val="0"/>
          <w:sz w:val="24"/>
          <w:szCs w:val="24"/>
          <w:highlight w:val="none"/>
        </w:rPr>
        <w:t>：承诺书</w:t>
      </w:r>
    </w:p>
    <w:p w14:paraId="08633D27">
      <w:pPr>
        <w:autoSpaceDE w:val="0"/>
        <w:autoSpaceDN w:val="0"/>
        <w:adjustRightInd w:val="0"/>
        <w:spacing w:line="360" w:lineRule="auto"/>
        <w:jc w:val="center"/>
        <w:rPr>
          <w:rFonts w:ascii="Times New Roman" w:hAnsi="宋体" w:eastAsia="宋体" w:cs="Times New Roman"/>
          <w:color w:val="auto"/>
          <w:kern w:val="0"/>
          <w:sz w:val="44"/>
          <w:szCs w:val="44"/>
          <w:highlight w:val="none"/>
        </w:rPr>
      </w:pPr>
      <w:r>
        <w:rPr>
          <w:rFonts w:hint="eastAsia" w:ascii="Times New Roman" w:hAnsi="宋体" w:eastAsia="宋体" w:cs="Times New Roman"/>
          <w:color w:val="auto"/>
          <w:kern w:val="0"/>
          <w:sz w:val="44"/>
          <w:szCs w:val="44"/>
          <w:highlight w:val="none"/>
        </w:rPr>
        <w:t>承诺书</w:t>
      </w:r>
    </w:p>
    <w:p w14:paraId="5708622B">
      <w:pPr>
        <w:autoSpaceDE w:val="0"/>
        <w:autoSpaceDN w:val="0"/>
        <w:adjustRightInd w:val="0"/>
        <w:spacing w:line="360" w:lineRule="auto"/>
        <w:ind w:firstLine="480" w:firstLineChars="200"/>
        <w:jc w:val="left"/>
        <w:rPr>
          <w:rFonts w:ascii="Times New Roman" w:hAnsi="宋体" w:eastAsia="宋体" w:cs="Times New Roman"/>
          <w:color w:val="auto"/>
          <w:kern w:val="0"/>
          <w:sz w:val="24"/>
          <w:szCs w:val="24"/>
          <w:highlight w:val="none"/>
        </w:rPr>
      </w:pPr>
    </w:p>
    <w:p w14:paraId="3BA3080F">
      <w:pPr>
        <w:autoSpaceDE w:val="0"/>
        <w:autoSpaceDN w:val="0"/>
        <w:adjustRightInd w:val="0"/>
        <w:spacing w:line="360" w:lineRule="auto"/>
        <w:ind w:firstLine="420" w:firstLineChars="200"/>
        <w:jc w:val="left"/>
        <w:rPr>
          <w:rFonts w:ascii="Times New Roman" w:hAnsi="宋体" w:eastAsia="宋体" w:cs="宋体"/>
          <w:color w:val="auto"/>
          <w:kern w:val="0"/>
          <w:szCs w:val="21"/>
          <w:highlight w:val="none"/>
        </w:rPr>
      </w:pPr>
      <w:r>
        <w:rPr>
          <w:rFonts w:hint="eastAsia" w:ascii="Times New Roman" w:hAnsi="宋体" w:eastAsia="宋体" w:cs="宋体"/>
          <w:color w:val="auto"/>
          <w:kern w:val="0"/>
          <w:szCs w:val="21"/>
          <w:highlight w:val="none"/>
        </w:rPr>
        <w:t>我司根据《</w:t>
      </w:r>
      <w:r>
        <w:rPr>
          <w:rFonts w:hint="eastAsia" w:ascii="宋体" w:hAnsi="宋体" w:eastAsia="宋体" w:cs="宋体"/>
          <w:color w:val="auto"/>
          <w:szCs w:val="21"/>
          <w:highlight w:val="none"/>
          <w:lang w:eastAsia="zh-CN"/>
        </w:rPr>
        <w:t>东莞市水务环境投资控股集团管网有限公司2025年排涝机器人采购项目（B包组</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重新招标）</w:t>
      </w:r>
      <w:r>
        <w:rPr>
          <w:rFonts w:hint="eastAsia" w:ascii="Times New Roman" w:hAnsi="宋体" w:eastAsia="宋体" w:cs="宋体"/>
          <w:color w:val="auto"/>
          <w:kern w:val="0"/>
          <w:szCs w:val="21"/>
          <w:highlight w:val="none"/>
        </w:rPr>
        <w:t>合同书》相关条款全力配合贵公司工作，并自愿做出如下承诺：</w:t>
      </w:r>
    </w:p>
    <w:p w14:paraId="67139EBD">
      <w:pPr>
        <w:autoSpaceDE w:val="0"/>
        <w:autoSpaceDN w:val="0"/>
        <w:adjustRightInd w:val="0"/>
        <w:spacing w:line="360" w:lineRule="auto"/>
        <w:ind w:firstLine="420" w:firstLineChars="200"/>
        <w:jc w:val="left"/>
        <w:rPr>
          <w:rFonts w:ascii="Times New Roman" w:hAnsi="宋体" w:eastAsia="宋体" w:cs="宋体"/>
          <w:color w:val="auto"/>
          <w:kern w:val="0"/>
          <w:szCs w:val="21"/>
          <w:highlight w:val="none"/>
        </w:rPr>
      </w:pPr>
      <w:r>
        <w:rPr>
          <w:rFonts w:hint="eastAsia" w:ascii="Times New Roman" w:hAnsi="宋体" w:eastAsia="宋体" w:cs="宋体"/>
          <w:color w:val="auto"/>
          <w:kern w:val="0"/>
          <w:szCs w:val="21"/>
          <w:highlight w:val="none"/>
        </w:rPr>
        <w:t>（一）如我司有拖欠所雇用员工工资等，发生劳资纠纷、上访、闹事或其他影响贵公司生产经营等情况而未及时妥善处理的，贵公司有权启用履约担保或未付款等予以支付或作出相应处理，由此产生的一切法律后果由我司承担；</w:t>
      </w:r>
    </w:p>
    <w:p w14:paraId="312BF5AF">
      <w:pPr>
        <w:autoSpaceDE w:val="0"/>
        <w:autoSpaceDN w:val="0"/>
        <w:adjustRightInd w:val="0"/>
        <w:spacing w:line="360" w:lineRule="auto"/>
        <w:ind w:firstLine="420" w:firstLineChars="200"/>
        <w:jc w:val="left"/>
        <w:rPr>
          <w:rFonts w:ascii="Times New Roman" w:hAnsi="宋体" w:eastAsia="宋体" w:cs="宋体"/>
          <w:color w:val="auto"/>
          <w:kern w:val="0"/>
          <w:szCs w:val="21"/>
          <w:highlight w:val="none"/>
        </w:rPr>
      </w:pPr>
      <w:r>
        <w:rPr>
          <w:rFonts w:hint="eastAsia" w:ascii="Times New Roman" w:hAnsi="宋体" w:eastAsia="宋体" w:cs="宋体"/>
          <w:color w:val="auto"/>
          <w:kern w:val="0"/>
          <w:szCs w:val="21"/>
          <w:highlight w:val="none"/>
        </w:rPr>
        <w:t>（二）如我司没有在约定时间执行，贵公司有权要求我司支付合同</w:t>
      </w:r>
      <w:r>
        <w:rPr>
          <w:rFonts w:hint="eastAsia" w:ascii="Times New Roman" w:hAnsi="宋体" w:eastAsia="宋体" w:cs="宋体"/>
          <w:color w:val="auto"/>
          <w:kern w:val="0"/>
          <w:szCs w:val="21"/>
          <w:highlight w:val="none"/>
          <w:lang w:eastAsia="zh-CN"/>
        </w:rPr>
        <w:t>总</w:t>
      </w:r>
      <w:r>
        <w:rPr>
          <w:rFonts w:hint="eastAsia" w:ascii="Times New Roman" w:hAnsi="宋体" w:eastAsia="宋体" w:cs="宋体"/>
          <w:color w:val="auto"/>
          <w:kern w:val="0"/>
          <w:szCs w:val="21"/>
          <w:highlight w:val="none"/>
        </w:rPr>
        <w:t>价20%的违约金，同时有权另行委派其他单位实施，由此产生的差价及相关费用等由我司承担；</w:t>
      </w:r>
    </w:p>
    <w:p w14:paraId="26FBA690">
      <w:pPr>
        <w:autoSpaceDE w:val="0"/>
        <w:autoSpaceDN w:val="0"/>
        <w:adjustRightInd w:val="0"/>
        <w:spacing w:line="360" w:lineRule="auto"/>
        <w:ind w:firstLine="420" w:firstLineChars="200"/>
        <w:jc w:val="left"/>
        <w:rPr>
          <w:rFonts w:ascii="Times New Roman" w:hAnsi="宋体" w:eastAsia="宋体" w:cs="宋体"/>
          <w:color w:val="auto"/>
          <w:kern w:val="0"/>
          <w:szCs w:val="21"/>
          <w:highlight w:val="none"/>
        </w:rPr>
      </w:pPr>
      <w:r>
        <w:rPr>
          <w:rFonts w:hint="eastAsia" w:ascii="Times New Roman" w:hAnsi="宋体" w:eastAsia="宋体" w:cs="宋体"/>
          <w:color w:val="auto"/>
          <w:kern w:val="0"/>
          <w:szCs w:val="21"/>
          <w:highlight w:val="none"/>
        </w:rPr>
        <w:t>（三）如我司有违反本项目管理及合同约定等行为，我司将同意并接受贵公司根据相关约定对我司进行处罚；</w:t>
      </w:r>
    </w:p>
    <w:p w14:paraId="2E079E31">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Times New Roman" w:hAnsi="宋体" w:eastAsia="宋体" w:cs="宋体"/>
          <w:color w:val="auto"/>
          <w:kern w:val="0"/>
          <w:szCs w:val="21"/>
          <w:highlight w:val="none"/>
        </w:rPr>
        <w:t>（四）</w:t>
      </w:r>
      <w:r>
        <w:rPr>
          <w:rFonts w:hint="eastAsia" w:ascii="宋体" w:hAnsi="宋体" w:eastAsia="宋体" w:cs="宋体"/>
          <w:color w:val="auto"/>
          <w:kern w:val="0"/>
          <w:szCs w:val="21"/>
          <w:highlight w:val="none"/>
          <w:lang w:bidi="ar"/>
        </w:rPr>
        <w:t>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01909E13">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若我方在投标或履行本合同过程中存在提供虚假材料、虚假响应招标文件要求等弄虚作假行为，或未能根据招标文件投标人须知约定按时提供原件核查的，因此导致我方无法参与东莞市水务环境投资控股集团有限公司相关招标采购活动的，由我方自行承担全部后果。</w:t>
      </w:r>
    </w:p>
    <w:p w14:paraId="25FB3795">
      <w:pPr>
        <w:autoSpaceDE w:val="0"/>
        <w:autoSpaceDN w:val="0"/>
        <w:adjustRightInd w:val="0"/>
        <w:spacing w:line="360" w:lineRule="auto"/>
        <w:ind w:firstLine="420" w:firstLineChars="200"/>
        <w:jc w:val="left"/>
        <w:rPr>
          <w:rFonts w:ascii="Times New Roman" w:hAnsi="宋体" w:eastAsia="宋体" w:cs="宋体"/>
          <w:color w:val="auto"/>
          <w:kern w:val="0"/>
          <w:szCs w:val="21"/>
          <w:highlight w:val="none"/>
        </w:rPr>
      </w:pPr>
    </w:p>
    <w:p w14:paraId="41E2FE7B">
      <w:pPr>
        <w:autoSpaceDE w:val="0"/>
        <w:autoSpaceDN w:val="0"/>
        <w:adjustRightInd w:val="0"/>
        <w:spacing w:line="360" w:lineRule="auto"/>
        <w:ind w:firstLine="420" w:firstLineChars="200"/>
        <w:jc w:val="left"/>
        <w:rPr>
          <w:rFonts w:ascii="Times New Roman" w:hAnsi="宋体" w:eastAsia="宋体" w:cs="宋体"/>
          <w:color w:val="auto"/>
          <w:kern w:val="0"/>
          <w:szCs w:val="21"/>
          <w:highlight w:val="none"/>
        </w:rPr>
      </w:pPr>
    </w:p>
    <w:p w14:paraId="52FABCF3">
      <w:pPr>
        <w:autoSpaceDE w:val="0"/>
        <w:autoSpaceDN w:val="0"/>
        <w:adjustRightInd w:val="0"/>
        <w:spacing w:line="360" w:lineRule="auto"/>
        <w:ind w:firstLine="420" w:firstLineChars="200"/>
        <w:jc w:val="left"/>
        <w:rPr>
          <w:rFonts w:ascii="Times New Roman" w:hAnsi="宋体" w:eastAsia="宋体" w:cs="宋体"/>
          <w:color w:val="auto"/>
          <w:kern w:val="0"/>
          <w:szCs w:val="21"/>
          <w:highlight w:val="none"/>
        </w:rPr>
      </w:pPr>
    </w:p>
    <w:p w14:paraId="4D62EF36">
      <w:pPr>
        <w:autoSpaceDE w:val="0"/>
        <w:autoSpaceDN w:val="0"/>
        <w:adjustRightInd w:val="0"/>
        <w:spacing w:line="360" w:lineRule="auto"/>
        <w:ind w:right="1004" w:firstLine="2730" w:firstLineChars="1300"/>
        <w:jc w:val="left"/>
        <w:rPr>
          <w:rFonts w:hint="eastAsia" w:ascii="Times New Roman" w:hAnsi="宋体" w:eastAsia="宋体" w:cs="宋体"/>
          <w:color w:val="auto"/>
          <w:kern w:val="0"/>
          <w:szCs w:val="21"/>
          <w:highlight w:val="none"/>
          <w:lang w:eastAsia="zh-CN"/>
        </w:rPr>
      </w:pPr>
      <w:r>
        <w:rPr>
          <w:rFonts w:hint="eastAsia" w:ascii="Times New Roman" w:hAnsi="宋体" w:eastAsia="宋体" w:cs="宋体"/>
          <w:color w:val="auto"/>
          <w:kern w:val="0"/>
          <w:szCs w:val="21"/>
          <w:highlight w:val="none"/>
        </w:rPr>
        <w:t>承诺单位（盖章）：</w:t>
      </w:r>
      <w:r>
        <w:rPr>
          <w:rFonts w:hint="eastAsia" w:ascii="Times New Roman" w:hAnsi="宋体" w:eastAsia="宋体" w:cs="宋体"/>
          <w:color w:val="auto"/>
          <w:kern w:val="0"/>
          <w:szCs w:val="21"/>
          <w:highlight w:val="none"/>
          <w:lang w:val="en-US" w:eastAsia="zh-CN"/>
        </w:rPr>
        <w:t xml:space="preserve"> </w:t>
      </w:r>
    </w:p>
    <w:p w14:paraId="2AD1BCA0">
      <w:pPr>
        <w:autoSpaceDE w:val="0"/>
        <w:autoSpaceDN w:val="0"/>
        <w:adjustRightInd w:val="0"/>
        <w:spacing w:line="360" w:lineRule="auto"/>
        <w:ind w:right="1004" w:firstLine="2730" w:firstLineChars="1300"/>
        <w:jc w:val="left"/>
        <w:rPr>
          <w:rFonts w:ascii="Times New Roman" w:hAnsi="宋体" w:eastAsia="宋体" w:cs="宋体"/>
          <w:color w:val="auto"/>
          <w:kern w:val="0"/>
          <w:szCs w:val="21"/>
          <w:highlight w:val="none"/>
        </w:rPr>
      </w:pPr>
      <w:r>
        <w:rPr>
          <w:rFonts w:hint="eastAsia" w:ascii="Times New Roman" w:hAnsi="宋体" w:eastAsia="宋体" w:cs="宋体"/>
          <w:color w:val="auto"/>
          <w:kern w:val="0"/>
          <w:szCs w:val="21"/>
          <w:highlight w:val="none"/>
        </w:rPr>
        <w:t>法人代表人（授权代理人）签名（或盖私章）：</w:t>
      </w:r>
    </w:p>
    <w:p w14:paraId="6BB5965F">
      <w:pPr>
        <w:autoSpaceDE w:val="0"/>
        <w:autoSpaceDN w:val="0"/>
        <w:adjustRightInd w:val="0"/>
        <w:spacing w:line="360" w:lineRule="auto"/>
        <w:ind w:firstLine="5460" w:firstLineChars="2600"/>
        <w:jc w:val="left"/>
        <w:rPr>
          <w:rFonts w:ascii="宋体" w:hAnsi="宋体" w:eastAsia="宋体" w:cs="Times New Roman"/>
          <w:b/>
          <w:color w:val="auto"/>
          <w:kern w:val="0"/>
          <w:sz w:val="24"/>
          <w:szCs w:val="24"/>
          <w:highlight w:val="none"/>
        </w:rPr>
      </w:pPr>
      <w:r>
        <w:rPr>
          <w:rFonts w:hint="eastAsia" w:ascii="Times New Roman" w:hAnsi="宋体" w:eastAsia="宋体" w:cs="宋体"/>
          <w:color w:val="auto"/>
          <w:kern w:val="0"/>
          <w:szCs w:val="21"/>
          <w:highlight w:val="none"/>
          <w:lang w:val="en-US" w:eastAsia="zh-CN"/>
        </w:rPr>
        <w:t xml:space="preserve">  </w:t>
      </w:r>
      <w:r>
        <w:rPr>
          <w:rFonts w:hint="eastAsia" w:ascii="Times New Roman" w:hAnsi="宋体" w:eastAsia="宋体" w:cs="宋体"/>
          <w:color w:val="auto"/>
          <w:kern w:val="0"/>
          <w:szCs w:val="21"/>
          <w:highlight w:val="none"/>
        </w:rPr>
        <w:t>年</w:t>
      </w:r>
      <w:r>
        <w:rPr>
          <w:rFonts w:hint="eastAsia" w:ascii="Times New Roman" w:hAnsi="宋体" w:eastAsia="宋体" w:cs="宋体"/>
          <w:color w:val="auto"/>
          <w:kern w:val="0"/>
          <w:szCs w:val="21"/>
          <w:highlight w:val="none"/>
          <w:lang w:val="en-US" w:eastAsia="zh-CN"/>
        </w:rPr>
        <w:t xml:space="preserve">  </w:t>
      </w:r>
      <w:r>
        <w:rPr>
          <w:rFonts w:hint="eastAsia" w:ascii="Times New Roman" w:hAnsi="宋体" w:eastAsia="宋体" w:cs="宋体"/>
          <w:color w:val="auto"/>
          <w:kern w:val="0"/>
          <w:szCs w:val="21"/>
          <w:highlight w:val="none"/>
        </w:rPr>
        <w:t>月</w:t>
      </w:r>
      <w:r>
        <w:rPr>
          <w:rFonts w:hint="eastAsia" w:ascii="Times New Roman" w:hAnsi="宋体" w:eastAsia="宋体" w:cs="宋体"/>
          <w:color w:val="auto"/>
          <w:kern w:val="0"/>
          <w:szCs w:val="21"/>
          <w:highlight w:val="none"/>
          <w:lang w:val="en-US" w:eastAsia="zh-CN"/>
        </w:rPr>
        <w:t xml:space="preserve">  </w:t>
      </w:r>
      <w:r>
        <w:rPr>
          <w:rFonts w:hint="eastAsia" w:ascii="Times New Roman" w:hAnsi="宋体" w:eastAsia="宋体" w:cs="宋体"/>
          <w:color w:val="auto"/>
          <w:kern w:val="0"/>
          <w:szCs w:val="21"/>
          <w:highlight w:val="none"/>
        </w:rPr>
        <w:t>日</w:t>
      </w:r>
      <w:r>
        <w:rPr>
          <w:rFonts w:ascii="宋体" w:hAnsi="宋体" w:eastAsia="宋体" w:cs="Times New Roman"/>
          <w:color w:val="auto"/>
          <w:kern w:val="0"/>
          <w:sz w:val="24"/>
          <w:szCs w:val="24"/>
          <w:highlight w:val="none"/>
        </w:rPr>
        <w:br w:type="page"/>
      </w:r>
      <w:r>
        <w:rPr>
          <w:rFonts w:hint="eastAsia" w:ascii="宋体" w:hAnsi="宋体" w:eastAsia="宋体" w:cs="Times New Roman"/>
          <w:b/>
          <w:color w:val="auto"/>
          <w:kern w:val="0"/>
          <w:sz w:val="24"/>
          <w:szCs w:val="24"/>
          <w:highlight w:val="none"/>
        </w:rPr>
        <w:t>附件5：廉洁协议书</w:t>
      </w:r>
    </w:p>
    <w:p w14:paraId="5DEEE3BD">
      <w:pPr>
        <w:keepNext w:val="0"/>
        <w:keepLines w:val="0"/>
        <w:pageBreakBefore w:val="0"/>
        <w:kinsoku/>
        <w:wordWrap/>
        <w:overflowPunct/>
        <w:topLinePunct w:val="0"/>
        <w:bidi w:val="0"/>
        <w:snapToGrid/>
        <w:spacing w:line="480" w:lineRule="auto"/>
        <w:ind w:right="31" w:rightChars="15"/>
        <w:jc w:val="center"/>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廉洁协议书</w:t>
      </w:r>
    </w:p>
    <w:p w14:paraId="002B7115">
      <w:pPr>
        <w:keepNext w:val="0"/>
        <w:keepLines w:val="0"/>
        <w:pageBreakBefore w:val="0"/>
        <w:kinsoku/>
        <w:wordWrap/>
        <w:overflowPunct/>
        <w:topLinePunct w:val="0"/>
        <w:bidi w:val="0"/>
        <w:snapToGrid/>
        <w:spacing w:line="48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Cs w:val="21"/>
          <w:highlight w:val="none"/>
          <w:lang w:eastAsia="zh-CN"/>
        </w:rPr>
        <w:t>东莞市水务环境投资控股集团管网有限公司2025年排涝机器人采购项目（B包组</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重新招标）</w:t>
      </w:r>
    </w:p>
    <w:p w14:paraId="42C4C74A">
      <w:pPr>
        <w:keepNext w:val="0"/>
        <w:keepLines w:val="0"/>
        <w:pageBreakBefore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甲方（业主单位）：</w:t>
      </w:r>
      <w:r>
        <w:rPr>
          <w:rFonts w:hint="eastAsia" w:ascii="宋体" w:hAnsi="宋体" w:eastAsia="宋体" w:cs="宋体"/>
          <w:color w:val="auto"/>
          <w:sz w:val="21"/>
          <w:szCs w:val="21"/>
          <w:highlight w:val="none"/>
          <w:lang w:eastAsia="zh-CN"/>
        </w:rPr>
        <w:t>东莞市水务环境投资控股集团管网有限公司</w:t>
      </w:r>
    </w:p>
    <w:p w14:paraId="4302C245">
      <w:pPr>
        <w:keepNext w:val="0"/>
        <w:keepLines w:val="0"/>
        <w:pageBreakBefore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乙方：</w:t>
      </w:r>
    </w:p>
    <w:p w14:paraId="003DFEB9">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3A7B0FDC">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  甲乙双方的权利和义务</w:t>
      </w:r>
    </w:p>
    <w:p w14:paraId="3E9C216A">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3FC6A9FE">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28EF5F82">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780A9053">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027065F8">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1A7C5A0D">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646F218F">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  甲方的义务</w:t>
      </w:r>
    </w:p>
    <w:p w14:paraId="725E50F4">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14:paraId="12391D9E">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14:paraId="576A1756">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14:paraId="641C4A2D">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（四）甲方工作人员不得向乙方介绍其家属或者亲友（包括家属或亲友开办的公司企业）从事于本项目涉及的经济业务活动。</w:t>
      </w:r>
    </w:p>
    <w:p w14:paraId="06CC838B">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14:paraId="09B12E3B">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14:paraId="4E923E29">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5F6A7119">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乙方义务</w:t>
      </w:r>
    </w:p>
    <w:p w14:paraId="1D12B745">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14:paraId="74D9AA69">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14:paraId="64F5EE4B">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14:paraId="0D9ED3D1">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14:paraId="65F5FEFE">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14:paraId="49CD9E5C">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14:paraId="3BB7E2A2">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66C2931F">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违约责任</w:t>
      </w:r>
    </w:p>
    <w:p w14:paraId="292DF49A">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（一）甲方违反本协议第一、第二条给乙方单位造成经济损失的，应予以赔偿。</w:t>
      </w:r>
    </w:p>
    <w:p w14:paraId="2F3B22E5">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（二）乙方违反本协议第一、第三条给甲方单位造成经济损失的，应予以赔偿。</w:t>
      </w:r>
    </w:p>
    <w:p w14:paraId="61ED0940">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监督检查</w:t>
      </w:r>
    </w:p>
    <w:p w14:paraId="13E2FE84">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甲乙双方的廉洁从业行为由双方或双方上级单位的纪检、监察负责监督，对本协议履行情况进行检查。</w:t>
      </w:r>
    </w:p>
    <w:p w14:paraId="1A795CEB">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第六条  举报信访受理</w:t>
      </w:r>
    </w:p>
    <w:p w14:paraId="755951F1">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（一）举报受理部门: 东莞市水务环境投资控股集团有限公司纪检监察部。</w:t>
      </w:r>
    </w:p>
    <w:p w14:paraId="13FC2724">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 ( 0769 ) 23076092</w:t>
      </w:r>
    </w:p>
    <w:p w14:paraId="4C74AAFF">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（三）举报邮箱:jcsi@dgswit.cn.</w:t>
      </w:r>
    </w:p>
    <w:p w14:paraId="05BCBC9D">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（四）信访地址: 广东省东莞市东城街道育华路 1 号</w:t>
      </w:r>
    </w:p>
    <w:p w14:paraId="39381CD7">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第七条  其他</w:t>
      </w:r>
    </w:p>
    <w:p w14:paraId="7AB8A91A">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本协议有效期为甲乙双方签字并加盖公章之日起至该工程/采购项目竣工验收完毕，质保期/服务期满后止。本协议一式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份，甲、乙双方上级监督部门各执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14:paraId="094BDA29">
      <w:pPr>
        <w:autoSpaceDE w:val="0"/>
        <w:autoSpaceDN w:val="0"/>
        <w:adjustRightInd w:val="0"/>
        <w:spacing w:line="360" w:lineRule="auto"/>
        <w:jc w:val="left"/>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甲方（盖章）：</w:t>
      </w:r>
      <w:r>
        <w:rPr>
          <w:rFonts w:hint="eastAsia" w:ascii="宋体" w:hAnsi="宋体" w:eastAsia="宋体" w:cs="Times New Roman"/>
          <w:color w:val="auto"/>
          <w:kern w:val="0"/>
          <w:szCs w:val="21"/>
          <w:highlight w:val="none"/>
          <w:lang w:eastAsia="zh-CN"/>
        </w:rPr>
        <w:t>东莞市水务环境投资控股集团管网有限公司</w:t>
      </w:r>
    </w:p>
    <w:p w14:paraId="37B26A7A">
      <w:pPr>
        <w:autoSpaceDE w:val="0"/>
        <w:autoSpaceDN w:val="0"/>
        <w:adjustRightInd w:val="0"/>
        <w:spacing w:line="360" w:lineRule="auto"/>
        <w:jc w:val="left"/>
        <w:rPr>
          <w:rFonts w:ascii="宋体" w:hAnsi="宋体" w:eastAsia="宋体" w:cs="Times New Roman"/>
          <w:color w:val="auto"/>
          <w:kern w:val="0"/>
          <w:szCs w:val="21"/>
          <w:highlight w:val="none"/>
        </w:rPr>
      </w:pPr>
    </w:p>
    <w:p w14:paraId="09C97483">
      <w:pPr>
        <w:autoSpaceDE w:val="0"/>
        <w:autoSpaceDN w:val="0"/>
        <w:adjustRightInd w:val="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w:t>
      </w:r>
    </w:p>
    <w:p w14:paraId="0D7C82BC">
      <w:pPr>
        <w:autoSpaceDE w:val="0"/>
        <w:autoSpaceDN w:val="0"/>
        <w:adjustRightInd w:val="0"/>
        <w:snapToGrid w:val="0"/>
        <w:spacing w:before="120" w:line="360" w:lineRule="auto"/>
        <w:rPr>
          <w:rFonts w:ascii="宋体" w:hAnsi="宋体" w:eastAsia="宋体" w:cs="Times New Roman"/>
          <w:snapToGrid w:val="0"/>
          <w:color w:val="auto"/>
          <w:kern w:val="0"/>
          <w:szCs w:val="21"/>
          <w:highlight w:val="none"/>
        </w:rPr>
      </w:pPr>
    </w:p>
    <w:p w14:paraId="3B33D42E">
      <w:pPr>
        <w:autoSpaceDE w:val="0"/>
        <w:autoSpaceDN w:val="0"/>
        <w:adjustRightInd w:val="0"/>
        <w:jc w:val="left"/>
        <w:rPr>
          <w:rFonts w:ascii="宋体" w:hAnsi="宋体" w:eastAsia="宋体" w:cs="Times New Roman"/>
          <w:color w:val="auto"/>
          <w:kern w:val="0"/>
          <w:szCs w:val="21"/>
          <w:highlight w:val="none"/>
        </w:rPr>
      </w:pPr>
    </w:p>
    <w:p w14:paraId="04FA4415">
      <w:pPr>
        <w:autoSpaceDE w:val="0"/>
        <w:autoSpaceDN w:val="0"/>
        <w:adjustRightInd w:val="0"/>
        <w:jc w:val="left"/>
        <w:rPr>
          <w:rFonts w:ascii="宋体" w:hAnsi="宋体" w:eastAsia="宋体" w:cs="Times New Roman"/>
          <w:color w:val="auto"/>
          <w:kern w:val="0"/>
          <w:szCs w:val="21"/>
          <w:highlight w:val="none"/>
        </w:rPr>
      </w:pPr>
    </w:p>
    <w:p w14:paraId="364FDAF7">
      <w:pPr>
        <w:autoSpaceDE w:val="0"/>
        <w:autoSpaceDN w:val="0"/>
        <w:adjustRightInd w:val="0"/>
        <w:snapToGrid w:val="0"/>
        <w:spacing w:before="120" w:line="360" w:lineRule="auto"/>
        <w:rPr>
          <w:rFonts w:ascii="Arial" w:hAnsi="Arial" w:eastAsia="宋体" w:cs="Times New Roman"/>
          <w:snapToGrid w:val="0"/>
          <w:color w:val="auto"/>
          <w:kern w:val="0"/>
          <w:sz w:val="24"/>
          <w:szCs w:val="20"/>
          <w:highlight w:val="none"/>
        </w:rPr>
      </w:pPr>
    </w:p>
    <w:p w14:paraId="6D19E463">
      <w:pPr>
        <w:autoSpaceDE w:val="0"/>
        <w:autoSpaceDN w:val="0"/>
        <w:adjustRightInd w:val="0"/>
        <w:spacing w:line="360" w:lineRule="auto"/>
        <w:ind w:left="5880" w:hanging="5880" w:hangingChars="28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乙方（盖章）：</w:t>
      </w:r>
    </w:p>
    <w:p w14:paraId="417E49F0">
      <w:pPr>
        <w:autoSpaceDE w:val="0"/>
        <w:autoSpaceDN w:val="0"/>
        <w:adjustRightInd w:val="0"/>
        <w:spacing w:line="360" w:lineRule="auto"/>
        <w:jc w:val="left"/>
        <w:rPr>
          <w:rFonts w:ascii="宋体" w:hAnsi="宋体" w:eastAsia="宋体" w:cs="Times New Roman"/>
          <w:color w:val="auto"/>
          <w:kern w:val="0"/>
          <w:szCs w:val="21"/>
          <w:highlight w:val="none"/>
        </w:rPr>
      </w:pPr>
    </w:p>
    <w:p w14:paraId="72CEEB8D">
      <w:pPr>
        <w:autoSpaceDE w:val="0"/>
        <w:autoSpaceDN w:val="0"/>
        <w:adjustRightInd w:val="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法定代表人： </w:t>
      </w:r>
    </w:p>
    <w:p w14:paraId="479DC8E2">
      <w:pPr>
        <w:autoSpaceDE w:val="0"/>
        <w:autoSpaceDN w:val="0"/>
        <w:adjustRightInd w:val="0"/>
        <w:jc w:val="left"/>
        <w:rPr>
          <w:rFonts w:ascii="宋体" w:hAnsi="宋体" w:eastAsia="宋体" w:cs="Times New Roman"/>
          <w:color w:val="auto"/>
          <w:kern w:val="0"/>
          <w:szCs w:val="21"/>
          <w:highlight w:val="none"/>
        </w:rPr>
      </w:pPr>
    </w:p>
    <w:p w14:paraId="1160DB0F">
      <w:pPr>
        <w:autoSpaceDE w:val="0"/>
        <w:autoSpaceDN w:val="0"/>
        <w:adjustRightInd w:val="0"/>
        <w:jc w:val="left"/>
        <w:rPr>
          <w:rFonts w:ascii="宋体" w:hAnsi="宋体" w:eastAsia="宋体" w:cs="Times New Roman"/>
          <w:color w:val="auto"/>
          <w:kern w:val="0"/>
          <w:szCs w:val="21"/>
          <w:highlight w:val="none"/>
        </w:rPr>
      </w:pPr>
    </w:p>
    <w:p w14:paraId="16238B81">
      <w:pPr>
        <w:autoSpaceDE w:val="0"/>
        <w:autoSpaceDN w:val="0"/>
        <w:adjustRightInd w:val="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签订日期：  </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年</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月</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 xml:space="preserve">日 </w:t>
      </w:r>
    </w:p>
    <w:p w14:paraId="07BAA5C8">
      <w:pPr>
        <w:rPr>
          <w:color w:val="auto"/>
          <w:highlight w:val="none"/>
        </w:rPr>
      </w:pPr>
      <w:r>
        <w:rPr>
          <w:color w:val="auto"/>
          <w:highlight w:val="none"/>
        </w:rPr>
        <w:br w:type="page"/>
      </w:r>
    </w:p>
    <w:p w14:paraId="67E2B894">
      <w:pPr>
        <w:spacing w:after="0" w:line="240" w:lineRule="auto"/>
        <w:jc w:val="left"/>
        <w:rPr>
          <w:rFonts w:ascii="Times New Roman" w:hAnsi="Times New Roman" w:cs="Times New Roman"/>
          <w:color w:val="auto"/>
          <w:highlight w:val="none"/>
        </w:rPr>
      </w:pPr>
      <w:r>
        <w:rPr>
          <w:rFonts w:hint="eastAsia" w:ascii="宋体" w:hAnsi="宋体" w:eastAsia="宋体" w:cs="宋体"/>
          <w:b/>
          <w:bCs/>
          <w:color w:val="auto"/>
          <w:szCs w:val="21"/>
          <w:highlight w:val="none"/>
        </w:rPr>
        <w:t>附件</w:t>
      </w:r>
      <w:r>
        <w:rPr>
          <w:rFonts w:hint="eastAsia" w:ascii="宋体" w:hAnsi="宋体" w:eastAsia="宋体" w:cs="宋体"/>
          <w:b/>
          <w:bCs/>
          <w:color w:val="auto"/>
          <w:szCs w:val="21"/>
          <w:highlight w:val="none"/>
          <w:lang w:val="en-US" w:eastAsia="zh-CN"/>
        </w:rPr>
        <w:t>8</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验收单</w:t>
      </w:r>
    </w:p>
    <w:p w14:paraId="53A1DAE2">
      <w:pPr>
        <w:spacing w:line="600" w:lineRule="exact"/>
        <w:jc w:val="center"/>
        <w:rPr>
          <w:rFonts w:hint="eastAsia" w:ascii="宋体" w:hAnsi="宋体" w:eastAsia="宋体" w:cs="宋体"/>
          <w:b/>
          <w:bCs w:val="0"/>
          <w:color w:val="auto"/>
          <w:spacing w:val="-10"/>
          <w:sz w:val="30"/>
          <w:szCs w:val="30"/>
          <w:highlight w:val="none"/>
          <w:lang w:eastAsia="zh-CN"/>
        </w:rPr>
      </w:pPr>
      <w:r>
        <w:rPr>
          <w:rFonts w:hint="eastAsia" w:ascii="宋体" w:hAnsi="宋体" w:eastAsia="宋体" w:cs="宋体"/>
          <w:b/>
          <w:bCs w:val="0"/>
          <w:color w:val="auto"/>
          <w:spacing w:val="-10"/>
          <w:sz w:val="30"/>
          <w:szCs w:val="30"/>
          <w:highlight w:val="none"/>
          <w:lang w:val="en-US" w:eastAsia="zh-CN"/>
        </w:rPr>
        <w:t>8.1</w:t>
      </w:r>
      <w:r>
        <w:rPr>
          <w:rFonts w:hint="eastAsia" w:ascii="宋体" w:hAnsi="宋体" w:eastAsia="宋体" w:cs="宋体"/>
          <w:b/>
          <w:bCs w:val="0"/>
          <w:color w:val="auto"/>
          <w:spacing w:val="-10"/>
          <w:sz w:val="30"/>
          <w:szCs w:val="30"/>
          <w:highlight w:val="none"/>
          <w:lang w:eastAsia="zh-CN"/>
        </w:rPr>
        <w:t>东莞市水务环境投资控股集团管网有限公司</w:t>
      </w:r>
      <w:r>
        <w:rPr>
          <w:rFonts w:hint="eastAsia" w:ascii="宋体" w:hAnsi="宋体" w:eastAsia="宋体" w:cs="宋体"/>
          <w:b/>
          <w:bCs w:val="0"/>
          <w:color w:val="auto"/>
          <w:spacing w:val="-10"/>
          <w:sz w:val="30"/>
          <w:szCs w:val="30"/>
          <w:highlight w:val="none"/>
          <w:lang w:val="en-US" w:eastAsia="zh-CN"/>
        </w:rPr>
        <w:t>货物</w:t>
      </w:r>
      <w:r>
        <w:rPr>
          <w:rFonts w:hint="eastAsia" w:ascii="宋体" w:hAnsi="宋体" w:eastAsia="宋体" w:cs="宋体"/>
          <w:b/>
          <w:bCs w:val="0"/>
          <w:color w:val="auto"/>
          <w:spacing w:val="-10"/>
          <w:sz w:val="30"/>
          <w:szCs w:val="30"/>
          <w:highlight w:val="none"/>
        </w:rPr>
        <w:t>到货验收</w:t>
      </w:r>
      <w:r>
        <w:rPr>
          <w:rFonts w:hint="eastAsia" w:ascii="宋体" w:hAnsi="宋体" w:eastAsia="宋体" w:cs="宋体"/>
          <w:b/>
          <w:bCs w:val="0"/>
          <w:color w:val="auto"/>
          <w:spacing w:val="-10"/>
          <w:sz w:val="30"/>
          <w:szCs w:val="30"/>
          <w:highlight w:val="none"/>
          <w:lang w:val="en-US" w:eastAsia="zh-CN"/>
        </w:rPr>
        <w:t>单</w:t>
      </w:r>
    </w:p>
    <w:p w14:paraId="5BDA7B53">
      <w:pPr>
        <w:pStyle w:val="18"/>
        <w:spacing w:after="0" w:line="600" w:lineRule="exact"/>
        <w:jc w:val="center"/>
        <w:rPr>
          <w:rFonts w:hint="eastAsia" w:ascii="宋体" w:hAnsi="宋体" w:eastAsia="宋体" w:cs="宋体"/>
          <w:bCs w:val="0"/>
          <w:color w:val="auto"/>
          <w:sz w:val="30"/>
          <w:szCs w:val="30"/>
          <w:highlight w:val="none"/>
        </w:rPr>
      </w:pPr>
      <w:r>
        <w:rPr>
          <w:rFonts w:hint="eastAsia" w:ascii="宋体" w:hAnsi="宋体" w:eastAsia="宋体" w:cs="宋体"/>
          <w:b/>
          <w:bCs w:val="0"/>
          <w:color w:val="auto"/>
          <w:sz w:val="30"/>
          <w:szCs w:val="30"/>
          <w:highlight w:val="none"/>
        </w:rPr>
        <w:t>（设备、零配件、材料适用）</w:t>
      </w:r>
    </w:p>
    <w:p w14:paraId="2D5B7EB2">
      <w:pPr>
        <w:rPr>
          <w:rFonts w:ascii="Times New Roman" w:hAnsi="Times New Roman" w:cs="Times New Roman"/>
          <w:b/>
          <w:color w:val="auto"/>
          <w:sz w:val="22"/>
          <w:szCs w:val="22"/>
          <w:highlight w:val="none"/>
        </w:rPr>
      </w:pPr>
    </w:p>
    <w:p w14:paraId="6D1250BC">
      <w:pPr>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 xml:space="preserve">编号：                                      </w:t>
      </w:r>
    </w:p>
    <w:tbl>
      <w:tblPr>
        <w:tblStyle w:val="36"/>
        <w:tblW w:w="9078" w:type="dxa"/>
        <w:tblInd w:w="-37" w:type="dxa"/>
        <w:tblLayout w:type="fixed"/>
        <w:tblCellMar>
          <w:top w:w="0" w:type="dxa"/>
          <w:left w:w="108" w:type="dxa"/>
          <w:bottom w:w="0" w:type="dxa"/>
          <w:right w:w="108" w:type="dxa"/>
        </w:tblCellMar>
      </w:tblPr>
      <w:tblGrid>
        <w:gridCol w:w="1165"/>
        <w:gridCol w:w="776"/>
        <w:gridCol w:w="1909"/>
        <w:gridCol w:w="546"/>
        <w:gridCol w:w="1033"/>
        <w:gridCol w:w="932"/>
        <w:gridCol w:w="748"/>
        <w:gridCol w:w="849"/>
        <w:gridCol w:w="1120"/>
      </w:tblGrid>
      <w:tr w14:paraId="3DCDE9FB">
        <w:tblPrEx>
          <w:tblCellMar>
            <w:top w:w="0" w:type="dxa"/>
            <w:left w:w="108" w:type="dxa"/>
            <w:bottom w:w="0" w:type="dxa"/>
            <w:right w:w="108" w:type="dxa"/>
          </w:tblCellMar>
        </w:tblPrEx>
        <w:trPr>
          <w:trHeight w:val="439" w:hRule="atLeast"/>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6F5C57">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合同名称</w:t>
            </w:r>
          </w:p>
        </w:tc>
        <w:tc>
          <w:tcPr>
            <w:tcW w:w="7913"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6EE09604">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r>
      <w:tr w14:paraId="173AE267">
        <w:tblPrEx>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379A9">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供货单位</w:t>
            </w:r>
          </w:p>
        </w:tc>
        <w:tc>
          <w:tcPr>
            <w:tcW w:w="2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82E059">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0B3D77">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到货时间</w:t>
            </w:r>
          </w:p>
        </w:tc>
        <w:tc>
          <w:tcPr>
            <w:tcW w:w="36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C8A85C6">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 xml:space="preserve">         年    月    日</w:t>
            </w:r>
          </w:p>
        </w:tc>
      </w:tr>
      <w:tr w14:paraId="4AC3908E">
        <w:tblPrEx>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523EB5">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lang w:val="en-US" w:eastAsia="zh-CN"/>
              </w:rPr>
              <w:t>采购</w:t>
            </w:r>
            <w:r>
              <w:rPr>
                <w:rFonts w:hint="default" w:ascii="Times New Roman" w:hAnsi="Times New Roman" w:eastAsia="国标仿宋-GB/T 2312" w:cs="Times New Roman"/>
                <w:b w:val="0"/>
                <w:bCs/>
                <w:color w:val="auto"/>
                <w:kern w:val="0"/>
                <w:sz w:val="22"/>
                <w:szCs w:val="22"/>
                <w:highlight w:val="none"/>
              </w:rPr>
              <w:t>单位</w:t>
            </w:r>
          </w:p>
        </w:tc>
        <w:tc>
          <w:tcPr>
            <w:tcW w:w="2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5F2BBEB">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9B05EF">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验收时间</w:t>
            </w:r>
          </w:p>
        </w:tc>
        <w:tc>
          <w:tcPr>
            <w:tcW w:w="36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B648EDF">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 xml:space="preserve">         年    月    日</w:t>
            </w:r>
          </w:p>
        </w:tc>
      </w:tr>
      <w:tr w14:paraId="26C9BEE6">
        <w:tblPrEx>
          <w:tblCellMar>
            <w:top w:w="0" w:type="dxa"/>
            <w:left w:w="108" w:type="dxa"/>
            <w:bottom w:w="0" w:type="dxa"/>
            <w:right w:w="108" w:type="dxa"/>
          </w:tblCellMar>
        </w:tblPrEx>
        <w:trPr>
          <w:trHeight w:val="527" w:hRule="atLeast"/>
        </w:trPr>
        <w:tc>
          <w:tcPr>
            <w:tcW w:w="1165" w:type="dxa"/>
            <w:vMerge w:val="restart"/>
            <w:tcBorders>
              <w:top w:val="single" w:color="auto" w:sz="4" w:space="0"/>
              <w:left w:val="single" w:color="auto" w:sz="4" w:space="0"/>
              <w:right w:val="single" w:color="auto" w:sz="4" w:space="0"/>
            </w:tcBorders>
            <w:shd w:val="clear" w:color="auto" w:fill="auto"/>
            <w:noWrap/>
            <w:vAlign w:val="center"/>
          </w:tcPr>
          <w:p w14:paraId="47731655">
            <w:pPr>
              <w:keepNext w:val="0"/>
              <w:keepLines w:val="0"/>
              <w:widowControl/>
              <w:suppressLineNumbers w:val="0"/>
              <w:spacing w:before="0" w:beforeAutospacing="0" w:after="0" w:afterAutospacing="0"/>
              <w:ind w:left="-105" w:leftChars="-50" w:right="-105" w:rightChars="-50"/>
              <w:jc w:val="center"/>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到货</w:t>
            </w:r>
          </w:p>
          <w:p w14:paraId="5EEE7CF4">
            <w:pPr>
              <w:keepNext w:val="0"/>
              <w:keepLines w:val="0"/>
              <w:widowControl/>
              <w:suppressLineNumbers w:val="0"/>
              <w:spacing w:before="0" w:beforeAutospacing="0" w:after="0" w:afterAutospacing="0"/>
              <w:ind w:left="-105" w:leftChars="-50" w:right="-105" w:rightChars="-50"/>
              <w:jc w:val="center"/>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清单</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119936D9">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序号</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7BE183A">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货物名称</w:t>
            </w: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1B8611">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lang w:eastAsia="zh-CN"/>
              </w:rPr>
            </w:pPr>
            <w:r>
              <w:rPr>
                <w:rFonts w:hint="default" w:ascii="Times New Roman" w:hAnsi="Times New Roman" w:eastAsia="国标仿宋-GB/T 2312" w:cs="Times New Roman"/>
                <w:b w:val="0"/>
                <w:bCs/>
                <w:color w:val="auto"/>
                <w:kern w:val="0"/>
                <w:sz w:val="22"/>
                <w:szCs w:val="22"/>
                <w:highlight w:val="none"/>
              </w:rPr>
              <w:t>规格</w:t>
            </w:r>
            <w:r>
              <w:rPr>
                <w:rFonts w:hint="default" w:ascii="Times New Roman" w:hAnsi="Times New Roman" w:eastAsia="国标仿宋-GB/T 2312" w:cs="Times New Roman"/>
                <w:b w:val="0"/>
                <w:bCs/>
                <w:color w:val="auto"/>
                <w:kern w:val="0"/>
                <w:sz w:val="22"/>
                <w:szCs w:val="22"/>
                <w:highlight w:val="none"/>
                <w:lang w:val="en-US" w:eastAsia="zh-CN"/>
              </w:rPr>
              <w:t>型号</w:t>
            </w: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6C94CCD9">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品牌</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18DC1AFD">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单位</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172D85AC">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数量</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7CBEE0F2">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备注</w:t>
            </w:r>
          </w:p>
        </w:tc>
      </w:tr>
      <w:tr w14:paraId="427A0320">
        <w:tblPrEx>
          <w:tblCellMar>
            <w:top w:w="0" w:type="dxa"/>
            <w:left w:w="108" w:type="dxa"/>
            <w:bottom w:w="0" w:type="dxa"/>
            <w:right w:w="108" w:type="dxa"/>
          </w:tblCellMar>
        </w:tblPrEx>
        <w:trPr>
          <w:trHeight w:val="519" w:hRule="atLeast"/>
        </w:trPr>
        <w:tc>
          <w:tcPr>
            <w:tcW w:w="1165" w:type="dxa"/>
            <w:vMerge w:val="continue"/>
            <w:tcBorders>
              <w:left w:val="single" w:color="auto" w:sz="4" w:space="0"/>
              <w:right w:val="single" w:color="auto" w:sz="4" w:space="0"/>
            </w:tcBorders>
            <w:shd w:val="clear" w:color="auto" w:fill="auto"/>
            <w:noWrap/>
            <w:vAlign w:val="center"/>
          </w:tcPr>
          <w:p w14:paraId="68BED436">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4CFD46B3">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ACFDC77">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C9CCA5">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62258BC3">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554CABD9">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3C43688E">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68054A21">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p>
        </w:tc>
      </w:tr>
      <w:tr w14:paraId="7A4231DB">
        <w:tblPrEx>
          <w:tblCellMar>
            <w:top w:w="0" w:type="dxa"/>
            <w:left w:w="108" w:type="dxa"/>
            <w:bottom w:w="0" w:type="dxa"/>
            <w:right w:w="108" w:type="dxa"/>
          </w:tblCellMar>
        </w:tblPrEx>
        <w:trPr>
          <w:trHeight w:val="519" w:hRule="atLeast"/>
        </w:trPr>
        <w:tc>
          <w:tcPr>
            <w:tcW w:w="1165" w:type="dxa"/>
            <w:vMerge w:val="continue"/>
            <w:tcBorders>
              <w:left w:val="single" w:color="auto" w:sz="4" w:space="0"/>
              <w:right w:val="single" w:color="auto" w:sz="4" w:space="0"/>
            </w:tcBorders>
            <w:shd w:val="clear" w:color="auto" w:fill="auto"/>
            <w:noWrap/>
            <w:vAlign w:val="center"/>
          </w:tcPr>
          <w:p w14:paraId="3A03AA4A">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28B91A1A">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85A18D4">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1E327F">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56AD434C">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107223BA">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4CD2C927">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0018897F">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p>
        </w:tc>
      </w:tr>
      <w:tr w14:paraId="169D9A96">
        <w:tblPrEx>
          <w:tblCellMar>
            <w:top w:w="0" w:type="dxa"/>
            <w:left w:w="108" w:type="dxa"/>
            <w:bottom w:w="0" w:type="dxa"/>
            <w:right w:w="108" w:type="dxa"/>
          </w:tblCellMar>
        </w:tblPrEx>
        <w:trPr>
          <w:trHeight w:val="519" w:hRule="atLeast"/>
        </w:trPr>
        <w:tc>
          <w:tcPr>
            <w:tcW w:w="1165" w:type="dxa"/>
            <w:vMerge w:val="continue"/>
            <w:tcBorders>
              <w:left w:val="single" w:color="auto" w:sz="4" w:space="0"/>
              <w:right w:val="single" w:color="auto" w:sz="4" w:space="0"/>
            </w:tcBorders>
            <w:shd w:val="clear" w:color="auto" w:fill="auto"/>
            <w:noWrap/>
            <w:vAlign w:val="center"/>
          </w:tcPr>
          <w:p w14:paraId="02E85ECF">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58AA3945">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8BBC666">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25035E">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565565F9">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44248F90">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0BE1E7DD">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6B7ACD21">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p>
        </w:tc>
      </w:tr>
      <w:tr w14:paraId="168AA46C">
        <w:tblPrEx>
          <w:tblCellMar>
            <w:top w:w="0" w:type="dxa"/>
            <w:left w:w="108" w:type="dxa"/>
            <w:bottom w:w="0" w:type="dxa"/>
            <w:right w:w="108" w:type="dxa"/>
          </w:tblCellMar>
        </w:tblPrEx>
        <w:trPr>
          <w:trHeight w:val="519" w:hRule="atLeast"/>
        </w:trPr>
        <w:tc>
          <w:tcPr>
            <w:tcW w:w="1165" w:type="dxa"/>
            <w:vMerge w:val="continue"/>
            <w:tcBorders>
              <w:left w:val="single" w:color="auto" w:sz="4" w:space="0"/>
              <w:right w:val="single" w:color="auto" w:sz="4" w:space="0"/>
            </w:tcBorders>
            <w:shd w:val="clear" w:color="auto" w:fill="auto"/>
            <w:noWrap/>
            <w:vAlign w:val="center"/>
          </w:tcPr>
          <w:p w14:paraId="34B5DC4E">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6E9006A7">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6919C37">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0B9677">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08170D96">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4745B3F9">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30299731">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5E2C538C">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p>
        </w:tc>
      </w:tr>
      <w:tr w14:paraId="43BF3419">
        <w:tblPrEx>
          <w:tblCellMar>
            <w:top w:w="0" w:type="dxa"/>
            <w:left w:w="108" w:type="dxa"/>
            <w:bottom w:w="0" w:type="dxa"/>
            <w:right w:w="108" w:type="dxa"/>
          </w:tblCellMar>
        </w:tblPrEx>
        <w:trPr>
          <w:trHeight w:val="519" w:hRule="atLeast"/>
        </w:trPr>
        <w:tc>
          <w:tcPr>
            <w:tcW w:w="1165" w:type="dxa"/>
            <w:vMerge w:val="continue"/>
            <w:tcBorders>
              <w:left w:val="single" w:color="auto" w:sz="4" w:space="0"/>
              <w:right w:val="single" w:color="auto" w:sz="4" w:space="0"/>
            </w:tcBorders>
            <w:shd w:val="clear" w:color="auto" w:fill="auto"/>
            <w:noWrap/>
            <w:vAlign w:val="center"/>
          </w:tcPr>
          <w:p w14:paraId="3AFD2D24">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0B9AF99D">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84863B7">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59430B">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7B5506CF">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31B2CE71">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33EA8D8E">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2C5B0E1A">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p>
        </w:tc>
      </w:tr>
      <w:tr w14:paraId="0C51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65" w:type="dxa"/>
            <w:vMerge w:val="restart"/>
            <w:tcBorders>
              <w:top w:val="single" w:color="auto" w:sz="4" w:space="0"/>
              <w:left w:val="single" w:color="auto" w:sz="4" w:space="0"/>
              <w:right w:val="single" w:color="auto" w:sz="4" w:space="0"/>
            </w:tcBorders>
            <w:shd w:val="clear" w:color="auto" w:fill="auto"/>
            <w:vAlign w:val="center"/>
          </w:tcPr>
          <w:p w14:paraId="02669C7E">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进场</w:t>
            </w:r>
          </w:p>
          <w:p w14:paraId="333C4D3E">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检查</w:t>
            </w:r>
          </w:p>
          <w:p w14:paraId="04681FFA">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情况</w:t>
            </w:r>
          </w:p>
        </w:tc>
        <w:tc>
          <w:tcPr>
            <w:tcW w:w="2685" w:type="dxa"/>
            <w:gridSpan w:val="2"/>
            <w:tcBorders>
              <w:top w:val="single" w:color="auto" w:sz="4" w:space="0"/>
              <w:left w:val="single" w:color="auto" w:sz="4" w:space="0"/>
              <w:right w:val="single" w:color="auto" w:sz="4" w:space="0"/>
            </w:tcBorders>
            <w:shd w:val="clear" w:color="auto" w:fill="auto"/>
            <w:vAlign w:val="center"/>
          </w:tcPr>
          <w:p w14:paraId="55FEBCE7">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货物数量是否齐全，如否请备注缺货或错货情况</w:t>
            </w:r>
          </w:p>
        </w:tc>
        <w:tc>
          <w:tcPr>
            <w:tcW w:w="5228" w:type="dxa"/>
            <w:gridSpan w:val="6"/>
            <w:tcBorders>
              <w:top w:val="single" w:color="auto" w:sz="4" w:space="0"/>
              <w:left w:val="single" w:color="auto" w:sz="4" w:space="0"/>
              <w:right w:val="single" w:color="auto" w:sz="4" w:space="0"/>
            </w:tcBorders>
            <w:shd w:val="clear" w:color="auto" w:fill="auto"/>
            <w:vAlign w:val="center"/>
          </w:tcPr>
          <w:p w14:paraId="221786E8">
            <w:pPr>
              <w:keepNext w:val="0"/>
              <w:keepLines w:val="0"/>
              <w:suppressLineNumbers w:val="0"/>
              <w:spacing w:before="0" w:beforeAutospacing="0" w:after="0" w:afterAutospacing="0"/>
              <w:ind w:left="0" w:right="0" w:firstLine="0" w:firstLineChars="0"/>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sym w:font="Wingdings 2" w:char="00A3"/>
            </w:r>
            <w:r>
              <w:rPr>
                <w:rFonts w:hint="default" w:ascii="Times New Roman" w:hAnsi="Times New Roman" w:eastAsia="国标仿宋-GB/T 2312" w:cs="Times New Roman"/>
                <w:b w:val="0"/>
                <w:bCs/>
                <w:color w:val="auto"/>
                <w:kern w:val="0"/>
                <w:sz w:val="22"/>
                <w:szCs w:val="22"/>
                <w:highlight w:val="none"/>
              </w:rPr>
              <w:t>是</w:t>
            </w:r>
            <w:r>
              <w:rPr>
                <w:rFonts w:hint="default" w:ascii="Times New Roman" w:hAnsi="Times New Roman" w:eastAsia="国标仿宋-GB/T 2312" w:cs="Times New Roman"/>
                <w:b w:val="0"/>
                <w:bCs/>
                <w:color w:val="auto"/>
                <w:kern w:val="0"/>
                <w:sz w:val="22"/>
                <w:szCs w:val="22"/>
                <w:highlight w:val="none"/>
                <w:lang w:val="en-US" w:eastAsia="zh-CN"/>
              </w:rPr>
              <w:t xml:space="preserve">   </w:t>
            </w:r>
            <w:r>
              <w:rPr>
                <w:rFonts w:hint="default" w:ascii="Times New Roman" w:hAnsi="Times New Roman" w:eastAsia="国标仿宋-GB/T 2312" w:cs="Times New Roman"/>
                <w:b w:val="0"/>
                <w:bCs/>
                <w:color w:val="auto"/>
                <w:kern w:val="0"/>
                <w:sz w:val="22"/>
                <w:szCs w:val="22"/>
                <w:highlight w:val="none"/>
              </w:rPr>
              <w:sym w:font="Wingdings 2" w:char="00A3"/>
            </w:r>
            <w:r>
              <w:rPr>
                <w:rFonts w:hint="default" w:ascii="Times New Roman" w:hAnsi="Times New Roman" w:eastAsia="国标仿宋-GB/T 2312" w:cs="Times New Roman"/>
                <w:b w:val="0"/>
                <w:bCs/>
                <w:color w:val="auto"/>
                <w:kern w:val="0"/>
                <w:sz w:val="22"/>
                <w:szCs w:val="22"/>
                <w:highlight w:val="none"/>
              </w:rPr>
              <w:t>否</w:t>
            </w:r>
          </w:p>
          <w:p w14:paraId="75948802">
            <w:pPr>
              <w:pStyle w:val="18"/>
              <w:keepNext w:val="0"/>
              <w:keepLines w:val="0"/>
              <w:suppressLineNumbers w:val="0"/>
              <w:spacing w:before="0" w:beforeAutospacing="0" w:after="0" w:afterAutospacing="0"/>
              <w:ind w:left="0" w:firstLine="0" w:firstLineChars="0"/>
              <w:rPr>
                <w:rFonts w:hint="default" w:ascii="Times New Roman" w:hAnsi="Times New Roman" w:eastAsia="国标仿宋-GB/T 2312" w:cs="Times New Roman"/>
                <w:bCs/>
                <w:color w:val="auto"/>
                <w:highlight w:val="none"/>
                <w:lang w:val="en-US" w:eastAsia="zh-CN"/>
              </w:rPr>
            </w:pPr>
            <w:r>
              <w:rPr>
                <w:rFonts w:hint="default" w:ascii="Times New Roman" w:hAnsi="Times New Roman" w:eastAsia="国标仿宋-GB/T 2312" w:cs="Times New Roman"/>
                <w:b w:val="0"/>
                <w:bCs/>
                <w:color w:val="auto"/>
                <w:kern w:val="0"/>
                <w:sz w:val="22"/>
                <w:szCs w:val="22"/>
                <w:highlight w:val="none"/>
                <w:lang w:val="en-US" w:eastAsia="zh-CN"/>
              </w:rPr>
              <w:t>备注：</w:t>
            </w:r>
          </w:p>
        </w:tc>
      </w:tr>
      <w:tr w14:paraId="5D62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165" w:type="dxa"/>
            <w:vMerge w:val="continue"/>
            <w:tcBorders>
              <w:left w:val="single" w:color="auto" w:sz="4" w:space="0"/>
              <w:right w:val="single" w:color="auto" w:sz="4" w:space="0"/>
            </w:tcBorders>
            <w:shd w:val="clear" w:color="auto" w:fill="auto"/>
            <w:vAlign w:val="center"/>
          </w:tcPr>
          <w:p w14:paraId="74353B8E">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3C3E02EF">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货物是否完好无损，如否请备注货损情况</w:t>
            </w:r>
          </w:p>
        </w:tc>
        <w:tc>
          <w:tcPr>
            <w:tcW w:w="5228" w:type="dxa"/>
            <w:gridSpan w:val="6"/>
            <w:tcBorders>
              <w:top w:val="single" w:color="auto" w:sz="4" w:space="0"/>
              <w:left w:val="single" w:color="auto" w:sz="4" w:space="0"/>
              <w:right w:val="single" w:color="auto" w:sz="4" w:space="0"/>
            </w:tcBorders>
            <w:shd w:val="clear" w:color="auto" w:fill="auto"/>
            <w:vAlign w:val="center"/>
          </w:tcPr>
          <w:p w14:paraId="1A3C8A2B">
            <w:pPr>
              <w:keepNext w:val="0"/>
              <w:keepLines w:val="0"/>
              <w:suppressLineNumbers w:val="0"/>
              <w:spacing w:before="0" w:beforeAutospacing="0" w:after="0" w:afterAutospacing="0"/>
              <w:ind w:left="0" w:right="0" w:firstLine="0" w:firstLineChars="0"/>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sym w:font="Wingdings 2" w:char="00A3"/>
            </w:r>
            <w:r>
              <w:rPr>
                <w:rFonts w:hint="default" w:ascii="Times New Roman" w:hAnsi="Times New Roman" w:eastAsia="国标仿宋-GB/T 2312" w:cs="Times New Roman"/>
                <w:b w:val="0"/>
                <w:bCs/>
                <w:color w:val="auto"/>
                <w:kern w:val="0"/>
                <w:sz w:val="22"/>
                <w:szCs w:val="22"/>
                <w:highlight w:val="none"/>
              </w:rPr>
              <w:t>是</w:t>
            </w:r>
            <w:r>
              <w:rPr>
                <w:rFonts w:hint="default" w:ascii="Times New Roman" w:hAnsi="Times New Roman" w:eastAsia="国标仿宋-GB/T 2312" w:cs="Times New Roman"/>
                <w:b w:val="0"/>
                <w:bCs/>
                <w:color w:val="auto"/>
                <w:kern w:val="0"/>
                <w:sz w:val="22"/>
                <w:szCs w:val="22"/>
                <w:highlight w:val="none"/>
                <w:lang w:val="en-US" w:eastAsia="zh-CN"/>
              </w:rPr>
              <w:t xml:space="preserve">   </w:t>
            </w:r>
            <w:r>
              <w:rPr>
                <w:rFonts w:hint="default" w:ascii="Times New Roman" w:hAnsi="Times New Roman" w:eastAsia="国标仿宋-GB/T 2312" w:cs="Times New Roman"/>
                <w:b w:val="0"/>
                <w:bCs/>
                <w:color w:val="auto"/>
                <w:kern w:val="0"/>
                <w:sz w:val="22"/>
                <w:szCs w:val="22"/>
                <w:highlight w:val="none"/>
              </w:rPr>
              <w:sym w:font="Wingdings 2" w:char="00A3"/>
            </w:r>
            <w:r>
              <w:rPr>
                <w:rFonts w:hint="default" w:ascii="Times New Roman" w:hAnsi="Times New Roman" w:eastAsia="国标仿宋-GB/T 2312" w:cs="Times New Roman"/>
                <w:b w:val="0"/>
                <w:bCs/>
                <w:color w:val="auto"/>
                <w:kern w:val="0"/>
                <w:sz w:val="22"/>
                <w:szCs w:val="22"/>
                <w:highlight w:val="none"/>
              </w:rPr>
              <w:t>否</w:t>
            </w:r>
          </w:p>
          <w:p w14:paraId="41109CD2">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lang w:val="en-US" w:eastAsia="zh-CN"/>
              </w:rPr>
              <w:t>备注：</w:t>
            </w:r>
          </w:p>
        </w:tc>
      </w:tr>
      <w:tr w14:paraId="00BD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65" w:type="dxa"/>
            <w:vMerge w:val="continue"/>
            <w:tcBorders>
              <w:left w:val="single" w:color="auto" w:sz="4" w:space="0"/>
              <w:right w:val="single" w:color="auto" w:sz="4" w:space="0"/>
            </w:tcBorders>
            <w:shd w:val="clear" w:color="auto" w:fill="auto"/>
            <w:vAlign w:val="center"/>
          </w:tcPr>
          <w:p w14:paraId="1F4175C7">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5A8262E2">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随货物备品备件和专用工具情况，如有缺请备注</w:t>
            </w:r>
          </w:p>
        </w:tc>
        <w:tc>
          <w:tcPr>
            <w:tcW w:w="5228" w:type="dxa"/>
            <w:gridSpan w:val="6"/>
            <w:tcBorders>
              <w:top w:val="single" w:color="auto" w:sz="4" w:space="0"/>
              <w:left w:val="single" w:color="auto" w:sz="4" w:space="0"/>
              <w:right w:val="single" w:color="auto" w:sz="4" w:space="0"/>
            </w:tcBorders>
            <w:shd w:val="clear" w:color="auto" w:fill="auto"/>
            <w:vAlign w:val="center"/>
          </w:tcPr>
          <w:p w14:paraId="227250F2">
            <w:pPr>
              <w:keepNext w:val="0"/>
              <w:keepLines w:val="0"/>
              <w:suppressLineNumbers w:val="0"/>
              <w:spacing w:before="0" w:beforeAutospacing="0" w:after="0" w:afterAutospacing="0"/>
              <w:ind w:left="0" w:right="0" w:firstLine="0" w:firstLineChars="0"/>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sym w:font="Wingdings 2" w:char="00A3"/>
            </w:r>
            <w:r>
              <w:rPr>
                <w:rFonts w:hint="default" w:ascii="Times New Roman" w:hAnsi="Times New Roman" w:eastAsia="国标仿宋-GB/T 2312" w:cs="Times New Roman"/>
                <w:b w:val="0"/>
                <w:bCs/>
                <w:color w:val="auto"/>
                <w:kern w:val="0"/>
                <w:sz w:val="22"/>
                <w:szCs w:val="22"/>
                <w:highlight w:val="none"/>
              </w:rPr>
              <w:t>是</w:t>
            </w:r>
            <w:r>
              <w:rPr>
                <w:rFonts w:hint="default" w:ascii="Times New Roman" w:hAnsi="Times New Roman" w:eastAsia="国标仿宋-GB/T 2312" w:cs="Times New Roman"/>
                <w:b w:val="0"/>
                <w:bCs/>
                <w:color w:val="auto"/>
                <w:kern w:val="0"/>
                <w:sz w:val="22"/>
                <w:szCs w:val="22"/>
                <w:highlight w:val="none"/>
                <w:lang w:val="en-US" w:eastAsia="zh-CN"/>
              </w:rPr>
              <w:t xml:space="preserve">   </w:t>
            </w:r>
            <w:r>
              <w:rPr>
                <w:rFonts w:hint="default" w:ascii="Times New Roman" w:hAnsi="Times New Roman" w:eastAsia="国标仿宋-GB/T 2312" w:cs="Times New Roman"/>
                <w:b w:val="0"/>
                <w:bCs/>
                <w:color w:val="auto"/>
                <w:kern w:val="0"/>
                <w:sz w:val="22"/>
                <w:szCs w:val="22"/>
                <w:highlight w:val="none"/>
              </w:rPr>
              <w:sym w:font="Wingdings 2" w:char="00A3"/>
            </w:r>
            <w:r>
              <w:rPr>
                <w:rFonts w:hint="default" w:ascii="Times New Roman" w:hAnsi="Times New Roman" w:eastAsia="国标仿宋-GB/T 2312" w:cs="Times New Roman"/>
                <w:b w:val="0"/>
                <w:bCs/>
                <w:color w:val="auto"/>
                <w:kern w:val="0"/>
                <w:sz w:val="22"/>
                <w:szCs w:val="22"/>
                <w:highlight w:val="none"/>
              </w:rPr>
              <w:t>否</w:t>
            </w:r>
          </w:p>
          <w:p w14:paraId="0C444946">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lang w:val="en-US" w:eastAsia="zh-CN"/>
              </w:rPr>
              <w:t>备注：</w:t>
            </w:r>
          </w:p>
        </w:tc>
      </w:tr>
      <w:tr w14:paraId="3C8C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65" w:type="dxa"/>
            <w:vMerge w:val="continue"/>
            <w:tcBorders>
              <w:left w:val="single" w:color="auto" w:sz="4" w:space="0"/>
              <w:right w:val="single" w:color="auto" w:sz="4" w:space="0"/>
            </w:tcBorders>
            <w:shd w:val="clear" w:color="auto" w:fill="auto"/>
            <w:vAlign w:val="center"/>
          </w:tcPr>
          <w:p w14:paraId="0F5E3D5A">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44BBC523">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货物和配件材质是否相符，如否请备注情况</w:t>
            </w:r>
          </w:p>
        </w:tc>
        <w:tc>
          <w:tcPr>
            <w:tcW w:w="5228" w:type="dxa"/>
            <w:gridSpan w:val="6"/>
            <w:tcBorders>
              <w:top w:val="single" w:color="auto" w:sz="4" w:space="0"/>
              <w:left w:val="single" w:color="auto" w:sz="4" w:space="0"/>
              <w:right w:val="single" w:color="auto" w:sz="4" w:space="0"/>
            </w:tcBorders>
            <w:shd w:val="clear" w:color="auto" w:fill="auto"/>
            <w:vAlign w:val="center"/>
          </w:tcPr>
          <w:p w14:paraId="529E71E9">
            <w:pPr>
              <w:keepNext w:val="0"/>
              <w:keepLines w:val="0"/>
              <w:suppressLineNumbers w:val="0"/>
              <w:spacing w:before="0" w:beforeAutospacing="0" w:after="0" w:afterAutospacing="0"/>
              <w:ind w:left="0" w:right="0" w:firstLine="0" w:firstLineChars="0"/>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sym w:font="Wingdings 2" w:char="00A3"/>
            </w:r>
            <w:r>
              <w:rPr>
                <w:rFonts w:hint="default" w:ascii="Times New Roman" w:hAnsi="Times New Roman" w:eastAsia="国标仿宋-GB/T 2312" w:cs="Times New Roman"/>
                <w:b w:val="0"/>
                <w:bCs/>
                <w:color w:val="auto"/>
                <w:kern w:val="0"/>
                <w:sz w:val="22"/>
                <w:szCs w:val="22"/>
                <w:highlight w:val="none"/>
              </w:rPr>
              <w:t>是</w:t>
            </w:r>
            <w:r>
              <w:rPr>
                <w:rFonts w:hint="default" w:ascii="Times New Roman" w:hAnsi="Times New Roman" w:eastAsia="国标仿宋-GB/T 2312" w:cs="Times New Roman"/>
                <w:b w:val="0"/>
                <w:bCs/>
                <w:color w:val="auto"/>
                <w:kern w:val="0"/>
                <w:sz w:val="22"/>
                <w:szCs w:val="22"/>
                <w:highlight w:val="none"/>
                <w:lang w:val="en-US" w:eastAsia="zh-CN"/>
              </w:rPr>
              <w:t xml:space="preserve">   </w:t>
            </w:r>
            <w:r>
              <w:rPr>
                <w:rFonts w:hint="default" w:ascii="Times New Roman" w:hAnsi="Times New Roman" w:eastAsia="国标仿宋-GB/T 2312" w:cs="Times New Roman"/>
                <w:b w:val="0"/>
                <w:bCs/>
                <w:color w:val="auto"/>
                <w:kern w:val="0"/>
                <w:sz w:val="22"/>
                <w:szCs w:val="22"/>
                <w:highlight w:val="none"/>
              </w:rPr>
              <w:sym w:font="Wingdings 2" w:char="00A3"/>
            </w:r>
            <w:r>
              <w:rPr>
                <w:rFonts w:hint="default" w:ascii="Times New Roman" w:hAnsi="Times New Roman" w:eastAsia="国标仿宋-GB/T 2312" w:cs="Times New Roman"/>
                <w:b w:val="0"/>
                <w:bCs/>
                <w:color w:val="auto"/>
                <w:kern w:val="0"/>
                <w:sz w:val="22"/>
                <w:szCs w:val="22"/>
                <w:highlight w:val="none"/>
              </w:rPr>
              <w:t>否</w:t>
            </w:r>
          </w:p>
          <w:p w14:paraId="1F947B5A">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lang w:val="en-US" w:eastAsia="zh-CN"/>
              </w:rPr>
              <w:t>备注：</w:t>
            </w:r>
          </w:p>
        </w:tc>
      </w:tr>
      <w:tr w14:paraId="5CAAE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165" w:type="dxa"/>
            <w:vMerge w:val="continue"/>
            <w:tcBorders>
              <w:left w:val="single" w:color="auto" w:sz="4" w:space="0"/>
              <w:right w:val="single" w:color="auto" w:sz="4" w:space="0"/>
            </w:tcBorders>
            <w:shd w:val="clear" w:color="auto" w:fill="auto"/>
            <w:vAlign w:val="center"/>
          </w:tcPr>
          <w:p w14:paraId="4403DB3E">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53C5B0C8">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货物和配件性能参数是否相符，如否请备注情况</w:t>
            </w:r>
          </w:p>
        </w:tc>
        <w:tc>
          <w:tcPr>
            <w:tcW w:w="5228" w:type="dxa"/>
            <w:gridSpan w:val="6"/>
            <w:tcBorders>
              <w:top w:val="single" w:color="auto" w:sz="4" w:space="0"/>
              <w:left w:val="single" w:color="auto" w:sz="4" w:space="0"/>
              <w:right w:val="single" w:color="auto" w:sz="4" w:space="0"/>
            </w:tcBorders>
            <w:shd w:val="clear" w:color="auto" w:fill="auto"/>
            <w:vAlign w:val="center"/>
          </w:tcPr>
          <w:p w14:paraId="098619FB">
            <w:pPr>
              <w:keepNext w:val="0"/>
              <w:keepLines w:val="0"/>
              <w:suppressLineNumbers w:val="0"/>
              <w:spacing w:before="0" w:beforeAutospacing="0" w:after="0" w:afterAutospacing="0"/>
              <w:ind w:left="0" w:right="0" w:firstLine="0" w:firstLineChars="0"/>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sym w:font="Wingdings 2" w:char="00A3"/>
            </w:r>
            <w:r>
              <w:rPr>
                <w:rFonts w:hint="default" w:ascii="Times New Roman" w:hAnsi="Times New Roman" w:eastAsia="国标仿宋-GB/T 2312" w:cs="Times New Roman"/>
                <w:b w:val="0"/>
                <w:bCs/>
                <w:color w:val="auto"/>
                <w:kern w:val="0"/>
                <w:sz w:val="22"/>
                <w:szCs w:val="22"/>
                <w:highlight w:val="none"/>
              </w:rPr>
              <w:t>是</w:t>
            </w:r>
            <w:r>
              <w:rPr>
                <w:rFonts w:hint="default" w:ascii="Times New Roman" w:hAnsi="Times New Roman" w:eastAsia="国标仿宋-GB/T 2312" w:cs="Times New Roman"/>
                <w:b w:val="0"/>
                <w:bCs/>
                <w:color w:val="auto"/>
                <w:kern w:val="0"/>
                <w:sz w:val="22"/>
                <w:szCs w:val="22"/>
                <w:highlight w:val="none"/>
                <w:lang w:val="en-US" w:eastAsia="zh-CN"/>
              </w:rPr>
              <w:t xml:space="preserve">   </w:t>
            </w:r>
            <w:r>
              <w:rPr>
                <w:rFonts w:hint="default" w:ascii="Times New Roman" w:hAnsi="Times New Roman" w:eastAsia="国标仿宋-GB/T 2312" w:cs="Times New Roman"/>
                <w:b w:val="0"/>
                <w:bCs/>
                <w:color w:val="auto"/>
                <w:kern w:val="0"/>
                <w:sz w:val="22"/>
                <w:szCs w:val="22"/>
                <w:highlight w:val="none"/>
              </w:rPr>
              <w:sym w:font="Wingdings 2" w:char="00A3"/>
            </w:r>
            <w:r>
              <w:rPr>
                <w:rFonts w:hint="default" w:ascii="Times New Roman" w:hAnsi="Times New Roman" w:eastAsia="国标仿宋-GB/T 2312" w:cs="Times New Roman"/>
                <w:b w:val="0"/>
                <w:bCs/>
                <w:color w:val="auto"/>
                <w:kern w:val="0"/>
                <w:sz w:val="22"/>
                <w:szCs w:val="22"/>
                <w:highlight w:val="none"/>
              </w:rPr>
              <w:t>否</w:t>
            </w:r>
          </w:p>
          <w:p w14:paraId="255743F1">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lang w:val="en-US" w:eastAsia="zh-CN"/>
              </w:rPr>
              <w:t>备注：</w:t>
            </w:r>
          </w:p>
        </w:tc>
      </w:tr>
      <w:tr w14:paraId="5C55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65" w:type="dxa"/>
            <w:vMerge w:val="continue"/>
            <w:tcBorders>
              <w:left w:val="single" w:color="auto" w:sz="4" w:space="0"/>
              <w:bottom w:val="single" w:color="auto" w:sz="4" w:space="0"/>
              <w:right w:val="single" w:color="auto" w:sz="4" w:space="0"/>
            </w:tcBorders>
            <w:shd w:val="clear" w:color="auto" w:fill="auto"/>
            <w:vAlign w:val="center"/>
          </w:tcPr>
          <w:p w14:paraId="2DB24724">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58C07EC6">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到货资料检查</w:t>
            </w:r>
          </w:p>
        </w:tc>
        <w:tc>
          <w:tcPr>
            <w:tcW w:w="5228" w:type="dxa"/>
            <w:gridSpan w:val="6"/>
            <w:tcBorders>
              <w:top w:val="single" w:color="auto" w:sz="4" w:space="0"/>
              <w:left w:val="single" w:color="auto" w:sz="4" w:space="0"/>
              <w:right w:val="single" w:color="auto" w:sz="4" w:space="0"/>
            </w:tcBorders>
            <w:shd w:val="clear" w:color="auto" w:fill="auto"/>
            <w:vAlign w:val="center"/>
          </w:tcPr>
          <w:p w14:paraId="7F8092F7">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sym w:font="Wingdings 2" w:char="00A3"/>
            </w:r>
            <w:r>
              <w:rPr>
                <w:rFonts w:hint="default" w:ascii="Times New Roman" w:hAnsi="Times New Roman" w:eastAsia="国标仿宋-GB/T 2312" w:cs="Times New Roman"/>
                <w:b w:val="0"/>
                <w:bCs/>
                <w:color w:val="auto"/>
                <w:kern w:val="0"/>
                <w:sz w:val="22"/>
                <w:szCs w:val="22"/>
                <w:highlight w:val="none"/>
                <w:lang w:val="en-US" w:eastAsia="zh-CN"/>
              </w:rPr>
              <w:t>产品说明书</w:t>
            </w:r>
            <w:r>
              <w:rPr>
                <w:rFonts w:hint="default" w:ascii="Times New Roman" w:hAnsi="Times New Roman" w:eastAsia="国标仿宋-GB/T 2312" w:cs="Times New Roman"/>
                <w:b w:val="0"/>
                <w:bCs/>
                <w:color w:val="auto"/>
                <w:kern w:val="0"/>
                <w:sz w:val="22"/>
                <w:szCs w:val="22"/>
                <w:highlight w:val="none"/>
              </w:rPr>
              <w:t>、</w:t>
            </w:r>
            <w:r>
              <w:rPr>
                <w:rFonts w:hint="default" w:ascii="Times New Roman" w:hAnsi="Times New Roman" w:eastAsia="国标仿宋-GB/T 2312" w:cs="Times New Roman"/>
                <w:b w:val="0"/>
                <w:bCs/>
                <w:color w:val="auto"/>
                <w:kern w:val="0"/>
                <w:sz w:val="22"/>
                <w:szCs w:val="22"/>
                <w:highlight w:val="none"/>
              </w:rPr>
              <w:sym w:font="Wingdings 2" w:char="00A3"/>
            </w:r>
            <w:r>
              <w:rPr>
                <w:rFonts w:hint="default" w:ascii="Times New Roman" w:hAnsi="Times New Roman" w:eastAsia="国标仿宋-GB/T 2312" w:cs="Times New Roman"/>
                <w:b w:val="0"/>
                <w:bCs/>
                <w:color w:val="auto"/>
                <w:kern w:val="0"/>
                <w:sz w:val="22"/>
                <w:szCs w:val="22"/>
                <w:highlight w:val="none"/>
              </w:rPr>
              <w:t>产品合格证、</w:t>
            </w:r>
            <w:r>
              <w:rPr>
                <w:rFonts w:hint="default" w:ascii="Times New Roman" w:hAnsi="Times New Roman" w:eastAsia="国标仿宋-GB/T 2312" w:cs="Times New Roman"/>
                <w:b w:val="0"/>
                <w:bCs/>
                <w:color w:val="auto"/>
                <w:kern w:val="0"/>
                <w:sz w:val="22"/>
                <w:szCs w:val="22"/>
                <w:highlight w:val="none"/>
              </w:rPr>
              <w:sym w:font="Wingdings 2" w:char="00A3"/>
            </w:r>
            <w:r>
              <w:rPr>
                <w:rFonts w:hint="default" w:ascii="Times New Roman" w:hAnsi="Times New Roman" w:eastAsia="国标仿宋-GB/T 2312" w:cs="Times New Roman"/>
                <w:b w:val="0"/>
                <w:bCs/>
                <w:color w:val="auto"/>
                <w:kern w:val="0"/>
                <w:sz w:val="22"/>
                <w:szCs w:val="22"/>
                <w:highlight w:val="none"/>
              </w:rPr>
              <w:t>保修单、</w:t>
            </w:r>
            <w:r>
              <w:rPr>
                <w:rFonts w:hint="default" w:ascii="Times New Roman" w:hAnsi="Times New Roman" w:eastAsia="国标仿宋-GB/T 2312" w:cs="Times New Roman"/>
                <w:b w:val="0"/>
                <w:bCs/>
                <w:color w:val="auto"/>
                <w:kern w:val="0"/>
                <w:sz w:val="22"/>
                <w:szCs w:val="22"/>
                <w:highlight w:val="none"/>
              </w:rPr>
              <w:sym w:font="Wingdings 2" w:char="00A3"/>
            </w:r>
            <w:r>
              <w:rPr>
                <w:rFonts w:hint="default" w:ascii="Times New Roman" w:hAnsi="Times New Roman" w:eastAsia="国标仿宋-GB/T 2312" w:cs="Times New Roman"/>
                <w:b w:val="0"/>
                <w:bCs/>
                <w:color w:val="auto"/>
                <w:kern w:val="0"/>
                <w:sz w:val="22"/>
                <w:szCs w:val="22"/>
                <w:highlight w:val="none"/>
                <w:lang w:val="en-US" w:eastAsia="zh-CN"/>
              </w:rPr>
              <w:t>出厂检测</w:t>
            </w:r>
            <w:r>
              <w:rPr>
                <w:rFonts w:hint="default" w:ascii="Times New Roman" w:hAnsi="Times New Roman" w:eastAsia="国标仿宋-GB/T 2312" w:cs="Times New Roman"/>
                <w:b w:val="0"/>
                <w:bCs/>
                <w:color w:val="auto"/>
                <w:kern w:val="0"/>
                <w:sz w:val="22"/>
                <w:szCs w:val="22"/>
                <w:highlight w:val="none"/>
              </w:rPr>
              <w:t>报告、</w:t>
            </w:r>
            <w:r>
              <w:rPr>
                <w:rFonts w:hint="default" w:ascii="Times New Roman" w:hAnsi="Times New Roman" w:eastAsia="国标仿宋-GB/T 2312" w:cs="Times New Roman"/>
                <w:b w:val="0"/>
                <w:bCs/>
                <w:color w:val="auto"/>
                <w:kern w:val="0"/>
                <w:sz w:val="22"/>
                <w:szCs w:val="22"/>
                <w:highlight w:val="none"/>
              </w:rPr>
              <w:sym w:font="Wingdings 2" w:char="00A3"/>
            </w:r>
            <w:r>
              <w:rPr>
                <w:rFonts w:hint="default" w:ascii="Times New Roman" w:hAnsi="Times New Roman" w:eastAsia="国标仿宋-GB/T 2312" w:cs="Times New Roman"/>
                <w:b w:val="0"/>
                <w:bCs/>
                <w:color w:val="auto"/>
                <w:kern w:val="0"/>
                <w:sz w:val="22"/>
                <w:szCs w:val="22"/>
                <w:highlight w:val="none"/>
              </w:rPr>
              <w:t xml:space="preserve">技术图纸、其它      </w:t>
            </w:r>
          </w:p>
        </w:tc>
      </w:tr>
      <w:tr w14:paraId="7B25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65" w:type="dxa"/>
            <w:vMerge w:val="continue"/>
            <w:tcBorders>
              <w:left w:val="single" w:color="auto" w:sz="4" w:space="0"/>
              <w:bottom w:val="single" w:color="auto" w:sz="4" w:space="0"/>
              <w:right w:val="single" w:color="auto" w:sz="4" w:space="0"/>
            </w:tcBorders>
            <w:shd w:val="clear" w:color="auto" w:fill="auto"/>
            <w:vAlign w:val="center"/>
          </w:tcPr>
          <w:p w14:paraId="26A9AAB9">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430670F5">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是否需要送检</w:t>
            </w:r>
          </w:p>
        </w:tc>
        <w:tc>
          <w:tcPr>
            <w:tcW w:w="5228" w:type="dxa"/>
            <w:gridSpan w:val="6"/>
            <w:tcBorders>
              <w:top w:val="single" w:color="auto" w:sz="4" w:space="0"/>
              <w:left w:val="single" w:color="auto" w:sz="4" w:space="0"/>
              <w:right w:val="single" w:color="auto" w:sz="4" w:space="0"/>
            </w:tcBorders>
            <w:shd w:val="clear" w:color="auto" w:fill="auto"/>
            <w:vAlign w:val="center"/>
          </w:tcPr>
          <w:p w14:paraId="1165B300">
            <w:pPr>
              <w:keepNext w:val="0"/>
              <w:keepLines w:val="0"/>
              <w:suppressLineNumbers w:val="0"/>
              <w:spacing w:before="0" w:beforeAutospacing="0" w:after="0" w:afterAutospacing="0"/>
              <w:ind w:left="0" w:right="0" w:firstLine="880" w:firstLineChars="400"/>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sym w:font="Wingdings 2" w:char="00A3"/>
            </w:r>
            <w:r>
              <w:rPr>
                <w:rFonts w:hint="default" w:ascii="Times New Roman" w:hAnsi="Times New Roman" w:eastAsia="国标仿宋-GB/T 2312" w:cs="Times New Roman"/>
                <w:b w:val="0"/>
                <w:bCs/>
                <w:color w:val="auto"/>
                <w:kern w:val="0"/>
                <w:sz w:val="22"/>
                <w:szCs w:val="22"/>
                <w:highlight w:val="none"/>
              </w:rPr>
              <w:t>是</w:t>
            </w:r>
            <w:r>
              <w:rPr>
                <w:rFonts w:hint="default" w:ascii="Times New Roman" w:hAnsi="Times New Roman" w:eastAsia="国标仿宋-GB/T 2312" w:cs="Times New Roman"/>
                <w:b w:val="0"/>
                <w:bCs/>
                <w:color w:val="auto"/>
                <w:kern w:val="0"/>
                <w:sz w:val="22"/>
                <w:szCs w:val="22"/>
                <w:highlight w:val="none"/>
                <w:lang w:val="en-US" w:eastAsia="zh-CN"/>
              </w:rPr>
              <w:t xml:space="preserve">            </w:t>
            </w:r>
            <w:r>
              <w:rPr>
                <w:rFonts w:hint="default" w:ascii="Times New Roman" w:hAnsi="Times New Roman" w:eastAsia="国标仿宋-GB/T 2312" w:cs="Times New Roman"/>
                <w:b w:val="0"/>
                <w:bCs/>
                <w:color w:val="auto"/>
                <w:kern w:val="0"/>
                <w:sz w:val="22"/>
                <w:szCs w:val="22"/>
                <w:highlight w:val="none"/>
              </w:rPr>
              <w:sym w:font="Wingdings 2" w:char="00A3"/>
            </w:r>
            <w:r>
              <w:rPr>
                <w:rFonts w:hint="default" w:ascii="Times New Roman" w:hAnsi="Times New Roman" w:eastAsia="国标仿宋-GB/T 2312" w:cs="Times New Roman"/>
                <w:b w:val="0"/>
                <w:bCs/>
                <w:color w:val="auto"/>
                <w:kern w:val="0"/>
                <w:sz w:val="22"/>
                <w:szCs w:val="22"/>
                <w:highlight w:val="none"/>
              </w:rPr>
              <w:t>否</w:t>
            </w:r>
          </w:p>
        </w:tc>
      </w:tr>
      <w:tr w14:paraId="4393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65" w:type="dxa"/>
            <w:vMerge w:val="continue"/>
            <w:tcBorders>
              <w:left w:val="single" w:color="auto" w:sz="4" w:space="0"/>
              <w:bottom w:val="single" w:color="auto" w:sz="4" w:space="0"/>
              <w:right w:val="single" w:color="auto" w:sz="4" w:space="0"/>
            </w:tcBorders>
            <w:shd w:val="clear" w:color="auto" w:fill="auto"/>
            <w:vAlign w:val="center"/>
          </w:tcPr>
          <w:p w14:paraId="30D8A132">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0C5BA469">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其他问题</w:t>
            </w:r>
          </w:p>
        </w:tc>
        <w:tc>
          <w:tcPr>
            <w:tcW w:w="5228" w:type="dxa"/>
            <w:gridSpan w:val="6"/>
            <w:tcBorders>
              <w:top w:val="single" w:color="auto" w:sz="4" w:space="0"/>
              <w:left w:val="single" w:color="auto" w:sz="4" w:space="0"/>
              <w:right w:val="single" w:color="auto" w:sz="4" w:space="0"/>
            </w:tcBorders>
            <w:shd w:val="clear" w:color="auto" w:fill="auto"/>
            <w:vAlign w:val="center"/>
          </w:tcPr>
          <w:p w14:paraId="03C2C07A">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kern w:val="0"/>
                <w:sz w:val="22"/>
                <w:szCs w:val="22"/>
                <w:highlight w:val="none"/>
              </w:rPr>
            </w:pPr>
          </w:p>
        </w:tc>
      </w:tr>
      <w:tr w14:paraId="7E6F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3850" w:type="dxa"/>
            <w:gridSpan w:val="3"/>
            <w:tcBorders>
              <w:left w:val="single" w:color="auto" w:sz="4" w:space="0"/>
              <w:bottom w:val="single" w:color="auto" w:sz="4" w:space="0"/>
              <w:right w:val="single" w:color="auto" w:sz="4" w:space="0"/>
            </w:tcBorders>
            <w:shd w:val="clear" w:color="auto" w:fill="auto"/>
            <w:vAlign w:val="center"/>
          </w:tcPr>
          <w:p w14:paraId="4E173906">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现场到货验收意见</w:t>
            </w:r>
          </w:p>
        </w:tc>
        <w:tc>
          <w:tcPr>
            <w:tcW w:w="5228" w:type="dxa"/>
            <w:gridSpan w:val="6"/>
            <w:tcBorders>
              <w:top w:val="single" w:color="auto" w:sz="4" w:space="0"/>
              <w:left w:val="single" w:color="auto" w:sz="4" w:space="0"/>
              <w:right w:val="single" w:color="auto" w:sz="4" w:space="0"/>
            </w:tcBorders>
            <w:shd w:val="clear" w:color="auto" w:fill="auto"/>
            <w:vAlign w:val="center"/>
          </w:tcPr>
          <w:p w14:paraId="4BCA278B">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highlight w:val="none"/>
              </w:rPr>
            </w:pPr>
          </w:p>
          <w:p w14:paraId="063CB658">
            <w:pPr>
              <w:keepNext w:val="0"/>
              <w:keepLines w:val="0"/>
              <w:suppressLineNumbers w:val="0"/>
              <w:spacing w:before="0" w:beforeAutospacing="0" w:after="0" w:afterAutospacing="0"/>
              <w:ind w:left="0" w:right="-25" w:rightChars="-12"/>
              <w:rPr>
                <w:rFonts w:hint="default" w:ascii="Times New Roman" w:hAnsi="Times New Roman" w:eastAsia="国标仿宋-GB/T 2312" w:cs="Times New Roman"/>
                <w:b w:val="0"/>
                <w:bCs/>
                <w:color w:val="auto"/>
                <w:sz w:val="31"/>
                <w:highlight w:val="none"/>
              </w:rPr>
            </w:pPr>
          </w:p>
        </w:tc>
      </w:tr>
      <w:tr w14:paraId="673F3E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9078" w:type="dxa"/>
            <w:gridSpan w:val="9"/>
            <w:tcBorders>
              <w:top w:val="single" w:color="auto" w:sz="6" w:space="0"/>
              <w:left w:val="single" w:color="auto" w:sz="6" w:space="0"/>
              <w:bottom w:val="single" w:color="auto" w:sz="6" w:space="0"/>
              <w:right w:val="single" w:color="auto" w:sz="6" w:space="0"/>
            </w:tcBorders>
            <w:shd w:val="clear" w:color="auto" w:fill="auto"/>
            <w:noWrap/>
            <w:vAlign w:val="center"/>
          </w:tcPr>
          <w:p w14:paraId="029AF44B">
            <w:pPr>
              <w:keepNext w:val="0"/>
              <w:keepLines w:val="0"/>
              <w:suppressLineNumbers w:val="0"/>
              <w:spacing w:before="0" w:beforeAutospacing="0" w:after="0" w:afterAutospacing="0" w:line="360" w:lineRule="auto"/>
              <w:ind w:left="0" w:right="0"/>
              <w:jc w:val="center"/>
              <w:rPr>
                <w:rFonts w:hint="default" w:ascii="Times New Roman" w:hAnsi="Times New Roman" w:eastAsia="国标仿宋-GB/T 2312" w:cs="Times New Roman"/>
                <w:bCs/>
                <w:color w:val="auto"/>
                <w:kern w:val="0"/>
                <w:sz w:val="22"/>
                <w:szCs w:val="22"/>
                <w:highlight w:val="none"/>
              </w:rPr>
            </w:pPr>
            <w:r>
              <w:rPr>
                <w:rFonts w:hint="default" w:ascii="Times New Roman" w:hAnsi="Times New Roman" w:eastAsia="国标仿宋-GB/T 2312" w:cs="Times New Roman"/>
                <w:b w:val="0"/>
                <w:bCs/>
                <w:color w:val="auto"/>
                <w:sz w:val="22"/>
                <w:szCs w:val="22"/>
                <w:highlight w:val="none"/>
              </w:rPr>
              <w:t xml:space="preserve">参 加  验 收 的 单 位 和 代 表 （签 </w:t>
            </w:r>
            <w:r>
              <w:rPr>
                <w:rFonts w:hint="default" w:ascii="Times New Roman" w:hAnsi="Times New Roman" w:eastAsia="国标仿宋-GB/T 2312" w:cs="Times New Roman"/>
                <w:b w:val="0"/>
                <w:bCs/>
                <w:color w:val="auto"/>
                <w:sz w:val="22"/>
                <w:szCs w:val="22"/>
                <w:highlight w:val="none"/>
                <w:lang w:val="en-US" w:eastAsia="zh-CN"/>
              </w:rPr>
              <w:t>字</w:t>
            </w:r>
            <w:r>
              <w:rPr>
                <w:rFonts w:hint="default" w:ascii="Times New Roman" w:hAnsi="Times New Roman" w:eastAsia="国标仿宋-GB/T 2312" w:cs="Times New Roman"/>
                <w:b w:val="0"/>
                <w:bCs/>
                <w:color w:val="auto"/>
                <w:sz w:val="22"/>
                <w:szCs w:val="22"/>
                <w:highlight w:val="none"/>
              </w:rPr>
              <w:t>）</w:t>
            </w:r>
          </w:p>
        </w:tc>
      </w:tr>
      <w:tr w14:paraId="102537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18" w:hRule="atLeast"/>
        </w:trPr>
        <w:tc>
          <w:tcPr>
            <w:tcW w:w="4396" w:type="dxa"/>
            <w:gridSpan w:val="4"/>
            <w:tcBorders>
              <w:top w:val="single" w:color="auto" w:sz="6" w:space="0"/>
              <w:left w:val="single" w:color="auto" w:sz="6" w:space="0"/>
              <w:bottom w:val="single" w:color="auto" w:sz="6" w:space="0"/>
              <w:right w:val="single" w:color="auto" w:sz="6" w:space="0"/>
            </w:tcBorders>
            <w:shd w:val="clear" w:color="auto" w:fill="auto"/>
            <w:noWrap/>
          </w:tcPr>
          <w:p w14:paraId="3A95793C">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lang w:val="en-US" w:eastAsia="zh-CN"/>
              </w:rPr>
            </w:pPr>
            <w:r>
              <w:rPr>
                <w:rFonts w:hint="default" w:ascii="Times New Roman" w:hAnsi="Times New Roman" w:eastAsia="国标仿宋-GB/T 2312" w:cs="Times New Roman"/>
                <w:b w:val="0"/>
                <w:bCs/>
                <w:color w:val="auto"/>
                <w:sz w:val="22"/>
                <w:szCs w:val="22"/>
                <w:highlight w:val="none"/>
                <w:lang w:val="en-US" w:eastAsia="zh-CN"/>
              </w:rPr>
              <w:t>供货</w:t>
            </w:r>
            <w:r>
              <w:rPr>
                <w:rFonts w:hint="default" w:ascii="Times New Roman" w:hAnsi="Times New Roman" w:eastAsia="国标仿宋-GB/T 2312" w:cs="Times New Roman"/>
                <w:b w:val="0"/>
                <w:bCs/>
                <w:color w:val="auto"/>
                <w:sz w:val="22"/>
                <w:szCs w:val="22"/>
                <w:highlight w:val="none"/>
              </w:rPr>
              <w:t>单位</w:t>
            </w:r>
          </w:p>
        </w:tc>
        <w:tc>
          <w:tcPr>
            <w:tcW w:w="4682" w:type="dxa"/>
            <w:gridSpan w:val="5"/>
            <w:tcBorders>
              <w:top w:val="single" w:color="auto" w:sz="6" w:space="0"/>
              <w:left w:val="single" w:color="auto" w:sz="6" w:space="0"/>
              <w:bottom w:val="single" w:color="auto" w:sz="6" w:space="0"/>
              <w:right w:val="single" w:color="auto" w:sz="6" w:space="0"/>
            </w:tcBorders>
            <w:shd w:val="clear" w:color="auto" w:fill="auto"/>
          </w:tcPr>
          <w:p w14:paraId="42120DD1">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sz w:val="22"/>
                <w:szCs w:val="22"/>
                <w:highlight w:val="none"/>
                <w:lang w:val="en-US" w:eastAsia="zh-CN"/>
              </w:rPr>
              <w:t>采购</w:t>
            </w:r>
            <w:r>
              <w:rPr>
                <w:rFonts w:hint="default" w:ascii="Times New Roman" w:hAnsi="Times New Roman" w:eastAsia="国标仿宋-GB/T 2312" w:cs="Times New Roman"/>
                <w:b w:val="0"/>
                <w:bCs/>
                <w:color w:val="auto"/>
                <w:sz w:val="22"/>
                <w:szCs w:val="22"/>
                <w:highlight w:val="none"/>
              </w:rPr>
              <w:t>单位</w:t>
            </w:r>
          </w:p>
        </w:tc>
      </w:tr>
      <w:tr w14:paraId="596507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8" w:hRule="atLeast"/>
        </w:trPr>
        <w:tc>
          <w:tcPr>
            <w:tcW w:w="9078" w:type="dxa"/>
            <w:gridSpan w:val="9"/>
            <w:tcBorders>
              <w:top w:val="single" w:color="auto" w:sz="6" w:space="0"/>
              <w:left w:val="single" w:color="auto" w:sz="6" w:space="0"/>
              <w:bottom w:val="single" w:color="auto" w:sz="6" w:space="0"/>
              <w:right w:val="single" w:color="auto" w:sz="6" w:space="0"/>
            </w:tcBorders>
            <w:shd w:val="clear" w:color="auto" w:fill="auto"/>
            <w:noWrap/>
          </w:tcPr>
          <w:p w14:paraId="09C0F730">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lang w:val="en-US" w:eastAsia="zh-CN"/>
              </w:rPr>
            </w:pPr>
            <w:r>
              <w:rPr>
                <w:rFonts w:hint="default" w:ascii="Times New Roman" w:hAnsi="Times New Roman" w:eastAsia="国标仿宋-GB/T 2312" w:cs="Times New Roman"/>
                <w:b w:val="0"/>
                <w:bCs/>
                <w:color w:val="auto"/>
                <w:sz w:val="22"/>
                <w:szCs w:val="22"/>
                <w:highlight w:val="none"/>
                <w:lang w:val="en-US" w:eastAsia="zh-CN"/>
              </w:rPr>
              <w:t>注：对于需要调试和整体验收的项目，本验收表签署仅代表货物到场，不代表完全认可货物的质量，不代表货物所有权转移。</w:t>
            </w:r>
          </w:p>
        </w:tc>
      </w:tr>
    </w:tbl>
    <w:p w14:paraId="03256171">
      <w:pPr>
        <w:jc w:val="left"/>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此表一式</w:t>
      </w:r>
      <w:r>
        <w:rPr>
          <w:rFonts w:hint="default" w:ascii="Times New Roman" w:hAnsi="Times New Roman" w:eastAsia="国标仿宋-GB/T 2312" w:cs="Times New Roman"/>
          <w:b w:val="0"/>
          <w:bCs/>
          <w:color w:val="auto"/>
          <w:sz w:val="22"/>
          <w:szCs w:val="22"/>
          <w:highlight w:val="none"/>
          <w:lang w:val="en-US" w:eastAsia="zh-CN"/>
        </w:rPr>
        <w:t>两</w:t>
      </w:r>
      <w:r>
        <w:rPr>
          <w:rFonts w:hint="default" w:ascii="Times New Roman" w:hAnsi="Times New Roman" w:eastAsia="国标仿宋-GB/T 2312" w:cs="Times New Roman"/>
          <w:b w:val="0"/>
          <w:bCs/>
          <w:color w:val="auto"/>
          <w:sz w:val="22"/>
          <w:szCs w:val="22"/>
          <w:highlight w:val="none"/>
        </w:rPr>
        <w:t>份，</w:t>
      </w:r>
      <w:r>
        <w:rPr>
          <w:rFonts w:hint="default" w:ascii="Times New Roman" w:hAnsi="Times New Roman" w:eastAsia="国标仿宋-GB/T 2312" w:cs="Times New Roman"/>
          <w:b w:val="0"/>
          <w:bCs/>
          <w:color w:val="auto"/>
          <w:sz w:val="22"/>
          <w:szCs w:val="22"/>
          <w:highlight w:val="none"/>
          <w:lang w:val="en-US" w:eastAsia="zh-CN"/>
        </w:rPr>
        <w:t>供货</w:t>
      </w:r>
      <w:r>
        <w:rPr>
          <w:rFonts w:hint="default" w:ascii="Times New Roman" w:hAnsi="Times New Roman" w:eastAsia="国标仿宋-GB/T 2312" w:cs="Times New Roman"/>
          <w:b w:val="0"/>
          <w:bCs/>
          <w:color w:val="auto"/>
          <w:sz w:val="22"/>
          <w:szCs w:val="22"/>
          <w:highlight w:val="none"/>
        </w:rPr>
        <w:t>单位、</w:t>
      </w:r>
      <w:r>
        <w:rPr>
          <w:rFonts w:hint="default" w:ascii="Times New Roman" w:hAnsi="Times New Roman" w:eastAsia="国标仿宋-GB/T 2312" w:cs="Times New Roman"/>
          <w:b w:val="0"/>
          <w:bCs/>
          <w:color w:val="auto"/>
          <w:sz w:val="22"/>
          <w:szCs w:val="22"/>
          <w:highlight w:val="none"/>
          <w:lang w:val="en-US" w:eastAsia="zh-CN"/>
        </w:rPr>
        <w:t>采购</w:t>
      </w:r>
      <w:r>
        <w:rPr>
          <w:rFonts w:hint="default" w:ascii="Times New Roman" w:hAnsi="Times New Roman" w:eastAsia="国标仿宋-GB/T 2312" w:cs="Times New Roman"/>
          <w:b w:val="0"/>
          <w:bCs/>
          <w:color w:val="auto"/>
          <w:sz w:val="22"/>
          <w:szCs w:val="22"/>
          <w:highlight w:val="none"/>
        </w:rPr>
        <w:t>单位各存一份。</w:t>
      </w:r>
    </w:p>
    <w:p w14:paraId="7B824933">
      <w:pPr>
        <w:jc w:val="left"/>
        <w:rPr>
          <w:rFonts w:ascii="Times New Roman" w:hAnsi="Times New Roman" w:cs="Times New Roman"/>
          <w:b/>
          <w:color w:val="auto"/>
          <w:sz w:val="22"/>
          <w:szCs w:val="22"/>
          <w:highlight w:val="none"/>
        </w:rPr>
      </w:pPr>
      <w:r>
        <w:rPr>
          <w:rFonts w:hint="default" w:ascii="Times New Roman" w:hAnsi="Times New Roman" w:cs="Times New Roman"/>
          <w:b/>
          <w:color w:val="auto"/>
          <w:sz w:val="22"/>
          <w:szCs w:val="22"/>
          <w:highlight w:val="none"/>
        </w:rPr>
        <w:br w:type="page"/>
      </w:r>
    </w:p>
    <w:p w14:paraId="5707FF10">
      <w:pPr>
        <w:pStyle w:val="18"/>
        <w:spacing w:after="0" w:line="600" w:lineRule="exact"/>
        <w:jc w:val="center"/>
        <w:rPr>
          <w:rFonts w:hint="eastAsia" w:hAnsi="宋体" w:cs="宋体"/>
          <w:bCs w:val="0"/>
          <w:color w:val="auto"/>
          <w:spacing w:val="-10"/>
          <w:sz w:val="30"/>
          <w:szCs w:val="30"/>
          <w:highlight w:val="none"/>
        </w:rPr>
      </w:pPr>
      <w:r>
        <w:rPr>
          <w:rFonts w:hint="eastAsia" w:ascii="宋体" w:hAnsi="宋体" w:eastAsia="宋体" w:cs="宋体"/>
          <w:b/>
          <w:bCs w:val="0"/>
          <w:color w:val="auto"/>
          <w:spacing w:val="-10"/>
          <w:sz w:val="30"/>
          <w:szCs w:val="30"/>
          <w:highlight w:val="none"/>
          <w:lang w:val="en-US" w:eastAsia="zh-CN"/>
        </w:rPr>
        <w:t>8.2</w:t>
      </w:r>
      <w:r>
        <w:rPr>
          <w:rFonts w:hint="eastAsia" w:hAnsi="宋体" w:cs="宋体"/>
          <w:b/>
          <w:bCs w:val="0"/>
          <w:color w:val="auto"/>
          <w:spacing w:val="-10"/>
          <w:sz w:val="30"/>
          <w:szCs w:val="30"/>
          <w:highlight w:val="none"/>
          <w:lang w:val="en-US" w:eastAsia="zh-CN"/>
        </w:rPr>
        <w:t xml:space="preserve"> </w:t>
      </w:r>
      <w:r>
        <w:rPr>
          <w:rFonts w:hint="eastAsia" w:hAnsi="宋体" w:cs="宋体"/>
          <w:bCs w:val="0"/>
          <w:color w:val="auto"/>
          <w:spacing w:val="-10"/>
          <w:sz w:val="30"/>
          <w:szCs w:val="30"/>
          <w:highlight w:val="none"/>
          <w:lang w:eastAsia="zh-CN"/>
        </w:rPr>
        <w:t>东莞市水务环境投资控股集团管网有限公司</w:t>
      </w:r>
      <w:r>
        <w:rPr>
          <w:rFonts w:hint="eastAsia" w:hAnsi="宋体" w:cs="宋体"/>
          <w:bCs w:val="0"/>
          <w:color w:val="auto"/>
          <w:spacing w:val="-10"/>
          <w:sz w:val="30"/>
          <w:szCs w:val="30"/>
          <w:highlight w:val="none"/>
        </w:rPr>
        <w:t>货物整体验收单</w:t>
      </w:r>
    </w:p>
    <w:p w14:paraId="449789B1">
      <w:pPr>
        <w:pStyle w:val="18"/>
        <w:spacing w:after="0" w:line="600" w:lineRule="exact"/>
        <w:jc w:val="center"/>
        <w:rPr>
          <w:rFonts w:hint="eastAsia" w:ascii="宋体" w:hAnsi="宋体" w:eastAsia="宋体" w:cs="宋体"/>
          <w:bCs w:val="0"/>
          <w:color w:val="auto"/>
          <w:sz w:val="30"/>
          <w:szCs w:val="30"/>
          <w:highlight w:val="none"/>
        </w:rPr>
      </w:pPr>
      <w:r>
        <w:rPr>
          <w:rFonts w:hint="eastAsia" w:hAnsi="宋体" w:cs="宋体"/>
          <w:bCs w:val="0"/>
          <w:color w:val="auto"/>
          <w:spacing w:val="-10"/>
          <w:sz w:val="30"/>
          <w:szCs w:val="30"/>
          <w:highlight w:val="none"/>
        </w:rPr>
        <w:t>（设备、零配件适用）</w:t>
      </w:r>
    </w:p>
    <w:p w14:paraId="0F750A63">
      <w:pPr>
        <w:pStyle w:val="2"/>
        <w:rPr>
          <w:rFonts w:hint="eastAsia"/>
          <w:color w:val="auto"/>
          <w:highlight w:val="none"/>
        </w:rPr>
      </w:pPr>
    </w:p>
    <w:p w14:paraId="44571A34">
      <w:pPr>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 xml:space="preserve">编号：                                       </w:t>
      </w:r>
    </w:p>
    <w:tbl>
      <w:tblPr>
        <w:tblStyle w:val="36"/>
        <w:tblW w:w="5146" w:type="pct"/>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712"/>
        <w:gridCol w:w="374"/>
        <w:gridCol w:w="533"/>
        <w:gridCol w:w="493"/>
        <w:gridCol w:w="696"/>
        <w:gridCol w:w="235"/>
        <w:gridCol w:w="134"/>
        <w:gridCol w:w="700"/>
        <w:gridCol w:w="7"/>
        <w:gridCol w:w="491"/>
        <w:gridCol w:w="73"/>
        <w:gridCol w:w="255"/>
        <w:gridCol w:w="166"/>
        <w:gridCol w:w="826"/>
        <w:gridCol w:w="164"/>
        <w:gridCol w:w="2303"/>
        <w:gridCol w:w="1849"/>
      </w:tblGrid>
      <w:tr w14:paraId="5EE7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42" w:type="pct"/>
            <w:gridSpan w:val="2"/>
            <w:shd w:val="clear" w:color="auto" w:fill="auto"/>
            <w:noWrap/>
            <w:vAlign w:val="center"/>
          </w:tcPr>
          <w:p w14:paraId="5B25B847">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合同名称</w:t>
            </w:r>
          </w:p>
        </w:tc>
        <w:tc>
          <w:tcPr>
            <w:tcW w:w="4357" w:type="pct"/>
            <w:gridSpan w:val="16"/>
            <w:shd w:val="clear" w:color="auto" w:fill="auto"/>
            <w:noWrap/>
            <w:vAlign w:val="center"/>
          </w:tcPr>
          <w:p w14:paraId="17F49AC0">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r>
      <w:tr w14:paraId="28B5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2" w:type="pct"/>
            <w:gridSpan w:val="2"/>
            <w:shd w:val="clear" w:color="auto" w:fill="auto"/>
            <w:noWrap/>
            <w:vAlign w:val="center"/>
          </w:tcPr>
          <w:p w14:paraId="3072A9B9">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供货单位</w:t>
            </w:r>
          </w:p>
        </w:tc>
        <w:tc>
          <w:tcPr>
            <w:tcW w:w="1717" w:type="pct"/>
            <w:gridSpan w:val="9"/>
            <w:shd w:val="clear" w:color="auto" w:fill="auto"/>
            <w:noWrap/>
            <w:vAlign w:val="center"/>
          </w:tcPr>
          <w:p w14:paraId="452155D2">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620" w:type="pct"/>
            <w:gridSpan w:val="4"/>
            <w:shd w:val="clear" w:color="auto" w:fill="auto"/>
            <w:noWrap/>
            <w:vAlign w:val="center"/>
          </w:tcPr>
          <w:p w14:paraId="27099DA9">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到货验收日期</w:t>
            </w:r>
          </w:p>
        </w:tc>
        <w:tc>
          <w:tcPr>
            <w:tcW w:w="2019" w:type="pct"/>
            <w:gridSpan w:val="3"/>
            <w:shd w:val="clear" w:color="auto" w:fill="auto"/>
            <w:noWrap/>
            <w:vAlign w:val="center"/>
          </w:tcPr>
          <w:p w14:paraId="13C8CAC0">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 xml:space="preserve">          年    月    日</w:t>
            </w:r>
          </w:p>
        </w:tc>
      </w:tr>
      <w:tr w14:paraId="2589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2" w:type="pct"/>
            <w:gridSpan w:val="2"/>
            <w:shd w:val="clear" w:color="auto" w:fill="auto"/>
            <w:noWrap/>
            <w:vAlign w:val="center"/>
          </w:tcPr>
          <w:p w14:paraId="2C5D8FF9">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kern w:val="0"/>
                <w:sz w:val="22"/>
                <w:szCs w:val="22"/>
                <w:highlight w:val="none"/>
                <w:lang w:val="en-US" w:eastAsia="zh-CN"/>
              </w:rPr>
              <w:t>采购</w:t>
            </w:r>
            <w:r>
              <w:rPr>
                <w:rFonts w:hint="default" w:ascii="Times New Roman" w:hAnsi="Times New Roman" w:eastAsia="国标仿宋-GB/T 2312" w:cs="Times New Roman"/>
                <w:b w:val="0"/>
                <w:bCs/>
                <w:color w:val="auto"/>
                <w:sz w:val="22"/>
                <w:szCs w:val="22"/>
                <w:highlight w:val="none"/>
              </w:rPr>
              <w:t>单位</w:t>
            </w:r>
          </w:p>
        </w:tc>
        <w:tc>
          <w:tcPr>
            <w:tcW w:w="1717" w:type="pct"/>
            <w:gridSpan w:val="9"/>
            <w:shd w:val="clear" w:color="auto" w:fill="auto"/>
            <w:noWrap/>
            <w:vAlign w:val="center"/>
          </w:tcPr>
          <w:p w14:paraId="2D9FF4ED">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620" w:type="pct"/>
            <w:gridSpan w:val="4"/>
            <w:shd w:val="clear" w:color="auto" w:fill="auto"/>
            <w:noWrap/>
            <w:vAlign w:val="center"/>
          </w:tcPr>
          <w:p w14:paraId="0AC6DBE2">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整体验收日期</w:t>
            </w:r>
          </w:p>
        </w:tc>
        <w:tc>
          <w:tcPr>
            <w:tcW w:w="2019" w:type="pct"/>
            <w:gridSpan w:val="3"/>
            <w:shd w:val="clear" w:color="auto" w:fill="auto"/>
            <w:noWrap/>
            <w:vAlign w:val="center"/>
          </w:tcPr>
          <w:p w14:paraId="46E3CB13">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 xml:space="preserve">          年    月    日</w:t>
            </w:r>
          </w:p>
        </w:tc>
      </w:tr>
      <w:tr w14:paraId="3693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000" w:type="pct"/>
            <w:gridSpan w:val="18"/>
            <w:shd w:val="clear" w:color="auto" w:fill="auto"/>
            <w:noWrap/>
            <w:vAlign w:val="center"/>
          </w:tcPr>
          <w:p w14:paraId="241E734F">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一、货物列表</w:t>
            </w:r>
          </w:p>
        </w:tc>
      </w:tr>
      <w:tr w14:paraId="12237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09" w:type="pct"/>
            <w:shd w:val="clear" w:color="auto" w:fill="auto"/>
            <w:noWrap/>
            <w:vAlign w:val="center"/>
          </w:tcPr>
          <w:p w14:paraId="09BA0937">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序号</w:t>
            </w:r>
          </w:p>
        </w:tc>
        <w:tc>
          <w:tcPr>
            <w:tcW w:w="989" w:type="pct"/>
            <w:gridSpan w:val="4"/>
            <w:shd w:val="clear" w:color="auto" w:fill="auto"/>
            <w:vAlign w:val="center"/>
          </w:tcPr>
          <w:p w14:paraId="15AD3361">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货物名称</w:t>
            </w:r>
          </w:p>
        </w:tc>
        <w:tc>
          <w:tcPr>
            <w:tcW w:w="436" w:type="pct"/>
            <w:gridSpan w:val="2"/>
            <w:shd w:val="clear" w:color="auto" w:fill="auto"/>
            <w:vAlign w:val="center"/>
          </w:tcPr>
          <w:p w14:paraId="289B8D79">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数量</w:t>
            </w:r>
          </w:p>
        </w:tc>
        <w:tc>
          <w:tcPr>
            <w:tcW w:w="779" w:type="pct"/>
            <w:gridSpan w:val="6"/>
            <w:shd w:val="clear" w:color="auto" w:fill="auto"/>
            <w:vAlign w:val="center"/>
          </w:tcPr>
          <w:p w14:paraId="1C27CAF1">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型号</w:t>
            </w:r>
          </w:p>
        </w:tc>
        <w:tc>
          <w:tcPr>
            <w:tcW w:w="1621" w:type="pct"/>
            <w:gridSpan w:val="4"/>
            <w:shd w:val="clear" w:color="auto" w:fill="auto"/>
            <w:vAlign w:val="center"/>
          </w:tcPr>
          <w:p w14:paraId="6756ED6B">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主要规格参数</w:t>
            </w:r>
          </w:p>
        </w:tc>
        <w:tc>
          <w:tcPr>
            <w:tcW w:w="862" w:type="pct"/>
            <w:shd w:val="clear" w:color="auto" w:fill="auto"/>
            <w:vAlign w:val="center"/>
          </w:tcPr>
          <w:p w14:paraId="2EA05FE7">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安装位置</w:t>
            </w:r>
          </w:p>
        </w:tc>
      </w:tr>
      <w:tr w14:paraId="4EB8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61BF29F0">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1</w:t>
            </w:r>
          </w:p>
        </w:tc>
        <w:tc>
          <w:tcPr>
            <w:tcW w:w="989" w:type="pct"/>
            <w:gridSpan w:val="4"/>
            <w:shd w:val="clear" w:color="auto" w:fill="auto"/>
            <w:vAlign w:val="center"/>
          </w:tcPr>
          <w:p w14:paraId="5D1DBBE9">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436" w:type="pct"/>
            <w:gridSpan w:val="2"/>
            <w:shd w:val="clear" w:color="auto" w:fill="auto"/>
            <w:vAlign w:val="center"/>
          </w:tcPr>
          <w:p w14:paraId="0420EFD3">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779" w:type="pct"/>
            <w:gridSpan w:val="6"/>
            <w:shd w:val="clear" w:color="auto" w:fill="auto"/>
            <w:vAlign w:val="center"/>
          </w:tcPr>
          <w:p w14:paraId="48A97BC6">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1621" w:type="pct"/>
            <w:gridSpan w:val="4"/>
            <w:shd w:val="clear" w:color="auto" w:fill="auto"/>
            <w:vAlign w:val="center"/>
          </w:tcPr>
          <w:p w14:paraId="4D153EA2">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862" w:type="pct"/>
            <w:shd w:val="clear" w:color="auto" w:fill="auto"/>
            <w:vAlign w:val="center"/>
          </w:tcPr>
          <w:p w14:paraId="573DF061">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r>
      <w:tr w14:paraId="4782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7D198AE4">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2</w:t>
            </w:r>
          </w:p>
        </w:tc>
        <w:tc>
          <w:tcPr>
            <w:tcW w:w="989" w:type="pct"/>
            <w:gridSpan w:val="4"/>
            <w:shd w:val="clear" w:color="auto" w:fill="auto"/>
            <w:vAlign w:val="center"/>
          </w:tcPr>
          <w:p w14:paraId="5294C4F4">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436" w:type="pct"/>
            <w:gridSpan w:val="2"/>
            <w:shd w:val="clear" w:color="auto" w:fill="auto"/>
            <w:vAlign w:val="center"/>
          </w:tcPr>
          <w:p w14:paraId="5DBD6FB6">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779" w:type="pct"/>
            <w:gridSpan w:val="6"/>
            <w:shd w:val="clear" w:color="auto" w:fill="auto"/>
            <w:vAlign w:val="center"/>
          </w:tcPr>
          <w:p w14:paraId="043FF97E">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1621" w:type="pct"/>
            <w:gridSpan w:val="4"/>
            <w:shd w:val="clear" w:color="auto" w:fill="auto"/>
            <w:vAlign w:val="center"/>
          </w:tcPr>
          <w:p w14:paraId="3DA743FE">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862" w:type="pct"/>
            <w:shd w:val="clear" w:color="auto" w:fill="auto"/>
            <w:vAlign w:val="center"/>
          </w:tcPr>
          <w:p w14:paraId="73A2F4F6">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r>
      <w:tr w14:paraId="78D6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207A0CD2">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3</w:t>
            </w:r>
          </w:p>
        </w:tc>
        <w:tc>
          <w:tcPr>
            <w:tcW w:w="989" w:type="pct"/>
            <w:gridSpan w:val="4"/>
            <w:shd w:val="clear" w:color="auto" w:fill="auto"/>
            <w:vAlign w:val="center"/>
          </w:tcPr>
          <w:p w14:paraId="38C129D1">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436" w:type="pct"/>
            <w:gridSpan w:val="2"/>
            <w:shd w:val="clear" w:color="auto" w:fill="auto"/>
            <w:vAlign w:val="center"/>
          </w:tcPr>
          <w:p w14:paraId="74C4401A">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779" w:type="pct"/>
            <w:gridSpan w:val="6"/>
            <w:shd w:val="clear" w:color="auto" w:fill="auto"/>
            <w:vAlign w:val="center"/>
          </w:tcPr>
          <w:p w14:paraId="044FCACD">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1621" w:type="pct"/>
            <w:gridSpan w:val="4"/>
            <w:shd w:val="clear" w:color="auto" w:fill="auto"/>
            <w:vAlign w:val="center"/>
          </w:tcPr>
          <w:p w14:paraId="1E31E6AF">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862" w:type="pct"/>
            <w:shd w:val="clear" w:color="auto" w:fill="auto"/>
            <w:vAlign w:val="center"/>
          </w:tcPr>
          <w:p w14:paraId="4BF2C36B">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r>
      <w:tr w14:paraId="3049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26A3DA61">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4</w:t>
            </w:r>
          </w:p>
        </w:tc>
        <w:tc>
          <w:tcPr>
            <w:tcW w:w="989" w:type="pct"/>
            <w:gridSpan w:val="4"/>
            <w:shd w:val="clear" w:color="auto" w:fill="auto"/>
            <w:vAlign w:val="center"/>
          </w:tcPr>
          <w:p w14:paraId="5812A360">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436" w:type="pct"/>
            <w:gridSpan w:val="2"/>
            <w:shd w:val="clear" w:color="auto" w:fill="auto"/>
            <w:vAlign w:val="center"/>
          </w:tcPr>
          <w:p w14:paraId="6BE8B36C">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779" w:type="pct"/>
            <w:gridSpan w:val="6"/>
            <w:shd w:val="clear" w:color="auto" w:fill="auto"/>
            <w:vAlign w:val="center"/>
          </w:tcPr>
          <w:p w14:paraId="5B59E9F4">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1621" w:type="pct"/>
            <w:gridSpan w:val="4"/>
            <w:shd w:val="clear" w:color="auto" w:fill="auto"/>
            <w:vAlign w:val="center"/>
          </w:tcPr>
          <w:p w14:paraId="14A164E1">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862" w:type="pct"/>
            <w:shd w:val="clear" w:color="auto" w:fill="auto"/>
            <w:vAlign w:val="center"/>
          </w:tcPr>
          <w:p w14:paraId="39C41BE4">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r>
      <w:tr w14:paraId="2AC8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50EEE880">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5</w:t>
            </w:r>
          </w:p>
        </w:tc>
        <w:tc>
          <w:tcPr>
            <w:tcW w:w="989" w:type="pct"/>
            <w:gridSpan w:val="4"/>
            <w:shd w:val="clear" w:color="auto" w:fill="auto"/>
            <w:vAlign w:val="center"/>
          </w:tcPr>
          <w:p w14:paraId="40B1370C">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436" w:type="pct"/>
            <w:gridSpan w:val="2"/>
            <w:shd w:val="clear" w:color="auto" w:fill="auto"/>
            <w:vAlign w:val="center"/>
          </w:tcPr>
          <w:p w14:paraId="3D2F7CA7">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779" w:type="pct"/>
            <w:gridSpan w:val="6"/>
            <w:shd w:val="clear" w:color="auto" w:fill="auto"/>
            <w:vAlign w:val="center"/>
          </w:tcPr>
          <w:p w14:paraId="1412B0F5">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1621" w:type="pct"/>
            <w:gridSpan w:val="4"/>
            <w:shd w:val="clear" w:color="auto" w:fill="auto"/>
            <w:vAlign w:val="center"/>
          </w:tcPr>
          <w:p w14:paraId="06737F5D">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862" w:type="pct"/>
            <w:shd w:val="clear" w:color="auto" w:fill="auto"/>
            <w:vAlign w:val="center"/>
          </w:tcPr>
          <w:p w14:paraId="08BF936E">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r>
      <w:tr w14:paraId="3D6F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8"/>
            <w:shd w:val="clear" w:color="auto" w:fill="auto"/>
            <w:noWrap/>
            <w:vAlign w:val="center"/>
          </w:tcPr>
          <w:p w14:paraId="0D93A0BC">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二、货物信息及到货验收、调试情况</w:t>
            </w:r>
          </w:p>
        </w:tc>
      </w:tr>
      <w:tr w14:paraId="7793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8"/>
            <w:shd w:val="clear" w:color="auto" w:fill="auto"/>
            <w:noWrap/>
            <w:vAlign w:val="center"/>
          </w:tcPr>
          <w:p w14:paraId="3E405577">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1 XXXX设备/货物</w:t>
            </w:r>
          </w:p>
        </w:tc>
      </w:tr>
      <w:tr w14:paraId="171F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17" w:type="pct"/>
            <w:gridSpan w:val="3"/>
            <w:shd w:val="clear" w:color="auto" w:fill="auto"/>
            <w:vAlign w:val="center"/>
          </w:tcPr>
          <w:p w14:paraId="5E952AAD">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型号</w:t>
            </w:r>
          </w:p>
        </w:tc>
        <w:tc>
          <w:tcPr>
            <w:tcW w:w="1042" w:type="pct"/>
            <w:gridSpan w:val="3"/>
            <w:shd w:val="clear" w:color="auto" w:fill="auto"/>
            <w:vAlign w:val="center"/>
          </w:tcPr>
          <w:p w14:paraId="6A1AD4C1">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578" w:type="pct"/>
            <w:gridSpan w:val="4"/>
            <w:shd w:val="clear" w:color="auto" w:fill="auto"/>
            <w:vAlign w:val="center"/>
          </w:tcPr>
          <w:p w14:paraId="5E3FA720">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制造国</w:t>
            </w:r>
          </w:p>
        </w:tc>
        <w:tc>
          <w:tcPr>
            <w:tcW w:w="529" w:type="pct"/>
            <w:gridSpan w:val="4"/>
            <w:shd w:val="clear" w:color="auto" w:fill="auto"/>
            <w:vAlign w:val="center"/>
          </w:tcPr>
          <w:p w14:paraId="67EE0EA4">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531" w:type="pct"/>
            <w:gridSpan w:val="2"/>
            <w:shd w:val="clear" w:color="auto" w:fill="auto"/>
            <w:vAlign w:val="center"/>
          </w:tcPr>
          <w:p w14:paraId="673F9D33">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制造厂</w:t>
            </w:r>
          </w:p>
        </w:tc>
        <w:tc>
          <w:tcPr>
            <w:tcW w:w="1500" w:type="pct"/>
            <w:gridSpan w:val="2"/>
            <w:shd w:val="clear" w:color="auto" w:fill="auto"/>
            <w:vAlign w:val="center"/>
          </w:tcPr>
          <w:p w14:paraId="19415812">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r>
      <w:tr w14:paraId="61DC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17" w:type="pct"/>
            <w:gridSpan w:val="3"/>
            <w:shd w:val="clear" w:color="auto" w:fill="auto"/>
            <w:vAlign w:val="center"/>
          </w:tcPr>
          <w:p w14:paraId="6DCCC606">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安装位置</w:t>
            </w:r>
          </w:p>
        </w:tc>
        <w:tc>
          <w:tcPr>
            <w:tcW w:w="1240" w:type="pct"/>
            <w:gridSpan w:val="5"/>
            <w:shd w:val="clear" w:color="auto" w:fill="auto"/>
            <w:vAlign w:val="center"/>
          </w:tcPr>
          <w:p w14:paraId="105BE982">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683" w:type="pct"/>
            <w:gridSpan w:val="4"/>
            <w:shd w:val="clear" w:color="auto" w:fill="auto"/>
            <w:vAlign w:val="center"/>
          </w:tcPr>
          <w:p w14:paraId="0FB9BE4C">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出厂编号</w:t>
            </w:r>
          </w:p>
        </w:tc>
        <w:tc>
          <w:tcPr>
            <w:tcW w:w="2258" w:type="pct"/>
            <w:gridSpan w:val="6"/>
            <w:shd w:val="clear" w:color="auto" w:fill="auto"/>
            <w:vAlign w:val="center"/>
          </w:tcPr>
          <w:p w14:paraId="4F848A5C">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r>
      <w:tr w14:paraId="2708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067" w:type="pct"/>
            <w:gridSpan w:val="4"/>
            <w:shd w:val="clear" w:color="auto" w:fill="auto"/>
            <w:vAlign w:val="center"/>
          </w:tcPr>
          <w:p w14:paraId="26C0FF4D">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主要参数</w:t>
            </w:r>
          </w:p>
        </w:tc>
        <w:tc>
          <w:tcPr>
            <w:tcW w:w="3932" w:type="pct"/>
            <w:gridSpan w:val="14"/>
            <w:shd w:val="clear" w:color="auto" w:fill="auto"/>
            <w:vAlign w:val="center"/>
          </w:tcPr>
          <w:p w14:paraId="0F045674">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r>
      <w:tr w14:paraId="6C09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067" w:type="pct"/>
            <w:gridSpan w:val="4"/>
            <w:shd w:val="clear" w:color="auto" w:fill="auto"/>
            <w:vAlign w:val="center"/>
          </w:tcPr>
          <w:p w14:paraId="7FACD97C">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到货验收情况</w:t>
            </w:r>
          </w:p>
        </w:tc>
        <w:tc>
          <w:tcPr>
            <w:tcW w:w="3932" w:type="pct"/>
            <w:gridSpan w:val="14"/>
            <w:shd w:val="clear" w:color="auto" w:fill="auto"/>
            <w:vAlign w:val="center"/>
          </w:tcPr>
          <w:p w14:paraId="7E0FBC12">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r>
      <w:tr w14:paraId="2B14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067" w:type="pct"/>
            <w:gridSpan w:val="4"/>
            <w:shd w:val="clear" w:color="auto" w:fill="auto"/>
            <w:vAlign w:val="center"/>
          </w:tcPr>
          <w:p w14:paraId="7E73918A">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调试情况</w:t>
            </w:r>
          </w:p>
        </w:tc>
        <w:tc>
          <w:tcPr>
            <w:tcW w:w="3932" w:type="pct"/>
            <w:gridSpan w:val="14"/>
            <w:shd w:val="clear" w:color="auto" w:fill="auto"/>
            <w:vAlign w:val="center"/>
          </w:tcPr>
          <w:p w14:paraId="1512678D">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r>
      <w:tr w14:paraId="7E34B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5000" w:type="pct"/>
            <w:gridSpan w:val="18"/>
            <w:shd w:val="clear" w:color="auto" w:fill="auto"/>
          </w:tcPr>
          <w:p w14:paraId="5C32DE0B">
            <w:pPr>
              <w:keepNext w:val="0"/>
              <w:keepLines w:val="0"/>
              <w:suppressLineNumbers w:val="0"/>
              <w:spacing w:before="0" w:beforeAutospacing="0" w:after="0" w:afterAutospacing="0" w:line="360" w:lineRule="auto"/>
              <w:ind w:left="0" w:right="0"/>
              <w:rPr>
                <w:rFonts w:hint="default" w:ascii="Times New Roman" w:hAnsi="Times New Roman" w:eastAsia="国标仿宋-GB/T 2312" w:cs="Times New Roman"/>
                <w:bCs/>
                <w:color w:val="auto"/>
                <w:sz w:val="22"/>
                <w:szCs w:val="22"/>
                <w:highlight w:val="none"/>
              </w:rPr>
            </w:pPr>
            <w:r>
              <w:rPr>
                <w:rFonts w:hint="default" w:ascii="Times New Roman" w:hAnsi="Times New Roman" w:eastAsia="国标仿宋-GB/T 2312" w:cs="Times New Roman"/>
                <w:b w:val="0"/>
                <w:bCs/>
                <w:color w:val="auto"/>
                <w:sz w:val="24"/>
                <w:highlight w:val="none"/>
              </w:rPr>
              <w:t>三、随机资料及备品备件、专用工具</w:t>
            </w:r>
          </w:p>
          <w:p w14:paraId="7E793DC3">
            <w:pPr>
              <w:keepNext w:val="0"/>
              <w:keepLines w:val="0"/>
              <w:suppressLineNumbers w:val="0"/>
              <w:spacing w:before="0" w:beforeAutospacing="0" w:after="0" w:afterAutospacing="0" w:line="360" w:lineRule="auto"/>
              <w:ind w:left="0" w:right="0" w:firstLine="1760" w:firstLineChars="800"/>
              <w:rPr>
                <w:rFonts w:hint="default" w:ascii="Times New Roman" w:hAnsi="Times New Roman" w:eastAsia="国标仿宋-GB/T 2312" w:cs="Times New Roman"/>
                <w:bCs/>
                <w:color w:val="auto"/>
                <w:sz w:val="22"/>
                <w:highlight w:val="none"/>
              </w:rPr>
            </w:pPr>
            <w:r>
              <w:rPr>
                <w:rFonts w:hint="default" w:ascii="Times New Roman" w:hAnsi="Times New Roman" w:eastAsia="国标仿宋-GB/T 2312" w:cs="Times New Roman"/>
                <w:bCs/>
                <w:color w:val="auto"/>
                <w:sz w:val="22"/>
                <w:highlight w:val="none"/>
              </w:rPr>
              <w:t>（填写移交资料及货物的详细清单、数量）</w:t>
            </w:r>
          </w:p>
          <w:p w14:paraId="76317C4D">
            <w:pPr>
              <w:keepNext w:val="0"/>
              <w:keepLines w:val="0"/>
              <w:suppressLineNumbers w:val="0"/>
              <w:spacing w:before="0" w:beforeAutospacing="0" w:after="0" w:afterAutospacing="0" w:line="360" w:lineRule="auto"/>
              <w:ind w:left="0" w:right="0"/>
              <w:rPr>
                <w:rFonts w:hint="default" w:ascii="Times New Roman" w:hAnsi="Times New Roman" w:eastAsia="国标仿宋-GB/T 2312" w:cs="Times New Roman"/>
                <w:bCs/>
                <w:color w:val="auto"/>
                <w:sz w:val="22"/>
                <w:szCs w:val="22"/>
                <w:highlight w:val="none"/>
              </w:rPr>
            </w:pPr>
          </w:p>
          <w:p w14:paraId="6CD939E9">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Cs/>
                <w:color w:val="auto"/>
                <w:sz w:val="22"/>
                <w:szCs w:val="22"/>
                <w:highlight w:val="none"/>
              </w:rPr>
              <w:t>移交人：                         清点人：</w:t>
            </w:r>
          </w:p>
        </w:tc>
      </w:tr>
      <w:tr w14:paraId="1718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5000" w:type="pct"/>
            <w:gridSpan w:val="18"/>
            <w:shd w:val="clear" w:color="auto" w:fill="auto"/>
          </w:tcPr>
          <w:p w14:paraId="6511D0FB">
            <w:pPr>
              <w:keepNext w:val="0"/>
              <w:keepLines w:val="0"/>
              <w:suppressLineNumbers w:val="0"/>
              <w:spacing w:before="0" w:beforeAutospacing="0" w:after="0" w:afterAutospacing="0" w:line="360" w:lineRule="auto"/>
              <w:ind w:left="0" w:right="0"/>
              <w:rPr>
                <w:rFonts w:hint="default" w:ascii="Times New Roman" w:hAnsi="Times New Roman" w:eastAsia="国标仿宋-GB/T 2312" w:cs="Times New Roman"/>
                <w:bCs/>
                <w:color w:val="auto"/>
                <w:sz w:val="22"/>
                <w:highlight w:val="none"/>
              </w:rPr>
            </w:pPr>
            <w:r>
              <w:rPr>
                <w:rFonts w:hint="default" w:ascii="Times New Roman" w:hAnsi="Times New Roman" w:eastAsia="国标仿宋-GB/T 2312" w:cs="Times New Roman"/>
                <w:b w:val="0"/>
                <w:bCs/>
                <w:color w:val="auto"/>
                <w:sz w:val="24"/>
                <w:highlight w:val="none"/>
              </w:rPr>
              <w:t>四、人员培训</w:t>
            </w:r>
          </w:p>
          <w:p w14:paraId="67CFACD2">
            <w:pPr>
              <w:keepNext w:val="0"/>
              <w:keepLines w:val="0"/>
              <w:suppressLineNumbers w:val="0"/>
              <w:spacing w:before="0" w:beforeAutospacing="0" w:after="0" w:afterAutospacing="0" w:line="360" w:lineRule="auto"/>
              <w:ind w:left="0" w:right="0" w:firstLine="1760" w:firstLineChars="800"/>
              <w:rPr>
                <w:rFonts w:hint="default" w:ascii="Times New Roman" w:hAnsi="Times New Roman" w:eastAsia="国标仿宋-GB/T 2312" w:cs="Times New Roman"/>
                <w:bCs/>
                <w:color w:val="auto"/>
                <w:sz w:val="22"/>
                <w:highlight w:val="none"/>
              </w:rPr>
            </w:pPr>
            <w:r>
              <w:rPr>
                <w:rFonts w:hint="default" w:ascii="Times New Roman" w:hAnsi="Times New Roman" w:eastAsia="国标仿宋-GB/T 2312" w:cs="Times New Roman"/>
                <w:bCs/>
                <w:color w:val="auto"/>
                <w:sz w:val="22"/>
                <w:highlight w:val="none"/>
              </w:rPr>
              <w:t>（填写培训时间、培训人员数量、简述培训内容）</w:t>
            </w:r>
          </w:p>
          <w:p w14:paraId="287A3461">
            <w:pPr>
              <w:keepNext w:val="0"/>
              <w:keepLines w:val="0"/>
              <w:suppressLineNumbers w:val="0"/>
              <w:spacing w:before="0" w:beforeAutospacing="0" w:after="0" w:afterAutospacing="0" w:line="360" w:lineRule="auto"/>
              <w:ind w:left="0" w:right="0"/>
              <w:rPr>
                <w:rFonts w:hint="default" w:ascii="Times New Roman" w:hAnsi="Times New Roman" w:eastAsia="国标仿宋-GB/T 2312" w:cs="Times New Roman"/>
                <w:b w:val="0"/>
                <w:bCs/>
                <w:color w:val="auto"/>
                <w:sz w:val="22"/>
                <w:szCs w:val="22"/>
                <w:highlight w:val="none"/>
              </w:rPr>
            </w:pPr>
          </w:p>
        </w:tc>
      </w:tr>
      <w:tr w14:paraId="7864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5000" w:type="pct"/>
            <w:gridSpan w:val="18"/>
            <w:shd w:val="clear" w:color="auto" w:fill="auto"/>
          </w:tcPr>
          <w:p w14:paraId="3028ABB2">
            <w:pPr>
              <w:keepNext w:val="0"/>
              <w:keepLines w:val="0"/>
              <w:suppressLineNumbers w:val="0"/>
              <w:spacing w:before="0" w:beforeAutospacing="0" w:after="0" w:afterAutospacing="0" w:line="360" w:lineRule="auto"/>
              <w:ind w:left="0" w:right="0" w:firstLine="0" w:firstLineChars="0"/>
              <w:rPr>
                <w:rFonts w:hint="default" w:ascii="Times New Roman" w:hAnsi="Times New Roman" w:eastAsia="国标仿宋-GB/T 2312" w:cs="Times New Roman"/>
                <w:bCs/>
                <w:color w:val="auto"/>
                <w:sz w:val="22"/>
                <w:highlight w:val="none"/>
              </w:rPr>
            </w:pPr>
            <w:r>
              <w:rPr>
                <w:rFonts w:hint="default" w:ascii="Times New Roman" w:hAnsi="Times New Roman" w:eastAsia="国标仿宋-GB/T 2312" w:cs="Times New Roman"/>
                <w:b w:val="0"/>
                <w:bCs/>
                <w:color w:val="auto"/>
                <w:sz w:val="24"/>
                <w:highlight w:val="none"/>
              </w:rPr>
              <w:t>五、存在问题</w:t>
            </w:r>
          </w:p>
          <w:p w14:paraId="051E9EF6">
            <w:pPr>
              <w:keepNext w:val="0"/>
              <w:keepLines w:val="0"/>
              <w:suppressLineNumbers w:val="0"/>
              <w:spacing w:before="0" w:beforeAutospacing="0" w:after="0" w:afterAutospacing="0" w:line="360" w:lineRule="auto"/>
              <w:ind w:left="0" w:right="0"/>
              <w:jc w:val="center"/>
              <w:rPr>
                <w:rFonts w:hint="default" w:ascii="Times New Roman" w:hAnsi="Times New Roman" w:eastAsia="国标仿宋-GB/T 2312" w:cs="Times New Roman"/>
                <w:bCs/>
                <w:color w:val="auto"/>
                <w:sz w:val="22"/>
                <w:highlight w:val="none"/>
              </w:rPr>
            </w:pPr>
            <w:r>
              <w:rPr>
                <w:rFonts w:hint="default" w:ascii="Times New Roman" w:hAnsi="Times New Roman" w:eastAsia="国标仿宋-GB/T 2312" w:cs="Times New Roman"/>
                <w:bCs/>
                <w:color w:val="auto"/>
                <w:sz w:val="22"/>
                <w:highlight w:val="none"/>
              </w:rPr>
              <w:t>（填写</w:t>
            </w:r>
            <w:r>
              <w:rPr>
                <w:rFonts w:hint="default" w:ascii="Times New Roman" w:hAnsi="Times New Roman" w:eastAsia="国标仿宋-GB/T 2312" w:cs="Times New Roman"/>
                <w:bCs/>
                <w:color w:val="auto"/>
                <w:sz w:val="22"/>
                <w:highlight w:val="none"/>
                <w:lang w:val="en-US" w:eastAsia="zh-CN"/>
              </w:rPr>
              <w:t>货物</w:t>
            </w:r>
            <w:r>
              <w:rPr>
                <w:rFonts w:hint="default" w:ascii="Times New Roman" w:hAnsi="Times New Roman" w:eastAsia="国标仿宋-GB/T 2312" w:cs="Times New Roman"/>
                <w:bCs/>
                <w:color w:val="auto"/>
                <w:sz w:val="22"/>
                <w:highlight w:val="none"/>
              </w:rPr>
              <w:t>存在问题。）</w:t>
            </w:r>
          </w:p>
          <w:p w14:paraId="79232E90">
            <w:pPr>
              <w:keepNext w:val="0"/>
              <w:keepLines w:val="0"/>
              <w:suppressLineNumbers w:val="0"/>
              <w:spacing w:before="0" w:beforeAutospacing="0" w:after="0" w:afterAutospacing="0" w:line="360" w:lineRule="auto"/>
              <w:ind w:left="0" w:right="0" w:firstLine="462" w:firstLineChars="210"/>
              <w:rPr>
                <w:rFonts w:hint="default" w:ascii="Times New Roman" w:hAnsi="Times New Roman" w:eastAsia="国标仿宋-GB/T 2312" w:cs="Times New Roman"/>
                <w:b w:val="0"/>
                <w:bCs/>
                <w:color w:val="auto"/>
                <w:sz w:val="22"/>
                <w:szCs w:val="22"/>
                <w:highlight w:val="none"/>
              </w:rPr>
            </w:pPr>
          </w:p>
        </w:tc>
      </w:tr>
      <w:tr w14:paraId="3F2A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5000" w:type="pct"/>
            <w:gridSpan w:val="18"/>
            <w:shd w:val="clear" w:color="auto" w:fill="auto"/>
          </w:tcPr>
          <w:p w14:paraId="0C7BA34B">
            <w:pPr>
              <w:keepNext w:val="0"/>
              <w:keepLines w:val="0"/>
              <w:suppressLineNumbers w:val="0"/>
              <w:spacing w:before="0" w:beforeAutospacing="0" w:after="0" w:afterAutospacing="0" w:line="360" w:lineRule="auto"/>
              <w:ind w:left="0" w:right="0"/>
              <w:rPr>
                <w:rFonts w:hint="default" w:ascii="Times New Roman" w:hAnsi="Times New Roman" w:eastAsia="国标仿宋-GB/T 2312" w:cs="Times New Roman"/>
                <w:b w:val="0"/>
                <w:bCs/>
                <w:color w:val="auto"/>
                <w:sz w:val="24"/>
                <w:highlight w:val="none"/>
              </w:rPr>
            </w:pPr>
            <w:r>
              <w:rPr>
                <w:rFonts w:hint="default" w:ascii="Times New Roman" w:hAnsi="Times New Roman" w:eastAsia="国标仿宋-GB/T 2312" w:cs="Times New Roman"/>
                <w:b w:val="0"/>
                <w:bCs/>
                <w:color w:val="auto"/>
                <w:sz w:val="24"/>
                <w:highlight w:val="none"/>
              </w:rPr>
              <w:t>六、问题整改情况</w:t>
            </w:r>
          </w:p>
          <w:p w14:paraId="2DC19DFE">
            <w:pPr>
              <w:keepNext w:val="0"/>
              <w:keepLines w:val="0"/>
              <w:suppressLineNumbers w:val="0"/>
              <w:spacing w:before="0" w:beforeAutospacing="0" w:after="0" w:afterAutospacing="0" w:line="360" w:lineRule="auto"/>
              <w:ind w:left="0" w:right="0"/>
              <w:jc w:val="center"/>
              <w:rPr>
                <w:rFonts w:hint="default" w:ascii="Times New Roman" w:hAnsi="Times New Roman" w:eastAsia="国标仿宋-GB/T 2312" w:cs="Times New Roman"/>
                <w:bCs/>
                <w:color w:val="auto"/>
                <w:sz w:val="22"/>
                <w:highlight w:val="none"/>
              </w:rPr>
            </w:pPr>
            <w:r>
              <w:rPr>
                <w:rFonts w:hint="default" w:ascii="Times New Roman" w:hAnsi="Times New Roman" w:eastAsia="国标仿宋-GB/T 2312" w:cs="Times New Roman"/>
                <w:bCs/>
                <w:color w:val="auto"/>
                <w:sz w:val="22"/>
                <w:highlight w:val="none"/>
              </w:rPr>
              <w:t>（填写</w:t>
            </w:r>
            <w:r>
              <w:rPr>
                <w:rFonts w:hint="default" w:ascii="Times New Roman" w:hAnsi="Times New Roman" w:eastAsia="国标仿宋-GB/T 2312" w:cs="Times New Roman"/>
                <w:bCs/>
                <w:color w:val="auto"/>
                <w:sz w:val="22"/>
                <w:highlight w:val="none"/>
                <w:lang w:val="en-US" w:eastAsia="zh-CN"/>
              </w:rPr>
              <w:t>货物</w:t>
            </w:r>
            <w:r>
              <w:rPr>
                <w:rFonts w:hint="default" w:ascii="Times New Roman" w:hAnsi="Times New Roman" w:eastAsia="国标仿宋-GB/T 2312" w:cs="Times New Roman"/>
                <w:bCs/>
                <w:color w:val="auto"/>
                <w:sz w:val="22"/>
                <w:highlight w:val="none"/>
              </w:rPr>
              <w:t>问题的整改情况。）</w:t>
            </w:r>
          </w:p>
          <w:p w14:paraId="5F138145">
            <w:pPr>
              <w:keepNext w:val="0"/>
              <w:keepLines w:val="0"/>
              <w:suppressLineNumbers w:val="0"/>
              <w:spacing w:before="0" w:beforeAutospacing="0" w:after="0" w:afterAutospacing="0" w:line="360" w:lineRule="auto"/>
              <w:ind w:left="0" w:right="0"/>
              <w:rPr>
                <w:rFonts w:hint="default" w:ascii="Times New Roman" w:hAnsi="Times New Roman" w:eastAsia="国标仿宋-GB/T 2312" w:cs="Times New Roman"/>
                <w:b w:val="0"/>
                <w:bCs/>
                <w:color w:val="auto"/>
                <w:sz w:val="22"/>
                <w:szCs w:val="22"/>
                <w:highlight w:val="none"/>
              </w:rPr>
            </w:pPr>
          </w:p>
        </w:tc>
      </w:tr>
      <w:tr w14:paraId="453FC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5000" w:type="pct"/>
            <w:gridSpan w:val="18"/>
            <w:shd w:val="clear" w:color="auto" w:fill="auto"/>
          </w:tcPr>
          <w:p w14:paraId="237F09B5">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4"/>
                <w:highlight w:val="none"/>
              </w:rPr>
              <w:t>七、整体验收意见</w:t>
            </w:r>
          </w:p>
        </w:tc>
      </w:tr>
      <w:tr w14:paraId="4BF5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000" w:type="pct"/>
            <w:gridSpan w:val="18"/>
            <w:shd w:val="clear" w:color="auto" w:fill="auto"/>
            <w:noWrap/>
            <w:vAlign w:val="center"/>
          </w:tcPr>
          <w:p w14:paraId="3DAAABB5">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 xml:space="preserve">参 加 整 体 验 收 的 单 位 和 代 表 （签 </w:t>
            </w:r>
            <w:r>
              <w:rPr>
                <w:rFonts w:hint="default" w:ascii="Times New Roman" w:hAnsi="Times New Roman" w:eastAsia="国标仿宋-GB/T 2312" w:cs="Times New Roman"/>
                <w:b w:val="0"/>
                <w:bCs/>
                <w:color w:val="auto"/>
                <w:sz w:val="22"/>
                <w:szCs w:val="22"/>
                <w:highlight w:val="none"/>
                <w:lang w:val="en-US" w:eastAsia="zh-CN"/>
              </w:rPr>
              <w:t>字</w:t>
            </w:r>
            <w:r>
              <w:rPr>
                <w:rFonts w:hint="default" w:ascii="Times New Roman" w:hAnsi="Times New Roman" w:eastAsia="国标仿宋-GB/T 2312" w:cs="Times New Roman"/>
                <w:b w:val="0"/>
                <w:bCs/>
                <w:color w:val="auto"/>
                <w:sz w:val="22"/>
                <w:szCs w:val="22"/>
                <w:highlight w:val="none"/>
              </w:rPr>
              <w:t>）</w:t>
            </w:r>
          </w:p>
        </w:tc>
      </w:tr>
      <w:tr w14:paraId="1383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2433" w:type="pct"/>
            <w:gridSpan w:val="9"/>
            <w:shd w:val="clear" w:color="auto" w:fill="auto"/>
            <w:noWrap/>
          </w:tcPr>
          <w:p w14:paraId="02685DCB">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lang w:val="en-US" w:eastAsia="zh-CN"/>
              </w:rPr>
              <w:t>供货</w:t>
            </w:r>
            <w:r>
              <w:rPr>
                <w:rFonts w:hint="default" w:ascii="Times New Roman" w:hAnsi="Times New Roman" w:eastAsia="国标仿宋-GB/T 2312" w:cs="Times New Roman"/>
                <w:b w:val="0"/>
                <w:bCs/>
                <w:color w:val="auto"/>
                <w:sz w:val="22"/>
                <w:szCs w:val="22"/>
                <w:highlight w:val="none"/>
              </w:rPr>
              <w:t>单位</w:t>
            </w:r>
          </w:p>
        </w:tc>
        <w:tc>
          <w:tcPr>
            <w:tcW w:w="2566" w:type="pct"/>
            <w:gridSpan w:val="9"/>
            <w:shd w:val="clear" w:color="auto" w:fill="auto"/>
          </w:tcPr>
          <w:p w14:paraId="6D44137A">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lang w:val="en-US" w:eastAsia="zh-CN"/>
              </w:rPr>
              <w:t>采购</w:t>
            </w:r>
            <w:r>
              <w:rPr>
                <w:rFonts w:hint="default" w:ascii="Times New Roman" w:hAnsi="Times New Roman" w:eastAsia="国标仿宋-GB/T 2312" w:cs="Times New Roman"/>
                <w:b w:val="0"/>
                <w:bCs/>
                <w:color w:val="auto"/>
                <w:sz w:val="22"/>
                <w:szCs w:val="22"/>
                <w:highlight w:val="none"/>
              </w:rPr>
              <w:t>单位</w:t>
            </w:r>
          </w:p>
        </w:tc>
      </w:tr>
    </w:tbl>
    <w:p w14:paraId="49B0A513">
      <w:pPr>
        <w:autoSpaceDE w:val="0"/>
        <w:autoSpaceDN w:val="0"/>
        <w:adjustRightInd w:val="0"/>
        <w:snapToGrid w:val="0"/>
        <w:spacing w:line="360" w:lineRule="auto"/>
        <w:jc w:val="left"/>
        <w:rPr>
          <w:rFonts w:ascii="宋体" w:hAnsi="宋体" w:eastAsia="宋体" w:cs="Times New Roman"/>
          <w:color w:val="auto"/>
          <w:kern w:val="0"/>
          <w:szCs w:val="21"/>
          <w:highlight w:val="none"/>
        </w:rPr>
      </w:pPr>
      <w:r>
        <w:rPr>
          <w:rFonts w:hint="default" w:ascii="Times New Roman" w:hAnsi="Times New Roman" w:eastAsia="国标仿宋-GB/T 2312" w:cs="Times New Roman"/>
          <w:b w:val="0"/>
          <w:bCs/>
          <w:color w:val="auto"/>
          <w:sz w:val="22"/>
          <w:szCs w:val="22"/>
          <w:highlight w:val="none"/>
        </w:rPr>
        <w:t>此表一式</w:t>
      </w:r>
      <w:r>
        <w:rPr>
          <w:rFonts w:hint="default" w:ascii="Times New Roman" w:hAnsi="Times New Roman" w:eastAsia="国标仿宋-GB/T 2312" w:cs="Times New Roman"/>
          <w:b w:val="0"/>
          <w:bCs/>
          <w:color w:val="auto"/>
          <w:sz w:val="22"/>
          <w:szCs w:val="22"/>
          <w:highlight w:val="none"/>
          <w:lang w:val="en-US" w:eastAsia="zh-CN"/>
        </w:rPr>
        <w:t>两</w:t>
      </w:r>
      <w:r>
        <w:rPr>
          <w:rFonts w:hint="default" w:ascii="Times New Roman" w:hAnsi="Times New Roman" w:eastAsia="国标仿宋-GB/T 2312" w:cs="Times New Roman"/>
          <w:b w:val="0"/>
          <w:bCs/>
          <w:color w:val="auto"/>
          <w:sz w:val="22"/>
          <w:szCs w:val="22"/>
          <w:highlight w:val="none"/>
        </w:rPr>
        <w:t>份，</w:t>
      </w:r>
      <w:r>
        <w:rPr>
          <w:rFonts w:hint="default" w:ascii="Times New Roman" w:hAnsi="Times New Roman" w:eastAsia="国标仿宋-GB/T 2312" w:cs="Times New Roman"/>
          <w:b w:val="0"/>
          <w:bCs/>
          <w:color w:val="auto"/>
          <w:sz w:val="22"/>
          <w:szCs w:val="22"/>
          <w:highlight w:val="none"/>
          <w:lang w:val="en-US" w:eastAsia="zh-CN"/>
        </w:rPr>
        <w:t>供货</w:t>
      </w:r>
      <w:r>
        <w:rPr>
          <w:rFonts w:hint="default" w:ascii="Times New Roman" w:hAnsi="Times New Roman" w:eastAsia="国标仿宋-GB/T 2312" w:cs="Times New Roman"/>
          <w:b w:val="0"/>
          <w:bCs/>
          <w:color w:val="auto"/>
          <w:sz w:val="22"/>
          <w:szCs w:val="22"/>
          <w:highlight w:val="none"/>
        </w:rPr>
        <w:t>单位、</w:t>
      </w:r>
      <w:r>
        <w:rPr>
          <w:rFonts w:hint="default" w:ascii="Times New Roman" w:hAnsi="Times New Roman" w:eastAsia="国标仿宋-GB/T 2312" w:cs="Times New Roman"/>
          <w:b w:val="0"/>
          <w:bCs/>
          <w:color w:val="auto"/>
          <w:sz w:val="22"/>
          <w:szCs w:val="22"/>
          <w:highlight w:val="none"/>
          <w:lang w:val="en-US" w:eastAsia="zh-CN"/>
        </w:rPr>
        <w:t>采购</w:t>
      </w:r>
      <w:r>
        <w:rPr>
          <w:rFonts w:hint="default" w:ascii="Times New Roman" w:hAnsi="Times New Roman" w:eastAsia="国标仿宋-GB/T 2312" w:cs="Times New Roman"/>
          <w:b w:val="0"/>
          <w:bCs/>
          <w:color w:val="auto"/>
          <w:sz w:val="22"/>
          <w:szCs w:val="22"/>
          <w:highlight w:val="none"/>
        </w:rPr>
        <w:t>单位各存一份。</w:t>
      </w:r>
    </w:p>
    <w:p w14:paraId="241A57B1">
      <w:pPr>
        <w:pStyle w:val="2"/>
        <w:rPr>
          <w:color w:val="auto"/>
          <w:highlight w:val="none"/>
        </w:rPr>
      </w:pPr>
    </w:p>
    <w:p w14:paraId="28849556">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335" w:name="_Toc24427_WPSOffice_Level1"/>
      <w:bookmarkStart w:id="336" w:name="_Toc512353083"/>
      <w:bookmarkStart w:id="337" w:name="_Toc142508360"/>
      <w:bookmarkStart w:id="338" w:name="_Toc447044603"/>
      <w:bookmarkStart w:id="339" w:name="_Toc447044479"/>
      <w:bookmarkStart w:id="340" w:name="_Toc447045090"/>
      <w:bookmarkStart w:id="341" w:name="_Toc22246"/>
      <w:bookmarkStart w:id="342" w:name="_Toc5410"/>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335"/>
      <w:bookmarkEnd w:id="336"/>
      <w:bookmarkEnd w:id="337"/>
      <w:bookmarkEnd w:id="338"/>
      <w:bookmarkEnd w:id="339"/>
      <w:bookmarkEnd w:id="340"/>
      <w:bookmarkEnd w:id="341"/>
      <w:bookmarkEnd w:id="342"/>
      <w:bookmarkStart w:id="343" w:name="_Toc447045091"/>
      <w:bookmarkStart w:id="344" w:name="_Toc447044480"/>
      <w:bookmarkStart w:id="345" w:name="_Toc447044604"/>
    </w:p>
    <w:p w14:paraId="7E026C41">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346" w:name="_Toc26521_WPSOffice_Level2"/>
      <w:r>
        <w:rPr>
          <w:rFonts w:hint="eastAsia" w:ascii="宋体" w:hAnsi="宋体" w:eastAsia="宋体" w:cs="Times New Roman"/>
          <w:b/>
          <w:color w:val="auto"/>
          <w:kern w:val="0"/>
          <w:sz w:val="28"/>
          <w:szCs w:val="28"/>
          <w:highlight w:val="none"/>
        </w:rPr>
        <w:t>一、不可撤销银行履约保函格式</w:t>
      </w:r>
      <w:bookmarkEnd w:id="343"/>
      <w:bookmarkEnd w:id="344"/>
      <w:bookmarkEnd w:id="345"/>
      <w:bookmarkEnd w:id="346"/>
    </w:p>
    <w:p w14:paraId="33D9B1E9">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75EEE8F1">
      <w:pPr>
        <w:widowControl/>
        <w:autoSpaceDE w:val="0"/>
        <w:autoSpaceDN w:val="0"/>
        <w:adjustRightInd w:val="0"/>
        <w:spacing w:line="360" w:lineRule="auto"/>
        <w:jc w:val="left"/>
        <w:rPr>
          <w:rFonts w:ascii="宋体" w:hAnsi="宋体" w:eastAsia="宋体" w:cs="宋体"/>
          <w:color w:val="auto"/>
          <w:kern w:val="0"/>
          <w:szCs w:val="21"/>
          <w:highlight w:val="none"/>
        </w:rPr>
      </w:pPr>
    </w:p>
    <w:p w14:paraId="5A764418">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06628B15">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1E15261B">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357DF398">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51988E3D">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1ABC9939">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14D17679">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29E8D55F">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14:paraId="6426781A">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37DF7FF6">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77C2FA11">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7855AA90">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65AA66CA">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372F7F17">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3C54AB58">
      <w:pPr>
        <w:widowControl/>
        <w:autoSpaceDE w:val="0"/>
        <w:autoSpaceDN w:val="0"/>
        <w:adjustRightInd w:val="0"/>
        <w:spacing w:line="360" w:lineRule="auto"/>
        <w:jc w:val="left"/>
        <w:rPr>
          <w:rFonts w:ascii="宋体" w:hAnsi="宋体" w:eastAsia="宋体" w:cs="宋体"/>
          <w:color w:val="auto"/>
          <w:kern w:val="0"/>
          <w:szCs w:val="21"/>
          <w:highlight w:val="none"/>
        </w:rPr>
      </w:pPr>
    </w:p>
    <w:p w14:paraId="3CFB3CE0">
      <w:pPr>
        <w:widowControl/>
        <w:autoSpaceDE w:val="0"/>
        <w:autoSpaceDN w:val="0"/>
        <w:adjustRightInd w:val="0"/>
        <w:spacing w:line="360" w:lineRule="auto"/>
        <w:jc w:val="left"/>
        <w:rPr>
          <w:rFonts w:ascii="宋体" w:hAnsi="宋体" w:eastAsia="宋体" w:cs="宋体"/>
          <w:color w:val="auto"/>
          <w:kern w:val="0"/>
          <w:szCs w:val="21"/>
          <w:highlight w:val="none"/>
        </w:rPr>
      </w:pPr>
    </w:p>
    <w:p w14:paraId="0F7737F0">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2303F40F">
      <w:pPr>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二、履约保证保险凭证格式</w:t>
      </w:r>
    </w:p>
    <w:p w14:paraId="60FF94C5">
      <w:pPr>
        <w:autoSpaceDE w:val="0"/>
        <w:autoSpaceDN w:val="0"/>
        <w:adjustRightInd w:val="0"/>
        <w:jc w:val="center"/>
        <w:rPr>
          <w:rFonts w:ascii="宋体" w:hAnsi="宋体" w:eastAsia="宋体" w:cs="Times New Roman"/>
          <w:b/>
          <w:color w:val="auto"/>
          <w:kern w:val="0"/>
          <w:sz w:val="30"/>
          <w:szCs w:val="30"/>
          <w:highlight w:val="none"/>
        </w:rPr>
      </w:pPr>
    </w:p>
    <w:p w14:paraId="43E3C7D8">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履约保证保险凭证</w:t>
      </w:r>
    </w:p>
    <w:p w14:paraId="7FB5F8E7">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157CA971">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编号：</w:t>
      </w:r>
    </w:p>
    <w:p w14:paraId="7AFDB1A8">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 xml:space="preserve">（下称“受益人”）： </w:t>
      </w:r>
    </w:p>
    <w:p w14:paraId="605EBABB">
      <w:pPr>
        <w:autoSpaceDE w:val="0"/>
        <w:autoSpaceDN w:val="0"/>
        <w:adjustRightInd w:val="0"/>
        <w:spacing w:line="360" w:lineRule="auto"/>
        <w:ind w:firstLine="437"/>
        <w:jc w:val="left"/>
        <w:rPr>
          <w:rFonts w:ascii="宋体" w:hAnsi="宋体" w:eastAsia="宋体" w:cs="宋体"/>
          <w:color w:val="auto"/>
          <w:kern w:val="0"/>
          <w:szCs w:val="21"/>
          <w:highlight w:val="none"/>
        </w:rPr>
      </w:pPr>
    </w:p>
    <w:p w14:paraId="7FAF21EA">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。我方已接受申请人的请求，并出具《履约保证保险》保险单。</w:t>
      </w:r>
      <w:r>
        <w:rPr>
          <w:rFonts w:ascii="宋体" w:hAnsi="宋体" w:eastAsia="宋体" w:cs="宋体"/>
          <w:color w:val="auto"/>
          <w:kern w:val="0"/>
          <w:szCs w:val="21"/>
          <w:highlight w:val="none"/>
        </w:rPr>
        <w:t xml:space="preserve"> </w:t>
      </w:r>
    </w:p>
    <w:p w14:paraId="0935D573">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一、保证保险金额 </w:t>
      </w:r>
    </w:p>
    <w:p w14:paraId="0B6FB232">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元 （</w:t>
      </w:r>
      <w:r>
        <w:rPr>
          <w:rFonts w:ascii="宋体" w:hAnsi="宋体" w:eastAsia="宋体" w:cs="宋体"/>
          <w:color w:val="auto"/>
          <w:kern w:val="0"/>
          <w:szCs w:val="21"/>
          <w:highlight w:val="none"/>
        </w:rPr>
        <w:t>¥</w:t>
      </w:r>
      <w:r>
        <w:rPr>
          <w:rFonts w:hint="eastAsia" w:ascii="宋体" w:hAnsi="宋体" w:eastAsia="宋体" w:cs="宋体"/>
          <w:b/>
          <w:color w:val="auto"/>
          <w:kern w:val="0"/>
          <w:szCs w:val="21"/>
          <w:highlight w:val="none"/>
          <w:u w:val="singl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p>
    <w:p w14:paraId="0791226B">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二、保证保险的责任范围 </w:t>
      </w:r>
    </w:p>
    <w:p w14:paraId="0177461D">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 xml:space="preserve">履行相关义务，给贵方造成损失的，贵方可向我方提出索赔，我方按照保险合同的约定承担损失赔偿责任。 </w:t>
      </w:r>
    </w:p>
    <w:p w14:paraId="53F182F6">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三、代偿的安排 </w:t>
      </w:r>
    </w:p>
    <w:p w14:paraId="6896824D">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3D2FD6F7">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四、生效时间 </w:t>
      </w:r>
    </w:p>
    <w:p w14:paraId="286F1ECC">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本保险凭证自我方法定代表人（或其授权代理人）签字并加盖保险承保章之日起生效。 </w:t>
      </w:r>
    </w:p>
    <w:p w14:paraId="7C8DC290">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五、其他</w:t>
      </w:r>
    </w:p>
    <w:p w14:paraId="62678854">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rPr>
        <w:t>履约保证保险</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14:paraId="64140B46">
      <w:pPr>
        <w:autoSpaceDE w:val="0"/>
        <w:autoSpaceDN w:val="0"/>
        <w:adjustRightInd w:val="0"/>
        <w:spacing w:line="360" w:lineRule="auto"/>
        <w:ind w:firstLine="437"/>
        <w:jc w:val="left"/>
        <w:rPr>
          <w:color w:val="auto"/>
          <w:highlight w:val="none"/>
        </w:rPr>
      </w:pPr>
    </w:p>
    <w:p w14:paraId="6118C408">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w:t>
      </w:r>
      <w:r>
        <w:rPr>
          <w:rFonts w:ascii="宋体" w:hAnsi="宋体" w:eastAsia="宋体" w:cs="宋体"/>
          <w:color w:val="auto"/>
          <w:kern w:val="0"/>
          <w:szCs w:val="21"/>
          <w:highlight w:val="none"/>
        </w:rPr>
        <w:t xml:space="preserve">XXX </w:t>
      </w:r>
      <w:r>
        <w:rPr>
          <w:rFonts w:hint="eastAsia" w:ascii="宋体" w:hAnsi="宋体" w:eastAsia="宋体" w:cs="宋体"/>
          <w:color w:val="auto"/>
          <w:kern w:val="0"/>
          <w:szCs w:val="21"/>
          <w:highlight w:val="none"/>
        </w:rPr>
        <w:t>保险有限公司履约保证保险（</w:t>
      </w:r>
      <w:r>
        <w:rPr>
          <w:rFonts w:ascii="宋体" w:hAnsi="宋体" w:eastAsia="宋体" w:cs="宋体"/>
          <w:color w:val="auto"/>
          <w:kern w:val="0"/>
          <w:szCs w:val="21"/>
          <w:highlight w:val="none"/>
        </w:rPr>
        <w:t xml:space="preserve">X </w:t>
      </w:r>
      <w:r>
        <w:rPr>
          <w:rFonts w:hint="eastAsia" w:ascii="宋体" w:hAnsi="宋体" w:eastAsia="宋体" w:cs="宋体"/>
          <w:color w:val="auto"/>
          <w:kern w:val="0"/>
          <w:szCs w:val="21"/>
          <w:highlight w:val="none"/>
        </w:rPr>
        <w:t xml:space="preserve">款）条款》及保单 </w:t>
      </w:r>
    </w:p>
    <w:p w14:paraId="6DA0A9C3">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298889B9">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保险人：（盖章）</w:t>
      </w:r>
    </w:p>
    <w:p w14:paraId="47D6C338">
      <w:pPr>
        <w:autoSpaceDE w:val="0"/>
        <w:autoSpaceDN w:val="0"/>
        <w:adjustRightInd w:val="0"/>
        <w:spacing w:line="360" w:lineRule="auto"/>
        <w:ind w:firstLine="437"/>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法定代表人或授权代理人：</w:t>
      </w:r>
      <w:r>
        <w:rPr>
          <w:rFonts w:ascii="宋体" w:hAnsi="宋体" w:eastAsia="宋体" w:cs="宋体"/>
          <w:color w:val="auto"/>
          <w:kern w:val="0"/>
          <w:szCs w:val="21"/>
          <w:highlight w:val="none"/>
        </w:rPr>
        <w:t xml:space="preserve">________ </w:t>
      </w:r>
    </w:p>
    <w:p w14:paraId="7203E3E1">
      <w:pPr>
        <w:jc w:val="right"/>
        <w:rPr>
          <w:rFonts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日</w:t>
      </w:r>
      <w:r>
        <w:rPr>
          <w:rFonts w:hint="eastAsia" w:ascii="宋体" w:hAnsi="宋体" w:eastAsia="宋体" w:cs="Times New Roman"/>
          <w:b/>
          <w:color w:val="auto"/>
          <w:kern w:val="0"/>
          <w:sz w:val="28"/>
          <w:szCs w:val="28"/>
          <w:highlight w:val="none"/>
        </w:rPr>
        <w:br w:type="page"/>
      </w:r>
    </w:p>
    <w:p w14:paraId="6FCD16EF">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三、担保公司履约担保书格式</w:t>
      </w:r>
    </w:p>
    <w:p w14:paraId="008C44DE">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6FFBB23E">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6DB39D01">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3C96C307">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27DF239E">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6499ADC8">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6EA1BA6E">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14:paraId="72109242">
      <w:pPr>
        <w:autoSpaceDE w:val="0"/>
        <w:autoSpaceDN w:val="0"/>
        <w:adjustRightInd w:val="0"/>
        <w:spacing w:line="360" w:lineRule="auto"/>
        <w:jc w:val="left"/>
        <w:rPr>
          <w:rFonts w:ascii="宋体" w:hAnsi="宋体" w:eastAsia="宋体" w:cs="Times New Roman"/>
          <w:color w:val="auto"/>
          <w:kern w:val="0"/>
          <w:szCs w:val="21"/>
          <w:highlight w:val="none"/>
        </w:rPr>
      </w:pPr>
    </w:p>
    <w:p w14:paraId="2BB3BA02">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0E326975">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16E1FE0F">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076FFB13">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463F0F44">
      <w:pPr>
        <w:autoSpaceDE w:val="0"/>
        <w:autoSpaceDN w:val="0"/>
        <w:adjustRightInd w:val="0"/>
        <w:spacing w:line="360" w:lineRule="auto"/>
        <w:ind w:firstLine="3990" w:firstLineChars="19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38E72C76">
      <w:pPr>
        <w:autoSpaceDE/>
        <w:autoSpaceDN/>
        <w:adjustRightInd/>
        <w:spacing w:line="240" w:lineRule="auto"/>
        <w:ind w:right="0" w:rightChars="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br w:type="page"/>
      </w:r>
    </w:p>
    <w:p w14:paraId="23556F0C">
      <w:pPr>
        <w:tabs>
          <w:tab w:val="left" w:pos="567"/>
        </w:tabs>
        <w:autoSpaceDE w:val="0"/>
        <w:autoSpaceDN w:val="0"/>
        <w:adjustRightInd w:val="0"/>
        <w:spacing w:line="360" w:lineRule="auto"/>
        <w:ind w:left="0" w:leftChars="0" w:firstLine="0" w:firstLineChars="0"/>
        <w:jc w:val="left"/>
        <w:outlineLvl w:val="2"/>
        <w:rPr>
          <w:rFonts w:hint="eastAsia" w:ascii="宋体" w:hAnsi="宋体" w:eastAsia="宋体" w:cs="宋体"/>
          <w:b/>
          <w:color w:val="auto"/>
          <w:kern w:val="0"/>
          <w:sz w:val="32"/>
          <w:szCs w:val="32"/>
          <w:highlight w:val="none"/>
          <w:lang w:val="en-US" w:eastAsia="zh-CN"/>
        </w:rPr>
      </w:pPr>
      <w:bookmarkStart w:id="347" w:name="_Toc15094"/>
      <w:bookmarkStart w:id="348" w:name="_Toc17462"/>
      <w:bookmarkStart w:id="349" w:name="_Toc8142"/>
      <w:bookmarkStart w:id="350" w:name="_Toc8953"/>
      <w:r>
        <w:rPr>
          <w:rFonts w:hint="eastAsia" w:ascii="宋体" w:hAnsi="宋体" w:eastAsia="宋体" w:cs="宋体"/>
          <w:b/>
          <w:color w:val="auto"/>
          <w:kern w:val="0"/>
          <w:sz w:val="32"/>
          <w:szCs w:val="32"/>
          <w:highlight w:val="none"/>
          <w:lang w:val="en-US" w:eastAsia="zh-CN"/>
        </w:rPr>
        <w:t>四、不可撤销银行质量保函格式</w:t>
      </w:r>
      <w:bookmarkEnd w:id="347"/>
      <w:bookmarkEnd w:id="348"/>
      <w:bookmarkEnd w:id="349"/>
      <w:bookmarkEnd w:id="350"/>
    </w:p>
    <w:p w14:paraId="306E0E2A">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不可撤销银行质量保函</w:t>
      </w:r>
    </w:p>
    <w:p w14:paraId="3386869D">
      <w:pPr>
        <w:widowControl/>
        <w:spacing w:line="360" w:lineRule="auto"/>
        <w:rPr>
          <w:rFonts w:hint="eastAsia" w:ascii="宋体" w:hAnsi="宋体" w:eastAsia="宋体" w:cs="宋体"/>
          <w:color w:val="auto"/>
          <w:sz w:val="21"/>
          <w:szCs w:val="21"/>
          <w:highlight w:val="none"/>
          <w:lang w:eastAsia="zh-CN"/>
        </w:rPr>
      </w:pPr>
    </w:p>
    <w:p w14:paraId="64D839FD">
      <w:pPr>
        <w:spacing w:line="360" w:lineRule="auto"/>
        <w:ind w:firstLine="6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银行编号：</w:t>
      </w:r>
    </w:p>
    <w:p w14:paraId="7DD0B075">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（下称“受益人”）</w:t>
      </w:r>
    </w:p>
    <w:p w14:paraId="0D1971CC">
      <w:pPr>
        <w:widowControl/>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r>
        <w:rPr>
          <w:rFonts w:hint="eastAsia" w:ascii="宋体" w:hAnsi="宋体" w:eastAsia="宋体" w:cs="宋体"/>
          <w:color w:val="auto"/>
          <w:sz w:val="21"/>
          <w:szCs w:val="21"/>
          <w:highlight w:val="none"/>
          <w:u w:val="single"/>
        </w:rPr>
        <w:t xml:space="preserve">  （申请人的名称与地址）  </w:t>
      </w:r>
      <w:r>
        <w:rPr>
          <w:rFonts w:hint="eastAsia" w:ascii="宋体" w:hAnsi="宋体" w:eastAsia="宋体" w:cs="宋体"/>
          <w:color w:val="auto"/>
          <w:sz w:val="21"/>
          <w:szCs w:val="21"/>
          <w:highlight w:val="none"/>
        </w:rPr>
        <w:t>（下称“申请人”），已保证按拟签订的</w:t>
      </w:r>
      <w:r>
        <w:rPr>
          <w:rFonts w:hint="eastAsia" w:ascii="宋体" w:hAnsi="宋体" w:eastAsia="宋体" w:cs="宋体"/>
          <w:color w:val="auto"/>
          <w:kern w:val="0"/>
          <w:szCs w:val="21"/>
          <w:highlight w:val="none"/>
          <w:u w:val="single"/>
          <w:lang w:eastAsia="zh-CN"/>
        </w:rPr>
        <w:t>东莞市水务环境投资控股集团管网有限公司2025年排涝机器人采购项目（B包组</w:t>
      </w:r>
      <w:r>
        <w:rPr>
          <w:rFonts w:hint="eastAsia" w:ascii="宋体" w:hAnsi="宋体" w:eastAsia="宋体" w:cs="宋体"/>
          <w:color w:val="auto"/>
          <w:kern w:val="0"/>
          <w:szCs w:val="21"/>
          <w:highlight w:val="none"/>
          <w:u w:val="single"/>
          <w:lang w:val="en-US" w:eastAsia="zh-CN"/>
        </w:rPr>
        <w:t>)(</w:t>
      </w:r>
      <w:r>
        <w:rPr>
          <w:rFonts w:hint="eastAsia" w:ascii="宋体" w:hAnsi="宋体" w:eastAsia="宋体" w:cs="宋体"/>
          <w:color w:val="auto"/>
          <w:kern w:val="0"/>
          <w:szCs w:val="21"/>
          <w:highlight w:val="none"/>
          <w:u w:val="single"/>
          <w:lang w:eastAsia="zh-CN"/>
        </w:rPr>
        <w:t>重新招标）</w:t>
      </w:r>
      <w:r>
        <w:rPr>
          <w:rFonts w:hint="eastAsia" w:ascii="宋体" w:hAnsi="宋体" w:eastAsia="宋体" w:cs="宋体"/>
          <w:color w:val="auto"/>
          <w:kern w:val="0"/>
          <w:szCs w:val="21"/>
          <w:highlight w:val="none"/>
          <w:u w:val="single"/>
        </w:rPr>
        <w:t>(招标编号：DGDS2024-081)</w:t>
      </w:r>
      <w:r>
        <w:rPr>
          <w:rFonts w:hint="eastAsia" w:ascii="宋体" w:hAnsi="宋体" w:eastAsia="宋体" w:cs="宋体"/>
          <w:color w:val="auto"/>
          <w:sz w:val="21"/>
          <w:szCs w:val="21"/>
          <w:highlight w:val="none"/>
        </w:rPr>
        <w:t>合同（招标文件）中规定的义务履行合同。</w:t>
      </w:r>
    </w:p>
    <w:p w14:paraId="2B55781B">
      <w:pPr>
        <w:widowControl/>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根据上述合同（招标文件）规定，申请人应向受益人提供一份金额为人民币（大写）</w:t>
      </w:r>
      <w:r>
        <w:rPr>
          <w:rFonts w:hint="eastAsia" w:ascii="宋体" w:hAnsi="宋体" w:eastAsia="宋体" w:cs="宋体"/>
          <w:color w:val="auto"/>
          <w:sz w:val="21"/>
          <w:szCs w:val="21"/>
          <w:highlight w:val="none"/>
          <w:u w:val="single"/>
        </w:rPr>
        <w:t xml:space="preserve">      （RMB元）</w:t>
      </w:r>
      <w:r>
        <w:rPr>
          <w:rFonts w:hint="eastAsia" w:ascii="宋体" w:hAnsi="宋体" w:eastAsia="宋体" w:cs="宋体"/>
          <w:color w:val="auto"/>
          <w:sz w:val="21"/>
          <w:szCs w:val="21"/>
          <w:highlight w:val="none"/>
        </w:rPr>
        <w:t>的无条件、不可撤销银行质量保函，作为申请人履行上述合同的担保。</w:t>
      </w:r>
    </w:p>
    <w:p w14:paraId="094D7CDC">
      <w:pPr>
        <w:widowControl/>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（银行名称）</w:t>
      </w:r>
      <w:r>
        <w:rPr>
          <w:rFonts w:hint="eastAsia" w:ascii="宋体" w:hAnsi="宋体" w:eastAsia="宋体" w:cs="宋体"/>
          <w:color w:val="auto"/>
          <w:sz w:val="21"/>
          <w:szCs w:val="21"/>
          <w:highlight w:val="none"/>
        </w:rPr>
        <w:t>，受申请人的委托，无条件和不可撤销地在受益人出具本保函原件且提出因申请人没有履行上述合同规定，而要求我方承担保证责任之日起【 】个工作日内，在保函限额内向受益人支付不超过人民币（大写）_________（¥_______元）的款项。</w:t>
      </w:r>
    </w:p>
    <w:p w14:paraId="2447972E">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在向我行提出要求前，我行将不坚持要求受益人首先向申请人提出上述款项的索赔。</w:t>
      </w:r>
    </w:p>
    <w:p w14:paraId="2D4E69B2">
      <w:pPr>
        <w:widowControl/>
        <w:spacing w:line="360" w:lineRule="auto"/>
        <w:ind w:firstLine="4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3467E0FD">
      <w:pPr>
        <w:widowControl/>
        <w:spacing w:line="360" w:lineRule="auto"/>
        <w:ind w:firstLine="4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本保函应自受益人在车辆验收证明上签字确认验收合格之日起质保期届满后一个月内保持有效。</w:t>
      </w:r>
    </w:p>
    <w:p w14:paraId="0AA69956">
      <w:pPr>
        <w:widowControl/>
        <w:spacing w:line="360" w:lineRule="auto"/>
        <w:ind w:firstLine="2520" w:firstLineChars="1200"/>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担 保 银 行：</w:t>
      </w:r>
      <w:r>
        <w:rPr>
          <w:rFonts w:hint="eastAsia" w:ascii="宋体" w:hAnsi="宋体" w:eastAsia="宋体" w:cs="宋体"/>
          <w:color w:val="auto"/>
          <w:sz w:val="21"/>
          <w:szCs w:val="21"/>
          <w:highlight w:val="none"/>
          <w:u w:val="single"/>
        </w:rPr>
        <w:t xml:space="preserve">          银行全称          (盖章)   </w:t>
      </w:r>
    </w:p>
    <w:p w14:paraId="185585CD">
      <w:pPr>
        <w:widowControl/>
        <w:spacing w:line="360" w:lineRule="auto"/>
        <w:ind w:firstLine="2520" w:firstLineChars="12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法定代表人或其授权的代表人：</w:t>
      </w:r>
      <w:r>
        <w:rPr>
          <w:rFonts w:hint="eastAsia" w:ascii="宋体" w:hAnsi="宋体" w:eastAsia="宋体" w:cs="宋体"/>
          <w:color w:val="auto"/>
          <w:sz w:val="21"/>
          <w:szCs w:val="21"/>
          <w:highlight w:val="none"/>
          <w:u w:val="single"/>
        </w:rPr>
        <w:t xml:space="preserve">       (职务)         </w:t>
      </w:r>
    </w:p>
    <w:p w14:paraId="0DC1C423">
      <w:pPr>
        <w:widowControl/>
        <w:spacing w:line="360" w:lineRule="auto"/>
        <w:ind w:firstLine="5502" w:firstLineChars="2620"/>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(姓名)         </w:t>
      </w:r>
    </w:p>
    <w:p w14:paraId="12F9629C">
      <w:pPr>
        <w:widowControl/>
        <w:spacing w:line="360" w:lineRule="auto"/>
        <w:ind w:firstLine="5502" w:firstLineChars="2620"/>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(签章)         </w:t>
      </w:r>
    </w:p>
    <w:p w14:paraId="0863686C">
      <w:pPr>
        <w:widowControl/>
        <w:spacing w:line="360" w:lineRule="auto"/>
        <w:ind w:firstLine="5502" w:firstLineChars="2620"/>
        <w:jc w:val="right"/>
        <w:rPr>
          <w:rFonts w:hint="eastAsia" w:ascii="宋体" w:hAnsi="宋体" w:eastAsia="宋体" w:cs="宋体"/>
          <w:b/>
          <w:color w:val="auto"/>
          <w:sz w:val="30"/>
          <w:szCs w:val="30"/>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28A0AC4">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6876C491">
      <w:pPr>
        <w:autoSpaceDE w:val="0"/>
        <w:autoSpaceDN w:val="0"/>
        <w:adjustRightInd w:val="0"/>
        <w:spacing w:line="360" w:lineRule="auto"/>
        <w:jc w:val="left"/>
        <w:rPr>
          <w:rFonts w:ascii="宋体" w:hAnsi="宋体" w:eastAsia="宋体" w:cs="Times New Roman"/>
          <w:color w:val="auto"/>
          <w:kern w:val="0"/>
          <w:szCs w:val="21"/>
          <w:highlight w:val="none"/>
        </w:rPr>
      </w:pPr>
    </w:p>
    <w:p w14:paraId="049D9BF9">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0F122FAD">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944CD6B">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850B250">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030EB9C1">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09E19EDC">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7A83CA1">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2E0BEEED">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351" w:name="_Toc486167708"/>
      <w:bookmarkStart w:id="352" w:name="_Toc32761_WPSOffice_Level1"/>
      <w:bookmarkStart w:id="353" w:name="_Toc450662895"/>
      <w:bookmarkStart w:id="354" w:name="_Toc142508361"/>
      <w:bookmarkStart w:id="355" w:name="_Toc12794"/>
      <w:bookmarkStart w:id="356" w:name="_Toc21117"/>
      <w:r>
        <w:rPr>
          <w:rFonts w:hint="eastAsia" w:ascii="宋体" w:hAnsi="宋体" w:eastAsia="宋体" w:cs="宋体"/>
          <w:b/>
          <w:bCs/>
          <w:color w:val="auto"/>
          <w:kern w:val="44"/>
          <w:sz w:val="32"/>
          <w:szCs w:val="32"/>
          <w:highlight w:val="none"/>
          <w:lang w:val="zh-CN"/>
        </w:rPr>
        <w:t>第六篇 投标文件格式</w:t>
      </w:r>
      <w:bookmarkEnd w:id="351"/>
      <w:bookmarkEnd w:id="352"/>
      <w:bookmarkEnd w:id="353"/>
      <w:bookmarkEnd w:id="354"/>
      <w:bookmarkEnd w:id="355"/>
      <w:bookmarkEnd w:id="356"/>
    </w:p>
    <w:p w14:paraId="24CC90D7">
      <w:pPr>
        <w:pStyle w:val="19"/>
        <w:spacing w:line="360" w:lineRule="auto"/>
        <w:jc w:val="center"/>
        <w:rPr>
          <w:rFonts w:ascii="宋体" w:hAnsi="宋体" w:cs="宋体"/>
          <w:b/>
          <w:color w:val="auto"/>
          <w:kern w:val="0"/>
          <w:sz w:val="32"/>
          <w:szCs w:val="32"/>
          <w:highlight w:val="none"/>
        </w:rPr>
      </w:pPr>
      <w:bookmarkStart w:id="357" w:name="_Toc142508362"/>
      <w:bookmarkStart w:id="358" w:name="_Toc94107202"/>
      <w:bookmarkStart w:id="359" w:name="_Toc104991868"/>
      <w:bookmarkStart w:id="360" w:name="_Toc102860411"/>
      <w:bookmarkStart w:id="361" w:name="_Toc1977721"/>
      <w:bookmarkStart w:id="362" w:name="_Toc102860067"/>
      <w:bookmarkStart w:id="363" w:name="_Toc140596921"/>
      <w:bookmarkStart w:id="364" w:name="_Toc486167709"/>
      <w:bookmarkStart w:id="365" w:name="_Toc21133_WPSOffice_Level2"/>
      <w:bookmarkStart w:id="366" w:name="_Toc533708121"/>
      <w:r>
        <w:rPr>
          <w:rFonts w:hint="eastAsia" w:ascii="宋体" w:hAnsi="宋体" w:cs="宋体"/>
          <w:b/>
          <w:color w:val="auto"/>
          <w:kern w:val="0"/>
          <w:sz w:val="32"/>
          <w:szCs w:val="32"/>
          <w:highlight w:val="none"/>
        </w:rPr>
        <w:br w:type="page"/>
      </w:r>
    </w:p>
    <w:p w14:paraId="572BE554">
      <w:pPr>
        <w:pStyle w:val="19"/>
        <w:spacing w:line="360" w:lineRule="auto"/>
        <w:jc w:val="center"/>
        <w:rPr>
          <w:rFonts w:ascii="宋体" w:hAnsi="宋体" w:cs="宋体"/>
          <w:b/>
          <w:color w:val="auto"/>
          <w:kern w:val="0"/>
          <w:sz w:val="32"/>
          <w:szCs w:val="32"/>
          <w:highlight w:val="none"/>
        </w:rPr>
      </w:pPr>
    </w:p>
    <w:p w14:paraId="4EE69268">
      <w:pPr>
        <w:pStyle w:val="19"/>
        <w:spacing w:line="360" w:lineRule="auto"/>
        <w:jc w:val="center"/>
        <w:rPr>
          <w:rFonts w:ascii="宋体" w:hAnsi="宋体" w:cs="宋体"/>
          <w:b/>
          <w:color w:val="auto"/>
          <w:kern w:val="0"/>
          <w:sz w:val="32"/>
          <w:szCs w:val="32"/>
          <w:highlight w:val="none"/>
        </w:rPr>
      </w:pPr>
    </w:p>
    <w:p w14:paraId="3E259223">
      <w:pPr>
        <w:pStyle w:val="19"/>
        <w:spacing w:line="360" w:lineRule="auto"/>
        <w:jc w:val="center"/>
        <w:rPr>
          <w:rFonts w:ascii="宋体" w:hAnsi="宋体" w:cs="宋体"/>
          <w:b/>
          <w:color w:val="auto"/>
          <w:kern w:val="0"/>
          <w:sz w:val="32"/>
          <w:szCs w:val="32"/>
          <w:highlight w:val="none"/>
        </w:rPr>
      </w:pPr>
    </w:p>
    <w:p w14:paraId="6DCE3FCC">
      <w:pPr>
        <w:pStyle w:val="19"/>
        <w:spacing w:line="360" w:lineRule="auto"/>
        <w:jc w:val="center"/>
        <w:rPr>
          <w:rFonts w:ascii="宋体" w:hAnsi="宋体" w:cs="宋体"/>
          <w:color w:val="auto"/>
          <w:sz w:val="84"/>
          <w:highlight w:val="none"/>
        </w:rPr>
      </w:pPr>
    </w:p>
    <w:p w14:paraId="2ECA2C6F">
      <w:pPr>
        <w:pStyle w:val="19"/>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2D0EBAF3">
      <w:pPr>
        <w:pStyle w:val="19"/>
        <w:spacing w:line="360" w:lineRule="auto"/>
        <w:rPr>
          <w:rFonts w:ascii="宋体" w:hAnsi="宋体" w:cs="宋体"/>
          <w:color w:val="auto"/>
          <w:highlight w:val="none"/>
        </w:rPr>
      </w:pPr>
    </w:p>
    <w:p w14:paraId="290893BD">
      <w:pPr>
        <w:pStyle w:val="19"/>
        <w:spacing w:line="360" w:lineRule="auto"/>
        <w:rPr>
          <w:rFonts w:ascii="宋体" w:hAnsi="宋体" w:cs="宋体"/>
          <w:color w:val="auto"/>
          <w:highlight w:val="none"/>
        </w:rPr>
      </w:pPr>
    </w:p>
    <w:p w14:paraId="4EFB240B">
      <w:pPr>
        <w:pStyle w:val="19"/>
        <w:spacing w:line="360" w:lineRule="auto"/>
        <w:rPr>
          <w:rFonts w:ascii="宋体" w:hAnsi="宋体" w:cs="宋体"/>
          <w:color w:val="auto"/>
          <w:highlight w:val="none"/>
        </w:rPr>
      </w:pPr>
    </w:p>
    <w:p w14:paraId="5C1D3662">
      <w:pPr>
        <w:pStyle w:val="19"/>
        <w:spacing w:line="360" w:lineRule="auto"/>
        <w:rPr>
          <w:rFonts w:ascii="宋体" w:hAnsi="宋体" w:cs="宋体"/>
          <w:color w:val="auto"/>
          <w:highlight w:val="none"/>
        </w:rPr>
      </w:pPr>
    </w:p>
    <w:p w14:paraId="1B0FB775">
      <w:pPr>
        <w:pStyle w:val="19"/>
        <w:spacing w:line="360" w:lineRule="auto"/>
        <w:rPr>
          <w:rFonts w:ascii="宋体" w:hAnsi="宋体" w:cs="宋体"/>
          <w:color w:val="auto"/>
          <w:highlight w:val="none"/>
        </w:rPr>
      </w:pPr>
    </w:p>
    <w:p w14:paraId="3E5EC1BF">
      <w:pPr>
        <w:pStyle w:val="19"/>
        <w:spacing w:line="360" w:lineRule="auto"/>
        <w:rPr>
          <w:rFonts w:ascii="宋体" w:hAnsi="宋体" w:cs="宋体"/>
          <w:color w:val="auto"/>
          <w:highlight w:val="none"/>
        </w:rPr>
      </w:pPr>
    </w:p>
    <w:p w14:paraId="0A89D784">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33D32777">
      <w:pPr>
        <w:pStyle w:val="19"/>
        <w:spacing w:line="360" w:lineRule="auto"/>
        <w:ind w:left="2415" w:leftChars="1150"/>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lang w:eastAsia="zh-CN"/>
        </w:rPr>
        <w:t>东莞市水务环境投资控股集团管网有限公司2025年排涝机器人采购项目（B包组</w:t>
      </w:r>
      <w:r>
        <w:rPr>
          <w:rFonts w:hint="eastAsia" w:ascii="宋体" w:hAnsi="宋体" w:cs="宋体"/>
          <w:color w:val="auto"/>
          <w:sz w:val="30"/>
          <w:highlight w:val="none"/>
          <w:u w:val="single"/>
          <w:lang w:val="en-US" w:eastAsia="zh-CN"/>
        </w:rPr>
        <w:t>)(</w:t>
      </w:r>
      <w:r>
        <w:rPr>
          <w:rFonts w:hint="eastAsia" w:ascii="宋体" w:hAnsi="宋体" w:cs="宋体"/>
          <w:color w:val="auto"/>
          <w:sz w:val="30"/>
          <w:highlight w:val="none"/>
          <w:u w:val="single"/>
          <w:lang w:eastAsia="zh-CN"/>
        </w:rPr>
        <w:t>重新招标）</w:t>
      </w:r>
    </w:p>
    <w:p w14:paraId="38AC1109">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投标文件商务部分 </w:t>
      </w:r>
    </w:p>
    <w:p w14:paraId="3A101B10">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600DB2BE">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w:t>
      </w:r>
    </w:p>
    <w:p w14:paraId="1E673774">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7E2CD06A">
      <w:pPr>
        <w:pStyle w:val="19"/>
        <w:spacing w:line="360" w:lineRule="auto"/>
        <w:rPr>
          <w:rFonts w:ascii="宋体" w:hAnsi="宋体" w:cs="宋体"/>
          <w:color w:val="auto"/>
          <w:highlight w:val="none"/>
        </w:rPr>
      </w:pPr>
    </w:p>
    <w:p w14:paraId="1271AA3E">
      <w:pPr>
        <w:pStyle w:val="19"/>
        <w:spacing w:line="360" w:lineRule="auto"/>
        <w:rPr>
          <w:rFonts w:ascii="宋体" w:hAnsi="宋体" w:cs="宋体"/>
          <w:color w:val="auto"/>
          <w:highlight w:val="none"/>
        </w:rPr>
      </w:pPr>
      <w:r>
        <w:rPr>
          <w:rFonts w:hint="eastAsia" w:ascii="宋体" w:hAnsi="宋体" w:cs="宋体"/>
          <w:color w:val="auto"/>
          <w:highlight w:val="none"/>
        </w:rPr>
        <w:br w:type="page"/>
      </w:r>
    </w:p>
    <w:p w14:paraId="7A3CCF5E">
      <w:pPr>
        <w:pStyle w:val="19"/>
        <w:spacing w:line="360" w:lineRule="auto"/>
        <w:rPr>
          <w:rFonts w:ascii="宋体" w:hAnsi="宋体" w:cs="宋体"/>
          <w:color w:val="auto"/>
          <w:highlight w:val="none"/>
        </w:rPr>
      </w:pPr>
    </w:p>
    <w:p w14:paraId="1D9758D1">
      <w:pPr>
        <w:pBdr>
          <w:bottom w:val="single" w:color="auto" w:sz="6" w:space="0"/>
        </w:pBdr>
        <w:spacing w:line="480" w:lineRule="auto"/>
        <w:ind w:firstLine="472" w:firstLineChars="224"/>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1B999F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62B212F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23FD3C0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5BED148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招标文件上的满分值</w:t>
            </w:r>
          </w:p>
        </w:tc>
        <w:tc>
          <w:tcPr>
            <w:tcW w:w="2136" w:type="pct"/>
            <w:tcBorders>
              <w:left w:val="single" w:color="auto" w:sz="4" w:space="0"/>
            </w:tcBorders>
            <w:vAlign w:val="center"/>
          </w:tcPr>
          <w:p w14:paraId="5D30333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548B4D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7198A40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1337" w:type="pct"/>
            <w:vAlign w:val="center"/>
          </w:tcPr>
          <w:p w14:paraId="7A85F74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861" w:type="pct"/>
            <w:vAlign w:val="center"/>
          </w:tcPr>
          <w:p w14:paraId="44F362B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left w:val="single" w:color="auto" w:sz="4" w:space="0"/>
            </w:tcBorders>
            <w:vAlign w:val="center"/>
          </w:tcPr>
          <w:p w14:paraId="11E9D350">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r>
      <w:tr w14:paraId="48AEF3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038AC39E">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1337" w:type="pct"/>
            <w:vAlign w:val="center"/>
          </w:tcPr>
          <w:p w14:paraId="6B5C9630">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861" w:type="pct"/>
            <w:vAlign w:val="center"/>
          </w:tcPr>
          <w:p w14:paraId="5AAACA8A">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2136" w:type="pct"/>
            <w:tcBorders>
              <w:left w:val="single" w:color="auto" w:sz="4" w:space="0"/>
            </w:tcBorders>
            <w:vAlign w:val="center"/>
          </w:tcPr>
          <w:p w14:paraId="0DC8E8BC">
            <w:pPr>
              <w:keepNext w:val="0"/>
              <w:keepLines w:val="0"/>
              <w:suppressLineNumbers w:val="0"/>
              <w:adjustRightInd w:val="0"/>
              <w:snapToGrid w:val="0"/>
              <w:spacing w:before="0" w:beforeAutospacing="0" w:after="0" w:afterAutospacing="0" w:line="360" w:lineRule="auto"/>
              <w:ind w:left="0" w:right="0" w:firstLine="105" w:firstLineChars="50"/>
              <w:rPr>
                <w:rFonts w:hint="default" w:ascii="宋体" w:hAnsi="宋体" w:eastAsia="宋体" w:cs="宋体"/>
                <w:bCs/>
                <w:color w:val="auto"/>
                <w:szCs w:val="21"/>
                <w:highlight w:val="none"/>
              </w:rPr>
            </w:pPr>
          </w:p>
        </w:tc>
      </w:tr>
      <w:tr w14:paraId="10FEF3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6447D96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1337" w:type="pct"/>
            <w:vAlign w:val="center"/>
          </w:tcPr>
          <w:p w14:paraId="3ECA7A99">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c>
          <w:tcPr>
            <w:tcW w:w="861" w:type="pct"/>
            <w:vAlign w:val="center"/>
          </w:tcPr>
          <w:p w14:paraId="2B6D54A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left w:val="single" w:color="auto" w:sz="4" w:space="0"/>
            </w:tcBorders>
            <w:vAlign w:val="center"/>
          </w:tcPr>
          <w:p w14:paraId="40CC6F09">
            <w:pPr>
              <w:keepNext w:val="0"/>
              <w:keepLines w:val="0"/>
              <w:suppressLineNumbers w:val="0"/>
              <w:spacing w:before="0" w:beforeAutospacing="0" w:after="0" w:afterAutospacing="0" w:line="360" w:lineRule="auto"/>
              <w:ind w:left="0" w:right="0" w:firstLine="8" w:firstLineChars="4"/>
              <w:rPr>
                <w:rFonts w:hint="default" w:ascii="宋体" w:hAnsi="宋体" w:eastAsia="宋体" w:cs="宋体"/>
                <w:bCs/>
                <w:color w:val="auto"/>
                <w:szCs w:val="21"/>
                <w:highlight w:val="none"/>
              </w:rPr>
            </w:pPr>
          </w:p>
        </w:tc>
      </w:tr>
      <w:tr w14:paraId="5BC9AF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2A9131B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5F00A2E1">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3DC4A4D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376E8A04">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r>
      <w:tr w14:paraId="40FB8A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626ECDB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467CBE5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3FAAE2D4">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r>
    </w:tbl>
    <w:p w14:paraId="660224AF">
      <w:pPr>
        <w:pStyle w:val="19"/>
        <w:spacing w:line="360" w:lineRule="auto"/>
        <w:rPr>
          <w:rFonts w:ascii="宋体" w:hAnsi="宋体" w:cs="宋体"/>
          <w:color w:val="auto"/>
          <w:highlight w:val="none"/>
        </w:rPr>
      </w:pPr>
    </w:p>
    <w:p w14:paraId="61590AB9">
      <w:pPr>
        <w:pStyle w:val="19"/>
        <w:spacing w:line="360" w:lineRule="auto"/>
        <w:rPr>
          <w:rFonts w:ascii="宋体" w:hAnsi="宋体" w:cs="宋体"/>
          <w:color w:val="auto"/>
          <w:highlight w:val="none"/>
        </w:rPr>
      </w:pPr>
    </w:p>
    <w:p w14:paraId="574FE6E6">
      <w:pPr>
        <w:widowControl/>
        <w:jc w:val="left"/>
        <w:rPr>
          <w:rFonts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157B3F47">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367" w:name="_Toc18706"/>
      <w:bookmarkStart w:id="368" w:name="_Toc13331"/>
      <w:bookmarkStart w:id="369" w:name="_Toc169169429"/>
      <w:bookmarkStart w:id="370" w:name="_Toc5382"/>
      <w:r>
        <w:rPr>
          <w:rFonts w:hint="eastAsia" w:ascii="宋体" w:hAnsi="宋体" w:eastAsia="宋体" w:cs="宋体"/>
          <w:b/>
          <w:color w:val="auto"/>
          <w:kern w:val="0"/>
          <w:sz w:val="32"/>
          <w:szCs w:val="32"/>
          <w:highlight w:val="none"/>
        </w:rPr>
        <w:t>一、投标函格式</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21426B88">
      <w:pPr>
        <w:autoSpaceDE w:val="0"/>
        <w:autoSpaceDN w:val="0"/>
        <w:adjustRightInd w:val="0"/>
        <w:spacing w:line="360" w:lineRule="auto"/>
        <w:jc w:val="center"/>
        <w:rPr>
          <w:rFonts w:ascii="宋体" w:hAnsi="宋体" w:eastAsia="宋体" w:cs="宋体"/>
          <w:b/>
          <w:bCs/>
          <w:color w:val="auto"/>
          <w:sz w:val="30"/>
          <w:szCs w:val="30"/>
          <w:highlight w:val="none"/>
        </w:rPr>
      </w:pPr>
      <w:bookmarkStart w:id="371" w:name="_Toc16695_WPSOffice_Level3"/>
      <w:r>
        <w:rPr>
          <w:rFonts w:hint="eastAsia" w:ascii="宋体" w:hAnsi="宋体" w:eastAsia="宋体" w:cs="宋体"/>
          <w:b/>
          <w:bCs/>
          <w:color w:val="auto"/>
          <w:sz w:val="30"/>
          <w:szCs w:val="30"/>
          <w:highlight w:val="none"/>
          <w:lang w:val="zh-CN"/>
        </w:rPr>
        <w:t>投 标 函</w:t>
      </w:r>
      <w:bookmarkEnd w:id="371"/>
    </w:p>
    <w:p w14:paraId="6B958E7A">
      <w:pPr>
        <w:autoSpaceDE w:val="0"/>
        <w:autoSpaceDN w:val="0"/>
        <w:adjustRightInd w:val="0"/>
        <w:spacing w:line="360" w:lineRule="auto"/>
        <w:rPr>
          <w:rFonts w:ascii="宋体" w:hAnsi="宋体" w:eastAsia="宋体" w:cs="宋体"/>
          <w:color w:val="auto"/>
          <w:szCs w:val="21"/>
          <w:highlight w:val="none"/>
          <w:lang w:val="zh-CN"/>
        </w:rPr>
      </w:pPr>
    </w:p>
    <w:p w14:paraId="59AF2CFA">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东莞市水务环境投资控股集团管网有限公司</w:t>
      </w:r>
    </w:p>
    <w:p w14:paraId="0AD8ED92">
      <w:pPr>
        <w:autoSpaceDE w:val="0"/>
        <w:autoSpaceDN w:val="0"/>
        <w:adjustRightInd w:val="0"/>
        <w:spacing w:line="360" w:lineRule="auto"/>
        <w:rPr>
          <w:rFonts w:ascii="宋体" w:hAnsi="宋体" w:eastAsia="宋体" w:cs="宋体"/>
          <w:color w:val="auto"/>
          <w:szCs w:val="21"/>
          <w:highlight w:val="none"/>
        </w:rPr>
      </w:pPr>
    </w:p>
    <w:p w14:paraId="107707EF">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东莞市水务环境投资控股集团管网有限公司2025年排涝机器人采购项目（B包组</w:t>
      </w:r>
      <w:r>
        <w:rPr>
          <w:rFonts w:hint="eastAsia" w:ascii="宋体" w:hAnsi="宋体" w:eastAsia="宋体" w:cs="宋体"/>
          <w:color w:val="auto"/>
          <w:kern w:val="0"/>
          <w:szCs w:val="21"/>
          <w:highlight w:val="none"/>
          <w:u w:val="single"/>
          <w:lang w:val="en-US" w:eastAsia="zh-CN"/>
        </w:rPr>
        <w:t>)(</w:t>
      </w:r>
      <w:r>
        <w:rPr>
          <w:rFonts w:hint="eastAsia" w:ascii="宋体" w:hAnsi="宋体" w:eastAsia="宋体" w:cs="宋体"/>
          <w:color w:val="auto"/>
          <w:kern w:val="0"/>
          <w:szCs w:val="21"/>
          <w:highlight w:val="none"/>
          <w:u w:val="single"/>
          <w:lang w:eastAsia="zh-CN"/>
        </w:rPr>
        <w:t>重新招标）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DGDS2024-081</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278D68A4">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7826D872">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4086D0B3">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413F0694">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45BA2CE2">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DGDS2024-081</w:t>
      </w:r>
      <w:r>
        <w:rPr>
          <w:rFonts w:hint="eastAsia" w:ascii="宋体" w:hAnsi="宋体" w:eastAsia="宋体" w:cs="宋体"/>
          <w:color w:val="auto"/>
          <w:szCs w:val="21"/>
          <w:highlight w:val="none"/>
          <w:lang w:val="zh-CN"/>
        </w:rPr>
        <w:t>的投标；</w:t>
      </w:r>
    </w:p>
    <w:p w14:paraId="4D886D3E">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472DB532">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（三）我方已详细研究了招标文件的所有内容包括修正文（如有）和所有已提供的参考资料以及有关附件并完全明白，我方放弃在此方面提出含糊意见或误解的一切权利；</w:t>
      </w:r>
    </w:p>
    <w:p w14:paraId="73B04AB4">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73A3F83B">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32D7A555">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257B6422">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4A9EB74A">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4285AF82">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63D8413B">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15E80A56">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0F9760A2">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2BD45B67">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70673DB3">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70D1C48C">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6F42B86A">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4566ED32">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713F5A58">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048CA8C9">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3B5B3E44">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372" w:name="_Toc140596922"/>
      <w:bookmarkStart w:id="373" w:name="_Toc533708122"/>
      <w:bookmarkStart w:id="374" w:name="_Toc102860068"/>
      <w:bookmarkStart w:id="375" w:name="_Toc142508363"/>
      <w:bookmarkStart w:id="376" w:name="_Toc169169430"/>
      <w:bookmarkStart w:id="377" w:name="_Toc26795"/>
      <w:bookmarkStart w:id="378" w:name="_Toc102860412"/>
      <w:bookmarkStart w:id="379" w:name="_Toc8696"/>
      <w:bookmarkStart w:id="380" w:name="_Toc1977722"/>
      <w:bookmarkStart w:id="381" w:name="_Toc28613_WPSOffice_Level2"/>
      <w:bookmarkStart w:id="382" w:name="_Toc94107203"/>
      <w:bookmarkStart w:id="383" w:name="_Toc486167710"/>
      <w:bookmarkStart w:id="384" w:name="_Toc104991869"/>
      <w:bookmarkStart w:id="385" w:name="_Toc1438"/>
      <w:r>
        <w:rPr>
          <w:rFonts w:hint="eastAsia" w:ascii="宋体" w:hAnsi="宋体" w:eastAsia="宋体" w:cs="宋体"/>
          <w:b/>
          <w:color w:val="auto"/>
          <w:kern w:val="0"/>
          <w:sz w:val="32"/>
          <w:szCs w:val="32"/>
          <w:highlight w:val="none"/>
        </w:rPr>
        <w:t>二、投标承诺书格式</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5DEA9006">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5914C10F">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7742488D">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东莞市水务环境投资控股集团管网有限公司2025年排涝机器人采购项目（B包组</w:t>
      </w:r>
      <w:r>
        <w:rPr>
          <w:rFonts w:hint="eastAsia" w:ascii="宋体" w:hAnsi="宋体" w:eastAsia="宋体" w:cs="Times New Roman"/>
          <w:color w:val="auto"/>
          <w:kern w:val="0"/>
          <w:szCs w:val="21"/>
          <w:highlight w:val="none"/>
          <w:u w:val="single"/>
          <w:lang w:val="en-US" w:eastAsia="zh-CN"/>
        </w:rPr>
        <w:t>)(</w:t>
      </w:r>
      <w:r>
        <w:rPr>
          <w:rFonts w:hint="eastAsia" w:ascii="宋体" w:hAnsi="宋体" w:eastAsia="宋体" w:cs="Times New Roman"/>
          <w:color w:val="auto"/>
          <w:kern w:val="0"/>
          <w:szCs w:val="21"/>
          <w:highlight w:val="none"/>
          <w:u w:val="single"/>
          <w:lang w:eastAsia="zh-CN"/>
        </w:rPr>
        <w:t>重新招标）</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DGDS2024-081</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1D1BAABF">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款约定按时提供原件核查的，因此导致我方无法参与东莞市水务环境投资控股集团有限公司相关招标采购活动的，由我方自行承担全部后果。</w:t>
      </w:r>
    </w:p>
    <w:p w14:paraId="26163FD9">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0F95D973">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74464321">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330FD84B">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187D7B88">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4828A1B7">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24E8FEDC">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0A0314CD">
      <w:pPr>
        <w:autoSpaceDE w:val="0"/>
        <w:autoSpaceDN w:val="0"/>
        <w:adjustRightInd w:val="0"/>
        <w:spacing w:line="360" w:lineRule="auto"/>
        <w:jc w:val="left"/>
        <w:rPr>
          <w:rFonts w:ascii="宋体" w:hAnsi="宋体" w:eastAsia="宋体" w:cs="宋体"/>
          <w:color w:val="auto"/>
          <w:kern w:val="0"/>
          <w:sz w:val="24"/>
          <w:szCs w:val="24"/>
          <w:highlight w:val="none"/>
        </w:rPr>
      </w:pPr>
    </w:p>
    <w:p w14:paraId="3BB5B951">
      <w:pPr>
        <w:autoSpaceDE w:val="0"/>
        <w:autoSpaceDN w:val="0"/>
        <w:adjustRightInd w:val="0"/>
        <w:spacing w:line="360" w:lineRule="auto"/>
        <w:jc w:val="left"/>
        <w:rPr>
          <w:rFonts w:ascii="宋体" w:hAnsi="宋体" w:eastAsia="宋体" w:cs="宋体"/>
          <w:color w:val="auto"/>
          <w:kern w:val="0"/>
          <w:sz w:val="24"/>
          <w:szCs w:val="24"/>
          <w:highlight w:val="none"/>
        </w:rPr>
      </w:pPr>
      <w:bookmarkStart w:id="386" w:name="_Toc311032584"/>
      <w:bookmarkStart w:id="387" w:name="_Toc316896755"/>
      <w:bookmarkStart w:id="388" w:name="_Toc326768876"/>
    </w:p>
    <w:p w14:paraId="1B113194">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389" w:name="_Toc102860413"/>
      <w:bookmarkStart w:id="390" w:name="_Toc102860069"/>
      <w:bookmarkStart w:id="391" w:name="_Toc12590"/>
      <w:bookmarkStart w:id="392" w:name="_Toc104991870"/>
      <w:bookmarkStart w:id="393" w:name="_Toc82182546"/>
      <w:bookmarkStart w:id="394" w:name="_Toc86764083"/>
      <w:bookmarkStart w:id="395" w:name="_Toc142508364"/>
      <w:bookmarkStart w:id="396" w:name="_Toc9778"/>
      <w:bookmarkStart w:id="397" w:name="_Toc94107204"/>
      <w:bookmarkStart w:id="398" w:name="_Toc169169431"/>
      <w:bookmarkStart w:id="399" w:name="_Toc140596923"/>
      <w:bookmarkStart w:id="400" w:name="_Toc18667"/>
      <w:bookmarkStart w:id="401" w:name="_Toc7024_WPSOffice_Level2"/>
      <w:bookmarkStart w:id="402" w:name="_Toc533708123"/>
      <w:bookmarkStart w:id="403" w:name="_Toc486167711"/>
      <w:bookmarkStart w:id="404" w:name="_Toc1977723"/>
      <w:r>
        <w:rPr>
          <w:rFonts w:hint="eastAsia" w:ascii="宋体" w:hAnsi="宋体" w:eastAsia="宋体" w:cs="宋体"/>
          <w:b/>
          <w:color w:val="auto"/>
          <w:kern w:val="44"/>
          <w:sz w:val="32"/>
          <w:szCs w:val="32"/>
          <w:highlight w:val="none"/>
        </w:rPr>
        <w:t>三、供货及/或提供服务过程承诺函格式</w:t>
      </w:r>
      <w:bookmarkEnd w:id="389"/>
      <w:bookmarkEnd w:id="390"/>
      <w:bookmarkEnd w:id="391"/>
      <w:bookmarkEnd w:id="392"/>
      <w:bookmarkEnd w:id="393"/>
      <w:bookmarkEnd w:id="394"/>
      <w:bookmarkEnd w:id="395"/>
      <w:bookmarkEnd w:id="396"/>
      <w:bookmarkEnd w:id="397"/>
      <w:bookmarkEnd w:id="398"/>
      <w:bookmarkEnd w:id="399"/>
      <w:bookmarkEnd w:id="400"/>
    </w:p>
    <w:p w14:paraId="01AE95D7">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2D94A26A">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东莞市水务环境投资控股集团管网有限公司</w:t>
      </w:r>
      <w:r>
        <w:rPr>
          <w:rFonts w:hint="eastAsia" w:ascii="宋体" w:hAnsi="宋体" w:eastAsia="宋体" w:cs="宋体"/>
          <w:color w:val="auto"/>
          <w:kern w:val="0"/>
          <w:szCs w:val="21"/>
          <w:highlight w:val="none"/>
        </w:rPr>
        <w:t>：</w:t>
      </w:r>
    </w:p>
    <w:p w14:paraId="00BA691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东莞市水务环境投资控股集团管网有限公司2025年排涝机器人采购项目（B包组</w:t>
      </w:r>
      <w:r>
        <w:rPr>
          <w:rFonts w:hint="eastAsia" w:ascii="宋体" w:hAnsi="宋体" w:eastAsia="宋体" w:cs="Times New Roman"/>
          <w:color w:val="auto"/>
          <w:kern w:val="0"/>
          <w:szCs w:val="21"/>
          <w:highlight w:val="none"/>
          <w:lang w:val="en-US" w:eastAsia="zh-CN"/>
        </w:rPr>
        <w:t>)(</w:t>
      </w:r>
      <w:r>
        <w:rPr>
          <w:rFonts w:hint="eastAsia" w:ascii="宋体" w:hAnsi="宋体" w:eastAsia="宋体" w:cs="Times New Roman"/>
          <w:color w:val="auto"/>
          <w:kern w:val="0"/>
          <w:szCs w:val="21"/>
          <w:highlight w:val="none"/>
          <w:lang w:eastAsia="zh-CN"/>
        </w:rPr>
        <w:t>重新招标）</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DGDS2024-081</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4882D27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6439479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7040322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70D6194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152C4B9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12D82A2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51AF8A8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49CB0DC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471374A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63A908F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78E516E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2E3DA99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5A9E093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7464904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209857A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51784E7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16ED5E2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46309BB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11E5B0D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0F29381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51F83AD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1EBB8E88">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3CA656B4">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0668D55F">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33142B0A">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4E73F816">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405" w:name="_Toc82182547"/>
      <w:bookmarkStart w:id="406" w:name="_Toc142508365"/>
      <w:bookmarkStart w:id="407" w:name="_Toc104991871"/>
      <w:bookmarkStart w:id="408" w:name="_Toc140596924"/>
      <w:bookmarkStart w:id="409" w:name="_Toc102860414"/>
      <w:bookmarkStart w:id="410" w:name="_Toc86764084"/>
      <w:bookmarkStart w:id="411" w:name="_Toc102860070"/>
      <w:bookmarkStart w:id="412" w:name="_Toc94107205"/>
      <w:bookmarkStart w:id="413" w:name="_Toc6287"/>
      <w:bookmarkStart w:id="414" w:name="_Toc169169432"/>
      <w:bookmarkStart w:id="415" w:name="_Toc3993"/>
      <w:bookmarkStart w:id="416" w:name="_Toc18101"/>
      <w:r>
        <w:rPr>
          <w:rFonts w:hint="eastAsia" w:ascii="宋体" w:hAnsi="宋体" w:eastAsia="宋体" w:cs="宋体"/>
          <w:b/>
          <w:color w:val="auto"/>
          <w:kern w:val="44"/>
          <w:sz w:val="32"/>
          <w:szCs w:val="32"/>
          <w:highlight w:val="none"/>
        </w:rPr>
        <w:t>四</w:t>
      </w:r>
      <w:bookmarkEnd w:id="405"/>
      <w:bookmarkEnd w:id="406"/>
      <w:bookmarkEnd w:id="407"/>
      <w:bookmarkEnd w:id="408"/>
      <w:bookmarkEnd w:id="409"/>
      <w:bookmarkEnd w:id="410"/>
      <w:bookmarkEnd w:id="411"/>
      <w:bookmarkEnd w:id="412"/>
      <w:bookmarkStart w:id="417" w:name="_Toc102860415"/>
      <w:bookmarkStart w:id="418" w:name="_Toc94107206"/>
      <w:bookmarkStart w:id="419" w:name="_Toc102860071"/>
      <w:bookmarkStart w:id="420" w:name="_Toc140596925"/>
      <w:bookmarkStart w:id="421" w:name="_Toc104991872"/>
      <w:bookmarkStart w:id="422" w:name="_Toc142508366"/>
      <w:r>
        <w:rPr>
          <w:rFonts w:hint="eastAsia" w:ascii="宋体" w:hAnsi="宋体" w:eastAsia="宋体" w:cs="宋体"/>
          <w:b/>
          <w:color w:val="auto"/>
          <w:kern w:val="0"/>
          <w:sz w:val="32"/>
          <w:szCs w:val="32"/>
          <w:highlight w:val="none"/>
        </w:rPr>
        <w:t>、投标报价表格式</w:t>
      </w:r>
      <w:bookmarkEnd w:id="401"/>
      <w:bookmarkEnd w:id="402"/>
      <w:bookmarkEnd w:id="403"/>
      <w:bookmarkEnd w:id="404"/>
      <w:bookmarkEnd w:id="413"/>
      <w:bookmarkEnd w:id="414"/>
      <w:bookmarkEnd w:id="415"/>
      <w:bookmarkEnd w:id="416"/>
      <w:bookmarkEnd w:id="417"/>
      <w:bookmarkEnd w:id="418"/>
      <w:bookmarkEnd w:id="419"/>
      <w:bookmarkEnd w:id="420"/>
      <w:bookmarkEnd w:id="421"/>
      <w:bookmarkEnd w:id="422"/>
    </w:p>
    <w:p w14:paraId="29A1B666">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423" w:name="_Toc18589"/>
      <w:bookmarkStart w:id="424" w:name="_Toc2395_WPSOffice_Level3"/>
      <w:bookmarkStart w:id="425" w:name="_Toc102860072"/>
      <w:bookmarkStart w:id="426" w:name="_Toc1105"/>
      <w:bookmarkStart w:id="427" w:name="_Toc169169433"/>
      <w:bookmarkStart w:id="428" w:name="_Toc104991873"/>
      <w:bookmarkStart w:id="429" w:name="_Toc94107207"/>
      <w:bookmarkStart w:id="430" w:name="_Toc142508367"/>
      <w:bookmarkStart w:id="431" w:name="_Toc140596926"/>
      <w:bookmarkStart w:id="432" w:name="_Toc102860416"/>
      <w:bookmarkStart w:id="433" w:name="_Toc8566"/>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423"/>
      <w:bookmarkEnd w:id="424"/>
      <w:bookmarkEnd w:id="425"/>
      <w:bookmarkEnd w:id="426"/>
      <w:bookmarkEnd w:id="427"/>
      <w:bookmarkEnd w:id="428"/>
      <w:bookmarkEnd w:id="429"/>
      <w:bookmarkEnd w:id="430"/>
      <w:bookmarkEnd w:id="431"/>
      <w:bookmarkEnd w:id="432"/>
      <w:bookmarkEnd w:id="433"/>
    </w:p>
    <w:p w14:paraId="524A8FD4">
      <w:pPr>
        <w:spacing w:line="360" w:lineRule="auto"/>
        <w:jc w:val="center"/>
        <w:outlineLvl w:val="2"/>
        <w:rPr>
          <w:rFonts w:ascii="宋体" w:hAnsi="宋体" w:eastAsia="宋体" w:cs="宋体"/>
          <w:b/>
          <w:bCs/>
          <w:color w:val="auto"/>
          <w:kern w:val="0"/>
          <w:szCs w:val="21"/>
          <w:highlight w:val="none"/>
        </w:rPr>
      </w:pPr>
      <w:bookmarkStart w:id="434" w:name="_Toc21324"/>
      <w:r>
        <w:rPr>
          <w:rFonts w:hint="eastAsia" w:ascii="宋体" w:hAnsi="宋体" w:eastAsia="宋体" w:cs="宋体"/>
          <w:b/>
          <w:bCs/>
          <w:color w:val="auto"/>
          <w:sz w:val="30"/>
          <w:szCs w:val="30"/>
          <w:highlight w:val="none"/>
          <w:lang w:val="zh-CN"/>
        </w:rPr>
        <w:t>投标报价表</w:t>
      </w:r>
      <w:bookmarkEnd w:id="434"/>
    </w:p>
    <w:p w14:paraId="4DF950D1">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东莞市水务环境投资控股集团管网有限公司2025年排涝机器人采购项目（B包组</w:t>
      </w:r>
      <w:r>
        <w:rPr>
          <w:rFonts w:hint="eastAsia" w:ascii="宋体" w:hAnsi="宋体" w:eastAsia="宋体" w:cs="宋体"/>
          <w:color w:val="auto"/>
          <w:kern w:val="0"/>
          <w:szCs w:val="21"/>
          <w:highlight w:val="none"/>
          <w:u w:val="single"/>
          <w:lang w:val="en-US" w:eastAsia="zh-CN"/>
        </w:rPr>
        <w:t>)(</w:t>
      </w:r>
      <w:r>
        <w:rPr>
          <w:rFonts w:hint="eastAsia" w:ascii="宋体" w:hAnsi="宋体" w:eastAsia="宋体" w:cs="宋体"/>
          <w:color w:val="auto"/>
          <w:kern w:val="0"/>
          <w:szCs w:val="21"/>
          <w:highlight w:val="none"/>
          <w:u w:val="single"/>
          <w:lang w:eastAsia="zh-CN"/>
        </w:rPr>
        <w:t>重新招标）</w:t>
      </w:r>
    </w:p>
    <w:p w14:paraId="4D9927EE">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DGDS2024-081</w:t>
      </w:r>
    </w:p>
    <w:tbl>
      <w:tblPr>
        <w:tblStyle w:val="36"/>
        <w:tblW w:w="11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358"/>
        <w:gridCol w:w="1358"/>
        <w:gridCol w:w="1173"/>
        <w:gridCol w:w="1173"/>
        <w:gridCol w:w="654"/>
        <w:gridCol w:w="696"/>
        <w:gridCol w:w="654"/>
        <w:gridCol w:w="3217"/>
      </w:tblGrid>
      <w:tr w14:paraId="3646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tcPr>
          <w:p w14:paraId="6059795C">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b/>
                <w:color w:val="auto"/>
                <w:sz w:val="21"/>
                <w:szCs w:val="21"/>
                <w:highlight w:val="none"/>
              </w:rPr>
            </w:pPr>
            <w:r>
              <w:rPr>
                <w:rFonts w:hint="eastAsia" w:eastAsia="宋体" w:cs="宋体"/>
                <w:b/>
                <w:color w:val="auto"/>
                <w:sz w:val="21"/>
                <w:szCs w:val="21"/>
                <w:highlight w:val="none"/>
                <w:lang w:bidi="ar"/>
              </w:rPr>
              <w:t>序号</w:t>
            </w:r>
          </w:p>
        </w:tc>
        <w:tc>
          <w:tcPr>
            <w:tcW w:w="1358" w:type="dxa"/>
            <w:tcBorders>
              <w:top w:val="single" w:color="auto" w:sz="4" w:space="0"/>
              <w:left w:val="nil"/>
              <w:bottom w:val="single" w:color="auto" w:sz="4" w:space="0"/>
              <w:right w:val="single" w:color="auto" w:sz="4" w:space="0"/>
            </w:tcBorders>
            <w:shd w:val="clear" w:color="auto" w:fill="auto"/>
            <w:vAlign w:val="center"/>
          </w:tcPr>
          <w:p w14:paraId="6F60DCC7">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b/>
                <w:color w:val="auto"/>
                <w:sz w:val="21"/>
                <w:szCs w:val="21"/>
                <w:highlight w:val="none"/>
              </w:rPr>
            </w:pPr>
            <w:r>
              <w:rPr>
                <w:rFonts w:hint="eastAsia" w:eastAsia="宋体" w:cs="宋体"/>
                <w:b/>
                <w:color w:val="auto"/>
                <w:sz w:val="21"/>
                <w:szCs w:val="21"/>
                <w:highlight w:val="none"/>
                <w:lang w:bidi="ar"/>
              </w:rPr>
              <w:t>货物名称</w:t>
            </w:r>
          </w:p>
        </w:tc>
        <w:tc>
          <w:tcPr>
            <w:tcW w:w="1358" w:type="dxa"/>
            <w:tcBorders>
              <w:top w:val="single" w:color="auto" w:sz="4" w:space="0"/>
              <w:left w:val="nil"/>
              <w:bottom w:val="single" w:color="auto" w:sz="4" w:space="0"/>
              <w:right w:val="single" w:color="auto" w:sz="4" w:space="0"/>
            </w:tcBorders>
            <w:shd w:val="clear" w:color="auto" w:fill="auto"/>
            <w:vAlign w:val="center"/>
          </w:tcPr>
          <w:p w14:paraId="496FC8CE">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b/>
                <w:color w:val="auto"/>
                <w:sz w:val="21"/>
                <w:szCs w:val="21"/>
                <w:highlight w:val="none"/>
              </w:rPr>
            </w:pPr>
            <w:r>
              <w:rPr>
                <w:rFonts w:hint="eastAsia" w:eastAsia="宋体" w:cs="宋体"/>
                <w:b/>
                <w:color w:val="auto"/>
                <w:sz w:val="21"/>
                <w:szCs w:val="21"/>
                <w:highlight w:val="none"/>
                <w:lang w:bidi="ar"/>
              </w:rPr>
              <w:t>品牌</w:t>
            </w:r>
          </w:p>
        </w:tc>
        <w:tc>
          <w:tcPr>
            <w:tcW w:w="1173" w:type="dxa"/>
            <w:tcBorders>
              <w:top w:val="single" w:color="auto" w:sz="4" w:space="0"/>
              <w:left w:val="nil"/>
              <w:bottom w:val="single" w:color="auto" w:sz="4" w:space="0"/>
              <w:right w:val="single" w:color="auto" w:sz="4" w:space="0"/>
            </w:tcBorders>
            <w:shd w:val="clear" w:color="auto" w:fill="auto"/>
            <w:vAlign w:val="center"/>
          </w:tcPr>
          <w:p w14:paraId="14DE2B88">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b/>
                <w:color w:val="auto"/>
                <w:sz w:val="21"/>
                <w:szCs w:val="21"/>
                <w:highlight w:val="none"/>
              </w:rPr>
            </w:pPr>
            <w:r>
              <w:rPr>
                <w:rFonts w:hint="eastAsia" w:eastAsia="宋体" w:cs="宋体"/>
                <w:b/>
                <w:color w:val="auto"/>
                <w:sz w:val="21"/>
                <w:szCs w:val="21"/>
                <w:highlight w:val="none"/>
                <w:lang w:bidi="ar"/>
              </w:rPr>
              <w:t>产地</w:t>
            </w:r>
          </w:p>
        </w:tc>
        <w:tc>
          <w:tcPr>
            <w:tcW w:w="1173" w:type="dxa"/>
            <w:tcBorders>
              <w:top w:val="single" w:color="auto" w:sz="4" w:space="0"/>
              <w:left w:val="nil"/>
              <w:bottom w:val="single" w:color="auto" w:sz="4" w:space="0"/>
              <w:right w:val="single" w:color="auto" w:sz="4" w:space="0"/>
            </w:tcBorders>
            <w:shd w:val="clear" w:color="auto" w:fill="auto"/>
            <w:vAlign w:val="center"/>
          </w:tcPr>
          <w:p w14:paraId="6FDED67B">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b/>
                <w:color w:val="auto"/>
                <w:sz w:val="21"/>
                <w:szCs w:val="21"/>
                <w:highlight w:val="none"/>
              </w:rPr>
            </w:pPr>
            <w:r>
              <w:rPr>
                <w:rFonts w:hint="eastAsia" w:eastAsia="宋体" w:cs="宋体"/>
                <w:b/>
                <w:color w:val="auto"/>
                <w:sz w:val="21"/>
                <w:szCs w:val="21"/>
                <w:highlight w:val="none"/>
                <w:lang w:bidi="ar"/>
              </w:rPr>
              <w:t>型号</w:t>
            </w:r>
          </w:p>
        </w:tc>
        <w:tc>
          <w:tcPr>
            <w:tcW w:w="654" w:type="dxa"/>
            <w:tcBorders>
              <w:top w:val="single" w:color="auto" w:sz="4" w:space="0"/>
              <w:left w:val="nil"/>
              <w:bottom w:val="single" w:color="auto" w:sz="4" w:space="0"/>
              <w:right w:val="single" w:color="auto" w:sz="4" w:space="0"/>
            </w:tcBorders>
            <w:shd w:val="clear" w:color="auto" w:fill="auto"/>
            <w:vAlign w:val="center"/>
          </w:tcPr>
          <w:p w14:paraId="58063CB9">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b/>
                <w:color w:val="auto"/>
                <w:sz w:val="21"/>
                <w:szCs w:val="21"/>
                <w:highlight w:val="none"/>
                <w:lang w:bidi="ar"/>
              </w:rPr>
            </w:pPr>
            <w:r>
              <w:rPr>
                <w:rFonts w:hint="eastAsia" w:eastAsia="宋体" w:cs="宋体"/>
                <w:b/>
                <w:color w:val="auto"/>
                <w:sz w:val="21"/>
                <w:szCs w:val="21"/>
                <w:highlight w:val="none"/>
                <w:lang w:bidi="ar"/>
              </w:rPr>
              <w:t>配置</w:t>
            </w:r>
          </w:p>
        </w:tc>
        <w:tc>
          <w:tcPr>
            <w:tcW w:w="696" w:type="dxa"/>
            <w:tcBorders>
              <w:top w:val="single" w:color="auto" w:sz="4" w:space="0"/>
              <w:left w:val="nil"/>
              <w:bottom w:val="single" w:color="auto" w:sz="4" w:space="0"/>
              <w:right w:val="single" w:color="auto" w:sz="4" w:space="0"/>
            </w:tcBorders>
            <w:shd w:val="clear" w:color="auto" w:fill="auto"/>
            <w:vAlign w:val="center"/>
          </w:tcPr>
          <w:p w14:paraId="2890D9BF">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b/>
                <w:color w:val="auto"/>
                <w:sz w:val="21"/>
                <w:szCs w:val="21"/>
                <w:highlight w:val="none"/>
              </w:rPr>
            </w:pPr>
            <w:r>
              <w:rPr>
                <w:rFonts w:hint="eastAsia" w:eastAsia="宋体" w:cs="宋体"/>
                <w:b/>
                <w:color w:val="auto"/>
                <w:sz w:val="21"/>
                <w:szCs w:val="21"/>
                <w:highlight w:val="none"/>
                <w:lang w:bidi="ar"/>
              </w:rPr>
              <w:t>数量</w:t>
            </w:r>
          </w:p>
        </w:tc>
        <w:tc>
          <w:tcPr>
            <w:tcW w:w="654" w:type="dxa"/>
            <w:tcBorders>
              <w:top w:val="single" w:color="auto" w:sz="4" w:space="0"/>
              <w:left w:val="nil"/>
              <w:bottom w:val="single" w:color="auto" w:sz="4" w:space="0"/>
              <w:right w:val="single" w:color="auto" w:sz="4" w:space="0"/>
            </w:tcBorders>
            <w:shd w:val="clear" w:color="auto" w:fill="auto"/>
            <w:vAlign w:val="center"/>
          </w:tcPr>
          <w:p w14:paraId="3B871F25">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b/>
                <w:color w:val="auto"/>
                <w:sz w:val="21"/>
                <w:szCs w:val="21"/>
                <w:highlight w:val="none"/>
              </w:rPr>
            </w:pPr>
            <w:r>
              <w:rPr>
                <w:rFonts w:hint="eastAsia" w:eastAsia="宋体" w:cs="宋体"/>
                <w:b/>
                <w:color w:val="auto"/>
                <w:sz w:val="21"/>
                <w:szCs w:val="21"/>
                <w:highlight w:val="none"/>
                <w:lang w:bidi="ar"/>
              </w:rPr>
              <w:t>单位</w:t>
            </w:r>
          </w:p>
        </w:tc>
        <w:tc>
          <w:tcPr>
            <w:tcW w:w="3217" w:type="dxa"/>
            <w:tcBorders>
              <w:top w:val="single" w:color="auto" w:sz="4" w:space="0"/>
              <w:left w:val="nil"/>
              <w:bottom w:val="single" w:color="auto" w:sz="4" w:space="0"/>
              <w:right w:val="single" w:color="auto" w:sz="4" w:space="0"/>
            </w:tcBorders>
            <w:shd w:val="clear" w:color="auto" w:fill="auto"/>
            <w:vAlign w:val="center"/>
          </w:tcPr>
          <w:p w14:paraId="1D673F6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综合单价（元，不含税）</w:t>
            </w:r>
          </w:p>
        </w:tc>
      </w:tr>
      <w:tr w14:paraId="4922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tcPr>
          <w:p w14:paraId="046137AC">
            <w:pPr>
              <w:keepNext w:val="0"/>
              <w:keepLines w:val="0"/>
              <w:widowControl/>
              <w:suppressLineNumbers w:val="0"/>
              <w:autoSpaceDE w:val="0"/>
              <w:autoSpaceDN w:val="0"/>
              <w:adjustRightIn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1</w:t>
            </w:r>
          </w:p>
        </w:tc>
        <w:tc>
          <w:tcPr>
            <w:tcW w:w="1358" w:type="dxa"/>
            <w:tcBorders>
              <w:top w:val="single" w:color="auto" w:sz="4" w:space="0"/>
              <w:left w:val="nil"/>
              <w:bottom w:val="single" w:color="auto" w:sz="4" w:space="0"/>
              <w:right w:val="single" w:color="auto" w:sz="4" w:space="0"/>
            </w:tcBorders>
            <w:shd w:val="clear" w:color="auto" w:fill="auto"/>
            <w:vAlign w:val="center"/>
          </w:tcPr>
          <w:p w14:paraId="7F420F73">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排涝机器人（含便携式液压潜水泵）</w:t>
            </w:r>
          </w:p>
        </w:tc>
        <w:tc>
          <w:tcPr>
            <w:tcW w:w="1358" w:type="dxa"/>
            <w:tcBorders>
              <w:top w:val="single" w:color="auto" w:sz="4" w:space="0"/>
              <w:left w:val="nil"/>
              <w:bottom w:val="single" w:color="auto" w:sz="4" w:space="0"/>
              <w:right w:val="single" w:color="auto" w:sz="4" w:space="0"/>
            </w:tcBorders>
            <w:shd w:val="clear" w:color="auto" w:fill="auto"/>
            <w:vAlign w:val="center"/>
          </w:tcPr>
          <w:p w14:paraId="46E38E2D">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color w:val="auto"/>
                <w:sz w:val="21"/>
                <w:szCs w:val="21"/>
                <w:highlight w:val="none"/>
              </w:rPr>
            </w:pPr>
          </w:p>
        </w:tc>
        <w:tc>
          <w:tcPr>
            <w:tcW w:w="1173" w:type="dxa"/>
            <w:tcBorders>
              <w:top w:val="single" w:color="auto" w:sz="4" w:space="0"/>
              <w:left w:val="nil"/>
              <w:bottom w:val="single" w:color="auto" w:sz="4" w:space="0"/>
              <w:right w:val="single" w:color="auto" w:sz="4" w:space="0"/>
            </w:tcBorders>
            <w:shd w:val="clear" w:color="auto" w:fill="auto"/>
            <w:vAlign w:val="center"/>
          </w:tcPr>
          <w:p w14:paraId="2715E46E">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color w:val="auto"/>
                <w:sz w:val="21"/>
                <w:szCs w:val="21"/>
                <w:highlight w:val="none"/>
              </w:rPr>
            </w:pPr>
          </w:p>
        </w:tc>
        <w:tc>
          <w:tcPr>
            <w:tcW w:w="1173" w:type="dxa"/>
            <w:tcBorders>
              <w:top w:val="single" w:color="auto" w:sz="4" w:space="0"/>
              <w:left w:val="nil"/>
              <w:bottom w:val="single" w:color="auto" w:sz="4" w:space="0"/>
              <w:right w:val="single" w:color="auto" w:sz="4" w:space="0"/>
            </w:tcBorders>
            <w:shd w:val="clear" w:color="auto" w:fill="auto"/>
            <w:vAlign w:val="center"/>
          </w:tcPr>
          <w:p w14:paraId="0B419EEB">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color w:val="auto"/>
                <w:sz w:val="21"/>
                <w:szCs w:val="21"/>
                <w:highlight w:val="none"/>
              </w:rPr>
            </w:pPr>
          </w:p>
        </w:tc>
        <w:tc>
          <w:tcPr>
            <w:tcW w:w="654" w:type="dxa"/>
            <w:tcBorders>
              <w:top w:val="single" w:color="auto" w:sz="4" w:space="0"/>
              <w:left w:val="nil"/>
              <w:bottom w:val="single" w:color="auto" w:sz="4" w:space="0"/>
              <w:right w:val="single" w:color="auto" w:sz="4" w:space="0"/>
            </w:tcBorders>
            <w:shd w:val="clear" w:color="auto" w:fill="auto"/>
            <w:vAlign w:val="center"/>
          </w:tcPr>
          <w:p w14:paraId="55A326EE">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color w:val="auto"/>
                <w:sz w:val="21"/>
                <w:szCs w:val="21"/>
                <w:highlight w:val="none"/>
              </w:rPr>
            </w:pPr>
          </w:p>
        </w:tc>
        <w:tc>
          <w:tcPr>
            <w:tcW w:w="696" w:type="dxa"/>
            <w:tcBorders>
              <w:top w:val="single" w:color="auto" w:sz="4" w:space="0"/>
              <w:left w:val="nil"/>
              <w:bottom w:val="single" w:color="auto" w:sz="4" w:space="0"/>
              <w:right w:val="single" w:color="auto" w:sz="4" w:space="0"/>
            </w:tcBorders>
            <w:shd w:val="clear" w:color="auto" w:fill="auto"/>
            <w:vAlign w:val="center"/>
          </w:tcPr>
          <w:p w14:paraId="2FAE0A83">
            <w:pPr>
              <w:keepNext w:val="0"/>
              <w:keepLines w:val="0"/>
              <w:widowControl/>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 w:val="20"/>
                <w:szCs w:val="20"/>
                <w:highlight w:val="none"/>
                <w:lang w:bidi="ar"/>
              </w:rPr>
              <w:t>1</w:t>
            </w:r>
          </w:p>
        </w:tc>
        <w:tc>
          <w:tcPr>
            <w:tcW w:w="654" w:type="dxa"/>
            <w:tcBorders>
              <w:top w:val="single" w:color="auto" w:sz="4" w:space="0"/>
              <w:left w:val="nil"/>
              <w:bottom w:val="single" w:color="auto" w:sz="4" w:space="0"/>
              <w:right w:val="single" w:color="auto" w:sz="4" w:space="0"/>
            </w:tcBorders>
            <w:shd w:val="clear" w:color="auto" w:fill="auto"/>
            <w:vAlign w:val="center"/>
          </w:tcPr>
          <w:p w14:paraId="0100525D">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 w:val="20"/>
                <w:szCs w:val="20"/>
                <w:highlight w:val="none"/>
                <w:lang w:val="en-US" w:eastAsia="zh-CN" w:bidi="ar"/>
              </w:rPr>
              <w:t>套</w:t>
            </w:r>
          </w:p>
        </w:tc>
        <w:tc>
          <w:tcPr>
            <w:tcW w:w="3217" w:type="dxa"/>
            <w:tcBorders>
              <w:top w:val="single" w:color="auto" w:sz="4" w:space="0"/>
              <w:left w:val="nil"/>
              <w:bottom w:val="single" w:color="auto" w:sz="4" w:space="0"/>
              <w:right w:val="single" w:color="auto" w:sz="4" w:space="0"/>
            </w:tcBorders>
            <w:shd w:val="clear" w:color="auto" w:fill="auto"/>
            <w:vAlign w:val="center"/>
          </w:tcPr>
          <w:p w14:paraId="6754E6A4">
            <w:pPr>
              <w:pStyle w:val="32"/>
              <w:keepNext w:val="0"/>
              <w:keepLines w:val="0"/>
              <w:widowControl w:val="0"/>
              <w:suppressLineNumbers w:val="0"/>
              <w:autoSpaceDE w:val="0"/>
              <w:snapToGrid w:val="0"/>
              <w:spacing w:before="0" w:beforeAutospacing="0" w:after="0" w:afterAutospacing="0"/>
              <w:ind w:left="0" w:right="0" w:firstLine="630" w:firstLineChars="300"/>
              <w:jc w:val="both"/>
              <w:rPr>
                <w:rFonts w:hint="default" w:eastAsia="宋体" w:cs="宋体"/>
                <w:color w:val="auto"/>
                <w:sz w:val="21"/>
                <w:szCs w:val="21"/>
                <w:highlight w:val="none"/>
              </w:rPr>
            </w:pPr>
            <w:r>
              <w:rPr>
                <w:rFonts w:hint="eastAsia" w:eastAsia="宋体" w:cs="宋体"/>
                <w:color w:val="auto"/>
                <w:sz w:val="21"/>
                <w:szCs w:val="21"/>
                <w:highlight w:val="none"/>
              </w:rPr>
              <w:t>小写：¥</w:t>
            </w:r>
            <w:r>
              <w:rPr>
                <w:rFonts w:hint="eastAsia" w:eastAsia="宋体" w:cs="宋体"/>
                <w:color w:val="auto"/>
                <w:sz w:val="21"/>
                <w:szCs w:val="21"/>
                <w:highlight w:val="none"/>
                <w:u w:val="single"/>
              </w:rPr>
              <w:t xml:space="preserve">         </w:t>
            </w:r>
          </w:p>
        </w:tc>
      </w:tr>
      <w:tr w14:paraId="1678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jc w:val="center"/>
        </w:trPr>
        <w:tc>
          <w:tcPr>
            <w:tcW w:w="784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F84659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投标总报价（元，不含税）</w:t>
            </w:r>
          </w:p>
        </w:tc>
        <w:tc>
          <w:tcPr>
            <w:tcW w:w="3217" w:type="dxa"/>
            <w:tcBorders>
              <w:top w:val="single" w:color="auto" w:sz="4" w:space="0"/>
              <w:left w:val="nil"/>
              <w:bottom w:val="single" w:color="auto" w:sz="4" w:space="0"/>
              <w:right w:val="single" w:color="auto" w:sz="4" w:space="0"/>
            </w:tcBorders>
            <w:shd w:val="clear" w:color="auto" w:fill="auto"/>
            <w:vAlign w:val="center"/>
          </w:tcPr>
          <w:p w14:paraId="0CD16EE4">
            <w:pPr>
              <w:pStyle w:val="32"/>
              <w:keepNext w:val="0"/>
              <w:keepLines w:val="0"/>
              <w:widowControl w:val="0"/>
              <w:suppressLineNumbers w:val="0"/>
              <w:autoSpaceDE w:val="0"/>
              <w:snapToGrid w:val="0"/>
              <w:spacing w:before="120" w:beforeLines="50" w:beforeAutospacing="0" w:after="0" w:afterAutospacing="0"/>
              <w:ind w:left="0" w:right="0"/>
              <w:rPr>
                <w:rFonts w:hint="default" w:eastAsia="宋体" w:cs="宋体"/>
                <w:color w:val="auto"/>
                <w:sz w:val="21"/>
                <w:szCs w:val="21"/>
                <w:highlight w:val="none"/>
              </w:rPr>
            </w:pPr>
            <w:r>
              <w:rPr>
                <w:rFonts w:hint="eastAsia" w:eastAsia="宋体" w:cs="宋体"/>
                <w:color w:val="auto"/>
                <w:sz w:val="21"/>
                <w:szCs w:val="21"/>
                <w:highlight w:val="none"/>
                <w:lang w:bidi="ar"/>
              </w:rPr>
              <w:t>（大写：人民币</w:t>
            </w:r>
            <w:r>
              <w:rPr>
                <w:rFonts w:hint="eastAsia" w:eastAsia="宋体" w:cs="宋体"/>
                <w:color w:val="auto"/>
                <w:sz w:val="21"/>
                <w:szCs w:val="21"/>
                <w:highlight w:val="none"/>
                <w:u w:val="single"/>
                <w:lang w:bidi="ar"/>
              </w:rPr>
              <w:t xml:space="preserve">             </w:t>
            </w:r>
            <w:r>
              <w:rPr>
                <w:rFonts w:hint="eastAsia" w:eastAsia="宋体" w:cs="宋体"/>
                <w:color w:val="auto"/>
                <w:sz w:val="21"/>
                <w:szCs w:val="21"/>
                <w:highlight w:val="none"/>
                <w:lang w:bidi="ar"/>
              </w:rPr>
              <w:t>）</w:t>
            </w:r>
          </w:p>
          <w:p w14:paraId="0D8302AE">
            <w:pPr>
              <w:pStyle w:val="32"/>
              <w:keepNext w:val="0"/>
              <w:keepLines w:val="0"/>
              <w:widowControl w:val="0"/>
              <w:suppressLineNumbers w:val="0"/>
              <w:autoSpaceDE w:val="0"/>
              <w:snapToGrid w:val="0"/>
              <w:spacing w:before="120" w:beforeLines="50" w:beforeAutospacing="0" w:after="0" w:afterAutospacing="0"/>
              <w:ind w:left="0" w:right="0"/>
              <w:rPr>
                <w:rFonts w:hint="default" w:eastAsia="宋体" w:cs="宋体"/>
                <w:color w:val="auto"/>
                <w:sz w:val="21"/>
                <w:szCs w:val="21"/>
                <w:highlight w:val="none"/>
              </w:rPr>
            </w:pPr>
            <w:r>
              <w:rPr>
                <w:rFonts w:hint="eastAsia" w:eastAsia="宋体" w:cs="宋体"/>
                <w:color w:val="auto"/>
                <w:sz w:val="21"/>
                <w:szCs w:val="21"/>
                <w:highlight w:val="none"/>
                <w:lang w:bidi="ar"/>
              </w:rPr>
              <w:t>（小写：¥</w:t>
            </w:r>
            <w:r>
              <w:rPr>
                <w:rFonts w:hint="eastAsia" w:eastAsia="宋体" w:cs="宋体"/>
                <w:color w:val="auto"/>
                <w:sz w:val="21"/>
                <w:szCs w:val="21"/>
                <w:highlight w:val="none"/>
                <w:u w:val="single"/>
                <w:lang w:bidi="ar"/>
              </w:rPr>
              <w:t xml:space="preserve">             </w:t>
            </w:r>
            <w:r>
              <w:rPr>
                <w:rFonts w:hint="eastAsia" w:eastAsia="宋体" w:cs="宋体"/>
                <w:color w:val="auto"/>
                <w:sz w:val="21"/>
                <w:szCs w:val="21"/>
                <w:highlight w:val="none"/>
                <w:lang w:bidi="ar"/>
              </w:rPr>
              <w:t>）</w:t>
            </w:r>
          </w:p>
        </w:tc>
      </w:tr>
    </w:tbl>
    <w:p w14:paraId="68EADE3E">
      <w:pPr>
        <w:rPr>
          <w:rFonts w:ascii="宋体" w:hAnsi="宋体" w:eastAsia="宋体" w:cs="宋体"/>
          <w:color w:val="auto"/>
          <w:kern w:val="0"/>
          <w:sz w:val="20"/>
          <w:szCs w:val="21"/>
          <w:highlight w:val="none"/>
        </w:rPr>
      </w:pPr>
    </w:p>
    <w:p w14:paraId="29456187">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378C21D5">
      <w:pPr>
        <w:autoSpaceDE w:val="0"/>
        <w:autoSpaceDN w:val="0"/>
        <w:adjustRightInd w:val="0"/>
        <w:snapToGrid w:val="0"/>
        <w:spacing w:line="360" w:lineRule="auto"/>
        <w:ind w:left="607" w:leftChars="18" w:hanging="569" w:hangingChars="270"/>
        <w:jc w:val="left"/>
        <w:rPr>
          <w:rFonts w:hint="eastAsia"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（1）投标人的不含税综合单价或不含税投标总报价高于本项目不含税采购限价的，该投标人的投标文件将被视为无效投标。</w:t>
      </w:r>
    </w:p>
    <w:p w14:paraId="79102E6A">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本投标报价表的报价为不含税价，即为《中华人民共和国增值税暂行条例》（国务院令第691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4233D570">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投标总报价大写金额和小写金额不一致的，以大写金额为准；投标报价表内投标总报价金额与按综合单价计算的总金额不一致的，以综合单价计算结果为准，综合单价金额小数点有明显错位的，应以总价为准，并修正综合单价；对不同文字文本投标文件的解释发生异议的，以中文文本为准。</w:t>
      </w:r>
    </w:p>
    <w:p w14:paraId="5A5F0FB9">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（4）</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0D444B60">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rPr>
        <w:t>5</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
          <w:bCs/>
          <w:color w:val="auto"/>
          <w:kern w:val="0"/>
          <w:szCs w:val="21"/>
          <w:highlight w:val="none"/>
        </w:rPr>
        <w:t>报价保留小数点后两位。</w:t>
      </w:r>
    </w:p>
    <w:p w14:paraId="2B1E04F7">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1DC7834B">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5E82D5CE">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05680F14">
      <w:pPr>
        <w:jc w:val="left"/>
        <w:rPr>
          <w:color w:val="auto"/>
          <w:highlight w:val="none"/>
          <w:lang w:val="zh-CN"/>
        </w:rPr>
      </w:pPr>
    </w:p>
    <w:p w14:paraId="554AB588">
      <w:pPr>
        <w:jc w:val="left"/>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br w:type="page"/>
      </w:r>
      <w:bookmarkStart w:id="435" w:name="_Toc102860074"/>
      <w:bookmarkStart w:id="436" w:name="_Toc142508369"/>
      <w:bookmarkStart w:id="437" w:name="_Toc24015"/>
      <w:bookmarkStart w:id="438" w:name="_Toc102860418"/>
      <w:bookmarkStart w:id="439" w:name="_Toc1977725"/>
      <w:bookmarkStart w:id="440" w:name="_Toc18828"/>
      <w:bookmarkStart w:id="441" w:name="_Toc104991875"/>
      <w:bookmarkStart w:id="442" w:name="_Toc94107209"/>
      <w:bookmarkStart w:id="443" w:name="_Toc140596928"/>
      <w:bookmarkStart w:id="444" w:name="_Toc169169435"/>
      <w:bookmarkStart w:id="445" w:name="_Toc486167712"/>
      <w:bookmarkStart w:id="446" w:name="_Toc533708124"/>
      <w:bookmarkStart w:id="447" w:name="_Toc20759_WPSOffice_Level2"/>
    </w:p>
    <w:p w14:paraId="44E70A04">
      <w:pPr>
        <w:tabs>
          <w:tab w:val="left" w:pos="567"/>
        </w:tabs>
        <w:autoSpaceDE w:val="0"/>
        <w:autoSpaceDN w:val="0"/>
        <w:adjustRightInd w:val="0"/>
        <w:spacing w:line="360" w:lineRule="auto"/>
        <w:ind w:left="711" w:hanging="711" w:hangingChars="236"/>
        <w:jc w:val="center"/>
        <w:outlineLvl w:val="2"/>
        <w:rPr>
          <w:rFonts w:ascii="宋体" w:hAnsi="宋体" w:eastAsia="宋体" w:cs="宋体"/>
          <w:b/>
          <w:color w:val="auto"/>
          <w:kern w:val="0"/>
          <w:sz w:val="30"/>
          <w:szCs w:val="30"/>
          <w:highlight w:val="none"/>
        </w:rPr>
      </w:pPr>
      <w:bookmarkStart w:id="448" w:name="_Toc31788"/>
      <w:r>
        <w:rPr>
          <w:rFonts w:hint="eastAsia" w:ascii="宋体" w:hAnsi="宋体" w:eastAsia="宋体" w:cs="宋体"/>
          <w:b/>
          <w:color w:val="auto"/>
          <w:kern w:val="0"/>
          <w:sz w:val="30"/>
          <w:szCs w:val="30"/>
          <w:highlight w:val="none"/>
        </w:rPr>
        <w:t>4-2</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备品备件报价明细表</w:t>
      </w:r>
      <w:bookmarkEnd w:id="448"/>
    </w:p>
    <w:p w14:paraId="4C8E0004">
      <w:pPr>
        <w:tabs>
          <w:tab w:val="left" w:pos="567"/>
        </w:tabs>
        <w:autoSpaceDE w:val="0"/>
        <w:autoSpaceDN w:val="0"/>
        <w:adjustRightInd w:val="0"/>
        <w:spacing w:line="360" w:lineRule="auto"/>
        <w:ind w:left="711" w:hanging="711" w:hangingChars="236"/>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（该明细表不参与价格评审，仅用作招标人参考使用）</w:t>
      </w:r>
    </w:p>
    <w:p w14:paraId="286BB547">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东莞市水务环境投资控股集团管网有限公司2025年排涝机器人采购项目（B包组</w:t>
      </w:r>
      <w:r>
        <w:rPr>
          <w:rFonts w:hint="eastAsia" w:ascii="宋体" w:hAnsi="宋体" w:eastAsia="宋体" w:cs="宋体"/>
          <w:color w:val="auto"/>
          <w:kern w:val="0"/>
          <w:szCs w:val="21"/>
          <w:highlight w:val="none"/>
          <w:u w:val="single"/>
          <w:lang w:val="en-US" w:eastAsia="zh-CN"/>
        </w:rPr>
        <w:t>)(</w:t>
      </w:r>
      <w:r>
        <w:rPr>
          <w:rFonts w:hint="eastAsia" w:ascii="宋体" w:hAnsi="宋体" w:eastAsia="宋体" w:cs="宋体"/>
          <w:color w:val="auto"/>
          <w:kern w:val="0"/>
          <w:szCs w:val="21"/>
          <w:highlight w:val="none"/>
          <w:u w:val="single"/>
          <w:lang w:eastAsia="zh-CN"/>
        </w:rPr>
        <w:t>重新招标）</w:t>
      </w:r>
    </w:p>
    <w:p w14:paraId="189608F2">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DGDS2024-081</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152"/>
        <w:gridCol w:w="1152"/>
        <w:gridCol w:w="1152"/>
        <w:gridCol w:w="1152"/>
        <w:gridCol w:w="1152"/>
        <w:gridCol w:w="1152"/>
        <w:gridCol w:w="1153"/>
        <w:gridCol w:w="1153"/>
      </w:tblGrid>
      <w:tr w14:paraId="28FC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10C1D3F2">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Cs w:val="21"/>
                <w:highlight w:val="none"/>
              </w:rPr>
            </w:pPr>
            <w:bookmarkStart w:id="449" w:name="_Toc30800"/>
            <w:r>
              <w:rPr>
                <w:rFonts w:hint="eastAsia" w:eastAsia="宋体" w:cs="宋体"/>
                <w:b/>
                <w:color w:val="auto"/>
                <w:szCs w:val="21"/>
                <w:highlight w:val="none"/>
                <w:lang w:bidi="ar"/>
              </w:rPr>
              <w:t>序号</w:t>
            </w:r>
            <w:bookmarkEnd w:id="449"/>
          </w:p>
        </w:tc>
        <w:tc>
          <w:tcPr>
            <w:tcW w:w="1152" w:type="dxa"/>
            <w:vAlign w:val="center"/>
          </w:tcPr>
          <w:p w14:paraId="510B93D2">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b/>
                <w:color w:val="auto"/>
                <w:sz w:val="21"/>
                <w:szCs w:val="21"/>
                <w:highlight w:val="none"/>
              </w:rPr>
            </w:pPr>
            <w:r>
              <w:rPr>
                <w:rFonts w:hint="eastAsia" w:eastAsia="宋体" w:cs="宋体"/>
                <w:b/>
                <w:color w:val="auto"/>
                <w:sz w:val="21"/>
                <w:szCs w:val="21"/>
                <w:highlight w:val="none"/>
                <w:lang w:bidi="ar"/>
              </w:rPr>
              <w:t>货物名称</w:t>
            </w:r>
          </w:p>
        </w:tc>
        <w:tc>
          <w:tcPr>
            <w:tcW w:w="1152" w:type="dxa"/>
            <w:vAlign w:val="center"/>
          </w:tcPr>
          <w:p w14:paraId="49DF3CF1">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b/>
                <w:color w:val="auto"/>
                <w:sz w:val="21"/>
                <w:szCs w:val="21"/>
                <w:highlight w:val="none"/>
              </w:rPr>
            </w:pPr>
            <w:r>
              <w:rPr>
                <w:rFonts w:hint="eastAsia" w:eastAsia="宋体" w:cs="宋体"/>
                <w:b/>
                <w:color w:val="auto"/>
                <w:sz w:val="21"/>
                <w:szCs w:val="21"/>
                <w:highlight w:val="none"/>
                <w:lang w:bidi="ar"/>
              </w:rPr>
              <w:t>品牌</w:t>
            </w:r>
          </w:p>
        </w:tc>
        <w:tc>
          <w:tcPr>
            <w:tcW w:w="1152" w:type="dxa"/>
            <w:vAlign w:val="center"/>
          </w:tcPr>
          <w:p w14:paraId="41F5232B">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b/>
                <w:color w:val="auto"/>
                <w:sz w:val="21"/>
                <w:szCs w:val="21"/>
                <w:highlight w:val="none"/>
              </w:rPr>
            </w:pPr>
            <w:r>
              <w:rPr>
                <w:rFonts w:hint="eastAsia" w:eastAsia="宋体" w:cs="宋体"/>
                <w:b/>
                <w:color w:val="auto"/>
                <w:sz w:val="21"/>
                <w:szCs w:val="21"/>
                <w:highlight w:val="none"/>
                <w:lang w:bidi="ar"/>
              </w:rPr>
              <w:t>产地</w:t>
            </w:r>
          </w:p>
        </w:tc>
        <w:tc>
          <w:tcPr>
            <w:tcW w:w="1152" w:type="dxa"/>
            <w:vAlign w:val="center"/>
          </w:tcPr>
          <w:p w14:paraId="0173FEE9">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b/>
                <w:color w:val="auto"/>
                <w:sz w:val="21"/>
                <w:szCs w:val="21"/>
                <w:highlight w:val="none"/>
              </w:rPr>
            </w:pPr>
            <w:r>
              <w:rPr>
                <w:rFonts w:hint="eastAsia" w:eastAsia="宋体" w:cs="宋体"/>
                <w:b/>
                <w:color w:val="auto"/>
                <w:sz w:val="21"/>
                <w:szCs w:val="21"/>
                <w:highlight w:val="none"/>
                <w:lang w:bidi="ar"/>
              </w:rPr>
              <w:t>设备型号</w:t>
            </w:r>
          </w:p>
        </w:tc>
        <w:tc>
          <w:tcPr>
            <w:tcW w:w="1152" w:type="dxa"/>
            <w:vAlign w:val="center"/>
          </w:tcPr>
          <w:p w14:paraId="70EF132F">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Cs w:val="21"/>
                <w:highlight w:val="none"/>
              </w:rPr>
            </w:pPr>
            <w:bookmarkStart w:id="450" w:name="_Toc18887"/>
            <w:r>
              <w:rPr>
                <w:rFonts w:hint="eastAsia" w:ascii="宋体" w:hAnsi="宋体" w:eastAsia="宋体" w:cs="宋体"/>
                <w:b/>
                <w:color w:val="auto"/>
                <w:kern w:val="0"/>
                <w:szCs w:val="21"/>
                <w:highlight w:val="none"/>
              </w:rPr>
              <w:t>单位</w:t>
            </w:r>
            <w:bookmarkEnd w:id="450"/>
          </w:p>
        </w:tc>
        <w:tc>
          <w:tcPr>
            <w:tcW w:w="1152" w:type="dxa"/>
            <w:vAlign w:val="center"/>
          </w:tcPr>
          <w:p w14:paraId="190F3E92">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Cs w:val="21"/>
                <w:highlight w:val="none"/>
              </w:rPr>
            </w:pPr>
            <w:bookmarkStart w:id="451" w:name="_Toc17709"/>
            <w:r>
              <w:rPr>
                <w:rFonts w:hint="eastAsia" w:ascii="宋体" w:hAnsi="宋体" w:eastAsia="宋体" w:cs="宋体"/>
                <w:b/>
                <w:color w:val="auto"/>
                <w:kern w:val="0"/>
                <w:szCs w:val="21"/>
                <w:highlight w:val="none"/>
              </w:rPr>
              <w:t>数量</w:t>
            </w:r>
            <w:bookmarkEnd w:id="451"/>
          </w:p>
        </w:tc>
        <w:tc>
          <w:tcPr>
            <w:tcW w:w="1153" w:type="dxa"/>
            <w:vAlign w:val="center"/>
          </w:tcPr>
          <w:p w14:paraId="2271F07F">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Cs w:val="21"/>
                <w:highlight w:val="none"/>
              </w:rPr>
            </w:pPr>
            <w:bookmarkStart w:id="452" w:name="_Toc32587"/>
            <w:r>
              <w:rPr>
                <w:rFonts w:hint="eastAsia" w:ascii="宋体" w:hAnsi="宋体" w:eastAsia="宋体" w:cs="宋体"/>
                <w:b/>
                <w:color w:val="auto"/>
                <w:kern w:val="0"/>
                <w:szCs w:val="21"/>
                <w:highlight w:val="none"/>
              </w:rPr>
              <w:t>单价</w:t>
            </w:r>
            <w:r>
              <w:rPr>
                <w:rFonts w:hint="eastAsia" w:ascii="宋体" w:hAnsi="宋体" w:eastAsia="宋体" w:cs="宋体"/>
                <w:b/>
                <w:color w:val="auto"/>
                <w:szCs w:val="21"/>
                <w:highlight w:val="none"/>
                <w:lang w:bidi="ar"/>
              </w:rPr>
              <w:t>（元，不含税）</w:t>
            </w:r>
            <w:bookmarkEnd w:id="452"/>
          </w:p>
        </w:tc>
        <w:tc>
          <w:tcPr>
            <w:tcW w:w="1153" w:type="dxa"/>
            <w:vAlign w:val="center"/>
          </w:tcPr>
          <w:p w14:paraId="255D8B7E">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Cs w:val="21"/>
                <w:highlight w:val="none"/>
              </w:rPr>
            </w:pPr>
            <w:bookmarkStart w:id="453" w:name="_Toc6389"/>
            <w:r>
              <w:rPr>
                <w:rFonts w:hint="eastAsia" w:ascii="宋体" w:hAnsi="宋体" w:eastAsia="宋体" w:cs="宋体"/>
                <w:b/>
                <w:color w:val="auto"/>
                <w:kern w:val="0"/>
                <w:szCs w:val="21"/>
                <w:highlight w:val="none"/>
              </w:rPr>
              <w:t>备注</w:t>
            </w:r>
            <w:bookmarkEnd w:id="453"/>
          </w:p>
        </w:tc>
      </w:tr>
      <w:tr w14:paraId="04BE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3C4020C4">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Cs w:val="21"/>
                <w:highlight w:val="none"/>
              </w:rPr>
            </w:pPr>
            <w:bookmarkStart w:id="454" w:name="_Toc19738"/>
            <w:r>
              <w:rPr>
                <w:rFonts w:hint="eastAsia" w:ascii="宋体" w:hAnsi="宋体" w:eastAsia="宋体" w:cs="宋体"/>
                <w:b/>
                <w:color w:val="auto"/>
                <w:kern w:val="0"/>
                <w:szCs w:val="21"/>
                <w:highlight w:val="none"/>
              </w:rPr>
              <w:t>1</w:t>
            </w:r>
            <w:bookmarkEnd w:id="454"/>
          </w:p>
        </w:tc>
        <w:tc>
          <w:tcPr>
            <w:tcW w:w="1152" w:type="dxa"/>
          </w:tcPr>
          <w:p w14:paraId="51DC9EF7">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2" w:type="dxa"/>
          </w:tcPr>
          <w:p w14:paraId="00468C34">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2" w:type="dxa"/>
          </w:tcPr>
          <w:p w14:paraId="6E15A1D8">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2" w:type="dxa"/>
          </w:tcPr>
          <w:p w14:paraId="6F571B47">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2" w:type="dxa"/>
          </w:tcPr>
          <w:p w14:paraId="4A979CE3">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2" w:type="dxa"/>
          </w:tcPr>
          <w:p w14:paraId="672DF0CD">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3" w:type="dxa"/>
          </w:tcPr>
          <w:p w14:paraId="38E44FF4">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3" w:type="dxa"/>
          </w:tcPr>
          <w:p w14:paraId="477C06ED">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r>
      <w:tr w14:paraId="3EFF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603883BE">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Cs w:val="21"/>
                <w:highlight w:val="none"/>
              </w:rPr>
            </w:pPr>
            <w:bookmarkStart w:id="455" w:name="_Toc25012"/>
            <w:r>
              <w:rPr>
                <w:rFonts w:hint="eastAsia" w:ascii="宋体" w:hAnsi="宋体" w:eastAsia="宋体" w:cs="宋体"/>
                <w:b/>
                <w:color w:val="auto"/>
                <w:kern w:val="0"/>
                <w:szCs w:val="21"/>
                <w:highlight w:val="none"/>
              </w:rPr>
              <w:t>2</w:t>
            </w:r>
            <w:bookmarkEnd w:id="455"/>
          </w:p>
        </w:tc>
        <w:tc>
          <w:tcPr>
            <w:tcW w:w="1152" w:type="dxa"/>
          </w:tcPr>
          <w:p w14:paraId="7BD587A2">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2" w:type="dxa"/>
          </w:tcPr>
          <w:p w14:paraId="57585749">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2" w:type="dxa"/>
          </w:tcPr>
          <w:p w14:paraId="1B74682C">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2" w:type="dxa"/>
          </w:tcPr>
          <w:p w14:paraId="35E06398">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2" w:type="dxa"/>
          </w:tcPr>
          <w:p w14:paraId="0F1FF7FD">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2" w:type="dxa"/>
          </w:tcPr>
          <w:p w14:paraId="336C871F">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3" w:type="dxa"/>
          </w:tcPr>
          <w:p w14:paraId="05FD6041">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3" w:type="dxa"/>
          </w:tcPr>
          <w:p w14:paraId="31170559">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r>
      <w:tr w14:paraId="4DBB4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234A72D0">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Cs w:val="21"/>
                <w:highlight w:val="none"/>
              </w:rPr>
            </w:pPr>
            <w:bookmarkStart w:id="456" w:name="_Toc13179"/>
            <w:r>
              <w:rPr>
                <w:rFonts w:hint="eastAsia" w:ascii="宋体" w:hAnsi="宋体" w:eastAsia="宋体" w:cs="宋体"/>
                <w:b/>
                <w:color w:val="auto"/>
                <w:kern w:val="0"/>
                <w:szCs w:val="21"/>
                <w:highlight w:val="none"/>
              </w:rPr>
              <w:t>3</w:t>
            </w:r>
            <w:bookmarkEnd w:id="456"/>
          </w:p>
        </w:tc>
        <w:tc>
          <w:tcPr>
            <w:tcW w:w="1152" w:type="dxa"/>
          </w:tcPr>
          <w:p w14:paraId="65E92AC3">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2" w:type="dxa"/>
          </w:tcPr>
          <w:p w14:paraId="680F558C">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2" w:type="dxa"/>
          </w:tcPr>
          <w:p w14:paraId="16C5D6E3">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2" w:type="dxa"/>
          </w:tcPr>
          <w:p w14:paraId="6954606D">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2" w:type="dxa"/>
          </w:tcPr>
          <w:p w14:paraId="59CBCA08">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2" w:type="dxa"/>
          </w:tcPr>
          <w:p w14:paraId="284689D6">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3" w:type="dxa"/>
          </w:tcPr>
          <w:p w14:paraId="05593772">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3" w:type="dxa"/>
          </w:tcPr>
          <w:p w14:paraId="4E3E61EA">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r>
      <w:tr w14:paraId="00EB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1EB01ABC">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Cs w:val="21"/>
                <w:highlight w:val="none"/>
              </w:rPr>
            </w:pPr>
            <w:bookmarkStart w:id="457" w:name="_Toc26454"/>
            <w:r>
              <w:rPr>
                <w:rFonts w:hint="default" w:ascii="Arial" w:hAnsi="Arial" w:eastAsia="宋体" w:cs="Arial"/>
                <w:b/>
                <w:color w:val="auto"/>
                <w:kern w:val="0"/>
                <w:szCs w:val="21"/>
                <w:highlight w:val="none"/>
              </w:rPr>
              <w:t>……</w:t>
            </w:r>
            <w:bookmarkEnd w:id="457"/>
          </w:p>
        </w:tc>
        <w:tc>
          <w:tcPr>
            <w:tcW w:w="1152" w:type="dxa"/>
            <w:vAlign w:val="center"/>
          </w:tcPr>
          <w:p w14:paraId="1258284A">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2" w:type="dxa"/>
            <w:vAlign w:val="center"/>
          </w:tcPr>
          <w:p w14:paraId="3C708D8B">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2" w:type="dxa"/>
            <w:vAlign w:val="center"/>
          </w:tcPr>
          <w:p w14:paraId="71A1C499">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2" w:type="dxa"/>
            <w:vAlign w:val="center"/>
          </w:tcPr>
          <w:p w14:paraId="0DE6A044">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2" w:type="dxa"/>
            <w:vAlign w:val="center"/>
          </w:tcPr>
          <w:p w14:paraId="5BC15EB8">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2" w:type="dxa"/>
            <w:vAlign w:val="center"/>
          </w:tcPr>
          <w:p w14:paraId="365C2139">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3" w:type="dxa"/>
            <w:vAlign w:val="center"/>
          </w:tcPr>
          <w:p w14:paraId="0173E61D">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3" w:type="dxa"/>
            <w:vAlign w:val="center"/>
          </w:tcPr>
          <w:p w14:paraId="20BAAD51">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r>
      <w:tr w14:paraId="67C6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4" w:type="dxa"/>
            <w:gridSpan w:val="7"/>
            <w:vAlign w:val="center"/>
          </w:tcPr>
          <w:p w14:paraId="1460C12E">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bookmarkStart w:id="458" w:name="_Toc2148"/>
            <w:r>
              <w:rPr>
                <w:rFonts w:hint="eastAsia" w:ascii="宋体" w:hAnsi="宋体" w:eastAsia="宋体" w:cs="宋体"/>
                <w:b/>
                <w:color w:val="auto"/>
                <w:kern w:val="0"/>
                <w:szCs w:val="21"/>
                <w:highlight w:val="none"/>
              </w:rPr>
              <w:t>小计（</w:t>
            </w:r>
            <w:r>
              <w:rPr>
                <w:rFonts w:hint="eastAsia" w:ascii="宋体" w:hAnsi="宋体" w:eastAsia="宋体" w:cs="宋体"/>
                <w:b/>
                <w:color w:val="auto"/>
                <w:szCs w:val="21"/>
                <w:highlight w:val="none"/>
                <w:lang w:bidi="ar"/>
              </w:rPr>
              <w:t>元，不含税）</w:t>
            </w:r>
            <w:bookmarkEnd w:id="458"/>
          </w:p>
        </w:tc>
        <w:tc>
          <w:tcPr>
            <w:tcW w:w="1153" w:type="dxa"/>
            <w:vAlign w:val="center"/>
          </w:tcPr>
          <w:p w14:paraId="6B2898E3">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3" w:type="dxa"/>
            <w:vAlign w:val="center"/>
          </w:tcPr>
          <w:p w14:paraId="5C04EB76">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r>
    </w:tbl>
    <w:p w14:paraId="2D428A54">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6044169F">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（1）该明细表不参与价格评审。</w:t>
      </w:r>
    </w:p>
    <w:p w14:paraId="18D78963">
      <w:pPr>
        <w:tabs>
          <w:tab w:val="left" w:pos="567"/>
        </w:tabs>
        <w:autoSpaceDE w:val="0"/>
        <w:autoSpaceDN w:val="0"/>
        <w:adjustRightInd w:val="0"/>
        <w:spacing w:line="360" w:lineRule="auto"/>
        <w:ind w:left="496" w:hanging="495" w:hangingChars="236"/>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（2）此表乃投标报价明细表内所投设备的备品备件报价明细表，投标人应根据招标范围内分项内容的数量扩展报价表；如内容较多，投标人可将每一分项内容单独列表，未提供附表的部分格式不限。</w:t>
      </w:r>
    </w:p>
    <w:p w14:paraId="7A4D6848">
      <w:pPr>
        <w:autoSpaceDE w:val="0"/>
        <w:autoSpaceDN w:val="0"/>
        <w:adjustRightInd w:val="0"/>
        <w:spacing w:line="360" w:lineRule="auto"/>
        <w:ind w:firstLine="4960" w:firstLineChars="2362"/>
        <w:rPr>
          <w:rFonts w:ascii="宋体" w:hAnsi="宋体" w:eastAsia="宋体" w:cs="宋体"/>
          <w:color w:val="auto"/>
          <w:szCs w:val="21"/>
          <w:highlight w:val="none"/>
          <w:lang w:val="zh-CN"/>
        </w:rPr>
      </w:pPr>
    </w:p>
    <w:p w14:paraId="1507000F">
      <w:pPr>
        <w:autoSpaceDE w:val="0"/>
        <w:autoSpaceDN w:val="0"/>
        <w:adjustRightInd w:val="0"/>
        <w:spacing w:line="360" w:lineRule="auto"/>
        <w:ind w:firstLine="4960" w:firstLineChars="2362"/>
        <w:rPr>
          <w:rFonts w:ascii="宋体" w:hAnsi="宋体" w:eastAsia="宋体" w:cs="宋体"/>
          <w:color w:val="auto"/>
          <w:szCs w:val="21"/>
          <w:highlight w:val="none"/>
          <w:lang w:val="zh-CN"/>
        </w:rPr>
      </w:pPr>
    </w:p>
    <w:p w14:paraId="17266AAD">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745480AB">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334C59BD">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509DD44E">
      <w:pPr>
        <w:tabs>
          <w:tab w:val="left" w:pos="567"/>
        </w:tabs>
        <w:autoSpaceDE w:val="0"/>
        <w:autoSpaceDN w:val="0"/>
        <w:adjustRightInd w:val="0"/>
        <w:spacing w:line="360" w:lineRule="auto"/>
        <w:ind w:left="496" w:hanging="495" w:hangingChars="236"/>
        <w:jc w:val="left"/>
        <w:rPr>
          <w:rFonts w:ascii="宋体" w:hAnsi="宋体" w:eastAsia="宋体" w:cs="Times New Roman"/>
          <w:color w:val="auto"/>
          <w:kern w:val="0"/>
          <w:szCs w:val="21"/>
          <w:highlight w:val="none"/>
        </w:rPr>
      </w:pPr>
    </w:p>
    <w:p w14:paraId="4235F92E">
      <w:pPr>
        <w:jc w:val="left"/>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7201F883">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459" w:name="_Toc1740"/>
      <w:r>
        <w:rPr>
          <w:rFonts w:hint="eastAsia" w:ascii="宋体" w:hAnsi="宋体" w:eastAsia="宋体" w:cs="宋体"/>
          <w:b/>
          <w:bCs/>
          <w:color w:val="auto"/>
          <w:sz w:val="30"/>
          <w:szCs w:val="30"/>
          <w:highlight w:val="none"/>
        </w:rPr>
        <w:t>五</w:t>
      </w:r>
      <w:r>
        <w:rPr>
          <w:rFonts w:hint="eastAsia" w:ascii="宋体" w:hAnsi="宋体" w:eastAsia="宋体" w:cs="宋体"/>
          <w:b/>
          <w:color w:val="auto"/>
          <w:kern w:val="0"/>
          <w:sz w:val="32"/>
          <w:szCs w:val="32"/>
          <w:highlight w:val="none"/>
        </w:rPr>
        <w:t>、投标人资格证明文件</w:t>
      </w:r>
      <w:bookmarkEnd w:id="435"/>
      <w:bookmarkEnd w:id="436"/>
      <w:bookmarkEnd w:id="437"/>
      <w:bookmarkEnd w:id="438"/>
      <w:bookmarkEnd w:id="439"/>
      <w:bookmarkEnd w:id="440"/>
      <w:bookmarkEnd w:id="441"/>
      <w:bookmarkEnd w:id="442"/>
      <w:bookmarkEnd w:id="443"/>
      <w:bookmarkEnd w:id="444"/>
      <w:bookmarkEnd w:id="459"/>
    </w:p>
    <w:p w14:paraId="146A7715">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60" w:name="_Toc104991876"/>
      <w:bookmarkStart w:id="461" w:name="_Toc140596929"/>
      <w:bookmarkStart w:id="462" w:name="_Toc102860419"/>
      <w:bookmarkStart w:id="463" w:name="_Toc102860075"/>
      <w:bookmarkStart w:id="464" w:name="_Toc142508370"/>
      <w:bookmarkStart w:id="465" w:name="_Toc169169436"/>
      <w:bookmarkStart w:id="466" w:name="_Toc31420"/>
      <w:bookmarkStart w:id="467" w:name="_Toc94107210"/>
      <w:bookmarkStart w:id="468" w:name="_Toc28382"/>
      <w:bookmarkStart w:id="469" w:name="_Toc24715"/>
      <w:bookmarkStart w:id="470" w:name="_Toc1977726"/>
      <w:r>
        <w:rPr>
          <w:rFonts w:hint="eastAsia" w:ascii="宋体" w:hAnsi="宋体" w:eastAsia="宋体" w:cs="宋体"/>
          <w:b/>
          <w:color w:val="auto"/>
          <w:kern w:val="0"/>
          <w:sz w:val="30"/>
          <w:szCs w:val="30"/>
          <w:highlight w:val="none"/>
        </w:rPr>
        <w:t>5-1 多证合一营业执照（或事业单位法人证书）复印件</w:t>
      </w:r>
      <w:bookmarkEnd w:id="460"/>
      <w:bookmarkEnd w:id="461"/>
      <w:bookmarkEnd w:id="462"/>
      <w:bookmarkEnd w:id="463"/>
      <w:bookmarkEnd w:id="464"/>
      <w:bookmarkEnd w:id="465"/>
      <w:bookmarkEnd w:id="466"/>
      <w:bookmarkEnd w:id="467"/>
      <w:bookmarkEnd w:id="468"/>
      <w:bookmarkEnd w:id="469"/>
    </w:p>
    <w:p w14:paraId="0C226F6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B56CB3E">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070193E5">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71" w:name="_Toc140596930"/>
      <w:bookmarkStart w:id="472" w:name="_Toc142508371"/>
      <w:bookmarkStart w:id="473" w:name="_Toc169169437"/>
      <w:bookmarkStart w:id="474" w:name="_Toc9489"/>
      <w:bookmarkStart w:id="475" w:name="_Toc104991877"/>
      <w:bookmarkStart w:id="476" w:name="_Toc102860420"/>
      <w:bookmarkStart w:id="477" w:name="_Toc26345"/>
      <w:bookmarkStart w:id="478" w:name="_Toc94107211"/>
      <w:bookmarkStart w:id="479" w:name="_Toc102860076"/>
      <w:bookmarkStart w:id="480" w:name="_Toc10072"/>
      <w:r>
        <w:rPr>
          <w:rFonts w:hint="eastAsia" w:ascii="宋体" w:hAnsi="宋体" w:eastAsia="宋体" w:cs="宋体"/>
          <w:b/>
          <w:color w:val="auto"/>
          <w:kern w:val="0"/>
          <w:sz w:val="30"/>
          <w:szCs w:val="30"/>
          <w:highlight w:val="none"/>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71"/>
      <w:bookmarkEnd w:id="472"/>
      <w:bookmarkEnd w:id="473"/>
      <w:bookmarkEnd w:id="474"/>
      <w:bookmarkEnd w:id="475"/>
      <w:bookmarkEnd w:id="476"/>
      <w:bookmarkEnd w:id="477"/>
      <w:bookmarkEnd w:id="478"/>
      <w:bookmarkEnd w:id="479"/>
      <w:bookmarkEnd w:id="480"/>
    </w:p>
    <w:p w14:paraId="0B46555A">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481" w:name="_Toc140596931"/>
      <w:bookmarkStart w:id="482" w:name="_Toc169169438"/>
      <w:bookmarkStart w:id="483" w:name="_Toc644"/>
      <w:bookmarkStart w:id="484" w:name="_Toc102860077"/>
      <w:bookmarkStart w:id="485" w:name="_Toc104991878"/>
      <w:bookmarkStart w:id="486" w:name="_Toc142508372"/>
      <w:bookmarkStart w:id="487" w:name="_Toc21657"/>
      <w:bookmarkStart w:id="488" w:name="_Toc94107212"/>
      <w:bookmarkStart w:id="489" w:name="_Toc102860421"/>
      <w:bookmarkStart w:id="490" w:name="_Toc7689"/>
      <w:r>
        <w:rPr>
          <w:rFonts w:hint="eastAsia" w:ascii="宋体" w:hAnsi="宋体" w:eastAsia="宋体" w:cs="宋体"/>
          <w:b/>
          <w:color w:val="auto"/>
          <w:kern w:val="0"/>
          <w:sz w:val="30"/>
          <w:szCs w:val="30"/>
          <w:highlight w:val="none"/>
        </w:rPr>
        <w:t>5-3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481"/>
      <w:bookmarkEnd w:id="482"/>
      <w:bookmarkEnd w:id="483"/>
      <w:bookmarkEnd w:id="484"/>
      <w:bookmarkEnd w:id="485"/>
      <w:bookmarkEnd w:id="486"/>
      <w:bookmarkEnd w:id="487"/>
      <w:bookmarkEnd w:id="488"/>
      <w:bookmarkEnd w:id="489"/>
      <w:bookmarkEnd w:id="490"/>
    </w:p>
    <w:p w14:paraId="16C84633">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45"/>
      <w:bookmarkEnd w:id="446"/>
      <w:bookmarkEnd w:id="447"/>
      <w:bookmarkEnd w:id="470"/>
    </w:p>
    <w:p w14:paraId="1FCE04C1">
      <w:pPr>
        <w:spacing w:before="120" w:after="120" w:line="360" w:lineRule="auto"/>
        <w:ind w:firstLine="608" w:firstLineChars="202"/>
        <w:jc w:val="center"/>
        <w:rPr>
          <w:rFonts w:ascii="宋体" w:hAnsi="宋体" w:eastAsia="宋体" w:cs="宋体"/>
          <w:b/>
          <w:color w:val="auto"/>
          <w:sz w:val="30"/>
          <w:szCs w:val="30"/>
          <w:highlight w:val="none"/>
        </w:rPr>
      </w:pPr>
    </w:p>
    <w:p w14:paraId="5A4F9C8B">
      <w:pPr>
        <w:spacing w:before="120" w:after="120" w:line="360" w:lineRule="auto"/>
        <w:ind w:firstLine="608" w:firstLineChars="202"/>
        <w:jc w:val="center"/>
        <w:rPr>
          <w:rFonts w:ascii="宋体" w:hAnsi="宋体" w:eastAsia="宋体" w:cs="宋体"/>
          <w:b/>
          <w:bCs/>
          <w:color w:val="auto"/>
          <w:sz w:val="30"/>
          <w:szCs w:val="30"/>
          <w:highlight w:val="none"/>
        </w:rPr>
      </w:pPr>
      <w:bookmarkStart w:id="491" w:name="_Toc11033_WPSOffice_Level3"/>
      <w:r>
        <w:rPr>
          <w:rFonts w:hint="eastAsia" w:ascii="宋体" w:hAnsi="宋体" w:eastAsia="宋体" w:cs="宋体"/>
          <w:b/>
          <w:color w:val="auto"/>
          <w:sz w:val="30"/>
          <w:szCs w:val="30"/>
          <w:highlight w:val="none"/>
        </w:rPr>
        <w:t>法定代</w:t>
      </w:r>
      <w:bookmarkStart w:id="492" w:name="_Toc36971359"/>
      <w:bookmarkStart w:id="493" w:name="_Toc45995270"/>
      <w:r>
        <w:rPr>
          <w:rFonts w:hint="eastAsia" w:ascii="宋体" w:hAnsi="宋体" w:eastAsia="宋体" w:cs="宋体"/>
          <w:b/>
          <w:color w:val="auto"/>
          <w:sz w:val="30"/>
          <w:szCs w:val="30"/>
          <w:highlight w:val="none"/>
        </w:rPr>
        <w:t>表人身份证明书</w:t>
      </w:r>
      <w:bookmarkEnd w:id="491"/>
    </w:p>
    <w:bookmarkEnd w:id="492"/>
    <w:bookmarkEnd w:id="493"/>
    <w:p w14:paraId="1A883351">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5F2A2DFC">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6AC0016C">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0E1AD3E8">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6E105F14">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4C436697">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1BC360C6">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241BEF18">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59570D8D">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6C1068A9">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707AE57"/>
                          <w:p w14:paraId="10A6F2D7"/>
                          <w:p w14:paraId="03F643E2"/>
                          <w:p w14:paraId="63B2A256"/>
                          <w:p w14:paraId="1226C803">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1707AE57"/>
                    <w:p w14:paraId="10A6F2D7"/>
                    <w:p w14:paraId="03F643E2"/>
                    <w:p w14:paraId="63B2A256"/>
                    <w:p w14:paraId="1226C803">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163CBAC"/>
                          <w:p w14:paraId="790D9793"/>
                          <w:p w14:paraId="3C7215F6"/>
                          <w:p w14:paraId="2B2C1C31"/>
                          <w:p w14:paraId="3F8B5CFB">
                            <w:pPr>
                              <w:jc w:val="center"/>
                              <w:rPr>
                                <w:szCs w:val="21"/>
                              </w:rPr>
                            </w:pPr>
                            <w:r>
                              <w:rPr>
                                <w:rFonts w:hint="eastAsia"/>
                                <w:szCs w:val="21"/>
                              </w:rPr>
                              <w:t>法定代表人身份证反面</w:t>
                            </w:r>
                          </w:p>
                          <w:p w14:paraId="2D0B0B38">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2163CBAC"/>
                    <w:p w14:paraId="790D9793"/>
                    <w:p w14:paraId="3C7215F6"/>
                    <w:p w14:paraId="2B2C1C31"/>
                    <w:p w14:paraId="3F8B5CFB">
                      <w:pPr>
                        <w:jc w:val="center"/>
                        <w:rPr>
                          <w:szCs w:val="21"/>
                        </w:rPr>
                      </w:pPr>
                      <w:r>
                        <w:rPr>
                          <w:rFonts w:hint="eastAsia"/>
                          <w:szCs w:val="21"/>
                        </w:rPr>
                        <w:t>法定代表人身份证反面</w:t>
                      </w:r>
                    </w:p>
                    <w:p w14:paraId="2D0B0B38">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51CB7DA"/>
                          <w:p w14:paraId="6499AFCE"/>
                          <w:p w14:paraId="1DF00A59"/>
                          <w:p w14:paraId="272C3D40"/>
                          <w:p w14:paraId="287AA167">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551CB7DA"/>
                    <w:p w14:paraId="6499AFCE"/>
                    <w:p w14:paraId="1DF00A59"/>
                    <w:p w14:paraId="272C3D40"/>
                    <w:p w14:paraId="287AA167">
                      <w:pPr>
                        <w:jc w:val="center"/>
                      </w:pPr>
                      <w:r>
                        <w:rPr>
                          <w:rFonts w:hint="eastAsia"/>
                        </w:rPr>
                        <w:t>身份证正面</w:t>
                      </w:r>
                    </w:p>
                  </w:txbxContent>
                </v:textbox>
              </v:shape>
            </w:pict>
          </mc:Fallback>
        </mc:AlternateContent>
      </w:r>
    </w:p>
    <w:p w14:paraId="74749B32">
      <w:pPr>
        <w:autoSpaceDE w:val="0"/>
        <w:autoSpaceDN w:val="0"/>
        <w:adjustRightInd w:val="0"/>
        <w:jc w:val="left"/>
        <w:rPr>
          <w:rFonts w:ascii="宋体" w:hAnsi="宋体" w:eastAsia="宋体" w:cs="宋体"/>
          <w:color w:val="auto"/>
          <w:kern w:val="0"/>
          <w:sz w:val="24"/>
          <w:szCs w:val="24"/>
          <w:highlight w:val="none"/>
        </w:rPr>
      </w:pPr>
    </w:p>
    <w:p w14:paraId="75569D4E">
      <w:pPr>
        <w:autoSpaceDE w:val="0"/>
        <w:autoSpaceDN w:val="0"/>
        <w:adjustRightInd w:val="0"/>
        <w:jc w:val="left"/>
        <w:rPr>
          <w:rFonts w:ascii="宋体" w:hAnsi="宋体" w:eastAsia="宋体" w:cs="宋体"/>
          <w:color w:val="auto"/>
          <w:kern w:val="0"/>
          <w:sz w:val="24"/>
          <w:szCs w:val="24"/>
          <w:highlight w:val="none"/>
        </w:rPr>
      </w:pPr>
    </w:p>
    <w:p w14:paraId="01763D8C">
      <w:pPr>
        <w:autoSpaceDE w:val="0"/>
        <w:autoSpaceDN w:val="0"/>
        <w:adjustRightInd w:val="0"/>
        <w:jc w:val="left"/>
        <w:rPr>
          <w:rFonts w:ascii="宋体" w:hAnsi="宋体" w:eastAsia="宋体" w:cs="宋体"/>
          <w:color w:val="auto"/>
          <w:kern w:val="0"/>
          <w:sz w:val="24"/>
          <w:szCs w:val="24"/>
          <w:highlight w:val="none"/>
        </w:rPr>
      </w:pPr>
    </w:p>
    <w:p w14:paraId="585B3CC0">
      <w:pPr>
        <w:autoSpaceDE w:val="0"/>
        <w:autoSpaceDN w:val="0"/>
        <w:adjustRightInd w:val="0"/>
        <w:jc w:val="left"/>
        <w:rPr>
          <w:rFonts w:ascii="宋体" w:hAnsi="宋体" w:eastAsia="宋体" w:cs="宋体"/>
          <w:color w:val="auto"/>
          <w:kern w:val="0"/>
          <w:sz w:val="24"/>
          <w:szCs w:val="24"/>
          <w:highlight w:val="none"/>
        </w:rPr>
      </w:pPr>
    </w:p>
    <w:p w14:paraId="042BA6C9">
      <w:pPr>
        <w:autoSpaceDE w:val="0"/>
        <w:autoSpaceDN w:val="0"/>
        <w:adjustRightInd w:val="0"/>
        <w:jc w:val="left"/>
        <w:rPr>
          <w:rFonts w:ascii="宋体" w:hAnsi="宋体" w:eastAsia="宋体" w:cs="宋体"/>
          <w:color w:val="auto"/>
          <w:kern w:val="0"/>
          <w:sz w:val="24"/>
          <w:szCs w:val="24"/>
          <w:highlight w:val="none"/>
        </w:rPr>
      </w:pPr>
    </w:p>
    <w:p w14:paraId="2B2DFB89">
      <w:pPr>
        <w:autoSpaceDE w:val="0"/>
        <w:autoSpaceDN w:val="0"/>
        <w:adjustRightInd w:val="0"/>
        <w:jc w:val="left"/>
        <w:rPr>
          <w:rFonts w:ascii="宋体" w:hAnsi="宋体" w:eastAsia="宋体" w:cs="宋体"/>
          <w:color w:val="auto"/>
          <w:kern w:val="0"/>
          <w:sz w:val="24"/>
          <w:szCs w:val="24"/>
          <w:highlight w:val="none"/>
        </w:rPr>
      </w:pPr>
    </w:p>
    <w:p w14:paraId="351B808D">
      <w:pPr>
        <w:autoSpaceDE w:val="0"/>
        <w:autoSpaceDN w:val="0"/>
        <w:adjustRightInd w:val="0"/>
        <w:jc w:val="left"/>
        <w:rPr>
          <w:rFonts w:ascii="宋体" w:hAnsi="宋体" w:eastAsia="宋体" w:cs="宋体"/>
          <w:color w:val="auto"/>
          <w:kern w:val="0"/>
          <w:sz w:val="24"/>
          <w:szCs w:val="24"/>
          <w:highlight w:val="none"/>
        </w:rPr>
      </w:pPr>
    </w:p>
    <w:p w14:paraId="72557979">
      <w:pPr>
        <w:autoSpaceDE w:val="0"/>
        <w:autoSpaceDN w:val="0"/>
        <w:adjustRightInd w:val="0"/>
        <w:jc w:val="left"/>
        <w:rPr>
          <w:rFonts w:ascii="宋体" w:hAnsi="宋体" w:eastAsia="宋体" w:cs="宋体"/>
          <w:color w:val="auto"/>
          <w:kern w:val="0"/>
          <w:sz w:val="24"/>
          <w:szCs w:val="24"/>
          <w:highlight w:val="none"/>
        </w:rPr>
      </w:pPr>
    </w:p>
    <w:p w14:paraId="0878F221">
      <w:pPr>
        <w:autoSpaceDE w:val="0"/>
        <w:autoSpaceDN w:val="0"/>
        <w:adjustRightInd w:val="0"/>
        <w:jc w:val="left"/>
        <w:rPr>
          <w:rFonts w:ascii="宋体" w:hAnsi="宋体" w:eastAsia="宋体" w:cs="宋体"/>
          <w:color w:val="auto"/>
          <w:kern w:val="0"/>
          <w:sz w:val="24"/>
          <w:szCs w:val="24"/>
          <w:highlight w:val="none"/>
        </w:rPr>
      </w:pPr>
    </w:p>
    <w:p w14:paraId="57D668C9">
      <w:pPr>
        <w:autoSpaceDE w:val="0"/>
        <w:autoSpaceDN w:val="0"/>
        <w:adjustRightInd w:val="0"/>
        <w:jc w:val="left"/>
        <w:rPr>
          <w:rFonts w:ascii="宋体" w:hAnsi="宋体" w:eastAsia="宋体" w:cs="宋体"/>
          <w:b/>
          <w:color w:val="auto"/>
          <w:kern w:val="0"/>
          <w:szCs w:val="21"/>
          <w:highlight w:val="none"/>
        </w:rPr>
      </w:pPr>
    </w:p>
    <w:p w14:paraId="7B4CABE4">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3D199AC5">
      <w:pPr>
        <w:autoSpaceDE w:val="0"/>
        <w:autoSpaceDN w:val="0"/>
        <w:adjustRightInd w:val="0"/>
        <w:jc w:val="left"/>
        <w:rPr>
          <w:rFonts w:ascii="宋体" w:hAnsi="宋体" w:eastAsia="宋体" w:cs="宋体"/>
          <w:color w:val="auto"/>
          <w:kern w:val="0"/>
          <w:szCs w:val="21"/>
          <w:highlight w:val="none"/>
        </w:rPr>
      </w:pPr>
    </w:p>
    <w:p w14:paraId="4EECBCD8">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386"/>
      <w:bookmarkEnd w:id="387"/>
      <w:bookmarkEnd w:id="388"/>
      <w:bookmarkStart w:id="494" w:name="_Toc533708125"/>
      <w:bookmarkStart w:id="495" w:name="_Toc1977727"/>
      <w:bookmarkStart w:id="496" w:name="_Toc486167713"/>
      <w:bookmarkStart w:id="497" w:name="_Toc6240_WPSOffice_Level2"/>
      <w:r>
        <w:rPr>
          <w:rFonts w:hint="eastAsia" w:ascii="宋体" w:hAnsi="宋体" w:eastAsia="宋体" w:cs="宋体"/>
          <w:b/>
          <w:color w:val="auto"/>
          <w:szCs w:val="24"/>
          <w:highlight w:val="none"/>
        </w:rPr>
        <w:t>（2）法定代表人授权书格式</w:t>
      </w:r>
      <w:bookmarkEnd w:id="494"/>
      <w:bookmarkEnd w:id="495"/>
      <w:bookmarkEnd w:id="496"/>
      <w:bookmarkEnd w:id="497"/>
    </w:p>
    <w:p w14:paraId="67795561">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79741760">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498" w:name="_Toc29146_WPSOffice_Level3"/>
      <w:r>
        <w:rPr>
          <w:rFonts w:hint="eastAsia" w:ascii="宋体" w:hAnsi="宋体" w:eastAsia="宋体" w:cs="宋体"/>
          <w:b/>
          <w:bCs/>
          <w:color w:val="auto"/>
          <w:sz w:val="30"/>
          <w:szCs w:val="30"/>
          <w:highlight w:val="none"/>
          <w:lang w:val="zh-CN"/>
        </w:rPr>
        <w:t>法定代表人授权书</w:t>
      </w:r>
      <w:bookmarkEnd w:id="498"/>
    </w:p>
    <w:p w14:paraId="278411F8">
      <w:pPr>
        <w:autoSpaceDE w:val="0"/>
        <w:autoSpaceDN w:val="0"/>
        <w:adjustRightInd w:val="0"/>
        <w:spacing w:line="360" w:lineRule="auto"/>
        <w:jc w:val="center"/>
        <w:rPr>
          <w:rFonts w:ascii="宋体" w:hAnsi="宋体" w:eastAsia="宋体" w:cs="宋体"/>
          <w:color w:val="auto"/>
          <w:szCs w:val="28"/>
          <w:highlight w:val="none"/>
          <w:lang w:val="zh-CN"/>
        </w:rPr>
      </w:pPr>
    </w:p>
    <w:p w14:paraId="23999605">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致：东莞市水务环境投资控股集团管网有限公司</w:t>
      </w:r>
    </w:p>
    <w:p w14:paraId="1FEA205C">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东莞市水务环境投资控股集团管网有限公司2025年排涝机器人采购项目（B包组</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lang w:eastAsia="zh-CN"/>
        </w:rPr>
        <w:t>重新招标）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DGDS2024-081</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6A01B66D">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4B59D167">
      <w:pPr>
        <w:spacing w:before="120" w:after="120" w:line="360" w:lineRule="auto"/>
        <w:ind w:left="348" w:leftChars="136" w:hanging="62"/>
        <w:rPr>
          <w:rFonts w:ascii="宋体" w:hAnsi="宋体" w:eastAsia="宋体" w:cs="宋体"/>
          <w:color w:val="auto"/>
          <w:szCs w:val="24"/>
          <w:highlight w:val="none"/>
        </w:rPr>
      </w:pPr>
    </w:p>
    <w:p w14:paraId="1DF5CE92">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226EB101">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5C00DC1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127C67D2">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67B1A81D">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24861E6E">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1F3F213C">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6C23BD6F">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212D835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3C70B9D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4EB6DE9"/>
                          <w:p w14:paraId="3C45C0F7"/>
                          <w:p w14:paraId="07CE3755"/>
                          <w:p w14:paraId="6C6485A4"/>
                          <w:p w14:paraId="154B62D7">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64EB6DE9"/>
                    <w:p w14:paraId="3C45C0F7"/>
                    <w:p w14:paraId="07CE3755"/>
                    <w:p w14:paraId="6C6485A4"/>
                    <w:p w14:paraId="154B62D7">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662AF1A"/>
                          <w:p w14:paraId="7AA4A803"/>
                          <w:p w14:paraId="5321FABC"/>
                          <w:p w14:paraId="1987EADC"/>
                          <w:p w14:paraId="253902E5">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3662AF1A"/>
                    <w:p w14:paraId="7AA4A803"/>
                    <w:p w14:paraId="5321FABC"/>
                    <w:p w14:paraId="1987EADC"/>
                    <w:p w14:paraId="253902E5">
                      <w:pPr>
                        <w:jc w:val="center"/>
                        <w:rPr>
                          <w:rFonts w:hAnsi="宋体"/>
                        </w:rPr>
                      </w:pPr>
                      <w:r>
                        <w:rPr>
                          <w:rFonts w:hint="eastAsia" w:hAnsi="宋体"/>
                        </w:rPr>
                        <w:t>法定代表人身份证正面</w:t>
                      </w:r>
                    </w:p>
                  </w:txbxContent>
                </v:textbox>
              </v:shape>
            </w:pict>
          </mc:Fallback>
        </mc:AlternateContent>
      </w:r>
    </w:p>
    <w:p w14:paraId="6B85D2D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AFDA43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2E8F88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674CA4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0A8EB1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777F6C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72AD3D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7D66C6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9EB6C4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DA2A3DB"/>
                          <w:p w14:paraId="5C8D6D76">
                            <w:pPr>
                              <w:jc w:val="center"/>
                              <w:rPr>
                                <w:rFonts w:hAnsi="宋体"/>
                                <w:color w:val="FF0000"/>
                              </w:rPr>
                            </w:pPr>
                          </w:p>
                          <w:p w14:paraId="1AECD1B6">
                            <w:pPr>
                              <w:jc w:val="center"/>
                              <w:rPr>
                                <w:rFonts w:hAnsi="宋体"/>
                                <w:color w:val="FF0000"/>
                              </w:rPr>
                            </w:pPr>
                          </w:p>
                          <w:p w14:paraId="1988D7C9">
                            <w:pPr>
                              <w:jc w:val="center"/>
                              <w:rPr>
                                <w:rFonts w:hAnsi="宋体"/>
                                <w:color w:val="FF0000"/>
                              </w:rPr>
                            </w:pPr>
                          </w:p>
                          <w:p w14:paraId="3847B178">
                            <w:pPr>
                              <w:jc w:val="center"/>
                            </w:pPr>
                            <w:r>
                              <w:rPr>
                                <w:rFonts w:hint="eastAsia" w:hAnsi="宋体"/>
                              </w:rPr>
                              <w:t>被授权人身份证反面</w:t>
                            </w:r>
                          </w:p>
                          <w:p w14:paraId="1C0D0729"/>
                          <w:p w14:paraId="5FA2D605"/>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6DA2A3DB"/>
                    <w:p w14:paraId="5C8D6D76">
                      <w:pPr>
                        <w:jc w:val="center"/>
                        <w:rPr>
                          <w:rFonts w:hAnsi="宋体"/>
                          <w:color w:val="FF0000"/>
                        </w:rPr>
                      </w:pPr>
                    </w:p>
                    <w:p w14:paraId="1AECD1B6">
                      <w:pPr>
                        <w:jc w:val="center"/>
                        <w:rPr>
                          <w:rFonts w:hAnsi="宋体"/>
                          <w:color w:val="FF0000"/>
                        </w:rPr>
                      </w:pPr>
                    </w:p>
                    <w:p w14:paraId="1988D7C9">
                      <w:pPr>
                        <w:jc w:val="center"/>
                        <w:rPr>
                          <w:rFonts w:hAnsi="宋体"/>
                          <w:color w:val="FF0000"/>
                        </w:rPr>
                      </w:pPr>
                    </w:p>
                    <w:p w14:paraId="3847B178">
                      <w:pPr>
                        <w:jc w:val="center"/>
                      </w:pPr>
                      <w:r>
                        <w:rPr>
                          <w:rFonts w:hint="eastAsia" w:hAnsi="宋体"/>
                        </w:rPr>
                        <w:t>被授权人身份证反面</w:t>
                      </w:r>
                    </w:p>
                    <w:p w14:paraId="1C0D0729"/>
                    <w:p w14:paraId="5FA2D605"/>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1F8CC9B1"/>
                          <w:p w14:paraId="2BCC50AF">
                            <w:pPr>
                              <w:jc w:val="center"/>
                              <w:rPr>
                                <w:rFonts w:hAnsi="宋体"/>
                                <w:color w:val="FF0000"/>
                              </w:rPr>
                            </w:pPr>
                          </w:p>
                          <w:p w14:paraId="7E531256">
                            <w:pPr>
                              <w:jc w:val="center"/>
                              <w:rPr>
                                <w:rFonts w:hAnsi="宋体"/>
                                <w:color w:val="FF0000"/>
                              </w:rPr>
                            </w:pPr>
                          </w:p>
                          <w:p w14:paraId="0A6508CA">
                            <w:pPr>
                              <w:jc w:val="center"/>
                              <w:rPr>
                                <w:rFonts w:hAnsi="宋体"/>
                                <w:color w:val="FF0000"/>
                              </w:rPr>
                            </w:pPr>
                          </w:p>
                          <w:p w14:paraId="21A1D056">
                            <w:pPr>
                              <w:jc w:val="center"/>
                            </w:pPr>
                            <w:r>
                              <w:rPr>
                                <w:rFonts w:hint="eastAsia" w:hAnsi="宋体"/>
                              </w:rPr>
                              <w:t>被授权人身份证正面</w:t>
                            </w:r>
                          </w:p>
                          <w:p w14:paraId="7AA45C11"/>
                          <w:p w14:paraId="77F22C45"/>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1F8CC9B1"/>
                    <w:p w14:paraId="2BCC50AF">
                      <w:pPr>
                        <w:jc w:val="center"/>
                        <w:rPr>
                          <w:rFonts w:hAnsi="宋体"/>
                          <w:color w:val="FF0000"/>
                        </w:rPr>
                      </w:pPr>
                    </w:p>
                    <w:p w14:paraId="7E531256">
                      <w:pPr>
                        <w:jc w:val="center"/>
                        <w:rPr>
                          <w:rFonts w:hAnsi="宋体"/>
                          <w:color w:val="FF0000"/>
                        </w:rPr>
                      </w:pPr>
                    </w:p>
                    <w:p w14:paraId="0A6508CA">
                      <w:pPr>
                        <w:jc w:val="center"/>
                        <w:rPr>
                          <w:rFonts w:hAnsi="宋体"/>
                          <w:color w:val="FF0000"/>
                        </w:rPr>
                      </w:pPr>
                    </w:p>
                    <w:p w14:paraId="21A1D056">
                      <w:pPr>
                        <w:jc w:val="center"/>
                      </w:pPr>
                      <w:r>
                        <w:rPr>
                          <w:rFonts w:hint="eastAsia" w:hAnsi="宋体"/>
                        </w:rPr>
                        <w:t>被授权人身份证正面</w:t>
                      </w:r>
                    </w:p>
                    <w:p w14:paraId="7AA45C11"/>
                    <w:p w14:paraId="77F22C45"/>
                  </w:txbxContent>
                </v:textbox>
              </v:shape>
            </w:pict>
          </mc:Fallback>
        </mc:AlternateContent>
      </w:r>
    </w:p>
    <w:p w14:paraId="5BE5B6A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60A878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4FB1FA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EC047E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810261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D607ED9">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63F1CE65">
      <w:pPr>
        <w:pStyle w:val="202"/>
        <w:widowControl/>
        <w:spacing w:line="360" w:lineRule="auto"/>
        <w:ind w:firstLine="0" w:firstLineChars="0"/>
        <w:jc w:val="both"/>
        <w:outlineLvl w:val="2"/>
        <w:rPr>
          <w:rFonts w:hint="default" w:ascii="Times New Roman"/>
          <w:b/>
          <w:bCs/>
          <w:color w:val="auto"/>
          <w:kern w:val="2"/>
          <w:sz w:val="32"/>
          <w:szCs w:val="32"/>
          <w:highlight w:val="none"/>
        </w:rPr>
      </w:pPr>
      <w:bookmarkStart w:id="499" w:name="_Toc17181"/>
      <w:bookmarkStart w:id="500" w:name="_Toc169169439"/>
      <w:bookmarkStart w:id="501" w:name="_Toc30070"/>
      <w:bookmarkStart w:id="502" w:name="_Toc8338"/>
      <w:bookmarkStart w:id="503" w:name="_Toc104991880"/>
      <w:bookmarkStart w:id="504" w:name="_Toc1977730"/>
      <w:bookmarkStart w:id="505" w:name="_Toc142508373"/>
      <w:bookmarkStart w:id="506" w:name="_Toc94107214"/>
      <w:bookmarkStart w:id="507" w:name="_Toc140596933"/>
      <w:r>
        <w:rPr>
          <w:rFonts w:cs="宋体"/>
          <w:b/>
          <w:bCs/>
          <w:color w:val="auto"/>
          <w:kern w:val="2"/>
          <w:sz w:val="32"/>
          <w:szCs w:val="32"/>
          <w:highlight w:val="none"/>
        </w:rPr>
        <w:t>5-4 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bookmarkEnd w:id="499"/>
      <w:bookmarkEnd w:id="500"/>
    </w:p>
    <w:p w14:paraId="03EBD9FC">
      <w:pPr>
        <w:autoSpaceDE w:val="0"/>
        <w:autoSpaceDN w:val="0"/>
        <w:adjustRightInd w:val="0"/>
        <w:spacing w:line="360" w:lineRule="auto"/>
        <w:jc w:val="center"/>
        <w:rPr>
          <w:rFonts w:ascii="Times New Roman" w:hAnsi="宋体" w:cs="Times New Roman"/>
          <w:b/>
          <w:bCs/>
          <w:color w:val="auto"/>
          <w:sz w:val="30"/>
          <w:szCs w:val="30"/>
          <w:highlight w:val="none"/>
        </w:rPr>
      </w:pPr>
      <w:r>
        <w:rPr>
          <w:rFonts w:hint="eastAsia" w:ascii="宋体" w:hAnsi="宋体" w:eastAsia="宋体" w:cs="宋体"/>
          <w:b/>
          <w:bCs/>
          <w:color w:val="auto"/>
          <w:sz w:val="30"/>
          <w:szCs w:val="30"/>
          <w:highlight w:val="none"/>
          <w:lang w:bidi="ar"/>
        </w:rPr>
        <w:t>（</w:t>
      </w:r>
      <w:r>
        <w:rPr>
          <w:rFonts w:ascii="Times New Roman" w:hAnsi="Times New Roman" w:eastAsia="宋体" w:cs="Times New Roman"/>
          <w:b/>
          <w:bCs/>
          <w:color w:val="auto"/>
          <w:sz w:val="30"/>
          <w:szCs w:val="30"/>
          <w:highlight w:val="none"/>
          <w:lang w:bidi="ar"/>
        </w:rPr>
        <w:t>1</w:t>
      </w:r>
      <w:r>
        <w:rPr>
          <w:rFonts w:hint="eastAsia" w:ascii="宋体" w:hAnsi="宋体" w:eastAsia="宋体" w:cs="宋体"/>
          <w:b/>
          <w:bCs/>
          <w:color w:val="auto"/>
          <w:sz w:val="30"/>
          <w:szCs w:val="30"/>
          <w:highlight w:val="none"/>
          <w:lang w:bidi="ar"/>
        </w:rPr>
        <w:t>）制造商资格声明</w:t>
      </w:r>
    </w:p>
    <w:p w14:paraId="7634A2D7">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1、名称及概况：</w:t>
      </w:r>
    </w:p>
    <w:p w14:paraId="38AE39D3">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（1）制造商名称：</w:t>
      </w:r>
      <w:r>
        <w:rPr>
          <w:rFonts w:hint="eastAsia" w:ascii="宋体" w:hAnsi="宋体" w:eastAsia="宋体" w:cs="宋体"/>
          <w:color w:val="auto"/>
          <w:kern w:val="0"/>
          <w:szCs w:val="21"/>
          <w:highlight w:val="none"/>
          <w:u w:val="single"/>
          <w:lang w:bidi="ar"/>
        </w:rPr>
        <w:t xml:space="preserve">                                            </w:t>
      </w:r>
    </w:p>
    <w:p w14:paraId="14082B0F">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（2）总部地址：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邮政编码：</w:t>
      </w:r>
      <w:r>
        <w:rPr>
          <w:rFonts w:hint="eastAsia" w:ascii="宋体" w:hAnsi="宋体" w:eastAsia="宋体" w:cs="宋体"/>
          <w:color w:val="auto"/>
          <w:kern w:val="0"/>
          <w:szCs w:val="21"/>
          <w:highlight w:val="none"/>
          <w:u w:val="single"/>
          <w:lang w:bidi="ar"/>
        </w:rPr>
        <w:t xml:space="preserve">                    </w:t>
      </w:r>
    </w:p>
    <w:p w14:paraId="5E4D1607">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（3）电话号码：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p>
    <w:p w14:paraId="69804699">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（4）成立和/或注册日期：</w:t>
      </w:r>
      <w:r>
        <w:rPr>
          <w:rFonts w:hint="eastAsia" w:ascii="宋体" w:hAnsi="宋体" w:eastAsia="宋体" w:cs="宋体"/>
          <w:color w:val="auto"/>
          <w:kern w:val="0"/>
          <w:szCs w:val="21"/>
          <w:highlight w:val="none"/>
          <w:u w:val="single"/>
          <w:lang w:bidi="ar"/>
        </w:rPr>
        <w:t xml:space="preserve">                                     </w:t>
      </w:r>
    </w:p>
    <w:p w14:paraId="18558837">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（5）实收资本：</w:t>
      </w:r>
      <w:r>
        <w:rPr>
          <w:rFonts w:hint="eastAsia" w:ascii="宋体" w:hAnsi="宋体" w:eastAsia="宋体" w:cs="宋体"/>
          <w:color w:val="auto"/>
          <w:kern w:val="0"/>
          <w:szCs w:val="21"/>
          <w:highlight w:val="none"/>
          <w:u w:val="single"/>
          <w:lang w:bidi="ar"/>
        </w:rPr>
        <w:t xml:space="preserve">                                              </w:t>
      </w:r>
    </w:p>
    <w:p w14:paraId="763201BE">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（6）法定代表人姓名：</w:t>
      </w:r>
      <w:r>
        <w:rPr>
          <w:rFonts w:hint="eastAsia" w:ascii="宋体" w:hAnsi="宋体" w:eastAsia="宋体" w:cs="宋体"/>
          <w:color w:val="auto"/>
          <w:kern w:val="0"/>
          <w:szCs w:val="21"/>
          <w:highlight w:val="none"/>
          <w:u w:val="single"/>
          <w:lang w:bidi="ar"/>
        </w:rPr>
        <w:t xml:space="preserve">                                        </w:t>
      </w:r>
    </w:p>
    <w:p w14:paraId="2D919DF1">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（7）制造商代表姓名、联系电话和地址：</w:t>
      </w:r>
      <w:r>
        <w:rPr>
          <w:rFonts w:hint="eastAsia" w:ascii="宋体" w:hAnsi="宋体" w:eastAsia="宋体" w:cs="宋体"/>
          <w:color w:val="auto"/>
          <w:kern w:val="0"/>
          <w:szCs w:val="21"/>
          <w:highlight w:val="none"/>
          <w:u w:val="single"/>
          <w:lang w:bidi="ar"/>
        </w:rPr>
        <w:t xml:space="preserve">                        </w:t>
      </w:r>
    </w:p>
    <w:p w14:paraId="2FB5DC38">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（8）投标产品名称及品牌：</w:t>
      </w:r>
      <w:r>
        <w:rPr>
          <w:rFonts w:hint="eastAsia" w:ascii="宋体" w:hAnsi="宋体" w:eastAsia="宋体" w:cs="宋体"/>
          <w:color w:val="auto"/>
          <w:kern w:val="0"/>
          <w:szCs w:val="21"/>
          <w:highlight w:val="none"/>
          <w:u w:val="single"/>
          <w:lang w:bidi="ar"/>
        </w:rPr>
        <w:t xml:space="preserve">                                    </w:t>
      </w:r>
    </w:p>
    <w:p w14:paraId="2FEB118B">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2、制造投标货物的主要设备、设施及有关情况：</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0A43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1"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021D2D85">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制造投标货物的工厂名称</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3E0882A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制造投标货物的工厂地址</w:t>
            </w: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0FADED8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主要生产（存储、运输）设备设施名称及数量</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E96204E">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购买年份</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4952C5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年生产能力</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6D2CA23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职工人数</w:t>
            </w:r>
          </w:p>
        </w:tc>
      </w:tr>
      <w:tr w14:paraId="0BA9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4C75E4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44EC05EE">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0EA0AFB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610957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1AE61AAA">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478166D3">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r>
      <w:tr w14:paraId="65D9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1C21546">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2429AF9F">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030EF85C">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E1A14ED">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76CB27D">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0086A03A">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r>
    </w:tbl>
    <w:p w14:paraId="2A9303A7">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3、投标货物中本制造商不生产，而需从其它制造商购买的主要材料：</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46C16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0255499E">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主要材料名称</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1E18ADB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制造厂名称</w:t>
            </w: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223D6894">
            <w:pPr>
              <w:keepNext w:val="0"/>
              <w:keepLines w:val="0"/>
              <w:suppressLineNumbers w:val="0"/>
              <w:autoSpaceDE w:val="0"/>
              <w:autoSpaceDN w:val="0"/>
              <w:adjustRightInd w:val="0"/>
              <w:snapToGrid w:val="0"/>
              <w:spacing w:before="0" w:beforeAutospacing="0" w:after="0" w:afterAutospacing="0" w:line="360" w:lineRule="auto"/>
              <w:ind w:left="0" w:right="0" w:firstLine="1050" w:firstLineChars="500"/>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产地</w:t>
            </w:r>
          </w:p>
        </w:tc>
      </w:tr>
      <w:tr w14:paraId="2877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6EAC6F55">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7C43694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4930E9C3">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r>
      <w:tr w14:paraId="27CC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4D73142C">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4136742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2AA8DA8C">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r>
    </w:tbl>
    <w:p w14:paraId="3961548E">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4、近三年该货物主要销售给国内、外主要客户的名称地址：</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4803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2BDE5DD9">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客户名称</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0BA8B6CD">
            <w:pPr>
              <w:keepNext w:val="0"/>
              <w:keepLines w:val="0"/>
              <w:suppressLineNumbers w:val="0"/>
              <w:autoSpaceDE w:val="0"/>
              <w:autoSpaceDN w:val="0"/>
              <w:adjustRightInd w:val="0"/>
              <w:snapToGrid w:val="0"/>
              <w:spacing w:before="0" w:beforeAutospacing="0" w:after="0" w:afterAutospacing="0" w:line="360" w:lineRule="auto"/>
              <w:ind w:left="342"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销售货物</w:t>
            </w: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1D3064F6">
            <w:pPr>
              <w:keepNext w:val="0"/>
              <w:keepLines w:val="0"/>
              <w:suppressLineNumbers w:val="0"/>
              <w:autoSpaceDE w:val="0"/>
              <w:autoSpaceDN w:val="0"/>
              <w:adjustRightInd w:val="0"/>
              <w:snapToGrid w:val="0"/>
              <w:spacing w:before="0" w:beforeAutospacing="0" w:after="0" w:afterAutospacing="0" w:line="360" w:lineRule="auto"/>
              <w:ind w:left="342"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数量</w:t>
            </w:r>
          </w:p>
        </w:tc>
      </w:tr>
      <w:tr w14:paraId="6CB8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626B3C4F">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0EF20936">
            <w:pPr>
              <w:keepNext w:val="0"/>
              <w:keepLines w:val="0"/>
              <w:suppressLineNumbers w:val="0"/>
              <w:autoSpaceDE w:val="0"/>
              <w:autoSpaceDN w:val="0"/>
              <w:adjustRightInd w:val="0"/>
              <w:snapToGrid w:val="0"/>
              <w:spacing w:before="0" w:beforeAutospacing="0" w:after="0" w:afterAutospacing="0" w:line="360" w:lineRule="auto"/>
              <w:ind w:left="342" w:right="0"/>
              <w:jc w:val="center"/>
              <w:rPr>
                <w:rFonts w:hint="default"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6F0B9A1A">
            <w:pPr>
              <w:keepNext w:val="0"/>
              <w:keepLines w:val="0"/>
              <w:suppressLineNumbers w:val="0"/>
              <w:autoSpaceDE w:val="0"/>
              <w:autoSpaceDN w:val="0"/>
              <w:adjustRightInd w:val="0"/>
              <w:snapToGrid w:val="0"/>
              <w:spacing w:before="0" w:beforeAutospacing="0" w:after="0" w:afterAutospacing="0" w:line="360" w:lineRule="auto"/>
              <w:ind w:left="342" w:right="0"/>
              <w:jc w:val="center"/>
              <w:rPr>
                <w:rFonts w:hint="default" w:ascii="宋体" w:hAnsi="宋体" w:eastAsia="宋体" w:cs="等线 Light"/>
                <w:color w:val="auto"/>
                <w:szCs w:val="21"/>
                <w:highlight w:val="none"/>
              </w:rPr>
            </w:pPr>
          </w:p>
        </w:tc>
      </w:tr>
      <w:tr w14:paraId="606C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2B2A4D0B">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391AF48C">
            <w:pPr>
              <w:keepNext w:val="0"/>
              <w:keepLines w:val="0"/>
              <w:suppressLineNumbers w:val="0"/>
              <w:autoSpaceDE w:val="0"/>
              <w:autoSpaceDN w:val="0"/>
              <w:adjustRightInd w:val="0"/>
              <w:snapToGrid w:val="0"/>
              <w:spacing w:before="0" w:beforeAutospacing="0" w:after="0" w:afterAutospacing="0" w:line="360" w:lineRule="auto"/>
              <w:ind w:left="357" w:right="0"/>
              <w:jc w:val="center"/>
              <w:rPr>
                <w:rFonts w:hint="default"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1FE45F23">
            <w:pPr>
              <w:keepNext w:val="0"/>
              <w:keepLines w:val="0"/>
              <w:suppressLineNumbers w:val="0"/>
              <w:autoSpaceDE w:val="0"/>
              <w:autoSpaceDN w:val="0"/>
              <w:adjustRightInd w:val="0"/>
              <w:snapToGrid w:val="0"/>
              <w:spacing w:before="0" w:beforeAutospacing="0" w:after="0" w:afterAutospacing="0" w:line="360" w:lineRule="auto"/>
              <w:ind w:left="357" w:right="0"/>
              <w:jc w:val="center"/>
              <w:rPr>
                <w:rFonts w:hint="default" w:ascii="宋体" w:hAnsi="宋体" w:eastAsia="宋体" w:cs="等线 Light"/>
                <w:color w:val="auto"/>
                <w:szCs w:val="21"/>
                <w:highlight w:val="none"/>
              </w:rPr>
            </w:pPr>
          </w:p>
        </w:tc>
      </w:tr>
    </w:tbl>
    <w:p w14:paraId="6D3D1999">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5、生产及管理人员</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016E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9"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1130FCE3">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序号</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0E6F6D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姓名</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E8E7C23">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性别</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5AF30C9">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年龄</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2E2EEF6">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学历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5FA86D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所学专业</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5782D8F2">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资格/职称证书</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4B6B4DD9">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职务</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4C21B029">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从事本行业年限</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343F4849">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 xml:space="preserve">  备注</w:t>
            </w:r>
          </w:p>
        </w:tc>
      </w:tr>
      <w:tr w14:paraId="0BD2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4A4B51A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9CD0452">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9AD87AE">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2D6D54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F933AC2">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3726362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397C01F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6BF532D9">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28A88DD6">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2131E945">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r>
      <w:tr w14:paraId="2907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0CC39D8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EFA129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4B62FEC">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37D2ED9">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1145B1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7121BABA">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EA872DB">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2E96811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3B71A27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0E4C8E75">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r>
    </w:tbl>
    <w:p w14:paraId="6E3FC963">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6、其他情况：(公司简介、技术力量、本制造商生产投标货物的经验等)</w:t>
      </w:r>
    </w:p>
    <w:p w14:paraId="2F7A2518">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1B118984">
      <w:pPr>
        <w:autoSpaceDE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兹证明上述声明是真实的、正确的，并提供了全部能提供的资料和数据，我们同意遵照贵方要求出示有关证明文件。</w:t>
      </w:r>
    </w:p>
    <w:p w14:paraId="220E9275">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69094CCA">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制造商名称：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（同时加盖制造商法人公章）</w:t>
      </w:r>
    </w:p>
    <w:p w14:paraId="0A8FA467">
      <w:pPr>
        <w:autoSpaceDE w:val="0"/>
        <w:autoSpaceDN w:val="0"/>
        <w:adjustRightInd w:val="0"/>
        <w:snapToGrid w:val="0"/>
        <w:spacing w:line="360" w:lineRule="auto"/>
        <w:ind w:firstLine="525" w:firstLineChars="25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制造商</w:t>
      </w:r>
      <w:r>
        <w:rPr>
          <w:rFonts w:hint="eastAsia" w:ascii="宋体" w:hAnsi="宋体" w:eastAsia="宋体" w:cs="宋体"/>
          <w:color w:val="auto"/>
          <w:kern w:val="0"/>
          <w:szCs w:val="21"/>
          <w:highlight w:val="none"/>
          <w:lang w:bidi="ar"/>
        </w:rPr>
        <w:t>法定代表人或被授权人：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（打印名字，并签名或盖私章）</w:t>
      </w:r>
    </w:p>
    <w:p w14:paraId="3D3BCA50">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4238C14B">
      <w:pPr>
        <w:autoSpaceDE w:val="0"/>
        <w:adjustRightInd w:val="0"/>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p>
    <w:p w14:paraId="6B188BE1">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p>
    <w:p w14:paraId="791BC27E">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6C558747">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72703F80">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联系地址：</w:t>
      </w:r>
      <w:r>
        <w:rPr>
          <w:rFonts w:hint="eastAsia" w:ascii="宋体" w:hAnsi="宋体" w:eastAsia="宋体" w:cs="宋体"/>
          <w:color w:val="auto"/>
          <w:kern w:val="0"/>
          <w:szCs w:val="21"/>
          <w:highlight w:val="none"/>
          <w:u w:val="single"/>
          <w:lang w:bidi="ar"/>
        </w:rPr>
        <w:t xml:space="preserve">                                       </w:t>
      </w:r>
    </w:p>
    <w:p w14:paraId="1301BFA3">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日期：</w:t>
      </w:r>
      <w:r>
        <w:rPr>
          <w:rFonts w:hint="eastAsia" w:ascii="宋体" w:hAnsi="宋体" w:eastAsia="宋体" w:cs="宋体"/>
          <w:color w:val="auto"/>
          <w:kern w:val="0"/>
          <w:szCs w:val="21"/>
          <w:highlight w:val="none"/>
          <w:u w:val="single"/>
          <w:lang w:bidi="ar"/>
        </w:rPr>
        <w:t xml:space="preserve">                                           </w:t>
      </w:r>
    </w:p>
    <w:p w14:paraId="2E4E29B7">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0A5F7D9B">
      <w:pPr>
        <w:autoSpaceDE w:val="0"/>
        <w:autoSpaceDN w:val="0"/>
        <w:adjustRightInd w:val="0"/>
        <w:spacing w:line="360" w:lineRule="auto"/>
        <w:jc w:val="center"/>
        <w:rPr>
          <w:rFonts w:ascii="Times New Roman" w:hAnsi="宋体" w:eastAsia="宋体" w:cs="宋体"/>
          <w:b/>
          <w:bCs/>
          <w:color w:val="auto"/>
          <w:sz w:val="30"/>
          <w:szCs w:val="30"/>
          <w:highlight w:val="none"/>
        </w:rPr>
      </w:pPr>
      <w:r>
        <w:rPr>
          <w:rFonts w:ascii="Times New Roman" w:hAnsi="宋体" w:eastAsia="宋体" w:cs="Times New Roman"/>
          <w:b/>
          <w:bCs/>
          <w:color w:val="auto"/>
          <w:sz w:val="30"/>
          <w:szCs w:val="30"/>
          <w:highlight w:val="none"/>
          <w:lang w:bidi="ar"/>
        </w:rPr>
        <w:br w:type="page"/>
      </w:r>
      <w:r>
        <w:rPr>
          <w:rFonts w:hint="eastAsia" w:ascii="宋体" w:hAnsi="宋体" w:eastAsia="宋体" w:cs="宋体"/>
          <w:b/>
          <w:bCs/>
          <w:color w:val="auto"/>
          <w:sz w:val="30"/>
          <w:szCs w:val="30"/>
          <w:highlight w:val="none"/>
          <w:lang w:bidi="ar"/>
        </w:rPr>
        <w:t>（</w:t>
      </w:r>
      <w:r>
        <w:rPr>
          <w:rFonts w:ascii="Times New Roman" w:hAnsi="Times New Roman" w:eastAsia="宋体" w:cs="Times New Roman"/>
          <w:b/>
          <w:bCs/>
          <w:color w:val="auto"/>
          <w:sz w:val="30"/>
          <w:szCs w:val="30"/>
          <w:highlight w:val="none"/>
          <w:lang w:bidi="ar"/>
        </w:rPr>
        <w:t>2</w:t>
      </w:r>
      <w:r>
        <w:rPr>
          <w:rFonts w:hint="eastAsia" w:ascii="宋体" w:hAnsi="宋体" w:eastAsia="宋体" w:cs="宋体"/>
          <w:b/>
          <w:bCs/>
          <w:color w:val="auto"/>
          <w:sz w:val="30"/>
          <w:szCs w:val="30"/>
          <w:highlight w:val="none"/>
          <w:lang w:bidi="ar"/>
        </w:rPr>
        <w:t>）制造商售后服务承诺函及独家授权书</w:t>
      </w:r>
    </w:p>
    <w:p w14:paraId="2444CCA2">
      <w:pPr>
        <w:autoSpaceDE w:val="0"/>
        <w:adjustRightInd w:val="0"/>
        <w:spacing w:line="360" w:lineRule="auto"/>
        <w:ind w:firstLine="3584" w:firstLineChars="17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①制造商售后服务承诺函</w:t>
      </w:r>
    </w:p>
    <w:p w14:paraId="33DE8B09">
      <w:pPr>
        <w:autoSpaceDE w:val="0"/>
        <w:adjustRightInd w:val="0"/>
        <w:spacing w:line="360" w:lineRule="auto"/>
        <w:ind w:firstLine="1054" w:firstLineChars="500"/>
        <w:jc w:val="left"/>
        <w:rPr>
          <w:rFonts w:ascii="宋体" w:hAnsi="宋体" w:eastAsia="宋体" w:cs="宋体"/>
          <w:b/>
          <w:color w:val="auto"/>
          <w:szCs w:val="21"/>
          <w:highlight w:val="none"/>
          <w:u w:val="single"/>
        </w:rPr>
      </w:pPr>
      <w:r>
        <w:rPr>
          <w:rFonts w:hint="eastAsia" w:ascii="宋体" w:hAnsi="宋体" w:eastAsia="宋体" w:cs="宋体"/>
          <w:b/>
          <w:color w:val="auto"/>
          <w:szCs w:val="21"/>
          <w:highlight w:val="none"/>
          <w:lang w:bidi="ar"/>
        </w:rPr>
        <w:t>（投标人根据实际情况选用，本格式适用于：投标人为制造商时提供。）</w:t>
      </w:r>
    </w:p>
    <w:p w14:paraId="5F8E07D7">
      <w:pPr>
        <w:autoSpaceDE w:val="0"/>
        <w:adjustRightIn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致：</w:t>
      </w:r>
      <w:r>
        <w:rPr>
          <w:rFonts w:hint="eastAsia" w:ascii="宋体" w:hAnsi="宋体" w:eastAsia="宋体" w:cs="宋体"/>
          <w:color w:val="auto"/>
          <w:kern w:val="0"/>
          <w:szCs w:val="21"/>
          <w:highlight w:val="none"/>
          <w:lang w:eastAsia="zh-CN" w:bidi="ar"/>
        </w:rPr>
        <w:t>东莞市水务环境投资控股集团管网有限公司</w:t>
      </w:r>
    </w:p>
    <w:p w14:paraId="66A9BA1F">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我方就</w:t>
      </w:r>
      <w:r>
        <w:rPr>
          <w:rFonts w:hint="eastAsia" w:ascii="宋体" w:hAnsi="宋体" w:eastAsia="宋体" w:cs="宋体"/>
          <w:b/>
          <w:color w:val="auto"/>
          <w:kern w:val="0"/>
          <w:szCs w:val="21"/>
          <w:highlight w:val="none"/>
          <w:u w:val="single"/>
          <w:lang w:eastAsia="zh-CN" w:bidi="ar"/>
        </w:rPr>
        <w:t>东莞市水务环境投资控股集团管网有限公司2025年排涝机器人采购项目（B包组</w:t>
      </w:r>
      <w:r>
        <w:rPr>
          <w:rFonts w:hint="eastAsia" w:ascii="宋体" w:hAnsi="宋体" w:eastAsia="宋体" w:cs="宋体"/>
          <w:b/>
          <w:color w:val="auto"/>
          <w:kern w:val="0"/>
          <w:szCs w:val="21"/>
          <w:highlight w:val="none"/>
          <w:u w:val="single"/>
          <w:lang w:val="en-US" w:eastAsia="zh-CN" w:bidi="ar"/>
        </w:rPr>
        <w:t>)(</w:t>
      </w:r>
      <w:r>
        <w:rPr>
          <w:rFonts w:hint="eastAsia" w:ascii="宋体" w:hAnsi="宋体" w:eastAsia="宋体" w:cs="宋体"/>
          <w:b/>
          <w:color w:val="auto"/>
          <w:kern w:val="0"/>
          <w:szCs w:val="21"/>
          <w:highlight w:val="none"/>
          <w:u w:val="single"/>
          <w:lang w:eastAsia="zh-CN" w:bidi="ar"/>
        </w:rPr>
        <w:t>重新招标）</w:t>
      </w:r>
      <w:r>
        <w:rPr>
          <w:rFonts w:hint="eastAsia" w:ascii="宋体" w:hAnsi="宋体" w:eastAsia="宋体" w:cs="宋体"/>
          <w:b/>
          <w:color w:val="auto"/>
          <w:kern w:val="0"/>
          <w:szCs w:val="21"/>
          <w:highlight w:val="none"/>
          <w:u w:val="single"/>
          <w:lang w:bidi="ar"/>
        </w:rPr>
        <w:t>（招标编号：</w:t>
      </w:r>
      <w:r>
        <w:rPr>
          <w:rFonts w:hint="eastAsia" w:ascii="宋体" w:hAnsi="宋体" w:eastAsia="宋体" w:cs="宋体"/>
          <w:b/>
          <w:color w:val="auto"/>
          <w:kern w:val="0"/>
          <w:szCs w:val="21"/>
          <w:highlight w:val="none"/>
          <w:u w:val="single"/>
          <w:lang w:eastAsia="zh-CN" w:bidi="ar"/>
        </w:rPr>
        <w:t>DGDS2024-081</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售后服务事宜承诺如下：</w:t>
      </w:r>
    </w:p>
    <w:p w14:paraId="370A3F51">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我方对我方提供货物的质量和售后服务承担全部责任。本次提供的货物按以下方式提供售后服务：</w:t>
      </w:r>
    </w:p>
    <w:p w14:paraId="4E230C31">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Cs/>
          <w:color w:val="auto"/>
          <w:kern w:val="0"/>
          <w:szCs w:val="21"/>
          <w:highlight w:val="none"/>
          <w:lang w:bidi="ar"/>
        </w:rPr>
        <w:t>并按照投标承诺</w:t>
      </w:r>
      <w:r>
        <w:rPr>
          <w:rFonts w:hint="eastAsia" w:ascii="宋体" w:hAnsi="宋体" w:eastAsia="宋体" w:cs="宋体"/>
          <w:color w:val="auto"/>
          <w:kern w:val="0"/>
          <w:szCs w:val="21"/>
          <w:highlight w:val="none"/>
          <w:lang w:bidi="ar"/>
        </w:rPr>
        <w:t>内提供免费的质保期保修服务，质保期自本项目所有设备最终验收合格之日起算（以设备整体验收报告日期为准）。</w:t>
      </w:r>
    </w:p>
    <w:p w14:paraId="7EF9599E">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7A836820">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3、我方此次参与贵方投标的产品如下：</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0001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3F17422">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1A03DD7D">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06E2D7A4">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5E15AB3A">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197002FD">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3F32FEBB">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3F1B8B18">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0255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7792BEA">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2D44EBDD">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3DFCBA1A">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63699C03">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99B3EAE">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306AC6F7">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7A5E9F31">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p>
        </w:tc>
      </w:tr>
      <w:tr w14:paraId="470F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6701DD1">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09D0CF1D">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0958A4EC">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71D1A17A">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7FD28B5A">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7D05C2A1">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7A00EDD3">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p>
        </w:tc>
      </w:tr>
      <w:tr w14:paraId="550F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5B04CCA">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7BE3378A">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62413A57">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7886FFB4">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3E98E898">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6711A0FC">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307C6E15">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p>
        </w:tc>
      </w:tr>
    </w:tbl>
    <w:p w14:paraId="274CFD9F">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6634F00F">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4、我方同意按照贵方要求提供与投标产品有关的一切数据或资料。</w:t>
      </w:r>
    </w:p>
    <w:p w14:paraId="0D58B7F0">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006B22B0">
      <w:pPr>
        <w:autoSpaceDE w:val="0"/>
        <w:adjustRightInd w:val="0"/>
        <w:spacing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56C00B87">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7CD8140D">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4877737A">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网址：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168D273B">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5ED9C805">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5BDB5B26">
      <w:pPr>
        <w:autoSpaceDE w:val="0"/>
        <w:adjustRightInd w:val="0"/>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p w14:paraId="5FC274FC">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0AA7BE94">
      <w:pPr>
        <w:pageBreakBefore/>
        <w:autoSpaceDE w:val="0"/>
        <w:autoSpaceDN w:val="0"/>
        <w:adjustRightInd w:val="0"/>
        <w:snapToGrid w:val="0"/>
        <w:spacing w:line="360" w:lineRule="auto"/>
        <w:jc w:val="center"/>
        <w:rPr>
          <w:rFonts w:ascii="宋体" w:hAnsi="宋体" w:eastAsia="宋体" w:cs="宋体"/>
          <w:b/>
          <w:bCs/>
          <w:color w:val="auto"/>
          <w:szCs w:val="21"/>
          <w:highlight w:val="none"/>
        </w:rPr>
      </w:pPr>
      <w:r>
        <w:rPr>
          <w:rFonts w:hint="eastAsia" w:ascii="宋体" w:hAnsi="宋体" w:eastAsia="宋体" w:cs="宋体"/>
          <w:b/>
          <w:color w:val="auto"/>
          <w:szCs w:val="21"/>
          <w:highlight w:val="none"/>
          <w:lang w:bidi="ar"/>
        </w:rPr>
        <w:t>②</w:t>
      </w:r>
      <w:r>
        <w:rPr>
          <w:rFonts w:hint="eastAsia" w:ascii="宋体" w:hAnsi="宋体" w:eastAsia="宋体" w:cs="宋体"/>
          <w:b/>
          <w:bCs/>
          <w:color w:val="auto"/>
          <w:kern w:val="0"/>
          <w:szCs w:val="21"/>
          <w:highlight w:val="none"/>
          <w:lang w:bidi="ar"/>
        </w:rPr>
        <w:t>制造商独家授权书</w:t>
      </w:r>
    </w:p>
    <w:p w14:paraId="693E1F4B">
      <w:pPr>
        <w:autoSpaceDE w:val="0"/>
        <w:autoSpaceDN w:val="0"/>
        <w:adjustRightInd w:val="0"/>
        <w:spacing w:line="360" w:lineRule="auto"/>
        <w:ind w:firstLine="422" w:firstLineChars="200"/>
        <w:jc w:val="left"/>
        <w:rPr>
          <w:rFonts w:ascii="宋体" w:hAnsi="宋体" w:eastAsia="宋体" w:cs="宋体"/>
          <w:color w:val="auto"/>
          <w:szCs w:val="21"/>
          <w:highlight w:val="none"/>
        </w:rPr>
      </w:pPr>
      <w:r>
        <w:rPr>
          <w:rFonts w:hint="eastAsia" w:ascii="宋体" w:hAnsi="宋体" w:eastAsia="宋体" w:cs="宋体"/>
          <w:b/>
          <w:color w:val="auto"/>
          <w:kern w:val="0"/>
          <w:szCs w:val="21"/>
          <w:highlight w:val="none"/>
          <w:lang w:bidi="ar"/>
        </w:rPr>
        <w:t>（投标人根据实际情况选用，本格式适用于：</w:t>
      </w:r>
      <w:r>
        <w:rPr>
          <w:rFonts w:hint="eastAsia" w:ascii="宋体" w:hAnsi="宋体" w:eastAsia="宋体" w:cs="宋体"/>
          <w:b/>
          <w:color w:val="auto"/>
          <w:kern w:val="0"/>
          <w:szCs w:val="21"/>
          <w:highlight w:val="none"/>
          <w:u w:val="single"/>
          <w:lang w:bidi="ar"/>
        </w:rPr>
        <w:t>投标人是经销商时提供</w:t>
      </w:r>
      <w:r>
        <w:rPr>
          <w:rFonts w:hint="eastAsia" w:ascii="宋体" w:hAnsi="宋体" w:eastAsia="宋体" w:cs="宋体"/>
          <w:b/>
          <w:color w:val="auto"/>
          <w:kern w:val="0"/>
          <w:szCs w:val="21"/>
          <w:highlight w:val="none"/>
          <w:lang w:bidi="ar"/>
        </w:rPr>
        <w:t>。）</w:t>
      </w:r>
    </w:p>
    <w:p w14:paraId="1E6DD5AC">
      <w:pPr>
        <w:autoSpaceDE w:val="0"/>
        <w:autoSpaceDN w:val="0"/>
        <w:adjustRightInd w:val="0"/>
        <w:spacing w:before="120" w:beforeLines="50" w:after="120" w:afterLines="50"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致：</w:t>
      </w:r>
      <w:r>
        <w:rPr>
          <w:rFonts w:hint="eastAsia" w:ascii="宋体" w:hAnsi="宋体" w:eastAsia="宋体" w:cs="宋体"/>
          <w:color w:val="auto"/>
          <w:kern w:val="0"/>
          <w:szCs w:val="21"/>
          <w:highlight w:val="none"/>
          <w:lang w:eastAsia="zh-CN" w:bidi="ar"/>
        </w:rPr>
        <w:t>东莞市水务环境投资控股集团管网有限公司</w:t>
      </w:r>
    </w:p>
    <w:p w14:paraId="04DE421F">
      <w:pPr>
        <w:autoSpaceDE w:val="0"/>
        <w:autoSpaceDN w:val="0"/>
        <w:adjustRightInd w:val="0"/>
        <w:snapToGrid w:val="0"/>
        <w:spacing w:before="120" w:beforeLines="50" w:after="120" w:afterLines="50" w:line="360" w:lineRule="auto"/>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（产品制造商名称）是按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（国家名称）法律成立的一家公司，主要营业地址设在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。兹证明参加贵方</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项目（招标编号：</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）的按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（国家名称）法律成立的、主要营业地址在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（下称“投标人”）作为我方真正的、</w:t>
      </w:r>
      <w:r>
        <w:rPr>
          <w:rFonts w:hint="eastAsia" w:ascii="宋体" w:hAnsi="宋体" w:eastAsia="宋体" w:cs="宋体"/>
          <w:b/>
          <w:color w:val="auto"/>
          <w:kern w:val="0"/>
          <w:szCs w:val="21"/>
          <w:highlight w:val="none"/>
          <w:lang w:bidi="ar"/>
        </w:rPr>
        <w:t>唯一合法</w:t>
      </w:r>
      <w:r>
        <w:rPr>
          <w:rFonts w:hint="eastAsia" w:ascii="宋体" w:hAnsi="宋体" w:eastAsia="宋体" w:cs="宋体"/>
          <w:color w:val="auto"/>
          <w:kern w:val="0"/>
          <w:szCs w:val="21"/>
          <w:highlight w:val="none"/>
          <w:lang w:bidi="ar"/>
        </w:rPr>
        <w:t>的授权参与本项目投标、合同签订、售后服务等相关事项的经销商：</w:t>
      </w:r>
    </w:p>
    <w:p w14:paraId="1D74B900">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1、我方确认，投标人就</w:t>
      </w:r>
      <w:r>
        <w:rPr>
          <w:rFonts w:hint="eastAsia" w:ascii="宋体" w:hAnsi="宋体" w:eastAsia="宋体" w:cs="宋体"/>
          <w:b/>
          <w:color w:val="auto"/>
          <w:kern w:val="0"/>
          <w:szCs w:val="21"/>
          <w:highlight w:val="none"/>
          <w:u w:val="single"/>
          <w:lang w:eastAsia="zh-CN" w:bidi="ar"/>
        </w:rPr>
        <w:t>东莞市水务环境投资控股集团管网有限公司2025年排涝机器人采购项目（B包组</w:t>
      </w:r>
      <w:r>
        <w:rPr>
          <w:rFonts w:hint="eastAsia" w:ascii="宋体" w:hAnsi="宋体" w:eastAsia="宋体" w:cs="宋体"/>
          <w:b/>
          <w:color w:val="auto"/>
          <w:kern w:val="0"/>
          <w:szCs w:val="21"/>
          <w:highlight w:val="none"/>
          <w:u w:val="single"/>
          <w:lang w:val="en-US" w:eastAsia="zh-CN" w:bidi="ar"/>
        </w:rPr>
        <w:t>)(</w:t>
      </w:r>
      <w:r>
        <w:rPr>
          <w:rFonts w:hint="eastAsia" w:ascii="宋体" w:hAnsi="宋体" w:eastAsia="宋体" w:cs="宋体"/>
          <w:b/>
          <w:color w:val="auto"/>
          <w:kern w:val="0"/>
          <w:szCs w:val="21"/>
          <w:highlight w:val="none"/>
          <w:u w:val="single"/>
          <w:lang w:eastAsia="zh-CN" w:bidi="ar"/>
        </w:rPr>
        <w:t>重新招标）</w:t>
      </w:r>
      <w:r>
        <w:rPr>
          <w:rFonts w:hint="eastAsia" w:ascii="宋体" w:hAnsi="宋体" w:eastAsia="宋体" w:cs="宋体"/>
          <w:b/>
          <w:color w:val="auto"/>
          <w:kern w:val="0"/>
          <w:szCs w:val="21"/>
          <w:highlight w:val="none"/>
          <w:u w:val="single"/>
          <w:lang w:bidi="ar"/>
        </w:rPr>
        <w:t>（招标编号：</w:t>
      </w:r>
      <w:r>
        <w:rPr>
          <w:rFonts w:hint="eastAsia" w:ascii="宋体" w:hAnsi="宋体" w:eastAsia="宋体" w:cs="宋体"/>
          <w:b/>
          <w:color w:val="auto"/>
          <w:kern w:val="0"/>
          <w:szCs w:val="21"/>
          <w:highlight w:val="none"/>
          <w:u w:val="single"/>
          <w:lang w:eastAsia="zh-CN" w:bidi="ar"/>
        </w:rPr>
        <w:t>DGDS2024-081</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提供货物时附带的出厂质量标准、售后服务承诺等合法有效，并对我方具有约束力。</w:t>
      </w:r>
    </w:p>
    <w:p w14:paraId="2CCBA5FF">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2、作为产品制造商，我方对我方提供货物的质量和售后服务承担全部责任。本次提供的货物按以下方式提供售后服务：</w:t>
      </w:r>
    </w:p>
    <w:p w14:paraId="49ED7B67">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最终验收合格之日起算（以设备整体验收报告日期为准）。</w:t>
      </w:r>
    </w:p>
    <w:p w14:paraId="3C977DBA">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7B55F564">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4、我方此次参与贵方投标的产品如下：</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2CE4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A73C2C4">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7AACFBC3">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2F458306">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5AE41BE8">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5AE678E2">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23441711">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13D2C07E">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131D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1E0FD7C">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76549FFB">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12D1AC18">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3B01DFB0">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B761548">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1A66BFD8">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0C982356">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p>
        </w:tc>
      </w:tr>
      <w:tr w14:paraId="4771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30CDE1E">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3C2613A1">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671A1A88">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69B4F90C">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7EDA1C77">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704826CA">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216F5B6D">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p>
        </w:tc>
      </w:tr>
      <w:tr w14:paraId="27672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A190FA8">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39E1388B">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4B3464AD">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4673D922">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5C45960F">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7B80CB01">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42751E2D">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p>
        </w:tc>
      </w:tr>
    </w:tbl>
    <w:p w14:paraId="20100F52">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73AD60C2">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5、我方同意按照贵方要求提供与投标产品有关的一切数据或资料。</w:t>
      </w:r>
    </w:p>
    <w:p w14:paraId="159D815C">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6、本授权函不得进行二次授权或转授权，否则无效。</w:t>
      </w:r>
    </w:p>
    <w:p w14:paraId="2A21AAE2">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出具授权书的产品制造商（或境外品牌境外生产的产品生产制造商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名称：</w:t>
      </w:r>
      <w:r>
        <w:rPr>
          <w:rFonts w:hint="eastAsia" w:ascii="宋体" w:hAnsi="宋体" w:eastAsia="宋体" w:cs="宋体"/>
          <w:color w:val="auto"/>
          <w:kern w:val="0"/>
          <w:szCs w:val="21"/>
          <w:highlight w:val="none"/>
          <w:u w:val="single"/>
          <w:lang w:bidi="ar"/>
        </w:rPr>
        <w:t xml:space="preserve">  </w:t>
      </w:r>
    </w:p>
    <w:p w14:paraId="30DC4870">
      <w:pPr>
        <w:autoSpaceDE w:val="0"/>
        <w:autoSpaceDN w:val="0"/>
        <w:adjustRightInd w:val="0"/>
        <w:snapToGri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(其中，境内工商注册的产品制造商必须同时加盖法人公章，若境外品牌境外生产的产品生产制造商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在境内工商注册的，必须同时加盖公章)</w:t>
      </w:r>
    </w:p>
    <w:p w14:paraId="35222F3B">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1B6AA250">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5FFF2E45">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7DD6FE40">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p>
    <w:p w14:paraId="4C19866A">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473D1AFA">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1442C0BA">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6EA4C1BE">
      <w:pPr>
        <w:autoSpaceDE w:val="0"/>
        <w:autoSpaceDN w:val="0"/>
        <w:adjustRightInd w:val="0"/>
        <w:snapToGrid w:val="0"/>
        <w:spacing w:before="120" w:beforeLines="50" w:after="120" w:afterLines="50" w:line="360" w:lineRule="auto"/>
        <w:jc w:val="left"/>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 xml:space="preserve"> </w:t>
      </w:r>
    </w:p>
    <w:p w14:paraId="22ABD247">
      <w:pPr>
        <w:autoSpaceDE w:val="0"/>
        <w:autoSpaceDN w:val="0"/>
        <w:adjustRightInd w:val="0"/>
        <w:spacing w:line="360" w:lineRule="auto"/>
        <w:ind w:right="893"/>
        <w:rPr>
          <w:rFonts w:ascii="宋体" w:hAnsi="宋体" w:eastAsia="宋体" w:cs="宋体"/>
          <w:color w:val="auto"/>
          <w:szCs w:val="21"/>
          <w:highlight w:val="none"/>
        </w:rPr>
      </w:pPr>
      <w:r>
        <w:rPr>
          <w:rFonts w:hint="eastAsia" w:ascii="宋体" w:hAnsi="宋体" w:eastAsia="宋体" w:cs="宋体"/>
          <w:b/>
          <w:color w:val="auto"/>
          <w:kern w:val="0"/>
          <w:szCs w:val="21"/>
          <w:highlight w:val="none"/>
          <w:lang w:bidi="ar"/>
        </w:rPr>
        <w:t>备注：投标文件正本内必须提供原件。</w:t>
      </w:r>
    </w:p>
    <w:p w14:paraId="47F21D69">
      <w:pPr>
        <w:widowControl/>
        <w:autoSpaceDE w:val="0"/>
        <w:adjustRightInd w:val="0"/>
        <w:spacing w:line="360" w:lineRule="auto"/>
        <w:ind w:left="1112" w:leftChars="118" w:hanging="864" w:hangingChars="270"/>
        <w:jc w:val="left"/>
        <w:rPr>
          <w:rFonts w:ascii="宋体" w:hAnsi="宋体" w:eastAsia="宋体" w:cs="宋体"/>
          <w:color w:val="auto"/>
          <w:szCs w:val="21"/>
          <w:highlight w:val="none"/>
        </w:rPr>
      </w:pPr>
      <w:r>
        <w:rPr>
          <w:rFonts w:cs="宋体"/>
          <w:b/>
          <w:bCs/>
          <w:color w:val="auto"/>
          <w:sz w:val="32"/>
          <w:szCs w:val="32"/>
          <w:highlight w:val="none"/>
        </w:rPr>
        <w:br w:type="page"/>
      </w:r>
    </w:p>
    <w:p w14:paraId="1ED574DD">
      <w:pPr>
        <w:pStyle w:val="5"/>
        <w:pageBreakBefore/>
        <w:spacing w:line="360" w:lineRule="auto"/>
        <w:rPr>
          <w:rFonts w:hAnsi="宋体"/>
          <w:b/>
          <w:color w:val="auto"/>
          <w:sz w:val="30"/>
          <w:szCs w:val="30"/>
          <w:highlight w:val="none"/>
          <w:lang w:val="zh-CN"/>
        </w:rPr>
      </w:pPr>
      <w:bookmarkStart w:id="508" w:name="_Toc169169440"/>
      <w:bookmarkStart w:id="509" w:name="_Toc14616"/>
      <w:r>
        <w:rPr>
          <w:rFonts w:hint="eastAsia" w:hAnsi="宋体" w:cs="宋体"/>
          <w:b/>
          <w:color w:val="auto"/>
          <w:sz w:val="30"/>
          <w:szCs w:val="30"/>
          <w:highlight w:val="none"/>
        </w:rPr>
        <w:t>5-5</w:t>
      </w:r>
      <w:r>
        <w:rPr>
          <w:rFonts w:hAnsi="宋体" w:cs="宋体"/>
          <w:b/>
          <w:color w:val="auto"/>
          <w:sz w:val="30"/>
          <w:szCs w:val="30"/>
          <w:highlight w:val="none"/>
        </w:rPr>
        <w:t xml:space="preserve"> </w:t>
      </w:r>
      <w:r>
        <w:rPr>
          <w:rFonts w:hint="eastAsia" w:hAnsi="宋体"/>
          <w:b/>
          <w:bCs/>
          <w:color w:val="auto"/>
          <w:kern w:val="2"/>
          <w:sz w:val="32"/>
          <w:szCs w:val="32"/>
          <w:highlight w:val="none"/>
        </w:rPr>
        <w:t>资格业绩</w:t>
      </w:r>
      <w:r>
        <w:rPr>
          <w:rFonts w:hint="eastAsia" w:hAnsi="宋体"/>
          <w:b/>
          <w:bCs/>
          <w:color w:val="auto"/>
          <w:sz w:val="32"/>
          <w:szCs w:val="32"/>
          <w:highlight w:val="none"/>
        </w:rPr>
        <w:t>【投标人提供一份202</w:t>
      </w:r>
      <w:r>
        <w:rPr>
          <w:rFonts w:hint="eastAsia" w:hAnsi="宋体"/>
          <w:b/>
          <w:bCs/>
          <w:color w:val="auto"/>
          <w:sz w:val="32"/>
          <w:szCs w:val="32"/>
          <w:highlight w:val="none"/>
          <w:lang w:val="en-US" w:eastAsia="zh-CN"/>
        </w:rPr>
        <w:t>2</w:t>
      </w:r>
      <w:r>
        <w:rPr>
          <w:rFonts w:hint="eastAsia" w:hAnsi="宋体"/>
          <w:b/>
          <w:bCs/>
          <w:color w:val="auto"/>
          <w:sz w:val="32"/>
          <w:szCs w:val="32"/>
          <w:highlight w:val="none"/>
        </w:rPr>
        <w:t>年1月1日以来</w:t>
      </w:r>
      <w:r>
        <w:rPr>
          <w:rFonts w:hint="eastAsia" w:hAnsi="宋体"/>
          <w:b/>
          <w:bCs/>
          <w:color w:val="auto"/>
          <w:sz w:val="32"/>
          <w:szCs w:val="32"/>
          <w:highlight w:val="none"/>
          <w:lang w:val="en-US" w:eastAsia="zh-CN"/>
        </w:rPr>
        <w:t>所投</w:t>
      </w:r>
      <w:r>
        <w:rPr>
          <w:rFonts w:hint="eastAsia" w:hAnsi="宋体" w:eastAsia="宋体"/>
          <w:b/>
          <w:bCs/>
          <w:color w:val="auto"/>
          <w:sz w:val="32"/>
          <w:szCs w:val="32"/>
          <w:highlight w:val="none"/>
          <w:lang w:val="zh-CN"/>
        </w:rPr>
        <w:t>包号</w:t>
      </w:r>
      <w:r>
        <w:rPr>
          <w:rFonts w:hint="eastAsia" w:hAnsi="宋体" w:cs="宋体"/>
          <w:b/>
          <w:bCs/>
          <w:color w:val="auto"/>
          <w:sz w:val="32"/>
          <w:szCs w:val="32"/>
          <w:highlight w:val="none"/>
        </w:rPr>
        <w:t>投标品牌排涝机器人的销售业绩</w:t>
      </w:r>
      <w:r>
        <w:rPr>
          <w:rFonts w:hint="eastAsia" w:hAnsi="宋体"/>
          <w:b/>
          <w:bCs/>
          <w:color w:val="auto"/>
          <w:sz w:val="32"/>
          <w:szCs w:val="32"/>
          <w:highlight w:val="none"/>
        </w:rPr>
        <w:t>（合同签订日期为202</w:t>
      </w:r>
      <w:r>
        <w:rPr>
          <w:rFonts w:hint="eastAsia" w:hAnsi="宋体"/>
          <w:b/>
          <w:bCs/>
          <w:color w:val="auto"/>
          <w:sz w:val="32"/>
          <w:szCs w:val="32"/>
          <w:highlight w:val="none"/>
          <w:lang w:val="en-US" w:eastAsia="zh-CN"/>
        </w:rPr>
        <w:t>2</w:t>
      </w:r>
      <w:r>
        <w:rPr>
          <w:rFonts w:hint="eastAsia" w:hAnsi="宋体"/>
          <w:b/>
          <w:bCs/>
          <w:color w:val="auto"/>
          <w:sz w:val="32"/>
          <w:szCs w:val="32"/>
          <w:highlight w:val="none"/>
        </w:rPr>
        <w:t>年1月1日或以后）</w:t>
      </w:r>
      <w:bookmarkEnd w:id="501"/>
      <w:bookmarkEnd w:id="502"/>
      <w:bookmarkEnd w:id="508"/>
      <w:r>
        <w:rPr>
          <w:rFonts w:hint="eastAsia" w:hAnsi="宋体"/>
          <w:b/>
          <w:bCs/>
          <w:color w:val="auto"/>
          <w:sz w:val="32"/>
          <w:szCs w:val="32"/>
          <w:highlight w:val="none"/>
        </w:rPr>
        <w:t>】</w:t>
      </w:r>
      <w:bookmarkEnd w:id="509"/>
    </w:p>
    <w:tbl>
      <w:tblPr>
        <w:tblStyle w:val="36"/>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27"/>
        <w:gridCol w:w="1441"/>
        <w:gridCol w:w="1443"/>
        <w:gridCol w:w="1443"/>
        <w:gridCol w:w="1443"/>
        <w:gridCol w:w="1443"/>
        <w:gridCol w:w="1443"/>
      </w:tblGrid>
      <w:tr w14:paraId="3C73D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38" w:type="pct"/>
            <w:tcBorders>
              <w:top w:val="single" w:color="auto" w:sz="4" w:space="0"/>
              <w:left w:val="single" w:color="auto" w:sz="4" w:space="0"/>
              <w:bottom w:val="single" w:color="auto" w:sz="4" w:space="0"/>
              <w:right w:val="single" w:color="auto" w:sz="4" w:space="0"/>
            </w:tcBorders>
            <w:vAlign w:val="center"/>
          </w:tcPr>
          <w:p w14:paraId="66B2A03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776" w:type="pct"/>
            <w:tcBorders>
              <w:top w:val="single" w:color="auto" w:sz="4" w:space="0"/>
              <w:left w:val="single" w:color="auto" w:sz="4" w:space="0"/>
              <w:bottom w:val="single" w:color="auto" w:sz="4" w:space="0"/>
              <w:right w:val="single" w:color="auto" w:sz="4" w:space="0"/>
            </w:tcBorders>
            <w:vAlign w:val="center"/>
          </w:tcPr>
          <w:p w14:paraId="1C0AA8D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4D5AA8E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777" w:type="pct"/>
            <w:tcBorders>
              <w:top w:val="single" w:color="auto" w:sz="4" w:space="0"/>
              <w:left w:val="single" w:color="auto" w:sz="4" w:space="0"/>
              <w:bottom w:val="single" w:color="auto" w:sz="4" w:space="0"/>
              <w:right w:val="single" w:color="auto" w:sz="4" w:space="0"/>
            </w:tcBorders>
            <w:vAlign w:val="center"/>
          </w:tcPr>
          <w:p w14:paraId="67591E6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777" w:type="pct"/>
            <w:tcBorders>
              <w:top w:val="single" w:color="auto" w:sz="4" w:space="0"/>
              <w:left w:val="single" w:color="auto" w:sz="4" w:space="0"/>
              <w:bottom w:val="single" w:color="auto" w:sz="4" w:space="0"/>
              <w:right w:val="single" w:color="auto" w:sz="4" w:space="0"/>
            </w:tcBorders>
            <w:vAlign w:val="center"/>
          </w:tcPr>
          <w:p w14:paraId="452C4BA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777" w:type="pct"/>
            <w:tcBorders>
              <w:top w:val="single" w:color="auto" w:sz="4" w:space="0"/>
              <w:left w:val="single" w:color="auto" w:sz="4" w:space="0"/>
              <w:bottom w:val="single" w:color="auto" w:sz="4" w:space="0"/>
              <w:right w:val="single" w:color="auto" w:sz="4" w:space="0"/>
            </w:tcBorders>
            <w:vAlign w:val="center"/>
          </w:tcPr>
          <w:p w14:paraId="000265B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w:t>
            </w:r>
            <w:r>
              <w:rPr>
                <w:rFonts w:hint="eastAsia" w:ascii="宋体" w:hAnsi="宋体" w:eastAsia="宋体" w:cs="宋体"/>
                <w:color w:val="auto"/>
                <w:szCs w:val="21"/>
                <w:highlight w:val="none"/>
                <w:lang w:bidi="ar"/>
              </w:rPr>
              <w:t>型号</w:t>
            </w:r>
          </w:p>
        </w:tc>
        <w:tc>
          <w:tcPr>
            <w:tcW w:w="777" w:type="pct"/>
            <w:tcBorders>
              <w:top w:val="single" w:color="auto" w:sz="4" w:space="0"/>
              <w:left w:val="single" w:color="auto" w:sz="4" w:space="0"/>
              <w:bottom w:val="single" w:color="auto" w:sz="4" w:space="0"/>
              <w:right w:val="single" w:color="auto" w:sz="4" w:space="0"/>
            </w:tcBorders>
            <w:vAlign w:val="center"/>
          </w:tcPr>
          <w:p w14:paraId="146A36C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合同签订日期</w:t>
            </w:r>
          </w:p>
        </w:tc>
        <w:tc>
          <w:tcPr>
            <w:tcW w:w="777" w:type="pct"/>
            <w:tcBorders>
              <w:top w:val="single" w:color="auto" w:sz="4" w:space="0"/>
              <w:left w:val="single" w:color="auto" w:sz="4" w:space="0"/>
              <w:bottom w:val="single" w:color="auto" w:sz="4" w:space="0"/>
              <w:right w:val="single" w:color="auto" w:sz="4" w:space="0"/>
            </w:tcBorders>
            <w:vAlign w:val="center"/>
          </w:tcPr>
          <w:p w14:paraId="1F17F24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r>
      <w:tr w14:paraId="663F72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38" w:type="pct"/>
            <w:tcBorders>
              <w:top w:val="single" w:color="auto" w:sz="4" w:space="0"/>
              <w:left w:val="single" w:color="auto" w:sz="4" w:space="0"/>
              <w:bottom w:val="single" w:color="auto" w:sz="4" w:space="0"/>
              <w:right w:val="single" w:color="auto" w:sz="4" w:space="0"/>
            </w:tcBorders>
            <w:vAlign w:val="center"/>
          </w:tcPr>
          <w:p w14:paraId="2F9FBB0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1</w:t>
            </w:r>
          </w:p>
        </w:tc>
        <w:tc>
          <w:tcPr>
            <w:tcW w:w="776" w:type="pct"/>
            <w:tcBorders>
              <w:top w:val="single" w:color="auto" w:sz="4" w:space="0"/>
              <w:left w:val="single" w:color="auto" w:sz="4" w:space="0"/>
              <w:bottom w:val="single" w:color="auto" w:sz="4" w:space="0"/>
              <w:right w:val="single" w:color="auto" w:sz="4" w:space="0"/>
            </w:tcBorders>
            <w:vAlign w:val="center"/>
          </w:tcPr>
          <w:p w14:paraId="76F8526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025A17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913604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3B9854E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7529F10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3EC61FB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4A5CF9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8" w:type="pct"/>
            <w:tcBorders>
              <w:top w:val="single" w:color="auto" w:sz="4" w:space="0"/>
              <w:left w:val="single" w:color="auto" w:sz="4" w:space="0"/>
              <w:bottom w:val="single" w:color="auto" w:sz="4" w:space="0"/>
              <w:right w:val="single" w:color="auto" w:sz="4" w:space="0"/>
            </w:tcBorders>
            <w:vAlign w:val="center"/>
          </w:tcPr>
          <w:p w14:paraId="720047E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2</w:t>
            </w:r>
          </w:p>
        </w:tc>
        <w:tc>
          <w:tcPr>
            <w:tcW w:w="776" w:type="pct"/>
            <w:tcBorders>
              <w:top w:val="single" w:color="auto" w:sz="4" w:space="0"/>
              <w:left w:val="single" w:color="auto" w:sz="4" w:space="0"/>
              <w:bottom w:val="single" w:color="auto" w:sz="4" w:space="0"/>
              <w:right w:val="single" w:color="auto" w:sz="4" w:space="0"/>
            </w:tcBorders>
            <w:vAlign w:val="center"/>
          </w:tcPr>
          <w:p w14:paraId="7A7A3CF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065A8D4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7A369C2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BF7B16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0BC9F39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2608FD7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557BE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38" w:type="pct"/>
            <w:tcBorders>
              <w:top w:val="single" w:color="auto" w:sz="4" w:space="0"/>
              <w:left w:val="single" w:color="auto" w:sz="4" w:space="0"/>
              <w:bottom w:val="single" w:color="auto" w:sz="4" w:space="0"/>
              <w:right w:val="single" w:color="auto" w:sz="4" w:space="0"/>
            </w:tcBorders>
            <w:vAlign w:val="center"/>
          </w:tcPr>
          <w:p w14:paraId="249556A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3</w:t>
            </w:r>
          </w:p>
        </w:tc>
        <w:tc>
          <w:tcPr>
            <w:tcW w:w="776" w:type="pct"/>
            <w:tcBorders>
              <w:top w:val="single" w:color="auto" w:sz="4" w:space="0"/>
              <w:left w:val="single" w:color="auto" w:sz="4" w:space="0"/>
              <w:bottom w:val="single" w:color="auto" w:sz="4" w:space="0"/>
              <w:right w:val="single" w:color="auto" w:sz="4" w:space="0"/>
            </w:tcBorders>
            <w:vAlign w:val="center"/>
          </w:tcPr>
          <w:p w14:paraId="046E9DD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41456BD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3DEA86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2FF8E9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35EC24B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10C9C0A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612C17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38" w:type="pct"/>
            <w:tcBorders>
              <w:top w:val="single" w:color="auto" w:sz="4" w:space="0"/>
              <w:left w:val="single" w:color="auto" w:sz="4" w:space="0"/>
              <w:bottom w:val="single" w:color="auto" w:sz="4" w:space="0"/>
              <w:right w:val="single" w:color="auto" w:sz="4" w:space="0"/>
            </w:tcBorders>
            <w:vAlign w:val="center"/>
          </w:tcPr>
          <w:p w14:paraId="7ED1F0C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default" w:ascii="宋体" w:hAnsi="宋体" w:eastAsia="宋体" w:cs="Courier New"/>
                <w:color w:val="auto"/>
                <w:kern w:val="0"/>
                <w:szCs w:val="21"/>
                <w:highlight w:val="none"/>
              </w:rPr>
              <w:t>…</w:t>
            </w:r>
          </w:p>
        </w:tc>
        <w:tc>
          <w:tcPr>
            <w:tcW w:w="776" w:type="pct"/>
            <w:tcBorders>
              <w:top w:val="single" w:color="auto" w:sz="4" w:space="0"/>
              <w:left w:val="single" w:color="auto" w:sz="4" w:space="0"/>
              <w:bottom w:val="single" w:color="auto" w:sz="4" w:space="0"/>
              <w:right w:val="single" w:color="auto" w:sz="4" w:space="0"/>
            </w:tcBorders>
            <w:vAlign w:val="center"/>
          </w:tcPr>
          <w:p w14:paraId="1AB934C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4A303F0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8E7DD7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5B71614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47EA5AC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0E84616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35BE3097">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1B456423">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（1）作为投标人资格条件证明的业绩放置在此处；</w:t>
      </w:r>
    </w:p>
    <w:p w14:paraId="79B815A9">
      <w:pPr>
        <w:spacing w:line="360" w:lineRule="auto"/>
        <w:ind w:left="525"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（2）业绩须附合同复印件（业绩的销售方须为投标人）；</w:t>
      </w:r>
    </w:p>
    <w:p w14:paraId="54443DB3">
      <w:pPr>
        <w:spacing w:line="360" w:lineRule="auto"/>
        <w:ind w:left="525" w:hanging="525" w:hangingChars="250"/>
        <w:rPr>
          <w:rFonts w:ascii="宋体" w:hAnsi="宋体" w:eastAsia="宋体" w:cs="宋体"/>
          <w:color w:val="auto"/>
          <w:szCs w:val="21"/>
          <w:highlight w:val="none"/>
          <w:lang w:val="zh-CN"/>
        </w:rPr>
      </w:pPr>
      <w:bookmarkStart w:id="510" w:name="_Toc6253"/>
      <w:bookmarkStart w:id="511" w:name="_Toc14967"/>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）合同必须能反映资格条件（合同签订日期为202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年1月1日或以后，合同标的必须为与投标产品同品牌的产品），否则，需同时提供合同业主方出具的书面补充说明文件复印件作为证明文件（书面补充说明文件复印件需能显示合同业主方公章）；</w:t>
      </w:r>
    </w:p>
    <w:p w14:paraId="192539DF">
      <w:pPr>
        <w:spacing w:line="360" w:lineRule="auto"/>
        <w:ind w:left="527" w:hanging="527" w:hangingChars="25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rPr>
        <w:t>4</w:t>
      </w:r>
      <w:r>
        <w:rPr>
          <w:rFonts w:hint="eastAsia" w:ascii="宋体" w:hAnsi="宋体" w:eastAsia="宋体" w:cs="宋体"/>
          <w:b/>
          <w:bCs/>
          <w:color w:val="auto"/>
          <w:szCs w:val="21"/>
          <w:highlight w:val="none"/>
          <w:lang w:val="zh-CN"/>
        </w:rPr>
        <w:t>）</w:t>
      </w:r>
      <w:bookmarkEnd w:id="510"/>
      <w:bookmarkEnd w:id="511"/>
      <w:r>
        <w:rPr>
          <w:rFonts w:hint="eastAsia" w:ascii="宋体" w:hAnsi="宋体" w:eastAsia="宋体" w:cs="宋体"/>
          <w:b/>
          <w:bCs/>
          <w:color w:val="auto"/>
          <w:szCs w:val="21"/>
          <w:highlight w:val="none"/>
          <w:lang w:val="zh-CN"/>
        </w:rPr>
        <w:t>未按上述要求在此格式下提供证明材料的业绩，或在此格式下所附材料无法证明符合资格要求的业绩，按无效投标文件处理。</w:t>
      </w:r>
    </w:p>
    <w:p w14:paraId="529C599B">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782B19A9">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512" w:name="_Toc31879"/>
      <w:bookmarkStart w:id="513" w:name="_Toc169169441"/>
      <w:bookmarkStart w:id="514" w:name="_Toc8979"/>
      <w:bookmarkStart w:id="515" w:name="_Toc25972"/>
      <w:r>
        <w:rPr>
          <w:rFonts w:hint="eastAsia" w:ascii="宋体" w:hAnsi="宋体" w:eastAsia="宋体" w:cs="宋体"/>
          <w:b/>
          <w:color w:val="auto"/>
          <w:kern w:val="0"/>
          <w:sz w:val="30"/>
          <w:szCs w:val="30"/>
          <w:highlight w:val="none"/>
        </w:rPr>
        <w:t>5-6 最近3年投标人牵涉的其他（失信和违法）处罚说明格式</w:t>
      </w:r>
      <w:bookmarkEnd w:id="503"/>
      <w:bookmarkEnd w:id="504"/>
      <w:bookmarkEnd w:id="505"/>
      <w:bookmarkEnd w:id="506"/>
      <w:bookmarkEnd w:id="507"/>
      <w:bookmarkEnd w:id="512"/>
      <w:bookmarkEnd w:id="513"/>
      <w:bookmarkEnd w:id="514"/>
      <w:bookmarkEnd w:id="515"/>
    </w:p>
    <w:p w14:paraId="6CC37C94">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757D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2BF66AFF">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7396AC9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56809FF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5C94D90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15A3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188C366D">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1B16B28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5DABE37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799FDBE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6795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1B00EE74">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0420362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72E2208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2510F36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5030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53037748">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vAlign w:val="center"/>
          </w:tcPr>
          <w:p w14:paraId="2072F40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5AC8229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478ED82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443AC808">
      <w:pPr>
        <w:autoSpaceDE w:val="0"/>
        <w:autoSpaceDN w:val="0"/>
        <w:adjustRightInd w:val="0"/>
        <w:spacing w:line="360" w:lineRule="auto"/>
        <w:jc w:val="left"/>
        <w:rPr>
          <w:rFonts w:ascii="宋体" w:hAnsi="宋体" w:eastAsia="宋体" w:cs="宋体"/>
          <w:color w:val="auto"/>
          <w:kern w:val="0"/>
          <w:szCs w:val="21"/>
          <w:highlight w:val="none"/>
        </w:rPr>
      </w:pPr>
    </w:p>
    <w:p w14:paraId="07950473">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4041E687">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3437231B">
      <w:pPr>
        <w:autoSpaceDE w:val="0"/>
        <w:autoSpaceDN w:val="0"/>
        <w:adjustRightInd w:val="0"/>
        <w:spacing w:line="360" w:lineRule="auto"/>
        <w:jc w:val="center"/>
        <w:rPr>
          <w:rFonts w:ascii="宋体" w:hAnsi="宋体" w:eastAsia="宋体" w:cs="宋体"/>
          <w:color w:val="auto"/>
          <w:kern w:val="0"/>
          <w:sz w:val="24"/>
          <w:szCs w:val="24"/>
          <w:highlight w:val="none"/>
        </w:rPr>
      </w:pPr>
    </w:p>
    <w:p w14:paraId="0C55CF9D">
      <w:pPr>
        <w:spacing w:line="360" w:lineRule="auto"/>
        <w:ind w:firstLine="494" w:firstLineChars="206"/>
        <w:rPr>
          <w:rFonts w:ascii="宋体" w:hAnsi="宋体" w:eastAsia="宋体" w:cs="宋体"/>
          <w:color w:val="auto"/>
          <w:kern w:val="0"/>
          <w:sz w:val="24"/>
          <w:szCs w:val="24"/>
          <w:highlight w:val="none"/>
        </w:rPr>
      </w:pPr>
    </w:p>
    <w:p w14:paraId="26F03A9E">
      <w:pPr>
        <w:spacing w:line="360" w:lineRule="auto"/>
        <w:ind w:firstLine="494" w:firstLineChars="206"/>
        <w:rPr>
          <w:rFonts w:ascii="宋体" w:hAnsi="宋体" w:eastAsia="宋体" w:cs="宋体"/>
          <w:color w:val="auto"/>
          <w:kern w:val="0"/>
          <w:sz w:val="24"/>
          <w:szCs w:val="24"/>
          <w:highlight w:val="none"/>
        </w:rPr>
      </w:pPr>
    </w:p>
    <w:p w14:paraId="41C4967D">
      <w:pPr>
        <w:spacing w:line="360" w:lineRule="auto"/>
        <w:ind w:firstLine="494" w:firstLineChars="206"/>
        <w:rPr>
          <w:rFonts w:ascii="宋体" w:hAnsi="宋体" w:eastAsia="宋体" w:cs="宋体"/>
          <w:color w:val="auto"/>
          <w:kern w:val="0"/>
          <w:sz w:val="24"/>
          <w:szCs w:val="24"/>
          <w:highlight w:val="none"/>
        </w:rPr>
      </w:pPr>
    </w:p>
    <w:p w14:paraId="40CEA3B3">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1323F7C1">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71A8FB7F">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516" w:name="_Toc533708126"/>
      <w:bookmarkStart w:id="517" w:name="_Toc104991881"/>
      <w:bookmarkStart w:id="518" w:name="_Toc13237"/>
      <w:bookmarkStart w:id="519" w:name="_Toc102860423"/>
      <w:bookmarkStart w:id="520" w:name="_Toc102860079"/>
      <w:bookmarkStart w:id="521" w:name="_Toc142508374"/>
      <w:bookmarkStart w:id="522" w:name="_Toc486167714"/>
      <w:bookmarkStart w:id="523" w:name="_Toc2031_WPSOffice_Level2"/>
      <w:bookmarkStart w:id="524" w:name="_Toc140596934"/>
      <w:bookmarkStart w:id="525" w:name="_Toc94107215"/>
      <w:bookmarkStart w:id="526" w:name="_Toc1977731"/>
    </w:p>
    <w:p w14:paraId="60E76E75">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527" w:name="_Toc11148"/>
      <w:bookmarkStart w:id="528" w:name="_Toc169169442"/>
      <w:bookmarkStart w:id="529" w:name="_Toc15277"/>
      <w:r>
        <w:rPr>
          <w:rFonts w:hint="eastAsia" w:ascii="宋体" w:hAnsi="宋体" w:eastAsia="宋体" w:cs="宋体"/>
          <w:b/>
          <w:color w:val="auto"/>
          <w:sz w:val="32"/>
          <w:szCs w:val="32"/>
          <w:highlight w:val="none"/>
        </w:rPr>
        <w:t>六</w:t>
      </w:r>
      <w:r>
        <w:rPr>
          <w:rFonts w:hint="eastAsia" w:ascii="宋体" w:hAnsi="宋体" w:eastAsia="宋体" w:cs="宋体"/>
          <w:b/>
          <w:color w:val="auto"/>
          <w:kern w:val="0"/>
          <w:sz w:val="32"/>
          <w:szCs w:val="32"/>
          <w:highlight w:val="none"/>
        </w:rPr>
        <w:t>、投标人基本情况一览表</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44474A89">
      <w:pPr>
        <w:autoSpaceDE w:val="0"/>
        <w:autoSpaceDN w:val="0"/>
        <w:adjustRightInd w:val="0"/>
        <w:spacing w:line="360" w:lineRule="auto"/>
        <w:jc w:val="center"/>
        <w:rPr>
          <w:rFonts w:ascii="宋体" w:hAnsi="宋体" w:eastAsia="宋体" w:cs="宋体"/>
          <w:b/>
          <w:bCs/>
          <w:color w:val="auto"/>
          <w:sz w:val="30"/>
          <w:szCs w:val="30"/>
          <w:highlight w:val="none"/>
        </w:rPr>
      </w:pPr>
      <w:bookmarkStart w:id="530" w:name="_Toc2773_WPSOffice_Level3"/>
      <w:r>
        <w:rPr>
          <w:rFonts w:hint="eastAsia" w:ascii="宋体" w:hAnsi="宋体" w:eastAsia="宋体" w:cs="宋体"/>
          <w:b/>
          <w:bCs/>
          <w:color w:val="auto"/>
          <w:sz w:val="30"/>
          <w:szCs w:val="30"/>
          <w:highlight w:val="none"/>
          <w:lang w:val="zh-CN"/>
        </w:rPr>
        <w:t>投标人基本情况一览表</w:t>
      </w:r>
      <w:bookmarkEnd w:id="530"/>
    </w:p>
    <w:p w14:paraId="0A34FF56">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2440A64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4F806B2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4E07BD40">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2E97721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3AEA8C1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0628867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6886A3F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4976BF9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15B302B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3B8CC23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10F8C1C5">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06A5D1C3">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079576CC">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04E07475">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27DBF2B1">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297B914D">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3611F8A8">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37C204FC">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31DF6F94">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50FC61CB">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6050C446">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431F426B">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4E81D48E">
      <w:pPr>
        <w:autoSpaceDE w:val="0"/>
        <w:autoSpaceDN w:val="0"/>
        <w:adjustRightInd w:val="0"/>
        <w:spacing w:line="360" w:lineRule="auto"/>
        <w:ind w:firstLine="420" w:firstLineChars="200"/>
        <w:rPr>
          <w:rFonts w:ascii="宋体" w:hAnsi="宋体" w:eastAsia="宋体" w:cs="宋体"/>
          <w:color w:val="auto"/>
          <w:szCs w:val="24"/>
          <w:highlight w:val="none"/>
        </w:rPr>
      </w:pPr>
    </w:p>
    <w:p w14:paraId="08DD3B03">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273FC790">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34212239">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31" w:name="_Toc140596935"/>
      <w:bookmarkStart w:id="532" w:name="_Toc142508375"/>
      <w:bookmarkStart w:id="533" w:name="_Toc169169443"/>
      <w:bookmarkStart w:id="534" w:name="_Toc104991882"/>
      <w:bookmarkStart w:id="535" w:name="_Toc3711"/>
      <w:bookmarkStart w:id="536" w:name="_Toc102860080"/>
      <w:bookmarkStart w:id="537" w:name="_Toc94107216"/>
      <w:bookmarkStart w:id="538" w:name="_Toc102860424"/>
      <w:bookmarkStart w:id="539" w:name="_Toc4495"/>
      <w:bookmarkStart w:id="540" w:name="_Toc21643"/>
      <w:bookmarkStart w:id="541" w:name="_Toc486167715"/>
      <w:bookmarkStart w:id="542" w:name="_Toc9051_WPSOffice_Level2"/>
      <w:bookmarkStart w:id="543" w:name="_Toc1977733"/>
      <w:bookmarkStart w:id="544" w:name="_Toc533708128"/>
      <w:r>
        <w:rPr>
          <w:rFonts w:hint="eastAsia" w:ascii="宋体" w:hAnsi="宋体" w:eastAsia="宋体" w:cs="宋体"/>
          <w:b/>
          <w:color w:val="auto"/>
          <w:sz w:val="32"/>
          <w:szCs w:val="32"/>
          <w:highlight w:val="none"/>
        </w:rPr>
        <w:t>七</w:t>
      </w:r>
      <w:r>
        <w:rPr>
          <w:rFonts w:hint="eastAsia" w:ascii="宋体" w:hAnsi="宋体" w:eastAsia="宋体" w:cs="宋体"/>
          <w:b/>
          <w:color w:val="auto"/>
          <w:sz w:val="32"/>
          <w:szCs w:val="32"/>
          <w:highlight w:val="none"/>
          <w:lang w:val="zh-CN"/>
        </w:rPr>
        <w:t>、投标人财务状况表格式</w:t>
      </w:r>
      <w:bookmarkEnd w:id="531"/>
      <w:bookmarkEnd w:id="532"/>
      <w:bookmarkEnd w:id="533"/>
      <w:bookmarkEnd w:id="534"/>
      <w:bookmarkEnd w:id="535"/>
      <w:bookmarkEnd w:id="536"/>
      <w:bookmarkEnd w:id="537"/>
      <w:bookmarkEnd w:id="538"/>
      <w:bookmarkEnd w:id="539"/>
      <w:bookmarkEnd w:id="540"/>
    </w:p>
    <w:p w14:paraId="61F0DA2F">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119CB203">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304A3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1C85192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6E76AEA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3AECB59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42F796C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35FB5FC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610A14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F62A98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2</w:t>
            </w:r>
          </w:p>
        </w:tc>
        <w:tc>
          <w:tcPr>
            <w:tcW w:w="1944" w:type="dxa"/>
            <w:vAlign w:val="center"/>
          </w:tcPr>
          <w:p w14:paraId="4CC718B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5163F49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vAlign w:val="center"/>
          </w:tcPr>
          <w:p w14:paraId="403DA47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1052523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75B82E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1168369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3</w:t>
            </w:r>
          </w:p>
        </w:tc>
        <w:tc>
          <w:tcPr>
            <w:tcW w:w="1944" w:type="dxa"/>
            <w:vAlign w:val="center"/>
          </w:tcPr>
          <w:p w14:paraId="4B20314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7D890CB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14:paraId="2F55D42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23A2579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1806E6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864E83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4</w:t>
            </w:r>
          </w:p>
        </w:tc>
        <w:tc>
          <w:tcPr>
            <w:tcW w:w="1944" w:type="dxa"/>
            <w:vAlign w:val="center"/>
          </w:tcPr>
          <w:p w14:paraId="1BC3174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2B5117A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14:paraId="0C35968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022A7A2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4D8249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69EE8E5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25C477E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09B641C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48F813C2">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31F89A17">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57F33B8B">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363CF739">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62FE393B">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541"/>
    <w:bookmarkEnd w:id="542"/>
    <w:bookmarkEnd w:id="543"/>
    <w:bookmarkEnd w:id="544"/>
    <w:p w14:paraId="2BDC5D65">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pPr>
      <w:bookmarkStart w:id="545" w:name="_Toc28417"/>
      <w:bookmarkStart w:id="546" w:name="_Toc169169444"/>
      <w:bookmarkStart w:id="547" w:name="_Toc94107217"/>
      <w:bookmarkStart w:id="548" w:name="_Toc102860081"/>
      <w:bookmarkStart w:id="549" w:name="_Toc739_WPSOffice_Level2"/>
      <w:bookmarkStart w:id="550" w:name="_Toc15551"/>
      <w:bookmarkStart w:id="551" w:name="_Toc20034"/>
      <w:bookmarkStart w:id="552" w:name="_Toc533708130"/>
      <w:bookmarkStart w:id="553" w:name="_Toc486167716"/>
      <w:bookmarkStart w:id="554" w:name="_Toc102860425"/>
      <w:bookmarkStart w:id="555" w:name="_Toc104991883"/>
      <w:bookmarkStart w:id="556" w:name="_Toc1977736"/>
      <w:bookmarkStart w:id="557" w:name="_Toc140596936"/>
      <w:bookmarkStart w:id="558" w:name="_Toc142508376"/>
      <w:r>
        <w:rPr>
          <w:rFonts w:hint="eastAsia" w:ascii="宋体" w:hAnsi="宋体" w:eastAsia="宋体" w:cs="宋体"/>
          <w:b/>
          <w:color w:val="auto"/>
          <w:kern w:val="0"/>
          <w:sz w:val="32"/>
          <w:szCs w:val="32"/>
          <w:highlight w:val="none"/>
        </w:rPr>
        <w:t>八、标准化体系认证</w:t>
      </w:r>
      <w:bookmarkEnd w:id="545"/>
      <w:bookmarkEnd w:id="546"/>
    </w:p>
    <w:p w14:paraId="37AD4D93">
      <w:pPr>
        <w:autoSpaceDE w:val="0"/>
        <w:autoSpaceDN w:val="0"/>
        <w:adjustRightInd w:val="0"/>
        <w:spacing w:line="360" w:lineRule="auto"/>
        <w:ind w:firstLine="420" w:firstLineChars="200"/>
        <w:rPr>
          <w:rFonts w:hint="eastAsia" w:ascii="宋体" w:hAnsi="宋体" w:eastAsia="宋体" w:cs="宋体"/>
          <w:bCs/>
          <w:color w:val="auto"/>
          <w:kern w:val="0"/>
          <w:szCs w:val="21"/>
          <w:highlight w:val="none"/>
          <w:lang w:bidi="ar"/>
        </w:rPr>
      </w:pPr>
      <w:r>
        <w:rPr>
          <w:rFonts w:hint="default" w:ascii="宋体" w:hAnsi="宋体" w:eastAsia="宋体" w:cs="宋体"/>
          <w:bCs/>
          <w:color w:val="auto"/>
          <w:kern w:val="0"/>
          <w:szCs w:val="21"/>
          <w:highlight w:val="none"/>
          <w:lang w:bidi="ar"/>
        </w:rPr>
        <w:t>备注：投标人应提供上述证书复印件及能显示证书有效状态的全国认证认可信息公共服务平台（http://cx.cnca.cn/)查询结果凭证{凭证界面需显示有“全国认证认可信息公共服务平台”或“认证证书（需显示网址cx.cnca.cn）”}。</w:t>
      </w:r>
    </w:p>
    <w:p w14:paraId="423A61A5">
      <w:pPr>
        <w:rPr>
          <w:rFonts w:ascii="宋体" w:hAnsi="宋体" w:eastAsia="宋体" w:cs="宋体"/>
          <w:b/>
          <w:color w:val="auto"/>
          <w:kern w:val="0"/>
          <w:sz w:val="32"/>
          <w:szCs w:val="32"/>
          <w:highlight w:val="none"/>
        </w:rPr>
      </w:pPr>
    </w:p>
    <w:p w14:paraId="7189DDA0">
      <w:pP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199972">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559" w:name="_Toc169169445"/>
      <w:bookmarkStart w:id="560" w:name="_Toc2396"/>
      <w:r>
        <w:rPr>
          <w:rFonts w:hint="eastAsia" w:ascii="宋体" w:hAnsi="宋体" w:eastAsia="宋体" w:cs="宋体"/>
          <w:b/>
          <w:color w:val="auto"/>
          <w:kern w:val="0"/>
          <w:sz w:val="32"/>
          <w:szCs w:val="32"/>
          <w:highlight w:val="none"/>
        </w:rPr>
        <w:t>九</w:t>
      </w:r>
      <w:r>
        <w:rPr>
          <w:rFonts w:hint="eastAsia" w:ascii="宋体" w:hAnsi="宋体" w:eastAsia="宋体" w:cs="宋体"/>
          <w:b/>
          <w:color w:val="auto"/>
          <w:kern w:val="0"/>
          <w:sz w:val="32"/>
          <w:szCs w:val="32"/>
          <w:highlight w:val="none"/>
          <w:lang w:val="zh-CN"/>
        </w:rPr>
        <w:t>、合同条款偏离表格式</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5C1A77C6">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561" w:name="_Toc26412_WPSOffice_Level3"/>
      <w:r>
        <w:rPr>
          <w:rFonts w:hint="eastAsia" w:ascii="宋体" w:hAnsi="宋体" w:eastAsia="宋体" w:cs="宋体"/>
          <w:b/>
          <w:bCs/>
          <w:color w:val="auto"/>
          <w:kern w:val="0"/>
          <w:sz w:val="28"/>
          <w:szCs w:val="30"/>
          <w:highlight w:val="none"/>
          <w:lang w:val="zh-CN"/>
        </w:rPr>
        <w:t>东莞市水务环境投资控股集团管网有限公司2025年排涝机器人采购项目（B包组</w:t>
      </w:r>
      <w:r>
        <w:rPr>
          <w:rFonts w:hint="eastAsia" w:ascii="宋体" w:hAnsi="宋体" w:eastAsia="宋体" w:cs="宋体"/>
          <w:b/>
          <w:bCs/>
          <w:color w:val="auto"/>
          <w:kern w:val="0"/>
          <w:sz w:val="28"/>
          <w:szCs w:val="30"/>
          <w:highlight w:val="none"/>
          <w:lang w:val="en-US" w:eastAsia="zh-CN"/>
        </w:rPr>
        <w:t>)(</w:t>
      </w:r>
      <w:r>
        <w:rPr>
          <w:rFonts w:hint="eastAsia" w:ascii="宋体" w:hAnsi="宋体" w:eastAsia="宋体" w:cs="宋体"/>
          <w:b/>
          <w:bCs/>
          <w:color w:val="auto"/>
          <w:kern w:val="0"/>
          <w:sz w:val="28"/>
          <w:szCs w:val="30"/>
          <w:highlight w:val="none"/>
          <w:lang w:val="zh-CN"/>
        </w:rPr>
        <w:t>重新招标）合同条款偏离表</w:t>
      </w:r>
      <w:bookmarkEnd w:id="561"/>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0A54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4CE5D90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7D15734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2B9A842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7053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08514B0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425" w:type="dxa"/>
            <w:vAlign w:val="center"/>
          </w:tcPr>
          <w:p w14:paraId="0B38642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5C09F0C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7F96C79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4FA895B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3001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E68887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7BB3FBA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Times New Roman"/>
                <w:color w:val="auto"/>
                <w:kern w:val="0"/>
                <w:szCs w:val="21"/>
                <w:highlight w:val="none"/>
              </w:rPr>
              <w:t>一</w:t>
            </w:r>
          </w:p>
        </w:tc>
        <w:tc>
          <w:tcPr>
            <w:tcW w:w="3055" w:type="dxa"/>
            <w:vAlign w:val="center"/>
          </w:tcPr>
          <w:p w14:paraId="509A8AB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合同货物清单</w:t>
            </w:r>
          </w:p>
        </w:tc>
        <w:tc>
          <w:tcPr>
            <w:tcW w:w="1346" w:type="dxa"/>
            <w:vAlign w:val="center"/>
          </w:tcPr>
          <w:p w14:paraId="55927EC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E3C153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8A6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D619B4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6E20926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Times New Roman"/>
                <w:color w:val="auto"/>
                <w:kern w:val="0"/>
                <w:szCs w:val="21"/>
                <w:highlight w:val="none"/>
              </w:rPr>
              <w:t>二</w:t>
            </w:r>
          </w:p>
        </w:tc>
        <w:tc>
          <w:tcPr>
            <w:tcW w:w="3055" w:type="dxa"/>
            <w:vAlign w:val="center"/>
          </w:tcPr>
          <w:p w14:paraId="4943A6C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交货</w:t>
            </w:r>
          </w:p>
        </w:tc>
        <w:tc>
          <w:tcPr>
            <w:tcW w:w="1346" w:type="dxa"/>
            <w:vAlign w:val="center"/>
          </w:tcPr>
          <w:p w14:paraId="7ABBEC8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19846A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FCA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B9DB85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2AD10C5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Times New Roman"/>
                <w:color w:val="auto"/>
                <w:kern w:val="0"/>
                <w:szCs w:val="21"/>
                <w:highlight w:val="none"/>
              </w:rPr>
              <w:t>三</w:t>
            </w:r>
          </w:p>
        </w:tc>
        <w:tc>
          <w:tcPr>
            <w:tcW w:w="3055" w:type="dxa"/>
            <w:vAlign w:val="center"/>
          </w:tcPr>
          <w:p w14:paraId="16E304D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质量约定</w:t>
            </w:r>
          </w:p>
        </w:tc>
        <w:tc>
          <w:tcPr>
            <w:tcW w:w="1346" w:type="dxa"/>
            <w:vAlign w:val="center"/>
          </w:tcPr>
          <w:p w14:paraId="3EA7FED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4FC942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0953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076ADA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3F455D2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Times New Roman"/>
                <w:color w:val="auto"/>
                <w:kern w:val="0"/>
                <w:szCs w:val="21"/>
                <w:highlight w:val="none"/>
              </w:rPr>
              <w:t>四</w:t>
            </w:r>
          </w:p>
        </w:tc>
        <w:tc>
          <w:tcPr>
            <w:tcW w:w="3055" w:type="dxa"/>
            <w:vAlign w:val="center"/>
          </w:tcPr>
          <w:p w14:paraId="10ABCE6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包装、运输及安装</w:t>
            </w:r>
          </w:p>
        </w:tc>
        <w:tc>
          <w:tcPr>
            <w:tcW w:w="1346" w:type="dxa"/>
            <w:vAlign w:val="center"/>
          </w:tcPr>
          <w:p w14:paraId="1F294F1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46E32B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709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C9BA12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5EB24D5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Times New Roman"/>
                <w:color w:val="auto"/>
                <w:kern w:val="0"/>
                <w:szCs w:val="21"/>
                <w:highlight w:val="none"/>
              </w:rPr>
              <w:t>五</w:t>
            </w:r>
          </w:p>
        </w:tc>
        <w:tc>
          <w:tcPr>
            <w:tcW w:w="3055" w:type="dxa"/>
            <w:vAlign w:val="center"/>
          </w:tcPr>
          <w:p w14:paraId="4AA911E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货物验收</w:t>
            </w:r>
          </w:p>
        </w:tc>
        <w:tc>
          <w:tcPr>
            <w:tcW w:w="1346" w:type="dxa"/>
            <w:vAlign w:val="center"/>
          </w:tcPr>
          <w:p w14:paraId="49B98B5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FCBC59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8E17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8E086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20895F5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Times New Roman"/>
                <w:color w:val="auto"/>
                <w:kern w:val="0"/>
                <w:szCs w:val="21"/>
                <w:highlight w:val="none"/>
              </w:rPr>
              <w:t>六</w:t>
            </w:r>
          </w:p>
        </w:tc>
        <w:tc>
          <w:tcPr>
            <w:tcW w:w="3055" w:type="dxa"/>
            <w:vAlign w:val="center"/>
          </w:tcPr>
          <w:p w14:paraId="6DC3FC6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质保金</w:t>
            </w:r>
          </w:p>
        </w:tc>
        <w:tc>
          <w:tcPr>
            <w:tcW w:w="1346" w:type="dxa"/>
            <w:vAlign w:val="center"/>
          </w:tcPr>
          <w:p w14:paraId="0F5CF6B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7EFAD2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2B0B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21144F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06C6EAE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Times New Roman"/>
                <w:color w:val="auto"/>
                <w:kern w:val="0"/>
                <w:szCs w:val="21"/>
                <w:highlight w:val="none"/>
              </w:rPr>
              <w:t>七</w:t>
            </w:r>
          </w:p>
        </w:tc>
        <w:tc>
          <w:tcPr>
            <w:tcW w:w="3055" w:type="dxa"/>
            <w:vAlign w:val="center"/>
          </w:tcPr>
          <w:p w14:paraId="14C361B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合同价款</w:t>
            </w:r>
          </w:p>
        </w:tc>
        <w:tc>
          <w:tcPr>
            <w:tcW w:w="1346" w:type="dxa"/>
            <w:vAlign w:val="center"/>
          </w:tcPr>
          <w:p w14:paraId="246A2D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95B6F6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0D0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C00AA8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7100647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Times New Roman"/>
                <w:color w:val="auto"/>
                <w:kern w:val="0"/>
                <w:szCs w:val="21"/>
                <w:highlight w:val="none"/>
              </w:rPr>
              <w:t>八</w:t>
            </w:r>
          </w:p>
        </w:tc>
        <w:tc>
          <w:tcPr>
            <w:tcW w:w="3055" w:type="dxa"/>
            <w:vAlign w:val="center"/>
          </w:tcPr>
          <w:p w14:paraId="655FBF6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付款</w:t>
            </w:r>
          </w:p>
        </w:tc>
        <w:tc>
          <w:tcPr>
            <w:tcW w:w="1346" w:type="dxa"/>
            <w:vAlign w:val="center"/>
          </w:tcPr>
          <w:p w14:paraId="07059E2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3F4B0A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CFA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E9D598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0057BB2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Times New Roman"/>
                <w:color w:val="auto"/>
                <w:kern w:val="0"/>
                <w:szCs w:val="21"/>
                <w:highlight w:val="none"/>
              </w:rPr>
              <w:t>九</w:t>
            </w:r>
          </w:p>
        </w:tc>
        <w:tc>
          <w:tcPr>
            <w:tcW w:w="3055" w:type="dxa"/>
            <w:vAlign w:val="center"/>
          </w:tcPr>
          <w:p w14:paraId="5159B76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质保及售后服务要求</w:t>
            </w:r>
          </w:p>
        </w:tc>
        <w:tc>
          <w:tcPr>
            <w:tcW w:w="1346" w:type="dxa"/>
            <w:vAlign w:val="center"/>
          </w:tcPr>
          <w:p w14:paraId="7B3F9A0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6D9208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33E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25B0D2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10</w:t>
            </w:r>
          </w:p>
        </w:tc>
        <w:tc>
          <w:tcPr>
            <w:tcW w:w="1425" w:type="dxa"/>
            <w:vAlign w:val="center"/>
          </w:tcPr>
          <w:p w14:paraId="287B24D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十</w:t>
            </w:r>
          </w:p>
        </w:tc>
        <w:tc>
          <w:tcPr>
            <w:tcW w:w="3055" w:type="dxa"/>
            <w:vAlign w:val="center"/>
          </w:tcPr>
          <w:p w14:paraId="6EA3278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履约担保</w:t>
            </w:r>
          </w:p>
        </w:tc>
        <w:tc>
          <w:tcPr>
            <w:tcW w:w="1346" w:type="dxa"/>
            <w:vAlign w:val="center"/>
          </w:tcPr>
          <w:p w14:paraId="5A13719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D285A1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120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A9F9C0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11</w:t>
            </w:r>
          </w:p>
        </w:tc>
        <w:tc>
          <w:tcPr>
            <w:tcW w:w="1425" w:type="dxa"/>
            <w:vAlign w:val="center"/>
          </w:tcPr>
          <w:p w14:paraId="5987825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十一</w:t>
            </w:r>
          </w:p>
        </w:tc>
        <w:tc>
          <w:tcPr>
            <w:tcW w:w="3055" w:type="dxa"/>
            <w:vAlign w:val="center"/>
          </w:tcPr>
          <w:p w14:paraId="52FCB8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合同权利义务的转让</w:t>
            </w:r>
          </w:p>
        </w:tc>
        <w:tc>
          <w:tcPr>
            <w:tcW w:w="1346" w:type="dxa"/>
            <w:vAlign w:val="center"/>
          </w:tcPr>
          <w:p w14:paraId="5882008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570F26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D12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F13F42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12</w:t>
            </w:r>
          </w:p>
        </w:tc>
        <w:tc>
          <w:tcPr>
            <w:tcW w:w="1425" w:type="dxa"/>
            <w:vAlign w:val="center"/>
          </w:tcPr>
          <w:p w14:paraId="7298430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十二</w:t>
            </w:r>
          </w:p>
        </w:tc>
        <w:tc>
          <w:tcPr>
            <w:tcW w:w="3055" w:type="dxa"/>
            <w:vAlign w:val="center"/>
          </w:tcPr>
          <w:p w14:paraId="50FFF58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违约责任</w:t>
            </w:r>
          </w:p>
        </w:tc>
        <w:tc>
          <w:tcPr>
            <w:tcW w:w="1346" w:type="dxa"/>
            <w:vAlign w:val="center"/>
          </w:tcPr>
          <w:p w14:paraId="670B9F4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4D2D8D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C20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5ACF3B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13</w:t>
            </w:r>
          </w:p>
        </w:tc>
        <w:tc>
          <w:tcPr>
            <w:tcW w:w="1425" w:type="dxa"/>
            <w:vAlign w:val="center"/>
          </w:tcPr>
          <w:p w14:paraId="04BD916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十三</w:t>
            </w:r>
          </w:p>
        </w:tc>
        <w:tc>
          <w:tcPr>
            <w:tcW w:w="3055" w:type="dxa"/>
            <w:vAlign w:val="center"/>
          </w:tcPr>
          <w:p w14:paraId="4DA3CA1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虚假承诺</w:t>
            </w:r>
          </w:p>
        </w:tc>
        <w:tc>
          <w:tcPr>
            <w:tcW w:w="1346" w:type="dxa"/>
            <w:vAlign w:val="center"/>
          </w:tcPr>
          <w:p w14:paraId="70253F0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D671CF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DC2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630E8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14</w:t>
            </w:r>
          </w:p>
        </w:tc>
        <w:tc>
          <w:tcPr>
            <w:tcW w:w="1425" w:type="dxa"/>
            <w:vAlign w:val="center"/>
          </w:tcPr>
          <w:p w14:paraId="4F400DB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十四</w:t>
            </w:r>
          </w:p>
        </w:tc>
        <w:tc>
          <w:tcPr>
            <w:tcW w:w="3055" w:type="dxa"/>
            <w:vAlign w:val="center"/>
          </w:tcPr>
          <w:p w14:paraId="3D8E47F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争议的解决</w:t>
            </w:r>
          </w:p>
        </w:tc>
        <w:tc>
          <w:tcPr>
            <w:tcW w:w="1346" w:type="dxa"/>
            <w:vAlign w:val="center"/>
          </w:tcPr>
          <w:p w14:paraId="0E3427F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BBD2CC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507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2C44D0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15</w:t>
            </w:r>
          </w:p>
        </w:tc>
        <w:tc>
          <w:tcPr>
            <w:tcW w:w="1425" w:type="dxa"/>
            <w:vAlign w:val="center"/>
          </w:tcPr>
          <w:p w14:paraId="5B70891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十五</w:t>
            </w:r>
          </w:p>
        </w:tc>
        <w:tc>
          <w:tcPr>
            <w:tcW w:w="3055" w:type="dxa"/>
            <w:vAlign w:val="center"/>
          </w:tcPr>
          <w:p w14:paraId="628818E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知识产权</w:t>
            </w:r>
          </w:p>
        </w:tc>
        <w:tc>
          <w:tcPr>
            <w:tcW w:w="1346" w:type="dxa"/>
            <w:vAlign w:val="center"/>
          </w:tcPr>
          <w:p w14:paraId="32C116E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223D93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752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A393CB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16</w:t>
            </w:r>
          </w:p>
        </w:tc>
        <w:tc>
          <w:tcPr>
            <w:tcW w:w="1425" w:type="dxa"/>
            <w:vAlign w:val="center"/>
          </w:tcPr>
          <w:p w14:paraId="3B6143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十六</w:t>
            </w:r>
          </w:p>
        </w:tc>
        <w:tc>
          <w:tcPr>
            <w:tcW w:w="3055" w:type="dxa"/>
            <w:vAlign w:val="center"/>
          </w:tcPr>
          <w:p w14:paraId="2EA6ECB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b w:val="0"/>
                <w:bCs/>
                <w:color w:val="auto"/>
                <w:kern w:val="0"/>
                <w:szCs w:val="21"/>
                <w:highlight w:val="none"/>
              </w:rPr>
              <w:t>不可抗力</w:t>
            </w:r>
          </w:p>
        </w:tc>
        <w:tc>
          <w:tcPr>
            <w:tcW w:w="1346" w:type="dxa"/>
            <w:vAlign w:val="center"/>
          </w:tcPr>
          <w:p w14:paraId="6E4C343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728B80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BC55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6BA5AA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17</w:t>
            </w:r>
          </w:p>
        </w:tc>
        <w:tc>
          <w:tcPr>
            <w:tcW w:w="1425" w:type="dxa"/>
            <w:vAlign w:val="center"/>
          </w:tcPr>
          <w:p w14:paraId="31AD615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十七</w:t>
            </w:r>
          </w:p>
        </w:tc>
        <w:tc>
          <w:tcPr>
            <w:tcW w:w="3055" w:type="dxa"/>
            <w:vAlign w:val="center"/>
          </w:tcPr>
          <w:p w14:paraId="47ADF95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税和关税</w:t>
            </w:r>
          </w:p>
        </w:tc>
        <w:tc>
          <w:tcPr>
            <w:tcW w:w="1346" w:type="dxa"/>
            <w:vAlign w:val="center"/>
          </w:tcPr>
          <w:p w14:paraId="0C44702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BB2A83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024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274E6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18</w:t>
            </w:r>
          </w:p>
        </w:tc>
        <w:tc>
          <w:tcPr>
            <w:tcW w:w="1425" w:type="dxa"/>
            <w:vAlign w:val="center"/>
          </w:tcPr>
          <w:p w14:paraId="5AF9944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十八</w:t>
            </w:r>
          </w:p>
        </w:tc>
        <w:tc>
          <w:tcPr>
            <w:tcW w:w="3055" w:type="dxa"/>
            <w:vAlign w:val="center"/>
          </w:tcPr>
          <w:p w14:paraId="07FE133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送达</w:t>
            </w:r>
          </w:p>
        </w:tc>
        <w:tc>
          <w:tcPr>
            <w:tcW w:w="1346" w:type="dxa"/>
            <w:vAlign w:val="center"/>
          </w:tcPr>
          <w:p w14:paraId="0EBC2FA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E9B39C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BD7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7AAED7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19</w:t>
            </w:r>
          </w:p>
        </w:tc>
        <w:tc>
          <w:tcPr>
            <w:tcW w:w="1425" w:type="dxa"/>
            <w:vAlign w:val="center"/>
          </w:tcPr>
          <w:p w14:paraId="1E724B0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十九</w:t>
            </w:r>
          </w:p>
        </w:tc>
        <w:tc>
          <w:tcPr>
            <w:tcW w:w="3055" w:type="dxa"/>
            <w:vAlign w:val="center"/>
          </w:tcPr>
          <w:p w14:paraId="6341107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其它</w:t>
            </w:r>
          </w:p>
        </w:tc>
        <w:tc>
          <w:tcPr>
            <w:tcW w:w="1346" w:type="dxa"/>
            <w:vAlign w:val="center"/>
          </w:tcPr>
          <w:p w14:paraId="33EB21F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866B35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6A2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4FA679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14:paraId="4B3728A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附件</w:t>
            </w:r>
            <w:r>
              <w:rPr>
                <w:rFonts w:hint="eastAsia" w:ascii="宋体" w:hAnsi="宋体" w:eastAsia="宋体" w:cs="宋体"/>
                <w:color w:val="auto"/>
                <w:kern w:val="0"/>
                <w:szCs w:val="21"/>
                <w:highlight w:val="none"/>
              </w:rPr>
              <w:t>4</w:t>
            </w:r>
          </w:p>
        </w:tc>
        <w:tc>
          <w:tcPr>
            <w:tcW w:w="3055" w:type="dxa"/>
            <w:vAlign w:val="center"/>
          </w:tcPr>
          <w:p w14:paraId="60509DC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承诺书</w:t>
            </w:r>
          </w:p>
        </w:tc>
        <w:tc>
          <w:tcPr>
            <w:tcW w:w="1346" w:type="dxa"/>
            <w:vAlign w:val="center"/>
          </w:tcPr>
          <w:p w14:paraId="769F8B4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7826DB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BBBD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EA8A3C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val="en-US" w:eastAsia="zh-CN" w:bidi="ar"/>
              </w:rPr>
              <w:t>1</w:t>
            </w:r>
          </w:p>
        </w:tc>
        <w:tc>
          <w:tcPr>
            <w:tcW w:w="1425" w:type="dxa"/>
            <w:vAlign w:val="center"/>
          </w:tcPr>
          <w:p w14:paraId="28C7F94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附件5</w:t>
            </w:r>
          </w:p>
        </w:tc>
        <w:tc>
          <w:tcPr>
            <w:tcW w:w="3055" w:type="dxa"/>
            <w:vAlign w:val="center"/>
          </w:tcPr>
          <w:p w14:paraId="5704701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廉洁协议书</w:t>
            </w:r>
          </w:p>
        </w:tc>
        <w:tc>
          <w:tcPr>
            <w:tcW w:w="1346" w:type="dxa"/>
            <w:vAlign w:val="center"/>
          </w:tcPr>
          <w:p w14:paraId="13F874D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7DF9DF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913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6A627768">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val="en-US" w:eastAsia="zh-CN" w:bidi="ar"/>
              </w:rPr>
              <w:t>2</w:t>
            </w:r>
          </w:p>
        </w:tc>
        <w:tc>
          <w:tcPr>
            <w:tcW w:w="1425" w:type="dxa"/>
            <w:vAlign w:val="center"/>
          </w:tcPr>
          <w:p w14:paraId="3CA69BB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default" w:ascii="宋体" w:hAnsi="宋体" w:eastAsia="宋体" w:cs="宋体"/>
                <w:color w:val="auto"/>
                <w:kern w:val="0"/>
                <w:szCs w:val="21"/>
                <w:highlight w:val="none"/>
              </w:rPr>
              <w:t>附件</w:t>
            </w:r>
            <w:r>
              <w:rPr>
                <w:rFonts w:hint="eastAsia" w:ascii="宋体" w:hAnsi="宋体" w:eastAsia="宋体" w:cs="宋体"/>
                <w:color w:val="auto"/>
                <w:kern w:val="0"/>
                <w:szCs w:val="21"/>
                <w:highlight w:val="none"/>
                <w:lang w:val="en-US" w:eastAsia="zh-CN"/>
              </w:rPr>
              <w:t>8</w:t>
            </w:r>
          </w:p>
        </w:tc>
        <w:tc>
          <w:tcPr>
            <w:tcW w:w="3055" w:type="dxa"/>
            <w:vAlign w:val="center"/>
          </w:tcPr>
          <w:p w14:paraId="56CD123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验收单</w:t>
            </w:r>
          </w:p>
        </w:tc>
        <w:tc>
          <w:tcPr>
            <w:tcW w:w="1346" w:type="dxa"/>
            <w:vAlign w:val="center"/>
          </w:tcPr>
          <w:p w14:paraId="3497393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096981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F89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64D70FEC">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val="en-US" w:eastAsia="zh-CN" w:bidi="ar"/>
              </w:rPr>
              <w:t>3</w:t>
            </w:r>
          </w:p>
        </w:tc>
        <w:tc>
          <w:tcPr>
            <w:tcW w:w="1425" w:type="dxa"/>
            <w:vAlign w:val="center"/>
          </w:tcPr>
          <w:p w14:paraId="1D4F94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一</w:t>
            </w:r>
          </w:p>
        </w:tc>
        <w:tc>
          <w:tcPr>
            <w:tcW w:w="3055" w:type="dxa"/>
            <w:vAlign w:val="center"/>
          </w:tcPr>
          <w:p w14:paraId="34C04A2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不可撤销银行履约保函</w:t>
            </w:r>
          </w:p>
        </w:tc>
        <w:tc>
          <w:tcPr>
            <w:tcW w:w="1346" w:type="dxa"/>
            <w:vAlign w:val="center"/>
          </w:tcPr>
          <w:p w14:paraId="3FDE00D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2920C6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8A2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7E8E65C9">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p>
        </w:tc>
        <w:tc>
          <w:tcPr>
            <w:tcW w:w="1425" w:type="dxa"/>
            <w:vAlign w:val="center"/>
          </w:tcPr>
          <w:p w14:paraId="3302C47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二</w:t>
            </w:r>
          </w:p>
        </w:tc>
        <w:tc>
          <w:tcPr>
            <w:tcW w:w="3055" w:type="dxa"/>
            <w:vAlign w:val="center"/>
          </w:tcPr>
          <w:p w14:paraId="6520D8B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履约保证保险凭证</w:t>
            </w:r>
          </w:p>
        </w:tc>
        <w:tc>
          <w:tcPr>
            <w:tcW w:w="1346" w:type="dxa"/>
            <w:vAlign w:val="center"/>
          </w:tcPr>
          <w:p w14:paraId="6EB6168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BDCB5F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841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23FB7DEA">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25</w:t>
            </w:r>
          </w:p>
        </w:tc>
        <w:tc>
          <w:tcPr>
            <w:tcW w:w="1425" w:type="dxa"/>
            <w:vAlign w:val="center"/>
          </w:tcPr>
          <w:p w14:paraId="0A37D28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三</w:t>
            </w:r>
          </w:p>
        </w:tc>
        <w:tc>
          <w:tcPr>
            <w:tcW w:w="3055" w:type="dxa"/>
            <w:vAlign w:val="center"/>
          </w:tcPr>
          <w:p w14:paraId="08BAC15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担保公司履约担保书</w:t>
            </w:r>
          </w:p>
        </w:tc>
        <w:tc>
          <w:tcPr>
            <w:tcW w:w="1346" w:type="dxa"/>
            <w:vAlign w:val="center"/>
          </w:tcPr>
          <w:p w14:paraId="1C1DA6F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A5C447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49D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C492E8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26</w:t>
            </w:r>
          </w:p>
        </w:tc>
        <w:tc>
          <w:tcPr>
            <w:tcW w:w="1425" w:type="dxa"/>
            <w:vAlign w:val="center"/>
          </w:tcPr>
          <w:p w14:paraId="1A19DC6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w:t>
            </w:r>
          </w:p>
        </w:tc>
        <w:tc>
          <w:tcPr>
            <w:tcW w:w="3055" w:type="dxa"/>
            <w:vAlign w:val="center"/>
          </w:tcPr>
          <w:p w14:paraId="3F5648B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不可撤销银行质量保函</w:t>
            </w:r>
          </w:p>
        </w:tc>
        <w:tc>
          <w:tcPr>
            <w:tcW w:w="1346" w:type="dxa"/>
            <w:vAlign w:val="center"/>
          </w:tcPr>
          <w:p w14:paraId="7AB01C3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9747CE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bl>
    <w:p w14:paraId="03485A95">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735EFEB4">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0C04D0FE">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57D06E7A">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5F17B8AC">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1BE976D4">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78A8C2C9">
      <w:pPr>
        <w:spacing w:line="360" w:lineRule="auto"/>
        <w:ind w:left="357" w:leftChars="-100" w:hanging="567" w:hangingChars="270"/>
        <w:rPr>
          <w:rFonts w:ascii="宋体" w:hAnsi="宋体" w:eastAsia="宋体" w:cs="宋体"/>
          <w:color w:val="auto"/>
          <w:szCs w:val="21"/>
          <w:highlight w:val="none"/>
        </w:rPr>
      </w:pPr>
    </w:p>
    <w:p w14:paraId="5DAD50E4">
      <w:pPr>
        <w:spacing w:line="360" w:lineRule="auto"/>
        <w:ind w:left="357" w:leftChars="-100" w:hanging="567" w:hangingChars="270"/>
        <w:rPr>
          <w:rFonts w:ascii="宋体" w:hAnsi="宋体" w:eastAsia="宋体" w:cs="宋体"/>
          <w:color w:val="auto"/>
          <w:szCs w:val="21"/>
          <w:highlight w:val="none"/>
        </w:rPr>
      </w:pPr>
    </w:p>
    <w:p w14:paraId="014FE9AA">
      <w:pPr>
        <w:spacing w:line="360" w:lineRule="auto"/>
        <w:ind w:left="357" w:leftChars="-100" w:hanging="567" w:hangingChars="270"/>
        <w:rPr>
          <w:rFonts w:ascii="宋体" w:hAnsi="宋体" w:eastAsia="宋体" w:cs="宋体"/>
          <w:color w:val="auto"/>
          <w:szCs w:val="21"/>
          <w:highlight w:val="none"/>
        </w:rPr>
      </w:pPr>
    </w:p>
    <w:p w14:paraId="4D674E4D">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4B1A8931">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06F67981">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62" w:name="_Toc104991884"/>
      <w:bookmarkStart w:id="563" w:name="_Toc102860082"/>
      <w:bookmarkStart w:id="564" w:name="_Toc2075"/>
      <w:bookmarkStart w:id="565" w:name="_Toc13348"/>
      <w:bookmarkStart w:id="566" w:name="_Toc140596937"/>
      <w:bookmarkStart w:id="567" w:name="_Toc142508377"/>
      <w:bookmarkStart w:id="568" w:name="_Toc94107218"/>
      <w:bookmarkStart w:id="569" w:name="_Toc169169446"/>
      <w:bookmarkStart w:id="570" w:name="_Toc102860426"/>
      <w:bookmarkStart w:id="571" w:name="_Toc29254"/>
      <w:bookmarkStart w:id="572" w:name="_Toc486167717"/>
      <w:bookmarkStart w:id="573" w:name="_Toc27980_WPSOffice_Level2"/>
      <w:r>
        <w:rPr>
          <w:rFonts w:hint="eastAsia" w:ascii="宋体" w:hAnsi="宋体" w:eastAsia="宋体" w:cs="宋体"/>
          <w:b/>
          <w:color w:val="auto"/>
          <w:kern w:val="0"/>
          <w:sz w:val="32"/>
          <w:szCs w:val="32"/>
          <w:highlight w:val="none"/>
        </w:rPr>
        <w:t>十、业绩表格式</w:t>
      </w:r>
      <w:bookmarkEnd w:id="562"/>
      <w:bookmarkEnd w:id="563"/>
      <w:bookmarkEnd w:id="564"/>
      <w:bookmarkEnd w:id="565"/>
      <w:bookmarkEnd w:id="566"/>
      <w:bookmarkEnd w:id="567"/>
      <w:bookmarkEnd w:id="568"/>
      <w:bookmarkEnd w:id="569"/>
      <w:bookmarkEnd w:id="570"/>
      <w:bookmarkEnd w:id="571"/>
    </w:p>
    <w:p w14:paraId="05DFB5B3">
      <w:pPr>
        <w:autoSpaceDE w:val="0"/>
        <w:autoSpaceDN w:val="0"/>
        <w:adjustRightInd w:val="0"/>
        <w:spacing w:line="360" w:lineRule="auto"/>
        <w:jc w:val="center"/>
        <w:rPr>
          <w:rFonts w:hint="eastAsia" w:ascii="宋体" w:hAnsi="宋体" w:eastAsia="宋体" w:cs="宋体"/>
          <w:b/>
          <w:bCs/>
          <w:color w:val="auto"/>
          <w:sz w:val="30"/>
          <w:szCs w:val="30"/>
          <w:highlight w:val="none"/>
          <w:lang w:bidi="ar"/>
        </w:rPr>
      </w:pPr>
      <w:r>
        <w:rPr>
          <w:rFonts w:hint="eastAsia" w:ascii="宋体" w:hAnsi="宋体" w:eastAsia="宋体" w:cs="宋体"/>
          <w:b/>
          <w:bCs/>
          <w:color w:val="auto"/>
          <w:sz w:val="30"/>
          <w:szCs w:val="30"/>
          <w:highlight w:val="none"/>
          <w:lang w:bidi="ar"/>
        </w:rPr>
        <w:t>提供202</w:t>
      </w:r>
      <w:r>
        <w:rPr>
          <w:rFonts w:hint="eastAsia" w:ascii="宋体" w:hAnsi="宋体" w:eastAsia="宋体" w:cs="宋体"/>
          <w:b/>
          <w:bCs/>
          <w:color w:val="auto"/>
          <w:sz w:val="30"/>
          <w:szCs w:val="30"/>
          <w:highlight w:val="none"/>
          <w:lang w:val="en-US" w:eastAsia="zh-CN" w:bidi="ar"/>
        </w:rPr>
        <w:t>2</w:t>
      </w:r>
      <w:r>
        <w:rPr>
          <w:rFonts w:hint="eastAsia" w:ascii="宋体" w:hAnsi="宋体" w:eastAsia="宋体" w:cs="宋体"/>
          <w:b/>
          <w:bCs/>
          <w:color w:val="auto"/>
          <w:sz w:val="30"/>
          <w:szCs w:val="30"/>
          <w:highlight w:val="none"/>
          <w:lang w:bidi="ar"/>
        </w:rPr>
        <w:t>年以来所投</w:t>
      </w:r>
      <w:r>
        <w:rPr>
          <w:rFonts w:hint="eastAsia" w:ascii="宋体" w:hAnsi="宋体" w:eastAsia="宋体" w:cs="宋体"/>
          <w:b/>
          <w:bCs/>
          <w:color w:val="auto"/>
          <w:sz w:val="30"/>
          <w:szCs w:val="30"/>
          <w:highlight w:val="none"/>
          <w:lang w:val="en-US" w:eastAsia="zh-CN" w:bidi="ar"/>
        </w:rPr>
        <w:t>排涝机器人</w:t>
      </w:r>
      <w:r>
        <w:rPr>
          <w:rFonts w:hint="eastAsia" w:ascii="宋体" w:hAnsi="宋体" w:eastAsia="宋体" w:cs="宋体"/>
          <w:b/>
          <w:bCs/>
          <w:color w:val="auto"/>
          <w:sz w:val="30"/>
          <w:szCs w:val="30"/>
          <w:highlight w:val="none"/>
          <w:lang w:bidi="ar"/>
        </w:rPr>
        <w:t>产品型号在国内的销售业绩表</w:t>
      </w:r>
    </w:p>
    <w:p w14:paraId="185614E6">
      <w:pPr>
        <w:autoSpaceDE w:val="0"/>
        <w:autoSpaceDN w:val="0"/>
        <w:adjustRightInd w:val="0"/>
        <w:spacing w:line="360" w:lineRule="auto"/>
        <w:jc w:val="center"/>
        <w:rPr>
          <w:rFonts w:hint="eastAsia" w:ascii="宋体" w:hAnsi="宋体" w:eastAsia="宋体" w:cs="宋体"/>
          <w:b/>
          <w:bCs/>
          <w:color w:val="auto"/>
          <w:sz w:val="30"/>
          <w:szCs w:val="30"/>
          <w:highlight w:val="none"/>
          <w:lang w:bidi="ar"/>
        </w:rPr>
      </w:pPr>
      <w:r>
        <w:rPr>
          <w:rFonts w:hint="eastAsia" w:ascii="宋体" w:hAnsi="宋体" w:eastAsia="宋体" w:cs="宋体"/>
          <w:b/>
          <w:bCs/>
          <w:color w:val="auto"/>
          <w:sz w:val="30"/>
          <w:szCs w:val="30"/>
          <w:highlight w:val="none"/>
          <w:lang w:bidi="ar"/>
        </w:rPr>
        <w:t>（签订合同的时间要求为202</w:t>
      </w:r>
      <w:r>
        <w:rPr>
          <w:rFonts w:hint="eastAsia" w:ascii="宋体" w:hAnsi="宋体" w:eastAsia="宋体" w:cs="宋体"/>
          <w:b/>
          <w:bCs/>
          <w:color w:val="auto"/>
          <w:sz w:val="30"/>
          <w:szCs w:val="30"/>
          <w:highlight w:val="none"/>
          <w:lang w:val="en-US" w:eastAsia="zh-CN" w:bidi="ar"/>
        </w:rPr>
        <w:t>2</w:t>
      </w:r>
      <w:r>
        <w:rPr>
          <w:rFonts w:hint="eastAsia" w:ascii="宋体" w:hAnsi="宋体" w:eastAsia="宋体" w:cs="宋体"/>
          <w:b/>
          <w:bCs/>
          <w:color w:val="auto"/>
          <w:sz w:val="30"/>
          <w:szCs w:val="30"/>
          <w:highlight w:val="none"/>
          <w:lang w:bidi="ar"/>
        </w:rPr>
        <w:t>年1月1日或以后）</w:t>
      </w:r>
    </w:p>
    <w:tbl>
      <w:tblPr>
        <w:tblStyle w:val="36"/>
        <w:tblW w:w="10528"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6"/>
        <w:gridCol w:w="2497"/>
        <w:gridCol w:w="1215"/>
        <w:gridCol w:w="1215"/>
        <w:gridCol w:w="1215"/>
        <w:gridCol w:w="1558"/>
        <w:gridCol w:w="872"/>
        <w:gridCol w:w="1220"/>
      </w:tblGrid>
      <w:tr w14:paraId="08CEAFF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8"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494555DC">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序号</w:t>
            </w:r>
          </w:p>
        </w:tc>
        <w:tc>
          <w:tcPr>
            <w:tcW w:w="2497" w:type="dxa"/>
            <w:tcBorders>
              <w:top w:val="single" w:color="auto" w:sz="4" w:space="0"/>
              <w:left w:val="nil"/>
              <w:bottom w:val="single" w:color="auto" w:sz="4" w:space="0"/>
              <w:right w:val="single" w:color="auto" w:sz="4" w:space="0"/>
            </w:tcBorders>
            <w:shd w:val="clear" w:color="auto" w:fill="auto"/>
            <w:vAlign w:val="center"/>
          </w:tcPr>
          <w:p w14:paraId="6B303876">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项目</w:t>
            </w:r>
          </w:p>
          <w:p w14:paraId="0A6A5D28">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名称</w:t>
            </w:r>
          </w:p>
        </w:tc>
        <w:tc>
          <w:tcPr>
            <w:tcW w:w="1215" w:type="dxa"/>
            <w:tcBorders>
              <w:top w:val="single" w:color="auto" w:sz="4" w:space="0"/>
              <w:left w:val="nil"/>
              <w:bottom w:val="single" w:color="auto" w:sz="4" w:space="0"/>
              <w:right w:val="single" w:color="auto" w:sz="4" w:space="0"/>
            </w:tcBorders>
            <w:shd w:val="clear" w:color="auto" w:fill="auto"/>
            <w:vAlign w:val="center"/>
          </w:tcPr>
          <w:p w14:paraId="74D7ACA7">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合同标的货物名称</w:t>
            </w:r>
          </w:p>
        </w:tc>
        <w:tc>
          <w:tcPr>
            <w:tcW w:w="1215" w:type="dxa"/>
            <w:tcBorders>
              <w:top w:val="single" w:color="auto" w:sz="4" w:space="0"/>
              <w:left w:val="nil"/>
              <w:bottom w:val="single" w:color="auto" w:sz="4" w:space="0"/>
              <w:right w:val="single" w:color="auto" w:sz="4" w:space="0"/>
            </w:tcBorders>
            <w:shd w:val="clear" w:color="auto" w:fill="auto"/>
            <w:vAlign w:val="center"/>
          </w:tcPr>
          <w:p w14:paraId="1C4774C1">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合同标的货物品牌</w:t>
            </w:r>
          </w:p>
        </w:tc>
        <w:tc>
          <w:tcPr>
            <w:tcW w:w="1215" w:type="dxa"/>
            <w:tcBorders>
              <w:top w:val="single" w:color="auto" w:sz="4" w:space="0"/>
              <w:left w:val="nil"/>
              <w:bottom w:val="single" w:color="auto" w:sz="4" w:space="0"/>
              <w:right w:val="single" w:color="auto" w:sz="4" w:space="0"/>
            </w:tcBorders>
            <w:shd w:val="clear" w:color="auto" w:fill="auto"/>
            <w:vAlign w:val="center"/>
          </w:tcPr>
          <w:p w14:paraId="2366F673">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合同标的货物型号</w:t>
            </w:r>
          </w:p>
        </w:tc>
        <w:tc>
          <w:tcPr>
            <w:tcW w:w="1558" w:type="dxa"/>
            <w:tcBorders>
              <w:top w:val="single" w:color="auto" w:sz="4" w:space="0"/>
              <w:left w:val="nil"/>
              <w:bottom w:val="single" w:color="auto" w:sz="4" w:space="0"/>
              <w:right w:val="single" w:color="auto" w:sz="4" w:space="0"/>
            </w:tcBorders>
            <w:shd w:val="clear" w:color="auto" w:fill="auto"/>
            <w:vAlign w:val="center"/>
          </w:tcPr>
          <w:p w14:paraId="6F232C71">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单项合同投标产品同型号的产品的销售金额</w:t>
            </w:r>
          </w:p>
          <w:p w14:paraId="3D435D12">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（单位：万元）</w:t>
            </w:r>
          </w:p>
        </w:tc>
        <w:tc>
          <w:tcPr>
            <w:tcW w:w="872" w:type="dxa"/>
            <w:tcBorders>
              <w:top w:val="single" w:color="auto" w:sz="4" w:space="0"/>
              <w:left w:val="nil"/>
              <w:bottom w:val="single" w:color="auto" w:sz="4" w:space="0"/>
              <w:right w:val="single" w:color="auto" w:sz="4" w:space="0"/>
            </w:tcBorders>
            <w:shd w:val="clear" w:color="auto" w:fill="auto"/>
            <w:vAlign w:val="center"/>
          </w:tcPr>
          <w:p w14:paraId="5514E21B">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合同签订日期</w:t>
            </w:r>
          </w:p>
        </w:tc>
        <w:tc>
          <w:tcPr>
            <w:tcW w:w="1220" w:type="dxa"/>
            <w:tcBorders>
              <w:top w:val="single" w:color="auto" w:sz="4" w:space="0"/>
              <w:left w:val="nil"/>
              <w:bottom w:val="single" w:color="auto" w:sz="4" w:space="0"/>
              <w:right w:val="single" w:color="auto" w:sz="4" w:space="0"/>
            </w:tcBorders>
            <w:shd w:val="clear" w:color="auto" w:fill="auto"/>
            <w:vAlign w:val="center"/>
          </w:tcPr>
          <w:p w14:paraId="0A2EA32D">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买方单位电话及联系人</w:t>
            </w:r>
          </w:p>
        </w:tc>
      </w:tr>
      <w:tr w14:paraId="737DF26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4"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521C434F">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w:t>
            </w:r>
          </w:p>
        </w:tc>
        <w:tc>
          <w:tcPr>
            <w:tcW w:w="2497" w:type="dxa"/>
            <w:tcBorders>
              <w:top w:val="single" w:color="auto" w:sz="4" w:space="0"/>
              <w:left w:val="nil"/>
              <w:bottom w:val="single" w:color="auto" w:sz="4" w:space="0"/>
              <w:right w:val="single" w:color="auto" w:sz="4" w:space="0"/>
            </w:tcBorders>
            <w:shd w:val="clear" w:color="auto" w:fill="auto"/>
            <w:vAlign w:val="center"/>
          </w:tcPr>
          <w:p w14:paraId="607787E4">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47C3299B">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5DDCAF2C">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4E2E3931">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p>
        </w:tc>
        <w:tc>
          <w:tcPr>
            <w:tcW w:w="1558" w:type="dxa"/>
            <w:tcBorders>
              <w:top w:val="single" w:color="auto" w:sz="4" w:space="0"/>
              <w:left w:val="nil"/>
              <w:bottom w:val="single" w:color="auto" w:sz="4" w:space="0"/>
              <w:right w:val="single" w:color="auto" w:sz="4" w:space="0"/>
            </w:tcBorders>
            <w:shd w:val="clear" w:color="auto" w:fill="auto"/>
            <w:vAlign w:val="center"/>
          </w:tcPr>
          <w:p w14:paraId="4F5A725F">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p>
        </w:tc>
        <w:tc>
          <w:tcPr>
            <w:tcW w:w="872" w:type="dxa"/>
            <w:tcBorders>
              <w:top w:val="single" w:color="auto" w:sz="4" w:space="0"/>
              <w:left w:val="nil"/>
              <w:bottom w:val="single" w:color="auto" w:sz="4" w:space="0"/>
              <w:right w:val="single" w:color="auto" w:sz="4" w:space="0"/>
            </w:tcBorders>
            <w:shd w:val="clear" w:color="auto" w:fill="auto"/>
            <w:vAlign w:val="center"/>
          </w:tcPr>
          <w:p w14:paraId="1399692C">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02441751">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p>
        </w:tc>
      </w:tr>
      <w:tr w14:paraId="2F8DCD9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8"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217602AD">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w:t>
            </w:r>
          </w:p>
        </w:tc>
        <w:tc>
          <w:tcPr>
            <w:tcW w:w="2497" w:type="dxa"/>
            <w:tcBorders>
              <w:top w:val="single" w:color="auto" w:sz="4" w:space="0"/>
              <w:left w:val="nil"/>
              <w:bottom w:val="single" w:color="auto" w:sz="4" w:space="0"/>
              <w:right w:val="single" w:color="auto" w:sz="4" w:space="0"/>
            </w:tcBorders>
            <w:shd w:val="clear" w:color="auto" w:fill="auto"/>
            <w:vAlign w:val="center"/>
          </w:tcPr>
          <w:p w14:paraId="414AE05C">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2F5B4360">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1F3BB297">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0FCB1685">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p>
        </w:tc>
        <w:tc>
          <w:tcPr>
            <w:tcW w:w="1558" w:type="dxa"/>
            <w:tcBorders>
              <w:top w:val="single" w:color="auto" w:sz="4" w:space="0"/>
              <w:left w:val="nil"/>
              <w:bottom w:val="single" w:color="auto" w:sz="4" w:space="0"/>
              <w:right w:val="single" w:color="auto" w:sz="4" w:space="0"/>
            </w:tcBorders>
            <w:shd w:val="clear" w:color="auto" w:fill="auto"/>
            <w:vAlign w:val="center"/>
          </w:tcPr>
          <w:p w14:paraId="6E681F76">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p>
        </w:tc>
        <w:tc>
          <w:tcPr>
            <w:tcW w:w="872" w:type="dxa"/>
            <w:tcBorders>
              <w:top w:val="single" w:color="auto" w:sz="4" w:space="0"/>
              <w:left w:val="nil"/>
              <w:bottom w:val="single" w:color="auto" w:sz="4" w:space="0"/>
              <w:right w:val="single" w:color="auto" w:sz="4" w:space="0"/>
            </w:tcBorders>
            <w:shd w:val="clear" w:color="auto" w:fill="auto"/>
            <w:vAlign w:val="center"/>
          </w:tcPr>
          <w:p w14:paraId="12340BAC">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7B340B87">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p>
        </w:tc>
      </w:tr>
      <w:tr w14:paraId="535DD7C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2"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368FF2BD">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w:t>
            </w:r>
          </w:p>
        </w:tc>
        <w:tc>
          <w:tcPr>
            <w:tcW w:w="2497" w:type="dxa"/>
            <w:tcBorders>
              <w:top w:val="single" w:color="auto" w:sz="4" w:space="0"/>
              <w:left w:val="nil"/>
              <w:bottom w:val="single" w:color="auto" w:sz="4" w:space="0"/>
              <w:right w:val="single" w:color="auto" w:sz="4" w:space="0"/>
            </w:tcBorders>
            <w:shd w:val="clear" w:color="auto" w:fill="auto"/>
            <w:vAlign w:val="center"/>
          </w:tcPr>
          <w:p w14:paraId="3D3C05AD">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167A6901">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67E2BF0D">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1F0F7465">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p>
        </w:tc>
        <w:tc>
          <w:tcPr>
            <w:tcW w:w="1558" w:type="dxa"/>
            <w:tcBorders>
              <w:top w:val="single" w:color="auto" w:sz="4" w:space="0"/>
              <w:left w:val="nil"/>
              <w:bottom w:val="single" w:color="auto" w:sz="4" w:space="0"/>
              <w:right w:val="single" w:color="auto" w:sz="4" w:space="0"/>
            </w:tcBorders>
            <w:shd w:val="clear" w:color="auto" w:fill="auto"/>
            <w:vAlign w:val="center"/>
          </w:tcPr>
          <w:p w14:paraId="0F42C4B5">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p>
        </w:tc>
        <w:tc>
          <w:tcPr>
            <w:tcW w:w="872" w:type="dxa"/>
            <w:tcBorders>
              <w:top w:val="single" w:color="auto" w:sz="4" w:space="0"/>
              <w:left w:val="nil"/>
              <w:bottom w:val="single" w:color="auto" w:sz="4" w:space="0"/>
              <w:right w:val="single" w:color="auto" w:sz="4" w:space="0"/>
            </w:tcBorders>
            <w:shd w:val="clear" w:color="auto" w:fill="auto"/>
            <w:vAlign w:val="center"/>
          </w:tcPr>
          <w:p w14:paraId="1926D86B">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33A2E291">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p>
        </w:tc>
      </w:tr>
      <w:tr w14:paraId="2D09B31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3"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78CF78AB">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p>
        </w:tc>
        <w:tc>
          <w:tcPr>
            <w:tcW w:w="2497" w:type="dxa"/>
            <w:tcBorders>
              <w:top w:val="single" w:color="auto" w:sz="4" w:space="0"/>
              <w:left w:val="nil"/>
              <w:bottom w:val="single" w:color="auto" w:sz="4" w:space="0"/>
              <w:right w:val="single" w:color="auto" w:sz="4" w:space="0"/>
            </w:tcBorders>
            <w:shd w:val="clear" w:color="auto" w:fill="auto"/>
            <w:vAlign w:val="center"/>
          </w:tcPr>
          <w:p w14:paraId="23E6BF8B">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4F88C385">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4AFBB4AF">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5603F5F5">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p>
        </w:tc>
        <w:tc>
          <w:tcPr>
            <w:tcW w:w="1558" w:type="dxa"/>
            <w:tcBorders>
              <w:top w:val="single" w:color="auto" w:sz="4" w:space="0"/>
              <w:left w:val="nil"/>
              <w:bottom w:val="single" w:color="auto" w:sz="4" w:space="0"/>
              <w:right w:val="single" w:color="auto" w:sz="4" w:space="0"/>
            </w:tcBorders>
            <w:shd w:val="clear" w:color="auto" w:fill="auto"/>
            <w:vAlign w:val="center"/>
          </w:tcPr>
          <w:p w14:paraId="1B6C018E">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p>
        </w:tc>
        <w:tc>
          <w:tcPr>
            <w:tcW w:w="872" w:type="dxa"/>
            <w:tcBorders>
              <w:top w:val="single" w:color="auto" w:sz="4" w:space="0"/>
              <w:left w:val="nil"/>
              <w:bottom w:val="single" w:color="auto" w:sz="4" w:space="0"/>
              <w:right w:val="single" w:color="auto" w:sz="4" w:space="0"/>
            </w:tcBorders>
            <w:shd w:val="clear" w:color="auto" w:fill="auto"/>
            <w:vAlign w:val="center"/>
          </w:tcPr>
          <w:p w14:paraId="6EDA1BCB">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375D3B43">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bidi="ar"/>
              </w:rPr>
            </w:pPr>
          </w:p>
        </w:tc>
      </w:tr>
    </w:tbl>
    <w:p w14:paraId="3562E89C">
      <w:pPr>
        <w:autoSpaceDE w:val="0"/>
        <w:autoSpaceDN w:val="0"/>
        <w:adjustRightInd w:val="0"/>
        <w:snapToGrid w:val="0"/>
        <w:spacing w:line="360" w:lineRule="auto"/>
        <w:ind w:left="401" w:leftChars="-57" w:hanging="521" w:hangingChars="247"/>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备注：</w:t>
      </w:r>
    </w:p>
    <w:p w14:paraId="57631203">
      <w:pPr>
        <w:autoSpaceDE w:val="0"/>
        <w:autoSpaceDN w:val="0"/>
        <w:adjustRightInd w:val="0"/>
        <w:snapToGrid w:val="0"/>
        <w:spacing w:line="360" w:lineRule="auto"/>
        <w:ind w:left="398" w:leftChars="-57" w:hanging="518" w:hangingChars="247"/>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（1）项目业绩按单项合同投标产品同型号的产品的销售金额从高到低的方式排列</w:t>
      </w:r>
      <w:r>
        <w:rPr>
          <w:rFonts w:hint="eastAsia" w:ascii="宋体" w:hAnsi="宋体" w:eastAsia="宋体" w:cs="宋体"/>
          <w:color w:val="auto"/>
          <w:kern w:val="2"/>
          <w:szCs w:val="21"/>
          <w:highlight w:val="none"/>
          <w:lang w:bidi="ar"/>
        </w:rPr>
        <w:t>；同一个单项合同的业绩可以同时在资格业绩和评分业绩重复放置；</w:t>
      </w:r>
    </w:p>
    <w:p w14:paraId="0100A9E4">
      <w:pPr>
        <w:autoSpaceDE w:val="0"/>
        <w:autoSpaceDN w:val="0"/>
        <w:adjustRightInd w:val="0"/>
        <w:snapToGrid w:val="0"/>
        <w:spacing w:line="360" w:lineRule="auto"/>
        <w:ind w:left="398" w:leftChars="-57" w:hanging="518" w:hangingChars="247"/>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（2）业绩须附合同复印件及销售发票复印件（业绩的销售方须为投标产品生产企业），否则不得分；</w:t>
      </w:r>
    </w:p>
    <w:p w14:paraId="5C214008">
      <w:pPr>
        <w:autoSpaceDE w:val="0"/>
        <w:autoSpaceDN w:val="0"/>
        <w:adjustRightInd w:val="0"/>
        <w:snapToGrid w:val="0"/>
        <w:spacing w:line="360" w:lineRule="auto"/>
        <w:ind w:left="398" w:leftChars="-57" w:hanging="518" w:hangingChars="247"/>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（3）合同或发票必须能反映评分条件（合同签订日期为202</w:t>
      </w: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bidi="ar"/>
        </w:rPr>
        <w:t>年1月1日或以后，合同标的必须为与投标排涝机器人产品同型号的产品，合同金额），否则，需同时提供合同业主方出具的书面补充说明文件复印件作为证明文件（书面补充说明文件复印件需能显示合同业主方公章）；</w:t>
      </w:r>
    </w:p>
    <w:p w14:paraId="4B180B88">
      <w:pPr>
        <w:autoSpaceDE w:val="0"/>
        <w:autoSpaceDN w:val="0"/>
        <w:adjustRightInd w:val="0"/>
        <w:snapToGrid w:val="0"/>
        <w:spacing w:line="360" w:lineRule="auto"/>
        <w:ind w:left="398" w:leftChars="-57" w:hanging="518" w:hangingChars="247"/>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4）单项合同中包含多种类型产品的，单项合同金额按合同标的投标产品同型号的产品的合同金额计算，若合同中不能体现投标产品同型号的产品的销售金额的，需同时提供合同业主方出具的书面补充说明文件复印件作为证明文件（书面补充说明文件复印件需能显示合同业主方公章），否则不得分；</w:t>
      </w:r>
    </w:p>
    <w:p w14:paraId="6137CA29">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（5）未按上述要求在</w:t>
      </w:r>
      <w:r>
        <w:rPr>
          <w:rFonts w:hint="eastAsia" w:ascii="宋体" w:hAnsi="宋体" w:eastAsia="宋体" w:cs="宋体"/>
          <w:color w:val="auto"/>
          <w:kern w:val="2"/>
          <w:szCs w:val="21"/>
          <w:highlight w:val="none"/>
          <w:lang w:bidi="ar"/>
        </w:rPr>
        <w:t>此格式下</w:t>
      </w:r>
      <w:r>
        <w:rPr>
          <w:rFonts w:hint="eastAsia" w:ascii="宋体" w:hAnsi="宋体" w:eastAsia="宋体" w:cs="宋体"/>
          <w:color w:val="auto"/>
          <w:kern w:val="0"/>
          <w:szCs w:val="21"/>
          <w:highlight w:val="none"/>
          <w:lang w:bidi="ar"/>
        </w:rPr>
        <w:t>提供证明材料的业绩，或在</w:t>
      </w:r>
      <w:r>
        <w:rPr>
          <w:rFonts w:hint="eastAsia" w:ascii="宋体" w:hAnsi="宋体" w:eastAsia="宋体" w:cs="宋体"/>
          <w:color w:val="auto"/>
          <w:kern w:val="2"/>
          <w:szCs w:val="21"/>
          <w:highlight w:val="none"/>
          <w:lang w:bidi="ar"/>
        </w:rPr>
        <w:t>此格式下</w:t>
      </w:r>
      <w:r>
        <w:rPr>
          <w:rFonts w:hint="eastAsia" w:ascii="宋体" w:hAnsi="宋体" w:eastAsia="宋体" w:cs="宋体"/>
          <w:color w:val="auto"/>
          <w:kern w:val="0"/>
          <w:szCs w:val="21"/>
          <w:highlight w:val="none"/>
          <w:lang w:bidi="ar"/>
        </w:rPr>
        <w:t>所附材料无法证明填报项目符合本项评分要求的业绩，在评标时将不予考虑。</w:t>
      </w:r>
    </w:p>
    <w:p w14:paraId="49B5A194">
      <w:pPr>
        <w:autoSpaceDE w:val="0"/>
        <w:autoSpaceDN w:val="0"/>
        <w:adjustRightInd w:val="0"/>
        <w:snapToGrid w:val="0"/>
        <w:spacing w:line="360" w:lineRule="auto"/>
        <w:ind w:left="398" w:leftChars="-57" w:hanging="518" w:hangingChars="247"/>
        <w:jc w:val="righ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投标人：（加盖投标人法人公章）</w:t>
      </w:r>
    </w:p>
    <w:p w14:paraId="4DF39761">
      <w:pPr>
        <w:autoSpaceDE w:val="0"/>
        <w:autoSpaceDN w:val="0"/>
        <w:adjustRightInd w:val="0"/>
        <w:snapToGrid w:val="0"/>
        <w:spacing w:line="360" w:lineRule="auto"/>
        <w:ind w:left="398" w:leftChars="-57" w:right="420" w:hanging="518" w:hangingChars="247"/>
        <w:jc w:val="center"/>
        <w:rPr>
          <w:rFonts w:hint="eastAsia" w:ascii="宋体" w:hAnsi="宋体" w:eastAsia="宋体" w:cs="宋体"/>
          <w:b/>
          <w:color w:val="auto"/>
          <w:kern w:val="0"/>
          <w:sz w:val="32"/>
          <w:szCs w:val="32"/>
          <w:highlight w:val="none"/>
          <w:lang w:bidi="ar"/>
        </w:rPr>
      </w:pPr>
      <w:r>
        <w:rPr>
          <w:rFonts w:hint="eastAsia" w:ascii="宋体" w:hAnsi="宋体" w:eastAsia="宋体" w:cs="宋体"/>
          <w:color w:val="auto"/>
          <w:kern w:val="0"/>
          <w:szCs w:val="21"/>
          <w:highlight w:val="none"/>
          <w:lang w:bidi="ar"/>
        </w:rPr>
        <w:t xml:space="preserve">                                                                日期：   年   月   日</w:t>
      </w:r>
      <w:r>
        <w:rPr>
          <w:rFonts w:hint="eastAsia" w:ascii="宋体" w:hAnsi="宋体" w:eastAsia="宋体" w:cs="宋体"/>
          <w:color w:val="auto"/>
          <w:kern w:val="0"/>
          <w:szCs w:val="21"/>
          <w:highlight w:val="none"/>
          <w:lang w:bidi="ar"/>
        </w:rPr>
        <w:br w:type="page"/>
      </w:r>
      <w:r>
        <w:rPr>
          <w:rFonts w:hint="eastAsia" w:ascii="宋体" w:hAnsi="宋体" w:eastAsia="宋体" w:cs="宋体"/>
          <w:b/>
          <w:color w:val="auto"/>
          <w:kern w:val="0"/>
          <w:sz w:val="32"/>
          <w:szCs w:val="32"/>
          <w:highlight w:val="none"/>
          <w:lang w:bidi="ar"/>
        </w:rPr>
        <w:t>附表：已供货产品发票金额统计表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3431"/>
        <w:gridCol w:w="1674"/>
        <w:gridCol w:w="1166"/>
        <w:gridCol w:w="1709"/>
        <w:gridCol w:w="1477"/>
      </w:tblGrid>
      <w:tr w14:paraId="57855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57A5C5">
            <w:pPr>
              <w:pStyle w:val="32"/>
              <w:keepNext w:val="0"/>
              <w:keepLines w:val="0"/>
              <w:widowControl w:val="0"/>
              <w:suppressLineNumbers w:val="0"/>
              <w:autoSpaceDE w:val="0"/>
              <w:snapToGrid w:val="0"/>
              <w:spacing w:before="0" w:after="0" w:line="360" w:lineRule="auto"/>
              <w:ind w:left="0" w:right="0"/>
              <w:jc w:val="center"/>
              <w:rPr>
                <w:rFonts w:hint="eastAsia" w:eastAsia="宋体" w:cs="宋体"/>
                <w:color w:val="auto"/>
                <w:sz w:val="21"/>
                <w:szCs w:val="21"/>
                <w:highlight w:val="none"/>
                <w:lang w:bidi="ar"/>
              </w:rPr>
            </w:pPr>
            <w:r>
              <w:rPr>
                <w:rFonts w:hint="eastAsia" w:eastAsia="宋体" w:cs="宋体"/>
                <w:color w:val="auto"/>
                <w:sz w:val="21"/>
                <w:szCs w:val="21"/>
                <w:highlight w:val="none"/>
                <w:lang w:bidi="ar"/>
              </w:rPr>
              <w:t>项目名称</w:t>
            </w:r>
          </w:p>
        </w:tc>
        <w:tc>
          <w:tcPr>
            <w:tcW w:w="2905" w:type="pct"/>
            <w:gridSpan w:val="4"/>
            <w:tcBorders>
              <w:top w:val="single" w:color="auto" w:sz="4" w:space="0"/>
              <w:left w:val="nil"/>
              <w:bottom w:val="single" w:color="auto" w:sz="4" w:space="0"/>
              <w:right w:val="single" w:color="auto" w:sz="4" w:space="0"/>
            </w:tcBorders>
            <w:shd w:val="clear" w:color="auto" w:fill="auto"/>
            <w:vAlign w:val="center"/>
          </w:tcPr>
          <w:p w14:paraId="52AF3E7A">
            <w:pPr>
              <w:pStyle w:val="32"/>
              <w:keepNext w:val="0"/>
              <w:keepLines w:val="0"/>
              <w:widowControl w:val="0"/>
              <w:suppressLineNumbers w:val="0"/>
              <w:autoSpaceDE w:val="0"/>
              <w:snapToGrid w:val="0"/>
              <w:spacing w:before="0" w:after="0" w:line="360" w:lineRule="auto"/>
              <w:ind w:left="0" w:right="0"/>
              <w:jc w:val="center"/>
              <w:rPr>
                <w:rFonts w:hint="eastAsia" w:eastAsia="宋体" w:cs="宋体"/>
                <w:color w:val="auto"/>
                <w:sz w:val="21"/>
                <w:szCs w:val="21"/>
                <w:highlight w:val="none"/>
                <w:lang w:bidi="ar"/>
              </w:rPr>
            </w:pPr>
          </w:p>
        </w:tc>
      </w:tr>
      <w:tr w14:paraId="2105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C9158F">
            <w:pPr>
              <w:pStyle w:val="32"/>
              <w:keepNext w:val="0"/>
              <w:keepLines w:val="0"/>
              <w:widowControl w:val="0"/>
              <w:suppressLineNumbers w:val="0"/>
              <w:autoSpaceDE w:val="0"/>
              <w:snapToGrid w:val="0"/>
              <w:spacing w:before="0" w:after="0" w:line="360" w:lineRule="auto"/>
              <w:ind w:left="0" w:right="0"/>
              <w:jc w:val="center"/>
              <w:rPr>
                <w:rFonts w:hint="eastAsia" w:eastAsia="宋体" w:cs="宋体"/>
                <w:color w:val="auto"/>
                <w:sz w:val="21"/>
                <w:szCs w:val="21"/>
                <w:highlight w:val="none"/>
                <w:lang w:bidi="ar"/>
              </w:rPr>
            </w:pPr>
            <w:r>
              <w:rPr>
                <w:rFonts w:hint="eastAsia" w:eastAsia="宋体" w:cs="宋体"/>
                <w:color w:val="auto"/>
                <w:sz w:val="21"/>
                <w:szCs w:val="21"/>
                <w:highlight w:val="none"/>
                <w:lang w:bidi="ar"/>
              </w:rPr>
              <w:t>合同签订日期</w:t>
            </w:r>
          </w:p>
        </w:tc>
        <w:tc>
          <w:tcPr>
            <w:tcW w:w="2905" w:type="pct"/>
            <w:gridSpan w:val="4"/>
            <w:tcBorders>
              <w:top w:val="single" w:color="auto" w:sz="4" w:space="0"/>
              <w:left w:val="nil"/>
              <w:bottom w:val="single" w:color="auto" w:sz="4" w:space="0"/>
              <w:right w:val="single" w:color="auto" w:sz="4" w:space="0"/>
            </w:tcBorders>
            <w:shd w:val="clear" w:color="auto" w:fill="auto"/>
            <w:vAlign w:val="center"/>
          </w:tcPr>
          <w:p w14:paraId="63769BC4">
            <w:pPr>
              <w:pStyle w:val="32"/>
              <w:keepNext w:val="0"/>
              <w:keepLines w:val="0"/>
              <w:widowControl w:val="0"/>
              <w:suppressLineNumbers w:val="0"/>
              <w:autoSpaceDE w:val="0"/>
              <w:snapToGrid w:val="0"/>
              <w:spacing w:before="0" w:after="0" w:line="360" w:lineRule="auto"/>
              <w:ind w:left="0" w:right="0"/>
              <w:jc w:val="center"/>
              <w:rPr>
                <w:rFonts w:hint="eastAsia" w:eastAsia="宋体" w:cs="宋体"/>
                <w:color w:val="auto"/>
                <w:sz w:val="21"/>
                <w:szCs w:val="21"/>
                <w:highlight w:val="none"/>
                <w:lang w:bidi="ar"/>
              </w:rPr>
            </w:pPr>
          </w:p>
        </w:tc>
      </w:tr>
      <w:tr w14:paraId="7716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4FC470">
            <w:pPr>
              <w:pStyle w:val="32"/>
              <w:keepNext w:val="0"/>
              <w:keepLines w:val="0"/>
              <w:widowControl w:val="0"/>
              <w:suppressLineNumbers w:val="0"/>
              <w:autoSpaceDE w:val="0"/>
              <w:snapToGrid w:val="0"/>
              <w:spacing w:before="0" w:after="0" w:line="360" w:lineRule="auto"/>
              <w:ind w:left="0" w:right="0"/>
              <w:jc w:val="center"/>
              <w:rPr>
                <w:rFonts w:hint="eastAsia" w:eastAsia="宋体" w:cs="宋体"/>
                <w:color w:val="auto"/>
                <w:sz w:val="21"/>
                <w:szCs w:val="21"/>
                <w:highlight w:val="none"/>
                <w:lang w:bidi="ar"/>
              </w:rPr>
            </w:pPr>
            <w:r>
              <w:rPr>
                <w:rFonts w:hint="eastAsia" w:eastAsia="宋体" w:cs="宋体"/>
                <w:color w:val="auto"/>
                <w:sz w:val="21"/>
                <w:szCs w:val="21"/>
                <w:highlight w:val="none"/>
                <w:lang w:bidi="ar"/>
              </w:rPr>
              <w:t>发票抬头（合同买方）</w:t>
            </w:r>
          </w:p>
        </w:tc>
        <w:tc>
          <w:tcPr>
            <w:tcW w:w="2905" w:type="pct"/>
            <w:gridSpan w:val="4"/>
            <w:tcBorders>
              <w:top w:val="single" w:color="auto" w:sz="4" w:space="0"/>
              <w:left w:val="nil"/>
              <w:bottom w:val="single" w:color="auto" w:sz="4" w:space="0"/>
              <w:right w:val="single" w:color="auto" w:sz="4" w:space="0"/>
            </w:tcBorders>
            <w:shd w:val="clear" w:color="auto" w:fill="auto"/>
            <w:vAlign w:val="center"/>
          </w:tcPr>
          <w:p w14:paraId="16F8DED6">
            <w:pPr>
              <w:pStyle w:val="32"/>
              <w:keepNext w:val="0"/>
              <w:keepLines w:val="0"/>
              <w:widowControl w:val="0"/>
              <w:suppressLineNumbers w:val="0"/>
              <w:autoSpaceDE w:val="0"/>
              <w:snapToGrid w:val="0"/>
              <w:spacing w:before="0" w:after="0" w:line="360" w:lineRule="auto"/>
              <w:ind w:left="0" w:right="0"/>
              <w:jc w:val="center"/>
              <w:rPr>
                <w:rFonts w:hint="eastAsia" w:eastAsia="宋体" w:cs="宋体"/>
                <w:color w:val="auto"/>
                <w:sz w:val="21"/>
                <w:szCs w:val="21"/>
                <w:highlight w:val="none"/>
                <w:lang w:bidi="ar"/>
              </w:rPr>
            </w:pPr>
          </w:p>
        </w:tc>
      </w:tr>
      <w:tr w14:paraId="3969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3D008FCE">
            <w:pPr>
              <w:pStyle w:val="32"/>
              <w:keepNext w:val="0"/>
              <w:keepLines w:val="0"/>
              <w:widowControl w:val="0"/>
              <w:suppressLineNumbers w:val="0"/>
              <w:autoSpaceDE w:val="0"/>
              <w:snapToGrid w:val="0"/>
              <w:spacing w:before="0" w:after="0" w:line="360" w:lineRule="auto"/>
              <w:ind w:left="0" w:right="0"/>
              <w:jc w:val="center"/>
              <w:rPr>
                <w:rFonts w:hint="eastAsia" w:eastAsia="宋体" w:cs="宋体"/>
                <w:color w:val="auto"/>
                <w:sz w:val="21"/>
                <w:szCs w:val="21"/>
                <w:highlight w:val="none"/>
                <w:lang w:bidi="ar"/>
              </w:rPr>
            </w:pPr>
            <w:r>
              <w:rPr>
                <w:rFonts w:hint="eastAsia" w:eastAsia="宋体" w:cs="宋体"/>
                <w:color w:val="auto"/>
                <w:sz w:val="21"/>
                <w:szCs w:val="21"/>
                <w:highlight w:val="none"/>
                <w:lang w:bidi="ar"/>
              </w:rPr>
              <w:t>序号</w:t>
            </w:r>
          </w:p>
        </w:tc>
        <w:tc>
          <w:tcPr>
            <w:tcW w:w="1654" w:type="pct"/>
            <w:tcBorders>
              <w:top w:val="single" w:color="auto" w:sz="4" w:space="0"/>
              <w:left w:val="nil"/>
              <w:bottom w:val="single" w:color="auto" w:sz="4" w:space="0"/>
              <w:right w:val="single" w:color="auto" w:sz="4" w:space="0"/>
            </w:tcBorders>
            <w:shd w:val="clear" w:color="auto" w:fill="auto"/>
            <w:vAlign w:val="center"/>
          </w:tcPr>
          <w:p w14:paraId="35B701E3">
            <w:pPr>
              <w:pStyle w:val="32"/>
              <w:keepNext w:val="0"/>
              <w:keepLines w:val="0"/>
              <w:widowControl w:val="0"/>
              <w:suppressLineNumbers w:val="0"/>
              <w:autoSpaceDE w:val="0"/>
              <w:snapToGrid w:val="0"/>
              <w:spacing w:before="0" w:after="0" w:line="360" w:lineRule="auto"/>
              <w:ind w:left="0" w:right="0"/>
              <w:jc w:val="center"/>
              <w:rPr>
                <w:rFonts w:hint="eastAsia" w:eastAsia="宋体" w:cs="宋体"/>
                <w:color w:val="auto"/>
                <w:sz w:val="21"/>
                <w:szCs w:val="21"/>
                <w:highlight w:val="none"/>
                <w:lang w:bidi="ar"/>
              </w:rPr>
            </w:pPr>
            <w:r>
              <w:rPr>
                <w:rFonts w:hint="eastAsia" w:eastAsia="宋体" w:cs="宋体"/>
                <w:color w:val="auto"/>
                <w:sz w:val="21"/>
                <w:szCs w:val="21"/>
                <w:highlight w:val="none"/>
                <w:lang w:bidi="ar"/>
              </w:rPr>
              <w:t>发票名目</w:t>
            </w:r>
          </w:p>
        </w:tc>
        <w:tc>
          <w:tcPr>
            <w:tcW w:w="807" w:type="pct"/>
            <w:tcBorders>
              <w:top w:val="single" w:color="auto" w:sz="4" w:space="0"/>
              <w:left w:val="nil"/>
              <w:bottom w:val="single" w:color="auto" w:sz="4" w:space="0"/>
              <w:right w:val="single" w:color="auto" w:sz="4" w:space="0"/>
            </w:tcBorders>
            <w:shd w:val="clear" w:color="auto" w:fill="auto"/>
            <w:vAlign w:val="center"/>
          </w:tcPr>
          <w:p w14:paraId="6C833C37">
            <w:pPr>
              <w:pStyle w:val="32"/>
              <w:keepNext w:val="0"/>
              <w:keepLines w:val="0"/>
              <w:widowControl w:val="0"/>
              <w:suppressLineNumbers w:val="0"/>
              <w:autoSpaceDE w:val="0"/>
              <w:snapToGrid w:val="0"/>
              <w:spacing w:before="0" w:after="0" w:line="360" w:lineRule="auto"/>
              <w:ind w:left="0" w:right="0"/>
              <w:jc w:val="center"/>
              <w:rPr>
                <w:rFonts w:hint="eastAsia" w:eastAsia="宋体" w:cs="宋体"/>
                <w:color w:val="auto"/>
                <w:sz w:val="21"/>
                <w:szCs w:val="21"/>
                <w:highlight w:val="none"/>
                <w:lang w:bidi="ar"/>
              </w:rPr>
            </w:pPr>
            <w:r>
              <w:rPr>
                <w:rFonts w:hint="eastAsia" w:eastAsia="宋体" w:cs="宋体"/>
                <w:color w:val="auto"/>
                <w:sz w:val="21"/>
                <w:szCs w:val="21"/>
                <w:highlight w:val="none"/>
                <w:lang w:bidi="ar"/>
              </w:rPr>
              <w:t>发票金额（投标产品同型号的产品的销售金额）（单位：万元）</w:t>
            </w:r>
          </w:p>
        </w:tc>
        <w:tc>
          <w:tcPr>
            <w:tcW w:w="562" w:type="pct"/>
            <w:tcBorders>
              <w:top w:val="single" w:color="auto" w:sz="4" w:space="0"/>
              <w:left w:val="nil"/>
              <w:bottom w:val="single" w:color="auto" w:sz="4" w:space="0"/>
              <w:right w:val="single" w:color="auto" w:sz="4" w:space="0"/>
            </w:tcBorders>
            <w:shd w:val="clear" w:color="auto" w:fill="auto"/>
            <w:vAlign w:val="center"/>
          </w:tcPr>
          <w:p w14:paraId="7433BA99">
            <w:pPr>
              <w:pStyle w:val="32"/>
              <w:keepNext w:val="0"/>
              <w:keepLines w:val="0"/>
              <w:widowControl w:val="0"/>
              <w:suppressLineNumbers w:val="0"/>
              <w:autoSpaceDE w:val="0"/>
              <w:snapToGrid w:val="0"/>
              <w:spacing w:before="0" w:after="0" w:line="360" w:lineRule="auto"/>
              <w:ind w:left="0" w:right="0"/>
              <w:jc w:val="center"/>
              <w:rPr>
                <w:rFonts w:hint="eastAsia" w:eastAsia="宋体" w:cs="宋体"/>
                <w:color w:val="auto"/>
                <w:sz w:val="21"/>
                <w:szCs w:val="21"/>
                <w:highlight w:val="none"/>
                <w:lang w:bidi="ar"/>
              </w:rPr>
            </w:pPr>
            <w:r>
              <w:rPr>
                <w:rFonts w:hint="eastAsia" w:eastAsia="宋体" w:cs="宋体"/>
                <w:color w:val="auto"/>
                <w:sz w:val="21"/>
                <w:szCs w:val="21"/>
                <w:highlight w:val="none"/>
                <w:lang w:bidi="ar"/>
              </w:rPr>
              <w:t>发票号码</w:t>
            </w:r>
          </w:p>
        </w:tc>
        <w:tc>
          <w:tcPr>
            <w:tcW w:w="824" w:type="pct"/>
            <w:tcBorders>
              <w:top w:val="single" w:color="auto" w:sz="4" w:space="0"/>
              <w:left w:val="nil"/>
              <w:bottom w:val="single" w:color="auto" w:sz="4" w:space="0"/>
              <w:right w:val="single" w:color="auto" w:sz="4" w:space="0"/>
            </w:tcBorders>
            <w:shd w:val="clear" w:color="auto" w:fill="auto"/>
            <w:vAlign w:val="center"/>
          </w:tcPr>
          <w:p w14:paraId="56700535">
            <w:pPr>
              <w:pStyle w:val="32"/>
              <w:keepNext w:val="0"/>
              <w:keepLines w:val="0"/>
              <w:widowControl w:val="0"/>
              <w:suppressLineNumbers w:val="0"/>
              <w:autoSpaceDE w:val="0"/>
              <w:snapToGrid w:val="0"/>
              <w:spacing w:before="0" w:after="0" w:line="360" w:lineRule="auto"/>
              <w:ind w:left="0" w:right="0"/>
              <w:jc w:val="center"/>
              <w:rPr>
                <w:rFonts w:hint="eastAsia" w:eastAsia="宋体" w:cs="宋体"/>
                <w:color w:val="auto"/>
                <w:sz w:val="21"/>
                <w:szCs w:val="21"/>
                <w:highlight w:val="none"/>
                <w:lang w:bidi="ar"/>
              </w:rPr>
            </w:pPr>
            <w:r>
              <w:rPr>
                <w:rFonts w:hint="eastAsia" w:eastAsia="宋体" w:cs="宋体"/>
                <w:color w:val="auto"/>
                <w:sz w:val="21"/>
                <w:szCs w:val="21"/>
                <w:highlight w:val="none"/>
                <w:lang w:bidi="ar"/>
              </w:rPr>
              <w:t>发票所属时期</w:t>
            </w:r>
          </w:p>
        </w:tc>
        <w:tc>
          <w:tcPr>
            <w:tcW w:w="712" w:type="pct"/>
            <w:tcBorders>
              <w:top w:val="single" w:color="auto" w:sz="4" w:space="0"/>
              <w:left w:val="nil"/>
              <w:bottom w:val="single" w:color="auto" w:sz="4" w:space="0"/>
              <w:right w:val="outset" w:color="auto" w:sz="6" w:space="0"/>
            </w:tcBorders>
            <w:shd w:val="clear" w:color="auto" w:fill="auto"/>
            <w:vAlign w:val="center"/>
          </w:tcPr>
          <w:p w14:paraId="710D7C0A">
            <w:pPr>
              <w:pStyle w:val="32"/>
              <w:keepNext w:val="0"/>
              <w:keepLines w:val="0"/>
              <w:suppressLineNumbers w:val="0"/>
              <w:autoSpaceDE w:val="0"/>
              <w:snapToGrid w:val="0"/>
              <w:spacing w:line="360" w:lineRule="auto"/>
              <w:ind w:left="0" w:right="0"/>
              <w:rPr>
                <w:rFonts w:hint="eastAsia" w:ascii="宋体" w:hAnsi="宋体" w:eastAsia="宋体" w:cs="宋体"/>
                <w:color w:val="auto"/>
                <w:sz w:val="21"/>
                <w:szCs w:val="21"/>
                <w:highlight w:val="none"/>
                <w:lang w:bidi="ar"/>
              </w:rPr>
            </w:pPr>
            <w:r>
              <w:rPr>
                <w:rFonts w:hint="eastAsia" w:eastAsia="宋体" w:cs="宋体"/>
                <w:color w:val="auto"/>
                <w:sz w:val="21"/>
                <w:szCs w:val="21"/>
                <w:highlight w:val="none"/>
                <w:lang w:bidi="ar"/>
              </w:rPr>
              <w:t>备注</w:t>
            </w:r>
          </w:p>
        </w:tc>
      </w:tr>
      <w:tr w14:paraId="76A5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3C9072A7">
            <w:pPr>
              <w:pStyle w:val="32"/>
              <w:keepNext w:val="0"/>
              <w:keepLines w:val="0"/>
              <w:widowControl w:val="0"/>
              <w:suppressLineNumbers w:val="0"/>
              <w:autoSpaceDE w:val="0"/>
              <w:snapToGrid w:val="0"/>
              <w:spacing w:before="0" w:after="0" w:line="360" w:lineRule="auto"/>
              <w:ind w:left="0" w:right="0"/>
              <w:jc w:val="center"/>
              <w:rPr>
                <w:rFonts w:hint="eastAsia" w:eastAsia="宋体" w:cs="宋体"/>
                <w:color w:val="auto"/>
                <w:sz w:val="21"/>
                <w:szCs w:val="21"/>
                <w:highlight w:val="none"/>
                <w:lang w:bidi="ar"/>
              </w:rPr>
            </w:pPr>
            <w:r>
              <w:rPr>
                <w:rFonts w:hint="eastAsia" w:eastAsia="宋体" w:cs="宋体"/>
                <w:color w:val="auto"/>
                <w:sz w:val="21"/>
                <w:szCs w:val="21"/>
                <w:highlight w:val="none"/>
                <w:lang w:bidi="ar"/>
              </w:rPr>
              <w:t>1</w:t>
            </w:r>
          </w:p>
        </w:tc>
        <w:tc>
          <w:tcPr>
            <w:tcW w:w="1654" w:type="pct"/>
            <w:tcBorders>
              <w:top w:val="single" w:color="auto" w:sz="4" w:space="0"/>
              <w:left w:val="nil"/>
              <w:bottom w:val="single" w:color="auto" w:sz="4" w:space="0"/>
              <w:right w:val="single" w:color="auto" w:sz="4" w:space="0"/>
            </w:tcBorders>
            <w:shd w:val="clear" w:color="auto" w:fill="auto"/>
            <w:vAlign w:val="center"/>
          </w:tcPr>
          <w:p w14:paraId="14FD1CBC">
            <w:pPr>
              <w:pStyle w:val="32"/>
              <w:keepNext w:val="0"/>
              <w:keepLines w:val="0"/>
              <w:widowControl w:val="0"/>
              <w:suppressLineNumbers w:val="0"/>
              <w:autoSpaceDE w:val="0"/>
              <w:snapToGrid w:val="0"/>
              <w:spacing w:before="0" w:after="0" w:line="360" w:lineRule="auto"/>
              <w:ind w:left="0" w:right="0"/>
              <w:jc w:val="center"/>
              <w:rPr>
                <w:rFonts w:hint="eastAsia" w:eastAsia="宋体" w:cs="宋体"/>
                <w:color w:val="auto"/>
                <w:sz w:val="21"/>
                <w:szCs w:val="21"/>
                <w:highlight w:val="none"/>
                <w:lang w:bidi="ar"/>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129B1C41">
            <w:pPr>
              <w:pStyle w:val="32"/>
              <w:keepNext w:val="0"/>
              <w:keepLines w:val="0"/>
              <w:widowControl w:val="0"/>
              <w:suppressLineNumbers w:val="0"/>
              <w:autoSpaceDE w:val="0"/>
              <w:snapToGrid w:val="0"/>
              <w:spacing w:before="0" w:after="0" w:line="360" w:lineRule="auto"/>
              <w:ind w:left="0" w:right="0"/>
              <w:jc w:val="center"/>
              <w:rPr>
                <w:rFonts w:hint="eastAsia" w:eastAsia="宋体" w:cs="宋体"/>
                <w:color w:val="auto"/>
                <w:sz w:val="21"/>
                <w:szCs w:val="21"/>
                <w:highlight w:val="none"/>
                <w:lang w:bidi="ar"/>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413AF24F">
            <w:pPr>
              <w:pStyle w:val="32"/>
              <w:keepNext w:val="0"/>
              <w:keepLines w:val="0"/>
              <w:widowControl w:val="0"/>
              <w:suppressLineNumbers w:val="0"/>
              <w:autoSpaceDE w:val="0"/>
              <w:snapToGrid w:val="0"/>
              <w:spacing w:before="0" w:after="0" w:line="360" w:lineRule="auto"/>
              <w:ind w:left="0" w:right="0"/>
              <w:jc w:val="center"/>
              <w:rPr>
                <w:rFonts w:hint="eastAsia" w:eastAsia="宋体" w:cs="宋体"/>
                <w:color w:val="auto"/>
                <w:sz w:val="21"/>
                <w:szCs w:val="21"/>
                <w:highlight w:val="none"/>
                <w:lang w:bidi="ar"/>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0892B711">
            <w:pPr>
              <w:pStyle w:val="32"/>
              <w:keepNext w:val="0"/>
              <w:keepLines w:val="0"/>
              <w:widowControl w:val="0"/>
              <w:suppressLineNumbers w:val="0"/>
              <w:autoSpaceDE w:val="0"/>
              <w:snapToGrid w:val="0"/>
              <w:spacing w:before="0" w:after="0" w:line="360" w:lineRule="auto"/>
              <w:ind w:left="0" w:right="0"/>
              <w:jc w:val="center"/>
              <w:rPr>
                <w:rFonts w:hint="eastAsia" w:eastAsia="宋体" w:cs="宋体"/>
                <w:color w:val="auto"/>
                <w:sz w:val="21"/>
                <w:szCs w:val="21"/>
                <w:highlight w:val="none"/>
                <w:lang w:bidi="ar"/>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2D123921">
            <w:pPr>
              <w:pStyle w:val="32"/>
              <w:keepNext w:val="0"/>
              <w:keepLines w:val="0"/>
              <w:suppressLineNumbers w:val="0"/>
              <w:autoSpaceDE w:val="0"/>
              <w:snapToGrid w:val="0"/>
              <w:spacing w:line="360" w:lineRule="auto"/>
              <w:ind w:left="0" w:right="0"/>
              <w:rPr>
                <w:rFonts w:hint="eastAsia" w:ascii="宋体" w:hAnsi="宋体" w:eastAsia="宋体" w:cs="宋体"/>
                <w:color w:val="auto"/>
                <w:sz w:val="21"/>
                <w:szCs w:val="21"/>
                <w:highlight w:val="none"/>
                <w:lang w:bidi="ar"/>
              </w:rPr>
            </w:pPr>
          </w:p>
        </w:tc>
      </w:tr>
      <w:tr w14:paraId="255E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1F8725B1">
            <w:pPr>
              <w:pStyle w:val="32"/>
              <w:keepNext w:val="0"/>
              <w:keepLines w:val="0"/>
              <w:widowControl w:val="0"/>
              <w:suppressLineNumbers w:val="0"/>
              <w:autoSpaceDE w:val="0"/>
              <w:snapToGrid w:val="0"/>
              <w:spacing w:before="0" w:after="0" w:line="360" w:lineRule="auto"/>
              <w:ind w:left="0" w:right="0"/>
              <w:jc w:val="center"/>
              <w:rPr>
                <w:rFonts w:hint="eastAsia" w:eastAsia="宋体" w:cs="宋体"/>
                <w:color w:val="auto"/>
                <w:sz w:val="21"/>
                <w:szCs w:val="21"/>
                <w:highlight w:val="none"/>
                <w:lang w:bidi="ar"/>
              </w:rPr>
            </w:pPr>
            <w:r>
              <w:rPr>
                <w:rFonts w:hint="eastAsia" w:eastAsia="宋体" w:cs="宋体"/>
                <w:color w:val="auto"/>
                <w:sz w:val="21"/>
                <w:szCs w:val="21"/>
                <w:highlight w:val="none"/>
                <w:lang w:bidi="ar"/>
              </w:rPr>
              <w:t>2</w:t>
            </w:r>
          </w:p>
        </w:tc>
        <w:tc>
          <w:tcPr>
            <w:tcW w:w="1654" w:type="pct"/>
            <w:tcBorders>
              <w:top w:val="single" w:color="auto" w:sz="4" w:space="0"/>
              <w:left w:val="nil"/>
              <w:bottom w:val="single" w:color="auto" w:sz="4" w:space="0"/>
              <w:right w:val="single" w:color="auto" w:sz="4" w:space="0"/>
            </w:tcBorders>
            <w:shd w:val="clear" w:color="auto" w:fill="auto"/>
            <w:vAlign w:val="center"/>
          </w:tcPr>
          <w:p w14:paraId="4B19F68C">
            <w:pPr>
              <w:pStyle w:val="32"/>
              <w:keepNext w:val="0"/>
              <w:keepLines w:val="0"/>
              <w:widowControl w:val="0"/>
              <w:suppressLineNumbers w:val="0"/>
              <w:autoSpaceDE w:val="0"/>
              <w:snapToGrid w:val="0"/>
              <w:spacing w:before="0" w:after="0" w:line="360" w:lineRule="auto"/>
              <w:ind w:left="0" w:right="0"/>
              <w:jc w:val="center"/>
              <w:rPr>
                <w:rFonts w:hint="eastAsia" w:eastAsia="宋体" w:cs="宋体"/>
                <w:color w:val="auto"/>
                <w:sz w:val="21"/>
                <w:szCs w:val="21"/>
                <w:highlight w:val="none"/>
                <w:lang w:bidi="ar"/>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27BC5065">
            <w:pPr>
              <w:pStyle w:val="32"/>
              <w:keepNext w:val="0"/>
              <w:keepLines w:val="0"/>
              <w:widowControl w:val="0"/>
              <w:suppressLineNumbers w:val="0"/>
              <w:autoSpaceDE w:val="0"/>
              <w:snapToGrid w:val="0"/>
              <w:spacing w:before="0" w:after="0" w:line="360" w:lineRule="auto"/>
              <w:ind w:left="0" w:right="0"/>
              <w:jc w:val="center"/>
              <w:rPr>
                <w:rFonts w:hint="eastAsia" w:eastAsia="宋体" w:cs="宋体"/>
                <w:color w:val="auto"/>
                <w:sz w:val="21"/>
                <w:szCs w:val="21"/>
                <w:highlight w:val="none"/>
                <w:lang w:bidi="ar"/>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1AC750E3">
            <w:pPr>
              <w:pStyle w:val="32"/>
              <w:keepNext w:val="0"/>
              <w:keepLines w:val="0"/>
              <w:widowControl w:val="0"/>
              <w:suppressLineNumbers w:val="0"/>
              <w:autoSpaceDE w:val="0"/>
              <w:snapToGrid w:val="0"/>
              <w:spacing w:before="0" w:after="0" w:line="360" w:lineRule="auto"/>
              <w:ind w:left="0" w:right="0"/>
              <w:jc w:val="center"/>
              <w:rPr>
                <w:rFonts w:hint="eastAsia" w:eastAsia="宋体" w:cs="宋体"/>
                <w:color w:val="auto"/>
                <w:sz w:val="21"/>
                <w:szCs w:val="21"/>
                <w:highlight w:val="none"/>
                <w:lang w:bidi="ar"/>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22B5BA30">
            <w:pPr>
              <w:pStyle w:val="32"/>
              <w:keepNext w:val="0"/>
              <w:keepLines w:val="0"/>
              <w:widowControl w:val="0"/>
              <w:suppressLineNumbers w:val="0"/>
              <w:autoSpaceDE w:val="0"/>
              <w:snapToGrid w:val="0"/>
              <w:spacing w:before="0" w:after="0" w:line="360" w:lineRule="auto"/>
              <w:ind w:left="0" w:right="0"/>
              <w:jc w:val="center"/>
              <w:rPr>
                <w:rFonts w:hint="eastAsia" w:eastAsia="宋体" w:cs="宋体"/>
                <w:color w:val="auto"/>
                <w:sz w:val="21"/>
                <w:szCs w:val="21"/>
                <w:highlight w:val="none"/>
                <w:lang w:bidi="ar"/>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2B4A662B">
            <w:pPr>
              <w:pStyle w:val="32"/>
              <w:keepNext w:val="0"/>
              <w:keepLines w:val="0"/>
              <w:suppressLineNumbers w:val="0"/>
              <w:autoSpaceDE w:val="0"/>
              <w:snapToGrid w:val="0"/>
              <w:spacing w:line="360" w:lineRule="auto"/>
              <w:ind w:left="0" w:right="0"/>
              <w:rPr>
                <w:rFonts w:hint="eastAsia" w:ascii="宋体" w:hAnsi="宋体" w:eastAsia="宋体" w:cs="宋体"/>
                <w:color w:val="auto"/>
                <w:sz w:val="21"/>
                <w:szCs w:val="21"/>
                <w:highlight w:val="none"/>
                <w:lang w:bidi="ar"/>
              </w:rPr>
            </w:pPr>
          </w:p>
        </w:tc>
      </w:tr>
      <w:tr w14:paraId="49AE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5F7E3F32">
            <w:pPr>
              <w:pStyle w:val="32"/>
              <w:keepNext w:val="0"/>
              <w:keepLines w:val="0"/>
              <w:widowControl w:val="0"/>
              <w:suppressLineNumbers w:val="0"/>
              <w:autoSpaceDE w:val="0"/>
              <w:snapToGrid w:val="0"/>
              <w:spacing w:before="0" w:after="0" w:line="360" w:lineRule="auto"/>
              <w:ind w:left="0" w:right="0"/>
              <w:jc w:val="center"/>
              <w:rPr>
                <w:rFonts w:hint="eastAsia" w:eastAsia="宋体" w:cs="宋体"/>
                <w:color w:val="auto"/>
                <w:sz w:val="21"/>
                <w:szCs w:val="21"/>
                <w:highlight w:val="none"/>
                <w:lang w:bidi="ar"/>
              </w:rPr>
            </w:pPr>
            <w:r>
              <w:rPr>
                <w:rFonts w:hint="eastAsia" w:eastAsia="宋体" w:cs="宋体"/>
                <w:color w:val="auto"/>
                <w:sz w:val="21"/>
                <w:szCs w:val="21"/>
                <w:highlight w:val="none"/>
                <w:lang w:bidi="ar"/>
              </w:rPr>
              <w:t>3</w:t>
            </w:r>
          </w:p>
        </w:tc>
        <w:tc>
          <w:tcPr>
            <w:tcW w:w="1654" w:type="pct"/>
            <w:tcBorders>
              <w:top w:val="single" w:color="auto" w:sz="4" w:space="0"/>
              <w:left w:val="nil"/>
              <w:bottom w:val="single" w:color="auto" w:sz="4" w:space="0"/>
              <w:right w:val="single" w:color="auto" w:sz="4" w:space="0"/>
            </w:tcBorders>
            <w:shd w:val="clear" w:color="auto" w:fill="auto"/>
            <w:vAlign w:val="center"/>
          </w:tcPr>
          <w:p w14:paraId="797C279D">
            <w:pPr>
              <w:pStyle w:val="32"/>
              <w:keepNext w:val="0"/>
              <w:keepLines w:val="0"/>
              <w:widowControl w:val="0"/>
              <w:suppressLineNumbers w:val="0"/>
              <w:autoSpaceDE w:val="0"/>
              <w:snapToGrid w:val="0"/>
              <w:spacing w:before="0" w:after="0" w:line="360" w:lineRule="auto"/>
              <w:ind w:left="0" w:right="0"/>
              <w:jc w:val="center"/>
              <w:rPr>
                <w:rFonts w:hint="eastAsia" w:eastAsia="宋体" w:cs="宋体"/>
                <w:color w:val="auto"/>
                <w:sz w:val="21"/>
                <w:szCs w:val="21"/>
                <w:highlight w:val="none"/>
                <w:lang w:bidi="ar"/>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7A092C69">
            <w:pPr>
              <w:pStyle w:val="32"/>
              <w:keepNext w:val="0"/>
              <w:keepLines w:val="0"/>
              <w:widowControl w:val="0"/>
              <w:suppressLineNumbers w:val="0"/>
              <w:autoSpaceDE w:val="0"/>
              <w:snapToGrid w:val="0"/>
              <w:spacing w:before="0" w:after="0" w:line="360" w:lineRule="auto"/>
              <w:ind w:left="0" w:right="0"/>
              <w:jc w:val="center"/>
              <w:rPr>
                <w:rFonts w:hint="eastAsia" w:eastAsia="宋体" w:cs="宋体"/>
                <w:color w:val="auto"/>
                <w:sz w:val="21"/>
                <w:szCs w:val="21"/>
                <w:highlight w:val="none"/>
                <w:lang w:bidi="ar"/>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641DB2B5">
            <w:pPr>
              <w:pStyle w:val="32"/>
              <w:keepNext w:val="0"/>
              <w:keepLines w:val="0"/>
              <w:widowControl w:val="0"/>
              <w:suppressLineNumbers w:val="0"/>
              <w:autoSpaceDE w:val="0"/>
              <w:snapToGrid w:val="0"/>
              <w:spacing w:before="0" w:after="0" w:line="360" w:lineRule="auto"/>
              <w:ind w:left="0" w:right="0"/>
              <w:jc w:val="center"/>
              <w:rPr>
                <w:rFonts w:hint="eastAsia" w:eastAsia="宋体" w:cs="宋体"/>
                <w:color w:val="auto"/>
                <w:sz w:val="21"/>
                <w:szCs w:val="21"/>
                <w:highlight w:val="none"/>
                <w:lang w:bidi="ar"/>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4AC8FF60">
            <w:pPr>
              <w:pStyle w:val="32"/>
              <w:keepNext w:val="0"/>
              <w:keepLines w:val="0"/>
              <w:widowControl w:val="0"/>
              <w:suppressLineNumbers w:val="0"/>
              <w:autoSpaceDE w:val="0"/>
              <w:snapToGrid w:val="0"/>
              <w:spacing w:before="0" w:after="0" w:line="360" w:lineRule="auto"/>
              <w:ind w:left="0" w:right="0"/>
              <w:jc w:val="center"/>
              <w:rPr>
                <w:rFonts w:hint="eastAsia" w:eastAsia="宋体" w:cs="宋体"/>
                <w:color w:val="auto"/>
                <w:sz w:val="21"/>
                <w:szCs w:val="21"/>
                <w:highlight w:val="none"/>
                <w:lang w:bidi="ar"/>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4487ABE3">
            <w:pPr>
              <w:pStyle w:val="32"/>
              <w:keepNext w:val="0"/>
              <w:keepLines w:val="0"/>
              <w:suppressLineNumbers w:val="0"/>
              <w:autoSpaceDE w:val="0"/>
              <w:snapToGrid w:val="0"/>
              <w:spacing w:line="360" w:lineRule="auto"/>
              <w:ind w:left="0" w:right="0"/>
              <w:rPr>
                <w:rFonts w:hint="eastAsia" w:ascii="宋体" w:hAnsi="宋体" w:eastAsia="宋体" w:cs="宋体"/>
                <w:color w:val="auto"/>
                <w:sz w:val="21"/>
                <w:szCs w:val="21"/>
                <w:highlight w:val="none"/>
                <w:lang w:bidi="ar"/>
              </w:rPr>
            </w:pPr>
          </w:p>
        </w:tc>
      </w:tr>
      <w:tr w14:paraId="6D09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4BB32146">
            <w:pPr>
              <w:pStyle w:val="32"/>
              <w:keepNext w:val="0"/>
              <w:keepLines w:val="0"/>
              <w:widowControl w:val="0"/>
              <w:suppressLineNumbers w:val="0"/>
              <w:autoSpaceDE w:val="0"/>
              <w:snapToGrid w:val="0"/>
              <w:spacing w:before="0" w:after="0" w:line="360" w:lineRule="auto"/>
              <w:ind w:left="0" w:right="0"/>
              <w:jc w:val="center"/>
              <w:rPr>
                <w:rFonts w:hint="eastAsia" w:eastAsia="宋体" w:cs="宋体"/>
                <w:color w:val="auto"/>
                <w:sz w:val="21"/>
                <w:szCs w:val="21"/>
                <w:highlight w:val="none"/>
                <w:lang w:bidi="ar"/>
              </w:rPr>
            </w:pPr>
            <w:r>
              <w:rPr>
                <w:rFonts w:hint="eastAsia" w:eastAsia="宋体" w:cs="宋体"/>
                <w:color w:val="auto"/>
                <w:sz w:val="21"/>
                <w:szCs w:val="21"/>
                <w:highlight w:val="none"/>
                <w:lang w:bidi="ar"/>
              </w:rPr>
              <w:t>...</w:t>
            </w:r>
          </w:p>
        </w:tc>
        <w:tc>
          <w:tcPr>
            <w:tcW w:w="1654" w:type="pct"/>
            <w:tcBorders>
              <w:top w:val="single" w:color="auto" w:sz="4" w:space="0"/>
              <w:left w:val="nil"/>
              <w:bottom w:val="single" w:color="auto" w:sz="4" w:space="0"/>
              <w:right w:val="single" w:color="auto" w:sz="4" w:space="0"/>
            </w:tcBorders>
            <w:shd w:val="clear" w:color="auto" w:fill="auto"/>
            <w:vAlign w:val="center"/>
          </w:tcPr>
          <w:p w14:paraId="73EDFDD6">
            <w:pPr>
              <w:pStyle w:val="32"/>
              <w:keepNext w:val="0"/>
              <w:keepLines w:val="0"/>
              <w:widowControl w:val="0"/>
              <w:suppressLineNumbers w:val="0"/>
              <w:autoSpaceDE w:val="0"/>
              <w:snapToGrid w:val="0"/>
              <w:spacing w:before="0" w:after="0" w:line="360" w:lineRule="auto"/>
              <w:ind w:left="0" w:right="0"/>
              <w:jc w:val="center"/>
              <w:rPr>
                <w:rFonts w:hint="eastAsia" w:eastAsia="宋体" w:cs="宋体"/>
                <w:color w:val="auto"/>
                <w:sz w:val="21"/>
                <w:szCs w:val="21"/>
                <w:highlight w:val="none"/>
                <w:lang w:bidi="ar"/>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628E5E37">
            <w:pPr>
              <w:pStyle w:val="32"/>
              <w:keepNext w:val="0"/>
              <w:keepLines w:val="0"/>
              <w:widowControl w:val="0"/>
              <w:suppressLineNumbers w:val="0"/>
              <w:autoSpaceDE w:val="0"/>
              <w:snapToGrid w:val="0"/>
              <w:spacing w:before="0" w:after="0" w:line="360" w:lineRule="auto"/>
              <w:ind w:left="0" w:right="0"/>
              <w:jc w:val="center"/>
              <w:rPr>
                <w:rFonts w:hint="eastAsia" w:eastAsia="宋体" w:cs="宋体"/>
                <w:color w:val="auto"/>
                <w:sz w:val="21"/>
                <w:szCs w:val="21"/>
                <w:highlight w:val="none"/>
                <w:lang w:bidi="ar"/>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4F935FA9">
            <w:pPr>
              <w:pStyle w:val="32"/>
              <w:keepNext w:val="0"/>
              <w:keepLines w:val="0"/>
              <w:widowControl w:val="0"/>
              <w:suppressLineNumbers w:val="0"/>
              <w:autoSpaceDE w:val="0"/>
              <w:snapToGrid w:val="0"/>
              <w:spacing w:before="0" w:after="0" w:line="360" w:lineRule="auto"/>
              <w:ind w:left="0" w:right="0"/>
              <w:jc w:val="center"/>
              <w:rPr>
                <w:rFonts w:hint="eastAsia" w:eastAsia="宋体" w:cs="宋体"/>
                <w:color w:val="auto"/>
                <w:sz w:val="21"/>
                <w:szCs w:val="21"/>
                <w:highlight w:val="none"/>
                <w:lang w:bidi="ar"/>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20B6BAD3">
            <w:pPr>
              <w:pStyle w:val="32"/>
              <w:keepNext w:val="0"/>
              <w:keepLines w:val="0"/>
              <w:widowControl w:val="0"/>
              <w:suppressLineNumbers w:val="0"/>
              <w:autoSpaceDE w:val="0"/>
              <w:snapToGrid w:val="0"/>
              <w:spacing w:before="0" w:after="0" w:line="360" w:lineRule="auto"/>
              <w:ind w:left="0" w:right="0"/>
              <w:jc w:val="center"/>
              <w:rPr>
                <w:rFonts w:hint="eastAsia" w:eastAsia="宋体" w:cs="宋体"/>
                <w:color w:val="auto"/>
                <w:sz w:val="21"/>
                <w:szCs w:val="21"/>
                <w:highlight w:val="none"/>
                <w:lang w:bidi="ar"/>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14E6A4EF">
            <w:pPr>
              <w:pStyle w:val="32"/>
              <w:keepNext w:val="0"/>
              <w:keepLines w:val="0"/>
              <w:suppressLineNumbers w:val="0"/>
              <w:autoSpaceDE w:val="0"/>
              <w:snapToGrid w:val="0"/>
              <w:spacing w:line="360" w:lineRule="auto"/>
              <w:ind w:left="0" w:right="0"/>
              <w:rPr>
                <w:rFonts w:hint="eastAsia" w:ascii="宋体" w:hAnsi="宋体" w:eastAsia="宋体" w:cs="宋体"/>
                <w:color w:val="auto"/>
                <w:sz w:val="21"/>
                <w:szCs w:val="21"/>
                <w:highlight w:val="none"/>
                <w:lang w:bidi="ar"/>
              </w:rPr>
            </w:pPr>
          </w:p>
        </w:tc>
      </w:tr>
      <w:tr w14:paraId="73A9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CCF976">
            <w:pPr>
              <w:pStyle w:val="32"/>
              <w:keepNext w:val="0"/>
              <w:keepLines w:val="0"/>
              <w:widowControl w:val="0"/>
              <w:suppressLineNumbers w:val="0"/>
              <w:autoSpaceDE w:val="0"/>
              <w:snapToGrid w:val="0"/>
              <w:spacing w:before="0" w:after="0" w:line="360" w:lineRule="auto"/>
              <w:ind w:left="0" w:right="0"/>
              <w:jc w:val="center"/>
              <w:rPr>
                <w:rFonts w:hint="eastAsia" w:eastAsia="宋体" w:cs="宋体"/>
                <w:color w:val="auto"/>
                <w:sz w:val="21"/>
                <w:szCs w:val="21"/>
                <w:highlight w:val="none"/>
                <w:lang w:bidi="ar"/>
              </w:rPr>
            </w:pPr>
            <w:r>
              <w:rPr>
                <w:rFonts w:hint="eastAsia" w:eastAsia="宋体" w:cs="宋体"/>
                <w:color w:val="auto"/>
                <w:sz w:val="21"/>
                <w:szCs w:val="21"/>
                <w:highlight w:val="none"/>
                <w:lang w:bidi="ar"/>
              </w:rPr>
              <w:t>发票金额（投标产品同型号的产品的销售金额）合计（单位：万元）</w:t>
            </w:r>
          </w:p>
        </w:tc>
        <w:tc>
          <w:tcPr>
            <w:tcW w:w="2905" w:type="pct"/>
            <w:gridSpan w:val="4"/>
            <w:tcBorders>
              <w:top w:val="single" w:color="auto" w:sz="4" w:space="0"/>
              <w:left w:val="nil"/>
              <w:bottom w:val="single" w:color="auto" w:sz="4" w:space="0"/>
              <w:right w:val="outset" w:color="auto" w:sz="6" w:space="0"/>
            </w:tcBorders>
            <w:shd w:val="clear" w:color="auto" w:fill="auto"/>
            <w:vAlign w:val="center"/>
          </w:tcPr>
          <w:p w14:paraId="0CEC43DF">
            <w:pPr>
              <w:pStyle w:val="32"/>
              <w:keepNext w:val="0"/>
              <w:keepLines w:val="0"/>
              <w:suppressLineNumbers w:val="0"/>
              <w:autoSpaceDE w:val="0"/>
              <w:snapToGrid w:val="0"/>
              <w:spacing w:line="360" w:lineRule="auto"/>
              <w:ind w:left="0" w:right="0"/>
              <w:jc w:val="center"/>
              <w:rPr>
                <w:rFonts w:hint="eastAsia" w:ascii="宋体" w:hAnsi="宋体" w:eastAsia="宋体" w:cs="宋体"/>
                <w:color w:val="auto"/>
                <w:sz w:val="21"/>
                <w:szCs w:val="21"/>
                <w:highlight w:val="none"/>
                <w:lang w:bidi="ar"/>
              </w:rPr>
            </w:pPr>
          </w:p>
        </w:tc>
      </w:tr>
    </w:tbl>
    <w:p w14:paraId="241BC8CF">
      <w:pPr>
        <w:pStyle w:val="32"/>
        <w:ind w:left="0"/>
        <w:jc w:val="both"/>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备注：</w:t>
      </w:r>
    </w:p>
    <w:p w14:paraId="518C331C">
      <w:pPr>
        <w:pStyle w:val="32"/>
        <w:ind w:left="0"/>
        <w:jc w:val="both"/>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（1）本统计表及供货发票复印件应后附于合同复印件；</w:t>
      </w:r>
    </w:p>
    <w:p w14:paraId="0F3A6C7A">
      <w:pPr>
        <w:pStyle w:val="32"/>
        <w:ind w:left="0"/>
        <w:jc w:val="both"/>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（2）发票抬头应为合同买方，收款人应为合同卖方，且发票名目应与合同约定内容一致，否则不计分。</w:t>
      </w:r>
    </w:p>
    <w:p w14:paraId="6BBDD458">
      <w:pPr>
        <w:rPr>
          <w:rFonts w:ascii="宋体" w:hAnsi="宋体" w:eastAsia="宋体" w:cs="宋体"/>
          <w:b/>
          <w:bCs/>
          <w:color w:val="auto"/>
          <w:sz w:val="30"/>
          <w:szCs w:val="30"/>
          <w:highlight w:val="none"/>
          <w:lang w:bidi="ar"/>
        </w:rPr>
      </w:pPr>
    </w:p>
    <w:p w14:paraId="34D6F080">
      <w:pPr>
        <w:autoSpaceDE w:val="0"/>
        <w:autoSpaceDN w:val="0"/>
        <w:adjustRightInd w:val="0"/>
        <w:spacing w:line="360" w:lineRule="auto"/>
        <w:rPr>
          <w:rFonts w:ascii="宋体" w:hAnsi="宋体" w:eastAsia="宋体" w:cs="Times New Roman"/>
          <w:b/>
          <w:bCs/>
          <w:color w:val="auto"/>
          <w:sz w:val="30"/>
          <w:szCs w:val="30"/>
          <w:highlight w:val="none"/>
          <w:lang w:val="zh-CN"/>
        </w:rPr>
      </w:pPr>
    </w:p>
    <w:bookmarkEnd w:id="572"/>
    <w:bookmarkEnd w:id="573"/>
    <w:p w14:paraId="42394D8C">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574" w:name="_Toc13822"/>
      <w:bookmarkStart w:id="575" w:name="_Toc104991885"/>
      <w:bookmarkStart w:id="576" w:name="_Toc1977737"/>
      <w:bookmarkStart w:id="577" w:name="_Toc169169447"/>
      <w:bookmarkStart w:id="578" w:name="_Toc18175_WPSOffice_Level2"/>
      <w:bookmarkStart w:id="579" w:name="_Toc533708132"/>
      <w:bookmarkStart w:id="580" w:name="_Toc102860427"/>
      <w:bookmarkStart w:id="581" w:name="_Toc486167719"/>
      <w:bookmarkStart w:id="582" w:name="_Toc142508378"/>
      <w:bookmarkStart w:id="583" w:name="_Toc102860083"/>
      <w:bookmarkStart w:id="584" w:name="_Toc11745"/>
      <w:bookmarkStart w:id="585" w:name="_Toc94107220"/>
      <w:bookmarkStart w:id="586" w:name="_Toc140596938"/>
      <w:bookmarkStart w:id="587" w:name="_Toc28672"/>
      <w:r>
        <w:rPr>
          <w:rFonts w:hint="eastAsia" w:ascii="宋体" w:hAnsi="宋体" w:eastAsia="宋体" w:cs="宋体"/>
          <w:b/>
          <w:bCs/>
          <w:color w:val="auto"/>
          <w:kern w:val="0"/>
          <w:sz w:val="32"/>
          <w:szCs w:val="32"/>
          <w:highlight w:val="none"/>
          <w:lang w:val="zh-CN"/>
        </w:rPr>
        <w:t>十一、投标保证金汇入情况说明</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69266BCC">
      <w:pPr>
        <w:autoSpaceDE w:val="0"/>
        <w:autoSpaceDN w:val="0"/>
        <w:adjustRightInd w:val="0"/>
        <w:spacing w:line="360" w:lineRule="auto"/>
        <w:jc w:val="left"/>
        <w:rPr>
          <w:rFonts w:ascii="宋体" w:hAnsi="宋体" w:eastAsia="宋体" w:cs="宋体"/>
          <w:color w:val="auto"/>
          <w:szCs w:val="24"/>
          <w:highlight w:val="none"/>
        </w:rPr>
      </w:pPr>
    </w:p>
    <w:p w14:paraId="0EE9F568">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588" w:name="_Toc31832_WPSOffice_Level3"/>
      <w:r>
        <w:rPr>
          <w:rFonts w:hint="eastAsia" w:ascii="宋体" w:hAnsi="宋体" w:eastAsia="宋体" w:cs="宋体"/>
          <w:b/>
          <w:bCs/>
          <w:color w:val="auto"/>
          <w:kern w:val="0"/>
          <w:sz w:val="24"/>
          <w:szCs w:val="24"/>
          <w:highlight w:val="none"/>
        </w:rPr>
        <w:t>投标保证金汇入情况说明</w:t>
      </w:r>
      <w:bookmarkEnd w:id="588"/>
    </w:p>
    <w:p w14:paraId="3327A3A0">
      <w:pPr>
        <w:autoSpaceDE w:val="0"/>
        <w:autoSpaceDN w:val="0"/>
        <w:adjustRightInd w:val="0"/>
        <w:spacing w:line="360" w:lineRule="auto"/>
        <w:jc w:val="center"/>
        <w:rPr>
          <w:rFonts w:ascii="宋体" w:hAnsi="宋体" w:eastAsia="宋体" w:cs="宋体"/>
          <w:b/>
          <w:bCs/>
          <w:color w:val="auto"/>
          <w:kern w:val="0"/>
          <w:szCs w:val="24"/>
          <w:highlight w:val="none"/>
        </w:rPr>
      </w:pPr>
    </w:p>
    <w:p w14:paraId="051A3B5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东莞市水务环境投资控股集团管网有限公司</w:t>
      </w:r>
      <w:r>
        <w:rPr>
          <w:rFonts w:hint="eastAsia" w:ascii="宋体" w:hAnsi="宋体" w:eastAsia="宋体" w:cs="宋体"/>
          <w:color w:val="auto"/>
          <w:szCs w:val="21"/>
          <w:highlight w:val="none"/>
        </w:rPr>
        <w:t>：</w:t>
      </w:r>
    </w:p>
    <w:p w14:paraId="2E59A10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东莞市水务环境投资控股集团管网有限公司2025年排涝机器人采购项目（B包组</w:t>
      </w:r>
      <w:r>
        <w:rPr>
          <w:rFonts w:hint="eastAsia" w:ascii="宋体" w:hAnsi="宋体" w:eastAsia="宋体" w:cs="宋体"/>
          <w:color w:val="auto"/>
          <w:kern w:val="0"/>
          <w:szCs w:val="21"/>
          <w:highlight w:val="none"/>
          <w:u w:val="single"/>
          <w:lang w:val="en-US" w:eastAsia="zh-CN"/>
        </w:rPr>
        <w:t>)(</w:t>
      </w:r>
      <w:r>
        <w:rPr>
          <w:rFonts w:hint="eastAsia" w:ascii="宋体" w:hAnsi="宋体" w:eastAsia="宋体" w:cs="宋体"/>
          <w:color w:val="auto"/>
          <w:kern w:val="0"/>
          <w:szCs w:val="21"/>
          <w:highlight w:val="none"/>
          <w:u w:val="single"/>
          <w:lang w:eastAsia="zh-CN"/>
        </w:rPr>
        <w:t>重新招标）</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DGDS2024-081</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5499A75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本单位投标保证金的汇款情况：（详见附件－投标保证金进账单）</w:t>
      </w:r>
    </w:p>
    <w:p w14:paraId="40433F6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574224B9">
      <w:pPr>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rPr>
        <w:t>（大写）人民币      元（小写：¥      元）</w:t>
      </w:r>
    </w:p>
    <w:p w14:paraId="5772EEF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37B7A98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3F1CD7F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5402725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3481C08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投标保证金退回时，请按上述资料退回。</w:t>
      </w:r>
    </w:p>
    <w:p w14:paraId="03181359">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40B3F52F">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05676664">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6861543C">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36EA3F81">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62B18A69">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2B318BA5">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0848B540">
      <w:pPr>
        <w:spacing w:line="360" w:lineRule="auto"/>
        <w:ind w:left="340" w:leftChars="162" w:firstLine="425"/>
        <w:rPr>
          <w:rFonts w:ascii="宋体" w:hAnsi="宋体" w:eastAsia="宋体" w:cs="宋体"/>
          <w:b/>
          <w:bCs/>
          <w:color w:val="auto"/>
          <w:szCs w:val="21"/>
          <w:highlight w:val="none"/>
        </w:rPr>
      </w:pPr>
      <w:bookmarkStart w:id="589" w:name="_Toc26208_WPSOffice_Level3"/>
      <w:r>
        <w:rPr>
          <w:rFonts w:hint="eastAsia" w:ascii="宋体" w:hAnsi="宋体" w:eastAsia="宋体" w:cs="宋体"/>
          <w:b/>
          <w:bCs/>
          <w:color w:val="auto"/>
          <w:szCs w:val="21"/>
          <w:highlight w:val="none"/>
        </w:rPr>
        <w:t>附：1、我方投标保证金汇款凭证（复印件）</w:t>
      </w:r>
      <w:bookmarkEnd w:id="589"/>
    </w:p>
    <w:p w14:paraId="664D619D">
      <w:pPr>
        <w:spacing w:line="360" w:lineRule="auto"/>
        <w:ind w:left="340" w:leftChars="162" w:firstLine="839" w:firstLineChars="398"/>
        <w:rPr>
          <w:rFonts w:ascii="宋体" w:hAnsi="宋体" w:eastAsia="宋体" w:cs="宋体"/>
          <w:b/>
          <w:bCs/>
          <w:color w:val="auto"/>
          <w:szCs w:val="21"/>
          <w:highlight w:val="none"/>
        </w:rPr>
      </w:pPr>
      <w:bookmarkStart w:id="590" w:name="_Toc12992_WPSOffice_Level3"/>
      <w:r>
        <w:rPr>
          <w:rFonts w:hint="eastAsia" w:ascii="宋体" w:hAnsi="宋体" w:eastAsia="宋体" w:cs="宋体"/>
          <w:b/>
          <w:bCs/>
          <w:color w:val="auto"/>
          <w:szCs w:val="21"/>
          <w:highlight w:val="none"/>
        </w:rPr>
        <w:t>2、我方基本账户开户许可证（复印件）</w:t>
      </w:r>
      <w:bookmarkEnd w:id="590"/>
    </w:p>
    <w:p w14:paraId="7EA09F00">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0AF69402">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23EE1F58">
      <w:pPr>
        <w:spacing w:line="360" w:lineRule="auto"/>
        <w:ind w:firstLine="424" w:firstLineChars="202"/>
        <w:rPr>
          <w:rFonts w:ascii="宋体" w:hAnsi="宋体" w:eastAsia="宋体" w:cs="宋体"/>
          <w:color w:val="auto"/>
          <w:szCs w:val="24"/>
          <w:highlight w:val="none"/>
        </w:rPr>
      </w:pPr>
      <w:bookmarkStart w:id="591" w:name="_Toc486167721"/>
    </w:p>
    <w:p w14:paraId="7023F010">
      <w:pPr>
        <w:spacing w:line="360" w:lineRule="auto"/>
        <w:ind w:firstLine="424" w:firstLineChars="202"/>
        <w:rPr>
          <w:rFonts w:ascii="宋体" w:hAnsi="宋体" w:eastAsia="宋体" w:cs="宋体"/>
          <w:color w:val="auto"/>
          <w:szCs w:val="24"/>
          <w:highlight w:val="none"/>
        </w:rPr>
      </w:pPr>
      <w:bookmarkStart w:id="592" w:name="_Toc533708134"/>
    </w:p>
    <w:p w14:paraId="722FDAA2">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6DFCBE64">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593" w:name="_Toc104991886"/>
      <w:bookmarkStart w:id="594" w:name="_Toc142508379"/>
      <w:bookmarkStart w:id="595" w:name="_Toc102860084"/>
      <w:bookmarkStart w:id="596" w:name="_Toc16292"/>
      <w:bookmarkStart w:id="597" w:name="_Toc102860428"/>
      <w:bookmarkStart w:id="598" w:name="_Toc94107221"/>
      <w:bookmarkStart w:id="599" w:name="_Toc169169448"/>
      <w:bookmarkStart w:id="600" w:name="_Toc18032"/>
      <w:bookmarkStart w:id="601" w:name="_Toc140596939"/>
      <w:bookmarkStart w:id="602" w:name="_Toc1977738"/>
      <w:bookmarkStart w:id="603" w:name="_Toc27675"/>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rPr>
        <w:t>二</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593"/>
      <w:bookmarkEnd w:id="594"/>
      <w:bookmarkEnd w:id="595"/>
      <w:bookmarkEnd w:id="596"/>
      <w:bookmarkEnd w:id="597"/>
      <w:bookmarkEnd w:id="598"/>
      <w:bookmarkEnd w:id="599"/>
      <w:bookmarkEnd w:id="600"/>
      <w:bookmarkEnd w:id="601"/>
      <w:bookmarkEnd w:id="602"/>
      <w:bookmarkEnd w:id="603"/>
    </w:p>
    <w:p w14:paraId="250E353C">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604" w:name="_Toc1977739"/>
      <w:bookmarkStart w:id="605" w:name="_Toc169169449"/>
      <w:bookmarkStart w:id="606" w:name="_Toc104991887"/>
      <w:bookmarkStart w:id="607" w:name="_Toc140596940"/>
      <w:bookmarkStart w:id="608" w:name="_Toc94107222"/>
      <w:bookmarkStart w:id="609" w:name="_Toc14341"/>
      <w:bookmarkStart w:id="610" w:name="_Toc142508380"/>
      <w:bookmarkStart w:id="611" w:name="_Toc102860085"/>
      <w:bookmarkStart w:id="612" w:name="_Toc102860429"/>
      <w:bookmarkStart w:id="613" w:name="_Toc15051"/>
      <w:bookmarkStart w:id="614" w:name="_Toc31714"/>
      <w:r>
        <w:rPr>
          <w:rFonts w:hint="eastAsia" w:ascii="宋体" w:hAnsi="宋体" w:eastAsia="宋体" w:cs="宋体"/>
          <w:b/>
          <w:color w:val="auto"/>
          <w:kern w:val="0"/>
          <w:sz w:val="32"/>
          <w:szCs w:val="32"/>
          <w:highlight w:val="none"/>
        </w:rPr>
        <w:t>十三、技术响应文件格式</w:t>
      </w:r>
      <w:bookmarkEnd w:id="592"/>
      <w:bookmarkEnd w:id="604"/>
      <w:bookmarkEnd w:id="605"/>
      <w:bookmarkEnd w:id="606"/>
      <w:bookmarkEnd w:id="607"/>
      <w:bookmarkEnd w:id="608"/>
      <w:bookmarkEnd w:id="609"/>
      <w:bookmarkEnd w:id="610"/>
      <w:bookmarkEnd w:id="611"/>
      <w:bookmarkEnd w:id="612"/>
      <w:bookmarkEnd w:id="613"/>
      <w:bookmarkEnd w:id="614"/>
    </w:p>
    <w:p w14:paraId="7C7C7820">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54B85DE2">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1、用户需求响应程度（格式见附件13-1用户需求偏离表格式）；</w:t>
      </w:r>
    </w:p>
    <w:p w14:paraId="3FED9168">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2、技术参数偏离表（格式见附件13-2技术参数偏离表格式）；</w:t>
      </w:r>
    </w:p>
    <w:p w14:paraId="2222ABE9">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所投产品性能；</w:t>
      </w:r>
    </w:p>
    <w:p w14:paraId="7491FD9E">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售后服务承诺书（格式见附件13-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售后服务承诺书格式）；</w:t>
      </w:r>
    </w:p>
    <w:p w14:paraId="643DC03D">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、质保期及服务便利性承诺书（格式见附件13-</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质保期及服务便利性承诺书格式）；</w:t>
      </w:r>
    </w:p>
    <w:p w14:paraId="7C98B445">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14:paraId="7FDE3A14">
      <w:pP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79CA1514">
      <w:pPr>
        <w:pStyle w:val="19"/>
        <w:spacing w:line="360" w:lineRule="auto"/>
        <w:jc w:val="center"/>
        <w:rPr>
          <w:rFonts w:ascii="宋体" w:hAnsi="宋体" w:cs="宋体"/>
          <w:color w:val="auto"/>
          <w:sz w:val="84"/>
          <w:highlight w:val="none"/>
        </w:rPr>
      </w:pPr>
    </w:p>
    <w:p w14:paraId="524BCB95">
      <w:pPr>
        <w:pStyle w:val="19"/>
        <w:spacing w:line="360" w:lineRule="auto"/>
        <w:jc w:val="center"/>
        <w:rPr>
          <w:rFonts w:ascii="宋体" w:hAnsi="宋体" w:cs="宋体"/>
          <w:color w:val="auto"/>
          <w:sz w:val="84"/>
          <w:highlight w:val="none"/>
        </w:rPr>
      </w:pPr>
    </w:p>
    <w:p w14:paraId="0BEA12C5">
      <w:pPr>
        <w:pStyle w:val="19"/>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2FC4E621">
      <w:pPr>
        <w:pStyle w:val="19"/>
        <w:spacing w:line="360" w:lineRule="auto"/>
        <w:rPr>
          <w:rFonts w:ascii="宋体" w:hAnsi="宋体" w:cs="宋体"/>
          <w:color w:val="auto"/>
          <w:highlight w:val="none"/>
        </w:rPr>
      </w:pPr>
    </w:p>
    <w:p w14:paraId="404460CC">
      <w:pPr>
        <w:pStyle w:val="19"/>
        <w:spacing w:line="360" w:lineRule="auto"/>
        <w:rPr>
          <w:rFonts w:ascii="宋体" w:hAnsi="宋体" w:cs="宋体"/>
          <w:color w:val="auto"/>
          <w:highlight w:val="none"/>
        </w:rPr>
      </w:pPr>
    </w:p>
    <w:p w14:paraId="3D17F287">
      <w:pPr>
        <w:pStyle w:val="19"/>
        <w:spacing w:line="360" w:lineRule="auto"/>
        <w:rPr>
          <w:rFonts w:ascii="宋体" w:hAnsi="宋体" w:cs="宋体"/>
          <w:color w:val="auto"/>
          <w:highlight w:val="none"/>
        </w:rPr>
      </w:pPr>
    </w:p>
    <w:p w14:paraId="3C66B5D9">
      <w:pPr>
        <w:pStyle w:val="19"/>
        <w:spacing w:line="360" w:lineRule="auto"/>
        <w:rPr>
          <w:rFonts w:ascii="宋体" w:hAnsi="宋体" w:cs="宋体"/>
          <w:color w:val="auto"/>
          <w:highlight w:val="none"/>
        </w:rPr>
      </w:pPr>
    </w:p>
    <w:p w14:paraId="43C793E0">
      <w:pPr>
        <w:pStyle w:val="19"/>
        <w:spacing w:line="360" w:lineRule="auto"/>
        <w:rPr>
          <w:rFonts w:ascii="宋体" w:hAnsi="宋体" w:cs="宋体"/>
          <w:color w:val="auto"/>
          <w:highlight w:val="none"/>
        </w:rPr>
      </w:pPr>
    </w:p>
    <w:p w14:paraId="43470574">
      <w:pPr>
        <w:pStyle w:val="19"/>
        <w:spacing w:line="360" w:lineRule="auto"/>
        <w:rPr>
          <w:rFonts w:ascii="宋体" w:hAnsi="宋体" w:cs="宋体"/>
          <w:color w:val="auto"/>
          <w:highlight w:val="none"/>
        </w:rPr>
      </w:pPr>
    </w:p>
    <w:p w14:paraId="49D8EBB5">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26684CDC">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4A9C97FE">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投标文件技术部分 </w:t>
      </w:r>
    </w:p>
    <w:p w14:paraId="139D9E46">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3DE6B8F7">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w:t>
      </w:r>
    </w:p>
    <w:p w14:paraId="4E3F956F">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268F44D3">
      <w:pPr>
        <w:pStyle w:val="19"/>
        <w:spacing w:line="360" w:lineRule="auto"/>
        <w:rPr>
          <w:rFonts w:ascii="宋体" w:hAnsi="宋体" w:cs="宋体"/>
          <w:color w:val="auto"/>
          <w:highlight w:val="none"/>
        </w:rPr>
      </w:pPr>
    </w:p>
    <w:p w14:paraId="2E4EF667">
      <w:pPr>
        <w:pStyle w:val="19"/>
        <w:spacing w:line="360" w:lineRule="auto"/>
        <w:rPr>
          <w:rFonts w:ascii="宋体" w:hAnsi="宋体" w:cs="宋体"/>
          <w:color w:val="auto"/>
          <w:highlight w:val="none"/>
        </w:rPr>
      </w:pPr>
      <w:r>
        <w:rPr>
          <w:rFonts w:hint="eastAsia" w:ascii="宋体" w:hAnsi="宋体" w:cs="宋体"/>
          <w:color w:val="auto"/>
          <w:highlight w:val="none"/>
        </w:rPr>
        <w:br w:type="page"/>
      </w:r>
    </w:p>
    <w:p w14:paraId="376472C7">
      <w:pPr>
        <w:pStyle w:val="19"/>
        <w:spacing w:line="360" w:lineRule="auto"/>
        <w:rPr>
          <w:rFonts w:ascii="宋体" w:hAnsi="宋体" w:cs="宋体"/>
          <w:color w:val="auto"/>
          <w:highlight w:val="none"/>
        </w:rPr>
      </w:pPr>
    </w:p>
    <w:p w14:paraId="4F997D84">
      <w:pPr>
        <w:pBdr>
          <w:bottom w:val="single" w:color="auto" w:sz="6" w:space="0"/>
        </w:pBdr>
        <w:spacing w:line="480" w:lineRule="auto"/>
        <w:ind w:firstLine="472" w:firstLineChars="224"/>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投标文件技术评审部分索引表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7CA460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20D8663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7712E51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13CD9A8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招标文件上的满分值</w:t>
            </w:r>
          </w:p>
        </w:tc>
        <w:tc>
          <w:tcPr>
            <w:tcW w:w="2136" w:type="pct"/>
            <w:tcBorders>
              <w:left w:val="single" w:color="auto" w:sz="4" w:space="0"/>
            </w:tcBorders>
            <w:vAlign w:val="center"/>
          </w:tcPr>
          <w:p w14:paraId="2C20078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75FAFB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57543DC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1337" w:type="pct"/>
            <w:vAlign w:val="center"/>
          </w:tcPr>
          <w:p w14:paraId="6173B14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861" w:type="pct"/>
            <w:vAlign w:val="center"/>
          </w:tcPr>
          <w:p w14:paraId="5DE7FB4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left w:val="single" w:color="auto" w:sz="4" w:space="0"/>
            </w:tcBorders>
            <w:vAlign w:val="center"/>
          </w:tcPr>
          <w:p w14:paraId="0A2F7702">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r>
      <w:tr w14:paraId="75DD0F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13F6F4A0">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1337" w:type="pct"/>
            <w:vAlign w:val="center"/>
          </w:tcPr>
          <w:p w14:paraId="6E85AA82">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861" w:type="pct"/>
            <w:vAlign w:val="center"/>
          </w:tcPr>
          <w:p w14:paraId="4C6BB4F2">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2136" w:type="pct"/>
            <w:tcBorders>
              <w:left w:val="single" w:color="auto" w:sz="4" w:space="0"/>
            </w:tcBorders>
            <w:vAlign w:val="center"/>
          </w:tcPr>
          <w:p w14:paraId="4D258D71">
            <w:pPr>
              <w:keepNext w:val="0"/>
              <w:keepLines w:val="0"/>
              <w:suppressLineNumbers w:val="0"/>
              <w:adjustRightInd w:val="0"/>
              <w:snapToGrid w:val="0"/>
              <w:spacing w:before="0" w:beforeAutospacing="0" w:after="0" w:afterAutospacing="0" w:line="360" w:lineRule="auto"/>
              <w:ind w:left="0" w:right="0" w:firstLine="105" w:firstLineChars="50"/>
              <w:rPr>
                <w:rFonts w:hint="default" w:ascii="宋体" w:hAnsi="宋体" w:eastAsia="宋体" w:cs="宋体"/>
                <w:bCs/>
                <w:color w:val="auto"/>
                <w:szCs w:val="21"/>
                <w:highlight w:val="none"/>
              </w:rPr>
            </w:pPr>
          </w:p>
        </w:tc>
      </w:tr>
      <w:tr w14:paraId="2AC130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35701A5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1337" w:type="pct"/>
            <w:vAlign w:val="center"/>
          </w:tcPr>
          <w:p w14:paraId="4302ACED">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c>
          <w:tcPr>
            <w:tcW w:w="861" w:type="pct"/>
            <w:vAlign w:val="center"/>
          </w:tcPr>
          <w:p w14:paraId="03C1C0B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left w:val="single" w:color="auto" w:sz="4" w:space="0"/>
            </w:tcBorders>
            <w:vAlign w:val="center"/>
          </w:tcPr>
          <w:p w14:paraId="16883771">
            <w:pPr>
              <w:keepNext w:val="0"/>
              <w:keepLines w:val="0"/>
              <w:suppressLineNumbers w:val="0"/>
              <w:spacing w:before="0" w:beforeAutospacing="0" w:after="0" w:afterAutospacing="0" w:line="360" w:lineRule="auto"/>
              <w:ind w:left="0" w:right="0" w:firstLine="8" w:firstLineChars="4"/>
              <w:rPr>
                <w:rFonts w:hint="default" w:ascii="宋体" w:hAnsi="宋体" w:eastAsia="宋体" w:cs="宋体"/>
                <w:bCs/>
                <w:color w:val="auto"/>
                <w:szCs w:val="21"/>
                <w:highlight w:val="none"/>
              </w:rPr>
            </w:pPr>
          </w:p>
        </w:tc>
      </w:tr>
      <w:tr w14:paraId="5581B8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307D4CE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57A3DE2C">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6442458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0DA3B502">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r>
      <w:tr w14:paraId="7ACF48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4783548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2FFB735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5A47E4A9">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r>
    </w:tbl>
    <w:p w14:paraId="1A1D6AC3">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bookmarkEnd w:id="591"/>
      <w:bookmarkStart w:id="615" w:name="_Toc1977740"/>
      <w:bookmarkStart w:id="616" w:name="_Toc104991888"/>
      <w:bookmarkStart w:id="617" w:name="_Toc169169450"/>
      <w:bookmarkStart w:id="618" w:name="_Toc533708135"/>
      <w:bookmarkStart w:id="619" w:name="_Toc102860086"/>
      <w:bookmarkStart w:id="620" w:name="_Toc142508381"/>
      <w:bookmarkStart w:id="621" w:name="_Toc140596941"/>
      <w:bookmarkStart w:id="622" w:name="_Toc94107223"/>
      <w:bookmarkStart w:id="623" w:name="_Toc20630"/>
      <w:bookmarkStart w:id="624" w:name="_Toc102860430"/>
      <w:bookmarkStart w:id="625" w:name="_Toc1558"/>
      <w:bookmarkStart w:id="626" w:name="_Toc21622"/>
      <w:r>
        <w:rPr>
          <w:rFonts w:hint="eastAsia" w:ascii="宋体" w:hAnsi="宋体" w:eastAsia="宋体" w:cs="宋体"/>
          <w:b/>
          <w:color w:val="auto"/>
          <w:kern w:val="0"/>
          <w:sz w:val="32"/>
          <w:szCs w:val="32"/>
          <w:highlight w:val="none"/>
        </w:rPr>
        <w:t>13-1 用户需求偏离表格式</w:t>
      </w:r>
      <w:bookmarkEnd w:id="615"/>
      <w:bookmarkEnd w:id="616"/>
      <w:bookmarkEnd w:id="617"/>
      <w:bookmarkEnd w:id="618"/>
      <w:bookmarkEnd w:id="619"/>
      <w:bookmarkEnd w:id="620"/>
      <w:bookmarkEnd w:id="621"/>
      <w:bookmarkEnd w:id="622"/>
      <w:bookmarkEnd w:id="623"/>
      <w:bookmarkEnd w:id="624"/>
      <w:bookmarkEnd w:id="625"/>
      <w:bookmarkEnd w:id="626"/>
    </w:p>
    <w:p w14:paraId="445AE9B1">
      <w:pPr>
        <w:spacing w:before="120" w:after="120"/>
        <w:jc w:val="center"/>
        <w:rPr>
          <w:rFonts w:ascii="宋体" w:hAnsi="宋体" w:eastAsia="宋体" w:cs="Times New Roman"/>
          <w:color w:val="auto"/>
          <w:kern w:val="0"/>
          <w:sz w:val="30"/>
          <w:szCs w:val="30"/>
          <w:highlight w:val="none"/>
        </w:rPr>
      </w:pPr>
      <w:bookmarkStart w:id="627" w:name="_Toc17449_WPSOffice_Level3"/>
      <w:r>
        <w:rPr>
          <w:rFonts w:hint="eastAsia" w:ascii="宋体" w:hAnsi="宋体" w:eastAsia="宋体" w:cs="宋体"/>
          <w:b/>
          <w:color w:val="auto"/>
          <w:kern w:val="0"/>
          <w:sz w:val="30"/>
          <w:szCs w:val="30"/>
          <w:highlight w:val="none"/>
          <w:lang w:val="zh-CN"/>
        </w:rPr>
        <w:t>用户需求偏离表</w:t>
      </w:r>
      <w:bookmarkEnd w:id="627"/>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952"/>
        <w:gridCol w:w="4734"/>
        <w:gridCol w:w="1346"/>
        <w:gridCol w:w="1539"/>
        <w:gridCol w:w="1212"/>
      </w:tblGrid>
      <w:tr w14:paraId="2CF2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3" w:type="pct"/>
            <w:vMerge w:val="restart"/>
            <w:vAlign w:val="center"/>
          </w:tcPr>
          <w:p w14:paraId="4FF387E6">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741" w:type="pct"/>
            <w:gridSpan w:val="2"/>
            <w:vAlign w:val="center"/>
          </w:tcPr>
          <w:p w14:paraId="4157A14F">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1975" w:type="pct"/>
            <w:gridSpan w:val="3"/>
            <w:vAlign w:val="center"/>
          </w:tcPr>
          <w:p w14:paraId="16DCE617">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3B22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3" w:type="pct"/>
            <w:vMerge w:val="continue"/>
            <w:vAlign w:val="center"/>
          </w:tcPr>
          <w:p w14:paraId="35687D5B">
            <w:pPr>
              <w:keepNext/>
              <w:keepLines/>
              <w:suppressLineNumbers w:val="0"/>
              <w:spacing w:before="0" w:beforeAutospacing="0" w:after="0" w:afterAutospacing="0" w:line="400" w:lineRule="exact"/>
              <w:ind w:left="0" w:right="0"/>
              <w:jc w:val="center"/>
              <w:outlineLvl w:val="0"/>
              <w:rPr>
                <w:rFonts w:hint="default" w:ascii="宋体" w:hAnsi="宋体" w:eastAsia="宋体" w:cs="宋体"/>
                <w:color w:val="auto"/>
                <w:kern w:val="0"/>
                <w:szCs w:val="21"/>
                <w:highlight w:val="none"/>
              </w:rPr>
            </w:pPr>
          </w:p>
        </w:tc>
        <w:tc>
          <w:tcPr>
            <w:tcW w:w="459" w:type="pct"/>
            <w:vAlign w:val="center"/>
          </w:tcPr>
          <w:p w14:paraId="54018EFE">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2282" w:type="pct"/>
            <w:vAlign w:val="center"/>
          </w:tcPr>
          <w:p w14:paraId="22BC98BE">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649" w:type="pct"/>
            <w:vAlign w:val="center"/>
          </w:tcPr>
          <w:p w14:paraId="0E6A57E6">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742" w:type="pct"/>
            <w:vAlign w:val="center"/>
          </w:tcPr>
          <w:p w14:paraId="58546FAA">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实质性响应的具体内容</w:t>
            </w:r>
          </w:p>
        </w:tc>
        <w:tc>
          <w:tcPr>
            <w:tcW w:w="583" w:type="pct"/>
            <w:vAlign w:val="center"/>
          </w:tcPr>
          <w:p w14:paraId="1D49330F">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对应证明材料页码</w:t>
            </w:r>
          </w:p>
        </w:tc>
      </w:tr>
      <w:tr w14:paraId="6060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3" w:type="pct"/>
            <w:vAlign w:val="center"/>
          </w:tcPr>
          <w:p w14:paraId="2A708C6F">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459" w:type="pct"/>
            <w:vAlign w:val="center"/>
          </w:tcPr>
          <w:p w14:paraId="140B55A5">
            <w:pPr>
              <w:keepNext w:val="0"/>
              <w:keepLines w:val="0"/>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二</w:t>
            </w:r>
          </w:p>
        </w:tc>
        <w:tc>
          <w:tcPr>
            <w:tcW w:w="2282" w:type="pct"/>
            <w:vAlign w:val="center"/>
          </w:tcPr>
          <w:p w14:paraId="60212E70">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设备清单及技术要求</w:t>
            </w:r>
          </w:p>
        </w:tc>
        <w:tc>
          <w:tcPr>
            <w:tcW w:w="649" w:type="pct"/>
            <w:vAlign w:val="center"/>
          </w:tcPr>
          <w:p w14:paraId="6263EFE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742" w:type="pct"/>
            <w:vAlign w:val="center"/>
          </w:tcPr>
          <w:p w14:paraId="682B29DC">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583" w:type="pct"/>
            <w:vAlign w:val="center"/>
          </w:tcPr>
          <w:p w14:paraId="6A825094">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r>
      <w:tr w14:paraId="716AA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3" w:type="pct"/>
            <w:vAlign w:val="center"/>
          </w:tcPr>
          <w:p w14:paraId="77C79F0C">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459" w:type="pct"/>
            <w:vAlign w:val="center"/>
          </w:tcPr>
          <w:p w14:paraId="21A33977">
            <w:pPr>
              <w:keepNext w:val="0"/>
              <w:keepLines w:val="0"/>
              <w:suppressLineNumbers w:val="0"/>
              <w:spacing w:before="0" w:beforeAutospacing="0" w:after="0" w:afterAutospacing="0"/>
              <w:ind w:left="0" w:right="0"/>
              <w:jc w:val="center"/>
              <w:rPr>
                <w:rFonts w:hint="default" w:ascii="宋体" w:hAnsi="宋体" w:eastAsia="宋体" w:cs="宋体"/>
                <w:color w:val="auto"/>
                <w:kern w:val="0"/>
                <w:szCs w:val="21"/>
                <w:highlight w:val="none"/>
                <w:lang w:val="zh-CN"/>
              </w:rPr>
            </w:pPr>
            <w:r>
              <w:rPr>
                <w:rFonts w:hint="eastAsia" w:ascii="宋体" w:hAnsi="宋体" w:eastAsia="宋体" w:cs="宋体"/>
                <w:color w:val="auto"/>
                <w:szCs w:val="21"/>
                <w:highlight w:val="none"/>
              </w:rPr>
              <w:t>三</w:t>
            </w:r>
          </w:p>
        </w:tc>
        <w:tc>
          <w:tcPr>
            <w:tcW w:w="2282" w:type="pct"/>
            <w:vAlign w:val="center"/>
          </w:tcPr>
          <w:p w14:paraId="6DBE4733">
            <w:pPr>
              <w:keepNext w:val="0"/>
              <w:keepLines w:val="0"/>
              <w:suppressLineNumbers w:val="0"/>
              <w:adjustRightInd w:val="0"/>
              <w:snapToGrid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交货要求</w:t>
            </w:r>
          </w:p>
        </w:tc>
        <w:tc>
          <w:tcPr>
            <w:tcW w:w="649" w:type="pct"/>
            <w:vAlign w:val="center"/>
          </w:tcPr>
          <w:p w14:paraId="5619D28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742" w:type="pct"/>
            <w:vAlign w:val="center"/>
          </w:tcPr>
          <w:p w14:paraId="5798BB8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583" w:type="pct"/>
            <w:vAlign w:val="center"/>
          </w:tcPr>
          <w:p w14:paraId="2FF5B525">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r>
      <w:tr w14:paraId="047D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3" w:type="pct"/>
            <w:vAlign w:val="center"/>
          </w:tcPr>
          <w:p w14:paraId="3087A45A">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459" w:type="pct"/>
            <w:vAlign w:val="center"/>
          </w:tcPr>
          <w:p w14:paraId="4C7E78C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四</w:t>
            </w:r>
          </w:p>
        </w:tc>
        <w:tc>
          <w:tcPr>
            <w:tcW w:w="2282" w:type="pct"/>
            <w:vAlign w:val="center"/>
          </w:tcPr>
          <w:p w14:paraId="199EB13F">
            <w:pPr>
              <w:keepNext w:val="0"/>
              <w:keepLines w:val="0"/>
              <w:widowControl/>
              <w:suppressLineNumbers w:val="0"/>
              <w:kinsoku w:val="0"/>
              <w:autoSpaceDE w:val="0"/>
              <w:autoSpaceDN w:val="0"/>
              <w:adjustRightInd w:val="0"/>
              <w:snapToGrid w:val="0"/>
              <w:spacing w:before="0" w:beforeAutospacing="0" w:after="0" w:afterAutospacing="0"/>
              <w:ind w:left="0" w:right="0"/>
              <w:textAlignment w:val="baseline"/>
              <w:rPr>
                <w:rFonts w:hint="default" w:ascii="宋体" w:hAnsi="宋体" w:eastAsia="宋体" w:cs="宋体"/>
                <w:color w:val="auto"/>
                <w:szCs w:val="21"/>
                <w:highlight w:val="none"/>
              </w:rPr>
            </w:pPr>
            <w:r>
              <w:rPr>
                <w:rFonts w:hint="eastAsia" w:ascii="宋体" w:hAnsi="宋体" w:eastAsia="宋体" w:cs="宋体"/>
                <w:color w:val="auto"/>
                <w:szCs w:val="21"/>
                <w:highlight w:val="none"/>
              </w:rPr>
              <w:t>验收</w:t>
            </w:r>
          </w:p>
        </w:tc>
        <w:tc>
          <w:tcPr>
            <w:tcW w:w="649" w:type="pct"/>
            <w:vAlign w:val="center"/>
          </w:tcPr>
          <w:p w14:paraId="66577F94">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742" w:type="pct"/>
            <w:vAlign w:val="center"/>
          </w:tcPr>
          <w:p w14:paraId="7C77720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583" w:type="pct"/>
            <w:vAlign w:val="center"/>
          </w:tcPr>
          <w:p w14:paraId="5EBB257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r>
      <w:tr w14:paraId="4854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3" w:type="pct"/>
            <w:vAlign w:val="center"/>
          </w:tcPr>
          <w:p w14:paraId="49B30EB0">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459" w:type="pct"/>
            <w:vAlign w:val="center"/>
          </w:tcPr>
          <w:p w14:paraId="0A47824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五</w:t>
            </w:r>
          </w:p>
        </w:tc>
        <w:tc>
          <w:tcPr>
            <w:tcW w:w="2282" w:type="pct"/>
            <w:vAlign w:val="center"/>
          </w:tcPr>
          <w:p w14:paraId="49943CA0">
            <w:pPr>
              <w:keepNext w:val="0"/>
              <w:keepLines w:val="0"/>
              <w:widowControl/>
              <w:suppressLineNumbers w:val="0"/>
              <w:kinsoku w:val="0"/>
              <w:autoSpaceDE w:val="0"/>
              <w:autoSpaceDN w:val="0"/>
              <w:adjustRightInd w:val="0"/>
              <w:snapToGrid w:val="0"/>
              <w:spacing w:before="0" w:beforeAutospacing="0" w:after="0" w:afterAutospacing="0"/>
              <w:ind w:left="0" w:right="0"/>
              <w:textAlignment w:val="baseline"/>
              <w:rPr>
                <w:rFonts w:hint="default" w:ascii="宋体" w:hAnsi="宋体" w:eastAsia="宋体" w:cs="宋体"/>
                <w:color w:val="auto"/>
                <w:szCs w:val="21"/>
                <w:highlight w:val="none"/>
              </w:rPr>
            </w:pPr>
            <w:r>
              <w:rPr>
                <w:rFonts w:hint="eastAsia" w:ascii="宋体" w:hAnsi="宋体" w:eastAsia="宋体" w:cs="宋体"/>
                <w:color w:val="auto"/>
                <w:szCs w:val="21"/>
                <w:highlight w:val="none"/>
              </w:rPr>
              <w:t>质保及售后要求</w:t>
            </w:r>
          </w:p>
        </w:tc>
        <w:tc>
          <w:tcPr>
            <w:tcW w:w="649" w:type="pct"/>
            <w:vAlign w:val="center"/>
          </w:tcPr>
          <w:p w14:paraId="63CF166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742" w:type="pct"/>
            <w:vAlign w:val="center"/>
          </w:tcPr>
          <w:p w14:paraId="05A842BE">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583" w:type="pct"/>
            <w:vAlign w:val="center"/>
          </w:tcPr>
          <w:p w14:paraId="193BA68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r>
      <w:tr w14:paraId="0C6B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3" w:type="pct"/>
            <w:vAlign w:val="center"/>
          </w:tcPr>
          <w:p w14:paraId="400E7E64">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459" w:type="pct"/>
            <w:vAlign w:val="center"/>
          </w:tcPr>
          <w:p w14:paraId="4670B5A9">
            <w:pPr>
              <w:keepNext w:val="0"/>
              <w:keepLines w:val="0"/>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eastAsia="宋体" w:cs="宋体"/>
                <w:color w:val="auto"/>
                <w:szCs w:val="21"/>
                <w:highlight w:val="none"/>
              </w:rPr>
              <w:t>六</w:t>
            </w:r>
          </w:p>
        </w:tc>
        <w:tc>
          <w:tcPr>
            <w:tcW w:w="2282" w:type="pct"/>
            <w:vAlign w:val="center"/>
          </w:tcPr>
          <w:p w14:paraId="3D238464">
            <w:pPr>
              <w:pStyle w:val="32"/>
              <w:keepNext w:val="0"/>
              <w:keepLines w:val="0"/>
              <w:suppressLineNumbers w:val="0"/>
              <w:kinsoku w:val="0"/>
              <w:autoSpaceDE w:val="0"/>
              <w:adjustRightInd w:val="0"/>
              <w:snapToGrid w:val="0"/>
              <w:spacing w:before="0" w:beforeAutospacing="0" w:after="0" w:afterAutospacing="0"/>
              <w:ind w:left="0" w:right="0"/>
              <w:jc w:val="both"/>
              <w:textAlignment w:val="baseline"/>
              <w:rPr>
                <w:rFonts w:hint="default" w:eastAsia="宋体" w:cs="宋体"/>
                <w:color w:val="auto"/>
                <w:sz w:val="21"/>
                <w:szCs w:val="21"/>
                <w:highlight w:val="none"/>
              </w:rPr>
            </w:pPr>
            <w:r>
              <w:rPr>
                <w:rFonts w:hint="eastAsia" w:eastAsia="宋体" w:cs="宋体"/>
                <w:color w:val="auto"/>
                <w:sz w:val="21"/>
                <w:szCs w:val="21"/>
                <w:highlight w:val="none"/>
              </w:rPr>
              <w:t>投标报价及款项支付</w:t>
            </w:r>
          </w:p>
        </w:tc>
        <w:tc>
          <w:tcPr>
            <w:tcW w:w="649" w:type="pct"/>
            <w:vAlign w:val="center"/>
          </w:tcPr>
          <w:p w14:paraId="1CFE45CF">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742" w:type="pct"/>
            <w:vAlign w:val="center"/>
          </w:tcPr>
          <w:p w14:paraId="56660CAC">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583" w:type="pct"/>
            <w:vAlign w:val="center"/>
          </w:tcPr>
          <w:p w14:paraId="0431DAF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r>
      <w:tr w14:paraId="00B9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3" w:type="pct"/>
            <w:vAlign w:val="center"/>
          </w:tcPr>
          <w:p w14:paraId="6B3C2FDC">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459" w:type="pct"/>
            <w:vAlign w:val="center"/>
          </w:tcPr>
          <w:p w14:paraId="2DA65DB5">
            <w:pPr>
              <w:keepNext w:val="0"/>
              <w:keepLines w:val="0"/>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七</w:t>
            </w:r>
          </w:p>
        </w:tc>
        <w:tc>
          <w:tcPr>
            <w:tcW w:w="2282" w:type="pct"/>
            <w:vAlign w:val="center"/>
          </w:tcPr>
          <w:p w14:paraId="1A7E71DE">
            <w:pPr>
              <w:keepNext w:val="0"/>
              <w:keepLines w:val="0"/>
              <w:widowControl/>
              <w:suppressLineNumbers w:val="0"/>
              <w:kinsoku w:val="0"/>
              <w:autoSpaceDE w:val="0"/>
              <w:autoSpaceDN w:val="0"/>
              <w:adjustRightInd w:val="0"/>
              <w:snapToGrid w:val="0"/>
              <w:spacing w:before="0" w:beforeAutospacing="0" w:after="0" w:afterAutospacing="0"/>
              <w:ind w:left="0" w:right="0"/>
              <w:textAlignment w:val="baseline"/>
              <w:rPr>
                <w:rFonts w:hint="default" w:ascii="宋体" w:hAnsi="宋体" w:eastAsia="宋体" w:cs="宋体"/>
                <w:color w:val="auto"/>
                <w:szCs w:val="21"/>
                <w:highlight w:val="none"/>
              </w:rPr>
            </w:pPr>
            <w:r>
              <w:rPr>
                <w:rFonts w:hint="eastAsia" w:ascii="宋体" w:hAnsi="宋体" w:eastAsia="宋体" w:cs="宋体"/>
                <w:color w:val="auto"/>
                <w:szCs w:val="21"/>
                <w:highlight w:val="none"/>
              </w:rPr>
              <w:t>其他要求</w:t>
            </w:r>
          </w:p>
        </w:tc>
        <w:tc>
          <w:tcPr>
            <w:tcW w:w="649" w:type="pct"/>
            <w:vAlign w:val="center"/>
          </w:tcPr>
          <w:p w14:paraId="52AD6437">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742" w:type="pct"/>
            <w:vAlign w:val="center"/>
          </w:tcPr>
          <w:p w14:paraId="64C6648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583" w:type="pct"/>
            <w:vAlign w:val="center"/>
          </w:tcPr>
          <w:p w14:paraId="5014EDAE">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r>
    </w:tbl>
    <w:p w14:paraId="3F7E26E9">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45221C93">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投标人应对照招标文件用户需求书的响应（其中“一、概述”外），逐条逐项、如实地填写“偏离情况”，其中“（</w:t>
      </w:r>
      <w:r>
        <w:rPr>
          <w:rFonts w:hint="eastAsia" w:ascii="宋体" w:hAnsi="宋体" w:eastAsia="宋体" w:cs="宋体"/>
          <w:b/>
          <w:color w:val="auto"/>
          <w:szCs w:val="21"/>
          <w:highlight w:val="none"/>
          <w:u w:val="single"/>
          <w:lang w:val="en-US" w:eastAsia="zh-CN"/>
        </w:rPr>
        <w:t>二</w:t>
      </w:r>
      <w:r>
        <w:rPr>
          <w:rFonts w:hint="eastAsia" w:ascii="宋体" w:hAnsi="宋体" w:eastAsia="宋体" w:cs="宋体"/>
          <w:b/>
          <w:color w:val="auto"/>
          <w:szCs w:val="21"/>
          <w:highlight w:val="none"/>
          <w:u w:val="single"/>
        </w:rPr>
        <w:t>）主要参数表”需在“13-2 技术参数偏离表格式”中响应。</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094319DE">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05FB038F">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7A8FDCCF">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4F604BBA">
      <w:pPr>
        <w:spacing w:line="360" w:lineRule="auto"/>
        <w:rPr>
          <w:rFonts w:ascii="宋体" w:hAnsi="宋体" w:eastAsia="宋体" w:cs="宋体"/>
          <w:color w:val="auto"/>
          <w:szCs w:val="21"/>
          <w:highlight w:val="none"/>
        </w:rPr>
      </w:pPr>
    </w:p>
    <w:p w14:paraId="2D7DF290">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70180E4A">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日  期：   年  月  日</w:t>
      </w:r>
    </w:p>
    <w:p w14:paraId="1FC44C17">
      <w:pPr>
        <w:pStyle w:val="32"/>
        <w:pageBreakBefore/>
        <w:widowControl w:val="0"/>
        <w:autoSpaceDE w:val="0"/>
        <w:autoSpaceDN w:val="0"/>
        <w:adjustRightInd w:val="0"/>
        <w:spacing w:before="0" w:beforeAutospacing="0" w:after="120" w:afterLines="50" w:afterAutospacing="0" w:line="360" w:lineRule="auto"/>
        <w:jc w:val="both"/>
        <w:outlineLvl w:val="2"/>
        <w:rPr>
          <w:rFonts w:eastAsia="宋体" w:cs="宋体"/>
          <w:b/>
          <w:bCs/>
          <w:color w:val="auto"/>
          <w:sz w:val="32"/>
          <w:szCs w:val="32"/>
          <w:highlight w:val="none"/>
          <w:lang w:bidi="ar"/>
        </w:rPr>
        <w:sectPr>
          <w:pgSz w:w="12240" w:h="15840"/>
          <w:pgMar w:top="1191" w:right="1043" w:bottom="1191" w:left="1043" w:header="720" w:footer="720" w:gutter="0"/>
          <w:cols w:space="720" w:num="1"/>
          <w:titlePg/>
          <w:docGrid w:linePitch="326" w:charSpace="0"/>
        </w:sectPr>
      </w:pPr>
      <w:bookmarkStart w:id="628" w:name="_Toc142508382"/>
      <w:bookmarkStart w:id="629" w:name="_Toc102860431"/>
      <w:bookmarkStart w:id="630" w:name="_Toc94107224"/>
      <w:bookmarkStart w:id="631" w:name="_Toc102860087"/>
      <w:bookmarkStart w:id="632" w:name="_Toc28623"/>
      <w:bookmarkStart w:id="633" w:name="_Toc20665"/>
      <w:bookmarkStart w:id="634" w:name="_Toc104991889"/>
      <w:bookmarkStart w:id="635" w:name="_Toc140596942"/>
    </w:p>
    <w:p w14:paraId="283FF3F2">
      <w:pPr>
        <w:pStyle w:val="32"/>
        <w:pageBreakBefore/>
        <w:widowControl w:val="0"/>
        <w:autoSpaceDE w:val="0"/>
        <w:autoSpaceDN w:val="0"/>
        <w:adjustRightInd w:val="0"/>
        <w:spacing w:before="0" w:beforeAutospacing="0" w:after="120" w:afterLines="50" w:afterAutospacing="0" w:line="360" w:lineRule="auto"/>
        <w:jc w:val="both"/>
        <w:outlineLvl w:val="2"/>
        <w:rPr>
          <w:rFonts w:eastAsia="宋体" w:cs="宋体"/>
          <w:b/>
          <w:bCs/>
          <w:color w:val="auto"/>
          <w:sz w:val="32"/>
          <w:szCs w:val="32"/>
          <w:highlight w:val="none"/>
        </w:rPr>
      </w:pPr>
      <w:bookmarkStart w:id="636" w:name="_Toc169169454"/>
      <w:bookmarkStart w:id="637" w:name="_Toc13932"/>
      <w:r>
        <w:rPr>
          <w:rFonts w:hint="eastAsia" w:eastAsia="宋体" w:cs="宋体"/>
          <w:b/>
          <w:bCs/>
          <w:color w:val="auto"/>
          <w:sz w:val="32"/>
          <w:szCs w:val="32"/>
          <w:highlight w:val="none"/>
          <w:lang w:bidi="ar"/>
        </w:rPr>
        <w:t>13-2 技术参数偏离表格式</w:t>
      </w:r>
      <w:bookmarkEnd w:id="636"/>
      <w:bookmarkEnd w:id="637"/>
    </w:p>
    <w:p w14:paraId="54E3919A">
      <w:pPr>
        <w:autoSpaceDE w:val="0"/>
        <w:autoSpaceDN w:val="0"/>
        <w:adjustRightInd w:val="0"/>
        <w:spacing w:line="360" w:lineRule="auto"/>
        <w:jc w:val="center"/>
        <w:outlineLvl w:val="2"/>
        <w:rPr>
          <w:rFonts w:ascii="宋体" w:hAnsi="宋体" w:eastAsia="宋体" w:cs="宋体"/>
          <w:b/>
          <w:color w:val="auto"/>
          <w:kern w:val="0"/>
          <w:sz w:val="30"/>
          <w:szCs w:val="30"/>
          <w:highlight w:val="none"/>
          <w:lang w:bidi="ar"/>
        </w:rPr>
      </w:pPr>
      <w:bookmarkStart w:id="638" w:name="_Toc806"/>
      <w:r>
        <w:rPr>
          <w:rFonts w:hint="eastAsia" w:ascii="宋体" w:hAnsi="宋体" w:eastAsia="宋体" w:cs="宋体"/>
          <w:b/>
          <w:color w:val="auto"/>
          <w:kern w:val="0"/>
          <w:sz w:val="30"/>
          <w:szCs w:val="30"/>
          <w:highlight w:val="none"/>
          <w:lang w:bidi="ar"/>
        </w:rPr>
        <w:t>技术参数偏离表</w:t>
      </w:r>
      <w:bookmarkEnd w:id="638"/>
    </w:p>
    <w:tbl>
      <w:tblPr>
        <w:tblStyle w:val="36"/>
        <w:tblW w:w="10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776"/>
        <w:gridCol w:w="1387"/>
        <w:gridCol w:w="2963"/>
        <w:gridCol w:w="1212"/>
        <w:gridCol w:w="1863"/>
        <w:gridCol w:w="1537"/>
      </w:tblGrid>
      <w:tr w14:paraId="172F8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610" w:type="dxa"/>
            <w:gridSpan w:val="4"/>
            <w:vAlign w:val="center"/>
          </w:tcPr>
          <w:p w14:paraId="4018BD99">
            <w:pPr>
              <w:keepNext w:val="0"/>
              <w:keepLines w:val="0"/>
              <w:suppressLineNumbers w:val="0"/>
              <w:spacing w:before="0" w:beforeAutospacing="0" w:after="0" w:afterAutospacing="0"/>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招标文件要求</w:t>
            </w:r>
          </w:p>
        </w:tc>
        <w:tc>
          <w:tcPr>
            <w:tcW w:w="4612" w:type="dxa"/>
            <w:gridSpan w:val="3"/>
            <w:vAlign w:val="center"/>
          </w:tcPr>
          <w:p w14:paraId="17C5F656">
            <w:pPr>
              <w:keepNext w:val="0"/>
              <w:keepLines w:val="0"/>
              <w:suppressLineNumbers w:val="0"/>
              <w:spacing w:before="0" w:beforeAutospacing="0" w:after="0" w:afterAutospacing="0"/>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投标文件内容</w:t>
            </w:r>
          </w:p>
        </w:tc>
      </w:tr>
      <w:tr w14:paraId="6A8B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84" w:type="dxa"/>
            <w:vAlign w:val="center"/>
          </w:tcPr>
          <w:p w14:paraId="3741F8FF">
            <w:pPr>
              <w:keepNext w:val="0"/>
              <w:keepLines w:val="0"/>
              <w:suppressLineNumbers w:val="0"/>
              <w:spacing w:before="0" w:beforeAutospacing="0" w:after="0" w:afterAutospacing="0"/>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776" w:type="dxa"/>
            <w:vAlign w:val="center"/>
          </w:tcPr>
          <w:p w14:paraId="26DA5E47">
            <w:pPr>
              <w:keepNext w:val="0"/>
              <w:keepLines w:val="0"/>
              <w:suppressLineNumbers w:val="0"/>
              <w:spacing w:before="0" w:beforeAutospacing="0" w:after="0" w:afterAutospacing="0"/>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项目类型</w:t>
            </w:r>
          </w:p>
        </w:tc>
        <w:tc>
          <w:tcPr>
            <w:tcW w:w="1387" w:type="dxa"/>
            <w:vAlign w:val="center"/>
          </w:tcPr>
          <w:p w14:paraId="77062DAC">
            <w:pPr>
              <w:keepNext w:val="0"/>
              <w:keepLines w:val="0"/>
              <w:suppressLineNumbers w:val="0"/>
              <w:spacing w:before="0" w:beforeAutospacing="0" w:after="0" w:afterAutospacing="0"/>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参数名称</w:t>
            </w:r>
          </w:p>
        </w:tc>
        <w:tc>
          <w:tcPr>
            <w:tcW w:w="2963" w:type="dxa"/>
            <w:vAlign w:val="center"/>
          </w:tcPr>
          <w:p w14:paraId="03C72016">
            <w:pPr>
              <w:keepNext w:val="0"/>
              <w:keepLines w:val="0"/>
              <w:suppressLineNumbers w:val="0"/>
              <w:spacing w:before="0" w:beforeAutospacing="0" w:after="0" w:afterAutospacing="0"/>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参数要求</w:t>
            </w:r>
          </w:p>
        </w:tc>
        <w:tc>
          <w:tcPr>
            <w:tcW w:w="1212" w:type="dxa"/>
            <w:vAlign w:val="center"/>
          </w:tcPr>
          <w:p w14:paraId="01F3AC0B">
            <w:pPr>
              <w:keepNext w:val="0"/>
              <w:keepLines w:val="0"/>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宋体" w:cs="宋体"/>
                <w:color w:val="auto"/>
                <w:szCs w:val="21"/>
                <w:highlight w:val="none"/>
              </w:rPr>
            </w:pPr>
            <w:r>
              <w:rPr>
                <w:rFonts w:hint="eastAsia" w:ascii="宋体" w:hAnsi="宋体" w:eastAsia="宋体" w:cs="宋体"/>
                <w:b/>
                <w:bCs/>
                <w:color w:val="auto"/>
                <w:szCs w:val="21"/>
                <w:highlight w:val="none"/>
                <w:lang w:bidi="ar"/>
              </w:rPr>
              <w:t>偏离情况</w:t>
            </w:r>
          </w:p>
        </w:tc>
        <w:tc>
          <w:tcPr>
            <w:tcW w:w="1863" w:type="dxa"/>
            <w:vAlign w:val="center"/>
          </w:tcPr>
          <w:p w14:paraId="2028D7BB">
            <w:pPr>
              <w:keepNext w:val="0"/>
              <w:keepLines w:val="0"/>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宋体" w:cs="宋体"/>
                <w:color w:val="auto"/>
                <w:szCs w:val="21"/>
                <w:highlight w:val="none"/>
              </w:rPr>
            </w:pPr>
            <w:r>
              <w:rPr>
                <w:rFonts w:hint="eastAsia" w:ascii="宋体" w:hAnsi="宋体" w:eastAsia="宋体" w:cs="宋体"/>
                <w:b/>
                <w:bCs/>
                <w:color w:val="auto"/>
                <w:szCs w:val="21"/>
                <w:highlight w:val="none"/>
                <w:lang w:bidi="ar"/>
              </w:rPr>
              <w:t>具体偏离内容</w:t>
            </w:r>
          </w:p>
        </w:tc>
        <w:tc>
          <w:tcPr>
            <w:tcW w:w="1537" w:type="dxa"/>
            <w:vAlign w:val="center"/>
          </w:tcPr>
          <w:p w14:paraId="5627D732">
            <w:pPr>
              <w:keepNext w:val="0"/>
              <w:keepLines w:val="0"/>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宋体" w:cs="宋体"/>
                <w:color w:val="auto"/>
                <w:szCs w:val="21"/>
                <w:highlight w:val="none"/>
              </w:rPr>
            </w:pPr>
            <w:r>
              <w:rPr>
                <w:rFonts w:hint="eastAsia" w:ascii="宋体" w:hAnsi="宋体" w:eastAsia="宋体" w:cs="宋体"/>
                <w:b/>
                <w:bCs/>
                <w:color w:val="auto"/>
                <w:szCs w:val="21"/>
                <w:highlight w:val="none"/>
                <w:lang w:bidi="ar"/>
              </w:rPr>
              <w:t>对应证明材料页码</w:t>
            </w:r>
          </w:p>
        </w:tc>
      </w:tr>
      <w:tr w14:paraId="7B48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07288B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776" w:type="dxa"/>
            <w:vMerge w:val="restart"/>
            <w:vAlign w:val="center"/>
          </w:tcPr>
          <w:p w14:paraId="5213120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排涝机器人</w:t>
            </w:r>
          </w:p>
        </w:tc>
        <w:tc>
          <w:tcPr>
            <w:tcW w:w="1387" w:type="dxa"/>
            <w:vAlign w:val="center"/>
          </w:tcPr>
          <w:p w14:paraId="2F4233B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★驱动形式</w:t>
            </w:r>
          </w:p>
        </w:tc>
        <w:tc>
          <w:tcPr>
            <w:tcW w:w="2963" w:type="dxa"/>
            <w:vAlign w:val="center"/>
          </w:tcPr>
          <w:p w14:paraId="53CF41B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液压驱动，自带发动机驱动液压泵实现液压驱动</w:t>
            </w:r>
          </w:p>
        </w:tc>
        <w:tc>
          <w:tcPr>
            <w:tcW w:w="1212" w:type="dxa"/>
            <w:vAlign w:val="center"/>
          </w:tcPr>
          <w:p w14:paraId="79B6B06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4A39286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61C70DD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65D1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506AB7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776" w:type="dxa"/>
            <w:vMerge w:val="continue"/>
            <w:vAlign w:val="center"/>
          </w:tcPr>
          <w:p w14:paraId="6A1D2B9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0667AA2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★移动形式</w:t>
            </w:r>
          </w:p>
        </w:tc>
        <w:tc>
          <w:tcPr>
            <w:tcW w:w="2963" w:type="dxa"/>
            <w:vAlign w:val="center"/>
          </w:tcPr>
          <w:p w14:paraId="70EC2F2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通过自带动力使用履带行走</w:t>
            </w:r>
          </w:p>
        </w:tc>
        <w:tc>
          <w:tcPr>
            <w:tcW w:w="1212" w:type="dxa"/>
            <w:vAlign w:val="center"/>
          </w:tcPr>
          <w:p w14:paraId="58F0760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20AF295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55D9D6D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4BAA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218363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776" w:type="dxa"/>
            <w:vMerge w:val="continue"/>
            <w:vAlign w:val="center"/>
          </w:tcPr>
          <w:p w14:paraId="3DD9E28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79250BC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操作形式</w:t>
            </w:r>
          </w:p>
        </w:tc>
        <w:tc>
          <w:tcPr>
            <w:tcW w:w="2963" w:type="dxa"/>
            <w:vAlign w:val="center"/>
          </w:tcPr>
          <w:p w14:paraId="7CDDD62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遥控操作</w:t>
            </w:r>
          </w:p>
        </w:tc>
        <w:tc>
          <w:tcPr>
            <w:tcW w:w="1212" w:type="dxa"/>
            <w:vAlign w:val="center"/>
          </w:tcPr>
          <w:p w14:paraId="6924656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551BC14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76167F1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59F9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436BBD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776" w:type="dxa"/>
            <w:vMerge w:val="continue"/>
            <w:vAlign w:val="center"/>
          </w:tcPr>
          <w:p w14:paraId="4CDA5FA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1493E71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遥控器数显要求</w:t>
            </w:r>
          </w:p>
        </w:tc>
        <w:tc>
          <w:tcPr>
            <w:tcW w:w="2963" w:type="dxa"/>
            <w:vAlign w:val="center"/>
          </w:tcPr>
          <w:p w14:paraId="6FF6A20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涉水深度、启动电池电压电量、燃油量</w:t>
            </w:r>
          </w:p>
        </w:tc>
        <w:tc>
          <w:tcPr>
            <w:tcW w:w="1212" w:type="dxa"/>
            <w:vAlign w:val="center"/>
          </w:tcPr>
          <w:p w14:paraId="3DF9C82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436A8A0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4911C43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5F90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1B4C05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776" w:type="dxa"/>
            <w:vMerge w:val="continue"/>
            <w:vAlign w:val="center"/>
          </w:tcPr>
          <w:p w14:paraId="3B72764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416A554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工作计时器</w:t>
            </w:r>
          </w:p>
        </w:tc>
        <w:tc>
          <w:tcPr>
            <w:tcW w:w="2963" w:type="dxa"/>
            <w:vAlign w:val="center"/>
          </w:tcPr>
          <w:p w14:paraId="5534066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显示累计工作时长</w:t>
            </w:r>
          </w:p>
        </w:tc>
        <w:tc>
          <w:tcPr>
            <w:tcW w:w="1212" w:type="dxa"/>
            <w:vAlign w:val="center"/>
          </w:tcPr>
          <w:p w14:paraId="1C15160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0C5B367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4AA96BE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2D45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02E3C0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776" w:type="dxa"/>
            <w:vMerge w:val="continue"/>
            <w:vAlign w:val="center"/>
          </w:tcPr>
          <w:p w14:paraId="38384BD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338E6FA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液压系统温度显示</w:t>
            </w:r>
          </w:p>
        </w:tc>
        <w:tc>
          <w:tcPr>
            <w:tcW w:w="2963" w:type="dxa"/>
            <w:vAlign w:val="center"/>
          </w:tcPr>
          <w:p w14:paraId="57BEC69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有</w:t>
            </w:r>
          </w:p>
        </w:tc>
        <w:tc>
          <w:tcPr>
            <w:tcW w:w="1212" w:type="dxa"/>
            <w:vAlign w:val="center"/>
          </w:tcPr>
          <w:p w14:paraId="2770613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54467A8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6793DD4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6089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4113CB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776" w:type="dxa"/>
            <w:vMerge w:val="continue"/>
            <w:vAlign w:val="center"/>
          </w:tcPr>
          <w:p w14:paraId="5EC1D61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41D5845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液压油量显示</w:t>
            </w:r>
          </w:p>
        </w:tc>
        <w:tc>
          <w:tcPr>
            <w:tcW w:w="2963" w:type="dxa"/>
            <w:vAlign w:val="center"/>
          </w:tcPr>
          <w:p w14:paraId="7C82DB2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有</w:t>
            </w:r>
          </w:p>
        </w:tc>
        <w:tc>
          <w:tcPr>
            <w:tcW w:w="1212" w:type="dxa"/>
            <w:vAlign w:val="center"/>
          </w:tcPr>
          <w:p w14:paraId="4BB143C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4E96500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1DC9706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5E24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051879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776" w:type="dxa"/>
            <w:vMerge w:val="continue"/>
            <w:vAlign w:val="center"/>
          </w:tcPr>
          <w:p w14:paraId="56EC5E9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5831A85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水泵升降</w:t>
            </w:r>
          </w:p>
        </w:tc>
        <w:tc>
          <w:tcPr>
            <w:tcW w:w="2963" w:type="dxa"/>
            <w:vAlign w:val="center"/>
          </w:tcPr>
          <w:p w14:paraId="003347B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可遥控升降</w:t>
            </w:r>
          </w:p>
        </w:tc>
        <w:tc>
          <w:tcPr>
            <w:tcW w:w="1212" w:type="dxa"/>
            <w:vAlign w:val="center"/>
          </w:tcPr>
          <w:p w14:paraId="2A8DADA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1442C53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58C9498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1EAF2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67658A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776" w:type="dxa"/>
            <w:vMerge w:val="continue"/>
            <w:vAlign w:val="center"/>
          </w:tcPr>
          <w:p w14:paraId="2762E29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2F4A3E2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★发动机类型</w:t>
            </w:r>
          </w:p>
        </w:tc>
        <w:tc>
          <w:tcPr>
            <w:tcW w:w="2963" w:type="dxa"/>
            <w:vAlign w:val="center"/>
          </w:tcPr>
          <w:p w14:paraId="2B260E8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柴油</w:t>
            </w:r>
          </w:p>
        </w:tc>
        <w:tc>
          <w:tcPr>
            <w:tcW w:w="1212" w:type="dxa"/>
            <w:vAlign w:val="center"/>
          </w:tcPr>
          <w:p w14:paraId="0EAB7B6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7FBB717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3FE526C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75A8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0D03E1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776" w:type="dxa"/>
            <w:vMerge w:val="continue"/>
            <w:vAlign w:val="center"/>
          </w:tcPr>
          <w:p w14:paraId="36ADD00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6A5D104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▲发动机额定功率(KW)</w:t>
            </w:r>
          </w:p>
        </w:tc>
        <w:tc>
          <w:tcPr>
            <w:tcW w:w="2963" w:type="dxa"/>
            <w:vAlign w:val="center"/>
          </w:tcPr>
          <w:p w14:paraId="49E79F7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≥43</w:t>
            </w:r>
          </w:p>
        </w:tc>
        <w:tc>
          <w:tcPr>
            <w:tcW w:w="1212" w:type="dxa"/>
            <w:vAlign w:val="center"/>
          </w:tcPr>
          <w:p w14:paraId="0D77BED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6FD4F49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50F8104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3EDB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41AF2B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776" w:type="dxa"/>
            <w:vMerge w:val="continue"/>
            <w:vAlign w:val="center"/>
          </w:tcPr>
          <w:p w14:paraId="2B00DE1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7313068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▲最大液压输出能力（</w:t>
            </w:r>
            <w:r>
              <w:rPr>
                <w:rFonts w:hint="eastAsia" w:ascii="宋体" w:hAnsi="宋体" w:eastAsia="宋体" w:cs="宋体"/>
                <w:color w:val="auto"/>
                <w:szCs w:val="21"/>
                <w:highlight w:val="none"/>
                <w:lang w:eastAsia="zh-CN" w:bidi="ar"/>
              </w:rPr>
              <w:t>L/min@14MPa</w:t>
            </w:r>
            <w:r>
              <w:rPr>
                <w:rFonts w:hint="eastAsia" w:ascii="宋体" w:hAnsi="宋体" w:eastAsia="宋体" w:cs="宋体"/>
                <w:color w:val="auto"/>
                <w:szCs w:val="21"/>
                <w:highlight w:val="none"/>
                <w:lang w:bidi="ar"/>
              </w:rPr>
              <w:t>）</w:t>
            </w:r>
          </w:p>
        </w:tc>
        <w:tc>
          <w:tcPr>
            <w:tcW w:w="2963" w:type="dxa"/>
            <w:vAlign w:val="center"/>
          </w:tcPr>
          <w:p w14:paraId="0B783EB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≥2×80</w:t>
            </w:r>
          </w:p>
        </w:tc>
        <w:tc>
          <w:tcPr>
            <w:tcW w:w="1212" w:type="dxa"/>
            <w:vAlign w:val="center"/>
          </w:tcPr>
          <w:p w14:paraId="5041C1C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5EB38EE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69DBB98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5862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24D18A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12</w:t>
            </w:r>
          </w:p>
        </w:tc>
        <w:tc>
          <w:tcPr>
            <w:tcW w:w="776" w:type="dxa"/>
            <w:vMerge w:val="continue"/>
            <w:vAlign w:val="center"/>
          </w:tcPr>
          <w:p w14:paraId="114B8BF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260E36F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越障高度(mm)</w:t>
            </w:r>
          </w:p>
        </w:tc>
        <w:tc>
          <w:tcPr>
            <w:tcW w:w="2963" w:type="dxa"/>
            <w:vAlign w:val="center"/>
          </w:tcPr>
          <w:p w14:paraId="59E58B6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≥250</w:t>
            </w:r>
          </w:p>
        </w:tc>
        <w:tc>
          <w:tcPr>
            <w:tcW w:w="1212" w:type="dxa"/>
            <w:vAlign w:val="center"/>
          </w:tcPr>
          <w:p w14:paraId="494567E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00F70AB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18F5040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0A29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3600E7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13</w:t>
            </w:r>
          </w:p>
        </w:tc>
        <w:tc>
          <w:tcPr>
            <w:tcW w:w="776" w:type="dxa"/>
            <w:vMerge w:val="continue"/>
            <w:vAlign w:val="center"/>
          </w:tcPr>
          <w:p w14:paraId="2A3A22B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14D8907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最大涉水深度( mm ）</w:t>
            </w:r>
          </w:p>
        </w:tc>
        <w:tc>
          <w:tcPr>
            <w:tcW w:w="2963" w:type="dxa"/>
            <w:vAlign w:val="center"/>
          </w:tcPr>
          <w:p w14:paraId="5064847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≥700</w:t>
            </w:r>
          </w:p>
        </w:tc>
        <w:tc>
          <w:tcPr>
            <w:tcW w:w="1212" w:type="dxa"/>
            <w:vAlign w:val="center"/>
          </w:tcPr>
          <w:p w14:paraId="73769E8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1956505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11B7E06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65D9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06C993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14</w:t>
            </w:r>
          </w:p>
        </w:tc>
        <w:tc>
          <w:tcPr>
            <w:tcW w:w="776" w:type="dxa"/>
            <w:vMerge w:val="continue"/>
            <w:vAlign w:val="center"/>
          </w:tcPr>
          <w:p w14:paraId="396B9C3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3B2B07A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单泵排水口径(mm)</w:t>
            </w:r>
          </w:p>
        </w:tc>
        <w:tc>
          <w:tcPr>
            <w:tcW w:w="2963" w:type="dxa"/>
            <w:vAlign w:val="center"/>
          </w:tcPr>
          <w:p w14:paraId="56EF854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200-300</w:t>
            </w:r>
          </w:p>
        </w:tc>
        <w:tc>
          <w:tcPr>
            <w:tcW w:w="1212" w:type="dxa"/>
            <w:vAlign w:val="center"/>
          </w:tcPr>
          <w:p w14:paraId="3A6388B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4B3A4BD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6280850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5779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43D1E6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15</w:t>
            </w:r>
          </w:p>
        </w:tc>
        <w:tc>
          <w:tcPr>
            <w:tcW w:w="776" w:type="dxa"/>
            <w:vMerge w:val="continue"/>
            <w:vAlign w:val="center"/>
          </w:tcPr>
          <w:p w14:paraId="5FC695A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6CA2E22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最大爬坡角度（°）</w:t>
            </w:r>
          </w:p>
        </w:tc>
        <w:tc>
          <w:tcPr>
            <w:tcW w:w="2963" w:type="dxa"/>
            <w:vAlign w:val="center"/>
          </w:tcPr>
          <w:p w14:paraId="453912C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≥30</w:t>
            </w:r>
          </w:p>
        </w:tc>
        <w:tc>
          <w:tcPr>
            <w:tcW w:w="1212" w:type="dxa"/>
            <w:vAlign w:val="center"/>
          </w:tcPr>
          <w:p w14:paraId="1188E3E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3418C25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40C9FD2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54F4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6B5AD3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16</w:t>
            </w:r>
          </w:p>
        </w:tc>
        <w:tc>
          <w:tcPr>
            <w:tcW w:w="776" w:type="dxa"/>
            <w:vMerge w:val="continue"/>
            <w:vAlign w:val="center"/>
          </w:tcPr>
          <w:p w14:paraId="52EDC68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4B74D06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最大侧倾角度（°）</w:t>
            </w:r>
          </w:p>
        </w:tc>
        <w:tc>
          <w:tcPr>
            <w:tcW w:w="2963" w:type="dxa"/>
            <w:vAlign w:val="center"/>
          </w:tcPr>
          <w:p w14:paraId="078C84F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≥25</w:t>
            </w:r>
          </w:p>
        </w:tc>
        <w:tc>
          <w:tcPr>
            <w:tcW w:w="1212" w:type="dxa"/>
            <w:vAlign w:val="center"/>
          </w:tcPr>
          <w:p w14:paraId="790FD24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863" w:type="dxa"/>
            <w:vAlign w:val="center"/>
          </w:tcPr>
          <w:p w14:paraId="242710E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033DC65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4145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0617A6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17</w:t>
            </w:r>
          </w:p>
        </w:tc>
        <w:tc>
          <w:tcPr>
            <w:tcW w:w="776" w:type="dxa"/>
            <w:vMerge w:val="continue"/>
            <w:vAlign w:val="center"/>
          </w:tcPr>
          <w:p w14:paraId="75EBBC1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4E649DB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★最大排水能力（m³/h）</w:t>
            </w:r>
          </w:p>
        </w:tc>
        <w:tc>
          <w:tcPr>
            <w:tcW w:w="2963" w:type="dxa"/>
            <w:vAlign w:val="center"/>
          </w:tcPr>
          <w:p w14:paraId="57390AE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≥800</w:t>
            </w:r>
          </w:p>
          <w:p w14:paraId="3EA26249">
            <w:pPr>
              <w:pStyle w:val="2"/>
              <w:keepNext w:val="0"/>
              <w:keepLines w:val="0"/>
              <w:suppressLineNumbers w:val="0"/>
              <w:spacing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（须提供取得CMA标识的第三方检验机构出具的检验报告证明）</w:t>
            </w:r>
          </w:p>
        </w:tc>
        <w:tc>
          <w:tcPr>
            <w:tcW w:w="1212" w:type="dxa"/>
            <w:vAlign w:val="center"/>
          </w:tcPr>
          <w:p w14:paraId="255F05A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3123931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1987556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37EC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05C729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18</w:t>
            </w:r>
          </w:p>
        </w:tc>
        <w:tc>
          <w:tcPr>
            <w:tcW w:w="776" w:type="dxa"/>
            <w:vMerge w:val="continue"/>
            <w:vAlign w:val="center"/>
          </w:tcPr>
          <w:p w14:paraId="02104CE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7CDE820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★最大扬程（m）</w:t>
            </w:r>
          </w:p>
        </w:tc>
        <w:tc>
          <w:tcPr>
            <w:tcW w:w="2963" w:type="dxa"/>
            <w:vAlign w:val="center"/>
          </w:tcPr>
          <w:p w14:paraId="15CF1CE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w:t>
            </w:r>
          </w:p>
          <w:p w14:paraId="53A4ACF5">
            <w:pPr>
              <w:pStyle w:val="2"/>
              <w:keepNext w:val="0"/>
              <w:keepLines w:val="0"/>
              <w:suppressLineNumbers w:val="0"/>
              <w:spacing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2"/>
                <w:szCs w:val="21"/>
                <w:highlight w:val="none"/>
                <w:lang w:bidi="ar"/>
              </w:rPr>
              <w:t>（须提供取得CMA标识的第三方检验机构出具的检验报告证明）</w:t>
            </w:r>
          </w:p>
        </w:tc>
        <w:tc>
          <w:tcPr>
            <w:tcW w:w="1212" w:type="dxa"/>
            <w:vAlign w:val="center"/>
          </w:tcPr>
          <w:p w14:paraId="2658E1D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3834472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0AB8C98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6425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3C8972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19</w:t>
            </w:r>
          </w:p>
        </w:tc>
        <w:tc>
          <w:tcPr>
            <w:tcW w:w="776" w:type="dxa"/>
            <w:vMerge w:val="continue"/>
            <w:vAlign w:val="center"/>
          </w:tcPr>
          <w:p w14:paraId="381E6FE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152E01C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▲满足工况点</w:t>
            </w:r>
          </w:p>
        </w:tc>
        <w:tc>
          <w:tcPr>
            <w:tcW w:w="2963" w:type="dxa"/>
            <w:vAlign w:val="center"/>
          </w:tcPr>
          <w:p w14:paraId="5FF5C99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扬程3m时，流量≥650m³/h；扬程6m时，流量≥550m³/h；扬程9m时，流量≥350m³/h</w:t>
            </w:r>
          </w:p>
          <w:p w14:paraId="051CD88E">
            <w:pPr>
              <w:pStyle w:val="2"/>
              <w:keepNext w:val="0"/>
              <w:keepLines w:val="0"/>
              <w:suppressLineNumbers w:val="0"/>
              <w:spacing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2"/>
                <w:szCs w:val="21"/>
                <w:highlight w:val="none"/>
                <w:lang w:bidi="ar"/>
              </w:rPr>
              <w:t>（须提供取得CMA标识的第三方检验机构出具的检验报告证明</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报告能清晰表明工况点参数</w:t>
            </w:r>
            <w:r>
              <w:rPr>
                <w:rFonts w:hint="eastAsia" w:ascii="宋体" w:hAnsi="宋体" w:eastAsia="宋体" w:cs="宋体"/>
                <w:color w:val="auto"/>
                <w:szCs w:val="24"/>
                <w:highlight w:val="none"/>
              </w:rPr>
              <w:t>。</w:t>
            </w:r>
            <w:r>
              <w:rPr>
                <w:rFonts w:hint="eastAsia" w:ascii="宋体" w:hAnsi="宋体" w:eastAsia="宋体" w:cs="宋体"/>
                <w:color w:val="auto"/>
                <w:kern w:val="2"/>
                <w:szCs w:val="21"/>
                <w:highlight w:val="none"/>
                <w:lang w:bidi="ar"/>
              </w:rPr>
              <w:t>）</w:t>
            </w:r>
          </w:p>
        </w:tc>
        <w:tc>
          <w:tcPr>
            <w:tcW w:w="1212" w:type="dxa"/>
            <w:vAlign w:val="center"/>
          </w:tcPr>
          <w:p w14:paraId="4450FC4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06475EC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29BFF1B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62D8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65A325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20</w:t>
            </w:r>
          </w:p>
        </w:tc>
        <w:tc>
          <w:tcPr>
            <w:tcW w:w="776" w:type="dxa"/>
            <w:vMerge w:val="continue"/>
            <w:vAlign w:val="center"/>
          </w:tcPr>
          <w:p w14:paraId="1CCBB89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523E44F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最小排水深度（mm）</w:t>
            </w:r>
          </w:p>
        </w:tc>
        <w:tc>
          <w:tcPr>
            <w:tcW w:w="2963" w:type="dxa"/>
            <w:vAlign w:val="center"/>
          </w:tcPr>
          <w:p w14:paraId="35DF19B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≤500</w:t>
            </w:r>
          </w:p>
        </w:tc>
        <w:tc>
          <w:tcPr>
            <w:tcW w:w="1212" w:type="dxa"/>
            <w:vAlign w:val="center"/>
          </w:tcPr>
          <w:p w14:paraId="251D780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5F24A6F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19193ED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484B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1A0F2B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21</w:t>
            </w:r>
          </w:p>
        </w:tc>
        <w:tc>
          <w:tcPr>
            <w:tcW w:w="776" w:type="dxa"/>
            <w:vMerge w:val="continue"/>
            <w:vAlign w:val="center"/>
          </w:tcPr>
          <w:p w14:paraId="33E402B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6FB6AA0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满油工作时长（h）</w:t>
            </w:r>
          </w:p>
        </w:tc>
        <w:tc>
          <w:tcPr>
            <w:tcW w:w="2963" w:type="dxa"/>
            <w:vAlign w:val="center"/>
          </w:tcPr>
          <w:p w14:paraId="3DD2EC3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≥8</w:t>
            </w:r>
          </w:p>
        </w:tc>
        <w:tc>
          <w:tcPr>
            <w:tcW w:w="1212" w:type="dxa"/>
            <w:vAlign w:val="center"/>
          </w:tcPr>
          <w:p w14:paraId="174267C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08890E3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6DA1DB7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009C8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3E8DA5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22</w:t>
            </w:r>
          </w:p>
        </w:tc>
        <w:tc>
          <w:tcPr>
            <w:tcW w:w="776" w:type="dxa"/>
            <w:vMerge w:val="continue"/>
            <w:vAlign w:val="center"/>
          </w:tcPr>
          <w:p w14:paraId="63BE0AA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2B4FAC0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过滤网</w:t>
            </w:r>
          </w:p>
        </w:tc>
        <w:tc>
          <w:tcPr>
            <w:tcW w:w="2963" w:type="dxa"/>
            <w:vAlign w:val="center"/>
          </w:tcPr>
          <w:p w14:paraId="48F789E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有</w:t>
            </w:r>
          </w:p>
        </w:tc>
        <w:tc>
          <w:tcPr>
            <w:tcW w:w="1212" w:type="dxa"/>
            <w:vAlign w:val="center"/>
          </w:tcPr>
          <w:p w14:paraId="0D153B7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3635CD3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3BD991C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42BB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322069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23</w:t>
            </w:r>
          </w:p>
        </w:tc>
        <w:tc>
          <w:tcPr>
            <w:tcW w:w="776" w:type="dxa"/>
            <w:vMerge w:val="continue"/>
            <w:vAlign w:val="center"/>
          </w:tcPr>
          <w:p w14:paraId="1B049A7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3FFAA6B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夜间照明灯（个）</w:t>
            </w:r>
          </w:p>
        </w:tc>
        <w:tc>
          <w:tcPr>
            <w:tcW w:w="2963" w:type="dxa"/>
            <w:vAlign w:val="center"/>
          </w:tcPr>
          <w:p w14:paraId="3C1B9A8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212" w:type="dxa"/>
            <w:vAlign w:val="center"/>
          </w:tcPr>
          <w:p w14:paraId="4F9F767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712F3DF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55EE8A4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21F8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1C540C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24</w:t>
            </w:r>
          </w:p>
        </w:tc>
        <w:tc>
          <w:tcPr>
            <w:tcW w:w="776" w:type="dxa"/>
            <w:vMerge w:val="continue"/>
            <w:vAlign w:val="center"/>
          </w:tcPr>
          <w:p w14:paraId="3AAE975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4A007A3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不停机持续作业时间（h）</w:t>
            </w:r>
          </w:p>
        </w:tc>
        <w:tc>
          <w:tcPr>
            <w:tcW w:w="2963" w:type="dxa"/>
            <w:vAlign w:val="center"/>
          </w:tcPr>
          <w:p w14:paraId="5232223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≥8</w:t>
            </w:r>
          </w:p>
        </w:tc>
        <w:tc>
          <w:tcPr>
            <w:tcW w:w="1212" w:type="dxa"/>
            <w:vAlign w:val="center"/>
          </w:tcPr>
          <w:p w14:paraId="35B09DF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7266F34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34B58F8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18B6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059AAB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25</w:t>
            </w:r>
          </w:p>
        </w:tc>
        <w:tc>
          <w:tcPr>
            <w:tcW w:w="776" w:type="dxa"/>
            <w:vMerge w:val="continue"/>
            <w:vAlign w:val="center"/>
          </w:tcPr>
          <w:p w14:paraId="51E71D3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2C6E90C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最大行驶速度（km/h）</w:t>
            </w:r>
          </w:p>
        </w:tc>
        <w:tc>
          <w:tcPr>
            <w:tcW w:w="2963" w:type="dxa"/>
            <w:vAlign w:val="center"/>
          </w:tcPr>
          <w:p w14:paraId="29F40A7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212" w:type="dxa"/>
            <w:vAlign w:val="center"/>
          </w:tcPr>
          <w:p w14:paraId="1AF0044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43F5A93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49BA341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6EE9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09309A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26</w:t>
            </w:r>
          </w:p>
        </w:tc>
        <w:tc>
          <w:tcPr>
            <w:tcW w:w="776" w:type="dxa"/>
            <w:vMerge w:val="continue"/>
            <w:vAlign w:val="center"/>
          </w:tcPr>
          <w:p w14:paraId="0221368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240978A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4"/>
                <w:highlight w:val="none"/>
              </w:rPr>
              <w:t>▲</w:t>
            </w:r>
            <w:r>
              <w:rPr>
                <w:rFonts w:hint="eastAsia" w:ascii="宋体" w:hAnsi="宋体" w:eastAsia="宋体" w:cs="宋体"/>
                <w:color w:val="auto"/>
                <w:szCs w:val="21"/>
                <w:highlight w:val="none"/>
                <w:lang w:bidi="ar"/>
              </w:rPr>
              <w:t>液压输出端数量（组）</w:t>
            </w:r>
          </w:p>
        </w:tc>
        <w:tc>
          <w:tcPr>
            <w:tcW w:w="2963" w:type="dxa"/>
            <w:vAlign w:val="center"/>
          </w:tcPr>
          <w:p w14:paraId="4B68398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212" w:type="dxa"/>
            <w:vAlign w:val="center"/>
          </w:tcPr>
          <w:p w14:paraId="4D430A1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0FDE597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6876741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09DC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14E3DD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27</w:t>
            </w:r>
          </w:p>
        </w:tc>
        <w:tc>
          <w:tcPr>
            <w:tcW w:w="776" w:type="dxa"/>
            <w:vMerge w:val="continue"/>
            <w:vAlign w:val="center"/>
          </w:tcPr>
          <w:p w14:paraId="273E9EF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shd w:val="clear" w:color="auto" w:fill="auto"/>
            <w:vAlign w:val="center"/>
          </w:tcPr>
          <w:p w14:paraId="745F0B48">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4"/>
                <w:highlight w:val="none"/>
                <w:lang w:val="en-US" w:eastAsia="zh-CN"/>
              </w:rPr>
              <w:t>液压输出端要求</w:t>
            </w:r>
          </w:p>
        </w:tc>
        <w:tc>
          <w:tcPr>
            <w:tcW w:w="2963" w:type="dxa"/>
            <w:shd w:val="clear" w:color="auto" w:fill="auto"/>
            <w:vAlign w:val="center"/>
          </w:tcPr>
          <w:p w14:paraId="7B6700B3">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4"/>
                <w:highlight w:val="none"/>
              </w:rPr>
              <w:t>液压输出接头类型为ISO16028平面密封快换接头</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最少包含一组DN</w:t>
            </w:r>
            <w:r>
              <w:rPr>
                <w:rFonts w:hint="eastAsia" w:ascii="宋体" w:hAnsi="宋体" w:eastAsia="宋体" w:cs="宋体"/>
                <w:color w:val="auto"/>
                <w:szCs w:val="24"/>
                <w:highlight w:val="none"/>
                <w:lang w:val="en-US" w:eastAsia="zh-CN"/>
              </w:rPr>
              <w:t>20</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3/4英寸</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接头，及一组DN1</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1/2英寸</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接头，否则须提供额外转换接头，可转换至</w:t>
            </w:r>
            <w:r>
              <w:rPr>
                <w:rFonts w:hint="eastAsia" w:ascii="宋体" w:hAnsi="宋体" w:eastAsia="宋体" w:cs="宋体"/>
                <w:color w:val="auto"/>
                <w:szCs w:val="24"/>
                <w:highlight w:val="none"/>
                <w:lang w:val="en-US" w:eastAsia="zh-CN"/>
              </w:rPr>
              <w:t>上述两种尺寸</w:t>
            </w:r>
            <w:r>
              <w:rPr>
                <w:rFonts w:hint="eastAsia" w:ascii="宋体" w:hAnsi="宋体" w:eastAsia="宋体" w:cs="宋体"/>
                <w:color w:val="auto"/>
                <w:szCs w:val="24"/>
                <w:highlight w:val="none"/>
              </w:rPr>
              <w:t>液压输出</w:t>
            </w:r>
            <w:r>
              <w:rPr>
                <w:rFonts w:hint="eastAsia" w:ascii="宋体" w:hAnsi="宋体" w:eastAsia="宋体" w:cs="宋体"/>
                <w:color w:val="auto"/>
                <w:szCs w:val="24"/>
                <w:highlight w:val="none"/>
                <w:lang w:eastAsia="zh-CN"/>
              </w:rPr>
              <w:t>。</w:t>
            </w:r>
          </w:p>
        </w:tc>
        <w:tc>
          <w:tcPr>
            <w:tcW w:w="1212" w:type="dxa"/>
            <w:vAlign w:val="center"/>
          </w:tcPr>
          <w:p w14:paraId="6D13A33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4F43C4F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231EB04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4F61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dxa"/>
            <w:shd w:val="clear" w:color="auto" w:fill="auto"/>
            <w:vAlign w:val="center"/>
          </w:tcPr>
          <w:p w14:paraId="58A503D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28</w:t>
            </w:r>
          </w:p>
        </w:tc>
        <w:tc>
          <w:tcPr>
            <w:tcW w:w="776" w:type="dxa"/>
            <w:vMerge w:val="continue"/>
            <w:vAlign w:val="center"/>
          </w:tcPr>
          <w:p w14:paraId="592224D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5A95F4D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液压油箱容积</w:t>
            </w:r>
          </w:p>
        </w:tc>
        <w:tc>
          <w:tcPr>
            <w:tcW w:w="2963" w:type="dxa"/>
            <w:vAlign w:val="center"/>
          </w:tcPr>
          <w:p w14:paraId="29C7652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≥80L</w:t>
            </w:r>
          </w:p>
        </w:tc>
        <w:tc>
          <w:tcPr>
            <w:tcW w:w="1212" w:type="dxa"/>
            <w:vAlign w:val="center"/>
          </w:tcPr>
          <w:p w14:paraId="4E2C5E9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71AA483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37C8761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5BE73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030DAAB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29</w:t>
            </w:r>
          </w:p>
        </w:tc>
        <w:tc>
          <w:tcPr>
            <w:tcW w:w="776" w:type="dxa"/>
            <w:vMerge w:val="restart"/>
            <w:vAlign w:val="center"/>
          </w:tcPr>
          <w:p w14:paraId="5A69854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便携式液压潜水泵</w:t>
            </w:r>
          </w:p>
        </w:tc>
        <w:tc>
          <w:tcPr>
            <w:tcW w:w="1387" w:type="dxa"/>
            <w:vAlign w:val="center"/>
          </w:tcPr>
          <w:p w14:paraId="223D4B7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重量（kg）</w:t>
            </w:r>
          </w:p>
        </w:tc>
        <w:tc>
          <w:tcPr>
            <w:tcW w:w="2963" w:type="dxa"/>
            <w:vAlign w:val="center"/>
          </w:tcPr>
          <w:p w14:paraId="4144FA6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≤35</w:t>
            </w:r>
          </w:p>
        </w:tc>
        <w:tc>
          <w:tcPr>
            <w:tcW w:w="1212" w:type="dxa"/>
            <w:vAlign w:val="center"/>
          </w:tcPr>
          <w:p w14:paraId="6825E63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2229E1E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4AB0444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61BA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185C269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30</w:t>
            </w:r>
          </w:p>
        </w:tc>
        <w:tc>
          <w:tcPr>
            <w:tcW w:w="776" w:type="dxa"/>
            <w:vMerge w:val="continue"/>
            <w:vAlign w:val="center"/>
          </w:tcPr>
          <w:p w14:paraId="400C201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7337F45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▲最大排水能力（m³/h）</w:t>
            </w:r>
          </w:p>
        </w:tc>
        <w:tc>
          <w:tcPr>
            <w:tcW w:w="2963" w:type="dxa"/>
            <w:vAlign w:val="center"/>
          </w:tcPr>
          <w:p w14:paraId="4898E90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≥180</w:t>
            </w:r>
          </w:p>
          <w:p w14:paraId="4ADABAB8">
            <w:pPr>
              <w:pStyle w:val="2"/>
              <w:keepNext w:val="0"/>
              <w:keepLines w:val="0"/>
              <w:suppressLineNumbers w:val="0"/>
              <w:spacing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2"/>
                <w:szCs w:val="21"/>
                <w:highlight w:val="none"/>
                <w:lang w:bidi="ar"/>
              </w:rPr>
              <w:t>（须提供取得CMA标识的第三方检验机构出具的检验报告证明）</w:t>
            </w:r>
          </w:p>
        </w:tc>
        <w:tc>
          <w:tcPr>
            <w:tcW w:w="1212" w:type="dxa"/>
            <w:vAlign w:val="center"/>
          </w:tcPr>
          <w:p w14:paraId="41DF6D9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863" w:type="dxa"/>
            <w:vAlign w:val="center"/>
          </w:tcPr>
          <w:p w14:paraId="4FD741A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1F58274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6913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3E91043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31</w:t>
            </w:r>
          </w:p>
        </w:tc>
        <w:tc>
          <w:tcPr>
            <w:tcW w:w="776" w:type="dxa"/>
            <w:vMerge w:val="continue"/>
            <w:vAlign w:val="center"/>
          </w:tcPr>
          <w:p w14:paraId="74DC985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6BB9EBD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▲最大扬程（m）</w:t>
            </w:r>
          </w:p>
        </w:tc>
        <w:tc>
          <w:tcPr>
            <w:tcW w:w="2963" w:type="dxa"/>
            <w:vAlign w:val="center"/>
          </w:tcPr>
          <w:p w14:paraId="350092E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≥45</w:t>
            </w:r>
          </w:p>
          <w:p w14:paraId="37EA5553">
            <w:pPr>
              <w:pStyle w:val="2"/>
              <w:keepNext w:val="0"/>
              <w:keepLines w:val="0"/>
              <w:suppressLineNumbers w:val="0"/>
              <w:spacing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2"/>
                <w:szCs w:val="21"/>
                <w:highlight w:val="none"/>
                <w:lang w:bidi="ar"/>
              </w:rPr>
              <w:t>（须提供取得CMA标识的第三方检验机构出具的检验报告证明）</w:t>
            </w:r>
          </w:p>
        </w:tc>
        <w:tc>
          <w:tcPr>
            <w:tcW w:w="1212" w:type="dxa"/>
            <w:vAlign w:val="center"/>
          </w:tcPr>
          <w:p w14:paraId="7E98527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79C99A6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5E60ABC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0EEF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2DAF899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32</w:t>
            </w:r>
          </w:p>
        </w:tc>
        <w:tc>
          <w:tcPr>
            <w:tcW w:w="776" w:type="dxa"/>
            <w:vMerge w:val="continue"/>
            <w:vAlign w:val="center"/>
          </w:tcPr>
          <w:p w14:paraId="718435D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69F7C0A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▲满足工况点</w:t>
            </w:r>
          </w:p>
        </w:tc>
        <w:tc>
          <w:tcPr>
            <w:tcW w:w="2963" w:type="dxa"/>
            <w:vAlign w:val="center"/>
          </w:tcPr>
          <w:p w14:paraId="3512BF8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扬程</w:t>
            </w:r>
            <w:r>
              <w:rPr>
                <w:rFonts w:hint="eastAsia" w:ascii="宋体" w:hAnsi="宋体" w:eastAsia="宋体" w:cs="宋体"/>
                <w:color w:val="auto"/>
                <w:szCs w:val="21"/>
                <w:highlight w:val="none"/>
                <w:lang w:val="en-US" w:eastAsia="zh-CN" w:bidi="ar"/>
              </w:rPr>
              <w:t>H=</w:t>
            </w:r>
            <w:r>
              <w:rPr>
                <w:rFonts w:hint="eastAsia" w:ascii="宋体" w:hAnsi="宋体" w:eastAsia="宋体" w:cs="宋体"/>
                <w:color w:val="auto"/>
                <w:szCs w:val="21"/>
                <w:highlight w:val="none"/>
                <w:lang w:bidi="ar"/>
              </w:rPr>
              <w:t>30m时，流量</w:t>
            </w:r>
            <w:r>
              <w:rPr>
                <w:rFonts w:hint="eastAsia" w:ascii="宋体" w:hAnsi="宋体" w:eastAsia="宋体" w:cs="宋体"/>
                <w:color w:val="auto"/>
                <w:szCs w:val="21"/>
                <w:highlight w:val="none"/>
                <w:lang w:val="en-US" w:eastAsia="zh-CN" w:bidi="ar"/>
              </w:rPr>
              <w:t>Q</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100m³/h</w:t>
            </w:r>
          </w:p>
          <w:p w14:paraId="10A15F1E">
            <w:pPr>
              <w:pStyle w:val="2"/>
              <w:keepNext w:val="0"/>
              <w:keepLines w:val="0"/>
              <w:suppressLineNumbers w:val="0"/>
              <w:spacing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2"/>
                <w:szCs w:val="21"/>
                <w:highlight w:val="none"/>
                <w:lang w:bidi="ar"/>
              </w:rPr>
              <w:t>（须提供取得CMA标识的第三方检验机构出具的检验报告证明</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报告能清晰表明工况点参数</w:t>
            </w:r>
            <w:r>
              <w:rPr>
                <w:rFonts w:hint="eastAsia" w:ascii="宋体" w:hAnsi="宋体" w:eastAsia="宋体" w:cs="宋体"/>
                <w:color w:val="auto"/>
                <w:szCs w:val="24"/>
                <w:highlight w:val="none"/>
              </w:rPr>
              <w:t>。</w:t>
            </w:r>
            <w:r>
              <w:rPr>
                <w:rFonts w:hint="eastAsia" w:ascii="宋体" w:hAnsi="宋体" w:eastAsia="宋体" w:cs="宋体"/>
                <w:color w:val="auto"/>
                <w:kern w:val="2"/>
                <w:szCs w:val="21"/>
                <w:highlight w:val="none"/>
                <w:lang w:bidi="ar"/>
              </w:rPr>
              <w:t>）</w:t>
            </w:r>
          </w:p>
        </w:tc>
        <w:tc>
          <w:tcPr>
            <w:tcW w:w="1212" w:type="dxa"/>
            <w:vAlign w:val="center"/>
          </w:tcPr>
          <w:p w14:paraId="74773AD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33A7A27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0EE271F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627E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027B0CE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33</w:t>
            </w:r>
          </w:p>
        </w:tc>
        <w:tc>
          <w:tcPr>
            <w:tcW w:w="776" w:type="dxa"/>
            <w:vMerge w:val="continue"/>
            <w:vAlign w:val="center"/>
          </w:tcPr>
          <w:p w14:paraId="382F231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1CDA250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出水口径内径（mm）</w:t>
            </w:r>
          </w:p>
        </w:tc>
        <w:tc>
          <w:tcPr>
            <w:tcW w:w="2963" w:type="dxa"/>
            <w:vAlign w:val="center"/>
          </w:tcPr>
          <w:p w14:paraId="4389493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100-150</w:t>
            </w:r>
          </w:p>
        </w:tc>
        <w:tc>
          <w:tcPr>
            <w:tcW w:w="1212" w:type="dxa"/>
            <w:vAlign w:val="center"/>
          </w:tcPr>
          <w:p w14:paraId="0C4FF74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70C900B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3292E7D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556BA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303B0D2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34</w:t>
            </w:r>
          </w:p>
        </w:tc>
        <w:tc>
          <w:tcPr>
            <w:tcW w:w="776" w:type="dxa"/>
            <w:vMerge w:val="continue"/>
            <w:vAlign w:val="center"/>
          </w:tcPr>
          <w:p w14:paraId="327F0F3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2BEDD6C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固体颗粒通过直径（mm）</w:t>
            </w:r>
          </w:p>
        </w:tc>
        <w:tc>
          <w:tcPr>
            <w:tcW w:w="2963" w:type="dxa"/>
            <w:vAlign w:val="center"/>
          </w:tcPr>
          <w:p w14:paraId="66666B9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≥20</w:t>
            </w:r>
          </w:p>
        </w:tc>
        <w:tc>
          <w:tcPr>
            <w:tcW w:w="1212" w:type="dxa"/>
            <w:vAlign w:val="center"/>
          </w:tcPr>
          <w:p w14:paraId="722DC91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199C9DF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7872A73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352D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3645492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35</w:t>
            </w:r>
          </w:p>
        </w:tc>
        <w:tc>
          <w:tcPr>
            <w:tcW w:w="776" w:type="dxa"/>
            <w:vMerge w:val="continue"/>
            <w:vAlign w:val="center"/>
          </w:tcPr>
          <w:p w14:paraId="44DAD5E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024A2AF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油管接驳方式</w:t>
            </w:r>
          </w:p>
        </w:tc>
        <w:tc>
          <w:tcPr>
            <w:tcW w:w="2963" w:type="dxa"/>
            <w:vAlign w:val="center"/>
          </w:tcPr>
          <w:p w14:paraId="2C387DE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与地面垂直</w:t>
            </w:r>
          </w:p>
        </w:tc>
        <w:tc>
          <w:tcPr>
            <w:tcW w:w="1212" w:type="dxa"/>
            <w:vAlign w:val="center"/>
          </w:tcPr>
          <w:p w14:paraId="22970A8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23D117E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67E831D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5362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4215F71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36</w:t>
            </w:r>
          </w:p>
        </w:tc>
        <w:tc>
          <w:tcPr>
            <w:tcW w:w="776" w:type="dxa"/>
            <w:vMerge w:val="continue"/>
            <w:vAlign w:val="center"/>
          </w:tcPr>
          <w:p w14:paraId="77ED8E0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16589FD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★驱动形式</w:t>
            </w:r>
          </w:p>
        </w:tc>
        <w:tc>
          <w:tcPr>
            <w:tcW w:w="2963" w:type="dxa"/>
            <w:vAlign w:val="center"/>
          </w:tcPr>
          <w:p w14:paraId="0DE6ED5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液压驱动</w:t>
            </w:r>
          </w:p>
        </w:tc>
        <w:tc>
          <w:tcPr>
            <w:tcW w:w="1212" w:type="dxa"/>
            <w:vAlign w:val="center"/>
          </w:tcPr>
          <w:p w14:paraId="45AAEE4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111B71E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7AFC489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565F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0944A65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37</w:t>
            </w:r>
          </w:p>
        </w:tc>
        <w:tc>
          <w:tcPr>
            <w:tcW w:w="776" w:type="dxa"/>
            <w:vMerge w:val="continue"/>
            <w:vAlign w:val="center"/>
          </w:tcPr>
          <w:p w14:paraId="416C1B1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238851B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水带</w:t>
            </w:r>
          </w:p>
        </w:tc>
        <w:tc>
          <w:tcPr>
            <w:tcW w:w="2963" w:type="dxa"/>
            <w:vAlign w:val="center"/>
          </w:tcPr>
          <w:p w14:paraId="51F9E07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每台水泵配套涂塑高强水带2卷（带卡扣接头），每卷不小于25米</w:t>
            </w:r>
          </w:p>
        </w:tc>
        <w:tc>
          <w:tcPr>
            <w:tcW w:w="1212" w:type="dxa"/>
            <w:vAlign w:val="center"/>
          </w:tcPr>
          <w:p w14:paraId="0F93913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01CF057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2B8593F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7A2FF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5B5CB2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val="en-US" w:eastAsia="zh-CN" w:bidi="ar"/>
              </w:rPr>
              <w:t>8</w:t>
            </w:r>
          </w:p>
        </w:tc>
        <w:tc>
          <w:tcPr>
            <w:tcW w:w="776" w:type="dxa"/>
            <w:vMerge w:val="continue"/>
            <w:vAlign w:val="center"/>
          </w:tcPr>
          <w:p w14:paraId="6B05FD7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166ADA3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液压油管</w:t>
            </w:r>
          </w:p>
        </w:tc>
        <w:tc>
          <w:tcPr>
            <w:tcW w:w="2963" w:type="dxa"/>
            <w:vAlign w:val="center"/>
          </w:tcPr>
          <w:p w14:paraId="3EACBE1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每台水泵配1组输出和输入长度均不小于15米的橡胶钢丝液压油管</w:t>
            </w:r>
          </w:p>
        </w:tc>
        <w:tc>
          <w:tcPr>
            <w:tcW w:w="1212" w:type="dxa"/>
            <w:vAlign w:val="center"/>
          </w:tcPr>
          <w:p w14:paraId="2309B52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3A0CBF5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18F9F1D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bl>
    <w:p w14:paraId="5A7F4B39">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p w14:paraId="38AB3959">
      <w:pPr>
        <w:autoSpaceDE w:val="0"/>
        <w:autoSpaceDN w:val="0"/>
        <w:adjustRightInd w:val="0"/>
        <w:snapToGrid w:val="0"/>
        <w:spacing w:line="360" w:lineRule="auto"/>
        <w:ind w:left="382" w:hanging="521"/>
        <w:jc w:val="left"/>
        <w:rPr>
          <w:rFonts w:ascii="宋体" w:hAnsi="宋体" w:eastAsia="宋体" w:cs="宋体"/>
          <w:b/>
          <w:color w:val="auto"/>
          <w:szCs w:val="21"/>
          <w:highlight w:val="none"/>
          <w:u w:val="single"/>
        </w:rPr>
      </w:pPr>
      <w:r>
        <w:rPr>
          <w:rFonts w:hint="eastAsia" w:ascii="宋体" w:hAnsi="宋体" w:eastAsia="宋体" w:cs="宋体"/>
          <w:b/>
          <w:color w:val="auto"/>
          <w:szCs w:val="21"/>
          <w:highlight w:val="none"/>
        </w:rPr>
        <w:t>（1）</w:t>
      </w:r>
      <w:r>
        <w:rPr>
          <w:rFonts w:hint="eastAsia" w:ascii="宋体" w:hAnsi="宋体" w:eastAsia="宋体" w:cs="宋体"/>
          <w:b/>
          <w:color w:val="auto"/>
          <w:kern w:val="0"/>
          <w:szCs w:val="21"/>
          <w:highlight w:val="none"/>
          <w:u w:val="single"/>
          <w:lang w:bidi="ar"/>
        </w:rPr>
        <w:t>投标人应对照招标文件用户需求书“（</w:t>
      </w:r>
      <w:r>
        <w:rPr>
          <w:rFonts w:hint="eastAsia" w:ascii="宋体" w:hAnsi="宋体" w:eastAsia="宋体" w:cs="宋体"/>
          <w:b/>
          <w:color w:val="auto"/>
          <w:kern w:val="0"/>
          <w:szCs w:val="21"/>
          <w:highlight w:val="none"/>
          <w:u w:val="single"/>
          <w:lang w:val="en-US" w:eastAsia="zh-CN" w:bidi="ar"/>
        </w:rPr>
        <w:t>二</w:t>
      </w:r>
      <w:r>
        <w:rPr>
          <w:rFonts w:hint="eastAsia" w:ascii="宋体" w:hAnsi="宋体" w:eastAsia="宋体" w:cs="宋体"/>
          <w:b/>
          <w:color w:val="auto"/>
          <w:kern w:val="0"/>
          <w:szCs w:val="21"/>
          <w:highlight w:val="none"/>
          <w:u w:val="single"/>
          <w:lang w:bidi="ar"/>
        </w:rPr>
        <w:t>）主要参数表”逐条、如实地填写“偏离情况”项，“偏离情况”项为正偏离（或负偏离）的，必须在“具体偏离内容”项内详细说明与招标文件的偏离内容，“偏离情况”项为无偏离的，在“具体偏离内容”项内填“无”，“偏离情况”项为未响应的，将导致其在评审中扣分，并不会按无效响应处理。本项目标有“★”的地方均被视为重要的技术指标要求或性能要求，投标人要特别加以注意，必须对此回答并完全满足这些要求，否则指标未响应或不满足，将按无效投标处理。“▲”标志的条款为评审的重要指标，投标人若有“▲”条款未响应或不满足，将导致其响应性评审扣分，并不会按无效响应处理。</w:t>
      </w:r>
    </w:p>
    <w:p w14:paraId="4E0160AF">
      <w:pPr>
        <w:autoSpaceDE w:val="0"/>
        <w:autoSpaceDN w:val="0"/>
        <w:adjustRightInd w:val="0"/>
        <w:snapToGrid w:val="0"/>
        <w:spacing w:line="360" w:lineRule="auto"/>
        <w:ind w:left="398" w:leftChars="-57" w:hanging="518" w:hangingChars="247"/>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kern w:val="0"/>
          <w:szCs w:val="21"/>
          <w:highlight w:val="none"/>
          <w:lang w:bidi="ar"/>
        </w:rPr>
        <w:t>偏离情况分为：正偏离、负偏离、无偏离。正偏离是指投标人提供的货物（或服务）技术条件优于招标文件的要求；负偏离是指投标人提供的货物（或服务）技术条件不满足或不完全满足招标文件的要求；无偏离是指投标人提供的货物（或服务）技术条件完全满足招标文件的要求。</w:t>
      </w:r>
    </w:p>
    <w:p w14:paraId="2F4542F4">
      <w:pPr>
        <w:autoSpaceDE w:val="0"/>
        <w:adjustRightInd w:val="0"/>
        <w:spacing w:line="360" w:lineRule="auto"/>
        <w:ind w:left="441" w:leftChars="-60" w:hanging="567" w:hangingChars="270"/>
        <w:rPr>
          <w:rFonts w:ascii="宋体" w:hAnsi="宋体" w:eastAsia="宋体" w:cs="宋体"/>
          <w:b/>
          <w:bCs/>
          <w:color w:val="auto"/>
          <w:szCs w:val="21"/>
          <w:highlight w:val="none"/>
        </w:rPr>
      </w:pPr>
      <w:r>
        <w:rPr>
          <w:rFonts w:hint="eastAsia" w:ascii="宋体" w:hAnsi="宋体" w:eastAsia="宋体" w:cs="宋体"/>
          <w:color w:val="auto"/>
          <w:szCs w:val="21"/>
          <w:highlight w:val="none"/>
          <w:lang w:bidi="ar"/>
        </w:rPr>
        <w:t>（3）</w:t>
      </w:r>
      <w:r>
        <w:rPr>
          <w:rFonts w:hint="eastAsia" w:ascii="宋体" w:hAnsi="宋体" w:eastAsia="宋体" w:cs="宋体"/>
          <w:b/>
          <w:bCs/>
          <w:color w:val="auto"/>
          <w:szCs w:val="21"/>
          <w:highlight w:val="none"/>
          <w:lang w:bidi="ar"/>
        </w:rPr>
        <w:t>对应投标产品配置要求中的“最大排水能力（m³/h）”、“最大扬程（m）”、“满足工况点”参数需提供取得CMA标识的第三方检验机构出具的检验报告证明作为评审依据；其它参数需提供所投产品制造商的官方技术白皮书或制造商所作的技术参数说明或第三方检测机构出具的检测报告作为评审依据；投标人未提供前述证明材料的，对应评审项不得分。投标人可将反映投标货物技术参数的资料作为本表的附件，并在技术参数偏离表“对应证明材料页码”项内注明其在投标文件中的具体页码。</w:t>
      </w:r>
    </w:p>
    <w:p w14:paraId="0F6DB624">
      <w:pPr>
        <w:autoSpaceDE w:val="0"/>
        <w:autoSpaceDN w:val="0"/>
        <w:adjustRightInd w:val="0"/>
        <w:spacing w:line="360" w:lineRule="auto"/>
        <w:ind w:firstLine="4830" w:firstLineChars="230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7DE7D35">
      <w:pPr>
        <w:autoSpaceDE w:val="0"/>
        <w:autoSpaceDN w:val="0"/>
        <w:adjustRightInd w:val="0"/>
        <w:spacing w:line="360" w:lineRule="auto"/>
        <w:ind w:firstLine="5040" w:firstLineChars="240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5DC26B04">
      <w:pPr>
        <w:autoSpaceDE w:val="0"/>
        <w:autoSpaceDN w:val="0"/>
        <w:adjustRightInd w:val="0"/>
        <w:spacing w:line="360" w:lineRule="auto"/>
        <w:ind w:firstLine="5040" w:firstLineChars="240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日期：   年   月   日</w:t>
      </w:r>
    </w:p>
    <w:p w14:paraId="14180D2D">
      <w:pPr>
        <w:rPr>
          <w:color w:val="auto"/>
          <w:highlight w:val="none"/>
        </w:rPr>
      </w:pPr>
    </w:p>
    <w:p w14:paraId="0F5BDA0E">
      <w:pPr>
        <w:rPr>
          <w:rFonts w:ascii="Times New Roman" w:hAnsi="Times New Roman" w:eastAsia="宋体" w:cs="Times New Roman"/>
          <w:b/>
          <w:color w:val="auto"/>
          <w:kern w:val="0"/>
          <w:sz w:val="30"/>
          <w:szCs w:val="30"/>
          <w:highlight w:val="none"/>
          <w:lang w:bidi="ar"/>
        </w:rPr>
      </w:pPr>
      <w:r>
        <w:rPr>
          <w:rFonts w:hint="eastAsia" w:ascii="宋体" w:hAnsi="宋体" w:eastAsia="宋体" w:cs="宋体"/>
          <w:b/>
          <w:color w:val="auto"/>
          <w:kern w:val="0"/>
          <w:sz w:val="32"/>
          <w:szCs w:val="32"/>
          <w:highlight w:val="none"/>
          <w:lang w:bidi="ar"/>
        </w:rPr>
        <w:br w:type="page"/>
      </w:r>
    </w:p>
    <w:p w14:paraId="40E22948">
      <w:pPr>
        <w:autoSpaceDE w:val="0"/>
        <w:autoSpaceDN w:val="0"/>
        <w:adjustRightInd w:val="0"/>
        <w:spacing w:line="360" w:lineRule="auto"/>
        <w:jc w:val="left"/>
        <w:outlineLvl w:val="2"/>
        <w:rPr>
          <w:rFonts w:hint="eastAsia" w:ascii="宋体" w:hAnsi="宋体" w:eastAsia="宋体" w:cs="宋体"/>
          <w:b/>
          <w:color w:val="auto"/>
          <w:kern w:val="0"/>
          <w:sz w:val="32"/>
          <w:szCs w:val="32"/>
          <w:highlight w:val="none"/>
          <w:lang w:val="en-US" w:eastAsia="zh-CN" w:bidi="ar"/>
        </w:rPr>
      </w:pPr>
      <w:bookmarkStart w:id="639" w:name="_Toc25622"/>
      <w:bookmarkStart w:id="640" w:name="_Toc169169457"/>
      <w:r>
        <w:rPr>
          <w:rFonts w:hint="eastAsia" w:ascii="宋体" w:hAnsi="宋体" w:eastAsia="宋体" w:cs="宋体"/>
          <w:b/>
          <w:color w:val="auto"/>
          <w:kern w:val="0"/>
          <w:sz w:val="32"/>
          <w:szCs w:val="32"/>
          <w:highlight w:val="none"/>
          <w:lang w:bidi="ar"/>
        </w:rPr>
        <w:t xml:space="preserve">13-3 </w:t>
      </w:r>
      <w:r>
        <w:rPr>
          <w:rFonts w:hint="eastAsia" w:ascii="宋体" w:hAnsi="宋体" w:eastAsia="宋体" w:cs="宋体"/>
          <w:b/>
          <w:color w:val="auto"/>
          <w:kern w:val="0"/>
          <w:sz w:val="32"/>
          <w:szCs w:val="32"/>
          <w:highlight w:val="none"/>
          <w:lang w:val="en-US" w:eastAsia="zh-CN" w:bidi="ar"/>
        </w:rPr>
        <w:t>所投产品性能；</w:t>
      </w:r>
      <w:bookmarkEnd w:id="639"/>
    </w:p>
    <w:p w14:paraId="7AE6123A">
      <w:pPr>
        <w:autoSpaceDE/>
        <w:autoSpaceDN/>
        <w:adjustRightInd/>
        <w:spacing w:line="240" w:lineRule="auto"/>
        <w:jc w:val="left"/>
        <w:outlineLvl w:val="9"/>
        <w:rPr>
          <w:rFonts w:hint="eastAsia" w:ascii="宋体" w:hAnsi="宋体" w:eastAsia="宋体" w:cs="宋体"/>
          <w:b/>
          <w:color w:val="auto"/>
          <w:kern w:val="0"/>
          <w:sz w:val="32"/>
          <w:szCs w:val="32"/>
          <w:highlight w:val="none"/>
          <w:lang w:bidi="ar"/>
        </w:rPr>
      </w:pPr>
      <w:r>
        <w:rPr>
          <w:rFonts w:hint="eastAsia" w:ascii="宋体" w:hAnsi="宋体" w:eastAsia="宋体" w:cs="宋体"/>
          <w:b/>
          <w:color w:val="auto"/>
          <w:kern w:val="0"/>
          <w:sz w:val="32"/>
          <w:szCs w:val="32"/>
          <w:highlight w:val="none"/>
          <w:lang w:bidi="ar"/>
        </w:rPr>
        <w:br w:type="page"/>
      </w:r>
    </w:p>
    <w:p w14:paraId="4A5A4FD0">
      <w:pPr>
        <w:widowControl/>
        <w:autoSpaceDE w:val="0"/>
        <w:autoSpaceDN w:val="0"/>
        <w:adjustRightInd w:val="0"/>
        <w:spacing w:line="360" w:lineRule="auto"/>
        <w:jc w:val="left"/>
        <w:outlineLvl w:val="2"/>
        <w:rPr>
          <w:rFonts w:hint="eastAsia" w:ascii="宋体" w:hAnsi="宋体" w:eastAsia="宋体" w:cs="宋体"/>
          <w:b/>
          <w:color w:val="auto"/>
          <w:kern w:val="0"/>
          <w:sz w:val="32"/>
          <w:szCs w:val="32"/>
          <w:highlight w:val="none"/>
          <w:lang w:bidi="ar"/>
        </w:rPr>
      </w:pPr>
      <w:bookmarkStart w:id="641" w:name="_Toc20249"/>
      <w:r>
        <w:rPr>
          <w:rFonts w:hint="eastAsia" w:ascii="宋体" w:hAnsi="宋体" w:eastAsia="宋体" w:cs="宋体"/>
          <w:b/>
          <w:color w:val="auto"/>
          <w:kern w:val="0"/>
          <w:sz w:val="32"/>
          <w:szCs w:val="32"/>
          <w:highlight w:val="none"/>
          <w:lang w:val="en-US" w:eastAsia="zh-CN" w:bidi="ar"/>
        </w:rPr>
        <w:t xml:space="preserve">13-4  </w:t>
      </w:r>
      <w:bookmarkEnd w:id="640"/>
      <w:bookmarkStart w:id="642" w:name="_Toc169169459"/>
      <w:r>
        <w:rPr>
          <w:rFonts w:hint="eastAsia" w:ascii="宋体" w:hAnsi="宋体" w:eastAsia="宋体" w:cs="宋体"/>
          <w:b/>
          <w:color w:val="auto"/>
          <w:kern w:val="0"/>
          <w:sz w:val="32"/>
          <w:szCs w:val="32"/>
          <w:highlight w:val="none"/>
          <w:lang w:bidi="ar"/>
        </w:rPr>
        <w:t>售后服务承诺书格式</w:t>
      </w:r>
      <w:bookmarkEnd w:id="641"/>
      <w:bookmarkEnd w:id="642"/>
    </w:p>
    <w:p w14:paraId="597B5314">
      <w:pPr>
        <w:autoSpaceDE w:val="0"/>
        <w:autoSpaceDN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 xml:space="preserve"> </w:t>
      </w:r>
    </w:p>
    <w:p w14:paraId="37B21070">
      <w:pPr>
        <w:widowControl/>
        <w:autoSpaceDE w:val="0"/>
        <w:adjustRightInd w:val="0"/>
        <w:jc w:val="center"/>
        <w:rPr>
          <w:rFonts w:hint="eastAsia" w:ascii="宋体" w:hAnsi="宋体" w:eastAsia="宋体" w:cs="宋体"/>
          <w:b/>
          <w:color w:val="auto"/>
          <w:kern w:val="0"/>
          <w:sz w:val="32"/>
          <w:szCs w:val="32"/>
          <w:highlight w:val="none"/>
          <w:lang w:bidi="ar"/>
        </w:rPr>
      </w:pPr>
      <w:r>
        <w:rPr>
          <w:rFonts w:hint="eastAsia" w:ascii="宋体" w:hAnsi="宋体" w:eastAsia="宋体" w:cs="宋体"/>
          <w:b/>
          <w:color w:val="auto"/>
          <w:kern w:val="0"/>
          <w:sz w:val="32"/>
          <w:szCs w:val="32"/>
          <w:highlight w:val="none"/>
          <w:lang w:bidi="ar"/>
        </w:rPr>
        <w:t>售后服务承诺书</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1"/>
        <w:gridCol w:w="2945"/>
      </w:tblGrid>
      <w:tr w14:paraId="49849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579" w:type="pct"/>
            <w:tcBorders>
              <w:top w:val="single" w:color="auto" w:sz="4" w:space="0"/>
              <w:left w:val="single" w:color="auto" w:sz="4" w:space="0"/>
              <w:bottom w:val="single" w:color="auto" w:sz="4" w:space="0"/>
              <w:right w:val="single" w:color="auto" w:sz="4" w:space="0"/>
            </w:tcBorders>
            <w:shd w:val="clear" w:color="auto" w:fill="auto"/>
            <w:vAlign w:val="center"/>
          </w:tcPr>
          <w:p w14:paraId="28A7261F">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kern w:val="0"/>
                <w:szCs w:val="21"/>
                <w:highlight w:val="none"/>
                <w:shd w:val="clear"/>
                <w:lang w:bidi="ar"/>
              </w:rPr>
            </w:pPr>
            <w:r>
              <w:rPr>
                <w:rFonts w:hint="eastAsia" w:ascii="宋体" w:hAnsi="宋体" w:eastAsia="宋体" w:cs="宋体"/>
                <w:b/>
                <w:bCs/>
                <w:color w:val="auto"/>
                <w:kern w:val="0"/>
                <w:szCs w:val="21"/>
                <w:highlight w:val="none"/>
                <w:shd w:val="clear"/>
                <w:lang w:bidi="ar"/>
              </w:rPr>
              <w:t>承诺事项</w:t>
            </w:r>
          </w:p>
        </w:tc>
        <w:tc>
          <w:tcPr>
            <w:tcW w:w="1420" w:type="pct"/>
            <w:tcBorders>
              <w:top w:val="single" w:color="auto" w:sz="4" w:space="0"/>
              <w:left w:val="single" w:color="auto" w:sz="4" w:space="0"/>
              <w:bottom w:val="single" w:color="auto" w:sz="4" w:space="0"/>
              <w:right w:val="single" w:color="auto" w:sz="4" w:space="0"/>
            </w:tcBorders>
            <w:shd w:val="clear" w:color="auto" w:fill="auto"/>
            <w:vAlign w:val="center"/>
          </w:tcPr>
          <w:p w14:paraId="1ADB03E9">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kern w:val="0"/>
                <w:szCs w:val="21"/>
                <w:highlight w:val="none"/>
                <w:shd w:val="clear"/>
                <w:lang w:bidi="ar"/>
              </w:rPr>
            </w:pPr>
            <w:r>
              <w:rPr>
                <w:rFonts w:hint="eastAsia" w:ascii="宋体" w:hAnsi="宋体" w:eastAsia="宋体" w:cs="宋体"/>
                <w:b/>
                <w:bCs/>
                <w:color w:val="auto"/>
                <w:kern w:val="0"/>
                <w:szCs w:val="21"/>
                <w:highlight w:val="none"/>
                <w:shd w:val="clear"/>
                <w:lang w:bidi="ar"/>
              </w:rPr>
              <w:t>次数</w:t>
            </w:r>
          </w:p>
        </w:tc>
      </w:tr>
      <w:tr w14:paraId="3613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3579" w:type="pct"/>
            <w:tcBorders>
              <w:top w:val="single" w:color="auto" w:sz="4" w:space="0"/>
              <w:left w:val="single" w:color="auto" w:sz="4" w:space="0"/>
              <w:bottom w:val="single" w:color="auto" w:sz="4" w:space="0"/>
              <w:right w:val="single" w:color="auto" w:sz="4" w:space="0"/>
            </w:tcBorders>
            <w:shd w:val="clear" w:color="auto" w:fill="auto"/>
            <w:vAlign w:val="center"/>
          </w:tcPr>
          <w:p w14:paraId="2405842E">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kern w:val="0"/>
                <w:szCs w:val="21"/>
                <w:highlight w:val="none"/>
                <w:shd w:val="clear"/>
                <w:lang w:bidi="ar"/>
              </w:rPr>
            </w:pPr>
            <w:r>
              <w:rPr>
                <w:rFonts w:hint="eastAsia" w:ascii="宋体" w:hAnsi="宋体" w:eastAsia="宋体" w:cs="宋体"/>
                <w:b/>
                <w:bCs/>
                <w:color w:val="auto"/>
                <w:kern w:val="0"/>
                <w:szCs w:val="21"/>
                <w:highlight w:val="none"/>
                <w:shd w:val="clear"/>
                <w:lang w:bidi="ar"/>
              </w:rPr>
              <w:t>在合同的质保期外，承诺增加的免费与用户需求要求同级保养的次数</w:t>
            </w:r>
            <w:r>
              <w:rPr>
                <w:rFonts w:hint="eastAsia" w:ascii="宋体" w:hAnsi="宋体" w:eastAsia="宋体" w:cs="宋体"/>
                <w:b/>
                <w:bCs/>
                <w:color w:val="auto"/>
                <w:kern w:val="0"/>
                <w:szCs w:val="21"/>
                <w:highlight w:val="none"/>
                <w:lang w:bidi="ar"/>
              </w:rPr>
              <w:t>为</w:t>
            </w:r>
          </w:p>
        </w:tc>
        <w:tc>
          <w:tcPr>
            <w:tcW w:w="1420" w:type="pct"/>
            <w:tcBorders>
              <w:top w:val="single" w:color="auto" w:sz="4" w:space="0"/>
              <w:left w:val="single" w:color="auto" w:sz="4" w:space="0"/>
              <w:bottom w:val="single" w:color="auto" w:sz="4" w:space="0"/>
              <w:right w:val="single" w:color="auto" w:sz="4" w:space="0"/>
            </w:tcBorders>
            <w:shd w:val="clear" w:color="auto" w:fill="auto"/>
            <w:vAlign w:val="center"/>
          </w:tcPr>
          <w:p w14:paraId="14FEFA7D">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color w:val="auto"/>
                <w:kern w:val="0"/>
                <w:szCs w:val="21"/>
                <w:highlight w:val="none"/>
                <w:shd w:val="clear"/>
                <w:lang w:bidi="ar"/>
              </w:rPr>
            </w:pPr>
            <w:r>
              <w:rPr>
                <w:rFonts w:hint="eastAsia" w:ascii="宋体" w:hAnsi="宋体" w:eastAsia="宋体" w:cs="宋体"/>
                <w:b w:val="0"/>
                <w:bCs w:val="0"/>
                <w:color w:val="auto"/>
                <w:kern w:val="0"/>
                <w:szCs w:val="21"/>
                <w:highlight w:val="none"/>
                <w:u w:val="single"/>
                <w:lang w:bidi="ar"/>
              </w:rPr>
              <w:t xml:space="preserve">        </w:t>
            </w:r>
            <w:r>
              <w:rPr>
                <w:rFonts w:hint="eastAsia" w:ascii="宋体" w:hAnsi="宋体" w:eastAsia="宋体" w:cs="宋体"/>
                <w:b w:val="0"/>
                <w:bCs w:val="0"/>
                <w:color w:val="auto"/>
                <w:kern w:val="0"/>
                <w:szCs w:val="21"/>
                <w:highlight w:val="none"/>
                <w:lang w:bidi="ar"/>
              </w:rPr>
              <w:t>次</w:t>
            </w:r>
          </w:p>
        </w:tc>
      </w:tr>
      <w:tr w14:paraId="1C36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3579" w:type="pct"/>
            <w:tcBorders>
              <w:top w:val="single" w:color="auto" w:sz="4" w:space="0"/>
              <w:left w:val="single" w:color="auto" w:sz="4" w:space="0"/>
              <w:bottom w:val="single" w:color="auto" w:sz="4" w:space="0"/>
              <w:right w:val="single" w:color="auto" w:sz="4" w:space="0"/>
            </w:tcBorders>
            <w:shd w:val="clear" w:color="auto" w:fill="auto"/>
            <w:vAlign w:val="center"/>
          </w:tcPr>
          <w:p w14:paraId="05BBF0D8">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在满足本项目培训次数的基础上，承诺增加的培训次数为</w:t>
            </w:r>
          </w:p>
        </w:tc>
        <w:tc>
          <w:tcPr>
            <w:tcW w:w="1420" w:type="pct"/>
            <w:tcBorders>
              <w:top w:val="single" w:color="auto" w:sz="4" w:space="0"/>
              <w:left w:val="single" w:color="auto" w:sz="4" w:space="0"/>
              <w:bottom w:val="single" w:color="auto" w:sz="4" w:space="0"/>
              <w:right w:val="single" w:color="auto" w:sz="4" w:space="0"/>
            </w:tcBorders>
            <w:shd w:val="clear" w:color="auto" w:fill="auto"/>
            <w:vAlign w:val="center"/>
          </w:tcPr>
          <w:p w14:paraId="3603E22C">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color w:val="auto"/>
                <w:kern w:val="0"/>
                <w:szCs w:val="21"/>
                <w:highlight w:val="none"/>
                <w:u w:val="none"/>
                <w:lang w:bidi="ar"/>
              </w:rPr>
            </w:pPr>
            <w:r>
              <w:rPr>
                <w:rFonts w:hint="eastAsia" w:ascii="宋体" w:hAnsi="宋体" w:eastAsia="宋体" w:cs="宋体"/>
                <w:b w:val="0"/>
                <w:bCs w:val="0"/>
                <w:color w:val="auto"/>
                <w:kern w:val="0"/>
                <w:szCs w:val="21"/>
                <w:highlight w:val="none"/>
                <w:u w:val="single"/>
                <w:lang w:bidi="ar"/>
              </w:rPr>
              <w:t xml:space="preserve">        </w:t>
            </w:r>
            <w:r>
              <w:rPr>
                <w:rFonts w:hint="eastAsia" w:ascii="宋体" w:hAnsi="宋体" w:eastAsia="宋体" w:cs="宋体"/>
                <w:b w:val="0"/>
                <w:bCs w:val="0"/>
                <w:color w:val="auto"/>
                <w:kern w:val="0"/>
                <w:szCs w:val="21"/>
                <w:highlight w:val="none"/>
                <w:lang w:bidi="ar"/>
              </w:rPr>
              <w:t>次</w:t>
            </w:r>
          </w:p>
        </w:tc>
      </w:tr>
    </w:tbl>
    <w:p w14:paraId="5CACDB57">
      <w:pPr>
        <w:autoSpaceDE w:val="0"/>
        <w:autoSpaceDN w:val="0"/>
        <w:adjustRightIn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备注：投标人在投标文件承诺的免费与用户需求要求同级保养的次数、承诺增加的培训次数，具体产品保养安排、本项目培训安排以招标人书面通知的时间、地点为准。</w:t>
      </w:r>
    </w:p>
    <w:p w14:paraId="7F90102B">
      <w:pPr>
        <w:widowControl/>
        <w:autoSpaceDE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 xml:space="preserve"> </w:t>
      </w:r>
    </w:p>
    <w:p w14:paraId="50FB4F58">
      <w:pPr>
        <w:autoSpaceDE w:val="0"/>
        <w:autoSpaceDN w:val="0"/>
        <w:adjustRightInd w:val="0"/>
        <w:spacing w:line="360" w:lineRule="auto"/>
        <w:ind w:firstLine="0"/>
        <w:jc w:val="righ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投标人：（加盖投标人法人公章）</w:t>
      </w:r>
    </w:p>
    <w:p w14:paraId="5C6E12F7">
      <w:pPr>
        <w:autoSpaceDE w:val="0"/>
        <w:autoSpaceDN w:val="0"/>
        <w:adjustRightInd w:val="0"/>
        <w:spacing w:line="360" w:lineRule="auto"/>
        <w:ind w:firstLine="0"/>
        <w:jc w:val="righ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Cs w:val="21"/>
          <w:highlight w:val="none"/>
          <w:lang w:bidi="ar"/>
        </w:rPr>
        <w:t>日期：   年   月   日</w:t>
      </w:r>
    </w:p>
    <w:p w14:paraId="29910408">
      <w:pPr>
        <w:widowControl/>
        <w:autoSpaceDE w:val="0"/>
        <w:adjustRightInd w:val="0"/>
        <w:jc w:val="left"/>
        <w:outlineLvl w:val="2"/>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br w:type="page"/>
      </w:r>
      <w:bookmarkStart w:id="643" w:name="_Toc169169461"/>
      <w:bookmarkStart w:id="644" w:name="_Toc31498"/>
      <w:r>
        <w:rPr>
          <w:rFonts w:hint="eastAsia" w:ascii="宋体" w:hAnsi="宋体" w:eastAsia="宋体" w:cs="宋体"/>
          <w:b/>
          <w:color w:val="auto"/>
          <w:kern w:val="0"/>
          <w:sz w:val="32"/>
          <w:szCs w:val="32"/>
          <w:highlight w:val="none"/>
          <w:lang w:bidi="ar"/>
        </w:rPr>
        <w:t>13-</w:t>
      </w:r>
      <w:r>
        <w:rPr>
          <w:rFonts w:hint="eastAsia" w:ascii="宋体" w:hAnsi="宋体" w:eastAsia="宋体" w:cs="宋体"/>
          <w:b/>
          <w:color w:val="auto"/>
          <w:kern w:val="0"/>
          <w:sz w:val="32"/>
          <w:szCs w:val="32"/>
          <w:highlight w:val="none"/>
          <w:lang w:val="en-US" w:eastAsia="zh-CN" w:bidi="ar"/>
        </w:rPr>
        <w:t>5</w:t>
      </w:r>
      <w:r>
        <w:rPr>
          <w:rFonts w:hint="eastAsia" w:ascii="宋体" w:hAnsi="宋体" w:eastAsia="宋体" w:cs="宋体"/>
          <w:b/>
          <w:color w:val="auto"/>
          <w:kern w:val="0"/>
          <w:sz w:val="32"/>
          <w:szCs w:val="32"/>
          <w:highlight w:val="none"/>
          <w:lang w:bidi="ar"/>
        </w:rPr>
        <w:t xml:space="preserve"> 质保期及服务便利性承诺书格式</w:t>
      </w:r>
      <w:bookmarkEnd w:id="643"/>
      <w:bookmarkEnd w:id="644"/>
    </w:p>
    <w:p w14:paraId="4E9D39DF">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 xml:space="preserve"> </w:t>
      </w:r>
    </w:p>
    <w:p w14:paraId="09B3DA42">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质保期及服务便利性承诺书</w:t>
      </w:r>
    </w:p>
    <w:tbl>
      <w:tblPr>
        <w:tblStyle w:val="36"/>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8"/>
        <w:gridCol w:w="3637"/>
      </w:tblGrid>
      <w:tr w14:paraId="64E1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17B9F6B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承诺事项</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3B3D5F8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承诺时间</w:t>
            </w:r>
          </w:p>
        </w:tc>
      </w:tr>
      <w:tr w14:paraId="64E9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52619FA8">
            <w:pPr>
              <w:keepNext w:val="0"/>
              <w:keepLines w:val="0"/>
              <w:suppressLineNumbers w:val="0"/>
              <w:autoSpaceDE w:val="0"/>
              <w:autoSpaceDN w:val="0"/>
              <w:adjustRightInd w:val="0"/>
              <w:spacing w:before="0" w:beforeAutospacing="0" w:after="0" w:afterAutospacing="0"/>
              <w:ind w:left="0" w:right="0"/>
              <w:jc w:val="left"/>
              <w:rPr>
                <w:rFonts w:hint="default" w:ascii="宋体" w:hAnsi="宋体" w:eastAsia="宋体" w:cs="宋体"/>
                <w:color w:val="auto"/>
                <w:szCs w:val="21"/>
                <w:highlight w:val="none"/>
                <w:shd w:val="clear" w:color="auto" w:fill="FFFFFF"/>
              </w:rPr>
            </w:pPr>
            <w:r>
              <w:rPr>
                <w:rFonts w:hint="eastAsia" w:ascii="宋体" w:hAnsi="宋体" w:eastAsia="宋体" w:cs="宋体"/>
                <w:color w:val="auto"/>
                <w:kern w:val="0"/>
                <w:szCs w:val="21"/>
                <w:highlight w:val="none"/>
                <w:lang w:bidi="ar"/>
              </w:rPr>
              <w:t>质保期自产品经招标人书面确认验收合格之日起</w:t>
            </w:r>
            <w:r>
              <w:rPr>
                <w:rFonts w:hint="eastAsia" w:ascii="宋体" w:hAnsi="宋体" w:eastAsia="宋体" w:cs="宋体"/>
                <w:color w:val="auto"/>
                <w:szCs w:val="21"/>
                <w:highlight w:val="none"/>
                <w:lang w:bidi="ar"/>
              </w:rPr>
              <w:t>为</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4E16E21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shd w:val="clear" w:color="auto" w:fill="FFFFFF"/>
              </w:rPr>
            </w:pP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年</w:t>
            </w:r>
          </w:p>
        </w:tc>
      </w:tr>
      <w:tr w14:paraId="6F5F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2B190EDC">
            <w:pPr>
              <w:keepNext w:val="0"/>
              <w:keepLines w:val="0"/>
              <w:suppressLineNumbers w:val="0"/>
              <w:autoSpaceDE w:val="0"/>
              <w:autoSpaceDN w:val="0"/>
              <w:adjustRightInd w:val="0"/>
              <w:spacing w:before="0" w:beforeAutospacing="0" w:after="0" w:afterAutospacing="0"/>
              <w:ind w:left="0" w:right="0"/>
              <w:jc w:val="left"/>
              <w:rPr>
                <w:rFonts w:hint="default"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在合同规定的质保期内，在我司</w:t>
            </w:r>
            <w:r>
              <w:rPr>
                <w:rFonts w:hint="eastAsia" w:ascii="宋体" w:hAnsi="宋体" w:eastAsia="宋体" w:cs="宋体"/>
                <w:color w:val="auto"/>
                <w:szCs w:val="21"/>
                <w:highlight w:val="none"/>
                <w:lang w:bidi="ar"/>
              </w:rPr>
              <w:t>接到招标人的</w:t>
            </w:r>
            <w:r>
              <w:rPr>
                <w:rFonts w:hint="eastAsia" w:ascii="宋体" w:hAnsi="宋体" w:eastAsia="宋体" w:cs="宋体"/>
                <w:color w:val="auto"/>
                <w:kern w:val="0"/>
                <w:szCs w:val="21"/>
                <w:highlight w:val="none"/>
                <w:lang w:bidi="ar"/>
              </w:rPr>
              <w:t>故障报警后</w:t>
            </w:r>
            <w:r>
              <w:rPr>
                <w:rFonts w:hint="eastAsia" w:ascii="宋体" w:hAnsi="宋体" w:eastAsia="宋体" w:cs="宋体"/>
                <w:color w:val="auto"/>
                <w:szCs w:val="21"/>
                <w:highlight w:val="none"/>
                <w:lang w:bidi="ar"/>
              </w:rPr>
              <w:t>响应时间为</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138A5A4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shd w:val="clear" w:color="auto" w:fill="FFFFFF"/>
              </w:rPr>
            </w:pP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小时内</w:t>
            </w:r>
          </w:p>
        </w:tc>
      </w:tr>
      <w:tr w14:paraId="2301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2CE04B41">
            <w:pPr>
              <w:keepNext w:val="0"/>
              <w:keepLines w:val="0"/>
              <w:suppressLineNumbers w:val="0"/>
              <w:autoSpaceDE w:val="0"/>
              <w:autoSpaceDN w:val="0"/>
              <w:adjustRightInd w:val="0"/>
              <w:spacing w:before="0" w:beforeAutospacing="0" w:after="0" w:afterAutospacing="0"/>
              <w:ind w:left="0" w:right="0"/>
              <w:jc w:val="left"/>
              <w:rPr>
                <w:rFonts w:hint="default"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在合同规定的质保期内，在我司</w:t>
            </w:r>
            <w:r>
              <w:rPr>
                <w:rFonts w:hint="eastAsia" w:ascii="宋体" w:hAnsi="宋体" w:eastAsia="宋体" w:cs="宋体"/>
                <w:color w:val="auto"/>
                <w:szCs w:val="21"/>
                <w:highlight w:val="none"/>
                <w:lang w:bidi="ar"/>
              </w:rPr>
              <w:t>接到招标人的</w:t>
            </w:r>
            <w:r>
              <w:rPr>
                <w:rFonts w:hint="eastAsia" w:ascii="宋体" w:hAnsi="宋体" w:eastAsia="宋体" w:cs="宋体"/>
                <w:color w:val="auto"/>
                <w:kern w:val="0"/>
                <w:szCs w:val="21"/>
                <w:highlight w:val="none"/>
                <w:lang w:bidi="ar"/>
              </w:rPr>
              <w:t>故障报警后</w:t>
            </w:r>
            <w:r>
              <w:rPr>
                <w:rFonts w:hint="eastAsia" w:ascii="宋体" w:hAnsi="宋体" w:eastAsia="宋体" w:cs="宋体"/>
                <w:color w:val="auto"/>
                <w:szCs w:val="21"/>
                <w:highlight w:val="none"/>
                <w:lang w:bidi="ar"/>
              </w:rPr>
              <w:t>到达</w:t>
            </w:r>
            <w:r>
              <w:rPr>
                <w:rFonts w:hint="eastAsia" w:ascii="宋体" w:hAnsi="宋体" w:eastAsia="宋体" w:cs="宋体"/>
                <w:color w:val="auto"/>
                <w:highlight w:val="none"/>
              </w:rPr>
              <w:t>招标人指定地点进行维修等服务</w:t>
            </w:r>
            <w:r>
              <w:rPr>
                <w:rFonts w:hint="eastAsia" w:ascii="宋体" w:hAnsi="宋体" w:eastAsia="宋体" w:cs="宋体"/>
                <w:color w:val="auto"/>
                <w:szCs w:val="21"/>
                <w:highlight w:val="none"/>
                <w:lang w:bidi="ar"/>
              </w:rPr>
              <w:t>的时间为</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0B2B3B2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小时内</w:t>
            </w:r>
          </w:p>
        </w:tc>
      </w:tr>
    </w:tbl>
    <w:p w14:paraId="1B622AC8">
      <w:pPr>
        <w:autoSpaceDE w:val="0"/>
        <w:autoSpaceDN w:val="0"/>
        <w:adjustRightInd w:val="0"/>
        <w:spacing w:line="360" w:lineRule="auto"/>
        <w:jc w:val="left"/>
        <w:rPr>
          <w:rFonts w:ascii="宋体" w:hAnsi="宋体" w:eastAsia="宋体" w:cs="宋体"/>
          <w:color w:val="auto"/>
          <w:szCs w:val="21"/>
          <w:highlight w:val="none"/>
        </w:rPr>
      </w:pPr>
    </w:p>
    <w:p w14:paraId="7B788A24">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14:paraId="3CE3F76C">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14:paraId="0E5BE0BE">
      <w:pPr>
        <w:autoSpaceDE w:val="0"/>
        <w:autoSpaceDN w:val="0"/>
        <w:adjustRightInd w:val="0"/>
        <w:spacing w:line="360" w:lineRule="auto"/>
        <w:ind w:firstLine="504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65CB7566">
      <w:pPr>
        <w:autoSpaceDE w:val="0"/>
        <w:autoSpaceDN w:val="0"/>
        <w:adjustRightInd w:val="0"/>
        <w:spacing w:line="360" w:lineRule="auto"/>
        <w:ind w:firstLine="5040"/>
        <w:rPr>
          <w:rFonts w:ascii="宋体" w:hAnsi="宋体" w:eastAsia="宋体" w:cs="宋体"/>
          <w:color w:val="auto"/>
          <w:sz w:val="24"/>
          <w:szCs w:val="24"/>
          <w:highlight w:val="none"/>
        </w:rPr>
      </w:pPr>
      <w:r>
        <w:rPr>
          <w:rFonts w:hint="eastAsia" w:ascii="宋体" w:hAnsi="宋体" w:eastAsia="宋体" w:cs="宋体"/>
          <w:color w:val="auto"/>
          <w:szCs w:val="21"/>
          <w:highlight w:val="none"/>
          <w:lang w:bidi="ar"/>
        </w:rPr>
        <w:t>日期：   年   月   日</w:t>
      </w:r>
    </w:p>
    <w:p w14:paraId="0EF0584B">
      <w:pPr>
        <w:rPr>
          <w:rFonts w:ascii="宋体" w:hAnsi="宋体" w:eastAsia="宋体" w:cs="宋体"/>
          <w:b/>
          <w:color w:val="auto"/>
          <w:kern w:val="0"/>
          <w:sz w:val="30"/>
          <w:szCs w:val="30"/>
          <w:highlight w:val="none"/>
        </w:rPr>
      </w:pPr>
    </w:p>
    <w:bookmarkEnd w:id="628"/>
    <w:bookmarkEnd w:id="629"/>
    <w:bookmarkEnd w:id="630"/>
    <w:bookmarkEnd w:id="631"/>
    <w:bookmarkEnd w:id="632"/>
    <w:bookmarkEnd w:id="633"/>
    <w:bookmarkEnd w:id="634"/>
    <w:bookmarkEnd w:id="635"/>
    <w:p w14:paraId="1BF030CB">
      <w:pPr>
        <w:widowControl/>
        <w:jc w:val="left"/>
        <w:rPr>
          <w:rFonts w:ascii="宋体" w:hAnsi="宋体" w:eastAsia="宋体" w:cs="Times New Roman"/>
          <w:color w:val="auto"/>
          <w:kern w:val="0"/>
          <w:szCs w:val="21"/>
          <w:highlight w:val="none"/>
        </w:rPr>
      </w:pPr>
      <w:bookmarkStart w:id="645" w:name="_Toc94107225"/>
      <w:r>
        <w:rPr>
          <w:rFonts w:ascii="宋体" w:hAnsi="宋体" w:eastAsia="宋体" w:cs="Times New Roman"/>
          <w:color w:val="auto"/>
          <w:kern w:val="0"/>
          <w:szCs w:val="21"/>
          <w:highlight w:val="none"/>
        </w:rPr>
        <w:br w:type="page"/>
      </w:r>
    </w:p>
    <w:bookmarkEnd w:id="645"/>
    <w:p w14:paraId="3E1FE413">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46" w:name="_Toc104991896"/>
      <w:bookmarkStart w:id="647" w:name="_Toc140596949"/>
      <w:bookmarkStart w:id="648" w:name="_Toc1222"/>
      <w:bookmarkStart w:id="649" w:name="_Toc142508389"/>
      <w:bookmarkStart w:id="650" w:name="_Toc102860094"/>
      <w:bookmarkStart w:id="651" w:name="_Toc169169462"/>
      <w:bookmarkStart w:id="652" w:name="_Toc102860438"/>
      <w:bookmarkStart w:id="653" w:name="_Toc770"/>
      <w:bookmarkStart w:id="654" w:name="_Toc11520"/>
      <w:bookmarkStart w:id="655" w:name="_Toc533708139"/>
      <w:r>
        <w:rPr>
          <w:rFonts w:hint="eastAsia" w:ascii="宋体" w:hAnsi="宋体" w:eastAsia="宋体" w:cs="宋体"/>
          <w:b/>
          <w:color w:val="auto"/>
          <w:kern w:val="0"/>
          <w:sz w:val="30"/>
          <w:szCs w:val="30"/>
          <w:highlight w:val="none"/>
        </w:rPr>
        <w:t>13-</w:t>
      </w:r>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 xml:space="preserve"> 投标人认为有必要提供的其它材料（不做强制要求）</w:t>
      </w:r>
      <w:bookmarkEnd w:id="646"/>
      <w:bookmarkEnd w:id="647"/>
      <w:bookmarkEnd w:id="648"/>
      <w:bookmarkEnd w:id="649"/>
      <w:bookmarkEnd w:id="650"/>
      <w:bookmarkEnd w:id="651"/>
      <w:bookmarkEnd w:id="652"/>
      <w:bookmarkEnd w:id="653"/>
      <w:bookmarkEnd w:id="654"/>
    </w:p>
    <w:p w14:paraId="6A602570">
      <w:pPr>
        <w:autoSpaceDE w:val="0"/>
        <w:autoSpaceDN w:val="0"/>
        <w:adjustRightInd w:val="0"/>
        <w:jc w:val="left"/>
        <w:rPr>
          <w:rFonts w:ascii="宋体" w:hAnsi="宋体" w:eastAsia="宋体" w:cs="Times New Roman"/>
          <w:color w:val="auto"/>
          <w:kern w:val="0"/>
          <w:sz w:val="24"/>
          <w:szCs w:val="24"/>
          <w:highlight w:val="none"/>
        </w:rPr>
      </w:pPr>
    </w:p>
    <w:p w14:paraId="4DD3AB28">
      <w:pPr>
        <w:autoSpaceDE w:val="0"/>
        <w:autoSpaceDN w:val="0"/>
        <w:adjustRightInd w:val="0"/>
        <w:jc w:val="left"/>
        <w:rPr>
          <w:rFonts w:ascii="宋体" w:hAnsi="宋体" w:eastAsia="宋体" w:cs="Times New Roman"/>
          <w:color w:val="auto"/>
          <w:kern w:val="0"/>
          <w:sz w:val="24"/>
          <w:szCs w:val="24"/>
          <w:highlight w:val="none"/>
        </w:rPr>
      </w:pPr>
    </w:p>
    <w:p w14:paraId="42EA393F">
      <w:pPr>
        <w:autoSpaceDE w:val="0"/>
        <w:autoSpaceDN w:val="0"/>
        <w:adjustRightInd w:val="0"/>
        <w:jc w:val="left"/>
        <w:rPr>
          <w:rFonts w:ascii="宋体" w:hAnsi="宋体" w:eastAsia="宋体" w:cs="Times New Roman"/>
          <w:color w:val="auto"/>
          <w:kern w:val="0"/>
          <w:sz w:val="24"/>
          <w:szCs w:val="24"/>
          <w:highlight w:val="none"/>
        </w:rPr>
      </w:pPr>
    </w:p>
    <w:p w14:paraId="23223C07">
      <w:pPr>
        <w:autoSpaceDE w:val="0"/>
        <w:autoSpaceDN w:val="0"/>
        <w:adjustRightInd w:val="0"/>
        <w:jc w:val="left"/>
        <w:rPr>
          <w:rFonts w:ascii="宋体" w:hAnsi="宋体" w:eastAsia="宋体" w:cs="Times New Roman"/>
          <w:color w:val="auto"/>
          <w:kern w:val="0"/>
          <w:sz w:val="24"/>
          <w:szCs w:val="24"/>
          <w:highlight w:val="none"/>
        </w:rPr>
      </w:pPr>
    </w:p>
    <w:p w14:paraId="2640B519">
      <w:pPr>
        <w:autoSpaceDE w:val="0"/>
        <w:autoSpaceDN w:val="0"/>
        <w:adjustRightInd w:val="0"/>
        <w:jc w:val="left"/>
        <w:rPr>
          <w:rFonts w:ascii="宋体" w:hAnsi="宋体" w:eastAsia="宋体" w:cs="Times New Roman"/>
          <w:color w:val="auto"/>
          <w:kern w:val="0"/>
          <w:sz w:val="24"/>
          <w:szCs w:val="24"/>
          <w:highlight w:val="none"/>
        </w:rPr>
      </w:pPr>
    </w:p>
    <w:p w14:paraId="04496DD9">
      <w:pPr>
        <w:autoSpaceDE w:val="0"/>
        <w:autoSpaceDN w:val="0"/>
        <w:adjustRightInd w:val="0"/>
        <w:jc w:val="left"/>
        <w:rPr>
          <w:rFonts w:ascii="宋体" w:hAnsi="宋体" w:eastAsia="宋体" w:cs="Times New Roman"/>
          <w:color w:val="auto"/>
          <w:kern w:val="0"/>
          <w:sz w:val="24"/>
          <w:szCs w:val="24"/>
          <w:highlight w:val="none"/>
        </w:rPr>
      </w:pPr>
    </w:p>
    <w:p w14:paraId="789A91EC">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617C8F62">
      <w:pPr>
        <w:autoSpaceDE w:val="0"/>
        <w:autoSpaceDN w:val="0"/>
        <w:adjustRightInd w:val="0"/>
        <w:jc w:val="left"/>
        <w:rPr>
          <w:rFonts w:ascii="宋体" w:hAnsi="宋体" w:eastAsia="宋体" w:cs="Times New Roman"/>
          <w:color w:val="auto"/>
          <w:kern w:val="0"/>
          <w:sz w:val="24"/>
          <w:szCs w:val="24"/>
          <w:highlight w:val="none"/>
        </w:rPr>
      </w:pPr>
    </w:p>
    <w:p w14:paraId="574FAC7B">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656" w:name="_Toc142508390"/>
      <w:bookmarkStart w:id="657" w:name="_Toc28845"/>
      <w:bookmarkStart w:id="658" w:name="_Toc16303"/>
      <w:bookmarkStart w:id="659" w:name="_Toc522047402"/>
      <w:bookmarkStart w:id="660" w:name="_Toc22601_WPSOffice_Level1"/>
      <w:bookmarkStart w:id="661" w:name="_Toc521918141"/>
      <w:r>
        <w:rPr>
          <w:rFonts w:hint="eastAsia" w:ascii="宋体" w:hAnsi="宋体" w:eastAsia="宋体" w:cs="宋体"/>
          <w:b/>
          <w:bCs/>
          <w:color w:val="auto"/>
          <w:kern w:val="44"/>
          <w:sz w:val="32"/>
          <w:szCs w:val="32"/>
          <w:highlight w:val="none"/>
          <w:lang w:val="zh-CN"/>
        </w:rPr>
        <w:t>附件一：评标工作大纲</w:t>
      </w:r>
      <w:bookmarkEnd w:id="656"/>
      <w:bookmarkEnd w:id="657"/>
      <w:bookmarkEnd w:id="658"/>
    </w:p>
    <w:p w14:paraId="1AAFF96B">
      <w:pPr>
        <w:autoSpaceDE w:val="0"/>
        <w:autoSpaceDN w:val="0"/>
        <w:adjustRightInd w:val="0"/>
        <w:spacing w:line="400" w:lineRule="atLeast"/>
        <w:jc w:val="center"/>
        <w:rPr>
          <w:rFonts w:ascii="宋体" w:hAnsi="宋体" w:eastAsia="宋体" w:cs="宋体"/>
          <w:b/>
          <w:bCs/>
          <w:color w:val="auto"/>
          <w:szCs w:val="21"/>
          <w:highlight w:val="none"/>
        </w:rPr>
      </w:pPr>
    </w:p>
    <w:p w14:paraId="2EE2C9E1">
      <w:pPr>
        <w:autoSpaceDE w:val="0"/>
        <w:autoSpaceDN w:val="0"/>
        <w:adjustRightInd w:val="0"/>
        <w:spacing w:line="400" w:lineRule="atLeast"/>
        <w:jc w:val="center"/>
        <w:rPr>
          <w:rFonts w:ascii="宋体" w:hAnsi="宋体" w:eastAsia="宋体" w:cs="宋体"/>
          <w:b/>
          <w:bCs/>
          <w:color w:val="auto"/>
          <w:szCs w:val="21"/>
          <w:highlight w:val="none"/>
        </w:rPr>
      </w:pPr>
    </w:p>
    <w:p w14:paraId="5B53C53C">
      <w:pPr>
        <w:autoSpaceDE w:val="0"/>
        <w:autoSpaceDN w:val="0"/>
        <w:adjustRightInd w:val="0"/>
        <w:spacing w:line="400" w:lineRule="atLeast"/>
        <w:jc w:val="center"/>
        <w:rPr>
          <w:rFonts w:ascii="宋体" w:hAnsi="宋体" w:eastAsia="宋体" w:cs="宋体"/>
          <w:b/>
          <w:bCs/>
          <w:color w:val="auto"/>
          <w:szCs w:val="21"/>
          <w:highlight w:val="none"/>
        </w:rPr>
      </w:pPr>
    </w:p>
    <w:p w14:paraId="55B9A710">
      <w:pPr>
        <w:autoSpaceDE w:val="0"/>
        <w:autoSpaceDN w:val="0"/>
        <w:adjustRightInd w:val="0"/>
        <w:spacing w:line="400" w:lineRule="atLeast"/>
        <w:jc w:val="center"/>
        <w:rPr>
          <w:rFonts w:ascii="宋体" w:hAnsi="宋体" w:eastAsia="宋体" w:cs="宋体"/>
          <w:b/>
          <w:bCs/>
          <w:color w:val="auto"/>
          <w:szCs w:val="21"/>
          <w:highlight w:val="none"/>
        </w:rPr>
      </w:pPr>
    </w:p>
    <w:p w14:paraId="08DFAA2B">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东莞市水务环境投资控股集团管网有限公司2025年排涝机器人采购项目（B包组</w:t>
      </w:r>
      <w:r>
        <w:rPr>
          <w:rFonts w:hint="eastAsia" w:ascii="宋体" w:hAnsi="宋体" w:eastAsia="宋体" w:cs="宋体"/>
          <w:b/>
          <w:bCs/>
          <w:color w:val="auto"/>
          <w:sz w:val="40"/>
          <w:szCs w:val="36"/>
          <w:highlight w:val="none"/>
          <w:lang w:val="en-US" w:eastAsia="zh-CN"/>
        </w:rPr>
        <w:t>)(</w:t>
      </w:r>
      <w:r>
        <w:rPr>
          <w:rFonts w:hint="eastAsia" w:ascii="宋体" w:hAnsi="宋体" w:eastAsia="宋体" w:cs="宋体"/>
          <w:b/>
          <w:bCs/>
          <w:color w:val="auto"/>
          <w:sz w:val="40"/>
          <w:szCs w:val="36"/>
          <w:highlight w:val="none"/>
          <w:lang w:eastAsia="zh-CN"/>
        </w:rPr>
        <w:t>重新招标）</w:t>
      </w:r>
    </w:p>
    <w:p w14:paraId="1B36D1A0">
      <w:pPr>
        <w:autoSpaceDE w:val="0"/>
        <w:autoSpaceDN w:val="0"/>
        <w:adjustRightInd w:val="0"/>
        <w:spacing w:line="360" w:lineRule="auto"/>
        <w:jc w:val="center"/>
        <w:rPr>
          <w:rFonts w:ascii="宋体" w:hAnsi="宋体" w:eastAsia="宋体" w:cs="宋体"/>
          <w:b/>
          <w:bCs/>
          <w:color w:val="auto"/>
          <w:sz w:val="36"/>
          <w:szCs w:val="36"/>
          <w:highlight w:val="none"/>
        </w:rPr>
      </w:pPr>
      <w:bookmarkStart w:id="662" w:name="_Toc14752_WPSOffice_Level1"/>
      <w:r>
        <w:rPr>
          <w:rFonts w:hint="eastAsia" w:ascii="宋体" w:hAnsi="宋体" w:eastAsia="宋体" w:cs="宋体"/>
          <w:b/>
          <w:bCs/>
          <w:color w:val="auto"/>
          <w:sz w:val="36"/>
          <w:szCs w:val="36"/>
          <w:highlight w:val="none"/>
          <w:lang w:val="zh-CN"/>
        </w:rPr>
        <w:t>（招标编号：DGDS2024-081）</w:t>
      </w:r>
      <w:bookmarkEnd w:id="662"/>
    </w:p>
    <w:p w14:paraId="7511D1A7">
      <w:pPr>
        <w:autoSpaceDE w:val="0"/>
        <w:autoSpaceDN w:val="0"/>
        <w:adjustRightInd w:val="0"/>
        <w:spacing w:line="400" w:lineRule="atLeast"/>
        <w:jc w:val="center"/>
        <w:rPr>
          <w:rFonts w:ascii="宋体" w:hAnsi="宋体" w:eastAsia="宋体" w:cs="宋体"/>
          <w:b/>
          <w:bCs/>
          <w:color w:val="auto"/>
          <w:sz w:val="36"/>
          <w:szCs w:val="36"/>
          <w:highlight w:val="none"/>
        </w:rPr>
      </w:pPr>
    </w:p>
    <w:p w14:paraId="0622C7CF">
      <w:pPr>
        <w:autoSpaceDE w:val="0"/>
        <w:autoSpaceDN w:val="0"/>
        <w:adjustRightInd w:val="0"/>
        <w:spacing w:line="400" w:lineRule="atLeast"/>
        <w:jc w:val="center"/>
        <w:rPr>
          <w:rFonts w:ascii="宋体" w:hAnsi="宋体" w:eastAsia="宋体" w:cs="宋体"/>
          <w:b/>
          <w:bCs/>
          <w:color w:val="auto"/>
          <w:sz w:val="36"/>
          <w:szCs w:val="36"/>
          <w:highlight w:val="none"/>
        </w:rPr>
      </w:pPr>
    </w:p>
    <w:p w14:paraId="69A1CE28">
      <w:pPr>
        <w:autoSpaceDE w:val="0"/>
        <w:autoSpaceDN w:val="0"/>
        <w:adjustRightInd w:val="0"/>
        <w:spacing w:line="400" w:lineRule="atLeast"/>
        <w:jc w:val="center"/>
        <w:rPr>
          <w:rFonts w:ascii="宋体" w:hAnsi="宋体" w:eastAsia="宋体" w:cs="宋体"/>
          <w:b/>
          <w:bCs/>
          <w:color w:val="auto"/>
          <w:sz w:val="36"/>
          <w:szCs w:val="36"/>
          <w:highlight w:val="none"/>
        </w:rPr>
      </w:pPr>
    </w:p>
    <w:p w14:paraId="1EC01142">
      <w:pPr>
        <w:autoSpaceDE w:val="0"/>
        <w:autoSpaceDN w:val="0"/>
        <w:adjustRightInd w:val="0"/>
        <w:spacing w:line="400" w:lineRule="atLeast"/>
        <w:jc w:val="center"/>
        <w:rPr>
          <w:rFonts w:ascii="宋体" w:hAnsi="宋体" w:eastAsia="宋体" w:cs="宋体"/>
          <w:b/>
          <w:bCs/>
          <w:color w:val="auto"/>
          <w:sz w:val="36"/>
          <w:szCs w:val="36"/>
          <w:highlight w:val="none"/>
        </w:rPr>
      </w:pPr>
    </w:p>
    <w:p w14:paraId="40685E33">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663" w:name="_Toc18947_WPSOffice_Level2"/>
      <w:r>
        <w:rPr>
          <w:rFonts w:hint="eastAsia" w:ascii="宋体" w:hAnsi="宋体" w:eastAsia="宋体" w:cs="宋体"/>
          <w:b/>
          <w:bCs/>
          <w:color w:val="auto"/>
          <w:sz w:val="72"/>
          <w:szCs w:val="72"/>
          <w:highlight w:val="none"/>
          <w:lang w:val="zh-CN"/>
        </w:rPr>
        <w:t>评标工作大纲</w:t>
      </w:r>
      <w:bookmarkEnd w:id="663"/>
    </w:p>
    <w:p w14:paraId="7738AF87">
      <w:pPr>
        <w:autoSpaceDE w:val="0"/>
        <w:autoSpaceDN w:val="0"/>
        <w:adjustRightInd w:val="0"/>
        <w:spacing w:line="400" w:lineRule="atLeast"/>
        <w:jc w:val="center"/>
        <w:rPr>
          <w:rFonts w:ascii="宋体" w:hAnsi="宋体" w:eastAsia="宋体" w:cs="宋体"/>
          <w:b/>
          <w:bCs/>
          <w:color w:val="auto"/>
          <w:sz w:val="36"/>
          <w:szCs w:val="36"/>
          <w:highlight w:val="none"/>
        </w:rPr>
      </w:pPr>
    </w:p>
    <w:p w14:paraId="00B8BCA1">
      <w:pPr>
        <w:autoSpaceDE w:val="0"/>
        <w:autoSpaceDN w:val="0"/>
        <w:adjustRightInd w:val="0"/>
        <w:spacing w:line="400" w:lineRule="atLeast"/>
        <w:rPr>
          <w:rFonts w:ascii="宋体" w:hAnsi="宋体" w:eastAsia="宋体" w:cs="宋体"/>
          <w:b/>
          <w:bCs/>
          <w:color w:val="auto"/>
          <w:sz w:val="36"/>
          <w:szCs w:val="36"/>
          <w:highlight w:val="none"/>
        </w:rPr>
      </w:pPr>
    </w:p>
    <w:p w14:paraId="3C5D5CBC">
      <w:pPr>
        <w:autoSpaceDE w:val="0"/>
        <w:autoSpaceDN w:val="0"/>
        <w:adjustRightInd w:val="0"/>
        <w:spacing w:line="400" w:lineRule="atLeast"/>
        <w:jc w:val="center"/>
        <w:rPr>
          <w:rFonts w:ascii="宋体" w:hAnsi="宋体" w:eastAsia="宋体" w:cs="宋体"/>
          <w:b/>
          <w:bCs/>
          <w:color w:val="auto"/>
          <w:sz w:val="36"/>
          <w:szCs w:val="36"/>
          <w:highlight w:val="none"/>
        </w:rPr>
      </w:pPr>
    </w:p>
    <w:p w14:paraId="20680EB8">
      <w:pPr>
        <w:autoSpaceDE w:val="0"/>
        <w:autoSpaceDN w:val="0"/>
        <w:adjustRightInd w:val="0"/>
        <w:spacing w:line="400" w:lineRule="atLeast"/>
        <w:jc w:val="center"/>
        <w:rPr>
          <w:rFonts w:ascii="宋体" w:hAnsi="宋体" w:eastAsia="宋体" w:cs="宋体"/>
          <w:b/>
          <w:bCs/>
          <w:color w:val="auto"/>
          <w:sz w:val="36"/>
          <w:szCs w:val="36"/>
          <w:highlight w:val="none"/>
        </w:rPr>
      </w:pPr>
    </w:p>
    <w:p w14:paraId="713BF21B">
      <w:pPr>
        <w:autoSpaceDE w:val="0"/>
        <w:autoSpaceDN w:val="0"/>
        <w:adjustRightInd w:val="0"/>
        <w:spacing w:line="400" w:lineRule="atLeast"/>
        <w:jc w:val="center"/>
        <w:rPr>
          <w:rFonts w:ascii="宋体" w:hAnsi="宋体" w:eastAsia="宋体" w:cs="宋体"/>
          <w:b/>
          <w:bCs/>
          <w:color w:val="auto"/>
          <w:sz w:val="36"/>
          <w:szCs w:val="36"/>
          <w:highlight w:val="none"/>
        </w:rPr>
      </w:pPr>
    </w:p>
    <w:p w14:paraId="238C4BA0">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东莞市达盛招标代理有限公司</w:t>
      </w:r>
    </w:p>
    <w:p w14:paraId="61503283">
      <w:pPr>
        <w:autoSpaceDE w:val="0"/>
        <w:autoSpaceDN w:val="0"/>
        <w:adjustRightInd w:val="0"/>
        <w:spacing w:line="400" w:lineRule="atLeast"/>
        <w:jc w:val="center"/>
        <w:rPr>
          <w:rFonts w:ascii="宋体" w:hAnsi="宋体" w:eastAsia="宋体" w:cs="宋体"/>
          <w:b/>
          <w:bCs/>
          <w:color w:val="auto"/>
          <w:sz w:val="36"/>
          <w:szCs w:val="36"/>
          <w:highlight w:val="none"/>
        </w:rPr>
      </w:pPr>
    </w:p>
    <w:p w14:paraId="67D51577">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64" w:name="_Toc32395_WPSOffice_Level1"/>
      <w:r>
        <w:rPr>
          <w:rFonts w:hint="eastAsia" w:ascii="宋体" w:hAnsi="宋体" w:eastAsia="宋体" w:cs="宋体"/>
          <w:b/>
          <w:bCs/>
          <w:color w:val="auto"/>
          <w:sz w:val="36"/>
          <w:szCs w:val="36"/>
          <w:highlight w:val="none"/>
          <w:lang w:val="zh-CN"/>
        </w:rPr>
        <w:t>目录</w:t>
      </w:r>
      <w:bookmarkEnd w:id="664"/>
    </w:p>
    <w:p w14:paraId="7ADFEE97">
      <w:pPr>
        <w:autoSpaceDE w:val="0"/>
        <w:autoSpaceDN w:val="0"/>
        <w:adjustRightInd w:val="0"/>
        <w:spacing w:line="400" w:lineRule="atLeast"/>
        <w:jc w:val="center"/>
        <w:rPr>
          <w:rFonts w:ascii="宋体" w:hAnsi="宋体" w:eastAsia="宋体" w:cs="宋体"/>
          <w:color w:val="auto"/>
          <w:sz w:val="44"/>
          <w:szCs w:val="44"/>
          <w:highlight w:val="none"/>
        </w:rPr>
      </w:pPr>
    </w:p>
    <w:p w14:paraId="7E89736D">
      <w:pPr>
        <w:autoSpaceDE w:val="0"/>
        <w:autoSpaceDN w:val="0"/>
        <w:adjustRightInd w:val="0"/>
        <w:spacing w:line="360" w:lineRule="auto"/>
        <w:ind w:left="567" w:hanging="567"/>
        <w:rPr>
          <w:rFonts w:ascii="宋体" w:hAnsi="宋体" w:eastAsia="宋体" w:cs="宋体"/>
          <w:color w:val="auto"/>
          <w:szCs w:val="30"/>
          <w:highlight w:val="none"/>
        </w:rPr>
      </w:pPr>
      <w:bookmarkStart w:id="665"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65"/>
    </w:p>
    <w:p w14:paraId="26803635">
      <w:pPr>
        <w:autoSpaceDE w:val="0"/>
        <w:autoSpaceDN w:val="0"/>
        <w:adjustRightInd w:val="0"/>
        <w:spacing w:line="360" w:lineRule="auto"/>
        <w:ind w:left="567" w:hanging="567"/>
        <w:rPr>
          <w:rFonts w:ascii="宋体" w:hAnsi="宋体" w:eastAsia="宋体" w:cs="宋体"/>
          <w:color w:val="auto"/>
          <w:szCs w:val="30"/>
          <w:highlight w:val="none"/>
        </w:rPr>
      </w:pPr>
      <w:bookmarkStart w:id="666"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66"/>
    </w:p>
    <w:p w14:paraId="7368A322">
      <w:pPr>
        <w:autoSpaceDE w:val="0"/>
        <w:autoSpaceDN w:val="0"/>
        <w:adjustRightInd w:val="0"/>
        <w:spacing w:line="360" w:lineRule="auto"/>
        <w:ind w:left="567" w:hanging="567"/>
        <w:rPr>
          <w:rFonts w:ascii="宋体" w:hAnsi="宋体" w:eastAsia="宋体" w:cs="宋体"/>
          <w:color w:val="auto"/>
          <w:szCs w:val="30"/>
          <w:highlight w:val="none"/>
        </w:rPr>
      </w:pPr>
      <w:bookmarkStart w:id="667"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67"/>
    </w:p>
    <w:p w14:paraId="12742D61">
      <w:pPr>
        <w:autoSpaceDE w:val="0"/>
        <w:autoSpaceDN w:val="0"/>
        <w:adjustRightInd w:val="0"/>
        <w:spacing w:line="360" w:lineRule="auto"/>
        <w:ind w:left="567" w:hanging="567"/>
        <w:rPr>
          <w:rFonts w:ascii="宋体" w:hAnsi="宋体" w:eastAsia="宋体" w:cs="宋体"/>
          <w:color w:val="auto"/>
          <w:szCs w:val="30"/>
          <w:highlight w:val="none"/>
        </w:rPr>
      </w:pPr>
      <w:bookmarkStart w:id="668" w:name="_Toc1206_WPSOffice_Level1"/>
      <w:r>
        <w:rPr>
          <w:rFonts w:hint="eastAsia" w:ascii="宋体" w:hAnsi="宋体" w:eastAsia="宋体" w:cs="宋体"/>
          <w:color w:val="auto"/>
          <w:szCs w:val="30"/>
          <w:highlight w:val="none"/>
        </w:rPr>
        <w:t>四、 比较和评价</w:t>
      </w:r>
      <w:bookmarkEnd w:id="668"/>
    </w:p>
    <w:p w14:paraId="73A9FA92">
      <w:pPr>
        <w:autoSpaceDE w:val="0"/>
        <w:autoSpaceDN w:val="0"/>
        <w:adjustRightInd w:val="0"/>
        <w:spacing w:line="360" w:lineRule="auto"/>
        <w:ind w:left="567" w:hanging="567"/>
        <w:rPr>
          <w:rFonts w:ascii="宋体" w:hAnsi="宋体" w:eastAsia="宋体" w:cs="宋体"/>
          <w:color w:val="auto"/>
          <w:szCs w:val="30"/>
          <w:highlight w:val="none"/>
        </w:rPr>
      </w:pPr>
      <w:bookmarkStart w:id="669"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669"/>
    </w:p>
    <w:p w14:paraId="7FCF5E33">
      <w:pPr>
        <w:autoSpaceDE w:val="0"/>
        <w:autoSpaceDN w:val="0"/>
        <w:adjustRightInd w:val="0"/>
        <w:spacing w:line="360" w:lineRule="auto"/>
        <w:ind w:left="567" w:hanging="567"/>
        <w:rPr>
          <w:rFonts w:ascii="宋体" w:hAnsi="宋体" w:eastAsia="宋体" w:cs="宋体"/>
          <w:color w:val="auto"/>
          <w:szCs w:val="30"/>
          <w:highlight w:val="none"/>
        </w:rPr>
      </w:pPr>
      <w:bookmarkStart w:id="670"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670"/>
    </w:p>
    <w:p w14:paraId="40765BC3">
      <w:pPr>
        <w:autoSpaceDE w:val="0"/>
        <w:autoSpaceDN w:val="0"/>
        <w:adjustRightInd w:val="0"/>
        <w:spacing w:line="360" w:lineRule="auto"/>
        <w:ind w:left="567" w:hanging="567"/>
        <w:rPr>
          <w:rFonts w:ascii="宋体" w:hAnsi="宋体" w:eastAsia="宋体" w:cs="宋体"/>
          <w:color w:val="auto"/>
          <w:szCs w:val="30"/>
          <w:highlight w:val="none"/>
        </w:rPr>
      </w:pPr>
      <w:bookmarkStart w:id="671"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671"/>
    </w:p>
    <w:p w14:paraId="1F3AD2C4">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59FC3C0A">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4B93AFF6">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487AE8B8">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672"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672"/>
    </w:p>
    <w:p w14:paraId="6E9C8F1E">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70FDD2AE">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东莞市水务环境投资控股集团管网有限公司2025年排涝机器人采购项目（B包组</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eastAsia="zh-CN"/>
        </w:rPr>
        <w:t>重新招标）</w:t>
      </w:r>
      <w:r>
        <w:rPr>
          <w:rFonts w:hint="eastAsia" w:ascii="宋体" w:hAnsi="宋体" w:eastAsia="宋体" w:cs="宋体"/>
          <w:color w:val="auto"/>
          <w:szCs w:val="21"/>
          <w:highlight w:val="none"/>
          <w:lang w:val="zh-CN"/>
        </w:rPr>
        <w:t>(招标编号：DGDS2024-081</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223FEEF3">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01AFE856">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(东莞市达盛招标代理有限公司）组</w:t>
      </w:r>
      <w:r>
        <w:rPr>
          <w:rFonts w:hint="eastAsia" w:ascii="宋体" w:hAnsi="宋体" w:eastAsia="宋体" w:cs="宋体"/>
          <w:color w:val="auto"/>
          <w:szCs w:val="24"/>
          <w:highlight w:val="none"/>
          <w:lang w:val="zh-CN"/>
        </w:rPr>
        <w:t>织评标工作，全过程接受招标人及相关部门的监督、管理和指导。</w:t>
      </w:r>
    </w:p>
    <w:p w14:paraId="4CF16B3B">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05E4204E">
      <w:pPr>
        <w:numPr>
          <w:ilvl w:val="1"/>
          <w:numId w:val="5"/>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6A62ED4B">
      <w:pPr>
        <w:autoSpaceDE w:val="0"/>
        <w:autoSpaceDN w:val="0"/>
        <w:adjustRightInd w:val="0"/>
        <w:spacing w:line="360" w:lineRule="auto"/>
        <w:rPr>
          <w:rFonts w:ascii="宋体" w:hAnsi="宋体" w:eastAsia="宋体" w:cs="宋体"/>
          <w:color w:val="auto"/>
          <w:sz w:val="24"/>
          <w:szCs w:val="24"/>
          <w:highlight w:val="none"/>
          <w:lang w:val="zh-CN"/>
        </w:rPr>
      </w:pPr>
    </w:p>
    <w:p w14:paraId="1554919E">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3371B95C">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29B37CB9">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6E23CAEE">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5E12EAF4">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7E6306DC">
      <w:pPr>
        <w:autoSpaceDE w:val="0"/>
        <w:autoSpaceDN w:val="0"/>
        <w:adjustRightInd w:val="0"/>
        <w:spacing w:line="360" w:lineRule="auto"/>
        <w:rPr>
          <w:rFonts w:ascii="宋体" w:hAnsi="宋体" w:eastAsia="宋体" w:cs="宋体"/>
          <w:color w:val="auto"/>
          <w:sz w:val="24"/>
          <w:szCs w:val="24"/>
          <w:highlight w:val="none"/>
          <w:lang w:val="zh-CN"/>
        </w:rPr>
      </w:pPr>
    </w:p>
    <w:p w14:paraId="0CCC3CC3">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6694649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2FAF1D7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0074477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39ABE14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608921B0">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1D8FFBF5">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67BB76D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56A305C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490E336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3E0A6C8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1A414B6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70292F7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4DD211FD">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5D929F75">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6E95ECB1">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043EE766">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en-US" w:eastAsia="zh-CN"/>
        </w:rPr>
        <w:t>1</w:t>
      </w:r>
      <w:r>
        <w:rPr>
          <w:rFonts w:hint="eastAsia" w:ascii="宋体" w:hAnsi="宋体" w:eastAsia="宋体" w:cs="Times New Roman"/>
          <w:color w:val="auto"/>
          <w:szCs w:val="24"/>
          <w:highlight w:val="none"/>
        </w:rPr>
        <w:t xml:space="preserve">  </w:t>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3784AB42">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en-US" w:eastAsia="zh-CN"/>
        </w:rPr>
        <w:t>2</w:t>
      </w:r>
      <w:r>
        <w:rPr>
          <w:rFonts w:hint="eastAsia" w:ascii="宋体" w:hAnsi="宋体" w:eastAsia="宋体" w:cs="Times New Roman"/>
          <w:color w:val="auto"/>
          <w:szCs w:val="24"/>
          <w:highlight w:val="none"/>
        </w:rPr>
        <w:t xml:space="preserve">  </w:t>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72A3497D">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val="zh-CN"/>
        </w:rPr>
        <w:t xml:space="preserve">  依据评分标准以及各项权重，各位评标委员会成员单独就每个投标人的商务状况、技术状况进行比较和评价，分别评出其商务得分和技术得分。</w:t>
      </w:r>
    </w:p>
    <w:p w14:paraId="698C4B56">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rPr>
        <w:t xml:space="preserve">  </w:t>
      </w:r>
      <w:r>
        <w:rPr>
          <w:rFonts w:hint="eastAsia" w:ascii="宋体" w:hAnsi="宋体" w:eastAsia="宋体" w:cs="Times New Roman"/>
          <w:color w:val="auto"/>
          <w:kern w:val="0"/>
          <w:szCs w:val="24"/>
          <w:highlight w:val="none"/>
          <w:lang w:val="zh-CN"/>
        </w:rPr>
        <w:t>对有效投标人的投标报价进行审查和价格评分。</w:t>
      </w:r>
    </w:p>
    <w:p w14:paraId="360BB52B">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kern w:val="0"/>
          <w:szCs w:val="24"/>
          <w:highlight w:val="none"/>
          <w:lang w:val="en-US" w:eastAsia="zh-CN"/>
        </w:rPr>
        <w:t>5</w:t>
      </w:r>
      <w:r>
        <w:rPr>
          <w:rFonts w:hint="eastAsia" w:ascii="宋体" w:hAnsi="宋体" w:eastAsia="宋体" w:cs="Times New Roman"/>
          <w:color w:val="auto"/>
          <w:kern w:val="0"/>
          <w:szCs w:val="24"/>
          <w:highlight w:val="none"/>
          <w:lang w:val="zh-CN"/>
        </w:rPr>
        <w:t xml:space="preserve">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7B789EAE">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5.</w:t>
      </w:r>
      <w:r>
        <w:rPr>
          <w:rFonts w:hint="eastAsia" w:ascii="宋体" w:hAnsi="宋体" w:eastAsia="宋体" w:cs="Times New Roman"/>
          <w:bCs/>
          <w:color w:val="auto"/>
          <w:kern w:val="0"/>
          <w:szCs w:val="24"/>
          <w:highlight w:val="none"/>
          <w:lang w:val="en-US" w:eastAsia="zh-CN"/>
        </w:rPr>
        <w:t>6</w:t>
      </w:r>
      <w:r>
        <w:rPr>
          <w:rFonts w:hint="eastAsia" w:ascii="宋体" w:hAnsi="宋体" w:eastAsia="宋体" w:cs="Times New Roman"/>
          <w:bCs/>
          <w:color w:val="auto"/>
          <w:kern w:val="0"/>
          <w:szCs w:val="24"/>
          <w:highlight w:val="none"/>
        </w:rPr>
        <w:t xml:space="preserve">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4439E0E8">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kern w:val="0"/>
          <w:szCs w:val="24"/>
          <w:highlight w:val="none"/>
          <w:lang w:val="en-US" w:eastAsia="zh-CN"/>
        </w:rPr>
        <w:t>7</w:t>
      </w:r>
      <w:r>
        <w:rPr>
          <w:rFonts w:hint="eastAsia" w:ascii="宋体" w:hAnsi="宋体" w:eastAsia="宋体" w:cs="Times New Roman"/>
          <w:color w:val="auto"/>
          <w:kern w:val="0"/>
          <w:szCs w:val="24"/>
          <w:highlight w:val="none"/>
        </w:rPr>
        <w:t xml:space="preserve">  </w:t>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27B10E28">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2D31F62E">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673" w:name="_Toc19435_WPSOffice_Level1"/>
      <w:r>
        <w:rPr>
          <w:rFonts w:hint="eastAsia" w:ascii="宋体" w:hAnsi="宋体" w:eastAsia="宋体" w:cs="宋体"/>
          <w:b/>
          <w:bCs/>
          <w:color w:val="auto"/>
          <w:sz w:val="28"/>
          <w:szCs w:val="28"/>
          <w:highlight w:val="none"/>
          <w:lang w:val="zh-CN"/>
        </w:rPr>
        <w:t>二、投标文件的初审</w:t>
      </w:r>
      <w:bookmarkEnd w:id="673"/>
    </w:p>
    <w:p w14:paraId="2C208EBE">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3DB50928">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1CCF335B">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623365CC">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31974B56">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20528CF2">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704F3F01">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74B389AD">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1E53CBEC">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szCs w:val="21"/>
          <w:highlight w:val="none"/>
          <w:lang w:val="zh-CN"/>
        </w:rPr>
        <w:t>投标人的不含税综合单价或不含税投标总报价高于本项目不含税采购限价的</w:t>
      </w:r>
      <w:r>
        <w:rPr>
          <w:rFonts w:hint="eastAsia" w:ascii="宋体" w:hAnsi="宋体" w:eastAsia="宋体" w:cs="宋体"/>
          <w:b/>
          <w:bCs/>
          <w:color w:val="auto"/>
          <w:kern w:val="0"/>
          <w:szCs w:val="21"/>
          <w:highlight w:val="none"/>
        </w:rPr>
        <w:t>；</w:t>
      </w:r>
    </w:p>
    <w:p w14:paraId="1A186E3E">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11F03040">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2A2E90A9">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50D9F915">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w:t>
      </w:r>
      <w:r>
        <w:rPr>
          <w:rFonts w:hint="eastAsia" w:ascii="宋体" w:hAnsi="宋体" w:eastAsia="宋体" w:cs="宋体"/>
          <w:b/>
          <w:bCs/>
          <w:color w:val="auto"/>
          <w:kern w:val="0"/>
          <w:szCs w:val="21"/>
          <w:highlight w:val="none"/>
          <w:lang w:val="en-US" w:eastAsia="zh-CN"/>
        </w:rPr>
        <w:t>存在投标产品制造商及其就本项目独家授权销售的经销商同时参与本项目的投标；</w:t>
      </w:r>
    </w:p>
    <w:p w14:paraId="7A8D98E3">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 xml:space="preserve">7.7  </w:t>
      </w:r>
      <w:r>
        <w:rPr>
          <w:rFonts w:hint="eastAsia" w:ascii="宋体" w:hAnsi="宋体" w:eastAsia="宋体" w:cs="宋体"/>
          <w:b/>
          <w:bCs/>
          <w:color w:val="auto"/>
          <w:kern w:val="0"/>
          <w:szCs w:val="21"/>
          <w:highlight w:val="none"/>
        </w:rPr>
        <w:t xml:space="preserve">投标文件未按照招标文件规定要求密封；投标文件无法定代表人或其授权代表签字（或盖私章），或签字人无法定代表人有效授权的；签字盖章不符合招标文件要求的； </w:t>
      </w:r>
    </w:p>
    <w:p w14:paraId="669CDB3C">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8</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5DC1322E">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 xml:space="preserve">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5DA29BDF">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10</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2DCC431E">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1</w:t>
      </w:r>
      <w:r>
        <w:rPr>
          <w:rFonts w:ascii="宋体" w:hAnsi="宋体" w:eastAsia="宋体" w:cs="Times New Roman"/>
          <w:b/>
          <w:color w:val="auto"/>
          <w:kern w:val="0"/>
          <w:szCs w:val="21"/>
          <w:highlight w:val="none"/>
        </w:rPr>
        <w:t xml:space="preserve">  未填写或虚假填写《用户需求偏离表》的；</w:t>
      </w:r>
    </w:p>
    <w:p w14:paraId="3788C418">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2</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5F40CE8C">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5FB890D6">
      <w:pPr>
        <w:spacing w:line="360" w:lineRule="auto"/>
        <w:ind w:left="480"/>
        <w:rPr>
          <w:rFonts w:ascii="宋体" w:hAnsi="宋体" w:eastAsia="宋体" w:cs="宋体"/>
          <w:b/>
          <w:color w:val="auto"/>
          <w:kern w:val="0"/>
          <w:szCs w:val="21"/>
          <w:highlight w:val="none"/>
        </w:rPr>
      </w:pPr>
    </w:p>
    <w:p w14:paraId="6AA87A87">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674" w:name="_Toc4109_WPSOffice_Level1"/>
      <w:r>
        <w:rPr>
          <w:rFonts w:hint="eastAsia" w:ascii="宋体" w:hAnsi="宋体" w:eastAsia="宋体" w:cs="宋体"/>
          <w:b/>
          <w:bCs/>
          <w:color w:val="auto"/>
          <w:sz w:val="28"/>
          <w:szCs w:val="28"/>
          <w:highlight w:val="none"/>
          <w:lang w:val="zh-CN"/>
        </w:rPr>
        <w:t>三、澄清有关问题</w:t>
      </w:r>
      <w:bookmarkEnd w:id="674"/>
    </w:p>
    <w:p w14:paraId="02C7E8B6">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65EA5CF1">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64FD106D">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13C500FD">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635123BE">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7F282211">
      <w:pPr>
        <w:spacing w:line="360" w:lineRule="auto"/>
        <w:ind w:left="567"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7B399A6E">
      <w:pPr>
        <w:spacing w:line="360" w:lineRule="auto"/>
        <w:ind w:firstLine="420" w:firstLineChars="200"/>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50137D3F">
      <w:pPr>
        <w:spacing w:line="360" w:lineRule="auto"/>
        <w:ind w:left="420" w:leftChars="200"/>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B</w:t>
      </w:r>
      <w:r>
        <w:rPr>
          <w:rFonts w:hint="eastAsia" w:ascii="宋体" w:hAnsi="宋体" w:eastAsia="宋体" w:cs="宋体"/>
          <w:color w:val="auto"/>
          <w:kern w:val="0"/>
          <w:szCs w:val="21"/>
          <w:highlight w:val="none"/>
          <w:lang w:val="zh-CN"/>
        </w:rPr>
        <w:t>）投标报价表内投标总报价金额与按综合单价计算的总金额不一致的，以综合单价计算结果为准，综合单价金额小数点有明显错位的，应以总价为准，并修正综合单价；</w:t>
      </w:r>
    </w:p>
    <w:p w14:paraId="309041F0">
      <w:pPr>
        <w:spacing w:line="360" w:lineRule="auto"/>
        <w:ind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38353978">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513A7946">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69B671FC">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675" w:name="_Toc8518_WPSOffice_Level1"/>
    </w:p>
    <w:p w14:paraId="035E4CDF">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675"/>
    </w:p>
    <w:p w14:paraId="700D7228">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31370E92">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5219DF1B">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575ED02A">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653F8B1F">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12B91BDC">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09C53168">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（1）评标委员会首先对商务标进行评审，按评标标准打分后，取所有评委评分的平均值得出该投标人的商务评分；</w:t>
      </w:r>
    </w:p>
    <w:p w14:paraId="4BD8D324">
      <w:pPr>
        <w:autoSpaceDE w:val="0"/>
        <w:autoSpaceDN w:val="0"/>
        <w:adjustRightInd w:val="0"/>
        <w:spacing w:line="360" w:lineRule="auto"/>
        <w:ind w:left="565" w:leftChars="-1" w:hanging="567" w:hangingChars="270"/>
        <w:rPr>
          <w:rFonts w:ascii="宋体" w:hAnsi="宋体" w:eastAsia="宋体" w:cs="宋体"/>
          <w:color w:val="auto"/>
          <w:szCs w:val="21"/>
          <w:highlight w:val="none"/>
        </w:rPr>
      </w:pPr>
      <w:r>
        <w:rPr>
          <w:rFonts w:hint="eastAsia" w:ascii="宋体" w:hAnsi="宋体" w:eastAsia="宋体" w:cs="宋体"/>
          <w:color w:val="auto"/>
          <w:kern w:val="0"/>
          <w:szCs w:val="21"/>
          <w:highlight w:val="none"/>
        </w:rPr>
        <w:t>（2）然后评标委员会对技术标进行评审，按评标标准打分后，</w:t>
      </w:r>
      <w:r>
        <w:rPr>
          <w:rFonts w:hint="eastAsia" w:ascii="宋体" w:hAnsi="宋体" w:eastAsia="宋体" w:cs="宋体"/>
          <w:color w:val="auto"/>
          <w:szCs w:val="21"/>
          <w:highlight w:val="none"/>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评审的评分因素的评分低于权重分值60%的，应在评标报告中作出说明。</w:t>
      </w:r>
    </w:p>
    <w:p w14:paraId="2A57F9F5">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rPr>
        <w:t>（3）最后评标委员会对报价进行评审，按评标标准计算得出该投标人的报价评分。</w:t>
      </w:r>
    </w:p>
    <w:p w14:paraId="4EE26A65">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38007CCF">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45D823A7">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0E289196">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0036D149">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66484AD1">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433C0E54">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16DBFE5A">
      <w:pPr>
        <w:autoSpaceDE w:val="0"/>
        <w:autoSpaceDN w:val="0"/>
        <w:adjustRightInd w:val="0"/>
        <w:spacing w:line="360" w:lineRule="auto"/>
        <w:rPr>
          <w:rFonts w:ascii="宋体" w:hAnsi="宋体" w:eastAsia="宋体" w:cs="宋体"/>
          <w:color w:val="auto"/>
          <w:szCs w:val="21"/>
          <w:highlight w:val="none"/>
        </w:rPr>
      </w:pPr>
    </w:p>
    <w:p w14:paraId="1E917A5A">
      <w:pPr>
        <w:autoSpaceDE w:val="0"/>
        <w:autoSpaceDN w:val="0"/>
        <w:adjustRightIn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12、评分因素及分值</w:t>
      </w:r>
    </w:p>
    <w:tbl>
      <w:tblPr>
        <w:tblStyle w:val="36"/>
        <w:tblW w:w="5000"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5197"/>
        <w:gridCol w:w="5173"/>
      </w:tblGrid>
      <w:tr w14:paraId="1698A13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shd w:val="clear" w:color="auto" w:fill="auto"/>
            <w:vAlign w:val="center"/>
          </w:tcPr>
          <w:p w14:paraId="5181E343">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rPr>
            </w:pPr>
            <w:r>
              <w:rPr>
                <w:rFonts w:hint="eastAsia" w:ascii="宋体" w:hAnsi="宋体" w:eastAsia="宋体" w:cs="宋体"/>
                <w:b/>
                <w:color w:val="auto"/>
                <w:kern w:val="0"/>
                <w:sz w:val="22"/>
                <w:highlight w:val="none"/>
                <w:lang w:bidi="ar"/>
              </w:rPr>
              <w:t>评分因素</w:t>
            </w:r>
          </w:p>
        </w:tc>
        <w:tc>
          <w:tcPr>
            <w:tcW w:w="2494" w:type="pct"/>
            <w:tcBorders>
              <w:top w:val="single" w:color="auto" w:sz="4" w:space="0"/>
              <w:left w:val="nil"/>
              <w:bottom w:val="single" w:color="auto" w:sz="4" w:space="0"/>
              <w:right w:val="single" w:color="auto" w:sz="4" w:space="0"/>
            </w:tcBorders>
            <w:shd w:val="clear" w:color="auto" w:fill="auto"/>
            <w:vAlign w:val="center"/>
          </w:tcPr>
          <w:p w14:paraId="50F124E9">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rPr>
            </w:pPr>
            <w:r>
              <w:rPr>
                <w:rFonts w:hint="eastAsia" w:ascii="宋体" w:hAnsi="宋体" w:eastAsia="宋体" w:cs="宋体"/>
                <w:b/>
                <w:color w:val="auto"/>
                <w:kern w:val="0"/>
                <w:sz w:val="22"/>
                <w:highlight w:val="none"/>
                <w:lang w:bidi="ar"/>
              </w:rPr>
              <w:t>分值</w:t>
            </w:r>
          </w:p>
        </w:tc>
      </w:tr>
      <w:tr w14:paraId="5A24611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shd w:val="clear" w:color="auto" w:fill="auto"/>
            <w:vAlign w:val="center"/>
          </w:tcPr>
          <w:p w14:paraId="195B5E74">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rPr>
            </w:pPr>
            <w:r>
              <w:rPr>
                <w:rFonts w:hint="eastAsia" w:ascii="宋体" w:hAnsi="宋体" w:eastAsia="宋体" w:cs="宋体"/>
                <w:bCs/>
                <w:color w:val="auto"/>
                <w:kern w:val="0"/>
                <w:sz w:val="22"/>
                <w:highlight w:val="none"/>
                <w:lang w:bidi="ar"/>
              </w:rPr>
              <w:t>1、商务</w:t>
            </w:r>
          </w:p>
        </w:tc>
        <w:tc>
          <w:tcPr>
            <w:tcW w:w="2494" w:type="pct"/>
            <w:tcBorders>
              <w:top w:val="single" w:color="auto" w:sz="4" w:space="0"/>
              <w:left w:val="nil"/>
              <w:bottom w:val="single" w:color="auto" w:sz="4" w:space="0"/>
              <w:right w:val="single" w:color="auto" w:sz="4" w:space="0"/>
            </w:tcBorders>
            <w:shd w:val="clear" w:color="auto" w:fill="auto"/>
            <w:vAlign w:val="center"/>
          </w:tcPr>
          <w:p w14:paraId="42E8E2E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highlight w:val="none"/>
              </w:rPr>
            </w:pPr>
            <w:r>
              <w:rPr>
                <w:rFonts w:hint="eastAsia" w:ascii="宋体" w:hAnsi="宋体" w:eastAsia="宋体" w:cs="宋体"/>
                <w:b/>
                <w:color w:val="auto"/>
                <w:szCs w:val="21"/>
                <w:highlight w:val="none"/>
                <w:lang w:bidi="ar"/>
              </w:rPr>
              <w:t>20分</w:t>
            </w:r>
          </w:p>
        </w:tc>
      </w:tr>
      <w:tr w14:paraId="58393EE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shd w:val="clear" w:color="auto" w:fill="auto"/>
            <w:vAlign w:val="center"/>
          </w:tcPr>
          <w:p w14:paraId="62BB5E36">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rPr>
            </w:pPr>
            <w:r>
              <w:rPr>
                <w:rFonts w:hint="eastAsia" w:ascii="宋体" w:hAnsi="宋体" w:eastAsia="宋体" w:cs="宋体"/>
                <w:bCs/>
                <w:color w:val="auto"/>
                <w:kern w:val="0"/>
                <w:sz w:val="22"/>
                <w:highlight w:val="none"/>
                <w:lang w:bidi="ar"/>
              </w:rPr>
              <w:t>2、技术</w:t>
            </w:r>
          </w:p>
        </w:tc>
        <w:tc>
          <w:tcPr>
            <w:tcW w:w="2494" w:type="pct"/>
            <w:tcBorders>
              <w:top w:val="single" w:color="auto" w:sz="4" w:space="0"/>
              <w:left w:val="nil"/>
              <w:bottom w:val="single" w:color="auto" w:sz="4" w:space="0"/>
              <w:right w:val="single" w:color="auto" w:sz="4" w:space="0"/>
            </w:tcBorders>
            <w:shd w:val="clear" w:color="auto" w:fill="auto"/>
            <w:vAlign w:val="center"/>
          </w:tcPr>
          <w:p w14:paraId="53AE7B3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highlight w:val="none"/>
              </w:rPr>
            </w:pPr>
            <w:r>
              <w:rPr>
                <w:rFonts w:hint="eastAsia" w:ascii="宋体" w:hAnsi="宋体" w:eastAsia="宋体" w:cs="宋体"/>
                <w:b/>
                <w:color w:val="auto"/>
                <w:szCs w:val="21"/>
                <w:highlight w:val="none"/>
                <w:lang w:val="en-US" w:eastAsia="zh-CN" w:bidi="ar"/>
              </w:rPr>
              <w:t>4</w:t>
            </w:r>
            <w:r>
              <w:rPr>
                <w:rFonts w:hint="eastAsia" w:ascii="宋体" w:hAnsi="宋体" w:eastAsia="宋体" w:cs="宋体"/>
                <w:b/>
                <w:color w:val="auto"/>
                <w:szCs w:val="21"/>
                <w:highlight w:val="none"/>
                <w:lang w:bidi="ar"/>
              </w:rPr>
              <w:t>0分</w:t>
            </w:r>
          </w:p>
        </w:tc>
      </w:tr>
      <w:tr w14:paraId="5430121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shd w:val="clear" w:color="auto" w:fill="auto"/>
            <w:vAlign w:val="center"/>
          </w:tcPr>
          <w:p w14:paraId="186295A3">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rPr>
            </w:pPr>
            <w:r>
              <w:rPr>
                <w:rFonts w:hint="eastAsia" w:ascii="宋体" w:hAnsi="宋体" w:eastAsia="宋体" w:cs="宋体"/>
                <w:bCs/>
                <w:color w:val="auto"/>
                <w:kern w:val="0"/>
                <w:sz w:val="22"/>
                <w:highlight w:val="none"/>
                <w:lang w:bidi="ar"/>
              </w:rPr>
              <w:t>3、价格</w:t>
            </w:r>
          </w:p>
        </w:tc>
        <w:tc>
          <w:tcPr>
            <w:tcW w:w="2494" w:type="pct"/>
            <w:tcBorders>
              <w:top w:val="single" w:color="auto" w:sz="4" w:space="0"/>
              <w:left w:val="nil"/>
              <w:bottom w:val="single" w:color="auto" w:sz="4" w:space="0"/>
              <w:right w:val="single" w:color="auto" w:sz="4" w:space="0"/>
            </w:tcBorders>
            <w:shd w:val="clear" w:color="auto" w:fill="auto"/>
            <w:vAlign w:val="center"/>
          </w:tcPr>
          <w:p w14:paraId="392E520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highlight w:val="none"/>
              </w:rPr>
            </w:pPr>
            <w:r>
              <w:rPr>
                <w:rFonts w:hint="eastAsia" w:ascii="宋体" w:hAnsi="宋体" w:eastAsia="宋体" w:cs="宋体"/>
                <w:b/>
                <w:color w:val="auto"/>
                <w:szCs w:val="21"/>
                <w:highlight w:val="none"/>
                <w:lang w:val="en-US" w:eastAsia="zh-CN" w:bidi="ar"/>
              </w:rPr>
              <w:t>4</w:t>
            </w:r>
            <w:r>
              <w:rPr>
                <w:rFonts w:hint="eastAsia" w:ascii="宋体" w:hAnsi="宋体" w:eastAsia="宋体" w:cs="宋体"/>
                <w:b/>
                <w:color w:val="auto"/>
                <w:szCs w:val="21"/>
                <w:highlight w:val="none"/>
                <w:lang w:bidi="ar"/>
              </w:rPr>
              <w:t>0分</w:t>
            </w:r>
          </w:p>
        </w:tc>
      </w:tr>
    </w:tbl>
    <w:p w14:paraId="518A2937">
      <w:pPr>
        <w:autoSpaceDE w:val="0"/>
        <w:autoSpaceDN w:val="0"/>
        <w:adjustRightInd w:val="0"/>
        <w:spacing w:line="360" w:lineRule="auto"/>
        <w:rPr>
          <w:rFonts w:ascii="宋体" w:hAnsi="宋体" w:eastAsia="宋体" w:cs="宋体"/>
          <w:b/>
          <w:color w:val="auto"/>
          <w:szCs w:val="21"/>
          <w:highlight w:val="none"/>
        </w:rPr>
      </w:pPr>
    </w:p>
    <w:p w14:paraId="50431536">
      <w:pPr>
        <w:autoSpaceDE w:val="0"/>
        <w:autoSpaceDN w:val="0"/>
        <w:adjustRightIn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（1）商务：</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100"/>
        <w:gridCol w:w="7412"/>
        <w:gridCol w:w="1103"/>
      </w:tblGrid>
      <w:tr w14:paraId="6B9B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14:paraId="272609E8">
            <w:pPr>
              <w:keepNext w:val="0"/>
              <w:keepLines w:val="0"/>
              <w:suppressLineNumbers w:val="0"/>
              <w:autoSpaceDE w:val="0"/>
              <w:autoSpaceDN w:val="0"/>
              <w:adjustRightInd w:val="0"/>
              <w:snapToGrid w:val="0"/>
              <w:spacing w:before="0" w:beforeAutospacing="0" w:after="0" w:afterAutospacing="0" w:line="360" w:lineRule="auto"/>
              <w:ind w:left="0" w:right="0"/>
              <w:rPr>
                <w:rFonts w:hint="default" w:ascii="宋体" w:hAnsi="宋体" w:eastAsia="宋体" w:cs="宋体"/>
                <w:b/>
                <w:color w:val="auto"/>
                <w:szCs w:val="21"/>
                <w:highlight w:val="none"/>
              </w:rPr>
            </w:pPr>
            <w:bookmarkStart w:id="676" w:name="_Toc11639_WPSOffice_Level2"/>
            <w:r>
              <w:rPr>
                <w:rFonts w:hint="eastAsia" w:ascii="宋体" w:hAnsi="宋体" w:eastAsia="宋体" w:cs="宋体"/>
                <w:b/>
                <w:color w:val="auto"/>
                <w:szCs w:val="21"/>
                <w:highlight w:val="none"/>
                <w:lang w:bidi="ar"/>
              </w:rPr>
              <w:t>序号</w:t>
            </w:r>
            <w:bookmarkEnd w:id="676"/>
          </w:p>
        </w:tc>
        <w:tc>
          <w:tcPr>
            <w:tcW w:w="1100" w:type="dxa"/>
            <w:tcBorders>
              <w:top w:val="single" w:color="auto" w:sz="4" w:space="0"/>
              <w:left w:val="nil"/>
              <w:bottom w:val="single" w:color="auto" w:sz="4" w:space="0"/>
              <w:right w:val="single" w:color="auto" w:sz="4" w:space="0"/>
            </w:tcBorders>
            <w:shd w:val="clear" w:color="auto" w:fill="auto"/>
            <w:vAlign w:val="center"/>
          </w:tcPr>
          <w:p w14:paraId="69AEA6CB">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评审内容</w:t>
            </w:r>
          </w:p>
        </w:tc>
        <w:tc>
          <w:tcPr>
            <w:tcW w:w="7412" w:type="dxa"/>
            <w:tcBorders>
              <w:top w:val="single" w:color="auto" w:sz="4" w:space="0"/>
              <w:left w:val="nil"/>
              <w:bottom w:val="single" w:color="auto" w:sz="4" w:space="0"/>
              <w:right w:val="single" w:color="auto" w:sz="4" w:space="0"/>
            </w:tcBorders>
            <w:shd w:val="clear" w:color="auto" w:fill="auto"/>
            <w:vAlign w:val="center"/>
          </w:tcPr>
          <w:p w14:paraId="30D4F5CD">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评审细则</w:t>
            </w:r>
          </w:p>
        </w:tc>
        <w:tc>
          <w:tcPr>
            <w:tcW w:w="1103" w:type="dxa"/>
            <w:tcBorders>
              <w:top w:val="single" w:color="auto" w:sz="4" w:space="0"/>
              <w:left w:val="nil"/>
              <w:bottom w:val="single" w:color="auto" w:sz="4" w:space="0"/>
              <w:right w:val="single" w:color="auto" w:sz="4" w:space="0"/>
            </w:tcBorders>
            <w:shd w:val="clear" w:color="auto" w:fill="auto"/>
            <w:vAlign w:val="center"/>
          </w:tcPr>
          <w:p w14:paraId="08FF06CE">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满分值</w:t>
            </w:r>
          </w:p>
        </w:tc>
      </w:tr>
      <w:tr w14:paraId="23CC1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14:paraId="155B9ED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100" w:type="dxa"/>
            <w:tcBorders>
              <w:top w:val="single" w:color="auto" w:sz="4" w:space="0"/>
              <w:left w:val="nil"/>
              <w:bottom w:val="single" w:color="auto" w:sz="4" w:space="0"/>
              <w:right w:val="single" w:color="auto" w:sz="4" w:space="0"/>
            </w:tcBorders>
            <w:shd w:val="clear" w:color="auto" w:fill="auto"/>
            <w:vAlign w:val="center"/>
          </w:tcPr>
          <w:p w14:paraId="1D33F10B">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财务状况</w:t>
            </w:r>
          </w:p>
        </w:tc>
        <w:tc>
          <w:tcPr>
            <w:tcW w:w="7412" w:type="dxa"/>
            <w:tcBorders>
              <w:top w:val="single" w:color="auto" w:sz="4" w:space="0"/>
              <w:left w:val="nil"/>
              <w:bottom w:val="single" w:color="auto" w:sz="4" w:space="0"/>
              <w:right w:val="single" w:color="auto" w:sz="4" w:space="0"/>
            </w:tcBorders>
            <w:shd w:val="clear" w:color="auto" w:fill="auto"/>
            <w:vAlign w:val="center"/>
          </w:tcPr>
          <w:p w14:paraId="5A73B8C4">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投标人202</w:t>
            </w: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bidi="ar"/>
              </w:rPr>
              <w:t>年-202</w:t>
            </w:r>
            <w:r>
              <w:rPr>
                <w:rFonts w:hint="eastAsia" w:ascii="宋体" w:hAnsi="宋体" w:eastAsia="宋体" w:cs="宋体"/>
                <w:color w:val="auto"/>
                <w:szCs w:val="21"/>
                <w:highlight w:val="none"/>
                <w:lang w:val="en-US" w:eastAsia="zh-CN" w:bidi="ar"/>
              </w:rPr>
              <w:t>4</w:t>
            </w:r>
            <w:r>
              <w:rPr>
                <w:rFonts w:hint="eastAsia" w:ascii="宋体" w:hAnsi="宋体" w:eastAsia="宋体" w:cs="宋体"/>
                <w:color w:val="auto"/>
                <w:szCs w:val="21"/>
                <w:highlight w:val="none"/>
                <w:lang w:bidi="ar"/>
              </w:rPr>
              <w:t>年三个年度，每具有1个年度盈利的得1分，满分3分。</w:t>
            </w:r>
          </w:p>
          <w:p w14:paraId="435542C1">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备注：</w:t>
            </w:r>
          </w:p>
          <w:p w14:paraId="5E884898">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b/>
                <w:color w:val="auto"/>
                <w:szCs w:val="21"/>
                <w:highlight w:val="none"/>
                <w:lang w:bidi="ar"/>
              </w:rPr>
              <w:t>盈利指净利润为正数（非零、非负数），投标人应提供202</w:t>
            </w:r>
            <w:r>
              <w:rPr>
                <w:rFonts w:hint="eastAsia" w:ascii="宋体" w:hAnsi="宋体" w:eastAsia="宋体" w:cs="宋体"/>
                <w:b/>
                <w:color w:val="auto"/>
                <w:szCs w:val="21"/>
                <w:highlight w:val="none"/>
                <w:lang w:val="en-US" w:eastAsia="zh-CN" w:bidi="ar"/>
              </w:rPr>
              <w:t>2</w:t>
            </w:r>
            <w:r>
              <w:rPr>
                <w:rFonts w:hint="eastAsia" w:ascii="宋体" w:hAnsi="宋体" w:eastAsia="宋体" w:cs="宋体"/>
                <w:b/>
                <w:color w:val="auto"/>
                <w:szCs w:val="21"/>
                <w:highlight w:val="none"/>
                <w:lang w:bidi="ar"/>
              </w:rPr>
              <w:t>年、202</w:t>
            </w:r>
            <w:r>
              <w:rPr>
                <w:rFonts w:hint="eastAsia" w:ascii="宋体" w:hAnsi="宋体" w:eastAsia="宋体" w:cs="宋体"/>
                <w:b/>
                <w:color w:val="auto"/>
                <w:szCs w:val="21"/>
                <w:highlight w:val="none"/>
                <w:lang w:val="en-US" w:eastAsia="zh-CN" w:bidi="ar"/>
              </w:rPr>
              <w:t>3</w:t>
            </w:r>
            <w:r>
              <w:rPr>
                <w:rFonts w:hint="eastAsia" w:ascii="宋体" w:hAnsi="宋体" w:eastAsia="宋体" w:cs="宋体"/>
                <w:b/>
                <w:color w:val="auto"/>
                <w:szCs w:val="21"/>
                <w:highlight w:val="none"/>
                <w:lang w:bidi="ar"/>
              </w:rPr>
              <w:t>年、202</w:t>
            </w:r>
            <w:r>
              <w:rPr>
                <w:rFonts w:hint="eastAsia" w:ascii="宋体" w:hAnsi="宋体" w:eastAsia="宋体" w:cs="宋体"/>
                <w:b/>
                <w:color w:val="auto"/>
                <w:szCs w:val="21"/>
                <w:highlight w:val="none"/>
                <w:lang w:val="en-US" w:eastAsia="zh-CN" w:bidi="ar"/>
              </w:rPr>
              <w:t>4</w:t>
            </w:r>
            <w:r>
              <w:rPr>
                <w:rFonts w:hint="eastAsia" w:ascii="宋体" w:hAnsi="宋体" w:eastAsia="宋体" w:cs="宋体"/>
                <w:b/>
                <w:color w:val="auto"/>
                <w:szCs w:val="21"/>
                <w:highlight w:val="none"/>
                <w:lang w:bidi="ar"/>
              </w:rPr>
              <w:t>年三个年度的财务报表，净利润以对应年度经审计的财务报表为准，应提供经独立会计师事务所审计过的有效的财务报表复印件；未提供前述财务报表或财务报表未能反映净利润的，不得分。</w:t>
            </w:r>
          </w:p>
        </w:tc>
        <w:tc>
          <w:tcPr>
            <w:tcW w:w="1103" w:type="dxa"/>
            <w:tcBorders>
              <w:top w:val="single" w:color="auto" w:sz="4" w:space="0"/>
              <w:left w:val="nil"/>
              <w:bottom w:val="single" w:color="auto" w:sz="4" w:space="0"/>
              <w:right w:val="single" w:color="auto" w:sz="4" w:space="0"/>
            </w:tcBorders>
            <w:shd w:val="clear" w:color="auto" w:fill="auto"/>
            <w:vAlign w:val="center"/>
          </w:tcPr>
          <w:p w14:paraId="2B43930F">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3分</w:t>
            </w:r>
          </w:p>
        </w:tc>
      </w:tr>
      <w:tr w14:paraId="64A6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14:paraId="2C91890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100" w:type="dxa"/>
            <w:tcBorders>
              <w:top w:val="single" w:color="auto" w:sz="4" w:space="0"/>
              <w:left w:val="nil"/>
              <w:bottom w:val="single" w:color="auto" w:sz="4" w:space="0"/>
              <w:right w:val="single" w:color="auto" w:sz="4" w:space="0"/>
            </w:tcBorders>
            <w:shd w:val="clear" w:color="auto" w:fill="auto"/>
            <w:vAlign w:val="center"/>
          </w:tcPr>
          <w:p w14:paraId="2889FB8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标准化体系认证</w:t>
            </w:r>
          </w:p>
        </w:tc>
        <w:tc>
          <w:tcPr>
            <w:tcW w:w="7412" w:type="dxa"/>
            <w:tcBorders>
              <w:top w:val="single" w:color="auto" w:sz="4" w:space="0"/>
              <w:left w:val="nil"/>
              <w:bottom w:val="single" w:color="auto" w:sz="4" w:space="0"/>
              <w:right w:val="single" w:color="auto" w:sz="4" w:space="0"/>
            </w:tcBorders>
            <w:shd w:val="clear" w:color="auto" w:fill="auto"/>
            <w:vAlign w:val="center"/>
          </w:tcPr>
          <w:p w14:paraId="4C43FC7A">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（1）投标产品的制造商具有有效期内的ISO9001质量管理体系认证证书得1分；</w:t>
            </w:r>
          </w:p>
          <w:p w14:paraId="741B174F">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（2）投标产品的制造商具有有效期内的ISO14001环境管理体系认证证书得1分；</w:t>
            </w:r>
          </w:p>
          <w:p w14:paraId="41427296">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（3）投标产品的制造商具有有效期内的OHSAS18001（或GB/T45001-2020，或ISO45001）职业健康安全管理体系认证证书得1分。</w:t>
            </w:r>
          </w:p>
          <w:p w14:paraId="660F53B5">
            <w:pPr>
              <w:keepNext w:val="0"/>
              <w:keepLines w:val="0"/>
              <w:suppressLineNumbers w:val="0"/>
              <w:autoSpaceDE w:val="0"/>
              <w:autoSpaceDN w:val="0"/>
              <w:adjustRightInd w:val="0"/>
              <w:snapToGrid w:val="0"/>
              <w:spacing w:before="0" w:beforeAutospacing="0" w:after="0" w:afterAutospacing="0" w:line="360" w:lineRule="auto"/>
              <w:ind w:left="0" w:right="0"/>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备注：投标人应提供上述证书复印件及能显示证书有效状态的全国认证认可信息公共服务平台（http://cx.cnca.cn/)查询结果凭证[凭证界面需显示有“全国认证认可信息公共服务平台”或“认证证书（需显示网址cx.cnca.cn）”]。</w:t>
            </w:r>
          </w:p>
        </w:tc>
        <w:tc>
          <w:tcPr>
            <w:tcW w:w="1103" w:type="dxa"/>
            <w:tcBorders>
              <w:top w:val="single" w:color="auto" w:sz="4" w:space="0"/>
              <w:left w:val="nil"/>
              <w:bottom w:val="single" w:color="auto" w:sz="4" w:space="0"/>
              <w:right w:val="single" w:color="auto" w:sz="4" w:space="0"/>
            </w:tcBorders>
            <w:shd w:val="clear" w:color="auto" w:fill="auto"/>
            <w:vAlign w:val="center"/>
          </w:tcPr>
          <w:p w14:paraId="6F67158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3分</w:t>
            </w:r>
          </w:p>
        </w:tc>
      </w:tr>
      <w:tr w14:paraId="0EDC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7" w:type="dxa"/>
            <w:tcBorders>
              <w:top w:val="nil"/>
              <w:left w:val="single" w:color="auto" w:sz="4" w:space="0"/>
              <w:bottom w:val="single" w:color="auto" w:sz="4" w:space="0"/>
              <w:right w:val="single" w:color="auto" w:sz="4" w:space="0"/>
            </w:tcBorders>
            <w:shd w:val="clear" w:color="auto" w:fill="auto"/>
            <w:vAlign w:val="center"/>
          </w:tcPr>
          <w:p w14:paraId="2C4AA24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3</w:t>
            </w:r>
          </w:p>
        </w:tc>
        <w:tc>
          <w:tcPr>
            <w:tcW w:w="1100" w:type="dxa"/>
            <w:tcBorders>
              <w:top w:val="nil"/>
              <w:left w:val="nil"/>
              <w:bottom w:val="single" w:color="auto" w:sz="4" w:space="0"/>
              <w:right w:val="single" w:color="auto" w:sz="4" w:space="0"/>
            </w:tcBorders>
            <w:shd w:val="clear" w:color="auto" w:fill="auto"/>
            <w:vAlign w:val="center"/>
          </w:tcPr>
          <w:p w14:paraId="51AA10E2">
            <w:pPr>
              <w:keepNext w:val="0"/>
              <w:keepLines w:val="0"/>
              <w:suppressLineNumbers w:val="0"/>
              <w:autoSpaceDE w:val="0"/>
              <w:adjustRightInd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业绩</w:t>
            </w:r>
          </w:p>
        </w:tc>
        <w:tc>
          <w:tcPr>
            <w:tcW w:w="7412" w:type="dxa"/>
            <w:tcBorders>
              <w:top w:val="single" w:color="auto" w:sz="4" w:space="0"/>
              <w:left w:val="nil"/>
              <w:bottom w:val="single" w:color="auto" w:sz="4" w:space="0"/>
              <w:right w:val="single" w:color="auto" w:sz="4" w:space="0"/>
            </w:tcBorders>
            <w:shd w:val="clear" w:color="auto" w:fill="auto"/>
            <w:vAlign w:val="center"/>
          </w:tcPr>
          <w:p w14:paraId="7C84E3B8">
            <w:pPr>
              <w:pStyle w:val="32"/>
              <w:keepNext w:val="0"/>
              <w:keepLines w:val="0"/>
              <w:widowControl w:val="0"/>
              <w:suppressLineNumbers w:val="0"/>
              <w:autoSpaceDE w:val="0"/>
              <w:snapToGrid w:val="0"/>
              <w:spacing w:before="0" w:beforeAutospacing="0" w:after="0" w:afterAutospacing="0" w:line="360" w:lineRule="auto"/>
              <w:ind w:left="0" w:right="0"/>
              <w:jc w:val="both"/>
              <w:rPr>
                <w:rFonts w:hint="default" w:eastAsia="宋体" w:cs="宋体"/>
                <w:color w:val="auto"/>
                <w:sz w:val="21"/>
                <w:szCs w:val="21"/>
                <w:highlight w:val="none"/>
                <w:lang w:bidi="ar"/>
              </w:rPr>
            </w:pPr>
            <w:r>
              <w:rPr>
                <w:rFonts w:hint="eastAsia" w:eastAsia="宋体" w:cs="宋体"/>
                <w:color w:val="auto"/>
                <w:sz w:val="21"/>
                <w:szCs w:val="21"/>
                <w:highlight w:val="none"/>
                <w:lang w:bidi="ar"/>
              </w:rPr>
              <w:t>提供202</w:t>
            </w:r>
            <w:r>
              <w:rPr>
                <w:rFonts w:hint="eastAsia" w:eastAsia="宋体" w:cs="宋体"/>
                <w:color w:val="auto"/>
                <w:sz w:val="21"/>
                <w:szCs w:val="21"/>
                <w:highlight w:val="none"/>
                <w:lang w:val="en-US" w:eastAsia="zh-CN" w:bidi="ar"/>
              </w:rPr>
              <w:t>2</w:t>
            </w:r>
            <w:r>
              <w:rPr>
                <w:rFonts w:hint="eastAsia" w:eastAsia="宋体" w:cs="宋体"/>
                <w:color w:val="auto"/>
                <w:sz w:val="21"/>
                <w:szCs w:val="21"/>
                <w:highlight w:val="none"/>
                <w:lang w:bidi="ar"/>
              </w:rPr>
              <w:t>年以来所投</w:t>
            </w:r>
            <w:r>
              <w:rPr>
                <w:rFonts w:hint="eastAsia" w:eastAsia="宋体" w:cs="宋体"/>
                <w:color w:val="auto"/>
                <w:sz w:val="21"/>
                <w:szCs w:val="21"/>
                <w:highlight w:val="none"/>
                <w:lang w:val="en-US" w:eastAsia="zh-CN" w:bidi="ar"/>
              </w:rPr>
              <w:t>排涝机器人</w:t>
            </w:r>
            <w:r>
              <w:rPr>
                <w:rFonts w:hint="eastAsia" w:eastAsia="宋体" w:cs="宋体"/>
                <w:color w:val="auto"/>
                <w:sz w:val="21"/>
                <w:szCs w:val="21"/>
                <w:highlight w:val="none"/>
                <w:lang w:bidi="ar"/>
              </w:rPr>
              <w:t>产品型号在国内的销售业绩（签订合同的时间要求为202</w:t>
            </w:r>
            <w:r>
              <w:rPr>
                <w:rFonts w:hint="eastAsia" w:eastAsia="宋体" w:cs="宋体"/>
                <w:color w:val="auto"/>
                <w:sz w:val="21"/>
                <w:szCs w:val="21"/>
                <w:highlight w:val="none"/>
                <w:lang w:val="en-US" w:eastAsia="zh-CN" w:bidi="ar"/>
              </w:rPr>
              <w:t>2</w:t>
            </w:r>
            <w:r>
              <w:rPr>
                <w:rFonts w:hint="eastAsia" w:eastAsia="宋体" w:cs="宋体"/>
                <w:color w:val="auto"/>
                <w:sz w:val="21"/>
                <w:szCs w:val="21"/>
                <w:highlight w:val="none"/>
                <w:lang w:bidi="ar"/>
              </w:rPr>
              <w:t>年1月1日或以后），每提供一项所投排涝机器人产品型号业绩的得2分，本项业绩评审满分14分。</w:t>
            </w:r>
          </w:p>
          <w:p w14:paraId="401357E5">
            <w:pPr>
              <w:pStyle w:val="32"/>
              <w:keepNext w:val="0"/>
              <w:keepLines w:val="0"/>
              <w:widowControl w:val="0"/>
              <w:suppressLineNumbers w:val="0"/>
              <w:autoSpaceDE w:val="0"/>
              <w:snapToGrid w:val="0"/>
              <w:spacing w:before="0" w:beforeAutospacing="0" w:after="0" w:afterAutospacing="0" w:line="360" w:lineRule="auto"/>
              <w:ind w:left="0" w:right="0"/>
              <w:jc w:val="both"/>
              <w:rPr>
                <w:rFonts w:hint="default" w:eastAsia="宋体" w:cs="宋体"/>
                <w:b/>
                <w:bCs/>
                <w:color w:val="auto"/>
                <w:sz w:val="21"/>
                <w:szCs w:val="21"/>
                <w:highlight w:val="none"/>
                <w:lang w:bidi="ar"/>
              </w:rPr>
            </w:pPr>
            <w:r>
              <w:rPr>
                <w:rFonts w:hint="eastAsia" w:eastAsia="宋体" w:cs="宋体"/>
                <w:b/>
                <w:bCs/>
                <w:color w:val="auto"/>
                <w:sz w:val="21"/>
                <w:szCs w:val="21"/>
                <w:highlight w:val="none"/>
                <w:lang w:bidi="ar"/>
              </w:rPr>
              <w:t>备注：</w:t>
            </w:r>
          </w:p>
          <w:p w14:paraId="633BB85B">
            <w:pPr>
              <w:pStyle w:val="32"/>
              <w:keepNext w:val="0"/>
              <w:keepLines w:val="0"/>
              <w:widowControl w:val="0"/>
              <w:suppressLineNumbers w:val="0"/>
              <w:autoSpaceDE w:val="0"/>
              <w:snapToGrid w:val="0"/>
              <w:spacing w:before="0" w:beforeAutospacing="0" w:after="0" w:afterAutospacing="0" w:line="360" w:lineRule="auto"/>
              <w:ind w:left="0" w:right="0"/>
              <w:jc w:val="both"/>
              <w:rPr>
                <w:rFonts w:hint="default" w:eastAsia="宋体" w:cs="宋体"/>
                <w:b/>
                <w:bCs/>
                <w:color w:val="auto"/>
                <w:sz w:val="21"/>
                <w:szCs w:val="21"/>
                <w:highlight w:val="none"/>
                <w:lang w:bidi="ar"/>
              </w:rPr>
            </w:pPr>
            <w:r>
              <w:rPr>
                <w:rFonts w:hint="eastAsia" w:eastAsia="宋体" w:cs="宋体"/>
                <w:b/>
                <w:bCs/>
                <w:color w:val="auto"/>
                <w:sz w:val="21"/>
                <w:szCs w:val="21"/>
                <w:highlight w:val="none"/>
                <w:lang w:bidi="ar"/>
              </w:rPr>
              <w:t>1）业绩须附合同复印件及销售发票复印件（业绩的销售方须为投标产品生产企业），否则不得分；</w:t>
            </w:r>
          </w:p>
          <w:p w14:paraId="2CD24D7D">
            <w:pPr>
              <w:pStyle w:val="32"/>
              <w:keepNext w:val="0"/>
              <w:keepLines w:val="0"/>
              <w:widowControl w:val="0"/>
              <w:suppressLineNumbers w:val="0"/>
              <w:autoSpaceDE w:val="0"/>
              <w:snapToGrid w:val="0"/>
              <w:spacing w:before="0" w:beforeAutospacing="0" w:after="0" w:afterAutospacing="0" w:line="360" w:lineRule="auto"/>
              <w:ind w:left="0" w:right="0"/>
              <w:jc w:val="both"/>
              <w:rPr>
                <w:rFonts w:hint="default" w:eastAsia="宋体" w:cs="宋体"/>
                <w:b/>
                <w:bCs/>
                <w:color w:val="auto"/>
                <w:sz w:val="21"/>
                <w:szCs w:val="21"/>
                <w:highlight w:val="none"/>
                <w:lang w:bidi="ar"/>
              </w:rPr>
            </w:pPr>
            <w:r>
              <w:rPr>
                <w:rFonts w:hint="eastAsia" w:eastAsia="宋体" w:cs="宋体"/>
                <w:b/>
                <w:bCs/>
                <w:color w:val="auto"/>
                <w:sz w:val="21"/>
                <w:szCs w:val="21"/>
                <w:highlight w:val="none"/>
                <w:lang w:bidi="ar"/>
              </w:rPr>
              <w:t>2）合同或发票必须能反映评分条件（合同签订日期为202</w:t>
            </w:r>
            <w:r>
              <w:rPr>
                <w:rFonts w:hint="eastAsia" w:eastAsia="宋体" w:cs="宋体"/>
                <w:b/>
                <w:bCs/>
                <w:color w:val="auto"/>
                <w:sz w:val="21"/>
                <w:szCs w:val="21"/>
                <w:highlight w:val="none"/>
                <w:lang w:eastAsia="zh-CN" w:bidi="ar"/>
              </w:rPr>
              <w:t>2</w:t>
            </w:r>
            <w:r>
              <w:rPr>
                <w:rFonts w:hint="eastAsia" w:eastAsia="宋体" w:cs="宋体"/>
                <w:b/>
                <w:bCs/>
                <w:color w:val="auto"/>
                <w:sz w:val="21"/>
                <w:szCs w:val="21"/>
                <w:highlight w:val="none"/>
                <w:lang w:bidi="ar"/>
              </w:rPr>
              <w:t>年1月1日或以后，合同标的必须为与投标排涝机器人产品同型号的产品，合同金额），否则，需同时提供合同业主方出具的书面补充说明文件复印件作为证明文件（书面补充说明文件复印件需能显示合同业主方公章）；</w:t>
            </w:r>
          </w:p>
          <w:p w14:paraId="6C45FED9">
            <w:pPr>
              <w:pStyle w:val="32"/>
              <w:keepNext w:val="0"/>
              <w:keepLines w:val="0"/>
              <w:widowControl w:val="0"/>
              <w:suppressLineNumbers w:val="0"/>
              <w:autoSpaceDE w:val="0"/>
              <w:snapToGrid w:val="0"/>
              <w:spacing w:before="0" w:beforeAutospacing="0" w:after="0" w:afterAutospacing="0" w:line="360" w:lineRule="auto"/>
              <w:ind w:left="0" w:right="0"/>
              <w:jc w:val="both"/>
              <w:rPr>
                <w:rFonts w:hint="default" w:eastAsia="宋体" w:cs="宋体"/>
                <w:b/>
                <w:bCs/>
                <w:color w:val="auto"/>
                <w:sz w:val="21"/>
                <w:szCs w:val="21"/>
                <w:highlight w:val="none"/>
                <w:lang w:bidi="ar"/>
              </w:rPr>
            </w:pPr>
            <w:r>
              <w:rPr>
                <w:rFonts w:hint="eastAsia" w:eastAsia="宋体" w:cs="宋体"/>
                <w:b/>
                <w:bCs/>
                <w:color w:val="auto"/>
                <w:sz w:val="21"/>
                <w:szCs w:val="21"/>
                <w:highlight w:val="none"/>
                <w:lang w:bidi="ar"/>
              </w:rPr>
              <w:t>3）单项合同中包含多种类型产品的，单项合同金额按合同标的投标产品同型号的产品的合同金额计算，若合同中不能体现投标产品同型号的产品的销售金额的，需同时提供合同业主方出具的书面补充说明文件复印件作为证明文件（书面补充说明文件复印件需能显示合同业主方公章），否则不得分；</w:t>
            </w:r>
          </w:p>
          <w:p w14:paraId="3B2EDD1A">
            <w:pPr>
              <w:pStyle w:val="32"/>
              <w:keepNext w:val="0"/>
              <w:keepLines w:val="0"/>
              <w:widowControl w:val="0"/>
              <w:suppressLineNumbers w:val="0"/>
              <w:autoSpaceDE w:val="0"/>
              <w:snapToGrid w:val="0"/>
              <w:spacing w:before="0" w:beforeAutospacing="0" w:after="0" w:afterAutospacing="0" w:line="360" w:lineRule="auto"/>
              <w:ind w:left="0" w:right="0"/>
              <w:jc w:val="both"/>
              <w:rPr>
                <w:rFonts w:hint="default" w:eastAsia="宋体" w:cs="宋体"/>
                <w:color w:val="auto"/>
                <w:sz w:val="20"/>
                <w:szCs w:val="20"/>
                <w:highlight w:val="none"/>
              </w:rPr>
            </w:pPr>
            <w:r>
              <w:rPr>
                <w:rFonts w:hint="eastAsia" w:eastAsia="宋体" w:cs="宋体"/>
                <w:b/>
                <w:bCs/>
                <w:color w:val="auto"/>
                <w:sz w:val="21"/>
                <w:szCs w:val="21"/>
                <w:highlight w:val="none"/>
                <w:lang w:bidi="ar"/>
              </w:rPr>
              <w:t>4）未按上述要求提供证明材料的业绩，或所附材料无法证明填报项目符合本项评分要求的业绩，在评标时将不予考虑。</w:t>
            </w:r>
          </w:p>
        </w:tc>
        <w:tc>
          <w:tcPr>
            <w:tcW w:w="1103" w:type="dxa"/>
            <w:tcBorders>
              <w:top w:val="nil"/>
              <w:left w:val="nil"/>
              <w:bottom w:val="single" w:color="auto" w:sz="4" w:space="0"/>
              <w:right w:val="single" w:color="auto" w:sz="4" w:space="0"/>
            </w:tcBorders>
            <w:shd w:val="clear" w:color="auto" w:fill="auto"/>
            <w:vAlign w:val="center"/>
          </w:tcPr>
          <w:p w14:paraId="20A9796D">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14分</w:t>
            </w:r>
          </w:p>
        </w:tc>
      </w:tr>
    </w:tbl>
    <w:p w14:paraId="7F369D33">
      <w:pPr>
        <w:autoSpaceDE w:val="0"/>
        <w:autoSpaceDN w:val="0"/>
        <w:adjustRightInd w:val="0"/>
        <w:spacing w:before="120" w:beforeLines="50"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（2）技术：</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100"/>
        <w:gridCol w:w="7397"/>
        <w:gridCol w:w="1101"/>
      </w:tblGrid>
      <w:tr w14:paraId="1D66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7E1D9E1F">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序号</w:t>
            </w:r>
          </w:p>
        </w:tc>
        <w:tc>
          <w:tcPr>
            <w:tcW w:w="1100" w:type="dxa"/>
            <w:tcBorders>
              <w:top w:val="single" w:color="auto" w:sz="4" w:space="0"/>
              <w:left w:val="nil"/>
              <w:bottom w:val="single" w:color="auto" w:sz="4" w:space="0"/>
              <w:right w:val="single" w:color="auto" w:sz="4" w:space="0"/>
            </w:tcBorders>
            <w:shd w:val="clear" w:color="auto" w:fill="auto"/>
            <w:vAlign w:val="center"/>
          </w:tcPr>
          <w:p w14:paraId="60A35D0B">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评审内容</w:t>
            </w:r>
          </w:p>
        </w:tc>
        <w:tc>
          <w:tcPr>
            <w:tcW w:w="7397" w:type="dxa"/>
            <w:tcBorders>
              <w:top w:val="single" w:color="auto" w:sz="4" w:space="0"/>
              <w:left w:val="nil"/>
              <w:bottom w:val="single" w:color="auto" w:sz="4" w:space="0"/>
              <w:right w:val="single" w:color="auto" w:sz="4" w:space="0"/>
            </w:tcBorders>
            <w:shd w:val="clear" w:color="auto" w:fill="auto"/>
            <w:vAlign w:val="center"/>
          </w:tcPr>
          <w:p w14:paraId="6B3C8392">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评审细则</w:t>
            </w:r>
          </w:p>
        </w:tc>
        <w:tc>
          <w:tcPr>
            <w:tcW w:w="1101" w:type="dxa"/>
            <w:tcBorders>
              <w:top w:val="single" w:color="auto" w:sz="4" w:space="0"/>
              <w:left w:val="nil"/>
              <w:bottom w:val="single" w:color="auto" w:sz="4" w:space="0"/>
              <w:right w:val="single" w:color="auto" w:sz="4" w:space="0"/>
            </w:tcBorders>
            <w:shd w:val="clear" w:color="auto" w:fill="auto"/>
            <w:vAlign w:val="center"/>
          </w:tcPr>
          <w:p w14:paraId="421809EE">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满分值</w:t>
            </w:r>
          </w:p>
        </w:tc>
      </w:tr>
      <w:tr w14:paraId="7B4D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05EEA339">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color w:val="auto"/>
                <w:szCs w:val="21"/>
                <w:highlight w:val="none"/>
                <w:lang w:bidi="ar"/>
              </w:rPr>
              <w:t>1</w:t>
            </w:r>
          </w:p>
        </w:tc>
        <w:tc>
          <w:tcPr>
            <w:tcW w:w="1100" w:type="dxa"/>
            <w:tcBorders>
              <w:top w:val="single" w:color="auto" w:sz="4" w:space="0"/>
              <w:left w:val="nil"/>
              <w:bottom w:val="single" w:color="auto" w:sz="4" w:space="0"/>
              <w:right w:val="single" w:color="auto" w:sz="4" w:space="0"/>
            </w:tcBorders>
            <w:shd w:val="clear" w:color="auto" w:fill="auto"/>
            <w:vAlign w:val="center"/>
          </w:tcPr>
          <w:p w14:paraId="3E559A9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用户需求的响应程度</w:t>
            </w:r>
          </w:p>
        </w:tc>
        <w:tc>
          <w:tcPr>
            <w:tcW w:w="7397" w:type="dxa"/>
            <w:tcBorders>
              <w:top w:val="single" w:color="auto" w:sz="4" w:space="0"/>
              <w:left w:val="nil"/>
              <w:bottom w:val="single" w:color="auto" w:sz="4" w:space="0"/>
              <w:right w:val="single" w:color="auto" w:sz="4" w:space="0"/>
            </w:tcBorders>
            <w:shd w:val="clear" w:color="auto" w:fill="auto"/>
            <w:vAlign w:val="center"/>
          </w:tcPr>
          <w:p w14:paraId="185283B0">
            <w:pPr>
              <w:keepNext w:val="0"/>
              <w:keepLines w:val="0"/>
              <w:suppressLineNumbers w:val="0"/>
              <w:autoSpaceDE w:val="0"/>
              <w:autoSpaceDN w:val="0"/>
              <w:adjustRightInd w:val="0"/>
              <w:snapToGrid w:val="0"/>
              <w:spacing w:before="120" w:beforeLines="50" w:beforeAutospacing="0" w:after="0" w:afterAutospacing="0" w:line="360" w:lineRule="auto"/>
              <w:ind w:left="0" w:right="0"/>
              <w:jc w:val="left"/>
              <w:rPr>
                <w:rFonts w:hint="default" w:ascii="宋体" w:hAnsi="宋体" w:eastAsia="宋体" w:cs="黑体"/>
                <w:color w:val="auto"/>
                <w:kern w:val="0"/>
                <w:szCs w:val="21"/>
                <w:highlight w:val="none"/>
              </w:rPr>
            </w:pPr>
            <w:r>
              <w:rPr>
                <w:rFonts w:hint="eastAsia" w:ascii="宋体" w:hAnsi="宋体" w:eastAsia="宋体" w:cs="宋体"/>
                <w:color w:val="auto"/>
                <w:kern w:val="0"/>
                <w:szCs w:val="21"/>
                <w:highlight w:val="none"/>
                <w:lang w:bidi="ar"/>
              </w:rPr>
              <w:t>根据各投标人对用户需求响应情况进行评价，本项满分20分。其中带“▲”号条款每有一项负偏离或无响应的扣4分，非“▲”号条款每有一项负偏离或无响应的扣2分。扣完为止。</w:t>
            </w:r>
          </w:p>
          <w:p w14:paraId="52FCCC39">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default" w:ascii="等线" w:hAnsi="等线" w:eastAsia="等线" w:cs="Times New Roman"/>
                <w:color w:val="auto"/>
                <w:szCs w:val="21"/>
                <w:highlight w:val="none"/>
              </w:rPr>
            </w:pPr>
            <w:r>
              <w:rPr>
                <w:rFonts w:hint="eastAsia" w:ascii="宋体" w:hAnsi="宋体" w:eastAsia="宋体" w:cs="宋体"/>
                <w:b/>
                <w:color w:val="auto"/>
                <w:kern w:val="0"/>
                <w:szCs w:val="21"/>
                <w:highlight w:val="none"/>
                <w:lang w:bidi="ar"/>
              </w:rPr>
              <w:t>备注：</w:t>
            </w:r>
            <w:r>
              <w:rPr>
                <w:rFonts w:hint="eastAsia" w:ascii="宋体" w:hAnsi="宋体" w:eastAsia="宋体" w:cs="宋体"/>
                <w:b/>
                <w:color w:val="auto"/>
                <w:kern w:val="0"/>
                <w:szCs w:val="21"/>
                <w:highlight w:val="none"/>
                <w:lang w:val="en-US" w:eastAsia="zh-CN" w:bidi="ar"/>
              </w:rPr>
              <w:t>对应</w:t>
            </w:r>
            <w:r>
              <w:rPr>
                <w:rFonts w:hint="eastAsia" w:ascii="宋体" w:hAnsi="宋体" w:eastAsia="宋体" w:cs="宋体"/>
                <w:b/>
                <w:color w:val="auto"/>
                <w:kern w:val="0"/>
                <w:szCs w:val="21"/>
                <w:highlight w:val="none"/>
                <w:lang w:bidi="ar"/>
              </w:rPr>
              <w:t>投标</w:t>
            </w:r>
            <w:r>
              <w:rPr>
                <w:rFonts w:hint="eastAsia" w:ascii="宋体" w:hAnsi="宋体" w:eastAsia="宋体" w:cs="宋体"/>
                <w:b/>
                <w:color w:val="auto"/>
                <w:kern w:val="0"/>
                <w:szCs w:val="21"/>
                <w:highlight w:val="none"/>
                <w:lang w:val="en-US" w:eastAsia="zh-CN" w:bidi="ar"/>
              </w:rPr>
              <w:t>产品配置要求中的“</w:t>
            </w:r>
            <w:r>
              <w:rPr>
                <w:rFonts w:hint="eastAsia" w:ascii="宋体" w:hAnsi="宋体" w:eastAsia="宋体" w:cs="宋体"/>
                <w:b/>
                <w:color w:val="auto"/>
                <w:kern w:val="0"/>
                <w:szCs w:val="21"/>
                <w:highlight w:val="none"/>
                <w:lang w:bidi="ar"/>
              </w:rPr>
              <w:t>最大排水能力（m³/h）</w:t>
            </w:r>
            <w:r>
              <w:rPr>
                <w:rFonts w:hint="eastAsia" w:ascii="宋体" w:hAnsi="宋体" w:eastAsia="宋体" w:cs="宋体"/>
                <w:b/>
                <w:color w:val="auto"/>
                <w:kern w:val="0"/>
                <w:szCs w:val="21"/>
                <w:highlight w:val="none"/>
                <w:lang w:val="en-US" w:eastAsia="zh-CN" w:bidi="ar"/>
              </w:rPr>
              <w:t>”、“</w:t>
            </w:r>
            <w:r>
              <w:rPr>
                <w:rFonts w:hint="eastAsia" w:ascii="宋体" w:hAnsi="宋体" w:eastAsia="宋体" w:cs="宋体"/>
                <w:b/>
                <w:color w:val="auto"/>
                <w:kern w:val="0"/>
                <w:szCs w:val="21"/>
                <w:highlight w:val="none"/>
                <w:lang w:bidi="ar"/>
              </w:rPr>
              <w:t>最大扬程（m）</w:t>
            </w:r>
            <w:r>
              <w:rPr>
                <w:rFonts w:hint="eastAsia" w:ascii="宋体" w:hAnsi="宋体" w:eastAsia="宋体" w:cs="宋体"/>
                <w:b/>
                <w:color w:val="auto"/>
                <w:kern w:val="0"/>
                <w:szCs w:val="21"/>
                <w:highlight w:val="none"/>
                <w:lang w:val="en-US" w:eastAsia="zh-CN" w:bidi="ar"/>
              </w:rPr>
              <w:t>”、“</w:t>
            </w:r>
            <w:r>
              <w:rPr>
                <w:rFonts w:hint="eastAsia" w:ascii="宋体" w:hAnsi="宋体" w:eastAsia="宋体" w:cs="宋体"/>
                <w:b/>
                <w:bCs/>
                <w:color w:val="auto"/>
                <w:kern w:val="0"/>
                <w:szCs w:val="21"/>
                <w:highlight w:val="none"/>
                <w:u w:val="none"/>
                <w:lang w:bidi="ar"/>
              </w:rPr>
              <w:t>满足工况点</w:t>
            </w:r>
            <w:r>
              <w:rPr>
                <w:rFonts w:hint="eastAsia" w:ascii="宋体" w:hAnsi="宋体" w:eastAsia="宋体" w:cs="宋体"/>
                <w:b/>
                <w:color w:val="auto"/>
                <w:kern w:val="0"/>
                <w:szCs w:val="21"/>
                <w:highlight w:val="none"/>
                <w:lang w:val="en-US" w:eastAsia="zh-CN" w:bidi="ar"/>
              </w:rPr>
              <w:t>”参数需提供</w:t>
            </w:r>
            <w:r>
              <w:rPr>
                <w:rFonts w:hint="eastAsia" w:ascii="宋体" w:hAnsi="宋体" w:eastAsia="宋体" w:cs="宋体"/>
                <w:b/>
                <w:color w:val="auto"/>
                <w:kern w:val="0"/>
                <w:szCs w:val="21"/>
                <w:highlight w:val="none"/>
                <w:lang w:bidi="ar"/>
              </w:rPr>
              <w:t>取得CMA标识的第三方检验机构出具的检验报告证明</w:t>
            </w:r>
            <w:r>
              <w:rPr>
                <w:rFonts w:hint="eastAsia" w:ascii="宋体" w:hAnsi="宋体" w:eastAsia="宋体" w:cs="宋体"/>
                <w:b/>
                <w:color w:val="auto"/>
                <w:kern w:val="0"/>
                <w:szCs w:val="21"/>
                <w:highlight w:val="none"/>
                <w:lang w:val="en-US" w:eastAsia="zh-CN" w:bidi="ar"/>
              </w:rPr>
              <w:t>作为评审依据；其它参数</w:t>
            </w:r>
            <w:r>
              <w:rPr>
                <w:rFonts w:hint="eastAsia" w:ascii="宋体" w:hAnsi="宋体" w:eastAsia="宋体" w:cs="宋体"/>
                <w:b/>
                <w:color w:val="auto"/>
                <w:kern w:val="0"/>
                <w:szCs w:val="21"/>
                <w:highlight w:val="none"/>
                <w:lang w:bidi="ar"/>
              </w:rPr>
              <w:t>需提供所投产品制造商的官方技术白皮书或制造商所作的技术参数说明或第三方检测机构出具的检测报告作为评审依据；投标人未提供前述证明材料的，对应评审项不得分。</w:t>
            </w:r>
          </w:p>
        </w:tc>
        <w:tc>
          <w:tcPr>
            <w:tcW w:w="1101" w:type="dxa"/>
            <w:tcBorders>
              <w:top w:val="single" w:color="auto" w:sz="4" w:space="0"/>
              <w:left w:val="nil"/>
              <w:bottom w:val="single" w:color="auto" w:sz="4" w:space="0"/>
              <w:right w:val="single" w:color="auto" w:sz="4" w:space="0"/>
            </w:tcBorders>
            <w:shd w:val="clear" w:color="auto" w:fill="auto"/>
            <w:vAlign w:val="center"/>
          </w:tcPr>
          <w:p w14:paraId="04901337">
            <w:pPr>
              <w:pStyle w:val="32"/>
              <w:keepNext/>
              <w:keepLines w:val="0"/>
              <w:widowControl w:val="0"/>
              <w:suppressLineNumbers w:val="0"/>
              <w:autoSpaceDE w:val="0"/>
              <w:spacing w:before="0" w:after="0" w:afterAutospacing="0" w:line="360" w:lineRule="auto"/>
              <w:ind w:left="0" w:right="0"/>
              <w:jc w:val="center"/>
              <w:rPr>
                <w:rFonts w:hint="default" w:eastAsia="宋体" w:cs="宋体"/>
                <w:b/>
                <w:color w:val="auto"/>
                <w:sz w:val="21"/>
                <w:szCs w:val="21"/>
                <w:highlight w:val="none"/>
              </w:rPr>
            </w:pPr>
            <w:r>
              <w:rPr>
                <w:rFonts w:hint="eastAsia" w:eastAsia="宋体" w:cs="宋体"/>
                <w:color w:val="auto"/>
                <w:sz w:val="21"/>
                <w:szCs w:val="21"/>
                <w:highlight w:val="none"/>
                <w:lang w:bidi="ar"/>
              </w:rPr>
              <w:t>20分</w:t>
            </w:r>
          </w:p>
        </w:tc>
      </w:tr>
      <w:tr w14:paraId="6C68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6E3CC4BD">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100" w:type="dxa"/>
            <w:tcBorders>
              <w:top w:val="single" w:color="auto" w:sz="4" w:space="0"/>
              <w:left w:val="nil"/>
              <w:bottom w:val="single" w:color="auto" w:sz="4" w:space="0"/>
              <w:right w:val="single" w:color="auto" w:sz="4" w:space="0"/>
            </w:tcBorders>
            <w:shd w:val="clear" w:color="auto" w:fill="auto"/>
            <w:vAlign w:val="center"/>
          </w:tcPr>
          <w:p w14:paraId="71BD381A">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排涝机器人的性能</w:t>
            </w:r>
          </w:p>
        </w:tc>
        <w:tc>
          <w:tcPr>
            <w:tcW w:w="7397" w:type="dxa"/>
            <w:tcBorders>
              <w:top w:val="single" w:color="auto" w:sz="4" w:space="0"/>
              <w:left w:val="nil"/>
              <w:bottom w:val="single" w:color="auto" w:sz="4" w:space="0"/>
              <w:right w:val="single" w:color="auto" w:sz="4" w:space="0"/>
            </w:tcBorders>
            <w:shd w:val="clear" w:color="auto" w:fill="auto"/>
            <w:vAlign w:val="center"/>
          </w:tcPr>
          <w:p w14:paraId="22E266A8">
            <w:pPr>
              <w:keepNext w:val="0"/>
              <w:keepLines w:val="0"/>
              <w:suppressLineNumbers w:val="0"/>
              <w:spacing w:before="0" w:beforeAutospacing="0" w:after="0" w:afterAutospacing="0" w:line="360" w:lineRule="auto"/>
              <w:ind w:left="0" w:right="0"/>
              <w:jc w:val="left"/>
              <w:rPr>
                <w:rFonts w:hint="default"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(1)对所投产品排涝机器人的越障高度，按越障高度从大到小排序，排序第一的得</w:t>
            </w:r>
            <w:r>
              <w:rPr>
                <w:rFonts w:hint="eastAsia" w:ascii="宋体" w:hAnsi="宋体" w:eastAsia="宋体" w:cs="宋体"/>
                <w:bCs/>
                <w:color w:val="auto"/>
                <w:szCs w:val="21"/>
                <w:highlight w:val="none"/>
                <w:lang w:val="en-US" w:eastAsia="zh-CN" w:bidi="ar"/>
              </w:rPr>
              <w:t>2</w:t>
            </w:r>
            <w:r>
              <w:rPr>
                <w:rFonts w:hint="eastAsia" w:ascii="宋体" w:hAnsi="宋体" w:eastAsia="宋体" w:cs="宋体"/>
                <w:bCs/>
                <w:color w:val="auto"/>
                <w:szCs w:val="21"/>
                <w:highlight w:val="none"/>
                <w:lang w:bidi="ar"/>
              </w:rPr>
              <w:t>分，排序第二的得</w:t>
            </w:r>
            <w:r>
              <w:rPr>
                <w:rFonts w:hint="eastAsia" w:ascii="宋体" w:hAnsi="宋体" w:eastAsia="宋体" w:cs="宋体"/>
                <w:bCs/>
                <w:color w:val="auto"/>
                <w:szCs w:val="21"/>
                <w:highlight w:val="none"/>
                <w:lang w:val="en-US" w:eastAsia="zh-CN" w:bidi="ar"/>
              </w:rPr>
              <w:t>1.5</w:t>
            </w:r>
            <w:r>
              <w:rPr>
                <w:rFonts w:hint="eastAsia" w:ascii="宋体" w:hAnsi="宋体" w:eastAsia="宋体" w:cs="宋体"/>
                <w:bCs/>
                <w:color w:val="auto"/>
                <w:szCs w:val="21"/>
                <w:highlight w:val="none"/>
                <w:lang w:bidi="ar"/>
              </w:rPr>
              <w:t>分，排序第三的得</w:t>
            </w:r>
            <w:r>
              <w:rPr>
                <w:rFonts w:hint="eastAsia" w:ascii="宋体" w:hAnsi="宋体" w:eastAsia="宋体" w:cs="宋体"/>
                <w:bCs/>
                <w:color w:val="auto"/>
                <w:szCs w:val="21"/>
                <w:highlight w:val="none"/>
                <w:lang w:val="en-US" w:eastAsia="zh-CN" w:bidi="ar"/>
              </w:rPr>
              <w:t>1</w:t>
            </w:r>
            <w:r>
              <w:rPr>
                <w:rFonts w:hint="eastAsia" w:ascii="宋体" w:hAnsi="宋体" w:eastAsia="宋体" w:cs="宋体"/>
                <w:bCs/>
                <w:color w:val="auto"/>
                <w:szCs w:val="21"/>
                <w:highlight w:val="none"/>
                <w:lang w:bidi="ar"/>
              </w:rPr>
              <w:t>分，排序第四的得</w:t>
            </w:r>
            <w:r>
              <w:rPr>
                <w:rFonts w:hint="eastAsia" w:ascii="宋体" w:hAnsi="宋体" w:eastAsia="宋体" w:cs="宋体"/>
                <w:bCs/>
                <w:color w:val="auto"/>
                <w:szCs w:val="21"/>
                <w:highlight w:val="none"/>
                <w:lang w:val="en-US" w:eastAsia="zh-CN" w:bidi="ar"/>
              </w:rPr>
              <w:t>0.5</w:t>
            </w:r>
            <w:r>
              <w:rPr>
                <w:rFonts w:hint="eastAsia" w:ascii="宋体" w:hAnsi="宋体" w:eastAsia="宋体" w:cs="宋体"/>
                <w:bCs/>
                <w:color w:val="auto"/>
                <w:szCs w:val="21"/>
                <w:highlight w:val="none"/>
                <w:lang w:bidi="ar"/>
              </w:rPr>
              <w:t>分，后面排序不得分；</w:t>
            </w:r>
          </w:p>
          <w:p w14:paraId="41984D7D">
            <w:pPr>
              <w:keepNext w:val="0"/>
              <w:keepLines w:val="0"/>
              <w:suppressLineNumbers w:val="0"/>
              <w:spacing w:before="0" w:beforeAutospacing="0" w:after="0" w:afterAutospacing="0" w:line="360" w:lineRule="auto"/>
              <w:ind w:left="0" w:right="0"/>
              <w:jc w:val="left"/>
              <w:rPr>
                <w:rFonts w:hint="default"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(2)对所投产品排涝机器人的最小排水深度，按最小排水深度从小到大排序，排序第一的得</w:t>
            </w:r>
            <w:r>
              <w:rPr>
                <w:rFonts w:hint="eastAsia" w:ascii="宋体" w:hAnsi="宋体" w:eastAsia="宋体" w:cs="宋体"/>
                <w:bCs/>
                <w:color w:val="auto"/>
                <w:szCs w:val="21"/>
                <w:highlight w:val="none"/>
                <w:lang w:val="en-US" w:eastAsia="zh-CN" w:bidi="ar"/>
              </w:rPr>
              <w:t>2</w:t>
            </w:r>
            <w:r>
              <w:rPr>
                <w:rFonts w:hint="eastAsia" w:ascii="宋体" w:hAnsi="宋体" w:eastAsia="宋体" w:cs="宋体"/>
                <w:bCs/>
                <w:color w:val="auto"/>
                <w:szCs w:val="21"/>
                <w:highlight w:val="none"/>
                <w:lang w:bidi="ar"/>
              </w:rPr>
              <w:t>分，排序第二的得</w:t>
            </w:r>
            <w:r>
              <w:rPr>
                <w:rFonts w:hint="eastAsia" w:ascii="宋体" w:hAnsi="宋体" w:eastAsia="宋体" w:cs="宋体"/>
                <w:bCs/>
                <w:color w:val="auto"/>
                <w:szCs w:val="21"/>
                <w:highlight w:val="none"/>
                <w:lang w:val="en-US" w:eastAsia="zh-CN" w:bidi="ar"/>
              </w:rPr>
              <w:t>1</w:t>
            </w:r>
            <w:r>
              <w:rPr>
                <w:rFonts w:hint="eastAsia" w:ascii="宋体" w:hAnsi="宋体" w:eastAsia="宋体" w:cs="宋体"/>
                <w:bCs/>
                <w:color w:val="auto"/>
                <w:szCs w:val="21"/>
                <w:highlight w:val="none"/>
                <w:lang w:bidi="ar"/>
              </w:rPr>
              <w:t>.5分，排序第三的得</w:t>
            </w:r>
            <w:r>
              <w:rPr>
                <w:rFonts w:hint="eastAsia" w:ascii="宋体" w:hAnsi="宋体" w:eastAsia="宋体" w:cs="宋体"/>
                <w:bCs/>
                <w:color w:val="auto"/>
                <w:szCs w:val="21"/>
                <w:highlight w:val="none"/>
                <w:lang w:val="en-US" w:eastAsia="zh-CN" w:bidi="ar"/>
              </w:rPr>
              <w:t>1</w:t>
            </w:r>
            <w:r>
              <w:rPr>
                <w:rFonts w:hint="eastAsia" w:ascii="宋体" w:hAnsi="宋体" w:eastAsia="宋体" w:cs="宋体"/>
                <w:bCs/>
                <w:color w:val="auto"/>
                <w:szCs w:val="21"/>
                <w:highlight w:val="none"/>
                <w:lang w:bidi="ar"/>
              </w:rPr>
              <w:t>分，排序第四的得</w:t>
            </w:r>
            <w:r>
              <w:rPr>
                <w:rFonts w:hint="eastAsia" w:ascii="宋体" w:hAnsi="宋体" w:eastAsia="宋体" w:cs="宋体"/>
                <w:bCs/>
                <w:color w:val="auto"/>
                <w:szCs w:val="21"/>
                <w:highlight w:val="none"/>
                <w:lang w:val="en-US" w:eastAsia="zh-CN" w:bidi="ar"/>
              </w:rPr>
              <w:t>0</w:t>
            </w:r>
            <w:r>
              <w:rPr>
                <w:rFonts w:hint="eastAsia" w:ascii="宋体" w:hAnsi="宋体" w:eastAsia="宋体" w:cs="宋体"/>
                <w:bCs/>
                <w:color w:val="auto"/>
                <w:szCs w:val="21"/>
                <w:highlight w:val="none"/>
                <w:lang w:bidi="ar"/>
              </w:rPr>
              <w:t>.5分，后面排序不得分；</w:t>
            </w:r>
          </w:p>
          <w:p w14:paraId="40F5B221">
            <w:pPr>
              <w:keepNext w:val="0"/>
              <w:keepLines w:val="0"/>
              <w:suppressLineNumbers w:val="0"/>
              <w:spacing w:before="0" w:beforeAutospacing="0" w:after="0" w:afterAutospacing="0" w:line="360" w:lineRule="auto"/>
              <w:ind w:left="0" w:right="0"/>
              <w:jc w:val="left"/>
              <w:rPr>
                <w:rFonts w:hint="default"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(3)对所投产品排涝机器人的最大爬坡角度，按最大爬坡角度从大到小排序，排序第一的得</w:t>
            </w:r>
            <w:r>
              <w:rPr>
                <w:rFonts w:hint="eastAsia" w:ascii="宋体" w:hAnsi="宋体" w:eastAsia="宋体" w:cs="宋体"/>
                <w:bCs/>
                <w:color w:val="auto"/>
                <w:szCs w:val="21"/>
                <w:highlight w:val="none"/>
                <w:lang w:val="en-US" w:eastAsia="zh-CN" w:bidi="ar"/>
              </w:rPr>
              <w:t>2</w:t>
            </w:r>
            <w:r>
              <w:rPr>
                <w:rFonts w:hint="eastAsia" w:ascii="宋体" w:hAnsi="宋体" w:eastAsia="宋体" w:cs="宋体"/>
                <w:bCs/>
                <w:color w:val="auto"/>
                <w:szCs w:val="21"/>
                <w:highlight w:val="none"/>
                <w:lang w:bidi="ar"/>
              </w:rPr>
              <w:t>分，排序第二的得</w:t>
            </w:r>
            <w:r>
              <w:rPr>
                <w:rFonts w:hint="eastAsia" w:ascii="宋体" w:hAnsi="宋体" w:eastAsia="宋体" w:cs="宋体"/>
                <w:bCs/>
                <w:color w:val="auto"/>
                <w:szCs w:val="21"/>
                <w:highlight w:val="none"/>
                <w:lang w:val="en-US" w:eastAsia="zh-CN" w:bidi="ar"/>
              </w:rPr>
              <w:t>1.5</w:t>
            </w:r>
            <w:r>
              <w:rPr>
                <w:rFonts w:hint="eastAsia" w:ascii="宋体" w:hAnsi="宋体" w:eastAsia="宋体" w:cs="宋体"/>
                <w:bCs/>
                <w:color w:val="auto"/>
                <w:szCs w:val="21"/>
                <w:highlight w:val="none"/>
                <w:lang w:bidi="ar"/>
              </w:rPr>
              <w:t>分，排序第三的得</w:t>
            </w:r>
            <w:r>
              <w:rPr>
                <w:rFonts w:hint="eastAsia" w:ascii="宋体" w:hAnsi="宋体" w:eastAsia="宋体" w:cs="宋体"/>
                <w:bCs/>
                <w:color w:val="auto"/>
                <w:szCs w:val="21"/>
                <w:highlight w:val="none"/>
                <w:lang w:val="en-US" w:eastAsia="zh-CN" w:bidi="ar"/>
              </w:rPr>
              <w:t>1</w:t>
            </w:r>
            <w:r>
              <w:rPr>
                <w:rFonts w:hint="eastAsia" w:ascii="宋体" w:hAnsi="宋体" w:eastAsia="宋体" w:cs="宋体"/>
                <w:bCs/>
                <w:color w:val="auto"/>
                <w:szCs w:val="21"/>
                <w:highlight w:val="none"/>
                <w:lang w:bidi="ar"/>
              </w:rPr>
              <w:t>分，排序第四的得</w:t>
            </w:r>
            <w:r>
              <w:rPr>
                <w:rFonts w:hint="eastAsia" w:ascii="宋体" w:hAnsi="宋体" w:eastAsia="宋体" w:cs="宋体"/>
                <w:bCs/>
                <w:color w:val="auto"/>
                <w:szCs w:val="21"/>
                <w:highlight w:val="none"/>
                <w:lang w:val="en-US" w:eastAsia="zh-CN" w:bidi="ar"/>
              </w:rPr>
              <w:t>0.5</w:t>
            </w:r>
            <w:r>
              <w:rPr>
                <w:rFonts w:hint="eastAsia" w:ascii="宋体" w:hAnsi="宋体" w:eastAsia="宋体" w:cs="宋体"/>
                <w:bCs/>
                <w:color w:val="auto"/>
                <w:szCs w:val="21"/>
                <w:highlight w:val="none"/>
                <w:lang w:bidi="ar"/>
              </w:rPr>
              <w:t>分，后面排序不得分；</w:t>
            </w:r>
          </w:p>
          <w:p w14:paraId="0A9AC485">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（4）对所投产品排涝机器人在技术参数表规定工况点的流量为</w:t>
            </w:r>
            <w:r>
              <w:rPr>
                <w:rFonts w:hint="eastAsia" w:ascii="宋体" w:hAnsi="宋体" w:eastAsia="宋体" w:cs="宋体"/>
                <w:bCs/>
                <w:color w:val="auto"/>
                <w:szCs w:val="21"/>
                <w:highlight w:val="none"/>
                <w:lang w:val="en-US" w:eastAsia="zh-CN" w:bidi="ar"/>
              </w:rPr>
              <w:t>6</w:t>
            </w:r>
            <w:r>
              <w:rPr>
                <w:rFonts w:hint="eastAsia" w:ascii="宋体" w:hAnsi="宋体" w:eastAsia="宋体" w:cs="宋体"/>
                <w:bCs/>
                <w:color w:val="auto"/>
                <w:szCs w:val="21"/>
                <w:highlight w:val="none"/>
                <w:lang w:bidi="ar"/>
              </w:rPr>
              <w:t>50m³/h时，按扬程从大到小进行排序，排序第一的得</w:t>
            </w:r>
            <w:r>
              <w:rPr>
                <w:rFonts w:hint="eastAsia" w:ascii="宋体" w:hAnsi="宋体" w:eastAsia="宋体" w:cs="宋体"/>
                <w:bCs/>
                <w:color w:val="auto"/>
                <w:szCs w:val="21"/>
                <w:highlight w:val="none"/>
                <w:lang w:val="en-US" w:eastAsia="zh-CN" w:bidi="ar"/>
              </w:rPr>
              <w:t>2</w:t>
            </w:r>
            <w:r>
              <w:rPr>
                <w:rFonts w:hint="eastAsia" w:ascii="宋体" w:hAnsi="宋体" w:eastAsia="宋体" w:cs="宋体"/>
                <w:bCs/>
                <w:color w:val="auto"/>
                <w:szCs w:val="21"/>
                <w:highlight w:val="none"/>
                <w:lang w:bidi="ar"/>
              </w:rPr>
              <w:t>分，排序第二的得</w:t>
            </w:r>
            <w:r>
              <w:rPr>
                <w:rFonts w:hint="eastAsia" w:ascii="宋体" w:hAnsi="宋体" w:eastAsia="宋体" w:cs="宋体"/>
                <w:bCs/>
                <w:color w:val="auto"/>
                <w:szCs w:val="21"/>
                <w:highlight w:val="none"/>
                <w:lang w:val="en-US" w:eastAsia="zh-CN" w:bidi="ar"/>
              </w:rPr>
              <w:t>1</w:t>
            </w:r>
            <w:r>
              <w:rPr>
                <w:rFonts w:hint="eastAsia" w:ascii="宋体" w:hAnsi="宋体" w:eastAsia="宋体" w:cs="宋体"/>
                <w:bCs/>
                <w:color w:val="auto"/>
                <w:szCs w:val="21"/>
                <w:highlight w:val="none"/>
                <w:lang w:bidi="ar"/>
              </w:rPr>
              <w:t>.5分，排序第三的得</w:t>
            </w:r>
            <w:r>
              <w:rPr>
                <w:rFonts w:hint="eastAsia" w:ascii="宋体" w:hAnsi="宋体" w:eastAsia="宋体" w:cs="宋体"/>
                <w:bCs/>
                <w:color w:val="auto"/>
                <w:szCs w:val="21"/>
                <w:highlight w:val="none"/>
                <w:lang w:val="en-US" w:eastAsia="zh-CN" w:bidi="ar"/>
              </w:rPr>
              <w:t>1</w:t>
            </w:r>
            <w:r>
              <w:rPr>
                <w:rFonts w:hint="eastAsia" w:ascii="宋体" w:hAnsi="宋体" w:eastAsia="宋体" w:cs="宋体"/>
                <w:bCs/>
                <w:color w:val="auto"/>
                <w:szCs w:val="21"/>
                <w:highlight w:val="none"/>
                <w:lang w:bidi="ar"/>
              </w:rPr>
              <w:t>分，排序第四的得</w:t>
            </w:r>
            <w:r>
              <w:rPr>
                <w:rFonts w:hint="eastAsia" w:ascii="宋体" w:hAnsi="宋体" w:eastAsia="宋体" w:cs="宋体"/>
                <w:bCs/>
                <w:color w:val="auto"/>
                <w:szCs w:val="21"/>
                <w:highlight w:val="none"/>
                <w:lang w:val="en-US" w:eastAsia="zh-CN" w:bidi="ar"/>
              </w:rPr>
              <w:t>0</w:t>
            </w:r>
            <w:r>
              <w:rPr>
                <w:rFonts w:hint="eastAsia" w:ascii="宋体" w:hAnsi="宋体" w:eastAsia="宋体" w:cs="宋体"/>
                <w:bCs/>
                <w:color w:val="auto"/>
                <w:szCs w:val="21"/>
                <w:highlight w:val="none"/>
                <w:lang w:bidi="ar"/>
              </w:rPr>
              <w:t>.5分，后面排序不得分；</w:t>
            </w:r>
          </w:p>
          <w:p w14:paraId="0E7747E6">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Cs w:val="21"/>
                <w:highlight w:val="none"/>
                <w:lang w:eastAsia="zh-CN" w:bidi="ar"/>
              </w:rPr>
            </w:pPr>
            <w:r>
              <w:rPr>
                <w:rFonts w:hint="eastAsia" w:ascii="宋体" w:hAnsi="宋体" w:eastAsia="宋体" w:cs="宋体"/>
                <w:bCs/>
                <w:color w:val="auto"/>
                <w:szCs w:val="21"/>
                <w:highlight w:val="none"/>
                <w:lang w:eastAsia="zh-CN" w:bidi="ar"/>
              </w:rPr>
              <w:t>（</w:t>
            </w:r>
            <w:r>
              <w:rPr>
                <w:rFonts w:hint="eastAsia" w:ascii="宋体" w:hAnsi="宋体" w:eastAsia="宋体" w:cs="宋体"/>
                <w:bCs/>
                <w:color w:val="auto"/>
                <w:szCs w:val="21"/>
                <w:highlight w:val="none"/>
                <w:lang w:val="en-US" w:eastAsia="zh-CN" w:bidi="ar"/>
              </w:rPr>
              <w:t>5）</w:t>
            </w:r>
            <w:r>
              <w:rPr>
                <w:rFonts w:hint="eastAsia" w:ascii="宋体" w:hAnsi="宋体" w:eastAsia="宋体" w:cs="宋体"/>
                <w:bCs/>
                <w:color w:val="auto"/>
                <w:szCs w:val="21"/>
                <w:highlight w:val="none"/>
                <w:lang w:bidi="ar"/>
              </w:rPr>
              <w:t>对所投产品排涝机器人的斜坡作业能力进行评审，机器人在30°斜坡作业，机器人自带水泵完全吸水时前端发动机可安全涉水，按机器人涉水深度从大到小进行排序评分（涉水深度测量标准为：作业机器人移动至涉水最深处后，以作业后水位下降至无法作业需要排涝机器人再次往前移动才能继续作业，前后水位差作为测量标准，水位差值作为涉水深度。），排序第一的得</w:t>
            </w:r>
            <w:r>
              <w:rPr>
                <w:rFonts w:hint="eastAsia" w:ascii="宋体" w:hAnsi="宋体" w:eastAsia="宋体" w:cs="宋体"/>
                <w:bCs/>
                <w:color w:val="auto"/>
                <w:szCs w:val="21"/>
                <w:highlight w:val="none"/>
                <w:lang w:val="en-US" w:eastAsia="zh-CN" w:bidi="ar"/>
              </w:rPr>
              <w:t>2</w:t>
            </w:r>
            <w:r>
              <w:rPr>
                <w:rFonts w:hint="eastAsia" w:ascii="宋体" w:hAnsi="宋体" w:eastAsia="宋体" w:cs="宋体"/>
                <w:bCs/>
                <w:color w:val="auto"/>
                <w:szCs w:val="21"/>
                <w:highlight w:val="none"/>
                <w:lang w:bidi="ar"/>
              </w:rPr>
              <w:t>分，排序第二的得</w:t>
            </w:r>
            <w:r>
              <w:rPr>
                <w:rFonts w:hint="eastAsia" w:ascii="宋体" w:hAnsi="宋体" w:eastAsia="宋体" w:cs="宋体"/>
                <w:bCs/>
                <w:color w:val="auto"/>
                <w:szCs w:val="21"/>
                <w:highlight w:val="none"/>
                <w:lang w:val="en-US" w:eastAsia="zh-CN" w:bidi="ar"/>
              </w:rPr>
              <w:t>1.5</w:t>
            </w:r>
            <w:r>
              <w:rPr>
                <w:rFonts w:hint="eastAsia" w:ascii="宋体" w:hAnsi="宋体" w:eastAsia="宋体" w:cs="宋体"/>
                <w:bCs/>
                <w:color w:val="auto"/>
                <w:szCs w:val="21"/>
                <w:highlight w:val="none"/>
                <w:lang w:bidi="ar"/>
              </w:rPr>
              <w:t>分，排序第三的得</w:t>
            </w:r>
            <w:r>
              <w:rPr>
                <w:rFonts w:hint="eastAsia" w:ascii="宋体" w:hAnsi="宋体" w:eastAsia="宋体" w:cs="宋体"/>
                <w:bCs/>
                <w:color w:val="auto"/>
                <w:szCs w:val="21"/>
                <w:highlight w:val="none"/>
                <w:lang w:val="en-US" w:eastAsia="zh-CN" w:bidi="ar"/>
              </w:rPr>
              <w:t>1</w:t>
            </w:r>
            <w:r>
              <w:rPr>
                <w:rFonts w:hint="eastAsia" w:ascii="宋体" w:hAnsi="宋体" w:eastAsia="宋体" w:cs="宋体"/>
                <w:bCs/>
                <w:color w:val="auto"/>
                <w:szCs w:val="21"/>
                <w:highlight w:val="none"/>
                <w:lang w:bidi="ar"/>
              </w:rPr>
              <w:t>分，排序第四的得</w:t>
            </w:r>
            <w:r>
              <w:rPr>
                <w:rFonts w:hint="eastAsia" w:ascii="宋体" w:hAnsi="宋体" w:eastAsia="宋体" w:cs="宋体"/>
                <w:bCs/>
                <w:color w:val="auto"/>
                <w:szCs w:val="21"/>
                <w:highlight w:val="none"/>
                <w:lang w:val="en-US" w:eastAsia="zh-CN" w:bidi="ar"/>
              </w:rPr>
              <w:t>0.5</w:t>
            </w:r>
            <w:r>
              <w:rPr>
                <w:rFonts w:hint="eastAsia" w:ascii="宋体" w:hAnsi="宋体" w:eastAsia="宋体" w:cs="宋体"/>
                <w:bCs/>
                <w:color w:val="auto"/>
                <w:szCs w:val="21"/>
                <w:highlight w:val="none"/>
                <w:lang w:bidi="ar"/>
              </w:rPr>
              <w:t>分，后面排序不得分</w:t>
            </w:r>
            <w:r>
              <w:rPr>
                <w:rFonts w:hint="eastAsia" w:ascii="宋体" w:hAnsi="宋体" w:eastAsia="宋体" w:cs="宋体"/>
                <w:bCs/>
                <w:color w:val="auto"/>
                <w:szCs w:val="21"/>
                <w:highlight w:val="none"/>
                <w:lang w:eastAsia="zh-CN" w:bidi="ar"/>
              </w:rPr>
              <w:t>。</w:t>
            </w:r>
          </w:p>
          <w:p w14:paraId="66E9CC20">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b/>
                <w:color w:val="auto"/>
                <w:szCs w:val="21"/>
                <w:highlight w:val="none"/>
                <w:lang w:val="en-US" w:eastAsia="zh-CN" w:bidi="ar"/>
              </w:rPr>
            </w:pPr>
            <w:r>
              <w:rPr>
                <w:rFonts w:hint="eastAsia" w:ascii="宋体" w:hAnsi="宋体" w:eastAsia="宋体" w:cs="宋体"/>
                <w:b/>
                <w:color w:val="auto"/>
                <w:szCs w:val="21"/>
                <w:highlight w:val="none"/>
                <w:lang w:val="en-US" w:eastAsia="zh-CN" w:bidi="ar"/>
              </w:rPr>
              <w:t>备注：</w:t>
            </w:r>
          </w:p>
          <w:p w14:paraId="7E22BE3D">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default" w:ascii="宋体" w:hAnsi="宋体" w:eastAsia="宋体" w:cs="宋体"/>
                <w:b/>
                <w:color w:val="auto"/>
                <w:szCs w:val="21"/>
                <w:highlight w:val="none"/>
                <w:lang w:val="en-US" w:eastAsia="zh-CN" w:bidi="ar"/>
              </w:rPr>
            </w:pPr>
            <w:r>
              <w:rPr>
                <w:rFonts w:hint="eastAsia" w:ascii="宋体" w:hAnsi="宋体" w:eastAsia="宋体" w:cs="宋体"/>
                <w:b/>
                <w:color w:val="auto"/>
                <w:szCs w:val="21"/>
                <w:highlight w:val="none"/>
                <w:lang w:val="en-US" w:eastAsia="zh-CN" w:bidi="ar"/>
              </w:rPr>
              <w:t>1）第(1)(2)(3)（4）项</w:t>
            </w:r>
            <w:r>
              <w:rPr>
                <w:rFonts w:hint="eastAsia" w:ascii="宋体" w:hAnsi="宋体" w:eastAsia="宋体" w:cs="宋体"/>
                <w:b/>
                <w:color w:val="auto"/>
                <w:szCs w:val="21"/>
                <w:highlight w:val="none"/>
                <w:lang w:bidi="ar"/>
              </w:rPr>
              <w:t>需提供第三方检测机构出具的CMA检测报告作为评审依据</w:t>
            </w:r>
            <w:r>
              <w:rPr>
                <w:rFonts w:hint="eastAsia" w:ascii="宋体" w:hAnsi="宋体" w:eastAsia="宋体" w:cs="宋体"/>
                <w:b/>
                <w:color w:val="auto"/>
                <w:szCs w:val="21"/>
                <w:highlight w:val="none"/>
                <w:lang w:eastAsia="zh-CN" w:bidi="ar"/>
              </w:rPr>
              <w:t>。</w:t>
            </w:r>
          </w:p>
          <w:p w14:paraId="4D3E6A36">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b/>
                <w:color w:val="auto"/>
                <w:szCs w:val="21"/>
                <w:highlight w:val="none"/>
                <w:lang w:val="en-US" w:eastAsia="zh-CN" w:bidi="ar"/>
              </w:rPr>
            </w:pPr>
            <w:r>
              <w:rPr>
                <w:rFonts w:hint="eastAsia" w:ascii="宋体" w:hAnsi="宋体" w:eastAsia="宋体" w:cs="宋体"/>
                <w:b/>
                <w:color w:val="auto"/>
                <w:szCs w:val="21"/>
                <w:highlight w:val="none"/>
                <w:lang w:val="en-US" w:eastAsia="zh-CN" w:bidi="ar"/>
              </w:rPr>
              <w:t>2）第（5）项</w:t>
            </w:r>
            <w:r>
              <w:rPr>
                <w:rFonts w:hint="eastAsia" w:ascii="宋体" w:hAnsi="宋体" w:eastAsia="宋体" w:cs="宋体"/>
                <w:b/>
                <w:color w:val="auto"/>
                <w:szCs w:val="21"/>
                <w:highlight w:val="none"/>
                <w:lang w:bidi="ar"/>
              </w:rPr>
              <w:t>需</w:t>
            </w:r>
            <w:r>
              <w:rPr>
                <w:rFonts w:hint="eastAsia" w:ascii="宋体" w:hAnsi="宋体" w:eastAsia="宋体" w:cs="宋体"/>
                <w:b/>
                <w:color w:val="auto"/>
                <w:szCs w:val="21"/>
                <w:highlight w:val="none"/>
                <w:lang w:val="en-US" w:eastAsia="zh-CN" w:bidi="ar"/>
              </w:rPr>
              <w:t>提供清晰、详细的工作情景照片及测量示意图，依据充分，结果准确。</w:t>
            </w:r>
          </w:p>
          <w:p w14:paraId="34111299">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default" w:ascii="宋体" w:hAnsi="宋体" w:eastAsia="宋体" w:cs="黑体"/>
                <w:b/>
                <w:color w:val="auto"/>
                <w:kern w:val="0"/>
                <w:szCs w:val="21"/>
                <w:highlight w:val="none"/>
              </w:rPr>
            </w:pPr>
            <w:r>
              <w:rPr>
                <w:rFonts w:hint="eastAsia" w:ascii="宋体" w:hAnsi="宋体" w:eastAsia="宋体" w:cs="宋体"/>
                <w:b/>
                <w:color w:val="auto"/>
                <w:szCs w:val="21"/>
                <w:highlight w:val="none"/>
                <w:lang w:val="en-US" w:eastAsia="zh-CN" w:bidi="ar"/>
              </w:rPr>
              <w:t>3）</w:t>
            </w:r>
            <w:r>
              <w:rPr>
                <w:rFonts w:hint="eastAsia" w:ascii="宋体" w:hAnsi="宋体" w:eastAsia="宋体" w:cs="宋体"/>
                <w:b/>
                <w:color w:val="auto"/>
                <w:szCs w:val="21"/>
                <w:highlight w:val="none"/>
                <w:lang w:bidi="ar"/>
              </w:rPr>
              <w:t>投标人未提供前述证明材料的，对应评审项不得分。</w:t>
            </w:r>
          </w:p>
        </w:tc>
        <w:tc>
          <w:tcPr>
            <w:tcW w:w="1101" w:type="dxa"/>
            <w:tcBorders>
              <w:top w:val="single" w:color="auto" w:sz="4" w:space="0"/>
              <w:left w:val="nil"/>
              <w:bottom w:val="single" w:color="auto" w:sz="4" w:space="0"/>
              <w:right w:val="single" w:color="auto" w:sz="4" w:space="0"/>
            </w:tcBorders>
            <w:shd w:val="clear" w:color="auto" w:fill="auto"/>
            <w:vAlign w:val="center"/>
          </w:tcPr>
          <w:p w14:paraId="5420FC5F">
            <w:pPr>
              <w:pStyle w:val="32"/>
              <w:keepNext/>
              <w:keepLines w:val="0"/>
              <w:widowControl w:val="0"/>
              <w:suppressLineNumbers w:val="0"/>
              <w:autoSpaceDE w:val="0"/>
              <w:spacing w:before="0" w:after="0" w:afterAutospacing="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1</w:t>
            </w:r>
            <w:r>
              <w:rPr>
                <w:rFonts w:hint="eastAsia" w:eastAsia="宋体" w:cs="宋体"/>
                <w:color w:val="auto"/>
                <w:sz w:val="21"/>
                <w:szCs w:val="21"/>
                <w:highlight w:val="none"/>
                <w:lang w:val="en-US" w:eastAsia="zh-CN" w:bidi="ar"/>
              </w:rPr>
              <w:t>0</w:t>
            </w:r>
            <w:r>
              <w:rPr>
                <w:rFonts w:hint="eastAsia" w:eastAsia="宋体" w:cs="宋体"/>
                <w:color w:val="auto"/>
                <w:sz w:val="21"/>
                <w:szCs w:val="21"/>
                <w:highlight w:val="none"/>
                <w:lang w:bidi="ar"/>
              </w:rPr>
              <w:t>分</w:t>
            </w:r>
          </w:p>
        </w:tc>
      </w:tr>
      <w:tr w14:paraId="6564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Merge w:val="restart"/>
            <w:tcBorders>
              <w:top w:val="nil"/>
              <w:left w:val="single" w:color="auto" w:sz="4" w:space="0"/>
              <w:bottom w:val="single" w:color="auto" w:sz="4" w:space="0"/>
              <w:right w:val="single" w:color="auto" w:sz="4" w:space="0"/>
            </w:tcBorders>
            <w:shd w:val="clear" w:color="auto" w:fill="auto"/>
            <w:vAlign w:val="center"/>
          </w:tcPr>
          <w:p w14:paraId="3DC9CB7E">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bidi="ar"/>
              </w:rPr>
              <w:t>3</w:t>
            </w:r>
          </w:p>
        </w:tc>
        <w:tc>
          <w:tcPr>
            <w:tcW w:w="1100" w:type="dxa"/>
            <w:vMerge w:val="restart"/>
            <w:tcBorders>
              <w:top w:val="nil"/>
              <w:left w:val="nil"/>
              <w:bottom w:val="single" w:color="auto" w:sz="4" w:space="0"/>
              <w:right w:val="single" w:color="auto" w:sz="4" w:space="0"/>
            </w:tcBorders>
            <w:shd w:val="clear" w:color="auto" w:fill="auto"/>
            <w:vAlign w:val="center"/>
          </w:tcPr>
          <w:p w14:paraId="7F77842D">
            <w:pPr>
              <w:pStyle w:val="32"/>
              <w:keepNext w:val="0"/>
              <w:keepLines w:val="0"/>
              <w:widowControl w:val="0"/>
              <w:suppressLineNumbers w:val="0"/>
              <w:autoSpaceDE w:val="0"/>
              <w:snapToGrid w:val="0"/>
              <w:spacing w:before="0" w:beforeAutospacing="0" w:after="0" w:afterAutospacing="0" w:line="360" w:lineRule="exact"/>
              <w:ind w:left="0" w:right="0"/>
              <w:jc w:val="center"/>
              <w:rPr>
                <w:rFonts w:hint="default" w:eastAsia="仿宋_GB2312" w:cs="宋体"/>
                <w:color w:val="auto"/>
                <w:sz w:val="31"/>
                <w:szCs w:val="31"/>
                <w:highlight w:val="none"/>
              </w:rPr>
            </w:pPr>
            <w:r>
              <w:rPr>
                <w:rFonts w:hint="eastAsia" w:eastAsia="宋体" w:cs="宋体"/>
                <w:color w:val="auto"/>
                <w:sz w:val="21"/>
                <w:szCs w:val="21"/>
                <w:highlight w:val="none"/>
                <w:lang w:bidi="ar"/>
              </w:rPr>
              <w:t>售后服务承诺</w:t>
            </w:r>
          </w:p>
        </w:tc>
        <w:tc>
          <w:tcPr>
            <w:tcW w:w="7397" w:type="dxa"/>
            <w:tcBorders>
              <w:top w:val="single" w:color="auto" w:sz="4" w:space="0"/>
              <w:left w:val="nil"/>
              <w:bottom w:val="single" w:color="auto" w:sz="4" w:space="0"/>
              <w:right w:val="single" w:color="auto" w:sz="4" w:space="0"/>
            </w:tcBorders>
            <w:shd w:val="clear" w:color="auto" w:fill="auto"/>
            <w:vAlign w:val="center"/>
          </w:tcPr>
          <w:p w14:paraId="2443ED7D">
            <w:pPr>
              <w:pStyle w:val="32"/>
              <w:keepNext w:val="0"/>
              <w:keepLines w:val="0"/>
              <w:widowControl w:val="0"/>
              <w:suppressLineNumbers w:val="0"/>
              <w:autoSpaceDE w:val="0"/>
              <w:snapToGrid w:val="0"/>
              <w:spacing w:before="0" w:beforeAutospacing="0" w:after="0" w:afterAutospacing="0" w:line="360" w:lineRule="exact"/>
              <w:ind w:left="0" w:right="0"/>
              <w:jc w:val="both"/>
              <w:rPr>
                <w:rFonts w:hint="default" w:hAnsi="Times New Roman" w:eastAsia="宋体" w:cs="宋体"/>
                <w:color w:val="auto"/>
                <w:sz w:val="21"/>
                <w:szCs w:val="21"/>
                <w:highlight w:val="none"/>
              </w:rPr>
            </w:pPr>
            <w:r>
              <w:rPr>
                <w:rFonts w:hint="eastAsia" w:eastAsia="宋体" w:cs="宋体"/>
                <w:color w:val="auto"/>
                <w:sz w:val="21"/>
                <w:szCs w:val="21"/>
                <w:highlight w:val="none"/>
                <w:lang w:bidi="ar"/>
              </w:rPr>
              <w:t>（1）根据各投标人承诺的产品免费保养次数进行评审：在合同的质保期外，每增加1次免费与用户需求要求同级保养的得1分，本项最高得3分。</w:t>
            </w:r>
          </w:p>
          <w:p w14:paraId="7B24D920">
            <w:pPr>
              <w:pStyle w:val="32"/>
              <w:keepNext w:val="0"/>
              <w:keepLines w:val="0"/>
              <w:widowControl w:val="0"/>
              <w:suppressLineNumbers w:val="0"/>
              <w:autoSpaceDE w:val="0"/>
              <w:snapToGrid w:val="0"/>
              <w:spacing w:before="0" w:beforeAutospacing="0" w:after="0" w:afterAutospacing="0" w:line="360" w:lineRule="exact"/>
              <w:ind w:left="0" w:right="0"/>
              <w:jc w:val="both"/>
              <w:rPr>
                <w:rFonts w:hint="default" w:eastAsia="仿宋_GB2312" w:cs="宋体"/>
                <w:color w:val="auto"/>
                <w:sz w:val="31"/>
                <w:szCs w:val="31"/>
                <w:highlight w:val="none"/>
              </w:rPr>
            </w:pPr>
            <w:r>
              <w:rPr>
                <w:rFonts w:hint="eastAsia" w:eastAsia="宋体" w:cs="宋体"/>
                <w:b/>
                <w:bCs/>
                <w:color w:val="auto"/>
                <w:sz w:val="21"/>
                <w:szCs w:val="21"/>
                <w:highlight w:val="none"/>
                <w:lang w:bidi="ar"/>
              </w:rPr>
              <w:t>备注：须提供售后服务承诺书加盖投标人公章。</w:t>
            </w:r>
          </w:p>
        </w:tc>
        <w:tc>
          <w:tcPr>
            <w:tcW w:w="1101" w:type="dxa"/>
            <w:tcBorders>
              <w:top w:val="single" w:color="auto" w:sz="4" w:space="0"/>
              <w:left w:val="nil"/>
              <w:bottom w:val="single" w:color="auto" w:sz="4" w:space="0"/>
              <w:right w:val="single" w:color="auto" w:sz="4" w:space="0"/>
            </w:tcBorders>
            <w:shd w:val="clear" w:color="auto" w:fill="auto"/>
            <w:vAlign w:val="center"/>
          </w:tcPr>
          <w:p w14:paraId="72E712B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Cs w:val="21"/>
                <w:highlight w:val="none"/>
                <w:lang w:bidi="ar"/>
              </w:rPr>
              <w:t>3分</w:t>
            </w:r>
          </w:p>
        </w:tc>
      </w:tr>
      <w:tr w14:paraId="6D5C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Merge w:val="continue"/>
            <w:tcBorders>
              <w:top w:val="nil"/>
              <w:left w:val="single" w:color="auto" w:sz="4" w:space="0"/>
              <w:bottom w:val="single" w:color="auto" w:sz="4" w:space="0"/>
              <w:right w:val="single" w:color="auto" w:sz="4" w:space="0"/>
            </w:tcBorders>
            <w:shd w:val="clear" w:color="auto" w:fill="auto"/>
            <w:vAlign w:val="center"/>
          </w:tcPr>
          <w:p w14:paraId="63A894CD">
            <w:pPr>
              <w:keepNext w:val="0"/>
              <w:keepLines w:val="0"/>
              <w:suppressLineNumbers w:val="0"/>
              <w:spacing w:before="0" w:beforeAutospacing="0" w:after="0" w:afterAutospacing="0"/>
              <w:ind w:left="0" w:right="0"/>
              <w:rPr>
                <w:rFonts w:hint="default" w:ascii="Calibri" w:hAnsi="Calibri" w:eastAsia="宋体" w:cs="Times New Roman"/>
                <w:color w:val="auto"/>
                <w:szCs w:val="21"/>
                <w:highlight w:val="none"/>
              </w:rPr>
            </w:pPr>
          </w:p>
        </w:tc>
        <w:tc>
          <w:tcPr>
            <w:tcW w:w="1100" w:type="dxa"/>
            <w:vMerge w:val="continue"/>
            <w:tcBorders>
              <w:top w:val="nil"/>
              <w:left w:val="nil"/>
              <w:bottom w:val="single" w:color="auto" w:sz="4" w:space="0"/>
              <w:right w:val="single" w:color="auto" w:sz="4" w:space="0"/>
            </w:tcBorders>
            <w:shd w:val="clear" w:color="auto" w:fill="auto"/>
            <w:vAlign w:val="center"/>
          </w:tcPr>
          <w:p w14:paraId="5E4A2BC2">
            <w:pPr>
              <w:keepNext w:val="0"/>
              <w:keepLines w:val="0"/>
              <w:suppressLineNumbers w:val="0"/>
              <w:spacing w:before="0" w:beforeAutospacing="0" w:after="0" w:afterAutospacing="0"/>
              <w:ind w:left="0" w:right="0"/>
              <w:rPr>
                <w:rFonts w:hint="default" w:ascii="Calibri" w:hAnsi="Calibri" w:eastAsia="宋体" w:cs="Times New Roman"/>
                <w:color w:val="auto"/>
                <w:szCs w:val="21"/>
                <w:highlight w:val="none"/>
              </w:rPr>
            </w:pPr>
          </w:p>
        </w:tc>
        <w:tc>
          <w:tcPr>
            <w:tcW w:w="7397" w:type="dxa"/>
            <w:tcBorders>
              <w:top w:val="single" w:color="auto" w:sz="4" w:space="0"/>
              <w:left w:val="nil"/>
              <w:bottom w:val="single" w:color="auto" w:sz="4" w:space="0"/>
              <w:right w:val="single" w:color="auto" w:sz="4" w:space="0"/>
            </w:tcBorders>
            <w:shd w:val="clear" w:color="auto" w:fill="auto"/>
            <w:vAlign w:val="center"/>
          </w:tcPr>
          <w:p w14:paraId="73E9C354">
            <w:pPr>
              <w:pStyle w:val="32"/>
              <w:keepNext w:val="0"/>
              <w:keepLines w:val="0"/>
              <w:widowControl w:val="0"/>
              <w:suppressLineNumbers w:val="0"/>
              <w:autoSpaceDE w:val="0"/>
              <w:snapToGrid w:val="0"/>
              <w:spacing w:before="0" w:beforeAutospacing="0" w:after="0" w:afterAutospacing="0" w:line="360" w:lineRule="exact"/>
              <w:ind w:left="0" w:right="0"/>
              <w:jc w:val="both"/>
              <w:rPr>
                <w:rFonts w:hint="default" w:eastAsia="宋体" w:cs="宋体"/>
                <w:color w:val="auto"/>
                <w:sz w:val="21"/>
                <w:szCs w:val="21"/>
                <w:highlight w:val="none"/>
                <w:lang w:bidi="ar"/>
              </w:rPr>
            </w:pPr>
            <w:r>
              <w:rPr>
                <w:rFonts w:hint="eastAsia" w:eastAsia="宋体" w:cs="宋体"/>
                <w:color w:val="auto"/>
                <w:sz w:val="21"/>
                <w:szCs w:val="21"/>
                <w:highlight w:val="none"/>
                <w:lang w:bidi="ar"/>
              </w:rPr>
              <w:t>（2）根据各投标人承诺的培训次数进行评审：在满足本项目培训次数的基础上，每增加1次得1分，本项最高得2分。</w:t>
            </w:r>
          </w:p>
          <w:p w14:paraId="069DBCEC">
            <w:pPr>
              <w:pStyle w:val="32"/>
              <w:keepNext w:val="0"/>
              <w:keepLines w:val="0"/>
              <w:widowControl w:val="0"/>
              <w:suppressLineNumbers w:val="0"/>
              <w:autoSpaceDE w:val="0"/>
              <w:snapToGrid w:val="0"/>
              <w:spacing w:before="0" w:beforeAutospacing="0" w:after="0" w:afterAutospacing="0" w:line="360" w:lineRule="exact"/>
              <w:ind w:left="0" w:right="0"/>
              <w:jc w:val="both"/>
              <w:rPr>
                <w:rFonts w:hint="default" w:eastAsia="宋体" w:cs="宋体"/>
                <w:color w:val="auto"/>
                <w:sz w:val="21"/>
                <w:szCs w:val="21"/>
                <w:highlight w:val="none"/>
              </w:rPr>
            </w:pPr>
            <w:r>
              <w:rPr>
                <w:rFonts w:hint="eastAsia" w:eastAsia="宋体" w:cs="宋体"/>
                <w:b/>
                <w:bCs/>
                <w:color w:val="auto"/>
                <w:sz w:val="21"/>
                <w:szCs w:val="21"/>
                <w:highlight w:val="none"/>
                <w:lang w:bidi="ar"/>
              </w:rPr>
              <w:t>备注：须提供售后服务承诺书加盖投标人公章。</w:t>
            </w:r>
          </w:p>
        </w:tc>
        <w:tc>
          <w:tcPr>
            <w:tcW w:w="1101" w:type="dxa"/>
            <w:tcBorders>
              <w:top w:val="single" w:color="auto" w:sz="4" w:space="0"/>
              <w:left w:val="nil"/>
              <w:bottom w:val="single" w:color="auto" w:sz="4" w:space="0"/>
              <w:right w:val="single" w:color="auto" w:sz="4" w:space="0"/>
            </w:tcBorders>
            <w:shd w:val="clear" w:color="auto" w:fill="auto"/>
            <w:vAlign w:val="center"/>
          </w:tcPr>
          <w:p w14:paraId="474D2EC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2分</w:t>
            </w:r>
          </w:p>
        </w:tc>
      </w:tr>
      <w:tr w14:paraId="65720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Merge w:val="restart"/>
            <w:tcBorders>
              <w:top w:val="nil"/>
              <w:left w:val="single" w:color="auto" w:sz="4" w:space="0"/>
              <w:bottom w:val="single" w:color="auto" w:sz="4" w:space="0"/>
              <w:right w:val="single" w:color="auto" w:sz="4" w:space="0"/>
            </w:tcBorders>
            <w:shd w:val="clear" w:color="auto" w:fill="auto"/>
            <w:vAlign w:val="center"/>
          </w:tcPr>
          <w:p w14:paraId="71011DF2">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bidi="ar"/>
              </w:rPr>
              <w:t>4</w:t>
            </w:r>
          </w:p>
        </w:tc>
        <w:tc>
          <w:tcPr>
            <w:tcW w:w="1100" w:type="dxa"/>
            <w:vMerge w:val="restart"/>
            <w:tcBorders>
              <w:top w:val="nil"/>
              <w:left w:val="nil"/>
              <w:bottom w:val="single" w:color="auto" w:sz="4" w:space="0"/>
              <w:right w:val="single" w:color="auto" w:sz="4" w:space="0"/>
            </w:tcBorders>
            <w:shd w:val="clear" w:color="auto" w:fill="auto"/>
            <w:vAlign w:val="center"/>
          </w:tcPr>
          <w:p w14:paraId="12243843">
            <w:pPr>
              <w:pStyle w:val="32"/>
              <w:keepNext w:val="0"/>
              <w:keepLines w:val="0"/>
              <w:widowControl w:val="0"/>
              <w:suppressLineNumbers w:val="0"/>
              <w:autoSpaceDE w:val="0"/>
              <w:snapToGrid w:val="0"/>
              <w:spacing w:before="0" w:beforeAutospacing="0" w:after="0" w:afterAutospacing="0" w:line="360" w:lineRule="exact"/>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质保期及服务便利性承诺</w:t>
            </w:r>
          </w:p>
        </w:tc>
        <w:tc>
          <w:tcPr>
            <w:tcW w:w="7397" w:type="dxa"/>
            <w:tcBorders>
              <w:top w:val="single" w:color="auto" w:sz="4" w:space="0"/>
              <w:left w:val="nil"/>
              <w:bottom w:val="single" w:color="auto" w:sz="4" w:space="0"/>
              <w:right w:val="single" w:color="auto" w:sz="4" w:space="0"/>
            </w:tcBorders>
            <w:shd w:val="clear" w:color="auto" w:fill="auto"/>
            <w:vAlign w:val="center"/>
          </w:tcPr>
          <w:p w14:paraId="6F642A2C">
            <w:pPr>
              <w:pStyle w:val="32"/>
              <w:keepNext w:val="0"/>
              <w:keepLines w:val="0"/>
              <w:widowControl w:val="0"/>
              <w:suppressLineNumbers w:val="0"/>
              <w:autoSpaceDE w:val="0"/>
              <w:snapToGrid w:val="0"/>
              <w:spacing w:before="0" w:beforeAutospacing="0" w:after="0" w:afterAutospacing="0" w:line="360" w:lineRule="exact"/>
              <w:ind w:left="0" w:right="0"/>
              <w:jc w:val="both"/>
              <w:rPr>
                <w:rFonts w:hint="default" w:hAnsi="Times New Roman" w:eastAsia="宋体" w:cs="宋体"/>
                <w:color w:val="auto"/>
                <w:sz w:val="21"/>
                <w:szCs w:val="21"/>
                <w:highlight w:val="none"/>
              </w:rPr>
            </w:pPr>
            <w:r>
              <w:rPr>
                <w:rFonts w:hint="eastAsia" w:eastAsia="宋体" w:cs="宋体"/>
                <w:color w:val="auto"/>
                <w:sz w:val="21"/>
                <w:szCs w:val="21"/>
                <w:highlight w:val="none"/>
                <w:lang w:bidi="ar"/>
              </w:rPr>
              <w:t>（1）根据各投标人承诺的质保期进行评审：</w:t>
            </w:r>
          </w:p>
          <w:p w14:paraId="3FA49D5A">
            <w:pPr>
              <w:pStyle w:val="32"/>
              <w:keepNext w:val="0"/>
              <w:keepLines w:val="0"/>
              <w:widowControl w:val="0"/>
              <w:suppressLineNumbers w:val="0"/>
              <w:autoSpaceDE w:val="0"/>
              <w:snapToGrid w:val="0"/>
              <w:spacing w:before="0" w:beforeAutospacing="0" w:after="0" w:afterAutospacing="0" w:line="360" w:lineRule="exact"/>
              <w:ind w:left="0" w:right="0"/>
              <w:jc w:val="both"/>
              <w:rPr>
                <w:rFonts w:hint="default" w:hAnsi="Times New Roman" w:eastAsia="宋体" w:cs="宋体"/>
                <w:color w:val="auto"/>
                <w:sz w:val="21"/>
                <w:szCs w:val="21"/>
                <w:highlight w:val="none"/>
              </w:rPr>
            </w:pPr>
            <w:r>
              <w:rPr>
                <w:rFonts w:hint="eastAsia" w:eastAsia="宋体" w:cs="宋体"/>
                <w:color w:val="auto"/>
                <w:sz w:val="21"/>
                <w:szCs w:val="21"/>
                <w:highlight w:val="none"/>
                <w:lang w:bidi="ar"/>
              </w:rPr>
              <w:t>在满足本项目质保期的基础上，增加</w:t>
            </w:r>
            <w:r>
              <w:rPr>
                <w:rFonts w:hint="default" w:eastAsia="宋体" w:cs="宋体"/>
                <w:color w:val="auto"/>
                <w:sz w:val="21"/>
                <w:szCs w:val="21"/>
                <w:highlight w:val="none"/>
                <w:lang w:bidi="ar"/>
              </w:rPr>
              <w:t>1年得</w:t>
            </w:r>
            <w:r>
              <w:rPr>
                <w:rFonts w:hint="eastAsia" w:eastAsia="宋体" w:cs="宋体"/>
                <w:color w:val="auto"/>
                <w:sz w:val="21"/>
                <w:szCs w:val="21"/>
                <w:highlight w:val="none"/>
                <w:lang w:val="en-US" w:eastAsia="zh-CN" w:bidi="ar"/>
              </w:rPr>
              <w:t>1</w:t>
            </w:r>
            <w:r>
              <w:rPr>
                <w:rFonts w:hint="eastAsia" w:eastAsia="宋体" w:cs="宋体"/>
                <w:color w:val="auto"/>
                <w:sz w:val="21"/>
                <w:szCs w:val="21"/>
                <w:highlight w:val="none"/>
                <w:lang w:bidi="ar"/>
              </w:rPr>
              <w:t>分，增加</w:t>
            </w:r>
            <w:r>
              <w:rPr>
                <w:rFonts w:hint="default" w:eastAsia="宋体" w:cs="宋体"/>
                <w:color w:val="auto"/>
                <w:sz w:val="21"/>
                <w:szCs w:val="21"/>
                <w:highlight w:val="none"/>
                <w:lang w:bidi="ar"/>
              </w:rPr>
              <w:t>2年或以上得</w:t>
            </w:r>
            <w:r>
              <w:rPr>
                <w:rFonts w:hint="eastAsia" w:eastAsia="宋体" w:cs="宋体"/>
                <w:color w:val="auto"/>
                <w:sz w:val="21"/>
                <w:szCs w:val="21"/>
                <w:highlight w:val="none"/>
                <w:lang w:val="en-US" w:eastAsia="zh-CN" w:bidi="ar"/>
              </w:rPr>
              <w:t>3</w:t>
            </w:r>
            <w:r>
              <w:rPr>
                <w:rFonts w:hint="eastAsia" w:eastAsia="宋体" w:cs="宋体"/>
                <w:color w:val="auto"/>
                <w:sz w:val="21"/>
                <w:szCs w:val="21"/>
                <w:highlight w:val="none"/>
                <w:lang w:bidi="ar"/>
              </w:rPr>
              <w:t>分，本项最高得</w:t>
            </w:r>
            <w:r>
              <w:rPr>
                <w:rFonts w:hint="eastAsia" w:eastAsia="宋体" w:cs="宋体"/>
                <w:color w:val="auto"/>
                <w:sz w:val="21"/>
                <w:szCs w:val="21"/>
                <w:highlight w:val="none"/>
                <w:lang w:val="en-US" w:eastAsia="zh-CN" w:bidi="ar"/>
              </w:rPr>
              <w:t>3</w:t>
            </w:r>
            <w:r>
              <w:rPr>
                <w:rFonts w:hint="eastAsia" w:eastAsia="宋体" w:cs="宋体"/>
                <w:color w:val="auto"/>
                <w:sz w:val="21"/>
                <w:szCs w:val="21"/>
                <w:highlight w:val="none"/>
                <w:lang w:bidi="ar"/>
              </w:rPr>
              <w:t>分。</w:t>
            </w:r>
          </w:p>
          <w:p w14:paraId="0FDBBCD9">
            <w:pPr>
              <w:pStyle w:val="32"/>
              <w:keepNext w:val="0"/>
              <w:keepLines w:val="0"/>
              <w:widowControl w:val="0"/>
              <w:suppressLineNumbers w:val="0"/>
              <w:autoSpaceDE w:val="0"/>
              <w:snapToGrid w:val="0"/>
              <w:spacing w:before="0" w:beforeAutospacing="0" w:after="0" w:afterAutospacing="0" w:line="360" w:lineRule="exact"/>
              <w:ind w:left="0" w:right="0"/>
              <w:jc w:val="both"/>
              <w:rPr>
                <w:rFonts w:hint="default" w:hAnsi="Times New Roman" w:eastAsia="宋体" w:cs="宋体"/>
                <w:b/>
                <w:bCs/>
                <w:color w:val="auto"/>
                <w:sz w:val="21"/>
                <w:szCs w:val="21"/>
                <w:highlight w:val="none"/>
              </w:rPr>
            </w:pPr>
            <w:r>
              <w:rPr>
                <w:rFonts w:hint="eastAsia" w:eastAsia="宋体" w:cs="宋体"/>
                <w:b/>
                <w:bCs/>
                <w:color w:val="auto"/>
                <w:sz w:val="21"/>
                <w:szCs w:val="21"/>
                <w:highlight w:val="none"/>
                <w:lang w:bidi="ar"/>
              </w:rPr>
              <w:t>备注：须提供质保期及服务便利性承诺书加盖投标人公章。</w:t>
            </w:r>
          </w:p>
        </w:tc>
        <w:tc>
          <w:tcPr>
            <w:tcW w:w="1101" w:type="dxa"/>
            <w:tcBorders>
              <w:top w:val="single" w:color="auto" w:sz="4" w:space="0"/>
              <w:left w:val="nil"/>
              <w:bottom w:val="single" w:color="auto" w:sz="4" w:space="0"/>
              <w:right w:val="single" w:color="auto" w:sz="4" w:space="0"/>
            </w:tcBorders>
            <w:shd w:val="clear" w:color="auto" w:fill="auto"/>
            <w:vAlign w:val="center"/>
          </w:tcPr>
          <w:p w14:paraId="4D45A5B9">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bidi="ar"/>
              </w:rPr>
              <w:t>3</w:t>
            </w:r>
            <w:r>
              <w:rPr>
                <w:rFonts w:hint="eastAsia" w:ascii="宋体" w:hAnsi="宋体" w:eastAsia="宋体" w:cs="宋体"/>
                <w:color w:val="auto"/>
                <w:szCs w:val="21"/>
                <w:highlight w:val="none"/>
                <w:lang w:bidi="ar"/>
              </w:rPr>
              <w:t>分</w:t>
            </w:r>
          </w:p>
        </w:tc>
      </w:tr>
      <w:tr w14:paraId="1731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Merge w:val="continue"/>
            <w:tcBorders>
              <w:top w:val="nil"/>
              <w:left w:val="single" w:color="auto" w:sz="4" w:space="0"/>
              <w:bottom w:val="single" w:color="auto" w:sz="4" w:space="0"/>
              <w:right w:val="single" w:color="auto" w:sz="4" w:space="0"/>
            </w:tcBorders>
            <w:shd w:val="clear" w:color="auto" w:fill="auto"/>
            <w:vAlign w:val="center"/>
          </w:tcPr>
          <w:p w14:paraId="5AD48DBD">
            <w:pPr>
              <w:keepNext w:val="0"/>
              <w:keepLines w:val="0"/>
              <w:suppressLineNumbers w:val="0"/>
              <w:spacing w:before="0" w:beforeAutospacing="0" w:after="0" w:afterAutospacing="0"/>
              <w:ind w:left="0" w:right="0"/>
              <w:rPr>
                <w:rFonts w:hint="default" w:ascii="Calibri" w:hAnsi="Calibri" w:eastAsia="宋体" w:cs="Times New Roman"/>
                <w:color w:val="auto"/>
                <w:szCs w:val="21"/>
                <w:highlight w:val="none"/>
              </w:rPr>
            </w:pPr>
          </w:p>
        </w:tc>
        <w:tc>
          <w:tcPr>
            <w:tcW w:w="1100" w:type="dxa"/>
            <w:vMerge w:val="continue"/>
            <w:tcBorders>
              <w:top w:val="nil"/>
              <w:left w:val="nil"/>
              <w:bottom w:val="single" w:color="auto" w:sz="4" w:space="0"/>
              <w:right w:val="single" w:color="auto" w:sz="4" w:space="0"/>
            </w:tcBorders>
            <w:shd w:val="clear" w:color="auto" w:fill="auto"/>
            <w:vAlign w:val="center"/>
          </w:tcPr>
          <w:p w14:paraId="50364A24">
            <w:pPr>
              <w:keepNext w:val="0"/>
              <w:keepLines w:val="0"/>
              <w:suppressLineNumbers w:val="0"/>
              <w:spacing w:before="0" w:beforeAutospacing="0" w:after="0" w:afterAutospacing="0"/>
              <w:ind w:left="0" w:right="0"/>
              <w:rPr>
                <w:rFonts w:hint="default" w:ascii="Calibri" w:hAnsi="Calibri" w:eastAsia="宋体" w:cs="Times New Roman"/>
                <w:color w:val="auto"/>
                <w:szCs w:val="21"/>
                <w:highlight w:val="none"/>
              </w:rPr>
            </w:pPr>
          </w:p>
        </w:tc>
        <w:tc>
          <w:tcPr>
            <w:tcW w:w="7397" w:type="dxa"/>
            <w:tcBorders>
              <w:top w:val="single" w:color="auto" w:sz="4" w:space="0"/>
              <w:left w:val="nil"/>
              <w:bottom w:val="single" w:color="auto" w:sz="4" w:space="0"/>
              <w:right w:val="single" w:color="auto" w:sz="4" w:space="0"/>
            </w:tcBorders>
            <w:shd w:val="clear" w:color="auto" w:fill="auto"/>
            <w:vAlign w:val="center"/>
          </w:tcPr>
          <w:p w14:paraId="0CEDFEDA">
            <w:pPr>
              <w:pStyle w:val="32"/>
              <w:keepNext w:val="0"/>
              <w:keepLines w:val="0"/>
              <w:widowControl w:val="0"/>
              <w:suppressLineNumbers w:val="0"/>
              <w:autoSpaceDE w:val="0"/>
              <w:snapToGrid w:val="0"/>
              <w:spacing w:before="0" w:beforeAutospacing="0" w:after="0" w:afterAutospacing="0" w:line="360" w:lineRule="exact"/>
              <w:ind w:left="0" w:right="0"/>
              <w:jc w:val="both"/>
              <w:rPr>
                <w:rFonts w:hint="default" w:hAnsi="Times New Roman" w:eastAsia="宋体" w:cs="宋体"/>
                <w:color w:val="auto"/>
                <w:sz w:val="21"/>
                <w:szCs w:val="21"/>
                <w:highlight w:val="none"/>
              </w:rPr>
            </w:pPr>
            <w:r>
              <w:rPr>
                <w:rFonts w:hint="eastAsia" w:eastAsia="宋体" w:cs="宋体"/>
                <w:color w:val="auto"/>
                <w:sz w:val="21"/>
                <w:szCs w:val="21"/>
                <w:highlight w:val="none"/>
                <w:lang w:bidi="ar"/>
              </w:rPr>
              <w:t>（2）根据各投标人服务便利性承诺进行评审：</w:t>
            </w:r>
          </w:p>
          <w:p w14:paraId="0290101D">
            <w:pPr>
              <w:pStyle w:val="32"/>
              <w:keepNext w:val="0"/>
              <w:keepLines w:val="0"/>
              <w:widowControl w:val="0"/>
              <w:suppressLineNumbers w:val="0"/>
              <w:autoSpaceDE w:val="0"/>
              <w:snapToGrid w:val="0"/>
              <w:spacing w:before="0" w:beforeAutospacing="0" w:after="0" w:afterAutospacing="0" w:line="360" w:lineRule="exact"/>
              <w:ind w:left="0" w:right="0"/>
              <w:jc w:val="both"/>
              <w:rPr>
                <w:rFonts w:hint="default" w:hAnsi="Times New Roman" w:eastAsia="宋体" w:cs="宋体"/>
                <w:color w:val="auto"/>
                <w:sz w:val="21"/>
                <w:szCs w:val="21"/>
                <w:highlight w:val="none"/>
              </w:rPr>
            </w:pPr>
            <w:r>
              <w:rPr>
                <w:rFonts w:hint="eastAsia" w:ascii="宋体" w:hAnsi="宋体" w:eastAsia="宋体" w:cs="宋体"/>
                <w:color w:val="auto"/>
                <w:sz w:val="21"/>
                <w:szCs w:val="21"/>
                <w:highlight w:val="none"/>
                <w:lang w:bidi="ar"/>
              </w:rPr>
              <w:t>①</w:t>
            </w:r>
            <w:r>
              <w:rPr>
                <w:rFonts w:hint="eastAsia" w:eastAsia="宋体" w:cs="宋体"/>
                <w:color w:val="auto"/>
                <w:sz w:val="21"/>
                <w:szCs w:val="21"/>
                <w:highlight w:val="none"/>
                <w:lang w:bidi="ar"/>
              </w:rPr>
              <w:t>在合同规定的质保期内，投标人承诺在接到招标人的故障报警后1小时内响应，12小时内到达招标人指定地点进行维修等服务的，得</w:t>
            </w:r>
            <w:r>
              <w:rPr>
                <w:rFonts w:hint="eastAsia" w:eastAsia="宋体" w:cs="宋体"/>
                <w:color w:val="auto"/>
                <w:sz w:val="21"/>
                <w:szCs w:val="21"/>
                <w:highlight w:val="none"/>
                <w:lang w:val="en-US" w:eastAsia="zh-CN" w:bidi="ar"/>
              </w:rPr>
              <w:t>2</w:t>
            </w:r>
            <w:r>
              <w:rPr>
                <w:rFonts w:hint="eastAsia" w:eastAsia="宋体" w:cs="宋体"/>
                <w:color w:val="auto"/>
                <w:sz w:val="21"/>
                <w:szCs w:val="21"/>
                <w:highlight w:val="none"/>
                <w:lang w:bidi="ar"/>
              </w:rPr>
              <w:t>分；</w:t>
            </w:r>
          </w:p>
          <w:p w14:paraId="141E0675">
            <w:pPr>
              <w:pStyle w:val="32"/>
              <w:keepNext w:val="0"/>
              <w:keepLines w:val="0"/>
              <w:widowControl w:val="0"/>
              <w:suppressLineNumbers w:val="0"/>
              <w:autoSpaceDE w:val="0"/>
              <w:snapToGrid w:val="0"/>
              <w:spacing w:before="0" w:beforeAutospacing="0" w:after="0" w:afterAutospacing="0" w:line="360" w:lineRule="exact"/>
              <w:ind w:left="0" w:right="0"/>
              <w:jc w:val="both"/>
              <w:rPr>
                <w:rFonts w:hint="default" w:hAnsi="Times New Roman" w:eastAsia="宋体" w:cs="宋体"/>
                <w:color w:val="auto"/>
                <w:sz w:val="21"/>
                <w:szCs w:val="21"/>
                <w:highlight w:val="none"/>
              </w:rPr>
            </w:pPr>
            <w:r>
              <w:rPr>
                <w:rFonts w:hint="eastAsia" w:ascii="宋体" w:hAnsi="宋体" w:eastAsia="宋体" w:cs="宋体"/>
                <w:color w:val="auto"/>
                <w:sz w:val="21"/>
                <w:szCs w:val="21"/>
                <w:highlight w:val="none"/>
                <w:lang w:bidi="ar"/>
              </w:rPr>
              <w:t>②</w:t>
            </w:r>
            <w:r>
              <w:rPr>
                <w:rFonts w:hint="eastAsia" w:eastAsia="宋体" w:cs="宋体"/>
                <w:color w:val="auto"/>
                <w:sz w:val="21"/>
                <w:szCs w:val="21"/>
                <w:highlight w:val="none"/>
                <w:lang w:bidi="ar"/>
              </w:rPr>
              <w:t>在合同规定的质保期内，投标人承诺在接到招标人的故障报警后2小时内响应，24小时内到达招标人指定地点进行维修等服务的，得1分。</w:t>
            </w:r>
          </w:p>
          <w:p w14:paraId="52947628">
            <w:pPr>
              <w:pStyle w:val="32"/>
              <w:keepNext w:val="0"/>
              <w:keepLines w:val="0"/>
              <w:widowControl w:val="0"/>
              <w:suppressLineNumbers w:val="0"/>
              <w:autoSpaceDE w:val="0"/>
              <w:snapToGrid w:val="0"/>
              <w:spacing w:before="0" w:beforeAutospacing="0" w:after="0" w:afterAutospacing="0" w:line="360" w:lineRule="exact"/>
              <w:ind w:left="0" w:right="0"/>
              <w:jc w:val="both"/>
              <w:rPr>
                <w:rFonts w:hint="default" w:hAnsi="Times New Roman" w:eastAsia="宋体" w:cs="宋体"/>
                <w:color w:val="auto"/>
                <w:sz w:val="21"/>
                <w:szCs w:val="21"/>
                <w:highlight w:val="none"/>
              </w:rPr>
            </w:pPr>
            <w:r>
              <w:rPr>
                <w:rFonts w:hint="eastAsia" w:eastAsia="宋体" w:cs="宋体"/>
                <w:color w:val="auto"/>
                <w:sz w:val="21"/>
                <w:szCs w:val="21"/>
                <w:highlight w:val="none"/>
                <w:lang w:bidi="ar"/>
              </w:rPr>
              <w:t>其他情况不得分。</w:t>
            </w:r>
          </w:p>
          <w:p w14:paraId="2F092ECB">
            <w:pPr>
              <w:pStyle w:val="32"/>
              <w:keepNext w:val="0"/>
              <w:keepLines w:val="0"/>
              <w:widowControl w:val="0"/>
              <w:suppressLineNumbers w:val="0"/>
              <w:autoSpaceDE w:val="0"/>
              <w:snapToGrid w:val="0"/>
              <w:spacing w:before="0" w:beforeAutospacing="0" w:after="0" w:afterAutospacing="0" w:line="360" w:lineRule="exact"/>
              <w:ind w:left="0" w:right="0"/>
              <w:jc w:val="both"/>
              <w:rPr>
                <w:rFonts w:hint="default" w:hAnsi="Times New Roman" w:eastAsia="宋体" w:cs="宋体"/>
                <w:b/>
                <w:bCs/>
                <w:color w:val="auto"/>
                <w:sz w:val="21"/>
                <w:szCs w:val="21"/>
                <w:highlight w:val="none"/>
              </w:rPr>
            </w:pPr>
            <w:r>
              <w:rPr>
                <w:rFonts w:hint="eastAsia" w:eastAsia="宋体" w:cs="宋体"/>
                <w:b/>
                <w:bCs/>
                <w:color w:val="auto"/>
                <w:sz w:val="21"/>
                <w:szCs w:val="21"/>
                <w:highlight w:val="none"/>
                <w:lang w:bidi="ar"/>
              </w:rPr>
              <w:t>备注：须提供质保期及服务便利性承诺书加盖投标人公章。</w:t>
            </w:r>
          </w:p>
        </w:tc>
        <w:tc>
          <w:tcPr>
            <w:tcW w:w="1101" w:type="dxa"/>
            <w:tcBorders>
              <w:top w:val="single" w:color="auto" w:sz="4" w:space="0"/>
              <w:left w:val="nil"/>
              <w:bottom w:val="single" w:color="auto" w:sz="4" w:space="0"/>
              <w:right w:val="single" w:color="auto" w:sz="4" w:space="0"/>
            </w:tcBorders>
            <w:shd w:val="clear" w:color="auto" w:fill="auto"/>
            <w:vAlign w:val="center"/>
          </w:tcPr>
          <w:p w14:paraId="08F1221D">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bidi="ar"/>
              </w:rPr>
              <w:t>分</w:t>
            </w:r>
          </w:p>
        </w:tc>
      </w:tr>
    </w:tbl>
    <w:p w14:paraId="01C2F472">
      <w:pPr>
        <w:autoSpaceDE w:val="0"/>
        <w:autoSpaceDN w:val="0"/>
        <w:adjustRightInd w:val="0"/>
        <w:spacing w:before="120" w:beforeLines="50" w:line="360" w:lineRule="auto"/>
        <w:ind w:left="420" w:leftChars="20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备注：</w:t>
      </w:r>
    </w:p>
    <w:p w14:paraId="33E4E837">
      <w:pPr>
        <w:autoSpaceDE w:val="0"/>
        <w:autoSpaceDN w:val="0"/>
        <w:adjustRightInd w:val="0"/>
        <w:spacing w:line="360" w:lineRule="auto"/>
        <w:ind w:left="420" w:leftChars="20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①表中“[”代表闭区间，“]”代表闭区间，如[0，1]代表该分数段范围为大于等于0且小于等于1。表中“（”代表开区间，“]”代表闭区间，如（1，2]代表该分数段范围为大于1且小于等于2。</w:t>
      </w:r>
    </w:p>
    <w:p w14:paraId="12B6CC43">
      <w:pPr>
        <w:autoSpaceDE w:val="0"/>
        <w:autoSpaceDN w:val="0"/>
        <w:adjustRightInd w:val="0"/>
        <w:spacing w:line="360" w:lineRule="auto"/>
        <w:ind w:left="420" w:leftChars="20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②分数出现小数点，保留小数点后2位，从小数点后第3位四舍五入。</w:t>
      </w:r>
    </w:p>
    <w:p w14:paraId="7A334906">
      <w:pPr>
        <w:autoSpaceDE w:val="0"/>
        <w:autoSpaceDN w:val="0"/>
        <w:adjustRightInd w:val="0"/>
        <w:spacing w:line="360" w:lineRule="auto"/>
        <w:ind w:left="420" w:leftChars="200"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③</w:t>
      </w:r>
      <w:r>
        <w:rPr>
          <w:rFonts w:hint="eastAsia" w:ascii="宋体" w:hAnsi="宋体" w:eastAsia="宋体" w:cs="宋体"/>
          <w:b/>
          <w:color w:val="auto"/>
          <w:kern w:val="0"/>
          <w:szCs w:val="21"/>
          <w:highlight w:val="none"/>
          <w:lang w:bidi="ar"/>
        </w:rPr>
        <w:t>对于各评标委员会成员存在客观分打分不一致时,根据少数服从多数的原则，以记名方式表决确定该项的评分。</w:t>
      </w:r>
    </w:p>
    <w:p w14:paraId="2CF358F9">
      <w:pPr>
        <w:autoSpaceDE w:val="0"/>
        <w:autoSpaceDN w:val="0"/>
        <w:adjustRightIn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（3）价格评分方法</w:t>
      </w:r>
    </w:p>
    <w:p w14:paraId="10A6F565">
      <w:pPr>
        <w:spacing w:line="360" w:lineRule="auto"/>
        <w:ind w:left="480" w:firstLine="211" w:firstLineChars="1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 xml:space="preserve">1）经济文件的符合性审查 </w:t>
      </w:r>
    </w:p>
    <w:p w14:paraId="7000558E">
      <w:pPr>
        <w:spacing w:line="360" w:lineRule="auto"/>
        <w:ind w:left="420" w:leftChars="200"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bidi="ar"/>
        </w:rPr>
        <w:t>如果投标人不接受修正后的报价，则其投标将被拒绝，作为无效投标处理</w:t>
      </w:r>
      <w:r>
        <w:rPr>
          <w:rFonts w:hint="eastAsia" w:ascii="宋体" w:hAnsi="宋体" w:eastAsia="宋体" w:cs="宋体"/>
          <w:b/>
          <w:color w:val="auto"/>
          <w:kern w:val="0"/>
          <w:szCs w:val="21"/>
          <w:highlight w:val="none"/>
          <w:lang w:bidi="ar"/>
        </w:rPr>
        <w:t>。</w:t>
      </w:r>
    </w:p>
    <w:p w14:paraId="23C81F2D">
      <w:pPr>
        <w:autoSpaceDE w:val="0"/>
        <w:autoSpaceDN w:val="0"/>
        <w:adjustRightInd w:val="0"/>
        <w:spacing w:line="360" w:lineRule="auto"/>
        <w:ind w:left="420" w:leftChars="200" w:firstLine="420" w:firstLineChars="200"/>
        <w:rPr>
          <w:rFonts w:ascii="宋体" w:hAnsi="宋体" w:eastAsia="宋体" w:cs="宋体"/>
          <w:b/>
          <w:color w:val="auto"/>
          <w:szCs w:val="21"/>
          <w:highlight w:val="none"/>
          <w:u w:val="single"/>
        </w:rPr>
      </w:pPr>
      <w:r>
        <w:rPr>
          <w:rFonts w:hint="eastAsia" w:ascii="宋体" w:hAnsi="宋体" w:eastAsia="宋体" w:cs="宋体"/>
          <w:color w:val="auto"/>
          <w:szCs w:val="21"/>
          <w:highlight w:val="none"/>
          <w:lang w:bidi="ar"/>
        </w:rPr>
        <w:t>若投标人出现超低报价，</w:t>
      </w:r>
      <w:r>
        <w:rPr>
          <w:rFonts w:hint="eastAsia" w:ascii="宋体" w:hAnsi="宋体" w:eastAsia="宋体" w:cs="宋体"/>
          <w:color w:val="auto"/>
          <w:kern w:val="0"/>
          <w:szCs w:val="21"/>
          <w:highlight w:val="none"/>
          <w:lang w:bidi="ar"/>
        </w:rPr>
        <w:t>有可能影响服务质量和不能诚信履约的，</w:t>
      </w:r>
      <w:r>
        <w:rPr>
          <w:rFonts w:hint="eastAsia" w:ascii="宋体" w:hAnsi="宋体" w:eastAsia="宋体" w:cs="宋体"/>
          <w:color w:val="auto"/>
          <w:szCs w:val="21"/>
          <w:highlight w:val="none"/>
          <w:lang w:bidi="ar"/>
        </w:rPr>
        <w:t>评标委员会</w:t>
      </w:r>
      <w:r>
        <w:rPr>
          <w:rFonts w:hint="eastAsia" w:ascii="宋体" w:hAnsi="宋体" w:eastAsia="宋体" w:cs="宋体"/>
          <w:color w:val="auto"/>
          <w:kern w:val="0"/>
          <w:szCs w:val="21"/>
          <w:highlight w:val="none"/>
          <w:lang w:bidi="ar"/>
        </w:rPr>
        <w:t>将要求该投标人作出书面说明并提供相关证明材料，</w:t>
      </w:r>
      <w:r>
        <w:rPr>
          <w:rFonts w:hint="eastAsia" w:ascii="宋体" w:hAnsi="宋体" w:eastAsia="宋体" w:cs="宋体"/>
          <w:color w:val="auto"/>
          <w:szCs w:val="21"/>
          <w:highlight w:val="none"/>
          <w:lang w:bidi="ar"/>
        </w:rPr>
        <w:t>以确定投标人是否以低于企业成本价报价。</w:t>
      </w:r>
      <w:r>
        <w:rPr>
          <w:rFonts w:hint="eastAsia" w:ascii="宋体" w:hAnsi="宋体" w:eastAsia="宋体" w:cs="宋体"/>
          <w:b/>
          <w:color w:val="auto"/>
          <w:szCs w:val="21"/>
          <w:highlight w:val="none"/>
          <w:u w:val="single"/>
          <w:lang w:bidi="ar"/>
        </w:rPr>
        <w:t>若投标人不能合理说明或不能提供相关证明材料的，评标委员会将认定其投标报价低于成本，同时否决其投标。</w:t>
      </w:r>
    </w:p>
    <w:p w14:paraId="7F67D4CE">
      <w:pPr>
        <w:spacing w:line="360" w:lineRule="auto"/>
        <w:ind w:left="420" w:leftChars="200" w:firstLine="422" w:firstLineChars="2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对是否低于企业成本价报价的事宜有争议的投标文件,评标委员会成员将以记名方式表决,根据少数服从多数的原则，获多数表决通过的投标人才有资格进入下一阶段的评审,否则将按无效投标处理。</w:t>
      </w:r>
    </w:p>
    <w:p w14:paraId="31804709">
      <w:pPr>
        <w:spacing w:line="360" w:lineRule="auto"/>
        <w:ind w:left="420" w:leftChars="200"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w:t>
      </w:r>
    </w:p>
    <w:p w14:paraId="3AEFE28B">
      <w:pPr>
        <w:spacing w:line="360" w:lineRule="auto"/>
        <w:ind w:left="480" w:firstLine="211" w:firstLineChars="1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2）价格评分：总分</w:t>
      </w:r>
      <w:r>
        <w:rPr>
          <w:rFonts w:hint="eastAsia" w:ascii="宋体" w:hAnsi="宋体" w:eastAsia="宋体" w:cs="宋体"/>
          <w:b/>
          <w:bCs/>
          <w:color w:val="auto"/>
          <w:kern w:val="0"/>
          <w:szCs w:val="21"/>
          <w:highlight w:val="none"/>
          <w:lang w:val="en-US" w:eastAsia="zh-CN" w:bidi="ar"/>
        </w:rPr>
        <w:t>4</w:t>
      </w:r>
      <w:r>
        <w:rPr>
          <w:rFonts w:hint="eastAsia" w:ascii="宋体" w:hAnsi="宋体" w:eastAsia="宋体" w:cs="宋体"/>
          <w:b/>
          <w:bCs/>
          <w:color w:val="auto"/>
          <w:kern w:val="0"/>
          <w:szCs w:val="21"/>
          <w:highlight w:val="none"/>
          <w:lang w:bidi="ar"/>
        </w:rPr>
        <w:t>0分</w:t>
      </w:r>
    </w:p>
    <w:p w14:paraId="6AA83A90">
      <w:pPr>
        <w:adjustRightInd w:val="0"/>
        <w:snapToGrid w:val="0"/>
        <w:spacing w:line="360" w:lineRule="auto"/>
        <w:ind w:left="420" w:leftChars="100" w:hanging="210" w:hangingChars="100"/>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0分，其他投标人的价格得分统一按照下列公式计算：</w:t>
      </w:r>
    </w:p>
    <w:p w14:paraId="2574149E">
      <w:pPr>
        <w:adjustRightInd w:val="0"/>
        <w:snapToGrid w:val="0"/>
        <w:spacing w:line="360" w:lineRule="auto"/>
        <w:ind w:left="420" w:leftChars="100" w:hanging="210" w:hanging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价格得分=(基准价／投标报价)×</w:t>
      </w:r>
      <w:r>
        <w:rPr>
          <w:rFonts w:hint="eastAsia" w:ascii="宋体" w:hAnsi="宋体" w:eastAsia="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0</w:t>
      </w:r>
    </w:p>
    <w:p w14:paraId="7156B25E">
      <w:pPr>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B、分数出现小数点，保留小数点后2位，从小数点后第3位四舍五入。</w:t>
      </w:r>
    </w:p>
    <w:p w14:paraId="1B5B3CA1">
      <w:pPr>
        <w:autoSpaceDE w:val="0"/>
        <w:autoSpaceDN w:val="0"/>
        <w:adjustRightInd w:val="0"/>
        <w:spacing w:line="400" w:lineRule="exac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（4）综合得分</w:t>
      </w:r>
    </w:p>
    <w:p w14:paraId="4E5ED6D1">
      <w:pPr>
        <w:spacing w:line="400" w:lineRule="exact"/>
        <w:ind w:firstLine="848" w:firstLineChars="40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评标总得分=F1＋F2＋……+Fn</w:t>
      </w:r>
    </w:p>
    <w:p w14:paraId="259BC624">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F1、F2、……Fn分别为各项评分因素的得分。</w:t>
      </w:r>
    </w:p>
    <w:p w14:paraId="1847045A">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6B20EF2A">
      <w:pPr>
        <w:autoSpaceDE w:val="0"/>
        <w:autoSpaceDN w:val="0"/>
        <w:adjustRightInd w:val="0"/>
        <w:spacing w:line="360" w:lineRule="auto"/>
        <w:jc w:val="center"/>
        <w:rPr>
          <w:rFonts w:ascii="宋体" w:hAnsi="宋体" w:eastAsia="宋体" w:cs="宋体"/>
          <w:b/>
          <w:bCs/>
          <w:color w:val="auto"/>
          <w:sz w:val="28"/>
          <w:szCs w:val="28"/>
          <w:highlight w:val="none"/>
        </w:rPr>
      </w:pPr>
      <w:bookmarkStart w:id="677" w:name="_Toc518_WPSOffice_Level1"/>
      <w:r>
        <w:rPr>
          <w:rFonts w:hint="eastAsia" w:ascii="宋体" w:hAnsi="宋体" w:eastAsia="宋体" w:cs="宋体"/>
          <w:b/>
          <w:bCs/>
          <w:color w:val="auto"/>
          <w:sz w:val="28"/>
          <w:szCs w:val="28"/>
          <w:highlight w:val="none"/>
          <w:lang w:val="zh-CN"/>
        </w:rPr>
        <w:t>五、推荐中标人</w:t>
      </w:r>
      <w:bookmarkEnd w:id="677"/>
    </w:p>
    <w:p w14:paraId="576CF7AC">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177C579C">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12AA94F7">
      <w:pPr>
        <w:widowControl/>
        <w:spacing w:line="360" w:lineRule="auto"/>
        <w:jc w:val="left"/>
        <w:rPr>
          <w:rFonts w:ascii="宋体" w:hAnsi="宋体" w:eastAsia="宋体" w:cs="宋体"/>
          <w:color w:val="auto"/>
          <w:kern w:val="0"/>
          <w:szCs w:val="21"/>
          <w:highlight w:val="none"/>
        </w:rPr>
      </w:pPr>
    </w:p>
    <w:p w14:paraId="0B64465A">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678" w:name="_Toc22724_WPSOffice_Level1"/>
      <w:r>
        <w:rPr>
          <w:rFonts w:hint="eastAsia" w:ascii="宋体" w:hAnsi="宋体" w:eastAsia="宋体" w:cs="宋体"/>
          <w:b/>
          <w:bCs/>
          <w:color w:val="auto"/>
          <w:sz w:val="28"/>
          <w:szCs w:val="28"/>
          <w:highlight w:val="none"/>
          <w:lang w:val="zh-CN"/>
        </w:rPr>
        <w:t>六、编写评标报告</w:t>
      </w:r>
      <w:bookmarkEnd w:id="678"/>
    </w:p>
    <w:p w14:paraId="593044F1">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4C4B098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4F370A6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2650BB6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48D5352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6570834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367D2280">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16779F81">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54575A06">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679" w:name="_Toc23773_WPSOffice_Level1"/>
      <w:r>
        <w:rPr>
          <w:rFonts w:hint="eastAsia" w:ascii="宋体" w:hAnsi="宋体" w:eastAsia="宋体" w:cs="宋体"/>
          <w:b/>
          <w:bCs/>
          <w:color w:val="auto"/>
          <w:sz w:val="28"/>
          <w:szCs w:val="28"/>
          <w:highlight w:val="none"/>
          <w:lang w:val="zh-CN"/>
        </w:rPr>
        <w:t>七、注意事项</w:t>
      </w:r>
      <w:bookmarkEnd w:id="679"/>
    </w:p>
    <w:p w14:paraId="2E559CD8">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522580E0">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3398D94B">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05FE16A1">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27464DFB">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195FB772">
      <w:pPr>
        <w:widowControl/>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bookmarkEnd w:id="655"/>
      <w:bookmarkEnd w:id="659"/>
      <w:bookmarkEnd w:id="660"/>
      <w:bookmarkEnd w:id="661"/>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微软雅黑"/>
    <w:panose1 w:val="00000000000000000000"/>
    <w:charset w:val="01"/>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font>
  <w:font w:name="国标仿宋-GB/T 2312">
    <w:altName w:val="仿宋"/>
    <w:panose1 w:val="02000500000000000000"/>
    <w:charset w:val="86"/>
    <w:family w:val="auto"/>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A059D">
    <w:pPr>
      <w:pStyle w:val="25"/>
      <w:jc w:val="center"/>
    </w:pPr>
    <w:r>
      <w:rPr>
        <w:rFonts w:hint="eastAsia"/>
      </w:rPr>
      <w:t>第</w:t>
    </w:r>
    <w:r>
      <w:rPr>
        <w:bCs/>
      </w:rPr>
      <w:fldChar w:fldCharType="begin"/>
    </w:r>
    <w:r>
      <w:rPr>
        <w:bCs/>
      </w:rPr>
      <w:instrText xml:space="preserve">PAGE</w:instrText>
    </w:r>
    <w:r>
      <w:rPr>
        <w:bCs/>
      </w:rPr>
      <w:fldChar w:fldCharType="separate"/>
    </w:r>
    <w:r>
      <w:rPr>
        <w:bCs/>
      </w:rPr>
      <w:t>2</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108</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F7D6A">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108</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29A96">
    <w:pPr>
      <w:pStyle w:val="25"/>
      <w:jc w:val="center"/>
    </w:pPr>
    <w:r>
      <w:rPr>
        <w:rFonts w:hint="eastAsia"/>
      </w:rPr>
      <w:t>第</w:t>
    </w:r>
    <w:r>
      <w:rPr>
        <w:bCs/>
      </w:rPr>
      <w:fldChar w:fldCharType="begin"/>
    </w:r>
    <w:r>
      <w:rPr>
        <w:bCs/>
      </w:rPr>
      <w:instrText xml:space="preserve">PAGE</w:instrText>
    </w:r>
    <w:r>
      <w:rPr>
        <w:bCs/>
      </w:rPr>
      <w:fldChar w:fldCharType="separate"/>
    </w:r>
    <w:r>
      <w:rPr>
        <w:bCs/>
      </w:rPr>
      <w:t>62</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62</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CECDE">
    <w:pPr>
      <w:pStyle w:val="25"/>
      <w:jc w:val="center"/>
    </w:pPr>
    <w:r>
      <w:rPr>
        <w:rFonts w:hint="eastAsia"/>
      </w:rPr>
      <w:t>第</w:t>
    </w:r>
    <w:r>
      <w:rPr>
        <w:bCs/>
      </w:rPr>
      <w:fldChar w:fldCharType="begin"/>
    </w:r>
    <w:r>
      <w:rPr>
        <w:bCs/>
      </w:rPr>
      <w:instrText xml:space="preserve">PAGE</w:instrText>
    </w:r>
    <w:r>
      <w:rPr>
        <w:bCs/>
      </w:rPr>
      <w:fldChar w:fldCharType="separate"/>
    </w:r>
    <w:r>
      <w:rPr>
        <w:bCs/>
      </w:rPr>
      <w:t>83</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83</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9BDC9">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108</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108</w:t>
    </w:r>
    <w:r>
      <w:rPr>
        <w:bCs/>
        <w:sz w:val="24"/>
        <w:szCs w:val="24"/>
      </w:rPr>
      <w:fldChar w:fldCharType="end"/>
    </w:r>
    <w:r>
      <w:rPr>
        <w:b/>
        <w:bCs/>
        <w:sz w:val="24"/>
        <w:szCs w:val="24"/>
      </w:rPr>
      <w:t xml:space="preserve"> </w:t>
    </w:r>
    <w:r>
      <w:rPr>
        <w:rFonts w:hint="eastAsia"/>
      </w:rPr>
      <w:t>页</w:t>
    </w:r>
  </w:p>
  <w:p w14:paraId="37BFE059">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56CA1"/>
    <w:multiLevelType w:val="singleLevel"/>
    <w:tmpl w:val="83056CA1"/>
    <w:lvl w:ilvl="0" w:tentative="0">
      <w:start w:val="3"/>
      <w:numFmt w:val="chineseCounting"/>
      <w:suff w:val="nothing"/>
      <w:lvlText w:val="%1、"/>
      <w:lvlJc w:val="left"/>
      <w:rPr>
        <w:rFonts w:hint="eastAsia"/>
      </w:rPr>
    </w:lvl>
  </w:abstractNum>
  <w:abstractNum w:abstractNumId="1">
    <w:nsid w:val="DC3B7AB5"/>
    <w:multiLevelType w:val="singleLevel"/>
    <w:tmpl w:val="DC3B7AB5"/>
    <w:lvl w:ilvl="0" w:tentative="0">
      <w:start w:val="1"/>
      <w:numFmt w:val="decimal"/>
      <w:suff w:val="nothing"/>
      <w:lvlText w:val="（%1）"/>
      <w:lvlJc w:val="left"/>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3C47BE86"/>
    <w:multiLevelType w:val="singleLevel"/>
    <w:tmpl w:val="3C47BE86"/>
    <w:lvl w:ilvl="0" w:tentative="0">
      <w:start w:val="1"/>
      <w:numFmt w:val="chineseCounting"/>
      <w:suff w:val="nothing"/>
      <w:lvlText w:val="%1、"/>
      <w:lvlJc w:val="left"/>
      <w:rPr>
        <w:rFonts w:hint="eastAsia"/>
      </w:rPr>
    </w:lvl>
  </w:abstractNum>
  <w:abstractNum w:abstractNumId="4">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2A27"/>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1892"/>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02E"/>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D1313"/>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26E0"/>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0D57"/>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E4FD9"/>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325C"/>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7B0"/>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46CDA"/>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26AF"/>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B41F2"/>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8F2EE2"/>
    <w:rsid w:val="019F46C0"/>
    <w:rsid w:val="027744C2"/>
    <w:rsid w:val="02FE5AC7"/>
    <w:rsid w:val="03711A62"/>
    <w:rsid w:val="037576B9"/>
    <w:rsid w:val="04027AE5"/>
    <w:rsid w:val="0437243C"/>
    <w:rsid w:val="045165C2"/>
    <w:rsid w:val="050247BD"/>
    <w:rsid w:val="053E5AFA"/>
    <w:rsid w:val="054C183E"/>
    <w:rsid w:val="0587694C"/>
    <w:rsid w:val="058F7720"/>
    <w:rsid w:val="06447858"/>
    <w:rsid w:val="06A75D00"/>
    <w:rsid w:val="06D14EBD"/>
    <w:rsid w:val="06F94E75"/>
    <w:rsid w:val="074D53D1"/>
    <w:rsid w:val="08046076"/>
    <w:rsid w:val="08E17409"/>
    <w:rsid w:val="096F45C4"/>
    <w:rsid w:val="0B2176BA"/>
    <w:rsid w:val="0B35179E"/>
    <w:rsid w:val="0BA834E6"/>
    <w:rsid w:val="0C060244"/>
    <w:rsid w:val="0C146CDE"/>
    <w:rsid w:val="0CF103CF"/>
    <w:rsid w:val="0F241091"/>
    <w:rsid w:val="0F355EBF"/>
    <w:rsid w:val="106E11FB"/>
    <w:rsid w:val="1146023B"/>
    <w:rsid w:val="11643A43"/>
    <w:rsid w:val="12152F8F"/>
    <w:rsid w:val="12380593"/>
    <w:rsid w:val="12E070F9"/>
    <w:rsid w:val="12EC6C98"/>
    <w:rsid w:val="130F4A87"/>
    <w:rsid w:val="137C31B1"/>
    <w:rsid w:val="14694BBB"/>
    <w:rsid w:val="14734CFF"/>
    <w:rsid w:val="14DA2509"/>
    <w:rsid w:val="14FB7AEC"/>
    <w:rsid w:val="14FC5191"/>
    <w:rsid w:val="15C35BD8"/>
    <w:rsid w:val="15F37436"/>
    <w:rsid w:val="176928CD"/>
    <w:rsid w:val="181D0CB9"/>
    <w:rsid w:val="182D74BA"/>
    <w:rsid w:val="187F70E8"/>
    <w:rsid w:val="1A0E4862"/>
    <w:rsid w:val="1A93020C"/>
    <w:rsid w:val="1B0940FF"/>
    <w:rsid w:val="1BE15E9C"/>
    <w:rsid w:val="1C6A3757"/>
    <w:rsid w:val="1D9814BF"/>
    <w:rsid w:val="1D9C2386"/>
    <w:rsid w:val="1E2471AC"/>
    <w:rsid w:val="1E80208B"/>
    <w:rsid w:val="1EFC33E4"/>
    <w:rsid w:val="1FC95F60"/>
    <w:rsid w:val="20167F3D"/>
    <w:rsid w:val="207A1985"/>
    <w:rsid w:val="20C7473D"/>
    <w:rsid w:val="21087767"/>
    <w:rsid w:val="21314C2B"/>
    <w:rsid w:val="21E302B1"/>
    <w:rsid w:val="22246F2C"/>
    <w:rsid w:val="231F2ED8"/>
    <w:rsid w:val="23440DB6"/>
    <w:rsid w:val="23962886"/>
    <w:rsid w:val="23FD4EF9"/>
    <w:rsid w:val="244C11A8"/>
    <w:rsid w:val="24DA2E85"/>
    <w:rsid w:val="24F45147"/>
    <w:rsid w:val="24FA392A"/>
    <w:rsid w:val="256544E1"/>
    <w:rsid w:val="25A7188E"/>
    <w:rsid w:val="262F1A72"/>
    <w:rsid w:val="26BE590F"/>
    <w:rsid w:val="27100373"/>
    <w:rsid w:val="27651F83"/>
    <w:rsid w:val="286E02B3"/>
    <w:rsid w:val="28752EF5"/>
    <w:rsid w:val="28CB77C5"/>
    <w:rsid w:val="28CD7B64"/>
    <w:rsid w:val="28DA73F5"/>
    <w:rsid w:val="2A454B1E"/>
    <w:rsid w:val="2A5129AF"/>
    <w:rsid w:val="2A9A6937"/>
    <w:rsid w:val="2AF754D0"/>
    <w:rsid w:val="2B8F47B5"/>
    <w:rsid w:val="2C157CA7"/>
    <w:rsid w:val="2C441F11"/>
    <w:rsid w:val="2C85114F"/>
    <w:rsid w:val="2CB4046F"/>
    <w:rsid w:val="2CFC2BFE"/>
    <w:rsid w:val="2D2A1B2F"/>
    <w:rsid w:val="2D462BD4"/>
    <w:rsid w:val="2D51019B"/>
    <w:rsid w:val="2D7E5A35"/>
    <w:rsid w:val="2DB11966"/>
    <w:rsid w:val="2DBB1446"/>
    <w:rsid w:val="2E3A4CD3"/>
    <w:rsid w:val="2EB273E2"/>
    <w:rsid w:val="2EE017A7"/>
    <w:rsid w:val="2F4B4CA9"/>
    <w:rsid w:val="2FC66B0B"/>
    <w:rsid w:val="305A54BE"/>
    <w:rsid w:val="30A3396E"/>
    <w:rsid w:val="30BD39F7"/>
    <w:rsid w:val="30DB7842"/>
    <w:rsid w:val="30DF0053"/>
    <w:rsid w:val="314D028A"/>
    <w:rsid w:val="32917E89"/>
    <w:rsid w:val="32FF7B33"/>
    <w:rsid w:val="350C7DCA"/>
    <w:rsid w:val="35301D0A"/>
    <w:rsid w:val="353D7B17"/>
    <w:rsid w:val="355530AA"/>
    <w:rsid w:val="35753C06"/>
    <w:rsid w:val="36330C15"/>
    <w:rsid w:val="364631D7"/>
    <w:rsid w:val="3682557A"/>
    <w:rsid w:val="368928C2"/>
    <w:rsid w:val="36CA29F3"/>
    <w:rsid w:val="3710594F"/>
    <w:rsid w:val="372D203F"/>
    <w:rsid w:val="37790159"/>
    <w:rsid w:val="37BB5D8D"/>
    <w:rsid w:val="38146E8A"/>
    <w:rsid w:val="38514471"/>
    <w:rsid w:val="386C4799"/>
    <w:rsid w:val="38D95942"/>
    <w:rsid w:val="397A6507"/>
    <w:rsid w:val="3AEC0B4B"/>
    <w:rsid w:val="3B1F29B6"/>
    <w:rsid w:val="3B8E088C"/>
    <w:rsid w:val="3B9971A7"/>
    <w:rsid w:val="3BE167BB"/>
    <w:rsid w:val="3BFF9C05"/>
    <w:rsid w:val="3C685D5D"/>
    <w:rsid w:val="3C795882"/>
    <w:rsid w:val="3C80480C"/>
    <w:rsid w:val="3D471F72"/>
    <w:rsid w:val="3D75291F"/>
    <w:rsid w:val="3DFF78EA"/>
    <w:rsid w:val="3E0C3A65"/>
    <w:rsid w:val="3F5B255F"/>
    <w:rsid w:val="407950D1"/>
    <w:rsid w:val="41214D87"/>
    <w:rsid w:val="43B50E83"/>
    <w:rsid w:val="44A02DC8"/>
    <w:rsid w:val="44DD3C13"/>
    <w:rsid w:val="45046867"/>
    <w:rsid w:val="45733B6F"/>
    <w:rsid w:val="464239D2"/>
    <w:rsid w:val="4725090B"/>
    <w:rsid w:val="47282AC2"/>
    <w:rsid w:val="482E1898"/>
    <w:rsid w:val="48C40F65"/>
    <w:rsid w:val="48CC687C"/>
    <w:rsid w:val="48E1779E"/>
    <w:rsid w:val="4A462BD5"/>
    <w:rsid w:val="4AD34597"/>
    <w:rsid w:val="4BB02E67"/>
    <w:rsid w:val="4C567E51"/>
    <w:rsid w:val="4CE67786"/>
    <w:rsid w:val="4D077C83"/>
    <w:rsid w:val="4DE43F1B"/>
    <w:rsid w:val="4E3013A3"/>
    <w:rsid w:val="4F0A4599"/>
    <w:rsid w:val="4F1D4348"/>
    <w:rsid w:val="4F2D1615"/>
    <w:rsid w:val="4FCD1AFA"/>
    <w:rsid w:val="4FDD1E3A"/>
    <w:rsid w:val="50E56425"/>
    <w:rsid w:val="51911C04"/>
    <w:rsid w:val="51C34C71"/>
    <w:rsid w:val="51CA6022"/>
    <w:rsid w:val="52F80915"/>
    <w:rsid w:val="53412D92"/>
    <w:rsid w:val="534F55FA"/>
    <w:rsid w:val="53C30FDD"/>
    <w:rsid w:val="54194508"/>
    <w:rsid w:val="54A54D55"/>
    <w:rsid w:val="54AE1D1A"/>
    <w:rsid w:val="54C47921"/>
    <w:rsid w:val="559235A1"/>
    <w:rsid w:val="55C67B4E"/>
    <w:rsid w:val="55D33BEB"/>
    <w:rsid w:val="56867868"/>
    <w:rsid w:val="568802DB"/>
    <w:rsid w:val="56B34150"/>
    <w:rsid w:val="56B37004"/>
    <w:rsid w:val="56E837E7"/>
    <w:rsid w:val="571766B6"/>
    <w:rsid w:val="57236146"/>
    <w:rsid w:val="573404A4"/>
    <w:rsid w:val="578810DA"/>
    <w:rsid w:val="579C1B96"/>
    <w:rsid w:val="57F10A92"/>
    <w:rsid w:val="58A35778"/>
    <w:rsid w:val="58E02044"/>
    <w:rsid w:val="59633BAD"/>
    <w:rsid w:val="59F4477E"/>
    <w:rsid w:val="5A1522A3"/>
    <w:rsid w:val="5A2D64A9"/>
    <w:rsid w:val="5AF27E82"/>
    <w:rsid w:val="5B44285E"/>
    <w:rsid w:val="5B7B7486"/>
    <w:rsid w:val="5BE12FA3"/>
    <w:rsid w:val="5BE242DE"/>
    <w:rsid w:val="5C3E15CD"/>
    <w:rsid w:val="5C937BF0"/>
    <w:rsid w:val="5CBA48C3"/>
    <w:rsid w:val="5CC0141B"/>
    <w:rsid w:val="5CD27E59"/>
    <w:rsid w:val="5D8866EC"/>
    <w:rsid w:val="5DAA7FFC"/>
    <w:rsid w:val="5DC86A0D"/>
    <w:rsid w:val="5E033477"/>
    <w:rsid w:val="5E0F0C4E"/>
    <w:rsid w:val="5E114B41"/>
    <w:rsid w:val="5E19380C"/>
    <w:rsid w:val="5E1C7C67"/>
    <w:rsid w:val="5E760CA5"/>
    <w:rsid w:val="5E8D3205"/>
    <w:rsid w:val="5EB023D2"/>
    <w:rsid w:val="5EBF421E"/>
    <w:rsid w:val="5F3E231C"/>
    <w:rsid w:val="5F6A191B"/>
    <w:rsid w:val="60893713"/>
    <w:rsid w:val="60A305BA"/>
    <w:rsid w:val="61716F95"/>
    <w:rsid w:val="61973DEE"/>
    <w:rsid w:val="619B7B5C"/>
    <w:rsid w:val="624D6D4A"/>
    <w:rsid w:val="62712AA7"/>
    <w:rsid w:val="627B0B13"/>
    <w:rsid w:val="62B13874"/>
    <w:rsid w:val="63672753"/>
    <w:rsid w:val="63E13FF2"/>
    <w:rsid w:val="645779AB"/>
    <w:rsid w:val="64780B10"/>
    <w:rsid w:val="64A50236"/>
    <w:rsid w:val="64E50514"/>
    <w:rsid w:val="65BA0E87"/>
    <w:rsid w:val="65E62E7A"/>
    <w:rsid w:val="6652423F"/>
    <w:rsid w:val="66A1217D"/>
    <w:rsid w:val="66FC4469"/>
    <w:rsid w:val="67BB5990"/>
    <w:rsid w:val="67CD5F44"/>
    <w:rsid w:val="68FF5894"/>
    <w:rsid w:val="69161CA5"/>
    <w:rsid w:val="6937230F"/>
    <w:rsid w:val="6A311CA6"/>
    <w:rsid w:val="6A3761D2"/>
    <w:rsid w:val="6A651EC4"/>
    <w:rsid w:val="6AAD178D"/>
    <w:rsid w:val="6AD41198"/>
    <w:rsid w:val="6AE606B8"/>
    <w:rsid w:val="6BA515E2"/>
    <w:rsid w:val="6BE221AB"/>
    <w:rsid w:val="6CC649E7"/>
    <w:rsid w:val="6CEA4E87"/>
    <w:rsid w:val="6D94212F"/>
    <w:rsid w:val="6DC64101"/>
    <w:rsid w:val="6E692687"/>
    <w:rsid w:val="6EA42998"/>
    <w:rsid w:val="6EA76112"/>
    <w:rsid w:val="6F5F71DE"/>
    <w:rsid w:val="6F6F261D"/>
    <w:rsid w:val="6F89042A"/>
    <w:rsid w:val="7088223F"/>
    <w:rsid w:val="708FFE9E"/>
    <w:rsid w:val="711C6240"/>
    <w:rsid w:val="71337357"/>
    <w:rsid w:val="726E06C3"/>
    <w:rsid w:val="72A03F09"/>
    <w:rsid w:val="739048A5"/>
    <w:rsid w:val="73C434F7"/>
    <w:rsid w:val="73E141D6"/>
    <w:rsid w:val="743D7CF2"/>
    <w:rsid w:val="749432C7"/>
    <w:rsid w:val="753A6C06"/>
    <w:rsid w:val="75584587"/>
    <w:rsid w:val="75AE3C9A"/>
    <w:rsid w:val="766C2343"/>
    <w:rsid w:val="767FDE72"/>
    <w:rsid w:val="76BD4DDD"/>
    <w:rsid w:val="77AD1ED3"/>
    <w:rsid w:val="7856493A"/>
    <w:rsid w:val="795D2DC1"/>
    <w:rsid w:val="79B73D64"/>
    <w:rsid w:val="7A4770D8"/>
    <w:rsid w:val="7A4E3096"/>
    <w:rsid w:val="7AB81340"/>
    <w:rsid w:val="7B85235E"/>
    <w:rsid w:val="7CD47058"/>
    <w:rsid w:val="7CD93CA6"/>
    <w:rsid w:val="7CF05B76"/>
    <w:rsid w:val="7D6457E7"/>
    <w:rsid w:val="7E730C9D"/>
    <w:rsid w:val="7F505FA5"/>
    <w:rsid w:val="7F752529"/>
    <w:rsid w:val="7FBF9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8"/>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6"/>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2"/>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8"/>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0"/>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0"/>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1"/>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2"/>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3"/>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9">
    <w:name w:val="模板正文"/>
    <w:basedOn w:val="1"/>
    <w:link w:val="92"/>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1"/>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4"/>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annotation text"/>
    <w:basedOn w:val="1"/>
    <w:link w:val="161"/>
    <w:unhideWhenUsed/>
    <w:qFormat/>
    <w:uiPriority w:val="99"/>
    <w:pPr>
      <w:jc w:val="left"/>
    </w:pPr>
  </w:style>
  <w:style w:type="paragraph" w:styleId="17">
    <w:name w:val="Body Text 3"/>
    <w:basedOn w:val="1"/>
    <w:link w:val="154"/>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
    <w:link w:val="116"/>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0"/>
    <w:qFormat/>
    <w:uiPriority w:val="0"/>
    <w:pPr>
      <w:ind w:left="567" w:leftChars="270"/>
    </w:pPr>
    <w:rPr>
      <w:rFonts w:ascii="Times New Roman" w:hAnsi="Times New Roman" w:eastAsia="宋体" w:cs="Times New Roman"/>
      <w:szCs w:val="20"/>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98"/>
    <w:qFormat/>
    <w:uiPriority w:val="0"/>
    <w:rPr>
      <w:rFonts w:ascii="宋体" w:hAnsi="Courier New" w:eastAsia="宋体"/>
    </w:rPr>
  </w:style>
  <w:style w:type="paragraph" w:styleId="22">
    <w:name w:val="Date"/>
    <w:basedOn w:val="1"/>
    <w:next w:val="1"/>
    <w:link w:val="106"/>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99"/>
    <w:qFormat/>
    <w:uiPriority w:val="0"/>
    <w:pPr>
      <w:tabs>
        <w:tab w:val="left" w:pos="8640"/>
      </w:tabs>
      <w:ind w:left="1260"/>
    </w:pPr>
    <w:rPr>
      <w:rFonts w:ascii="宋体" w:hAnsi="Times New Roman" w:eastAsia="宋体" w:cs="Times New Roman"/>
      <w:szCs w:val="20"/>
    </w:rPr>
  </w:style>
  <w:style w:type="paragraph" w:styleId="24">
    <w:name w:val="Balloon Text"/>
    <w:basedOn w:val="1"/>
    <w:link w:val="72"/>
    <w:qFormat/>
    <w:uiPriority w:val="0"/>
    <w:rPr>
      <w:rFonts w:ascii="Times New Roman" w:hAnsi="Times New Roman" w:eastAsia="宋体" w:cs="Times New Roman"/>
      <w:sz w:val="18"/>
      <w:szCs w:val="18"/>
    </w:rPr>
  </w:style>
  <w:style w:type="paragraph" w:styleId="25">
    <w:name w:val="footer"/>
    <w:basedOn w:val="1"/>
    <w:link w:val="76"/>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8"/>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2"/>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Body Text 2"/>
    <w:basedOn w:val="1"/>
    <w:link w:val="141"/>
    <w:qFormat/>
    <w:uiPriority w:val="0"/>
    <w:pPr>
      <w:tabs>
        <w:tab w:val="left" w:pos="0"/>
      </w:tabs>
      <w:spacing w:line="400" w:lineRule="atLeast"/>
    </w:pPr>
    <w:rPr>
      <w:rFonts w:ascii="Arial" w:hAnsi="Arial" w:eastAsia="宋体" w:cs="Times New Roman"/>
      <w:color w:val="000000"/>
      <w:szCs w:val="24"/>
    </w:rPr>
  </w:style>
  <w:style w:type="paragraph" w:styleId="31">
    <w:name w:val="HTML Preformatted"/>
    <w:basedOn w:val="1"/>
    <w:link w:val="8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2">
    <w:name w:val="Normal (Web)"/>
    <w:basedOn w:val="1"/>
    <w:link w:val="91"/>
    <w:qFormat/>
    <w:uiPriority w:val="0"/>
    <w:pPr>
      <w:widowControl/>
      <w:spacing w:before="100" w:beforeAutospacing="1" w:after="100" w:afterAutospacing="1"/>
      <w:jc w:val="left"/>
    </w:pPr>
    <w:rPr>
      <w:rFonts w:ascii="宋体" w:hAnsi="宋体"/>
      <w:sz w:val="15"/>
      <w:szCs w:val="15"/>
    </w:rPr>
  </w:style>
  <w:style w:type="paragraph" w:styleId="33">
    <w:name w:val="Title"/>
    <w:basedOn w:val="1"/>
    <w:next w:val="1"/>
    <w:link w:val="56"/>
    <w:qFormat/>
    <w:uiPriority w:val="10"/>
    <w:pPr>
      <w:spacing w:before="120" w:after="60" w:line="300" w:lineRule="auto"/>
      <w:jc w:val="left"/>
      <w:outlineLvl w:val="0"/>
    </w:pPr>
    <w:rPr>
      <w:rFonts w:ascii="等线 Light" w:hAnsi="等线 Light" w:eastAsia="仿宋"/>
      <w:b/>
      <w:bCs/>
      <w:sz w:val="28"/>
      <w:szCs w:val="32"/>
    </w:rPr>
  </w:style>
  <w:style w:type="paragraph" w:styleId="34">
    <w:name w:val="annotation subject"/>
    <w:basedOn w:val="16"/>
    <w:next w:val="16"/>
    <w:link w:val="108"/>
    <w:qFormat/>
    <w:uiPriority w:val="99"/>
    <w:pPr>
      <w:autoSpaceDE w:val="0"/>
      <w:autoSpaceDN w:val="0"/>
      <w:adjustRightInd w:val="0"/>
    </w:pPr>
    <w:rPr>
      <w:rFonts w:ascii="宋体" w:hAnsi="Times New Roman" w:eastAsia="宋体" w:cs="Times New Roman"/>
      <w:b/>
      <w:bCs/>
      <w:kern w:val="0"/>
      <w:sz w:val="24"/>
      <w:szCs w:val="24"/>
    </w:rPr>
  </w:style>
  <w:style w:type="paragraph" w:styleId="35">
    <w:name w:val="Body Text First Indent"/>
    <w:basedOn w:val="18"/>
    <w:link w:val="199"/>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7">
    <w:name w:val="Table Grid"/>
    <w:basedOn w:val="3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bCs/>
    </w:rPr>
  </w:style>
  <w:style w:type="character" w:styleId="40">
    <w:name w:val="FollowedHyperlink"/>
    <w:unhideWhenUsed/>
    <w:qFormat/>
    <w:uiPriority w:val="99"/>
    <w:rPr>
      <w:color w:val="954F72"/>
      <w:u w:val="single"/>
    </w:rPr>
  </w:style>
  <w:style w:type="character" w:styleId="41">
    <w:name w:val="Emphasis"/>
    <w:qFormat/>
    <w:uiPriority w:val="0"/>
    <w:rPr>
      <w:i/>
      <w:iCs/>
    </w:rPr>
  </w:style>
  <w:style w:type="character" w:styleId="42">
    <w:name w:val="Hyperlink"/>
    <w:basedOn w:val="38"/>
    <w:qFormat/>
    <w:uiPriority w:val="99"/>
    <w:rPr>
      <w:rFonts w:hint="default" w:ascii="Arial" w:hAnsi="Arial" w:cs="Arial"/>
      <w:color w:val="000000"/>
      <w:sz w:val="20"/>
      <w:szCs w:val="20"/>
      <w:u w:val="none"/>
    </w:rPr>
  </w:style>
  <w:style w:type="character" w:styleId="43">
    <w:name w:val="annotation reference"/>
    <w:qFormat/>
    <w:uiPriority w:val="99"/>
    <w:rPr>
      <w:sz w:val="21"/>
      <w:szCs w:val="21"/>
    </w:rPr>
  </w:style>
  <w:style w:type="paragraph" w:customStyle="1" w:styleId="44">
    <w:name w:val="首行缩进"/>
    <w:basedOn w:val="1"/>
    <w:qFormat/>
    <w:uiPriority w:val="0"/>
    <w:pPr>
      <w:ind w:firstLine="480" w:firstLineChars="200"/>
    </w:pPr>
    <w:rPr>
      <w:lang w:val="zh-CN"/>
    </w:rPr>
  </w:style>
  <w:style w:type="character" w:customStyle="1" w:styleId="45">
    <w:name w:val="标题 1 字符"/>
    <w:basedOn w:val="38"/>
    <w:qFormat/>
    <w:uiPriority w:val="0"/>
    <w:rPr>
      <w:b/>
      <w:bCs/>
      <w:kern w:val="44"/>
      <w:sz w:val="44"/>
      <w:szCs w:val="44"/>
    </w:rPr>
  </w:style>
  <w:style w:type="character" w:customStyle="1" w:styleId="46">
    <w:name w:val="标题 2 字符"/>
    <w:basedOn w:val="38"/>
    <w:link w:val="4"/>
    <w:qFormat/>
    <w:uiPriority w:val="0"/>
    <w:rPr>
      <w:rFonts w:ascii="宋体" w:hAnsi="Calibri" w:eastAsia="宋体" w:cs="Times New Roman"/>
      <w:kern w:val="0"/>
      <w:sz w:val="24"/>
      <w:szCs w:val="24"/>
    </w:rPr>
  </w:style>
  <w:style w:type="character" w:customStyle="1" w:styleId="47">
    <w:name w:val="标题 3 字符"/>
    <w:basedOn w:val="38"/>
    <w:qFormat/>
    <w:uiPriority w:val="0"/>
    <w:rPr>
      <w:b/>
      <w:bCs/>
      <w:sz w:val="32"/>
      <w:szCs w:val="32"/>
    </w:rPr>
  </w:style>
  <w:style w:type="character" w:customStyle="1" w:styleId="48">
    <w:name w:val="标题 4 字符"/>
    <w:basedOn w:val="38"/>
    <w:link w:val="6"/>
    <w:qFormat/>
    <w:uiPriority w:val="9"/>
    <w:rPr>
      <w:rFonts w:ascii="Arial" w:hAnsi="Arial" w:eastAsia="黑体" w:cs="Times New Roman"/>
      <w:b/>
      <w:bCs/>
      <w:kern w:val="0"/>
      <w:sz w:val="28"/>
      <w:szCs w:val="28"/>
    </w:rPr>
  </w:style>
  <w:style w:type="character" w:customStyle="1" w:styleId="49">
    <w:name w:val="标题 5 字符"/>
    <w:basedOn w:val="38"/>
    <w:qFormat/>
    <w:uiPriority w:val="9"/>
    <w:rPr>
      <w:b/>
      <w:bCs/>
      <w:sz w:val="28"/>
      <w:szCs w:val="28"/>
    </w:rPr>
  </w:style>
  <w:style w:type="character" w:customStyle="1" w:styleId="50">
    <w:name w:val="标题 6 字符"/>
    <w:basedOn w:val="38"/>
    <w:qFormat/>
    <w:uiPriority w:val="0"/>
    <w:rPr>
      <w:rFonts w:asciiTheme="majorHAnsi" w:hAnsiTheme="majorHAnsi" w:eastAsiaTheme="majorEastAsia" w:cstheme="majorBidi"/>
      <w:b/>
      <w:bCs/>
      <w:sz w:val="24"/>
      <w:szCs w:val="24"/>
    </w:rPr>
  </w:style>
  <w:style w:type="character" w:customStyle="1" w:styleId="51">
    <w:name w:val="标题 7 字符"/>
    <w:basedOn w:val="38"/>
    <w:link w:val="10"/>
    <w:qFormat/>
    <w:uiPriority w:val="9"/>
    <w:rPr>
      <w:rFonts w:ascii="Times New Roman" w:hAnsi="Calibri" w:eastAsia="黑体" w:cs="Times New Roman"/>
      <w:b/>
      <w:bCs/>
      <w:kern w:val="0"/>
      <w:sz w:val="28"/>
      <w:szCs w:val="24"/>
    </w:rPr>
  </w:style>
  <w:style w:type="character" w:customStyle="1" w:styleId="52">
    <w:name w:val="标题 8 字符"/>
    <w:basedOn w:val="38"/>
    <w:link w:val="11"/>
    <w:qFormat/>
    <w:uiPriority w:val="9"/>
    <w:rPr>
      <w:rFonts w:ascii="Times New Roman" w:hAnsi="Calibri" w:eastAsia="黑体" w:cs="Times New Roman"/>
      <w:b/>
      <w:kern w:val="0"/>
      <w:sz w:val="28"/>
      <w:szCs w:val="24"/>
    </w:rPr>
  </w:style>
  <w:style w:type="character" w:customStyle="1" w:styleId="53">
    <w:name w:val="标题 9 字符"/>
    <w:basedOn w:val="38"/>
    <w:link w:val="12"/>
    <w:qFormat/>
    <w:uiPriority w:val="9"/>
    <w:rPr>
      <w:rFonts w:ascii="Times New Roman" w:hAnsi="Calibri" w:eastAsia="黑体" w:cs="Times New Roman"/>
      <w:b/>
      <w:kern w:val="0"/>
      <w:sz w:val="28"/>
      <w:szCs w:val="24"/>
    </w:rPr>
  </w:style>
  <w:style w:type="character" w:customStyle="1" w:styleId="54">
    <w:name w:val="正文文本缩进 字符"/>
    <w:qFormat/>
    <w:uiPriority w:val="0"/>
    <w:rPr>
      <w:rFonts w:ascii="Times New Roman" w:hAnsi="Times New Roman" w:eastAsia="宋体" w:cs="Times New Roman"/>
      <w:szCs w:val="20"/>
    </w:rPr>
  </w:style>
  <w:style w:type="character" w:customStyle="1" w:styleId="55">
    <w:name w:val="普通(网站) Char"/>
    <w:qFormat/>
    <w:locked/>
    <w:uiPriority w:val="0"/>
    <w:rPr>
      <w:rFonts w:ascii="宋体" w:hAnsi="宋体"/>
      <w:sz w:val="15"/>
      <w:szCs w:val="15"/>
    </w:rPr>
  </w:style>
  <w:style w:type="character" w:customStyle="1" w:styleId="56">
    <w:name w:val="标题 字符1"/>
    <w:link w:val="33"/>
    <w:qFormat/>
    <w:uiPriority w:val="10"/>
    <w:rPr>
      <w:rFonts w:ascii="等线 Light" w:hAnsi="等线 Light" w:eastAsia="仿宋"/>
      <w:b/>
      <w:bCs/>
      <w:sz w:val="28"/>
      <w:szCs w:val="32"/>
    </w:rPr>
  </w:style>
  <w:style w:type="character" w:customStyle="1" w:styleId="57">
    <w:name w:val="日期 Char"/>
    <w:semiHidden/>
    <w:qFormat/>
    <w:uiPriority w:val="99"/>
    <w:rPr>
      <w:kern w:val="2"/>
      <w:sz w:val="21"/>
    </w:rPr>
  </w:style>
  <w:style w:type="character" w:customStyle="1" w:styleId="58">
    <w:name w:val="文档结构图 字符1"/>
    <w:semiHidden/>
    <w:qFormat/>
    <w:uiPriority w:val="99"/>
    <w:rPr>
      <w:rFonts w:ascii="Microsoft YaHei UI" w:hAnsi="Calibri" w:eastAsia="Microsoft YaHei UI" w:cs="Times New Roman"/>
      <w:kern w:val="0"/>
      <w:sz w:val="18"/>
      <w:szCs w:val="18"/>
    </w:rPr>
  </w:style>
  <w:style w:type="character" w:customStyle="1" w:styleId="59">
    <w:name w:val="批注文字 Char"/>
    <w:semiHidden/>
    <w:qFormat/>
    <w:uiPriority w:val="99"/>
    <w:rPr>
      <w:kern w:val="2"/>
      <w:sz w:val="21"/>
    </w:rPr>
  </w:style>
  <w:style w:type="character" w:customStyle="1" w:styleId="60">
    <w:name w:val="正文缩进2格 Char"/>
    <w:link w:val="61"/>
    <w:qFormat/>
    <w:uiPriority w:val="0"/>
    <w:rPr>
      <w:rFonts w:ascii="仿宋_GB2312" w:hAnsi="宋体" w:eastAsia="仿宋_GB2312"/>
      <w:sz w:val="31"/>
      <w:szCs w:val="28"/>
    </w:rPr>
  </w:style>
  <w:style w:type="paragraph" w:customStyle="1" w:styleId="61">
    <w:name w:val="正文缩进2格"/>
    <w:basedOn w:val="1"/>
    <w:link w:val="60"/>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semiHidden/>
    <w:qFormat/>
    <w:uiPriority w:val="99"/>
    <w:rPr>
      <w:rFonts w:ascii="Times New Roman" w:hAnsi="Times New Roman"/>
      <w:kern w:val="2"/>
      <w:sz w:val="24"/>
      <w:szCs w:val="24"/>
    </w:rPr>
  </w:style>
  <w:style w:type="character" w:customStyle="1" w:styleId="63">
    <w:name w:val="正文文本缩进 Char"/>
    <w:qFormat/>
    <w:uiPriority w:val="0"/>
    <w:rPr>
      <w:rFonts w:ascii="Times New Roman" w:hAnsi="Times New Roman" w:eastAsia="宋体" w:cs="Times New Roman"/>
      <w:szCs w:val="20"/>
      <w:lang w:val="en-US" w:eastAsia="zh-CN"/>
    </w:rPr>
  </w:style>
  <w:style w:type="character" w:customStyle="1" w:styleId="64">
    <w:name w:val="批注框文本 字符1"/>
    <w:semiHidden/>
    <w:qFormat/>
    <w:uiPriority w:val="99"/>
    <w:rPr>
      <w:rFonts w:ascii="宋体" w:hAnsi="Calibri" w:eastAsia="宋体" w:cs="Times New Roman"/>
      <w:kern w:val="0"/>
      <w:sz w:val="18"/>
      <w:szCs w:val="18"/>
    </w:rPr>
  </w:style>
  <w:style w:type="character" w:customStyle="1" w:styleId="65">
    <w:name w:val="List Paragraph Char"/>
    <w:link w:val="66"/>
    <w:qFormat/>
    <w:uiPriority w:val="34"/>
    <w:rPr>
      <w:rFonts w:ascii="Calibri" w:hAnsi="Calibri"/>
    </w:rPr>
  </w:style>
  <w:style w:type="paragraph" w:customStyle="1" w:styleId="66">
    <w:name w:val="列出段落1"/>
    <w:basedOn w:val="1"/>
    <w:link w:val="65"/>
    <w:qFormat/>
    <w:uiPriority w:val="34"/>
    <w:pPr>
      <w:ind w:firstLine="420" w:firstLineChars="200"/>
    </w:pPr>
    <w:rPr>
      <w:rFonts w:ascii="Calibri" w:hAnsi="Calibri"/>
    </w:rPr>
  </w:style>
  <w:style w:type="character" w:customStyle="1" w:styleId="67">
    <w:name w:val="标书正文 字符"/>
    <w:link w:val="68"/>
    <w:qFormat/>
    <w:uiPriority w:val="0"/>
    <w:rPr>
      <w:rFonts w:ascii="Calibri" w:hAnsi="Calibri" w:eastAsia="仿宋"/>
      <w:sz w:val="24"/>
      <w:szCs w:val="21"/>
    </w:rPr>
  </w:style>
  <w:style w:type="paragraph" w:customStyle="1" w:styleId="68">
    <w:name w:val="标书正文"/>
    <w:basedOn w:val="1"/>
    <w:link w:val="67"/>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semiHidden/>
    <w:qFormat/>
    <w:uiPriority w:val="99"/>
    <w:rPr>
      <w:rFonts w:ascii="Times New Roman" w:hAnsi="Times New Roman"/>
      <w:kern w:val="2"/>
      <w:sz w:val="24"/>
      <w:szCs w:val="24"/>
    </w:rPr>
  </w:style>
  <w:style w:type="character" w:customStyle="1" w:styleId="70">
    <w:name w:val="页脚 Char"/>
    <w:qFormat/>
    <w:uiPriority w:val="0"/>
    <w:rPr>
      <w:kern w:val="2"/>
      <w:sz w:val="18"/>
      <w:szCs w:val="18"/>
    </w:rPr>
  </w:style>
  <w:style w:type="character" w:customStyle="1" w:styleId="71">
    <w:name w:val="neir1"/>
    <w:qFormat/>
    <w:uiPriority w:val="0"/>
    <w:rPr>
      <w:rFonts w:hint="default" w:ascii="ˎ̥" w:hAnsi="ˎ̥"/>
      <w:color w:val="333333"/>
      <w:sz w:val="21"/>
      <w:szCs w:val="21"/>
      <w:u w:val="none"/>
    </w:rPr>
  </w:style>
  <w:style w:type="character" w:customStyle="1" w:styleId="72">
    <w:name w:val="批注框文本 字符"/>
    <w:link w:val="24"/>
    <w:qFormat/>
    <w:uiPriority w:val="0"/>
    <w:rPr>
      <w:rFonts w:ascii="Times New Roman" w:hAnsi="Times New Roman" w:eastAsia="宋体" w:cs="Times New Roman"/>
      <w:sz w:val="18"/>
      <w:szCs w:val="18"/>
    </w:rPr>
  </w:style>
  <w:style w:type="character" w:customStyle="1" w:styleId="73">
    <w:name w:val="正文文本 3 字符1"/>
    <w:semiHidden/>
    <w:qFormat/>
    <w:uiPriority w:val="99"/>
    <w:rPr>
      <w:rFonts w:ascii="宋体" w:hAnsi="Calibri" w:eastAsia="宋体" w:cs="Times New Roman"/>
      <w:kern w:val="0"/>
      <w:sz w:val="16"/>
      <w:szCs w:val="16"/>
    </w:rPr>
  </w:style>
  <w:style w:type="character" w:customStyle="1" w:styleId="74">
    <w:name w:val="正文文本 字符3"/>
    <w:semiHidden/>
    <w:qFormat/>
    <w:uiPriority w:val="99"/>
    <w:rPr>
      <w:rFonts w:ascii="宋体" w:hAnsi="Calibri" w:eastAsia="宋体" w:cs="Times New Roman"/>
      <w:kern w:val="0"/>
      <w:sz w:val="24"/>
      <w:szCs w:val="24"/>
    </w:rPr>
  </w:style>
  <w:style w:type="character" w:customStyle="1" w:styleId="75">
    <w:name w:val="日期 字符1"/>
    <w:semiHidden/>
    <w:qFormat/>
    <w:uiPriority w:val="99"/>
    <w:rPr>
      <w:rFonts w:ascii="宋体" w:hAnsi="Calibri" w:eastAsia="宋体" w:cs="Times New Roman"/>
      <w:kern w:val="0"/>
      <w:sz w:val="24"/>
      <w:szCs w:val="24"/>
    </w:rPr>
  </w:style>
  <w:style w:type="character" w:customStyle="1" w:styleId="76">
    <w:name w:val="页脚 字符"/>
    <w:link w:val="25"/>
    <w:qFormat/>
    <w:uiPriority w:val="99"/>
    <w:rPr>
      <w:rFonts w:ascii="宋体" w:eastAsia="宋体"/>
      <w:sz w:val="18"/>
      <w:szCs w:val="18"/>
    </w:rPr>
  </w:style>
  <w:style w:type="character" w:customStyle="1" w:styleId="77">
    <w:name w:val="吉奥正文 Char"/>
    <w:link w:val="78"/>
    <w:qFormat/>
    <w:locked/>
    <w:uiPriority w:val="0"/>
    <w:rPr>
      <w:rFonts w:eastAsia="仿宋_GB2312"/>
      <w:sz w:val="28"/>
    </w:rPr>
  </w:style>
  <w:style w:type="paragraph" w:customStyle="1" w:styleId="78">
    <w:name w:val="吉奥正文"/>
    <w:basedOn w:val="1"/>
    <w:link w:val="77"/>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qFormat/>
    <w:uiPriority w:val="99"/>
    <w:rPr>
      <w:rFonts w:ascii="宋体" w:hAnsi="Times New Roman" w:eastAsia="宋体" w:cs="Times New Roman"/>
      <w:kern w:val="0"/>
      <w:sz w:val="18"/>
      <w:szCs w:val="18"/>
    </w:rPr>
  </w:style>
  <w:style w:type="character" w:customStyle="1" w:styleId="80">
    <w:name w:val="标题 字符"/>
    <w:qFormat/>
    <w:uiPriority w:val="10"/>
    <w:rPr>
      <w:rFonts w:ascii="Cambria" w:hAnsi="Cambria" w:eastAsia="宋体" w:cs="Times New Roman"/>
      <w:b/>
      <w:bCs/>
      <w:kern w:val="0"/>
      <w:sz w:val="32"/>
      <w:szCs w:val="32"/>
      <w:lang w:val="en-US" w:eastAsia="zh-CN"/>
    </w:rPr>
  </w:style>
  <w:style w:type="character" w:customStyle="1" w:styleId="81">
    <w:name w:val="题注 字符1"/>
    <w:link w:val="14"/>
    <w:qFormat/>
    <w:uiPriority w:val="0"/>
    <w:rPr>
      <w:rFonts w:ascii="Arial" w:hAnsi="Arial" w:eastAsia="黑体" w:cs="Arial"/>
    </w:rPr>
  </w:style>
  <w:style w:type="character" w:customStyle="1" w:styleId="82">
    <w:name w:val="批注文字 字符2"/>
    <w:qFormat/>
    <w:uiPriority w:val="99"/>
    <w:rPr>
      <w:rFonts w:ascii="宋体" w:hAnsi="Times New Roman" w:eastAsia="宋体" w:cs="Times New Roman"/>
      <w:kern w:val="0"/>
      <w:sz w:val="24"/>
      <w:szCs w:val="24"/>
    </w:rPr>
  </w:style>
  <w:style w:type="character" w:customStyle="1" w:styleId="83">
    <w:name w:val="批注主题 字符1"/>
    <w:semiHidden/>
    <w:qFormat/>
    <w:uiPriority w:val="99"/>
    <w:rPr>
      <w:rFonts w:ascii="宋体" w:hAnsi="Calibri" w:eastAsia="宋体" w:cs="Times New Roman"/>
      <w:b/>
      <w:bCs/>
      <w:kern w:val="0"/>
      <w:sz w:val="24"/>
      <w:szCs w:val="24"/>
    </w:rPr>
  </w:style>
  <w:style w:type="character" w:customStyle="1" w:styleId="84">
    <w:name w:val="HTML 预设格式 字符"/>
    <w:link w:val="31"/>
    <w:qFormat/>
    <w:uiPriority w:val="99"/>
    <w:rPr>
      <w:rFonts w:ascii="Arial" w:hAnsi="Arial" w:eastAsia="宋体" w:cs="Arial"/>
      <w:szCs w:val="21"/>
    </w:rPr>
  </w:style>
  <w:style w:type="character" w:customStyle="1" w:styleId="85">
    <w:name w:val="标题 3.1 Char"/>
    <w:link w:val="86"/>
    <w:qFormat/>
    <w:uiPriority w:val="0"/>
    <w:rPr>
      <w:rFonts w:ascii="宋体" w:hAnsi="宋体"/>
      <w:b/>
      <w:bCs/>
      <w:sz w:val="32"/>
      <w:szCs w:val="32"/>
    </w:rPr>
  </w:style>
  <w:style w:type="paragraph" w:customStyle="1" w:styleId="86">
    <w:name w:val="标题 3.1"/>
    <w:basedOn w:val="5"/>
    <w:link w:val="85"/>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semiHidden/>
    <w:qFormat/>
    <w:uiPriority w:val="99"/>
    <w:rPr>
      <w:rFonts w:ascii="Courier New" w:hAnsi="Courier New" w:eastAsia="宋体" w:cs="Courier New"/>
      <w:kern w:val="0"/>
      <w:sz w:val="20"/>
      <w:szCs w:val="20"/>
    </w:rPr>
  </w:style>
  <w:style w:type="character" w:customStyle="1" w:styleId="88">
    <w:name w:val="批注文字 字符1"/>
    <w:qFormat/>
    <w:uiPriority w:val="0"/>
    <w:rPr>
      <w:rFonts w:eastAsia="宋体"/>
      <w:kern w:val="2"/>
      <w:sz w:val="24"/>
      <w:szCs w:val="24"/>
      <w:lang w:val="en-US" w:eastAsia="zh-CN" w:bidi="ar-SA"/>
    </w:rPr>
  </w:style>
  <w:style w:type="character" w:customStyle="1" w:styleId="89">
    <w:name w:val="正文文本缩进 字符2"/>
    <w:semiHidden/>
    <w:qFormat/>
    <w:uiPriority w:val="99"/>
    <w:rPr>
      <w:rFonts w:ascii="宋体" w:hAnsi="Calibri" w:eastAsia="宋体" w:cs="Times New Roman"/>
      <w:kern w:val="0"/>
      <w:sz w:val="24"/>
      <w:szCs w:val="24"/>
    </w:rPr>
  </w:style>
  <w:style w:type="character" w:customStyle="1" w:styleId="90">
    <w:name w:val="正文文本缩进 字符1"/>
    <w:link w:val="19"/>
    <w:qFormat/>
    <w:uiPriority w:val="0"/>
    <w:rPr>
      <w:rFonts w:ascii="Times New Roman" w:hAnsi="Times New Roman" w:eastAsia="宋体" w:cs="Times New Roman"/>
      <w:szCs w:val="20"/>
    </w:rPr>
  </w:style>
  <w:style w:type="character" w:customStyle="1" w:styleId="91">
    <w:name w:val="普通(网站) 字符2"/>
    <w:link w:val="32"/>
    <w:qFormat/>
    <w:locked/>
    <w:uiPriority w:val="0"/>
    <w:rPr>
      <w:rFonts w:ascii="宋体" w:hAnsi="宋体"/>
      <w:sz w:val="15"/>
      <w:szCs w:val="15"/>
    </w:rPr>
  </w:style>
  <w:style w:type="character" w:customStyle="1" w:styleId="92">
    <w:name w:val="模板正文 Char"/>
    <w:link w:val="9"/>
    <w:qFormat/>
    <w:uiPriority w:val="0"/>
    <w:rPr>
      <w:rFonts w:ascii="宋体" w:eastAsia="仿宋"/>
      <w:sz w:val="24"/>
      <w:szCs w:val="21"/>
    </w:rPr>
  </w:style>
  <w:style w:type="character" w:customStyle="1" w:styleId="93">
    <w:name w:val="批注主题 Char"/>
    <w:semiHidden/>
    <w:qFormat/>
    <w:uiPriority w:val="99"/>
    <w:rPr>
      <w:b/>
      <w:bCs/>
      <w:kern w:val="2"/>
      <w:sz w:val="21"/>
    </w:rPr>
  </w:style>
  <w:style w:type="character" w:customStyle="1" w:styleId="94">
    <w:name w:val="正文文本 Char1"/>
    <w:qFormat/>
    <w:uiPriority w:val="0"/>
    <w:rPr>
      <w:rFonts w:ascii="宋体" w:hAnsi="Times New Roman" w:eastAsia="宋体" w:cs="Times New Roman"/>
      <w:kern w:val="0"/>
      <w:sz w:val="24"/>
      <w:szCs w:val="24"/>
    </w:rPr>
  </w:style>
  <w:style w:type="character" w:customStyle="1" w:styleId="95">
    <w:name w:val="正文文本 字符1"/>
    <w:qFormat/>
    <w:uiPriority w:val="99"/>
    <w:rPr>
      <w:rFonts w:ascii="宋体" w:eastAsia="宋体"/>
      <w:b/>
      <w:bCs/>
      <w:sz w:val="84"/>
      <w:szCs w:val="84"/>
      <w:lang w:val="zh-CN"/>
    </w:rPr>
  </w:style>
  <w:style w:type="character" w:customStyle="1" w:styleId="96">
    <w:name w:val="标题 1 Char"/>
    <w:qFormat/>
    <w:uiPriority w:val="9"/>
    <w:rPr>
      <w:rFonts w:ascii="宋体" w:hAnsi="Times New Roman" w:eastAsia="宋体" w:cs="Times New Roman"/>
      <w:kern w:val="0"/>
      <w:sz w:val="24"/>
      <w:szCs w:val="24"/>
    </w:rPr>
  </w:style>
  <w:style w:type="character" w:customStyle="1" w:styleId="97">
    <w:name w:val="正文文本 Char2"/>
    <w:qFormat/>
    <w:uiPriority w:val="99"/>
    <w:rPr>
      <w:rFonts w:ascii="宋体" w:eastAsia="宋体"/>
      <w:b/>
      <w:bCs/>
      <w:sz w:val="84"/>
      <w:szCs w:val="84"/>
      <w:lang w:val="zh-CN"/>
    </w:rPr>
  </w:style>
  <w:style w:type="character" w:customStyle="1" w:styleId="98">
    <w:name w:val="纯文本 字符2"/>
    <w:link w:val="21"/>
    <w:qFormat/>
    <w:uiPriority w:val="0"/>
    <w:rPr>
      <w:rFonts w:ascii="宋体" w:hAnsi="Courier New" w:eastAsia="宋体"/>
    </w:rPr>
  </w:style>
  <w:style w:type="character" w:customStyle="1" w:styleId="99">
    <w:name w:val="正文文本缩进 2 字符"/>
    <w:link w:val="23"/>
    <w:qFormat/>
    <w:uiPriority w:val="0"/>
    <w:rPr>
      <w:rFonts w:ascii="宋体" w:hAnsi="Times New Roman" w:eastAsia="宋体" w:cs="Times New Roman"/>
      <w:szCs w:val="20"/>
    </w:rPr>
  </w:style>
  <w:style w:type="character" w:customStyle="1" w:styleId="100">
    <w:name w:val="HTML Markup"/>
    <w:qFormat/>
    <w:uiPriority w:val="0"/>
    <w:rPr>
      <w:vanish/>
      <w:color w:val="FF0000"/>
    </w:rPr>
  </w:style>
  <w:style w:type="character" w:customStyle="1" w:styleId="101">
    <w:name w:val="页眉 Char1"/>
    <w:qFormat/>
    <w:uiPriority w:val="0"/>
    <w:rPr>
      <w:rFonts w:ascii="宋体" w:hAnsi="Times New Roman" w:eastAsia="宋体" w:cs="Times New Roman"/>
      <w:kern w:val="0"/>
      <w:sz w:val="18"/>
      <w:szCs w:val="18"/>
    </w:rPr>
  </w:style>
  <w:style w:type="character" w:customStyle="1" w:styleId="102">
    <w:name w:val="font11"/>
    <w:qFormat/>
    <w:uiPriority w:val="0"/>
    <w:rPr>
      <w:rFonts w:hint="eastAsia" w:ascii="宋体" w:hAnsi="宋体" w:eastAsia="宋体" w:cs="宋体"/>
      <w:color w:val="FF0000"/>
      <w:sz w:val="22"/>
      <w:szCs w:val="22"/>
      <w:u w:val="none"/>
    </w:rPr>
  </w:style>
  <w:style w:type="character" w:customStyle="1" w:styleId="103">
    <w:name w:val="style61"/>
    <w:qFormat/>
    <w:uiPriority w:val="0"/>
    <w:rPr>
      <w:b/>
      <w:bCs/>
    </w:rPr>
  </w:style>
  <w:style w:type="character" w:customStyle="1" w:styleId="104">
    <w:name w:val="表头文字 Char"/>
    <w:link w:val="105"/>
    <w:qFormat/>
    <w:uiPriority w:val="0"/>
    <w:rPr>
      <w:rFonts w:eastAsia="仿宋_GB2312"/>
      <w:b/>
      <w:sz w:val="28"/>
      <w:szCs w:val="21"/>
    </w:rPr>
  </w:style>
  <w:style w:type="paragraph" w:customStyle="1" w:styleId="105">
    <w:name w:val="表头文字"/>
    <w:basedOn w:val="1"/>
    <w:link w:val="104"/>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字符"/>
    <w:link w:val="22"/>
    <w:qFormat/>
    <w:uiPriority w:val="99"/>
    <w:rPr>
      <w:rFonts w:ascii="宋体" w:hAnsi="Times New Roman" w:eastAsia="宋体" w:cs="Times New Roman"/>
      <w:b/>
      <w:bCs/>
      <w:szCs w:val="21"/>
      <w:lang w:val="zh-CN"/>
    </w:rPr>
  </w:style>
  <w:style w:type="character" w:customStyle="1" w:styleId="107">
    <w:name w:val="纯文本 Char1"/>
    <w:qFormat/>
    <w:uiPriority w:val="0"/>
    <w:rPr>
      <w:rFonts w:ascii="宋体" w:hAnsi="Courier New" w:eastAsia="宋体" w:cs="Courier New"/>
      <w:kern w:val="0"/>
      <w:szCs w:val="21"/>
    </w:rPr>
  </w:style>
  <w:style w:type="character" w:customStyle="1" w:styleId="108">
    <w:name w:val="批注主题 字符"/>
    <w:link w:val="34"/>
    <w:qFormat/>
    <w:uiPriority w:val="99"/>
    <w:rPr>
      <w:rFonts w:ascii="宋体" w:hAnsi="Times New Roman" w:eastAsia="宋体" w:cs="Times New Roman"/>
      <w:b/>
      <w:bCs/>
      <w:kern w:val="0"/>
      <w:sz w:val="24"/>
      <w:szCs w:val="24"/>
    </w:rPr>
  </w:style>
  <w:style w:type="character" w:customStyle="1" w:styleId="109">
    <w:name w:val="纯文本 字符"/>
    <w:qFormat/>
    <w:uiPriority w:val="99"/>
    <w:rPr>
      <w:rFonts w:ascii="宋体" w:hAnsi="Courier New" w:eastAsia="宋体" w:cs="Times New Roman"/>
      <w:szCs w:val="20"/>
      <w:lang w:val="en-US" w:eastAsia="zh-CN"/>
    </w:rPr>
  </w:style>
  <w:style w:type="character" w:customStyle="1" w:styleId="110">
    <w:name w:val="font71"/>
    <w:qFormat/>
    <w:uiPriority w:val="0"/>
    <w:rPr>
      <w:rFonts w:hint="eastAsia" w:ascii="宋体" w:hAnsi="宋体" w:eastAsia="宋体" w:cs="宋体"/>
      <w:color w:val="FF0000"/>
      <w:sz w:val="18"/>
      <w:szCs w:val="18"/>
      <w:u w:val="none"/>
    </w:rPr>
  </w:style>
  <w:style w:type="character" w:customStyle="1" w:styleId="111">
    <w:name w:val="font21"/>
    <w:qFormat/>
    <w:uiPriority w:val="0"/>
    <w:rPr>
      <w:rFonts w:hint="eastAsia" w:ascii="宋体" w:hAnsi="宋体" w:eastAsia="宋体" w:cs="宋体"/>
      <w:b/>
      <w:color w:val="000000"/>
      <w:sz w:val="21"/>
      <w:szCs w:val="21"/>
      <w:u w:val="none"/>
    </w:rPr>
  </w:style>
  <w:style w:type="character" w:customStyle="1" w:styleId="112">
    <w:name w:val="纯文本 字符3"/>
    <w:semiHidden/>
    <w:qFormat/>
    <w:uiPriority w:val="99"/>
    <w:rPr>
      <w:rFonts w:ascii="等线" w:hAnsi="Courier New" w:cs="Courier New"/>
      <w:kern w:val="0"/>
      <w:sz w:val="24"/>
      <w:szCs w:val="24"/>
    </w:rPr>
  </w:style>
  <w:style w:type="character" w:customStyle="1" w:styleId="113">
    <w:name w:val="font31"/>
    <w:qFormat/>
    <w:uiPriority w:val="0"/>
    <w:rPr>
      <w:rFonts w:hint="eastAsia" w:ascii="宋体" w:hAnsi="宋体" w:eastAsia="宋体" w:cs="宋体"/>
      <w:color w:val="000000"/>
      <w:sz w:val="18"/>
      <w:szCs w:val="18"/>
      <w:u w:val="none"/>
    </w:rPr>
  </w:style>
  <w:style w:type="character" w:customStyle="1" w:styleId="114">
    <w:name w:val="文档结构图 字符"/>
    <w:link w:val="15"/>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qFormat/>
    <w:locked/>
    <w:uiPriority w:val="0"/>
    <w:rPr>
      <w:rFonts w:ascii="宋体" w:hAnsi="宋体"/>
      <w:sz w:val="15"/>
      <w:szCs w:val="15"/>
    </w:rPr>
  </w:style>
  <w:style w:type="character" w:customStyle="1" w:styleId="116">
    <w:name w:val="正文文本 字符2"/>
    <w:link w:val="18"/>
    <w:qFormat/>
    <w:uiPriority w:val="99"/>
    <w:rPr>
      <w:rFonts w:ascii="宋体" w:eastAsia="宋体"/>
      <w:b/>
      <w:bCs/>
      <w:sz w:val="84"/>
      <w:szCs w:val="84"/>
      <w:lang w:val="zh-CN"/>
    </w:rPr>
  </w:style>
  <w:style w:type="character" w:customStyle="1" w:styleId="117">
    <w:name w:val="标题 5 Char"/>
    <w:semiHidden/>
    <w:qFormat/>
    <w:uiPriority w:val="9"/>
    <w:rPr>
      <w:b/>
      <w:bCs/>
      <w:kern w:val="2"/>
      <w:sz w:val="28"/>
      <w:szCs w:val="28"/>
    </w:rPr>
  </w:style>
  <w:style w:type="character" w:customStyle="1" w:styleId="118">
    <w:name w:val="页眉 字符"/>
    <w:link w:val="26"/>
    <w:qFormat/>
    <w:uiPriority w:val="99"/>
    <w:rPr>
      <w:rFonts w:ascii="宋体" w:eastAsia="宋体"/>
      <w:sz w:val="18"/>
      <w:szCs w:val="18"/>
    </w:rPr>
  </w:style>
  <w:style w:type="character" w:customStyle="1" w:styleId="119">
    <w:name w:val="表格文字 Char"/>
    <w:link w:val="120"/>
    <w:qFormat/>
    <w:uiPriority w:val="0"/>
    <w:rPr>
      <w:rFonts w:eastAsia="仿宋_GB2312"/>
      <w:sz w:val="28"/>
      <w:szCs w:val="24"/>
    </w:rPr>
  </w:style>
  <w:style w:type="paragraph" w:customStyle="1" w:styleId="120">
    <w:name w:val="表格文字"/>
    <w:basedOn w:val="1"/>
    <w:link w:val="119"/>
    <w:qFormat/>
    <w:uiPriority w:val="0"/>
    <w:rPr>
      <w:rFonts w:eastAsia="仿宋_GB2312"/>
      <w:sz w:val="28"/>
      <w:szCs w:val="24"/>
    </w:rPr>
  </w:style>
  <w:style w:type="character" w:customStyle="1" w:styleId="121">
    <w:name w:val="标题 字符2"/>
    <w:qFormat/>
    <w:uiPriority w:val="10"/>
    <w:rPr>
      <w:rFonts w:ascii="等线 Light" w:hAnsi="等线 Light" w:eastAsia="等线 Light" w:cs="Times New Roman"/>
      <w:b/>
      <w:bCs/>
      <w:kern w:val="0"/>
      <w:sz w:val="32"/>
      <w:szCs w:val="32"/>
    </w:rPr>
  </w:style>
  <w:style w:type="character" w:customStyle="1" w:styleId="122">
    <w:name w:val="正文缩进2格 Char Char"/>
    <w:qFormat/>
    <w:uiPriority w:val="0"/>
    <w:rPr>
      <w:rFonts w:ascii="仿宋_GB2312" w:hAnsi="宋体" w:eastAsia="仿宋_GB2312"/>
      <w:kern w:val="2"/>
      <w:sz w:val="31"/>
      <w:szCs w:val="28"/>
      <w:lang w:val="en-US" w:eastAsia="zh-CN" w:bidi="ar-SA"/>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themebody1"/>
    <w:qFormat/>
    <w:uiPriority w:val="0"/>
    <w:rPr>
      <w:color w:val="FFFFFF"/>
    </w:rPr>
  </w:style>
  <w:style w:type="character" w:customStyle="1" w:styleId="125">
    <w:name w:val="页脚 字符1"/>
    <w:semiHidden/>
    <w:qFormat/>
    <w:uiPriority w:val="99"/>
    <w:rPr>
      <w:rFonts w:ascii="宋体" w:hAnsi="Calibri" w:eastAsia="宋体" w:cs="Times New Roman"/>
      <w:kern w:val="0"/>
      <w:sz w:val="18"/>
      <w:szCs w:val="18"/>
    </w:rPr>
  </w:style>
  <w:style w:type="character" w:customStyle="1" w:styleId="126">
    <w:name w:val="列出段落 字符"/>
    <w:link w:val="127"/>
    <w:qFormat/>
    <w:uiPriority w:val="34"/>
    <w:rPr>
      <w:kern w:val="2"/>
      <w:sz w:val="21"/>
      <w:szCs w:val="22"/>
    </w:rPr>
  </w:style>
  <w:style w:type="paragraph" w:styleId="127">
    <w:name w:val="List Paragraph"/>
    <w:basedOn w:val="1"/>
    <w:link w:val="126"/>
    <w:qFormat/>
    <w:uiPriority w:val="34"/>
    <w:pPr>
      <w:ind w:firstLine="420" w:firstLineChars="200"/>
    </w:pPr>
  </w:style>
  <w:style w:type="character" w:customStyle="1" w:styleId="128">
    <w:name w:val="正文文本 Char"/>
    <w:qFormat/>
    <w:uiPriority w:val="99"/>
    <w:rPr>
      <w:rFonts w:ascii="宋体" w:eastAsia="宋体"/>
      <w:b/>
      <w:bCs/>
      <w:sz w:val="84"/>
      <w:szCs w:val="84"/>
      <w:lang w:val="zh-CN"/>
    </w:rPr>
  </w:style>
  <w:style w:type="character" w:customStyle="1" w:styleId="129">
    <w:name w:val="页眉 字符1"/>
    <w:semiHidden/>
    <w:qFormat/>
    <w:uiPriority w:val="99"/>
    <w:rPr>
      <w:rFonts w:ascii="宋体" w:hAnsi="Calibri" w:eastAsia="宋体" w:cs="Times New Roman"/>
      <w:kern w:val="0"/>
      <w:sz w:val="18"/>
      <w:szCs w:val="18"/>
    </w:rPr>
  </w:style>
  <w:style w:type="character" w:customStyle="1" w:styleId="130">
    <w:name w:val="标题 5 字符1"/>
    <w:link w:val="7"/>
    <w:qFormat/>
    <w:uiPriority w:val="9"/>
    <w:rPr>
      <w:rFonts w:ascii="宋体" w:hAnsi="Calibri" w:eastAsia="宋体" w:cs="Times New Roman"/>
      <w:b/>
      <w:bCs/>
      <w:kern w:val="0"/>
      <w:sz w:val="28"/>
      <w:szCs w:val="28"/>
    </w:rPr>
  </w:style>
  <w:style w:type="character" w:customStyle="1" w:styleId="131">
    <w:name w:val="keyfeatures1"/>
    <w:qFormat/>
    <w:uiPriority w:val="0"/>
    <w:rPr>
      <w:rFonts w:hint="default" w:ascii="Arial" w:hAnsi="Arial" w:cs="Arial"/>
      <w:color w:val="003366"/>
      <w:sz w:val="17"/>
      <w:szCs w:val="17"/>
      <w:u w:val="none"/>
    </w:rPr>
  </w:style>
  <w:style w:type="character" w:customStyle="1" w:styleId="132">
    <w:name w:val="题注 字符"/>
    <w:qFormat/>
    <w:uiPriority w:val="0"/>
    <w:rPr>
      <w:rFonts w:ascii="宋体" w:hAnsi="宋体" w:eastAsia="黑体" w:cs="Times New Roman"/>
      <w:b/>
      <w:szCs w:val="21"/>
    </w:rPr>
  </w:style>
  <w:style w:type="character" w:customStyle="1" w:styleId="133">
    <w:name w:val="标题 4 Char"/>
    <w:qFormat/>
    <w:uiPriority w:val="0"/>
    <w:rPr>
      <w:rFonts w:ascii="宋体" w:hAnsi="宋体" w:eastAsia="宋体"/>
      <w:b/>
      <w:kern w:val="2"/>
      <w:sz w:val="21"/>
      <w:szCs w:val="24"/>
      <w:lang w:val="en-US" w:eastAsia="zh-CN" w:bidi="ar-SA"/>
    </w:rPr>
  </w:style>
  <w:style w:type="character" w:customStyle="1" w:styleId="134">
    <w:name w:val="批注文字 字符3"/>
    <w:semiHidden/>
    <w:qFormat/>
    <w:uiPriority w:val="99"/>
    <w:rPr>
      <w:rFonts w:ascii="宋体" w:hAnsi="Calibri" w:eastAsia="宋体" w:cs="Times New Roman"/>
      <w:kern w:val="0"/>
      <w:sz w:val="24"/>
      <w:szCs w:val="24"/>
    </w:rPr>
  </w:style>
  <w:style w:type="character" w:customStyle="1" w:styleId="135">
    <w:name w:val="纯文本 字符1"/>
    <w:qFormat/>
    <w:uiPriority w:val="0"/>
    <w:rPr>
      <w:rFonts w:ascii="宋体" w:hAnsi="Courier New" w:eastAsia="宋体"/>
      <w:kern w:val="2"/>
      <w:sz w:val="21"/>
      <w:szCs w:val="24"/>
      <w:lang w:val="en-US" w:eastAsia="zh-CN" w:bidi="ar-SA"/>
    </w:rPr>
  </w:style>
  <w:style w:type="character" w:customStyle="1" w:styleId="136">
    <w:name w:val="列出段落 Char1"/>
    <w:qFormat/>
    <w:uiPriority w:val="34"/>
    <w:rPr>
      <w:rFonts w:ascii="宋体"/>
      <w:sz w:val="24"/>
      <w:szCs w:val="24"/>
    </w:rPr>
  </w:style>
  <w:style w:type="character" w:customStyle="1" w:styleId="137">
    <w:name w:val="彩色列表 - 着色 1 字符"/>
    <w:link w:val="138"/>
    <w:qFormat/>
    <w:uiPriority w:val="0"/>
    <w:rPr>
      <w:rFonts w:ascii="Calibri" w:hAnsi="Calibri"/>
    </w:rPr>
  </w:style>
  <w:style w:type="paragraph" w:customStyle="1" w:styleId="138">
    <w:name w:val="彩色列表 - 着色 11"/>
    <w:basedOn w:val="1"/>
    <w:link w:val="137"/>
    <w:qFormat/>
    <w:uiPriority w:val="0"/>
    <w:pPr>
      <w:ind w:firstLine="420" w:firstLineChars="200"/>
    </w:pPr>
    <w:rPr>
      <w:rFonts w:ascii="Calibri" w:hAnsi="Calibri"/>
    </w:rPr>
  </w:style>
  <w:style w:type="character" w:customStyle="1" w:styleId="139">
    <w:name w:val="纯文本 Char"/>
    <w:qFormat/>
    <w:uiPriority w:val="0"/>
    <w:rPr>
      <w:rFonts w:ascii="宋体" w:hAnsi="Courier New" w:eastAsia="宋体" w:cs="Times New Roman"/>
      <w:szCs w:val="20"/>
    </w:rPr>
  </w:style>
  <w:style w:type="character" w:customStyle="1" w:styleId="140">
    <w:name w:val="标题 6 字符1"/>
    <w:link w:val="8"/>
    <w:qFormat/>
    <w:uiPriority w:val="9"/>
    <w:rPr>
      <w:rFonts w:ascii="Times New Roman" w:hAnsi="Calibri" w:eastAsia="黑体" w:cs="Times New Roman"/>
      <w:b/>
      <w:bCs/>
      <w:kern w:val="0"/>
      <w:sz w:val="28"/>
      <w:szCs w:val="24"/>
    </w:rPr>
  </w:style>
  <w:style w:type="character" w:customStyle="1" w:styleId="141">
    <w:name w:val="正文文本 2 字符"/>
    <w:link w:val="30"/>
    <w:qFormat/>
    <w:uiPriority w:val="0"/>
    <w:rPr>
      <w:rFonts w:ascii="Arial" w:hAnsi="Arial" w:eastAsia="宋体" w:cs="Times New Roman"/>
      <w:color w:val="000000"/>
      <w:szCs w:val="24"/>
    </w:rPr>
  </w:style>
  <w:style w:type="character" w:customStyle="1" w:styleId="142">
    <w:name w:val="标题 3 字符1"/>
    <w:link w:val="5"/>
    <w:qFormat/>
    <w:uiPriority w:val="0"/>
    <w:rPr>
      <w:rFonts w:ascii="宋体" w:hAnsi="Calibri" w:eastAsia="宋体" w:cs="Times New Roman"/>
      <w:kern w:val="0"/>
      <w:sz w:val="24"/>
      <w:szCs w:val="24"/>
    </w:rPr>
  </w:style>
  <w:style w:type="character" w:customStyle="1" w:styleId="143">
    <w:name w:val="正文文本缩进 2 字符1"/>
    <w:semiHidden/>
    <w:qFormat/>
    <w:uiPriority w:val="99"/>
    <w:rPr>
      <w:rFonts w:ascii="宋体" w:hAnsi="Calibri" w:eastAsia="宋体" w:cs="Times New Roman"/>
      <w:kern w:val="0"/>
      <w:sz w:val="24"/>
      <w:szCs w:val="24"/>
    </w:rPr>
  </w:style>
  <w:style w:type="character" w:customStyle="1" w:styleId="144">
    <w:name w:val="正文文本缩进 3 字符1"/>
    <w:semiHidden/>
    <w:qFormat/>
    <w:uiPriority w:val="99"/>
    <w:rPr>
      <w:rFonts w:ascii="宋体" w:hAnsi="Calibri" w:eastAsia="宋体" w:cs="Times New Roman"/>
      <w:kern w:val="0"/>
      <w:sz w:val="16"/>
      <w:szCs w:val="16"/>
    </w:rPr>
  </w:style>
  <w:style w:type="character" w:customStyle="1" w:styleId="145">
    <w:name w:val="正文文本 2 字符1"/>
    <w:semiHidden/>
    <w:qFormat/>
    <w:uiPriority w:val="99"/>
    <w:rPr>
      <w:rFonts w:ascii="宋体" w:hAnsi="Calibri" w:eastAsia="宋体" w:cs="Times New Roman"/>
      <w:kern w:val="0"/>
      <w:sz w:val="24"/>
      <w:szCs w:val="24"/>
    </w:rPr>
  </w:style>
  <w:style w:type="character" w:customStyle="1" w:styleId="146">
    <w:name w:val="eschoolnr"/>
    <w:qFormat/>
    <w:uiPriority w:val="0"/>
    <w:rPr>
      <w:sz w:val="23"/>
      <w:szCs w:val="23"/>
    </w:rPr>
  </w:style>
  <w:style w:type="character" w:customStyle="1" w:styleId="147">
    <w:name w:val="访问过的超链接1"/>
    <w:qFormat/>
    <w:uiPriority w:val="0"/>
    <w:rPr>
      <w:rFonts w:ascii="Arial" w:hAnsi="Arial" w:cs="Arial"/>
      <w:color w:val="000000"/>
      <w:sz w:val="20"/>
      <w:szCs w:val="20"/>
      <w:u w:val="none"/>
    </w:rPr>
  </w:style>
  <w:style w:type="character" w:customStyle="1" w:styleId="148">
    <w:name w:val="标题 1 字符1"/>
    <w:link w:val="3"/>
    <w:qFormat/>
    <w:uiPriority w:val="0"/>
    <w:rPr>
      <w:rFonts w:ascii="宋体" w:hAnsi="Calibri" w:eastAsia="宋体" w:cs="Times New Roman"/>
      <w:kern w:val="0"/>
      <w:sz w:val="24"/>
      <w:szCs w:val="24"/>
    </w:rPr>
  </w:style>
  <w:style w:type="character" w:customStyle="1" w:styleId="149">
    <w:name w:val="批注文字 Char1"/>
    <w:qFormat/>
    <w:uiPriority w:val="0"/>
    <w:rPr>
      <w:kern w:val="2"/>
      <w:sz w:val="21"/>
      <w:szCs w:val="24"/>
    </w:rPr>
  </w:style>
  <w:style w:type="character" w:customStyle="1" w:styleId="150">
    <w:name w:val="批注框文本 Char"/>
    <w:semiHidden/>
    <w:qFormat/>
    <w:uiPriority w:val="99"/>
    <w:rPr>
      <w:kern w:val="2"/>
      <w:sz w:val="18"/>
      <w:szCs w:val="18"/>
    </w:rPr>
  </w:style>
  <w:style w:type="character" w:customStyle="1" w:styleId="151">
    <w:name w:val="DAS正文 Char"/>
    <w:qFormat/>
    <w:uiPriority w:val="0"/>
    <w:rPr>
      <w:rFonts w:ascii="Verdana" w:hAnsi="Verdana" w:eastAsia="宋体"/>
      <w:kern w:val="2"/>
      <w:sz w:val="21"/>
      <w:szCs w:val="21"/>
      <w:lang w:val="en-US" w:eastAsia="zh-CN" w:bidi="ar-SA"/>
    </w:rPr>
  </w:style>
  <w:style w:type="character" w:customStyle="1" w:styleId="152">
    <w:name w:val="正文文本缩进 3 字符"/>
    <w:link w:val="29"/>
    <w:qFormat/>
    <w:uiPriority w:val="0"/>
    <w:rPr>
      <w:rFonts w:ascii="宋体" w:hAnsi="Times New Roman" w:eastAsia="宋体" w:cs="Times New Roman"/>
      <w:kern w:val="0"/>
      <w:sz w:val="24"/>
      <w:szCs w:val="24"/>
    </w:rPr>
  </w:style>
  <w:style w:type="character" w:customStyle="1" w:styleId="153">
    <w:name w:val="页眉 Char"/>
    <w:qFormat/>
    <w:uiPriority w:val="99"/>
    <w:rPr>
      <w:kern w:val="2"/>
      <w:sz w:val="18"/>
      <w:szCs w:val="18"/>
    </w:rPr>
  </w:style>
  <w:style w:type="character" w:customStyle="1" w:styleId="154">
    <w:name w:val="正文文本 3 字符"/>
    <w:link w:val="17"/>
    <w:qFormat/>
    <w:uiPriority w:val="0"/>
    <w:rPr>
      <w:rFonts w:ascii="宋体" w:hAnsi="Times New Roman" w:eastAsia="宋体" w:cs="Times New Roman"/>
      <w:b/>
      <w:bCs/>
      <w:color w:val="3366FF"/>
      <w:sz w:val="52"/>
      <w:szCs w:val="52"/>
      <w:lang w:val="zh-CN"/>
    </w:rPr>
  </w:style>
  <w:style w:type="character" w:customStyle="1" w:styleId="155">
    <w:name w:val="HTML 预设格式 字符1"/>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qFormat/>
    <w:uiPriority w:val="0"/>
    <w:rPr>
      <w:rFonts w:ascii="宋体"/>
      <w:sz w:val="24"/>
      <w:szCs w:val="24"/>
    </w:rPr>
  </w:style>
  <w:style w:type="paragraph" w:customStyle="1" w:styleId="157">
    <w:name w:val="彩色列表 - 强调文字颜色 11"/>
    <w:basedOn w:val="1"/>
    <w:link w:val="156"/>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8"/>
    <w:semiHidden/>
    <w:qFormat/>
    <w:uiPriority w:val="99"/>
    <w:rPr>
      <w:rFonts w:hAnsi="Courier New" w:cs="Courier New" w:asciiTheme="minorEastAsia"/>
    </w:rPr>
  </w:style>
  <w:style w:type="character" w:customStyle="1" w:styleId="161">
    <w:name w:val="批注文字 字符4"/>
    <w:basedOn w:val="38"/>
    <w:link w:val="16"/>
    <w:semiHidden/>
    <w:qFormat/>
    <w:uiPriority w:val="99"/>
  </w:style>
  <w:style w:type="character" w:customStyle="1" w:styleId="162">
    <w:name w:val="批注主题 字符2"/>
    <w:basedOn w:val="161"/>
    <w:semiHidden/>
    <w:qFormat/>
    <w:uiPriority w:val="99"/>
    <w:rPr>
      <w:b/>
      <w:bCs/>
    </w:rPr>
  </w:style>
  <w:style w:type="character" w:customStyle="1" w:styleId="163">
    <w:name w:val="标题 字符3"/>
    <w:basedOn w:val="38"/>
    <w:qFormat/>
    <w:uiPriority w:val="10"/>
    <w:rPr>
      <w:rFonts w:asciiTheme="majorHAnsi" w:hAnsiTheme="majorHAnsi" w:eastAsiaTheme="majorEastAsia" w:cstheme="majorBidi"/>
      <w:b/>
      <w:bCs/>
      <w:sz w:val="32"/>
      <w:szCs w:val="32"/>
    </w:rPr>
  </w:style>
  <w:style w:type="character" w:customStyle="1" w:styleId="164">
    <w:name w:val="正文文本缩进 字符3"/>
    <w:basedOn w:val="38"/>
    <w:semiHidden/>
    <w:qFormat/>
    <w:uiPriority w:val="99"/>
  </w:style>
  <w:style w:type="character" w:customStyle="1" w:styleId="165">
    <w:name w:val="正文文本 字符4"/>
    <w:basedOn w:val="38"/>
    <w:semiHidden/>
    <w:qFormat/>
    <w:uiPriority w:val="99"/>
  </w:style>
  <w:style w:type="character" w:customStyle="1" w:styleId="166">
    <w:name w:val="正文文本缩进 3 字符2"/>
    <w:basedOn w:val="38"/>
    <w:semiHidden/>
    <w:qFormat/>
    <w:uiPriority w:val="99"/>
    <w:rPr>
      <w:sz w:val="16"/>
      <w:szCs w:val="16"/>
    </w:rPr>
  </w:style>
  <w:style w:type="character" w:customStyle="1" w:styleId="167">
    <w:name w:val="页眉 字符2"/>
    <w:basedOn w:val="38"/>
    <w:semiHidden/>
    <w:qFormat/>
    <w:uiPriority w:val="99"/>
    <w:rPr>
      <w:sz w:val="18"/>
      <w:szCs w:val="18"/>
    </w:rPr>
  </w:style>
  <w:style w:type="character" w:customStyle="1" w:styleId="168">
    <w:name w:val="批注框文本 字符2"/>
    <w:basedOn w:val="38"/>
    <w:semiHidden/>
    <w:qFormat/>
    <w:uiPriority w:val="99"/>
    <w:rPr>
      <w:sz w:val="18"/>
      <w:szCs w:val="18"/>
    </w:rPr>
  </w:style>
  <w:style w:type="character" w:customStyle="1" w:styleId="169">
    <w:name w:val="HTML 预设格式 字符2"/>
    <w:basedOn w:val="38"/>
    <w:semiHidden/>
    <w:qFormat/>
    <w:uiPriority w:val="99"/>
    <w:rPr>
      <w:rFonts w:ascii="Courier New" w:hAnsi="Courier New" w:cs="Courier New"/>
      <w:sz w:val="20"/>
      <w:szCs w:val="20"/>
    </w:rPr>
  </w:style>
  <w:style w:type="character" w:customStyle="1" w:styleId="170">
    <w:name w:val="页脚 字符2"/>
    <w:basedOn w:val="38"/>
    <w:semiHidden/>
    <w:qFormat/>
    <w:uiPriority w:val="99"/>
    <w:rPr>
      <w:sz w:val="18"/>
      <w:szCs w:val="18"/>
    </w:rPr>
  </w:style>
  <w:style w:type="character" w:customStyle="1" w:styleId="171">
    <w:name w:val="正文文本缩进 2 字符2"/>
    <w:basedOn w:val="38"/>
    <w:semiHidden/>
    <w:qFormat/>
    <w:uiPriority w:val="99"/>
  </w:style>
  <w:style w:type="character" w:customStyle="1" w:styleId="172">
    <w:name w:val="正文文本 3 字符2"/>
    <w:basedOn w:val="38"/>
    <w:semiHidden/>
    <w:qFormat/>
    <w:uiPriority w:val="99"/>
    <w:rPr>
      <w:sz w:val="16"/>
      <w:szCs w:val="16"/>
    </w:rPr>
  </w:style>
  <w:style w:type="character" w:customStyle="1" w:styleId="173">
    <w:name w:val="正文文本 2 字符2"/>
    <w:basedOn w:val="38"/>
    <w:semiHidden/>
    <w:qFormat/>
    <w:uiPriority w:val="99"/>
  </w:style>
  <w:style w:type="paragraph" w:customStyle="1" w:styleId="174">
    <w:name w:val="WPSOffice手动目录 3"/>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8"/>
    <w:semiHidden/>
    <w:qFormat/>
    <w:uiPriority w:val="99"/>
    <w:rPr>
      <w:rFonts w:ascii="Microsoft YaHei UI" w:eastAsia="Microsoft YaHei UI"/>
      <w:sz w:val="18"/>
      <w:szCs w:val="18"/>
    </w:rPr>
  </w:style>
  <w:style w:type="character" w:customStyle="1" w:styleId="177">
    <w:name w:val="日期 字符2"/>
    <w:basedOn w:val="38"/>
    <w:semiHidden/>
    <w:qFormat/>
    <w:uiPriority w:val="99"/>
  </w:style>
  <w:style w:type="paragraph" w:customStyle="1" w:styleId="178">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79">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semiHidden/>
    <w:qFormat/>
    <w:uiPriority w:val="99"/>
    <w:rPr>
      <w:rFonts w:ascii="宋体" w:hAnsi="Calibri" w:eastAsia="宋体" w:cs="Times New Roman"/>
      <w:sz w:val="24"/>
      <w:szCs w:val="24"/>
      <w:lang w:val="en-US" w:eastAsia="zh-CN" w:bidi="ar-SA"/>
    </w:rPr>
  </w:style>
  <w:style w:type="paragraph" w:customStyle="1" w:styleId="181">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qFormat/>
    <w:uiPriority w:val="0"/>
    <w:pPr>
      <w:widowControl/>
    </w:pPr>
    <w:rPr>
      <w:rFonts w:ascii="Times New Roman" w:hAnsi="Calibri" w:eastAsia="宋体" w:cs="Times New Roman"/>
      <w:kern w:val="0"/>
      <w:szCs w:val="20"/>
    </w:rPr>
  </w:style>
  <w:style w:type="paragraph" w:customStyle="1" w:styleId="186">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qFormat/>
    <w:uiPriority w:val="0"/>
    <w:rPr>
      <w:rFonts w:ascii="Calibri" w:hAnsi="Calibri" w:eastAsia="宋体" w:cs="Times New Roman"/>
      <w:lang w:val="en-US" w:eastAsia="zh-CN" w:bidi="ar-SA"/>
    </w:rPr>
  </w:style>
  <w:style w:type="paragraph" w:customStyle="1" w:styleId="190">
    <w:name w:val="_Style 69"/>
    <w:basedOn w:val="1"/>
    <w:next w:val="127"/>
    <w:qFormat/>
    <w:uiPriority w:val="34"/>
    <w:pPr>
      <w:spacing w:line="360" w:lineRule="auto"/>
      <w:ind w:firstLine="420" w:firstLineChars="200"/>
    </w:pPr>
    <w:rPr>
      <w:rFonts w:ascii="Calibri" w:hAnsi="Calibri" w:eastAsia="宋体" w:cs="Times New Roman"/>
    </w:rPr>
  </w:style>
  <w:style w:type="paragraph" w:customStyle="1" w:styleId="19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semiHidden/>
    <w:qFormat/>
    <w:uiPriority w:val="99"/>
    <w:rPr>
      <w:rFonts w:ascii="宋体" w:hAnsi="Calibri" w:eastAsia="宋体" w:cs="Times New Roman"/>
      <w:sz w:val="24"/>
      <w:szCs w:val="24"/>
      <w:lang w:val="en-US" w:eastAsia="zh-CN" w:bidi="ar-SA"/>
    </w:rPr>
  </w:style>
  <w:style w:type="paragraph" w:customStyle="1" w:styleId="194">
    <w:name w:val="WPSOffice手动目录 2"/>
    <w:qFormat/>
    <w:uiPriority w:val="0"/>
    <w:pPr>
      <w:ind w:left="200" w:leftChars="200"/>
    </w:pPr>
    <w:rPr>
      <w:rFonts w:ascii="Calibri" w:hAnsi="Calibri" w:eastAsia="宋体" w:cs="Times New Roman"/>
      <w:lang w:val="en-US" w:eastAsia="zh-CN" w:bidi="ar-SA"/>
    </w:rPr>
  </w:style>
  <w:style w:type="paragraph" w:customStyle="1" w:styleId="195">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qFormat/>
    <w:uiPriority w:val="0"/>
    <w:pPr>
      <w:jc w:val="center"/>
    </w:pPr>
    <w:rPr>
      <w:rFonts w:cs="宋体"/>
      <w:szCs w:val="20"/>
    </w:rPr>
  </w:style>
  <w:style w:type="paragraph" w:customStyle="1" w:styleId="197">
    <w:name w:val="正文缩进4格"/>
    <w:basedOn w:val="61"/>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字符"/>
    <w:basedOn w:val="116"/>
    <w:link w:val="35"/>
    <w:semiHidden/>
    <w:qFormat/>
    <w:uiPriority w:val="99"/>
    <w:rPr>
      <w:rFonts w:ascii="宋体" w:eastAsia="宋体"/>
      <w:b w:val="0"/>
      <w:bCs w:val="0"/>
      <w:sz w:val="84"/>
      <w:szCs w:val="84"/>
      <w:lang w:val="zh-CN"/>
    </w:rPr>
  </w:style>
  <w:style w:type="paragraph" w:customStyle="1" w:styleId="200">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1">
    <w:name w:val="15"/>
    <w:basedOn w:val="38"/>
    <w:qFormat/>
    <w:uiPriority w:val="0"/>
    <w:rPr>
      <w:rFonts w:hint="default" w:ascii="Times New Roman" w:hAnsi="Times New Roman" w:cs="Times New Roman"/>
    </w:rPr>
  </w:style>
  <w:style w:type="paragraph" w:customStyle="1" w:styleId="202">
    <w:name w:val="列出段落2"/>
    <w:basedOn w:val="1"/>
    <w:qFormat/>
    <w:uiPriority w:val="0"/>
    <w:pPr>
      <w:autoSpaceDE w:val="0"/>
      <w:autoSpaceDN w:val="0"/>
      <w:adjustRightInd w:val="0"/>
      <w:ind w:firstLine="420" w:firstLineChars="200"/>
      <w:jc w:val="left"/>
    </w:pPr>
    <w:rPr>
      <w:rFonts w:hint="eastAsia" w:ascii="宋体" w:hAnsi="宋体" w:eastAsia="宋体" w:cs="Times New Roman"/>
      <w:kern w:val="0"/>
      <w:sz w:val="24"/>
      <w:szCs w:val="24"/>
    </w:rPr>
  </w:style>
  <w:style w:type="character" w:customStyle="1" w:styleId="203">
    <w:name w:val="10"/>
    <w:basedOn w:val="38"/>
    <w:qFormat/>
    <w:uiPriority w:val="0"/>
    <w:rPr>
      <w:rFonts w:hint="default" w:ascii="Times New Roman" w:hAnsi="Times New Roman" w:cs="Times New Roman"/>
    </w:rPr>
  </w:style>
  <w:style w:type="paragraph" w:customStyle="1" w:styleId="204">
    <w:name w:val="普通正文"/>
    <w:basedOn w:val="1"/>
    <w:qFormat/>
    <w:uiPriority w:val="0"/>
    <w:pPr>
      <w:autoSpaceDE w:val="0"/>
      <w:autoSpaceDN w:val="0"/>
      <w:adjustRightInd w:val="0"/>
      <w:spacing w:line="360" w:lineRule="auto"/>
      <w:ind w:firstLine="480" w:firstLineChars="200"/>
      <w:jc w:val="left"/>
    </w:pPr>
    <w:rPr>
      <w:rFonts w:ascii="Times New Roman" w:hAnsi="Times New Roman" w:eastAsia="宋体" w:cs="Times New Roman"/>
      <w:kern w:val="0"/>
      <w:sz w:val="20"/>
      <w:szCs w:val="20"/>
    </w:rPr>
  </w:style>
  <w:style w:type="paragraph" w:customStyle="1" w:styleId="205">
    <w:name w:val="表格"/>
    <w:basedOn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109</Pages>
  <Words>22625</Words>
  <Characters>23701</Characters>
  <Lines>1</Lines>
  <Paragraphs>1</Paragraphs>
  <TotalTime>16</TotalTime>
  <ScaleCrop>false</ScaleCrop>
  <LinksUpToDate>false</LinksUpToDate>
  <CharactersWithSpaces>24116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2023-07-20T10:55:00Z</dcterms:created>
  <dc:creator>HS</dc:creator>
  <cp:lastModifiedBy>潘嘉威</cp:lastModifiedBy>
  <dcterms:modified xsi:type="dcterms:W3CDTF">2025-09-15T07:10:19Z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85462DF78A8446728DBBE6C82B0EC523_13</vt:lpwstr>
  </property>
  <property fmtid="{D5CDD505-2E9C-101B-9397-08002B2CF9AE}" pid="4" name="KSOTemplateDocerSaveRecord">
    <vt:lpwstr>eyJoZGlkIjoiMWFmY2M4ZmY4ZWVhMGQ1NGE2ZDFlYmVmN2YxOGYyMzIiLCJ1c2VySWQiOiIxOTExNzE5NjIifQ==</vt:lpwstr>
  </property>
</Properties>
</file>