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83E9B">
      <w:pPr>
        <w:autoSpaceDE w:val="0"/>
        <w:autoSpaceDN w:val="0"/>
        <w:adjustRightInd w:val="0"/>
        <w:spacing w:line="276" w:lineRule="auto"/>
        <w:ind w:left="357" w:leftChars="170" w:right="-23" w:rightChars="-11"/>
        <w:jc w:val="center"/>
        <w:rPr>
          <w:rFonts w:hint="default" w:ascii="宋体" w:hAnsi="宋体" w:eastAsia="宋体" w:cs="宋体"/>
          <w:b/>
          <w:bCs/>
          <w:kern w:val="0"/>
          <w:sz w:val="60"/>
          <w:szCs w:val="60"/>
          <w:highlight w:val="none"/>
          <w:lang w:val="en-US" w:eastAsia="zh-CN"/>
        </w:rPr>
      </w:pPr>
      <w:r>
        <w:rPr>
          <w:rFonts w:hint="eastAsia" w:ascii="宋体" w:hAnsi="宋体" w:eastAsia="宋体" w:cs="宋体"/>
          <w:b/>
          <w:bCs/>
          <w:kern w:val="0"/>
          <w:sz w:val="60"/>
          <w:szCs w:val="60"/>
          <w:highlight w:val="none"/>
          <w:lang w:val="zh-CN"/>
        </w:rPr>
        <w:t>东莞市水务集团供水有限公司PVC-U管材及管件采购项目</w:t>
      </w:r>
    </w:p>
    <w:p w14:paraId="6CE998ED">
      <w:pPr>
        <w:autoSpaceDE w:val="0"/>
        <w:autoSpaceDN w:val="0"/>
        <w:adjustRightInd w:val="0"/>
        <w:spacing w:line="276" w:lineRule="auto"/>
        <w:ind w:left="357" w:leftChars="170" w:right="-23" w:rightChars="-11"/>
        <w:jc w:val="center"/>
        <w:rPr>
          <w:rFonts w:ascii="宋体" w:hAnsi="宋体" w:eastAsia="宋体" w:cs="宋体"/>
          <w:b/>
          <w:bCs/>
          <w:kern w:val="0"/>
          <w:sz w:val="44"/>
          <w:szCs w:val="44"/>
          <w:highlight w:val="none"/>
          <w:lang w:val="zh-CN"/>
        </w:rPr>
      </w:pPr>
    </w:p>
    <w:p w14:paraId="3C9F8DF0">
      <w:pPr>
        <w:autoSpaceDE w:val="0"/>
        <w:autoSpaceDN w:val="0"/>
        <w:adjustRightInd w:val="0"/>
        <w:ind w:right="-23" w:rightChars="-11"/>
        <w:jc w:val="left"/>
        <w:rPr>
          <w:rFonts w:ascii="宋体" w:hAnsi="宋体" w:eastAsia="宋体" w:cs="宋体"/>
          <w:b/>
          <w:bCs/>
          <w:sz w:val="44"/>
          <w:szCs w:val="44"/>
          <w:highlight w:val="none"/>
          <w:lang w:val="zh-CN"/>
        </w:rPr>
      </w:pPr>
    </w:p>
    <w:p w14:paraId="6649C0A0">
      <w:pPr>
        <w:autoSpaceDE w:val="0"/>
        <w:autoSpaceDN w:val="0"/>
        <w:adjustRightInd w:val="0"/>
        <w:ind w:right="-23" w:rightChars="-11"/>
        <w:jc w:val="center"/>
        <w:rPr>
          <w:rFonts w:hint="eastAsia" w:ascii="宋体" w:hAnsi="宋体" w:eastAsia="宋体" w:cs="Times New Roman"/>
          <w:b/>
          <w:bCs/>
          <w:sz w:val="72"/>
          <w:szCs w:val="72"/>
          <w:highlight w:val="none"/>
          <w:lang w:val="en-US" w:eastAsia="zh-CN"/>
        </w:rPr>
      </w:pPr>
    </w:p>
    <w:p w14:paraId="528FAAD0">
      <w:pPr>
        <w:autoSpaceDE w:val="0"/>
        <w:autoSpaceDN w:val="0"/>
        <w:adjustRightInd w:val="0"/>
        <w:ind w:right="-23" w:rightChars="-11"/>
        <w:jc w:val="center"/>
        <w:rPr>
          <w:rFonts w:ascii="宋体" w:hAnsi="宋体" w:eastAsia="宋体" w:cs="Times New Roman"/>
          <w:b/>
          <w:bCs/>
          <w:sz w:val="72"/>
          <w:szCs w:val="72"/>
          <w:highlight w:val="none"/>
          <w:lang w:val="zh-CN"/>
        </w:rPr>
      </w:pPr>
      <w:r>
        <w:rPr>
          <w:rFonts w:hint="eastAsia" w:ascii="宋体" w:hAnsi="宋体" w:eastAsia="宋体" w:cs="Times New Roman"/>
          <w:b/>
          <w:bCs/>
          <w:sz w:val="72"/>
          <w:szCs w:val="72"/>
          <w:highlight w:val="none"/>
          <w:lang w:val="zh-CN"/>
        </w:rPr>
        <w:t>招</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标</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文</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件</w:t>
      </w:r>
    </w:p>
    <w:p w14:paraId="2458C107">
      <w:pPr>
        <w:autoSpaceDE w:val="0"/>
        <w:autoSpaceDN w:val="0"/>
        <w:adjustRightInd w:val="0"/>
        <w:ind w:right="-23" w:rightChars="-11"/>
        <w:jc w:val="center"/>
        <w:rPr>
          <w:rFonts w:ascii="宋体" w:hAnsi="宋体" w:eastAsia="宋体" w:cs="宋体"/>
          <w:b/>
          <w:bCs/>
          <w:sz w:val="32"/>
          <w:szCs w:val="32"/>
          <w:highlight w:val="none"/>
          <w:lang w:val="zh-CN"/>
        </w:rPr>
      </w:pPr>
    </w:p>
    <w:p w14:paraId="48FC714C">
      <w:pPr>
        <w:autoSpaceDE w:val="0"/>
        <w:autoSpaceDN w:val="0"/>
        <w:adjustRightInd w:val="0"/>
        <w:ind w:right="-23" w:rightChars="-11"/>
        <w:jc w:val="center"/>
        <w:rPr>
          <w:rFonts w:ascii="宋体" w:hAnsi="宋体" w:eastAsia="宋体" w:cs="宋体"/>
          <w:b/>
          <w:bCs/>
          <w:sz w:val="44"/>
          <w:szCs w:val="44"/>
          <w:highlight w:val="none"/>
          <w:lang w:val="zh-CN"/>
        </w:rPr>
      </w:pPr>
    </w:p>
    <w:p w14:paraId="1B284B81">
      <w:pPr>
        <w:autoSpaceDE w:val="0"/>
        <w:autoSpaceDN w:val="0"/>
        <w:adjustRightInd w:val="0"/>
        <w:ind w:right="-23" w:rightChars="-11"/>
        <w:jc w:val="left"/>
        <w:rPr>
          <w:rFonts w:ascii="宋体" w:hAnsi="宋体" w:eastAsia="宋体" w:cs="宋体"/>
          <w:b/>
          <w:bCs/>
          <w:sz w:val="32"/>
          <w:szCs w:val="32"/>
          <w:highlight w:val="none"/>
          <w:u w:val="single"/>
          <w:lang w:val="zh-CN"/>
        </w:rPr>
      </w:pPr>
    </w:p>
    <w:p w14:paraId="3181E15B">
      <w:pPr>
        <w:tabs>
          <w:tab w:val="left" w:pos="9240"/>
        </w:tabs>
        <w:autoSpaceDE w:val="0"/>
        <w:autoSpaceDN w:val="0"/>
        <w:adjustRightInd w:val="0"/>
        <w:spacing w:line="700" w:lineRule="exact"/>
        <w:ind w:right="-23" w:rightChars="-11"/>
        <w:jc w:val="left"/>
        <w:rPr>
          <w:rFonts w:ascii="宋体" w:hAnsi="宋体" w:eastAsia="宋体" w:cs="宋体"/>
          <w:b/>
          <w:bCs/>
          <w:sz w:val="32"/>
          <w:szCs w:val="32"/>
          <w:highlight w:val="none"/>
          <w:lang w:val="zh-CN"/>
        </w:rPr>
      </w:pPr>
    </w:p>
    <w:p w14:paraId="3188421E">
      <w:pPr>
        <w:autoSpaceDE w:val="0"/>
        <w:autoSpaceDN w:val="0"/>
        <w:adjustRightInd w:val="0"/>
        <w:spacing w:line="480" w:lineRule="auto"/>
        <w:ind w:left="1842" w:leftChars="877" w:firstLine="19" w:firstLineChars="6"/>
        <w:jc w:val="left"/>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标</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编</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号：WTZB2025DG0005</w:t>
      </w:r>
    </w:p>
    <w:p w14:paraId="6F30F8D1">
      <w:pPr>
        <w:autoSpaceDE w:val="0"/>
        <w:autoSpaceDN w:val="0"/>
        <w:adjustRightInd w:val="0"/>
        <w:spacing w:line="480" w:lineRule="auto"/>
        <w:ind w:left="1842" w:leftChars="877" w:firstLine="19" w:firstLineChars="6"/>
        <w:jc w:val="left"/>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标</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人：东莞市水务集团供水有限公司</w:t>
      </w:r>
    </w:p>
    <w:p w14:paraId="0232389A">
      <w:pPr>
        <w:autoSpaceDE w:val="0"/>
        <w:autoSpaceDN w:val="0"/>
        <w:adjustRightInd w:val="0"/>
        <w:spacing w:line="480" w:lineRule="auto"/>
        <w:ind w:left="1842" w:leftChars="877" w:firstLine="19" w:firstLineChars="6"/>
        <w:jc w:val="left"/>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招标代理机构：广州宏达工程顾问集团有限公司</w:t>
      </w:r>
    </w:p>
    <w:p w14:paraId="3462BBB3">
      <w:pPr>
        <w:autoSpaceDE w:val="0"/>
        <w:autoSpaceDN w:val="0"/>
        <w:adjustRightInd w:val="0"/>
        <w:ind w:right="-23" w:rightChars="-11"/>
        <w:jc w:val="left"/>
        <w:rPr>
          <w:rFonts w:ascii="宋体" w:hAnsi="宋体" w:eastAsia="宋体" w:cs="Times New Roman"/>
          <w:b/>
          <w:bCs/>
          <w:kern w:val="0"/>
          <w:sz w:val="32"/>
          <w:szCs w:val="32"/>
          <w:highlight w:val="none"/>
          <w:lang w:val="zh-CN"/>
        </w:rPr>
      </w:pPr>
    </w:p>
    <w:p w14:paraId="119C1A68">
      <w:pPr>
        <w:autoSpaceDE w:val="0"/>
        <w:autoSpaceDN w:val="0"/>
        <w:adjustRightInd w:val="0"/>
        <w:ind w:right="-23" w:rightChars="-11"/>
        <w:jc w:val="center"/>
        <w:rPr>
          <w:rFonts w:ascii="宋体" w:hAnsi="宋体" w:eastAsia="宋体" w:cs="Times New Roman"/>
          <w:b/>
          <w:bCs/>
          <w:kern w:val="0"/>
          <w:sz w:val="84"/>
          <w:szCs w:val="84"/>
          <w:highlight w:val="none"/>
          <w:lang w:val="zh-CN"/>
        </w:rPr>
      </w:pPr>
    </w:p>
    <w:p w14:paraId="14C493C9">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FF0000"/>
          <w:sz w:val="32"/>
          <w:szCs w:val="32"/>
          <w:highlight w:val="none"/>
          <w:lang w:val="zh-CN"/>
        </w:rPr>
      </w:pPr>
      <w:r>
        <w:rPr>
          <w:rFonts w:hint="eastAsia" w:ascii="宋体" w:hAnsi="宋体" w:eastAsia="宋体" w:cs="宋体"/>
          <w:b/>
          <w:bCs/>
          <w:sz w:val="32"/>
          <w:szCs w:val="32"/>
          <w:highlight w:val="none"/>
          <w:lang w:val="en-US" w:eastAsia="zh-CN"/>
        </w:rPr>
        <w:t>2025</w:t>
      </w:r>
      <w:r>
        <w:rPr>
          <w:rFonts w:hint="eastAsia" w:ascii="宋体" w:hAnsi="宋体" w:eastAsia="宋体" w:cs="宋体"/>
          <w:b/>
          <w:bCs/>
          <w:sz w:val="32"/>
          <w:szCs w:val="32"/>
          <w:highlight w:val="none"/>
          <w:lang w:val="zh-CN"/>
        </w:rPr>
        <w:t xml:space="preserve">年 </w:t>
      </w:r>
      <w:r>
        <w:rPr>
          <w:rFonts w:hint="eastAsia" w:ascii="宋体" w:hAnsi="宋体" w:eastAsia="宋体" w:cs="宋体"/>
          <w:b/>
          <w:bCs/>
          <w:sz w:val="32"/>
          <w:szCs w:val="32"/>
          <w:highlight w:val="none"/>
          <w:lang w:val="en-US" w:eastAsia="zh-CN"/>
        </w:rPr>
        <w:t>06</w:t>
      </w:r>
      <w:r>
        <w:rPr>
          <w:rFonts w:hint="eastAsia" w:ascii="宋体" w:hAnsi="宋体" w:eastAsia="宋体" w:cs="宋体"/>
          <w:b/>
          <w:bCs/>
          <w:sz w:val="32"/>
          <w:szCs w:val="32"/>
          <w:highlight w:val="none"/>
        </w:rPr>
        <w:t xml:space="preserve"> </w:t>
      </w:r>
      <w:r>
        <w:rPr>
          <w:rFonts w:hint="eastAsia" w:ascii="宋体" w:hAnsi="宋体" w:eastAsia="宋体" w:cs="宋体"/>
          <w:b/>
          <w:bCs/>
          <w:sz w:val="32"/>
          <w:szCs w:val="32"/>
          <w:highlight w:val="none"/>
          <w:lang w:val="zh-CN"/>
        </w:rPr>
        <w:t xml:space="preserve">月 </w:t>
      </w:r>
      <w:r>
        <w:rPr>
          <w:rFonts w:hint="eastAsia" w:ascii="宋体" w:hAnsi="宋体" w:eastAsia="宋体" w:cs="宋体"/>
          <w:b/>
          <w:bCs/>
          <w:sz w:val="32"/>
          <w:szCs w:val="32"/>
          <w:highlight w:val="none"/>
          <w:lang w:val="en-US" w:eastAsia="zh-CN"/>
        </w:rPr>
        <w:t>26</w:t>
      </w:r>
      <w:r>
        <w:rPr>
          <w:rFonts w:hint="eastAsia" w:ascii="宋体" w:hAnsi="宋体" w:eastAsia="宋体" w:cs="宋体"/>
          <w:b/>
          <w:bCs/>
          <w:sz w:val="32"/>
          <w:szCs w:val="32"/>
          <w:highlight w:val="none"/>
        </w:rPr>
        <w:t xml:space="preserve"> </w:t>
      </w:r>
      <w:r>
        <w:rPr>
          <w:rFonts w:hint="eastAsia" w:ascii="宋体" w:hAnsi="宋体" w:eastAsia="宋体" w:cs="宋体"/>
          <w:b/>
          <w:bCs/>
          <w:sz w:val="32"/>
          <w:szCs w:val="32"/>
          <w:highlight w:val="none"/>
          <w:lang w:val="zh-CN"/>
        </w:rPr>
        <w:t>日</w:t>
      </w:r>
    </w:p>
    <w:p w14:paraId="3AD5BFEB">
      <w:pPr>
        <w:rPr>
          <w:rFonts w:hint="eastAsia" w:ascii="宋体" w:hAnsi="宋体" w:eastAsia="宋体" w:cs="宋体"/>
          <w:b/>
          <w:bCs/>
          <w:color w:val="FF0000"/>
          <w:sz w:val="32"/>
          <w:szCs w:val="32"/>
          <w:highlight w:val="none"/>
          <w:lang w:val="zh-CN"/>
        </w:rPr>
      </w:pPr>
      <w:r>
        <w:rPr>
          <w:rFonts w:hint="eastAsia" w:ascii="宋体" w:hAnsi="宋体" w:eastAsia="宋体" w:cs="宋体"/>
          <w:b/>
          <w:bCs/>
          <w:color w:val="FF0000"/>
          <w:sz w:val="32"/>
          <w:szCs w:val="32"/>
          <w:highlight w:val="none"/>
          <w:lang w:val="zh-CN"/>
        </w:rPr>
        <w:br w:type="page"/>
      </w:r>
    </w:p>
    <w:p w14:paraId="57EEE0E4">
      <w:pPr>
        <w:outlineLvl w:val="9"/>
      </w:pPr>
    </w:p>
    <w:sdt>
      <w:sdtPr>
        <w:rPr>
          <w:rFonts w:ascii="宋体" w:hAnsi="宋体" w:eastAsia="宋体" w:cstheme="minorBidi"/>
          <w:kern w:val="2"/>
          <w:sz w:val="21"/>
          <w:szCs w:val="22"/>
          <w:lang w:val="en-US" w:eastAsia="zh-CN" w:bidi="ar-SA"/>
        </w:rPr>
        <w:id w:val="147471449"/>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3CB7622E">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245D8609">
          <w:pPr>
            <w:pStyle w:val="28"/>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fldChar w:fldCharType="begin"/>
          </w:r>
          <w:r>
            <w:instrText xml:space="preserve">TOC \o "1-3" \h \u </w:instrText>
          </w:r>
          <w:r>
            <w:fldChar w:fldCharType="separate"/>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_Toc16250 </w:instrText>
          </w:r>
          <w:r>
            <w:rPr>
              <w:rFonts w:hint="eastAsia" w:ascii="宋体" w:hAnsi="宋体" w:eastAsia="宋体" w:cs="宋体"/>
              <w:b/>
              <w:bCs/>
              <w:sz w:val="21"/>
              <w:szCs w:val="21"/>
            </w:rPr>
            <w:fldChar w:fldCharType="separate"/>
          </w:r>
          <w:r>
            <w:rPr>
              <w:rFonts w:hint="eastAsia" w:ascii="宋体" w:hAnsi="宋体" w:eastAsia="宋体" w:cs="宋体"/>
              <w:b/>
              <w:bCs/>
              <w:kern w:val="44"/>
              <w:sz w:val="21"/>
              <w:szCs w:val="21"/>
              <w:highlight w:val="none"/>
              <w:lang w:val="en-US" w:eastAsia="zh-CN"/>
            </w:rPr>
            <w:t>第一篇 招标公告</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_Toc16250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13036681">
          <w:pPr>
            <w:pStyle w:val="28"/>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_Toc1454 </w:instrText>
          </w:r>
          <w:r>
            <w:rPr>
              <w:rFonts w:hint="eastAsia" w:ascii="宋体" w:hAnsi="宋体" w:eastAsia="宋体" w:cs="宋体"/>
              <w:b/>
              <w:bCs/>
              <w:sz w:val="21"/>
              <w:szCs w:val="21"/>
            </w:rPr>
            <w:fldChar w:fldCharType="separate"/>
          </w:r>
          <w:r>
            <w:rPr>
              <w:rFonts w:hint="eastAsia" w:ascii="宋体" w:hAnsi="宋体" w:eastAsia="宋体" w:cs="宋体"/>
              <w:b/>
              <w:bCs/>
              <w:kern w:val="44"/>
              <w:sz w:val="21"/>
              <w:szCs w:val="21"/>
              <w:highlight w:val="none"/>
              <w:lang w:val="zh-CN"/>
            </w:rPr>
            <w:t>第二篇</w:t>
          </w:r>
          <w:r>
            <w:rPr>
              <w:rFonts w:hint="eastAsia" w:ascii="宋体" w:hAnsi="宋体" w:eastAsia="宋体" w:cs="宋体"/>
              <w:b/>
              <w:bCs/>
              <w:kern w:val="44"/>
              <w:sz w:val="21"/>
              <w:szCs w:val="21"/>
              <w:highlight w:val="none"/>
            </w:rPr>
            <w:t xml:space="preserve"> </w:t>
          </w:r>
          <w:r>
            <w:rPr>
              <w:rFonts w:hint="eastAsia" w:ascii="宋体" w:hAnsi="宋体" w:eastAsia="宋体" w:cs="宋体"/>
              <w:b/>
              <w:bCs/>
              <w:kern w:val="44"/>
              <w:sz w:val="21"/>
              <w:szCs w:val="21"/>
              <w:highlight w:val="none"/>
              <w:lang w:val="zh-CN"/>
            </w:rPr>
            <w:t>投标人须知</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_Toc1454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37570672">
          <w:pPr>
            <w:pStyle w:val="28"/>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_Toc22004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一、总则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_Toc22004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897696F">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_Toc21871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 资金来源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_Toc21871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55B84E7">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_Toc15180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 合格的投标人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_Toc15180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BBFCCA9">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_Toc32059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3 合格的货物</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_Toc32059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F681FBF">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_Toc15238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4 其它说明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_Toc15238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D226DBD">
          <w:pPr>
            <w:pStyle w:val="28"/>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_Toc6222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二、招标文件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_Toc6222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62966D8">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_Toc3887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5 招标文件的构成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_Toc3887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E9BB6A6">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_Toc17998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6 招标文件的异议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_Toc17998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2957091">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_Toc17243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7 招标文件的澄清及修改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_Toc17243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687753A">
          <w:pPr>
            <w:pStyle w:val="28"/>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_Toc17379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三、投标文件的编制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_Toc17379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92103E4">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_Toc32367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8 投标使用的文字及度量衡单位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_Toc32367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2ADD285">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_Toc28882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9 投标文件的组成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_Toc28882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46F14D3">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_Toc28739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10 投标函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_Toc28739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1DC3D4C">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_Toc30740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11 投标报价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_Toc30740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A171544">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_Toc28777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12 投标报价货币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_Toc28777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B83FA8C">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_Toc12674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13 证明投标人的合格性和资格的声明文件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_Toc12674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2E8457B">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_Toc9116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14 证明货物的合格性并符合招标文件规定的声明文件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_Toc9116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2CFFCC4">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_Toc21008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15 投标保证金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_Toc21008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0256E60">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_Toc2461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16 投标有效期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_Toc2461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A1A4A5B">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_Toc26283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17 投标文件的式样和签署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_Toc26283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8E7C532">
          <w:pPr>
            <w:pStyle w:val="28"/>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_Toc7949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四、投标文件的递交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_Toc7949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0C0C6A8">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_Toc14132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18 投标文件的密封和标记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_Toc14132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6C511FD">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_Toc23301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19 递交投标文件的截止日期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_Toc23301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5F4F17D">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_Toc23091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20 迟交的投标文件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_Toc23091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AB3CF49">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_Toc20088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21 投标文件的修改和撤回</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_Toc20088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6F06C4F">
          <w:pPr>
            <w:pStyle w:val="28"/>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_Toc18224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五、开标与评标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_Toc18224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C3F418D">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_Toc7078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22 开标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_Toc7078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D0917B8">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_Toc25818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 xml:space="preserve">23 </w:t>
          </w:r>
          <w:r>
            <w:rPr>
              <w:rFonts w:hint="eastAsia" w:ascii="宋体" w:hAnsi="宋体" w:eastAsia="宋体" w:cs="宋体"/>
              <w:kern w:val="0"/>
              <w:sz w:val="21"/>
              <w:szCs w:val="21"/>
              <w:highlight w:val="none"/>
            </w:rPr>
            <w:t>评标过程的保密性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_Toc25818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D72FD39">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_Toc28201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24 评标委员会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_Toc28201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9639395">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_Toc14693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25 投标文件的初审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_Toc14693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71C61A0">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_Toc8292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26 投标文件的澄清</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_Toc8292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2AA2849">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_Toc22208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27 对投标文件的比较和评价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_Toc22208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C87B179">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_Toc24916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28 评标原则及方法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_Toc24916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E3BF562">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_Toc10642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w:t>
          </w:r>
          <w:r>
            <w:rPr>
              <w:rFonts w:hint="eastAsia" w:ascii="宋体" w:hAnsi="宋体" w:eastAsia="宋体" w:cs="宋体"/>
              <w:sz w:val="21"/>
              <w:szCs w:val="21"/>
              <w:highlight w:val="none"/>
            </w:rPr>
            <w:t xml:space="preserve">9 </w:t>
          </w:r>
          <w:r>
            <w:rPr>
              <w:rFonts w:hint="eastAsia" w:ascii="宋体" w:hAnsi="宋体" w:eastAsia="宋体" w:cs="宋体"/>
              <w:sz w:val="21"/>
              <w:szCs w:val="21"/>
              <w:highlight w:val="none"/>
              <w:lang w:val="zh-CN"/>
            </w:rPr>
            <w:t>评标结果公示及异议、投诉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_Toc10642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C7D01EB">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_Toc1562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30</w:t>
          </w:r>
          <w:r>
            <w:rPr>
              <w:rFonts w:hint="eastAsia" w:ascii="宋体" w:hAnsi="宋体" w:eastAsia="宋体" w:cs="宋体"/>
              <w:sz w:val="21"/>
              <w:szCs w:val="21"/>
              <w:highlight w:val="none"/>
              <w:lang w:val="zh-CN"/>
            </w:rPr>
            <w:t xml:space="preserve"> 真实性审查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_Toc1562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754C520">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_Toc18728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31</w:t>
          </w:r>
          <w:r>
            <w:rPr>
              <w:rFonts w:hint="eastAsia" w:ascii="宋体" w:hAnsi="宋体" w:eastAsia="宋体" w:cs="宋体"/>
              <w:sz w:val="21"/>
              <w:szCs w:val="21"/>
              <w:highlight w:val="none"/>
              <w:lang w:val="zh-CN"/>
            </w:rPr>
            <w:t xml:space="preserve"> 评标委员会和招标人接受或拒绝任何投标或所有投标的权利</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_Toc18728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80DFC97">
          <w:pPr>
            <w:pStyle w:val="28"/>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_Toc19646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六、授予合同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_Toc19646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133C705">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_Toc6064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32</w:t>
          </w:r>
          <w:r>
            <w:rPr>
              <w:rFonts w:hint="eastAsia" w:ascii="宋体" w:hAnsi="宋体" w:eastAsia="宋体" w:cs="宋体"/>
              <w:sz w:val="21"/>
              <w:szCs w:val="21"/>
              <w:highlight w:val="none"/>
              <w:lang w:val="zh-CN"/>
            </w:rPr>
            <w:t xml:space="preserve"> 授予合同的准则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_Toc6064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EDF1A5C">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_Toc16874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33 中标通知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_Toc16874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79405B0">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_Toc15739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34</w:t>
          </w:r>
          <w:r>
            <w:rPr>
              <w:rFonts w:hint="eastAsia" w:ascii="宋体" w:hAnsi="宋体" w:eastAsia="宋体" w:cs="宋体"/>
              <w:sz w:val="21"/>
              <w:szCs w:val="21"/>
              <w:highlight w:val="none"/>
              <w:lang w:val="zh-CN"/>
            </w:rPr>
            <w:t xml:space="preserve"> 签署合同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_Toc15739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6D402E5">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_Toc18874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 xml:space="preserve">35 </w:t>
          </w:r>
          <w:r>
            <w:rPr>
              <w:rFonts w:hint="eastAsia" w:ascii="宋体" w:hAnsi="宋体" w:eastAsia="宋体" w:cs="宋体"/>
              <w:sz w:val="21"/>
              <w:szCs w:val="21"/>
              <w:highlight w:val="none"/>
              <w:lang w:val="zh-CN"/>
            </w:rPr>
            <w:t>履约担保</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_Toc18874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6BAD5C2">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_Toc7962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36</w:t>
          </w:r>
          <w:r>
            <w:rPr>
              <w:rFonts w:hint="eastAsia" w:ascii="宋体" w:hAnsi="宋体" w:eastAsia="宋体" w:cs="宋体"/>
              <w:sz w:val="21"/>
              <w:szCs w:val="21"/>
              <w:highlight w:val="none"/>
              <w:lang w:val="zh-CN"/>
            </w:rPr>
            <w:t xml:space="preserve"> 在合同履行中变更采购范围的权利</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_Toc7962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5942CE1">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_Toc3026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37</w:t>
          </w:r>
          <w:r>
            <w:rPr>
              <w:rFonts w:hint="eastAsia" w:ascii="宋体" w:hAnsi="宋体" w:eastAsia="宋体" w:cs="宋体"/>
              <w:sz w:val="21"/>
              <w:szCs w:val="21"/>
              <w:highlight w:val="none"/>
              <w:lang w:val="zh-CN"/>
            </w:rPr>
            <w:t xml:space="preserve"> 中标服务费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_Toc3026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4FE3542">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_Toc11664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38</w:t>
          </w:r>
          <w:r>
            <w:rPr>
              <w:rFonts w:hint="eastAsia" w:ascii="宋体" w:hAnsi="宋体" w:eastAsia="宋体" w:cs="宋体"/>
              <w:sz w:val="21"/>
              <w:szCs w:val="21"/>
              <w:highlight w:val="none"/>
              <w:lang w:val="zh-CN"/>
            </w:rPr>
            <w:t xml:space="preserve"> 发票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_Toc11664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13A70D5">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_Toc17751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39 招标相关补充约定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_Toc17751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1D43CA5">
          <w:pPr>
            <w:pStyle w:val="21"/>
            <w:keepNext w:val="0"/>
            <w:keepLines w:val="0"/>
            <w:pageBreakBefore w:val="0"/>
            <w:widowControl w:val="0"/>
            <w:tabs>
              <w:tab w:val="right" w:leader="dot" w:pos="1060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_Toc10481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40 本次招标活动的最终解释权归招标代理机构及招标人所有。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_Toc10481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C828E14">
          <w:pPr>
            <w:pStyle w:val="28"/>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_Toc22400 </w:instrText>
          </w:r>
          <w:r>
            <w:rPr>
              <w:rFonts w:hint="eastAsia" w:ascii="宋体" w:hAnsi="宋体" w:eastAsia="宋体" w:cs="宋体"/>
              <w:b/>
              <w:bCs/>
              <w:sz w:val="21"/>
              <w:szCs w:val="21"/>
            </w:rPr>
            <w:fldChar w:fldCharType="separate"/>
          </w:r>
          <w:r>
            <w:rPr>
              <w:rFonts w:hint="eastAsia" w:ascii="宋体" w:hAnsi="宋体" w:eastAsia="宋体" w:cs="宋体"/>
              <w:b/>
              <w:bCs/>
              <w:kern w:val="44"/>
              <w:sz w:val="21"/>
              <w:szCs w:val="21"/>
              <w:highlight w:val="none"/>
              <w:lang w:val="zh-CN"/>
            </w:rPr>
            <w:t>第三篇 用户需求书</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_Toc22400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22</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3B274177">
          <w:pPr>
            <w:pStyle w:val="28"/>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_Toc4351 </w:instrText>
          </w:r>
          <w:r>
            <w:rPr>
              <w:rFonts w:hint="eastAsia" w:ascii="宋体" w:hAnsi="宋体" w:eastAsia="宋体" w:cs="宋体"/>
              <w:b/>
              <w:bCs/>
              <w:sz w:val="21"/>
              <w:szCs w:val="21"/>
            </w:rPr>
            <w:fldChar w:fldCharType="separate"/>
          </w:r>
          <w:r>
            <w:rPr>
              <w:rFonts w:hint="eastAsia" w:ascii="宋体" w:hAnsi="宋体" w:eastAsia="宋体" w:cs="宋体"/>
              <w:b/>
              <w:bCs/>
              <w:kern w:val="44"/>
              <w:sz w:val="21"/>
              <w:szCs w:val="21"/>
              <w:highlight w:val="none"/>
              <w:lang w:val="zh-CN"/>
            </w:rPr>
            <w:t>第四篇 合同条款格式</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_Toc4351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33</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6D14E936">
          <w:pPr>
            <w:pStyle w:val="28"/>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_Toc14073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highlight w:val="none"/>
              <w:lang w:val="zh-CN"/>
            </w:rPr>
            <w:t>第五篇 相关保函格式</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_Toc14073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53</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274BBE3C">
          <w:pPr>
            <w:pStyle w:val="28"/>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_Toc21092 </w:instrText>
          </w:r>
          <w:r>
            <w:rPr>
              <w:rFonts w:hint="eastAsia" w:ascii="宋体" w:hAnsi="宋体" w:eastAsia="宋体" w:cs="宋体"/>
              <w:b/>
              <w:bCs/>
              <w:sz w:val="21"/>
              <w:szCs w:val="21"/>
            </w:rPr>
            <w:fldChar w:fldCharType="separate"/>
          </w:r>
          <w:r>
            <w:rPr>
              <w:rFonts w:hint="eastAsia" w:ascii="宋体" w:hAnsi="宋体" w:eastAsia="宋体" w:cs="宋体"/>
              <w:b/>
              <w:bCs/>
              <w:kern w:val="44"/>
              <w:sz w:val="21"/>
              <w:szCs w:val="21"/>
              <w:highlight w:val="none"/>
              <w:lang w:val="zh-CN"/>
            </w:rPr>
            <w:t>第六篇 投标文件格式</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_Toc21092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56</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0867A048">
          <w:pPr>
            <w:pStyle w:val="28"/>
            <w:keepNext w:val="0"/>
            <w:keepLines w:val="0"/>
            <w:pageBreakBefore w:val="0"/>
            <w:widowControl w:val="0"/>
            <w:tabs>
              <w:tab w:val="right" w:leader="dot" w:pos="10600"/>
            </w:tabs>
            <w:kinsoku/>
            <w:wordWrap/>
            <w:overflowPunct/>
            <w:topLinePunct w:val="0"/>
            <w:autoSpaceDE/>
            <w:autoSpaceDN/>
            <w:bidi w:val="0"/>
            <w:adjustRightInd/>
            <w:snapToGrid/>
            <w:spacing w:line="360" w:lineRule="auto"/>
            <w:textAlignment w:val="auto"/>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_Toc24913 </w:instrText>
          </w:r>
          <w:r>
            <w:rPr>
              <w:rFonts w:hint="eastAsia" w:ascii="宋体" w:hAnsi="宋体" w:eastAsia="宋体" w:cs="宋体"/>
              <w:b/>
              <w:bCs/>
              <w:sz w:val="21"/>
              <w:szCs w:val="21"/>
            </w:rPr>
            <w:fldChar w:fldCharType="separate"/>
          </w:r>
          <w:r>
            <w:rPr>
              <w:rFonts w:hint="eastAsia" w:ascii="宋体" w:hAnsi="宋体" w:eastAsia="宋体" w:cs="宋体"/>
              <w:b/>
              <w:bCs/>
              <w:kern w:val="44"/>
              <w:sz w:val="21"/>
              <w:szCs w:val="21"/>
              <w:highlight w:val="none"/>
              <w:lang w:val="zh-CN"/>
            </w:rPr>
            <w:t>附件一：评标工作大纲</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_Toc24913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100</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7B757870">
          <w:r>
            <w:fldChar w:fldCharType="end"/>
          </w:r>
        </w:p>
      </w:sdtContent>
    </w:sdt>
    <w:p w14:paraId="0AEB81A3">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kern w:val="44"/>
          <w:sz w:val="32"/>
          <w:szCs w:val="32"/>
          <w:highlight w:val="none"/>
          <w:lang w:val="en-US" w:eastAsia="zh-CN"/>
        </w:rPr>
      </w:pPr>
      <w:bookmarkStart w:id="0" w:name="_Toc16250"/>
      <w:r>
        <w:rPr>
          <w:rFonts w:hint="eastAsia" w:ascii="宋体" w:hAnsi="宋体" w:eastAsia="宋体" w:cs="宋体"/>
          <w:b/>
          <w:bCs/>
          <w:kern w:val="44"/>
          <w:sz w:val="32"/>
          <w:szCs w:val="32"/>
          <w:highlight w:val="none"/>
          <w:lang w:val="en-US" w:eastAsia="zh-CN"/>
        </w:rPr>
        <w:t>第一篇 招标公告</w:t>
      </w:r>
      <w:bookmarkEnd w:id="0"/>
    </w:p>
    <w:p w14:paraId="70EE2290">
      <w:pPr>
        <w:autoSpaceDE w:val="0"/>
        <w:autoSpaceDN w:val="0"/>
        <w:adjustRightInd w:val="0"/>
        <w:snapToGrid w:val="0"/>
        <w:spacing w:line="360" w:lineRule="auto"/>
        <w:ind w:right="-34" w:firstLine="420" w:firstLineChars="200"/>
        <w:rPr>
          <w:rFonts w:hint="eastAsia" w:ascii="宋体" w:hAnsi="宋体" w:eastAsia="宋体" w:cs="Times New Roman"/>
          <w:kern w:val="0"/>
          <w:szCs w:val="21"/>
          <w:highlight w:val="none"/>
        </w:rPr>
      </w:pPr>
    </w:p>
    <w:p w14:paraId="403A85CE">
      <w:pPr>
        <w:autoSpaceDE w:val="0"/>
        <w:autoSpaceDN w:val="0"/>
        <w:adjustRightInd w:val="0"/>
        <w:snapToGrid w:val="0"/>
        <w:spacing w:line="360" w:lineRule="auto"/>
        <w:ind w:right="-34" w:firstLine="420" w:firstLineChars="200"/>
        <w:rPr>
          <w:rFonts w:ascii="宋体" w:hAnsi="宋体" w:eastAsia="宋体" w:cs="Times New Roman"/>
          <w:szCs w:val="21"/>
          <w:highlight w:val="none"/>
          <w:lang w:val="zh-CN"/>
        </w:rPr>
      </w:pPr>
      <w:r>
        <w:rPr>
          <w:rFonts w:hint="eastAsia" w:ascii="宋体" w:hAnsi="宋体" w:eastAsia="宋体" w:cs="Times New Roman"/>
          <w:kern w:val="0"/>
          <w:szCs w:val="21"/>
          <w:highlight w:val="none"/>
          <w:lang w:eastAsia="zh-CN"/>
        </w:rPr>
        <w:t>广州宏达工程顾问集团有限公司</w:t>
      </w:r>
      <w:r>
        <w:rPr>
          <w:rFonts w:ascii="宋体" w:hAnsi="宋体" w:eastAsia="宋体" w:cs="Times New Roman"/>
          <w:szCs w:val="21"/>
          <w:highlight w:val="none"/>
          <w:lang w:val="zh-CN"/>
        </w:rPr>
        <w:t>（以下简称“招标代理机构”）受</w:t>
      </w:r>
      <w:r>
        <w:rPr>
          <w:rFonts w:hint="eastAsia" w:ascii="宋体" w:hAnsi="宋体" w:eastAsia="宋体" w:cs="Times New Roman"/>
          <w:kern w:val="0"/>
          <w:szCs w:val="21"/>
          <w:highlight w:val="none"/>
          <w:lang w:eastAsia="zh-CN"/>
        </w:rPr>
        <w:t>东莞市水务集团供水有限公司</w:t>
      </w:r>
      <w:r>
        <w:rPr>
          <w:rFonts w:ascii="宋体" w:hAnsi="宋体" w:eastAsia="宋体" w:cs="Times New Roman"/>
          <w:szCs w:val="21"/>
          <w:highlight w:val="none"/>
          <w:lang w:val="zh-CN"/>
        </w:rPr>
        <w:t>（以下简称“招标人”）的委托，对</w:t>
      </w:r>
      <w:bookmarkStart w:id="1" w:name="_Hlk41903390"/>
      <w:r>
        <w:rPr>
          <w:rFonts w:hint="eastAsia" w:ascii="宋体" w:hAnsi="宋体" w:eastAsia="宋体" w:cs="Times New Roman"/>
          <w:kern w:val="0"/>
          <w:szCs w:val="21"/>
          <w:highlight w:val="none"/>
          <w:lang w:eastAsia="zh-CN"/>
        </w:rPr>
        <w:t>东莞市水务集团供水有限公司PVC-U管材及管件采购项目</w:t>
      </w:r>
      <w:r>
        <w:rPr>
          <w:rFonts w:ascii="宋体" w:hAnsi="宋体" w:eastAsia="宋体" w:cs="Times New Roman"/>
          <w:szCs w:val="21"/>
          <w:highlight w:val="none"/>
          <w:lang w:val="zh-CN"/>
        </w:rPr>
        <w:t>(招标编号：</w:t>
      </w:r>
      <w:r>
        <w:rPr>
          <w:rFonts w:hint="eastAsia" w:ascii="宋体" w:hAnsi="宋体" w:eastAsia="宋体" w:cs="Times New Roman"/>
          <w:szCs w:val="21"/>
          <w:highlight w:val="none"/>
          <w:lang w:val="zh-CN"/>
        </w:rPr>
        <w:t>WTZB2025DG0005</w:t>
      </w:r>
      <w:r>
        <w:rPr>
          <w:rFonts w:ascii="宋体" w:hAnsi="宋体" w:eastAsia="宋体" w:cs="Times New Roman"/>
          <w:szCs w:val="21"/>
          <w:highlight w:val="none"/>
          <w:lang w:val="zh-CN"/>
        </w:rPr>
        <w:t>)</w:t>
      </w:r>
      <w:bookmarkEnd w:id="1"/>
      <w:r>
        <w:rPr>
          <w:rFonts w:ascii="宋体" w:hAnsi="宋体" w:eastAsia="宋体" w:cs="Times New Roman"/>
          <w:szCs w:val="21"/>
          <w:highlight w:val="none"/>
          <w:lang w:val="zh-CN"/>
        </w:rPr>
        <w:t>进行国内公开招标，</w:t>
      </w:r>
      <w:r>
        <w:rPr>
          <w:rFonts w:hint="eastAsia" w:ascii="宋体" w:hAnsi="宋体" w:eastAsia="宋体" w:cs="Times New Roman"/>
          <w:bCs/>
          <w:kern w:val="0"/>
          <w:szCs w:val="21"/>
          <w:highlight w:val="none"/>
        </w:rPr>
        <w:t>详情请参见本招标文件</w:t>
      </w:r>
      <w:r>
        <w:rPr>
          <w:rFonts w:ascii="宋体" w:hAnsi="宋体" w:eastAsia="宋体" w:cs="Times New Roman"/>
          <w:bCs/>
          <w:kern w:val="0"/>
          <w:szCs w:val="21"/>
          <w:highlight w:val="none"/>
        </w:rPr>
        <w:t>。</w:t>
      </w:r>
      <w:r>
        <w:rPr>
          <w:rFonts w:hint="eastAsia" w:ascii="宋体" w:hAnsi="宋体" w:eastAsia="宋体" w:cs="Times New Roman"/>
          <w:kern w:val="0"/>
          <w:szCs w:val="21"/>
          <w:highlight w:val="none"/>
        </w:rPr>
        <w:t>欢迎符合条件的合格投标人参加投标，</w:t>
      </w:r>
      <w:r>
        <w:rPr>
          <w:rFonts w:hint="eastAsia" w:ascii="宋体" w:hAnsi="宋体" w:eastAsia="宋体" w:cs="Times New Roman"/>
          <w:bCs/>
          <w:kern w:val="0"/>
          <w:szCs w:val="21"/>
          <w:highlight w:val="none"/>
        </w:rPr>
        <w:t>有关事项如下：</w:t>
      </w:r>
    </w:p>
    <w:p w14:paraId="130DB310">
      <w:pPr>
        <w:autoSpaceDE w:val="0"/>
        <w:autoSpaceDN w:val="0"/>
        <w:adjustRightInd w:val="0"/>
        <w:spacing w:line="360" w:lineRule="auto"/>
        <w:ind w:right="-29" w:rightChars="-14" w:firstLine="420" w:firstLineChars="200"/>
        <w:rPr>
          <w:rFonts w:ascii="宋体" w:hAnsi="宋体" w:eastAsia="宋体" w:cs="Times New Roman"/>
          <w:szCs w:val="21"/>
          <w:highlight w:val="none"/>
          <w:lang w:val="zh-CN"/>
        </w:rPr>
      </w:pPr>
    </w:p>
    <w:p w14:paraId="29387EC0">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zh-CN"/>
        </w:rPr>
        <w:t>招标范围：</w:t>
      </w:r>
      <w:r>
        <w:rPr>
          <w:rFonts w:hint="eastAsia" w:ascii="宋体" w:hAnsi="宋体" w:eastAsia="宋体" w:cs="宋体"/>
          <w:szCs w:val="21"/>
          <w:highlight w:val="none"/>
          <w:u w:val="single"/>
        </w:rPr>
        <w:t>服务期内，东莞市水务集团供水有限公司PVC-U管材及管件</w:t>
      </w:r>
      <w:r>
        <w:rPr>
          <w:rFonts w:hint="eastAsia" w:ascii="宋体" w:hAnsi="宋体" w:eastAsia="宋体" w:cs="宋体"/>
          <w:szCs w:val="21"/>
          <w:highlight w:val="none"/>
          <w:u w:val="single"/>
          <w:lang w:val="en-US" w:eastAsia="zh-CN"/>
        </w:rPr>
        <w:t>的</w:t>
      </w:r>
      <w:r>
        <w:rPr>
          <w:rFonts w:hint="eastAsia" w:ascii="宋体" w:hAnsi="宋体" w:eastAsia="宋体" w:cs="宋体"/>
          <w:szCs w:val="21"/>
          <w:highlight w:val="none"/>
          <w:u w:val="single"/>
        </w:rPr>
        <w:t>采购</w:t>
      </w:r>
      <w:r>
        <w:rPr>
          <w:rFonts w:hint="eastAsia" w:ascii="宋体" w:hAnsi="宋体" w:eastAsia="宋体" w:cs="宋体"/>
          <w:szCs w:val="21"/>
          <w:highlight w:val="none"/>
          <w:u w:val="single"/>
          <w:lang w:eastAsia="zh-CN"/>
        </w:rPr>
        <w:t>，包供货和运输。</w:t>
      </w:r>
      <w:r>
        <w:rPr>
          <w:rFonts w:hint="eastAsia" w:ascii="宋体" w:hAnsi="宋体" w:eastAsia="宋体" w:cs="Times New Roman"/>
          <w:szCs w:val="21"/>
          <w:highlight w:val="none"/>
          <w:lang w:val="zh-CN"/>
        </w:rPr>
        <w:t>（具体内容详见：第三篇用户需求书）。</w:t>
      </w:r>
    </w:p>
    <w:p w14:paraId="00684A9A">
      <w:pPr>
        <w:autoSpaceDE w:val="0"/>
        <w:autoSpaceDN w:val="0"/>
        <w:adjustRightInd w:val="0"/>
        <w:spacing w:line="360" w:lineRule="auto"/>
        <w:ind w:right="-29" w:rightChars="-14"/>
        <w:rPr>
          <w:rFonts w:ascii="宋体" w:hAnsi="宋体" w:eastAsia="宋体" w:cs="Times New Roman"/>
          <w:szCs w:val="21"/>
          <w:highlight w:val="none"/>
          <w:lang w:val="zh-CN"/>
        </w:rPr>
      </w:pPr>
    </w:p>
    <w:p w14:paraId="68B46518">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szCs w:val="21"/>
          <w:highlight w:val="none"/>
          <w:lang w:val="zh-CN"/>
        </w:rPr>
        <w:t>合格投标人</w:t>
      </w:r>
      <w:r>
        <w:rPr>
          <w:rFonts w:hint="eastAsia" w:ascii="宋体" w:hAnsi="宋体" w:eastAsia="宋体" w:cs="Times New Roman"/>
          <w:b/>
          <w:szCs w:val="21"/>
          <w:highlight w:val="none"/>
          <w:lang w:val="zh-CN"/>
        </w:rPr>
        <w:t>资格要求</w:t>
      </w:r>
      <w:r>
        <w:rPr>
          <w:rFonts w:ascii="宋体" w:hAnsi="宋体" w:eastAsia="宋体" w:cs="Times New Roman"/>
          <w:b/>
          <w:szCs w:val="21"/>
          <w:highlight w:val="none"/>
          <w:lang w:val="zh-CN"/>
        </w:rPr>
        <w:t>：</w:t>
      </w:r>
    </w:p>
    <w:p w14:paraId="476DACF8">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4E688E7B">
      <w:pPr>
        <w:pStyle w:val="158"/>
        <w:spacing w:line="360" w:lineRule="auto"/>
        <w:ind w:left="422" w:right="-29" w:rightChars="-14" w:hanging="422" w:hangingChars="200"/>
        <w:jc w:val="both"/>
        <w:rPr>
          <w:rFonts w:hint="default"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en-US" w:eastAsia="zh-CN"/>
        </w:rPr>
        <w:t>2.2 本项目投标人须为生产制造本次投标PVC-U管材及管件的制造商，或为PVC-U管材及管件制造商直接就本项目独家授权销售的经销商；</w:t>
      </w:r>
    </w:p>
    <w:p w14:paraId="0F3D19E1">
      <w:pPr>
        <w:pStyle w:val="158"/>
        <w:spacing w:line="360" w:lineRule="auto"/>
        <w:ind w:left="422" w:right="-29" w:rightChars="-14" w:hanging="422" w:hangingChars="20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lang w:val="en-US" w:eastAsia="zh-CN"/>
        </w:rPr>
        <w:t>投标品牌</w:t>
      </w:r>
      <w:r>
        <w:rPr>
          <w:rFonts w:hint="eastAsia" w:hAnsi="宋体" w:eastAsia="宋体"/>
          <w:b/>
          <w:color w:val="auto"/>
          <w:sz w:val="21"/>
          <w:szCs w:val="21"/>
          <w:highlight w:val="none"/>
          <w:lang w:val="zh-CN"/>
        </w:rPr>
        <w:t>PVC-U管材</w:t>
      </w:r>
      <w:r>
        <w:rPr>
          <w:rFonts w:hint="eastAsia" w:hAnsi="宋体" w:eastAsia="宋体"/>
          <w:b/>
          <w:color w:val="auto"/>
          <w:sz w:val="21"/>
          <w:szCs w:val="21"/>
          <w:highlight w:val="none"/>
          <w:lang w:val="en-US" w:eastAsia="zh-CN"/>
        </w:rPr>
        <w:t>或</w:t>
      </w:r>
      <w:r>
        <w:rPr>
          <w:rFonts w:hint="eastAsia" w:hAnsi="宋体" w:eastAsia="宋体"/>
          <w:b/>
          <w:color w:val="auto"/>
          <w:sz w:val="21"/>
          <w:szCs w:val="21"/>
          <w:highlight w:val="none"/>
          <w:lang w:val="zh-CN"/>
        </w:rPr>
        <w:t>管件在国内的</w:t>
      </w:r>
      <w:r>
        <w:rPr>
          <w:rFonts w:hint="eastAsia" w:hAnsi="宋体" w:eastAsia="宋体"/>
          <w:b/>
          <w:color w:val="auto"/>
          <w:sz w:val="21"/>
          <w:szCs w:val="21"/>
          <w:highlight w:val="none"/>
          <w:lang w:val="en-US" w:eastAsia="zh-CN"/>
        </w:rPr>
        <w:t>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50368C80">
      <w:pPr>
        <w:pStyle w:val="158"/>
        <w:spacing w:line="360" w:lineRule="auto"/>
        <w:ind w:left="422" w:right="-29" w:rightChars="-14" w:hanging="422" w:hangingChars="200"/>
        <w:jc w:val="both"/>
        <w:rPr>
          <w:rFonts w:hint="default" w:hAnsi="宋体" w:eastAsia="宋体"/>
          <w:b/>
          <w:color w:val="auto"/>
          <w:sz w:val="21"/>
          <w:szCs w:val="21"/>
          <w:highlight w:val="none"/>
          <w:lang w:val="en-US" w:eastAsia="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投标人</w:t>
      </w:r>
      <w:r>
        <w:rPr>
          <w:rFonts w:hint="eastAsia" w:hAnsi="宋体" w:eastAsia="宋体"/>
          <w:b/>
          <w:color w:val="auto"/>
          <w:sz w:val="21"/>
          <w:szCs w:val="21"/>
          <w:highlight w:val="none"/>
          <w:lang w:val="en-US" w:eastAsia="zh-CN"/>
        </w:rPr>
        <w:t>所供PVC-U</w:t>
      </w:r>
      <w:r>
        <w:rPr>
          <w:rFonts w:hint="eastAsia" w:hAnsi="宋体" w:eastAsia="宋体"/>
          <w:b/>
          <w:color w:val="auto"/>
          <w:sz w:val="21"/>
          <w:szCs w:val="21"/>
          <w:highlight w:val="none"/>
          <w:lang w:val="zh-CN"/>
        </w:rPr>
        <w:t>管材</w:t>
      </w:r>
      <w:r>
        <w:rPr>
          <w:rFonts w:hint="eastAsia" w:hAnsi="宋体" w:eastAsia="宋体"/>
          <w:b/>
          <w:color w:val="auto"/>
          <w:sz w:val="21"/>
          <w:szCs w:val="21"/>
          <w:highlight w:val="none"/>
          <w:lang w:val="en-US" w:eastAsia="zh-CN"/>
        </w:rPr>
        <w:t>及</w:t>
      </w:r>
      <w:r>
        <w:rPr>
          <w:rFonts w:hint="eastAsia" w:hAnsi="宋体" w:eastAsia="宋体"/>
          <w:b/>
          <w:color w:val="auto"/>
          <w:sz w:val="21"/>
          <w:szCs w:val="21"/>
          <w:highlight w:val="none"/>
          <w:lang w:val="zh-CN"/>
        </w:rPr>
        <w:t>管件</w:t>
      </w:r>
      <w:r>
        <w:rPr>
          <w:rFonts w:hint="eastAsia" w:hAnsi="宋体" w:eastAsia="宋体"/>
          <w:b/>
          <w:color w:val="auto"/>
          <w:sz w:val="21"/>
          <w:szCs w:val="21"/>
          <w:highlight w:val="none"/>
          <w:lang w:val="en-US" w:eastAsia="zh-CN"/>
        </w:rPr>
        <w:t>具有有效的省级以上(含省级)卫生行政主管部门颁发的《涉及饮用水卫生安全产品卫生许可批件》；</w:t>
      </w:r>
    </w:p>
    <w:p w14:paraId="3AE5068E">
      <w:pPr>
        <w:pStyle w:val="158"/>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2.5 </w:t>
      </w:r>
      <w:r>
        <w:rPr>
          <w:rFonts w:hint="eastAsia" w:hAnsi="宋体" w:eastAsia="宋体"/>
          <w:b/>
          <w:color w:val="auto"/>
          <w:sz w:val="21"/>
          <w:szCs w:val="21"/>
          <w:highlight w:val="none"/>
          <w:lang w:val="zh-CN"/>
        </w:rPr>
        <w:t>本项目不接受联合体投标。</w:t>
      </w:r>
      <w:bookmarkEnd w:id="2"/>
    </w:p>
    <w:p w14:paraId="4909A870">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2C5A2AF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50065AD3">
      <w:pPr>
        <w:autoSpaceDE w:val="0"/>
        <w:autoSpaceDN w:val="0"/>
        <w:adjustRightInd w:val="0"/>
        <w:spacing w:line="360" w:lineRule="auto"/>
        <w:ind w:left="630" w:leftChars="100" w:right="-29" w:rightChars="-14" w:hanging="420" w:hangingChars="200"/>
        <w:rPr>
          <w:rFonts w:ascii="宋体" w:hAnsi="宋体" w:eastAsia="宋体" w:cs="Times New Roman"/>
          <w:szCs w:val="21"/>
          <w:highlight w:val="none"/>
          <w:lang w:val="zh-CN"/>
        </w:rPr>
      </w:pPr>
    </w:p>
    <w:p w14:paraId="516D388A">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ascii="宋体" w:hAnsi="宋体" w:eastAsia="宋体" w:cs="Times New Roman"/>
          <w:szCs w:val="21"/>
          <w:highlight w:val="none"/>
          <w:lang w:val="zh-CN"/>
        </w:rPr>
        <w:t>招标代理机构</w:t>
      </w:r>
      <w:r>
        <w:rPr>
          <w:rFonts w:hint="eastAsia" w:ascii="宋体" w:hAnsi="宋体" w:eastAsia="宋体" w:cs="Times New Roman"/>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w:t>
      </w:r>
      <w:r>
        <w:rPr>
          <w:rFonts w:hint="eastAsia" w:ascii="宋体" w:hAnsi="宋体" w:eastAsia="宋体" w:cs="Times New Roman"/>
          <w:szCs w:val="21"/>
          <w:highlight w:val="none"/>
          <w:lang w:val="zh-CN"/>
        </w:rPr>
        <w:t>重违法失信行为记录名单的投标人，做好相关记录（处罚期限届满的除外）</w:t>
      </w:r>
      <w:r>
        <w:rPr>
          <w:rFonts w:ascii="宋体" w:hAnsi="宋体" w:eastAsia="宋体" w:cs="Times New Roman"/>
          <w:szCs w:val="21"/>
          <w:highlight w:val="none"/>
          <w:lang w:val="zh-CN"/>
        </w:rPr>
        <w:t>。</w:t>
      </w:r>
    </w:p>
    <w:p w14:paraId="28D3A26D">
      <w:pPr>
        <w:autoSpaceDE w:val="0"/>
        <w:autoSpaceDN w:val="0"/>
        <w:adjustRightInd w:val="0"/>
        <w:spacing w:line="360" w:lineRule="auto"/>
        <w:ind w:right="-29" w:rightChars="-14" w:firstLine="420"/>
        <w:rPr>
          <w:rFonts w:ascii="宋体" w:hAnsi="宋体" w:eastAsia="宋体" w:cs="Times New Roman"/>
          <w:szCs w:val="21"/>
          <w:highlight w:val="none"/>
          <w:lang w:val="zh-CN"/>
        </w:rPr>
      </w:pPr>
    </w:p>
    <w:p w14:paraId="7BE8A1B0">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ascii="宋体" w:hAnsi="宋体" w:eastAsia="宋体" w:cs="Times New Roman"/>
          <w:szCs w:val="21"/>
          <w:highlight w:val="none"/>
          <w:lang w:val="zh-CN"/>
        </w:rPr>
        <w:t>投标、开标时间及地点：</w:t>
      </w:r>
      <w:bookmarkStart w:id="675" w:name="_GoBack"/>
      <w:bookmarkEnd w:id="675"/>
    </w:p>
    <w:p w14:paraId="2F0FE4C4">
      <w:pPr>
        <w:autoSpaceDE w:val="0"/>
        <w:autoSpaceDN w:val="0"/>
        <w:adjustRightInd w:val="0"/>
        <w:spacing w:line="360" w:lineRule="auto"/>
        <w:ind w:right="-29" w:rightChars="-14"/>
        <w:rPr>
          <w:rFonts w:ascii="宋体" w:hAnsi="宋体" w:eastAsia="宋体" w:cs="Times New Roman"/>
          <w:szCs w:val="21"/>
          <w:highlight w:val="none"/>
          <w:lang w:val="zh-CN"/>
        </w:rPr>
      </w:pPr>
      <w:r>
        <w:rPr>
          <w:rFonts w:hint="eastAsia" w:ascii="宋体" w:hAnsi="宋体" w:eastAsia="宋体" w:cs="Times New Roman"/>
          <w:szCs w:val="21"/>
          <w:highlight w:val="none"/>
          <w:lang w:val="zh-CN"/>
        </w:rPr>
        <w:t xml:space="preserve">5.1 </w:t>
      </w:r>
      <w:r>
        <w:rPr>
          <w:rFonts w:ascii="宋体" w:hAnsi="宋体" w:eastAsia="宋体" w:cs="Times New Roman"/>
          <w:szCs w:val="21"/>
          <w:highlight w:val="none"/>
          <w:lang w:val="zh-CN"/>
        </w:rPr>
        <w:t>投标文件递交时间：</w:t>
      </w:r>
      <w:r>
        <w:rPr>
          <w:rFonts w:hint="eastAsia" w:ascii="宋体" w:hAnsi="宋体" w:eastAsia="宋体" w:cs="Times New Roman"/>
          <w:szCs w:val="21"/>
          <w:highlight w:val="none"/>
          <w:u w:val="single"/>
          <w:lang w:val="en-US" w:eastAsia="zh-CN"/>
        </w:rPr>
        <w:t>2025</w:t>
      </w:r>
      <w:r>
        <w:rPr>
          <w:rFonts w:hint="eastAsia" w:ascii="宋体" w:hAnsi="宋体" w:eastAsia="宋体" w:cs="Times New Roman"/>
          <w:bCs/>
          <w:kern w:val="0"/>
          <w:szCs w:val="21"/>
          <w:highlight w:val="none"/>
        </w:rPr>
        <w:t>年</w:t>
      </w:r>
      <w:r>
        <w:rPr>
          <w:rFonts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u w:val="single"/>
          <w:lang w:val="en-US" w:eastAsia="zh-CN"/>
        </w:rPr>
        <w:t>07</w:t>
      </w:r>
      <w:r>
        <w:rPr>
          <w:rFonts w:ascii="宋体" w:hAnsi="宋体" w:eastAsia="宋体" w:cs="Times New Roman"/>
          <w:szCs w:val="21"/>
          <w:highlight w:val="none"/>
          <w:u w:val="single"/>
          <w:lang w:val="zh-CN"/>
        </w:rPr>
        <w:t xml:space="preserve"> </w:t>
      </w:r>
      <w:r>
        <w:rPr>
          <w:rFonts w:hint="eastAsia" w:ascii="宋体" w:hAnsi="宋体" w:eastAsia="宋体" w:cs="Times New Roman"/>
          <w:bCs/>
          <w:kern w:val="0"/>
          <w:szCs w:val="21"/>
          <w:highlight w:val="none"/>
        </w:rPr>
        <w:t>月</w:t>
      </w:r>
      <w:r>
        <w:rPr>
          <w:rFonts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u w:val="single"/>
          <w:lang w:val="en-US" w:eastAsia="zh-CN"/>
        </w:rPr>
        <w:t>18</w:t>
      </w:r>
      <w:r>
        <w:rPr>
          <w:rFonts w:ascii="宋体" w:hAnsi="宋体" w:eastAsia="宋体" w:cs="Times New Roman"/>
          <w:szCs w:val="21"/>
          <w:highlight w:val="none"/>
          <w:u w:val="single"/>
          <w:lang w:val="zh-CN"/>
        </w:rPr>
        <w:t xml:space="preserve"> </w:t>
      </w:r>
      <w:r>
        <w:rPr>
          <w:rFonts w:hint="eastAsia" w:ascii="宋体" w:hAnsi="宋体" w:eastAsia="宋体" w:cs="Times New Roman"/>
          <w:bCs/>
          <w:kern w:val="0"/>
          <w:szCs w:val="21"/>
          <w:highlight w:val="none"/>
        </w:rPr>
        <w:t>日</w:t>
      </w:r>
      <w:r>
        <w:rPr>
          <w:rFonts w:hint="eastAsia" w:ascii="宋体" w:hAnsi="宋体" w:eastAsia="宋体" w:cs="Times New Roman"/>
          <w:szCs w:val="21"/>
          <w:highlight w:val="none"/>
          <w:u w:val="single"/>
          <w:lang w:val="en-US" w:eastAsia="zh-CN"/>
        </w:rPr>
        <w:t>13</w:t>
      </w:r>
      <w:r>
        <w:rPr>
          <w:rFonts w:hint="eastAsia" w:ascii="宋体" w:hAnsi="宋体" w:eastAsia="宋体" w:cs="Times New Roman"/>
          <w:bCs/>
          <w:kern w:val="0"/>
          <w:szCs w:val="21"/>
          <w:highlight w:val="none"/>
          <w:u w:val="single"/>
        </w:rPr>
        <w:t>:</w:t>
      </w:r>
      <w:r>
        <w:rPr>
          <w:rFonts w:hint="eastAsia" w:ascii="宋体" w:hAnsi="宋体" w:eastAsia="宋体" w:cs="Times New Roman"/>
          <w:szCs w:val="21"/>
          <w:highlight w:val="none"/>
          <w:u w:val="single"/>
          <w:lang w:val="en-US" w:eastAsia="zh-CN"/>
        </w:rPr>
        <w:t>30</w:t>
      </w:r>
      <w:r>
        <w:rPr>
          <w:rFonts w:hint="eastAsia" w:ascii="宋体" w:hAnsi="宋体" w:eastAsia="宋体" w:cs="Times New Roman"/>
          <w:bCs/>
          <w:kern w:val="0"/>
          <w:szCs w:val="21"/>
          <w:highlight w:val="none"/>
        </w:rPr>
        <w:t>～</w:t>
      </w:r>
      <w:r>
        <w:rPr>
          <w:rFonts w:hint="eastAsia" w:ascii="宋体" w:hAnsi="宋体" w:eastAsia="宋体" w:cs="Times New Roman"/>
          <w:szCs w:val="21"/>
          <w:highlight w:val="none"/>
          <w:u w:val="single"/>
          <w:lang w:val="en-US" w:eastAsia="zh-CN"/>
        </w:rPr>
        <w:t>14</w:t>
      </w:r>
      <w:r>
        <w:rPr>
          <w:rFonts w:hint="eastAsia" w:ascii="宋体" w:hAnsi="宋体" w:eastAsia="宋体" w:cs="Times New Roman"/>
          <w:bCs/>
          <w:kern w:val="0"/>
          <w:szCs w:val="21"/>
          <w:highlight w:val="none"/>
          <w:u w:val="single"/>
        </w:rPr>
        <w:t>:</w:t>
      </w:r>
      <w:r>
        <w:rPr>
          <w:rFonts w:hint="eastAsia" w:ascii="宋体" w:hAnsi="宋体" w:eastAsia="宋体" w:cs="Times New Roman"/>
          <w:szCs w:val="21"/>
          <w:highlight w:val="none"/>
          <w:u w:val="single"/>
          <w:lang w:val="en-US" w:eastAsia="zh-CN"/>
        </w:rPr>
        <w:t>00</w:t>
      </w:r>
      <w:r>
        <w:rPr>
          <w:rFonts w:hint="eastAsia" w:ascii="宋体" w:hAnsi="宋体" w:eastAsia="宋体" w:cs="Times New Roman"/>
          <w:bCs/>
          <w:kern w:val="0"/>
          <w:szCs w:val="21"/>
          <w:highlight w:val="none"/>
        </w:rPr>
        <w:t>；</w:t>
      </w:r>
    </w:p>
    <w:p w14:paraId="7076104F">
      <w:pPr>
        <w:autoSpaceDE w:val="0"/>
        <w:autoSpaceDN w:val="0"/>
        <w:adjustRightInd w:val="0"/>
        <w:spacing w:line="360" w:lineRule="auto"/>
        <w:ind w:right="-29" w:rightChars="-14"/>
        <w:rPr>
          <w:rFonts w:ascii="宋体" w:hAnsi="宋体" w:eastAsia="宋体" w:cs="Times New Roman"/>
          <w:szCs w:val="21"/>
          <w:highlight w:val="none"/>
          <w:lang w:val="zh-CN"/>
        </w:rPr>
      </w:pPr>
      <w:r>
        <w:rPr>
          <w:rFonts w:hint="eastAsia" w:ascii="宋体" w:hAnsi="宋体" w:eastAsia="宋体" w:cs="Times New Roman"/>
          <w:szCs w:val="21"/>
          <w:highlight w:val="none"/>
          <w:lang w:val="zh-CN"/>
        </w:rPr>
        <w:t xml:space="preserve">5.2 </w:t>
      </w:r>
      <w:r>
        <w:rPr>
          <w:rFonts w:ascii="宋体" w:hAnsi="宋体" w:eastAsia="宋体" w:cs="Times New Roman"/>
          <w:szCs w:val="21"/>
          <w:highlight w:val="none"/>
          <w:lang w:val="zh-CN"/>
        </w:rPr>
        <w:t>投标截止及开标时间：</w:t>
      </w:r>
      <w:r>
        <w:rPr>
          <w:rFonts w:hint="eastAsia" w:ascii="宋体" w:hAnsi="宋体" w:eastAsia="宋体" w:cs="Times New Roman"/>
          <w:szCs w:val="21"/>
          <w:highlight w:val="none"/>
          <w:u w:val="single"/>
          <w:lang w:val="en-US" w:eastAsia="zh-CN"/>
        </w:rPr>
        <w:t>2025</w:t>
      </w:r>
      <w:r>
        <w:rPr>
          <w:rFonts w:hint="eastAsia" w:ascii="宋体" w:hAnsi="宋体" w:eastAsia="宋体" w:cs="Times New Roman"/>
          <w:bCs/>
          <w:kern w:val="0"/>
          <w:szCs w:val="21"/>
          <w:highlight w:val="none"/>
        </w:rPr>
        <w:t>年</w:t>
      </w:r>
      <w:r>
        <w:rPr>
          <w:rFonts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u w:val="single"/>
          <w:lang w:val="en-US" w:eastAsia="zh-CN"/>
        </w:rPr>
        <w:t>07</w:t>
      </w:r>
      <w:r>
        <w:rPr>
          <w:rFonts w:ascii="宋体" w:hAnsi="宋体" w:eastAsia="宋体" w:cs="Times New Roman"/>
          <w:szCs w:val="21"/>
          <w:highlight w:val="none"/>
          <w:u w:val="single"/>
          <w:lang w:val="zh-CN"/>
        </w:rPr>
        <w:t xml:space="preserve"> </w:t>
      </w:r>
      <w:r>
        <w:rPr>
          <w:rFonts w:hint="eastAsia" w:ascii="宋体" w:hAnsi="宋体" w:eastAsia="宋体" w:cs="Times New Roman"/>
          <w:bCs/>
          <w:kern w:val="0"/>
          <w:szCs w:val="21"/>
          <w:highlight w:val="none"/>
        </w:rPr>
        <w:t>月</w:t>
      </w:r>
      <w:r>
        <w:rPr>
          <w:rFonts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u w:val="single"/>
          <w:lang w:val="en-US" w:eastAsia="zh-CN"/>
        </w:rPr>
        <w:t>18</w:t>
      </w:r>
      <w:r>
        <w:rPr>
          <w:rFonts w:ascii="宋体" w:hAnsi="宋体" w:eastAsia="宋体" w:cs="Times New Roman"/>
          <w:szCs w:val="21"/>
          <w:highlight w:val="none"/>
          <w:u w:val="single"/>
          <w:lang w:val="zh-CN"/>
        </w:rPr>
        <w:t xml:space="preserve"> </w:t>
      </w:r>
      <w:r>
        <w:rPr>
          <w:rFonts w:hint="eastAsia" w:ascii="宋体" w:hAnsi="宋体" w:eastAsia="宋体" w:cs="Times New Roman"/>
          <w:bCs/>
          <w:kern w:val="0"/>
          <w:szCs w:val="21"/>
          <w:highlight w:val="none"/>
        </w:rPr>
        <w:t>日</w:t>
      </w:r>
      <w:r>
        <w:rPr>
          <w:rFonts w:hint="eastAsia" w:ascii="宋体" w:hAnsi="宋体" w:eastAsia="宋体" w:cs="Times New Roman"/>
          <w:szCs w:val="21"/>
          <w:highlight w:val="none"/>
          <w:u w:val="single"/>
          <w:lang w:val="en-US" w:eastAsia="zh-CN"/>
        </w:rPr>
        <w:t>14</w:t>
      </w:r>
      <w:r>
        <w:rPr>
          <w:rFonts w:hint="eastAsia" w:ascii="宋体" w:hAnsi="宋体" w:eastAsia="宋体" w:cs="Times New Roman"/>
          <w:bCs/>
          <w:kern w:val="0"/>
          <w:szCs w:val="21"/>
          <w:highlight w:val="none"/>
          <w:u w:val="single"/>
        </w:rPr>
        <w:t>:</w:t>
      </w:r>
      <w:r>
        <w:rPr>
          <w:rFonts w:hint="eastAsia" w:ascii="宋体" w:hAnsi="宋体" w:eastAsia="宋体" w:cs="Times New Roman"/>
          <w:szCs w:val="21"/>
          <w:highlight w:val="none"/>
          <w:u w:val="single"/>
          <w:lang w:val="en-US" w:eastAsia="zh-CN"/>
        </w:rPr>
        <w:t>00</w:t>
      </w:r>
      <w:r>
        <w:rPr>
          <w:rFonts w:hint="eastAsia" w:ascii="宋体" w:hAnsi="宋体" w:eastAsia="宋体" w:cs="Times New Roman"/>
          <w:bCs/>
          <w:kern w:val="0"/>
          <w:szCs w:val="21"/>
          <w:highlight w:val="none"/>
        </w:rPr>
        <w:t>；</w:t>
      </w:r>
    </w:p>
    <w:p w14:paraId="37ADA59F">
      <w:pPr>
        <w:autoSpaceDE w:val="0"/>
        <w:autoSpaceDN w:val="0"/>
        <w:adjustRightInd w:val="0"/>
        <w:spacing w:line="360" w:lineRule="auto"/>
        <w:ind w:right="-29" w:rightChars="-14"/>
        <w:rPr>
          <w:rFonts w:ascii="宋体" w:hAnsi="宋体" w:eastAsia="宋体" w:cs="Times New Roman"/>
          <w:kern w:val="0"/>
          <w:szCs w:val="21"/>
          <w:highlight w:val="none"/>
        </w:rPr>
      </w:pPr>
      <w:r>
        <w:rPr>
          <w:rFonts w:ascii="宋体" w:hAnsi="宋体" w:eastAsia="宋体" w:cs="Times New Roman"/>
          <w:szCs w:val="21"/>
          <w:highlight w:val="none"/>
          <w:lang w:val="zh-CN"/>
        </w:rPr>
        <w:t>5.3 投标及开标地点：</w:t>
      </w:r>
      <w:r>
        <w:rPr>
          <w:rFonts w:hint="eastAsia" w:ascii="宋体" w:hAnsi="宋体" w:eastAsia="宋体" w:cs="Times New Roman"/>
          <w:szCs w:val="21"/>
          <w:highlight w:val="none"/>
          <w:u w:val="single"/>
          <w:lang w:val="zh-CN"/>
        </w:rPr>
        <w:t>广东省东莞市南城街道宏图路105号1栋313室开标室</w:t>
      </w:r>
      <w:r>
        <w:rPr>
          <w:rFonts w:hint="eastAsia" w:ascii="宋体" w:hAnsi="宋体" w:eastAsia="宋体" w:cs="Times New Roman"/>
          <w:kern w:val="0"/>
          <w:szCs w:val="21"/>
          <w:highlight w:val="none"/>
        </w:rPr>
        <w:t>。</w:t>
      </w:r>
    </w:p>
    <w:p w14:paraId="5873B67F">
      <w:pPr>
        <w:autoSpaceDE w:val="0"/>
        <w:autoSpaceDN w:val="0"/>
        <w:adjustRightInd w:val="0"/>
        <w:spacing w:line="360" w:lineRule="auto"/>
        <w:ind w:right="-29" w:rightChars="-14" w:firstLine="210" w:firstLineChars="100"/>
        <w:rPr>
          <w:rFonts w:ascii="宋体" w:hAnsi="宋体" w:eastAsia="宋体" w:cs="Times New Roman"/>
          <w:kern w:val="0"/>
          <w:szCs w:val="21"/>
          <w:highlight w:val="none"/>
        </w:rPr>
      </w:pPr>
    </w:p>
    <w:p w14:paraId="209BED38">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hint="eastAsia" w:ascii="宋体" w:hAnsi="宋体" w:eastAsia="宋体" w:cs="Times New Roman"/>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szCs w:val="21"/>
          <w:highlight w:val="none"/>
          <w:lang w:val="zh-CN"/>
        </w:rPr>
        <w:t>。电报、传真形式的投标概不接受。</w:t>
      </w:r>
    </w:p>
    <w:p w14:paraId="79ABB9B4">
      <w:pPr>
        <w:autoSpaceDE w:val="0"/>
        <w:autoSpaceDN w:val="0"/>
        <w:adjustRightInd w:val="0"/>
        <w:spacing w:line="360" w:lineRule="auto"/>
        <w:ind w:left="210" w:leftChars="100" w:right="-29" w:rightChars="-14"/>
        <w:rPr>
          <w:rFonts w:ascii="宋体" w:hAnsi="宋体" w:eastAsia="宋体" w:cs="Times New Roman"/>
          <w:szCs w:val="21"/>
          <w:highlight w:val="none"/>
          <w:lang w:val="zh-CN"/>
        </w:rPr>
      </w:pPr>
    </w:p>
    <w:p w14:paraId="5A5424C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网站（www.wangtat.com.cn</w:t>
      </w:r>
      <w:r>
        <w:rPr>
          <w:rFonts w:ascii="宋体" w:hAnsi="宋体" w:eastAsia="宋体" w:cs="Times New Roman"/>
          <w:color w:val="auto"/>
          <w:szCs w:val="21"/>
          <w:highlight w:val="none"/>
          <w:lang w:val="zh-CN"/>
        </w:rPr>
        <w:t>）。</w:t>
      </w:r>
    </w:p>
    <w:p w14:paraId="204BD6A5">
      <w:pPr>
        <w:autoSpaceDE w:val="0"/>
        <w:autoSpaceDN w:val="0"/>
        <w:adjustRightInd w:val="0"/>
        <w:spacing w:line="360" w:lineRule="auto"/>
        <w:ind w:right="-29" w:rightChars="-14" w:firstLine="420"/>
        <w:rPr>
          <w:rFonts w:ascii="宋体" w:hAnsi="宋体" w:eastAsia="宋体" w:cs="Times New Roman"/>
          <w:bCs/>
          <w:szCs w:val="21"/>
          <w:highlight w:val="none"/>
        </w:rPr>
      </w:pPr>
    </w:p>
    <w:p w14:paraId="3D3D64C3">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rPr>
      </w:pPr>
      <w:r>
        <w:rPr>
          <w:rFonts w:ascii="宋体" w:hAnsi="宋体" w:eastAsia="宋体" w:cs="Times New Roman"/>
          <w:bCs/>
          <w:szCs w:val="21"/>
          <w:highlight w:val="none"/>
          <w:lang w:val="zh-CN"/>
        </w:rPr>
        <w:t>招标人联系方式</w:t>
      </w:r>
    </w:p>
    <w:p w14:paraId="386A0A3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lang w:eastAsia="zh-CN"/>
        </w:rPr>
      </w:pPr>
      <w:r>
        <w:rPr>
          <w:rFonts w:ascii="宋体" w:hAnsi="宋体" w:eastAsia="宋体" w:cs="Times New Roman"/>
          <w:kern w:val="0"/>
          <w:szCs w:val="21"/>
          <w:highlight w:val="none"/>
        </w:rPr>
        <w:t>招标人：</w:t>
      </w:r>
      <w:r>
        <w:rPr>
          <w:rFonts w:hint="eastAsia" w:ascii="宋体" w:hAnsi="宋体" w:eastAsia="宋体" w:cs="Times New Roman"/>
          <w:kern w:val="0"/>
          <w:szCs w:val="21"/>
          <w:highlight w:val="none"/>
          <w:lang w:eastAsia="zh-CN"/>
        </w:rPr>
        <w:t>东莞市水务集团供水有限公司</w:t>
      </w:r>
    </w:p>
    <w:p w14:paraId="5D406D0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地</w:t>
      </w:r>
      <w:r>
        <w:rPr>
          <w:rFonts w:hint="eastAsia" w:ascii="宋体" w:hAnsi="宋体" w:eastAsia="宋体" w:cs="Times New Roman"/>
          <w:kern w:val="0"/>
          <w:szCs w:val="21"/>
          <w:highlight w:val="none"/>
        </w:rPr>
        <w:t xml:space="preserve"> </w:t>
      </w:r>
      <w:r>
        <w:rPr>
          <w:rFonts w:ascii="宋体" w:hAnsi="宋体" w:eastAsia="宋体" w:cs="Times New Roman"/>
          <w:kern w:val="0"/>
          <w:szCs w:val="21"/>
          <w:highlight w:val="none"/>
        </w:rPr>
        <w:t xml:space="preserve"> 址：</w:t>
      </w:r>
      <w:r>
        <w:rPr>
          <w:rFonts w:hint="eastAsia" w:ascii="宋体" w:hAnsi="宋体" w:eastAsia="宋体" w:cs="Times New Roman"/>
          <w:kern w:val="0"/>
          <w:szCs w:val="21"/>
          <w:highlight w:val="none"/>
        </w:rPr>
        <w:t>东莞市莞城街道莞龙路141号</w:t>
      </w:r>
    </w:p>
    <w:p w14:paraId="62CB71B1">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kern w:val="0"/>
          <w:szCs w:val="21"/>
          <w:highlight w:val="none"/>
          <w:lang w:val="en-US" w:eastAsia="zh-CN"/>
        </w:rPr>
      </w:pPr>
      <w:r>
        <w:rPr>
          <w:rFonts w:ascii="宋体" w:hAnsi="宋体" w:eastAsia="宋体" w:cs="Times New Roman"/>
          <w:kern w:val="0"/>
          <w:szCs w:val="21"/>
          <w:highlight w:val="none"/>
        </w:rPr>
        <w:t>联系人</w:t>
      </w: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谢沛东</w:t>
      </w:r>
    </w:p>
    <w:p w14:paraId="77A59EE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kern w:val="0"/>
          <w:szCs w:val="21"/>
          <w:highlight w:val="none"/>
          <w:lang w:val="en-US" w:eastAsia="zh-CN"/>
        </w:rPr>
      </w:pPr>
      <w:r>
        <w:rPr>
          <w:rFonts w:ascii="宋体" w:hAnsi="宋体" w:eastAsia="宋体" w:cs="Times New Roman"/>
          <w:kern w:val="0"/>
          <w:szCs w:val="21"/>
          <w:highlight w:val="none"/>
        </w:rPr>
        <w:t>电  话：</w:t>
      </w:r>
      <w:r>
        <w:rPr>
          <w:rFonts w:hint="eastAsia" w:ascii="宋体" w:hAnsi="宋体" w:eastAsia="宋体" w:cs="宋体"/>
          <w:lang w:val="en-US" w:eastAsia="zh-CN"/>
        </w:rPr>
        <w:t>0769-22689080</w:t>
      </w:r>
    </w:p>
    <w:p w14:paraId="39697284">
      <w:pPr>
        <w:autoSpaceDE w:val="0"/>
        <w:autoSpaceDN w:val="0"/>
        <w:adjustRightInd w:val="0"/>
        <w:spacing w:line="360" w:lineRule="auto"/>
        <w:ind w:right="-29" w:rightChars="-14" w:firstLine="420"/>
        <w:rPr>
          <w:rFonts w:ascii="宋体" w:hAnsi="宋体" w:eastAsia="宋体" w:cs="Times New Roman"/>
          <w:kern w:val="0"/>
          <w:szCs w:val="21"/>
          <w:highlight w:val="none"/>
        </w:rPr>
      </w:pPr>
    </w:p>
    <w:p w14:paraId="286AC92B">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rPr>
      </w:pPr>
      <w:r>
        <w:rPr>
          <w:rFonts w:ascii="宋体" w:hAnsi="宋体" w:eastAsia="宋体" w:cs="Times New Roman"/>
          <w:szCs w:val="21"/>
          <w:highlight w:val="none"/>
        </w:rPr>
        <w:t>招标代理机构</w:t>
      </w:r>
      <w:r>
        <w:rPr>
          <w:rFonts w:hint="eastAsia" w:ascii="宋体" w:hAnsi="宋体" w:eastAsia="宋体" w:cs="Times New Roman"/>
          <w:szCs w:val="21"/>
          <w:highlight w:val="none"/>
        </w:rPr>
        <w:t>及异议受理</w:t>
      </w:r>
      <w:r>
        <w:rPr>
          <w:rFonts w:ascii="宋体" w:hAnsi="宋体" w:eastAsia="宋体" w:cs="Times New Roman"/>
          <w:szCs w:val="21"/>
          <w:highlight w:val="none"/>
        </w:rPr>
        <w:t>联系方式</w:t>
      </w:r>
    </w:p>
    <w:p w14:paraId="618B912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lang w:eastAsia="zh-CN"/>
        </w:rPr>
      </w:pPr>
      <w:bookmarkStart w:id="3" w:name="_Toc450662847"/>
      <w:bookmarkStart w:id="4" w:name="_Toc486167661"/>
      <w:bookmarkStart w:id="5" w:name="_Toc31764_WPSOffice_Level1"/>
      <w:r>
        <w:rPr>
          <w:rFonts w:ascii="宋体" w:hAnsi="宋体" w:eastAsia="宋体" w:cs="Times New Roman"/>
          <w:kern w:val="0"/>
          <w:szCs w:val="21"/>
          <w:highlight w:val="none"/>
        </w:rPr>
        <w:t>招标代理机构：</w:t>
      </w:r>
      <w:r>
        <w:rPr>
          <w:rFonts w:hint="eastAsia" w:ascii="宋体" w:hAnsi="宋体" w:eastAsia="宋体" w:cs="Times New Roman"/>
          <w:kern w:val="0"/>
          <w:szCs w:val="21"/>
          <w:highlight w:val="none"/>
          <w:lang w:eastAsia="zh-CN"/>
        </w:rPr>
        <w:t>广州宏达工程顾问集团有限公司</w:t>
      </w:r>
    </w:p>
    <w:p w14:paraId="0EC4EC5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地  址：</w:t>
      </w:r>
      <w:r>
        <w:rPr>
          <w:rFonts w:hint="eastAsia" w:ascii="宋体" w:hAnsi="宋体" w:eastAsia="宋体" w:cs="Times New Roman"/>
          <w:kern w:val="0"/>
          <w:szCs w:val="21"/>
          <w:highlight w:val="none"/>
        </w:rPr>
        <w:t>广东省东莞市南城街道宏图路105号1栋313室</w:t>
      </w:r>
    </w:p>
    <w:p w14:paraId="6BE7420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联系人：</w:t>
      </w:r>
      <w:r>
        <w:rPr>
          <w:rFonts w:hint="eastAsia" w:ascii="宋体" w:hAnsi="宋体" w:eastAsia="宋体" w:cs="Times New Roman"/>
          <w:kern w:val="0"/>
          <w:szCs w:val="21"/>
          <w:highlight w:val="none"/>
        </w:rPr>
        <w:t>邓晓欣</w:t>
      </w:r>
    </w:p>
    <w:p w14:paraId="553E439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hint="eastAsia" w:ascii="宋体" w:hAnsi="宋体" w:eastAsia="宋体" w:cs="Times New Roman"/>
          <w:kern w:val="0"/>
          <w:szCs w:val="21"/>
          <w:highlight w:val="none"/>
        </w:rPr>
        <w:t xml:space="preserve">电 </w:t>
      </w:r>
      <w:r>
        <w:rPr>
          <w:rFonts w:ascii="宋体" w:hAnsi="宋体" w:eastAsia="宋体" w:cs="Times New Roman"/>
          <w:kern w:val="0"/>
          <w:szCs w:val="21"/>
          <w:highlight w:val="none"/>
        </w:rPr>
        <w:t xml:space="preserve"> </w:t>
      </w:r>
      <w:r>
        <w:rPr>
          <w:rFonts w:hint="eastAsia" w:ascii="宋体" w:hAnsi="宋体" w:eastAsia="宋体" w:cs="Times New Roman"/>
          <w:kern w:val="0"/>
          <w:szCs w:val="21"/>
          <w:highlight w:val="none"/>
        </w:rPr>
        <w:t>话</w:t>
      </w:r>
      <w:r>
        <w:rPr>
          <w:rFonts w:ascii="宋体" w:hAnsi="宋体" w:eastAsia="宋体" w:cs="Times New Roman"/>
          <w:kern w:val="0"/>
          <w:szCs w:val="21"/>
          <w:highlight w:val="none"/>
        </w:rPr>
        <w:t>：</w:t>
      </w:r>
      <w:r>
        <w:rPr>
          <w:rFonts w:hint="eastAsia" w:ascii="宋体" w:hAnsi="宋体" w:eastAsia="宋体" w:cs="Times New Roman"/>
          <w:kern w:val="0"/>
          <w:szCs w:val="21"/>
          <w:highlight w:val="none"/>
        </w:rPr>
        <w:t>0769-28056866-804</w:t>
      </w:r>
    </w:p>
    <w:p w14:paraId="3ADB3C00">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kern w:val="44"/>
          <w:sz w:val="32"/>
          <w:szCs w:val="32"/>
          <w:highlight w:val="none"/>
        </w:rPr>
      </w:pPr>
      <w:bookmarkStart w:id="6" w:name="_Toc142508311"/>
      <w:bookmarkStart w:id="7" w:name="_Toc24735"/>
      <w:bookmarkStart w:id="8" w:name="_Toc12475"/>
      <w:bookmarkStart w:id="9" w:name="_Toc1454"/>
      <w:r>
        <w:rPr>
          <w:rFonts w:hint="eastAsia" w:ascii="宋体" w:hAnsi="宋体" w:eastAsia="宋体" w:cs="宋体"/>
          <w:b/>
          <w:bCs/>
          <w:kern w:val="44"/>
          <w:sz w:val="32"/>
          <w:szCs w:val="32"/>
          <w:highlight w:val="none"/>
          <w:lang w:val="zh-CN"/>
        </w:rPr>
        <w:t>第二篇</w:t>
      </w:r>
      <w:r>
        <w:rPr>
          <w:rFonts w:ascii="宋体" w:hAnsi="宋体" w:eastAsia="宋体" w:cs="宋体"/>
          <w:b/>
          <w:bCs/>
          <w:kern w:val="44"/>
          <w:sz w:val="32"/>
          <w:szCs w:val="32"/>
          <w:highlight w:val="none"/>
        </w:rPr>
        <w:t xml:space="preserve"> </w:t>
      </w:r>
      <w:r>
        <w:rPr>
          <w:rFonts w:hint="eastAsia" w:ascii="宋体" w:hAnsi="宋体" w:eastAsia="宋体" w:cs="宋体"/>
          <w:b/>
          <w:bCs/>
          <w:kern w:val="44"/>
          <w:sz w:val="32"/>
          <w:szCs w:val="32"/>
          <w:highlight w:val="none"/>
          <w:lang w:val="zh-CN"/>
        </w:rPr>
        <w:t>投标人须知</w:t>
      </w:r>
      <w:bookmarkEnd w:id="3"/>
      <w:bookmarkEnd w:id="4"/>
      <w:bookmarkEnd w:id="5"/>
      <w:bookmarkEnd w:id="6"/>
      <w:bookmarkEnd w:id="7"/>
      <w:bookmarkEnd w:id="8"/>
      <w:bookmarkEnd w:id="9"/>
    </w:p>
    <w:p w14:paraId="51E4BEBB">
      <w:pPr>
        <w:keepNext/>
        <w:keepLine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10" w:name="_Toc30360"/>
      <w:bookmarkStart w:id="11" w:name="_Toc15366_WPSOffice_Level2"/>
      <w:bookmarkStart w:id="12" w:name="_Toc486167662"/>
      <w:bookmarkStart w:id="13" w:name="_Toc450662848"/>
      <w:bookmarkStart w:id="14" w:name="_Toc16098"/>
      <w:bookmarkStart w:id="15" w:name="_Toc22004"/>
      <w:bookmarkStart w:id="16" w:name="_Toc140596871"/>
      <w:bookmarkStart w:id="17" w:name="_Toc142508312"/>
      <w:r>
        <w:rPr>
          <w:rFonts w:hint="eastAsia" w:ascii="宋体" w:hAnsi="宋体" w:eastAsia="宋体" w:cs="宋体"/>
          <w:b/>
          <w:bCs/>
          <w:kern w:val="44"/>
          <w:szCs w:val="21"/>
          <w:highlight w:val="none"/>
          <w:lang w:val="zh-CN"/>
        </w:rPr>
        <w:t>一、总则</w:t>
      </w:r>
      <w:bookmarkEnd w:id="10"/>
      <w:bookmarkEnd w:id="11"/>
      <w:bookmarkEnd w:id="12"/>
      <w:bookmarkEnd w:id="13"/>
      <w:bookmarkEnd w:id="14"/>
      <w:bookmarkEnd w:id="15"/>
      <w:bookmarkEnd w:id="16"/>
      <w:bookmarkEnd w:id="17"/>
    </w:p>
    <w:p w14:paraId="7B0D0ECE">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8" w:name="_Toc21710_WPSOffice_Level3"/>
      <w:bookmarkStart w:id="19" w:name="_Toc16700"/>
      <w:bookmarkStart w:id="20" w:name="_Toc450662849"/>
      <w:bookmarkStart w:id="21" w:name="_Toc142508313"/>
      <w:bookmarkStart w:id="22" w:name="_Toc22130"/>
      <w:bookmarkStart w:id="23" w:name="_Toc21871"/>
      <w:bookmarkStart w:id="24" w:name="_Toc486167663"/>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资金来源：企业自筹资金。</w:t>
      </w:r>
      <w:bookmarkEnd w:id="18"/>
      <w:bookmarkEnd w:id="19"/>
      <w:bookmarkEnd w:id="20"/>
      <w:bookmarkEnd w:id="21"/>
      <w:bookmarkEnd w:id="22"/>
      <w:bookmarkEnd w:id="23"/>
      <w:bookmarkEnd w:id="24"/>
    </w:p>
    <w:p w14:paraId="20984686">
      <w:pPr>
        <w:autoSpaceDE w:val="0"/>
        <w:autoSpaceDN w:val="0"/>
        <w:adjustRightInd w:val="0"/>
        <w:jc w:val="left"/>
        <w:rPr>
          <w:rFonts w:ascii="宋体" w:hAnsi="宋体" w:eastAsia="宋体" w:cs="宋体"/>
          <w:kern w:val="0"/>
          <w:sz w:val="24"/>
          <w:szCs w:val="24"/>
          <w:highlight w:val="none"/>
        </w:rPr>
      </w:pPr>
    </w:p>
    <w:p w14:paraId="00B0C60A">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25" w:name="_Toc486167664"/>
      <w:bookmarkStart w:id="26" w:name="_Toc27011"/>
      <w:bookmarkStart w:id="27" w:name="_Toc15180"/>
      <w:bookmarkStart w:id="28" w:name="_Toc80_WPSOffice_Level3"/>
      <w:bookmarkStart w:id="29" w:name="_Toc5550"/>
      <w:bookmarkStart w:id="30" w:name="_Toc142508314"/>
      <w:bookmarkStart w:id="31" w:name="_Toc450662850"/>
      <w:r>
        <w:rPr>
          <w:rFonts w:hint="eastAsia" w:ascii="宋体" w:hAnsi="宋体" w:eastAsia="宋体" w:cs="宋体"/>
          <w:b/>
          <w:szCs w:val="21"/>
          <w:highlight w:val="none"/>
          <w:lang w:val="zh-CN"/>
        </w:rPr>
        <w:t>2</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合格的投标人</w:t>
      </w:r>
      <w:bookmarkEnd w:id="25"/>
      <w:bookmarkEnd w:id="26"/>
      <w:bookmarkEnd w:id="27"/>
      <w:bookmarkEnd w:id="28"/>
      <w:bookmarkEnd w:id="29"/>
      <w:bookmarkEnd w:id="30"/>
      <w:bookmarkEnd w:id="31"/>
    </w:p>
    <w:p w14:paraId="27DCA49D">
      <w:pPr>
        <w:autoSpaceDE w:val="0"/>
        <w:autoSpaceDN w:val="0"/>
        <w:adjustRightInd w:val="0"/>
        <w:spacing w:line="360" w:lineRule="auto"/>
        <w:ind w:left="317" w:leftChars="-100" w:hanging="527" w:hangingChars="250"/>
        <w:rPr>
          <w:rFonts w:ascii="宋体" w:hAnsi="宋体" w:eastAsia="宋体" w:cs="宋体"/>
          <w:b/>
          <w:szCs w:val="21"/>
          <w:highlight w:val="none"/>
          <w:lang w:val="zh-CN"/>
        </w:rPr>
      </w:pPr>
      <w:r>
        <w:rPr>
          <w:rFonts w:hint="eastAsia" w:ascii="宋体" w:hAnsi="宋体" w:eastAsia="宋体" w:cs="宋体"/>
          <w:b/>
          <w:szCs w:val="21"/>
          <w:highlight w:val="none"/>
          <w:lang w:val="zh-CN"/>
        </w:rPr>
        <w:t>2.1  合格的投标人条件见第一篇《招标公告》中第</w:t>
      </w:r>
      <w:r>
        <w:rPr>
          <w:rFonts w:ascii="宋体" w:hAnsi="宋体" w:eastAsia="宋体" w:cs="宋体"/>
          <w:b/>
          <w:szCs w:val="21"/>
          <w:highlight w:val="none"/>
          <w:lang w:val="zh-CN"/>
        </w:rPr>
        <w:t>2</w:t>
      </w:r>
      <w:r>
        <w:rPr>
          <w:rFonts w:hint="eastAsia" w:ascii="宋体" w:hAnsi="宋体" w:eastAsia="宋体" w:cs="宋体"/>
          <w:b/>
          <w:szCs w:val="21"/>
          <w:highlight w:val="none"/>
          <w:lang w:val="zh-CN"/>
        </w:rPr>
        <w:t>条的“合格投标人资格要求”及本条以下2.2款至2.</w:t>
      </w:r>
      <w:r>
        <w:rPr>
          <w:rFonts w:hint="eastAsia" w:ascii="宋体" w:hAnsi="宋体" w:eastAsia="宋体" w:cs="宋体"/>
          <w:b/>
          <w:szCs w:val="21"/>
          <w:highlight w:val="none"/>
          <w:lang w:val="en-US" w:eastAsia="zh-CN"/>
        </w:rPr>
        <w:t>5</w:t>
      </w:r>
      <w:r>
        <w:rPr>
          <w:rFonts w:hint="eastAsia" w:ascii="宋体" w:hAnsi="宋体" w:eastAsia="宋体" w:cs="宋体"/>
          <w:b/>
          <w:szCs w:val="21"/>
          <w:highlight w:val="none"/>
          <w:lang w:val="zh-CN"/>
        </w:rPr>
        <w:t>款的通用要求。</w:t>
      </w:r>
    </w:p>
    <w:p w14:paraId="29A0F359">
      <w:pPr>
        <w:autoSpaceDE w:val="0"/>
        <w:autoSpaceDN w:val="0"/>
        <w:adjustRightInd w:val="0"/>
        <w:spacing w:line="360" w:lineRule="auto"/>
        <w:ind w:left="359" w:leftChars="-100" w:hanging="569" w:hangingChars="270"/>
        <w:rPr>
          <w:rFonts w:ascii="宋体" w:hAnsi="宋体" w:eastAsia="宋体" w:cs="宋体"/>
          <w:b/>
          <w:kern w:val="0"/>
          <w:szCs w:val="21"/>
          <w:highlight w:val="none"/>
        </w:rPr>
      </w:pPr>
      <w:r>
        <w:rPr>
          <w:rFonts w:hint="eastAsia" w:ascii="宋体" w:hAnsi="宋体" w:eastAsia="宋体" w:cs="宋体"/>
          <w:b/>
          <w:kern w:val="0"/>
          <w:szCs w:val="24"/>
          <w:highlight w:val="none"/>
        </w:rPr>
        <w:t xml:space="preserve">2.2  </w:t>
      </w:r>
      <w:r>
        <w:rPr>
          <w:rFonts w:hint="eastAsia" w:ascii="宋体" w:hAnsi="宋体" w:eastAsia="宋体" w:cs="宋体"/>
          <w:b/>
          <w:kern w:val="0"/>
          <w:szCs w:val="21"/>
          <w:highlight w:val="none"/>
        </w:rPr>
        <w:t>投标人</w:t>
      </w:r>
      <w:r>
        <w:rPr>
          <w:rFonts w:hint="eastAsia" w:ascii="宋体" w:hAnsi="宋体" w:eastAsia="宋体" w:cs="Times New Roman"/>
          <w:b/>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kern w:val="0"/>
          <w:szCs w:val="21"/>
          <w:highlight w:val="none"/>
          <w:lang w:val="zh-CN"/>
        </w:rPr>
        <w:t>处罚说明</w:t>
      </w:r>
      <w:r>
        <w:rPr>
          <w:rFonts w:hint="eastAsia" w:ascii="宋体" w:hAnsi="宋体" w:eastAsia="宋体" w:cs="Times New Roman"/>
          <w:b/>
          <w:kern w:val="0"/>
          <w:szCs w:val="21"/>
          <w:highlight w:val="none"/>
        </w:rPr>
        <w:t>”，如果不主动填报而被事后发现的，将取消其投标（中标）资格，并按有关规定从重处理</w:t>
      </w:r>
      <w:r>
        <w:rPr>
          <w:rFonts w:hint="eastAsia" w:ascii="宋体" w:hAnsi="宋体" w:eastAsia="宋体" w:cs="宋体"/>
          <w:b/>
          <w:kern w:val="0"/>
          <w:szCs w:val="21"/>
          <w:highlight w:val="none"/>
        </w:rPr>
        <w:t>。</w:t>
      </w:r>
    </w:p>
    <w:p w14:paraId="1BF3588B">
      <w:pPr>
        <w:autoSpaceDE w:val="0"/>
        <w:autoSpaceDN w:val="0"/>
        <w:adjustRightInd w:val="0"/>
        <w:spacing w:line="360" w:lineRule="auto"/>
        <w:ind w:left="317" w:leftChars="-100" w:hanging="527" w:hangingChars="250"/>
        <w:rPr>
          <w:rFonts w:ascii="宋体" w:hAnsi="宋体" w:eastAsia="宋体" w:cs="宋体"/>
          <w:b/>
          <w:szCs w:val="21"/>
          <w:highlight w:val="none"/>
          <w:lang w:val="zh-CN"/>
        </w:rPr>
      </w:pPr>
      <w:r>
        <w:rPr>
          <w:rFonts w:hint="eastAsia" w:ascii="宋体" w:hAnsi="宋体" w:eastAsia="宋体" w:cs="宋体"/>
          <w:b/>
          <w:kern w:val="0"/>
          <w:szCs w:val="21"/>
          <w:highlight w:val="none"/>
          <w:lang w:val="zh-CN"/>
        </w:rPr>
        <w:t>2.</w:t>
      </w:r>
      <w:r>
        <w:rPr>
          <w:rFonts w:ascii="宋体" w:hAnsi="宋体" w:eastAsia="宋体" w:cs="宋体"/>
          <w:b/>
          <w:kern w:val="0"/>
          <w:szCs w:val="21"/>
          <w:highlight w:val="none"/>
          <w:lang w:val="zh-CN"/>
        </w:rPr>
        <w:t>3</w:t>
      </w:r>
      <w:r>
        <w:rPr>
          <w:rFonts w:hint="eastAsia" w:ascii="宋体" w:hAnsi="宋体" w:eastAsia="宋体" w:cs="宋体"/>
          <w:b/>
          <w:kern w:val="0"/>
          <w:szCs w:val="21"/>
          <w:highlight w:val="none"/>
          <w:lang w:val="zh-CN"/>
        </w:rPr>
        <w:t xml:space="preserve">  投标人</w:t>
      </w:r>
      <w:r>
        <w:rPr>
          <w:rFonts w:hint="eastAsia" w:ascii="宋体" w:hAnsi="宋体" w:eastAsia="宋体" w:cs="宋体"/>
          <w:b/>
          <w:szCs w:val="21"/>
          <w:highlight w:val="none"/>
          <w:lang w:val="zh-CN"/>
        </w:rPr>
        <w:t>符合《中华人民共和国招标投标法》第二十六条规定。</w:t>
      </w:r>
    </w:p>
    <w:p w14:paraId="2F15991F">
      <w:pPr>
        <w:autoSpaceDE w:val="0"/>
        <w:autoSpaceDN w:val="0"/>
        <w:adjustRightInd w:val="0"/>
        <w:spacing w:line="360" w:lineRule="auto"/>
        <w:ind w:left="359" w:leftChars="-99" w:hanging="567" w:hangingChars="269"/>
        <w:rPr>
          <w:rFonts w:ascii="宋体" w:hAnsi="宋体" w:eastAsia="宋体" w:cs="宋体"/>
          <w:b/>
          <w:kern w:val="0"/>
          <w:szCs w:val="21"/>
          <w:highlight w:val="none"/>
        </w:rPr>
      </w:pPr>
      <w:r>
        <w:rPr>
          <w:rFonts w:hint="eastAsia" w:ascii="宋体" w:hAnsi="宋体" w:eastAsia="宋体" w:cs="宋体"/>
          <w:b/>
          <w:kern w:val="0"/>
          <w:szCs w:val="21"/>
          <w:highlight w:val="none"/>
        </w:rPr>
        <w:t>2.</w:t>
      </w:r>
      <w:r>
        <w:rPr>
          <w:rFonts w:ascii="宋体" w:hAnsi="宋体" w:eastAsia="宋体" w:cs="宋体"/>
          <w:b/>
          <w:kern w:val="0"/>
          <w:szCs w:val="21"/>
          <w:highlight w:val="none"/>
        </w:rPr>
        <w:t>4</w:t>
      </w:r>
      <w:r>
        <w:rPr>
          <w:rFonts w:hint="eastAsia" w:ascii="宋体" w:hAnsi="宋体" w:eastAsia="宋体" w:cs="宋体"/>
          <w:b/>
          <w:kern w:val="0"/>
          <w:szCs w:val="21"/>
          <w:highlight w:val="none"/>
        </w:rPr>
        <w:t xml:space="preserve">  </w:t>
      </w:r>
      <w:r>
        <w:rPr>
          <w:rFonts w:hint="eastAsia" w:ascii="宋体" w:hAnsi="宋体" w:eastAsia="宋体" w:cs="Times New Roman"/>
          <w:b/>
          <w:kern w:val="0"/>
          <w:szCs w:val="21"/>
          <w:highlight w:val="none"/>
        </w:rPr>
        <w:t>投标人（含其不具有独立法人资格的分支机构）未被列入“信用中国”网站（ www.creditchina.gov.cn）失信被执行人、重大税收违法失信主</w:t>
      </w:r>
      <w:r>
        <w:rPr>
          <w:rFonts w:hint="eastAsia" w:ascii="宋体" w:hAnsi="宋体" w:eastAsia="宋体" w:cs="Times New Roman"/>
          <w:b/>
          <w:color w:val="auto"/>
          <w:kern w:val="0"/>
          <w:szCs w:val="21"/>
          <w:highlight w:val="none"/>
        </w:rPr>
        <w:t>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w:t>
      </w:r>
      <w:r>
        <w:rPr>
          <w:rFonts w:hint="eastAsia" w:ascii="宋体" w:hAnsi="宋体" w:eastAsia="宋体" w:cs="Times New Roman"/>
          <w:b/>
          <w:kern w:val="0"/>
          <w:szCs w:val="21"/>
          <w:highlight w:val="none"/>
        </w:rPr>
        <w:t>重违法失信行为记录名单（处罚期限届满的除外）</w:t>
      </w:r>
      <w:r>
        <w:rPr>
          <w:rFonts w:hint="eastAsia" w:ascii="宋体" w:hAnsi="宋体" w:eastAsia="宋体" w:cs="宋体"/>
          <w:b/>
          <w:kern w:val="0"/>
          <w:szCs w:val="21"/>
          <w:highlight w:val="none"/>
        </w:rPr>
        <w:t>。</w:t>
      </w:r>
    </w:p>
    <w:p w14:paraId="04AB4896">
      <w:pPr>
        <w:autoSpaceDE w:val="0"/>
        <w:autoSpaceDN w:val="0"/>
        <w:adjustRightInd w:val="0"/>
        <w:spacing w:line="360" w:lineRule="auto"/>
        <w:ind w:left="317" w:leftChars="-100" w:hanging="527" w:hangingChars="250"/>
        <w:rPr>
          <w:rFonts w:ascii="宋体" w:hAnsi="宋体" w:eastAsia="宋体" w:cs="宋体"/>
          <w:b/>
          <w:kern w:val="0"/>
          <w:szCs w:val="21"/>
          <w:highlight w:val="none"/>
          <w:lang w:val="zh-CN"/>
        </w:rPr>
      </w:pPr>
      <w:r>
        <w:rPr>
          <w:rFonts w:hint="eastAsia" w:ascii="宋体" w:hAnsi="宋体" w:eastAsia="宋体" w:cs="宋体"/>
          <w:b/>
          <w:szCs w:val="21"/>
          <w:highlight w:val="none"/>
          <w:lang w:val="zh-CN"/>
        </w:rPr>
        <w:t>2.</w:t>
      </w:r>
      <w:r>
        <w:rPr>
          <w:rFonts w:ascii="宋体" w:hAnsi="宋体" w:eastAsia="宋体" w:cs="宋体"/>
          <w:b/>
          <w:szCs w:val="21"/>
          <w:highlight w:val="none"/>
          <w:lang w:val="zh-CN"/>
        </w:rPr>
        <w:t>5</w:t>
      </w:r>
      <w:r>
        <w:rPr>
          <w:rFonts w:hint="eastAsia" w:ascii="宋体" w:hAnsi="宋体" w:eastAsia="宋体" w:cs="宋体"/>
          <w:b/>
          <w:szCs w:val="21"/>
          <w:highlight w:val="none"/>
          <w:lang w:val="zh-CN"/>
        </w:rPr>
        <w:t xml:space="preserve">  </w:t>
      </w:r>
      <w:r>
        <w:rPr>
          <w:rFonts w:hint="eastAsia" w:ascii="宋体" w:hAnsi="宋体" w:eastAsia="宋体" w:cs="Times New Roman"/>
          <w:b/>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szCs w:val="21"/>
          <w:highlight w:val="none"/>
          <w:lang w:val="zh-CN"/>
        </w:rPr>
        <w:t>。</w:t>
      </w:r>
    </w:p>
    <w:p w14:paraId="4FCF1376">
      <w:pPr>
        <w:tabs>
          <w:tab w:val="left" w:pos="426"/>
        </w:tabs>
        <w:autoSpaceDE w:val="0"/>
        <w:autoSpaceDN w:val="0"/>
        <w:adjustRightInd w:val="0"/>
        <w:spacing w:line="360" w:lineRule="auto"/>
        <w:ind w:left="319" w:leftChars="-100" w:hanging="529" w:hangingChars="252"/>
        <w:rPr>
          <w:rFonts w:ascii="宋体" w:hAnsi="宋体" w:eastAsia="宋体" w:cs="宋体"/>
          <w:kern w:val="0"/>
          <w:szCs w:val="24"/>
          <w:highlight w:val="none"/>
        </w:rPr>
      </w:pPr>
    </w:p>
    <w:p w14:paraId="3CA909CB">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32" w:name="_Toc32059"/>
      <w:bookmarkStart w:id="33" w:name="_Toc8199"/>
      <w:bookmarkStart w:id="34" w:name="_Toc23847_WPSOffice_Level3"/>
      <w:bookmarkStart w:id="35" w:name="_Toc4257"/>
      <w:bookmarkStart w:id="36" w:name="_Toc142508315"/>
      <w:bookmarkStart w:id="37" w:name="_Toc486167665"/>
      <w:bookmarkStart w:id="38" w:name="_Toc450662851"/>
      <w:r>
        <w:rPr>
          <w:rFonts w:hint="eastAsia" w:ascii="宋体" w:hAnsi="宋体" w:eastAsia="宋体" w:cs="宋体"/>
          <w:b/>
          <w:szCs w:val="21"/>
          <w:highlight w:val="none"/>
          <w:lang w:val="zh-CN"/>
        </w:rPr>
        <w:t>3</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合格的货物</w:t>
      </w:r>
      <w:bookmarkEnd w:id="32"/>
      <w:bookmarkEnd w:id="33"/>
      <w:bookmarkEnd w:id="34"/>
      <w:bookmarkEnd w:id="35"/>
      <w:bookmarkEnd w:id="36"/>
    </w:p>
    <w:p w14:paraId="2D6D5DA5">
      <w:pPr>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ascii="宋体" w:hAnsi="宋体" w:eastAsia="宋体" w:cs="Times New Roman"/>
          <w:szCs w:val="21"/>
          <w:highlight w:val="none"/>
          <w:lang w:val="zh-CN"/>
        </w:rPr>
        <w:t>3.</w:t>
      </w:r>
      <w:r>
        <w:rPr>
          <w:rFonts w:hint="eastAsia" w:ascii="宋体" w:hAnsi="宋体" w:eastAsia="宋体" w:cs="Times New Roman"/>
          <w:szCs w:val="21"/>
          <w:highlight w:val="none"/>
          <w:lang w:val="zh-CN"/>
        </w:rPr>
        <w:t>1</w:t>
      </w:r>
      <w:r>
        <w:rPr>
          <w:rFonts w:ascii="宋体" w:hAnsi="宋体" w:eastAsia="宋体" w:cs="Times New Roman"/>
          <w:szCs w:val="21"/>
          <w:highlight w:val="none"/>
        </w:rPr>
        <w:t xml:space="preserve"> </w:t>
      </w:r>
      <w:r>
        <w:rPr>
          <w:rFonts w:hint="eastAsia" w:ascii="宋体" w:hAnsi="宋体" w:eastAsia="宋体" w:cs="Times New Roman"/>
          <w:szCs w:val="21"/>
          <w:highlight w:val="none"/>
        </w:rPr>
        <w:t xml:space="preserve"> </w:t>
      </w:r>
      <w:r>
        <w:rPr>
          <w:rFonts w:hint="eastAsia" w:ascii="宋体" w:hAnsi="宋体" w:eastAsia="宋体" w:cs="Times New Roman"/>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0AA66A30">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39" w:name="_Toc533708063"/>
      <w:bookmarkStart w:id="40" w:name="_Toc1977663"/>
      <w:r>
        <w:rPr>
          <w:rFonts w:hint="eastAsia" w:ascii="宋体" w:hAnsi="宋体" w:eastAsia="宋体" w:cs="宋体"/>
          <w:szCs w:val="21"/>
          <w:highlight w:val="none"/>
          <w:lang w:val="zh-CN"/>
        </w:rPr>
        <w:t>3.2  投标人</w:t>
      </w:r>
      <w:r>
        <w:rPr>
          <w:rFonts w:hint="eastAsia" w:ascii="宋体" w:hAnsi="宋体" w:eastAsia="宋体" w:cs="Times New Roman"/>
          <w:szCs w:val="21"/>
          <w:highlight w:val="none"/>
          <w:lang w:val="zh-CN"/>
        </w:rPr>
        <w:t>中标后提供的货物</w:t>
      </w:r>
      <w:r>
        <w:rPr>
          <w:rFonts w:hint="eastAsia" w:ascii="宋体" w:hAnsi="宋体" w:eastAsia="宋体" w:cs="Times New Roman"/>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kern w:val="0"/>
          <w:szCs w:val="21"/>
          <w:highlight w:val="none"/>
        </w:rPr>
        <w:t>负责办理所有货物的进口及商检手续</w:t>
      </w:r>
      <w:r>
        <w:rPr>
          <w:rFonts w:hint="eastAsia" w:ascii="宋体" w:hAnsi="宋体" w:eastAsia="宋体" w:cs="Times New Roman"/>
          <w:kern w:val="0"/>
          <w:szCs w:val="21"/>
          <w:highlight w:val="none"/>
        </w:rPr>
        <w:t>，并承担相关费用</w:t>
      </w:r>
      <w:r>
        <w:rPr>
          <w:rFonts w:hint="eastAsia" w:ascii="宋体" w:hAnsi="宋体" w:eastAsia="宋体" w:cs="宋体"/>
          <w:szCs w:val="21"/>
          <w:highlight w:val="none"/>
          <w:lang w:val="zh-CN"/>
        </w:rPr>
        <w:t>。</w:t>
      </w:r>
    </w:p>
    <w:bookmarkEnd w:id="39"/>
    <w:bookmarkEnd w:id="40"/>
    <w:p w14:paraId="0A59F065">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41" w:name="_Toc533708064"/>
      <w:bookmarkStart w:id="42" w:name="_Toc1977664"/>
      <w:r>
        <w:rPr>
          <w:rFonts w:hint="eastAsia" w:ascii="宋体" w:hAnsi="宋体" w:eastAsia="宋体" w:cs="宋体"/>
          <w:szCs w:val="21"/>
          <w:highlight w:val="none"/>
          <w:lang w:val="zh-CN"/>
        </w:rPr>
        <w:t xml:space="preserve">3.3  </w:t>
      </w:r>
      <w:bookmarkEnd w:id="41"/>
      <w:bookmarkEnd w:id="42"/>
      <w:bookmarkStart w:id="43" w:name="_Toc533708065"/>
      <w:bookmarkStart w:id="44" w:name="_Toc1977665"/>
      <w:r>
        <w:rPr>
          <w:rFonts w:hint="eastAsia" w:ascii="宋体" w:hAnsi="宋体" w:eastAsia="宋体" w:cs="宋体"/>
          <w:szCs w:val="21"/>
          <w:highlight w:val="none"/>
          <w:lang w:val="zh-CN"/>
        </w:rPr>
        <w:t>投标人</w:t>
      </w:r>
      <w:r>
        <w:rPr>
          <w:rFonts w:hint="eastAsia" w:ascii="宋体" w:hAnsi="宋体" w:eastAsia="宋体" w:cs="Times New Roman"/>
          <w:szCs w:val="21"/>
          <w:highlight w:val="none"/>
          <w:lang w:val="zh-CN"/>
        </w:rPr>
        <w:t>必须保证提供的所有货物或货物的任何部分均为最新正式版本</w:t>
      </w:r>
      <w:r>
        <w:rPr>
          <w:rFonts w:hint="eastAsia" w:ascii="宋体" w:hAnsi="宋体" w:eastAsia="宋体" w:cs="宋体"/>
          <w:szCs w:val="21"/>
          <w:highlight w:val="none"/>
          <w:lang w:val="zh-CN"/>
        </w:rPr>
        <w:t>。</w:t>
      </w:r>
      <w:bookmarkEnd w:id="43"/>
      <w:bookmarkEnd w:id="44"/>
    </w:p>
    <w:p w14:paraId="1E158A9E">
      <w:pPr>
        <w:autoSpaceDE w:val="0"/>
        <w:autoSpaceDN w:val="0"/>
        <w:adjustRightInd w:val="0"/>
        <w:spacing w:line="360" w:lineRule="auto"/>
        <w:ind w:left="315" w:leftChars="-100" w:hanging="525" w:hangingChars="250"/>
        <w:rPr>
          <w:rFonts w:ascii="宋体" w:hAnsi="宋体" w:eastAsia="宋体" w:cs="Times New Roman"/>
          <w:kern w:val="0"/>
          <w:szCs w:val="21"/>
          <w:highlight w:val="none"/>
        </w:rPr>
      </w:pPr>
      <w:bookmarkStart w:id="45" w:name="_Toc1977666"/>
      <w:bookmarkStart w:id="46" w:name="_Toc533708066"/>
      <w:r>
        <w:rPr>
          <w:rFonts w:hint="eastAsia" w:ascii="宋体" w:hAnsi="宋体" w:eastAsia="宋体" w:cs="宋体"/>
          <w:szCs w:val="21"/>
          <w:highlight w:val="none"/>
          <w:lang w:val="zh-CN"/>
        </w:rPr>
        <w:t>3.</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 xml:space="preserve">  </w:t>
      </w:r>
      <w:r>
        <w:rPr>
          <w:rFonts w:hint="eastAsia" w:ascii="宋体" w:hAnsi="宋体" w:eastAsia="宋体" w:cs="Times New Roman"/>
          <w:kern w:val="0"/>
          <w:szCs w:val="21"/>
          <w:highlight w:val="none"/>
        </w:rPr>
        <w:t>进口的货物及其有关服务必须符合原产地和中华人民共和国的设计和制造生产或行业标准。进口的货物</w:t>
      </w:r>
      <w:r>
        <w:rPr>
          <w:rFonts w:hint="eastAsia" w:ascii="宋体" w:hAnsi="宋体" w:eastAsia="宋体" w:cs="Times New Roman"/>
          <w:kern w:val="0"/>
          <w:szCs w:val="21"/>
          <w:highlight w:val="none"/>
          <w:lang w:eastAsia="zh-CN"/>
        </w:rPr>
        <w:t>须</w:t>
      </w:r>
      <w:r>
        <w:rPr>
          <w:rFonts w:hint="eastAsia" w:ascii="宋体" w:hAnsi="宋体" w:eastAsia="宋体" w:cs="Times New Roman"/>
          <w:kern w:val="0"/>
          <w:szCs w:val="21"/>
          <w:highlight w:val="none"/>
          <w:lang w:val="en-US" w:eastAsia="zh-CN"/>
        </w:rPr>
        <w:t>是</w:t>
      </w:r>
      <w:r>
        <w:rPr>
          <w:rFonts w:hint="eastAsia" w:ascii="宋体" w:hAnsi="宋体" w:eastAsia="宋体" w:cs="Times New Roman"/>
          <w:kern w:val="0"/>
          <w:szCs w:val="21"/>
          <w:highlight w:val="none"/>
        </w:rPr>
        <w:t>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14:paraId="61F9F8E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1977667"/>
      <w:bookmarkStart w:id="48" w:name="_Toc533708067"/>
      <w:r>
        <w:rPr>
          <w:rFonts w:hint="eastAsia" w:ascii="宋体" w:hAnsi="宋体" w:eastAsia="宋体" w:cs="宋体"/>
          <w:szCs w:val="21"/>
          <w:highlight w:val="none"/>
          <w:lang w:val="zh-CN"/>
        </w:rPr>
        <w:t>3.</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zh-CN"/>
        </w:rPr>
        <w:t xml:space="preserve">  投标人</w:t>
      </w:r>
      <w:r>
        <w:rPr>
          <w:rFonts w:hint="eastAsia" w:ascii="宋体" w:hAnsi="宋体" w:eastAsia="宋体" w:cs="Times New Roman"/>
          <w:kern w:val="0"/>
          <w:szCs w:val="21"/>
          <w:highlight w:val="none"/>
        </w:rPr>
        <w:t>应保证招标人在中华人民共和国使用货物或货物的任何一部分时，招标人免受第三方提出侵犯其专利权、商标权或</w:t>
      </w:r>
      <w:r>
        <w:rPr>
          <w:rFonts w:hint="eastAsia" w:ascii="宋体" w:hAnsi="宋体" w:eastAsia="宋体" w:cs="Times New Roman"/>
          <w:kern w:val="0"/>
          <w:szCs w:val="21"/>
          <w:highlight w:val="none"/>
          <w:lang w:val="en-US" w:eastAsia="zh-CN"/>
        </w:rPr>
        <w:t>其它</w:t>
      </w:r>
      <w:r>
        <w:rPr>
          <w:rFonts w:hint="eastAsia" w:ascii="宋体" w:hAnsi="宋体" w:eastAsia="宋体" w:cs="Times New Roman"/>
          <w:kern w:val="0"/>
          <w:szCs w:val="21"/>
          <w:highlight w:val="none"/>
        </w:rPr>
        <w:t>知识产权的起诉。如果投标人不拥有相应的知识产权，则须在报价中包括合法获取该知识产权的相关费用，并在招标文件中附有相关证明文件。如有违反，造成招标人任何经济损失或其他损失的，由投标人承担全部</w:t>
      </w:r>
      <w:r>
        <w:rPr>
          <w:rFonts w:hint="eastAsia" w:ascii="宋体" w:hAnsi="宋体" w:eastAsia="宋体" w:cs="Times New Roman"/>
          <w:color w:val="auto"/>
          <w:kern w:val="0"/>
          <w:szCs w:val="21"/>
          <w:highlight w:val="none"/>
        </w:rPr>
        <w:t>赔偿责任</w:t>
      </w:r>
      <w:r>
        <w:rPr>
          <w:rFonts w:hint="eastAsia" w:ascii="宋体" w:hAnsi="宋体" w:eastAsia="宋体" w:cs="宋体"/>
          <w:color w:val="auto"/>
          <w:szCs w:val="21"/>
          <w:highlight w:val="none"/>
          <w:lang w:val="zh-CN"/>
        </w:rPr>
        <w:t>。</w:t>
      </w:r>
      <w:bookmarkEnd w:id="47"/>
      <w:bookmarkEnd w:id="48"/>
    </w:p>
    <w:p w14:paraId="12942247">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49" w:name="_Toc1977668"/>
      <w:bookmarkStart w:id="50"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w:t>
      </w:r>
      <w:r>
        <w:rPr>
          <w:rFonts w:hint="eastAsia" w:ascii="宋体" w:hAnsi="宋体" w:eastAsia="宋体" w:cs="Times New Roman"/>
          <w:kern w:val="0"/>
          <w:szCs w:val="21"/>
          <w:highlight w:val="none"/>
        </w:rPr>
        <w:t>经济损失的，由投标人承担全部赔偿责任</w:t>
      </w:r>
      <w:r>
        <w:rPr>
          <w:rFonts w:hint="eastAsia" w:ascii="宋体" w:hAnsi="宋体" w:eastAsia="宋体" w:cs="宋体"/>
          <w:szCs w:val="21"/>
          <w:highlight w:val="none"/>
          <w:lang w:val="zh-CN"/>
        </w:rPr>
        <w:t>。</w:t>
      </w:r>
      <w:bookmarkEnd w:id="49"/>
      <w:bookmarkEnd w:id="50"/>
    </w:p>
    <w:p w14:paraId="6552FF67">
      <w:pPr>
        <w:autoSpaceDE w:val="0"/>
        <w:autoSpaceDN w:val="0"/>
        <w:adjustRightInd w:val="0"/>
        <w:spacing w:line="360" w:lineRule="auto"/>
        <w:jc w:val="left"/>
        <w:rPr>
          <w:rFonts w:ascii="宋体" w:hAnsi="宋体" w:eastAsia="宋体" w:cs="宋体"/>
          <w:szCs w:val="21"/>
          <w:highlight w:val="none"/>
          <w:lang w:val="zh-CN"/>
        </w:rPr>
      </w:pPr>
    </w:p>
    <w:p w14:paraId="1347F4D1">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51" w:name="_Toc142508316"/>
      <w:bookmarkStart w:id="52" w:name="_Toc23394"/>
      <w:bookmarkStart w:id="53" w:name="_Toc9658_WPSOffice_Level3"/>
      <w:bookmarkStart w:id="54" w:name="_Toc15238"/>
      <w:bookmarkStart w:id="55" w:name="_Toc20936"/>
      <w:r>
        <w:rPr>
          <w:rFonts w:hint="eastAsia" w:ascii="宋体" w:hAnsi="宋体" w:eastAsia="宋体" w:cs="宋体"/>
          <w:szCs w:val="21"/>
          <w:highlight w:val="none"/>
          <w:lang w:val="zh-CN"/>
        </w:rPr>
        <w:t>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其</w:t>
      </w:r>
      <w:r>
        <w:rPr>
          <w:rFonts w:hint="eastAsia" w:ascii="宋体" w:hAnsi="宋体" w:eastAsia="宋体" w:cs="宋体"/>
          <w:szCs w:val="21"/>
          <w:highlight w:val="none"/>
          <w:lang w:val="en-US" w:eastAsia="zh-CN"/>
        </w:rPr>
        <w:t>它</w:t>
      </w:r>
      <w:r>
        <w:rPr>
          <w:rFonts w:hint="eastAsia" w:ascii="宋体" w:hAnsi="宋体" w:eastAsia="宋体" w:cs="宋体"/>
          <w:szCs w:val="21"/>
          <w:highlight w:val="none"/>
          <w:lang w:val="zh-CN"/>
        </w:rPr>
        <w:t>说明</w:t>
      </w:r>
      <w:bookmarkEnd w:id="51"/>
      <w:bookmarkEnd w:id="52"/>
      <w:bookmarkEnd w:id="53"/>
      <w:bookmarkEnd w:id="54"/>
      <w:bookmarkEnd w:id="55"/>
    </w:p>
    <w:p w14:paraId="79568519">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56" w:name="_Toc533708070"/>
      <w:bookmarkStart w:id="57" w:name="_Toc1977670"/>
      <w:r>
        <w:rPr>
          <w:rFonts w:hint="eastAsia" w:ascii="宋体" w:hAnsi="宋体" w:eastAsia="宋体" w:cs="宋体"/>
          <w:szCs w:val="21"/>
          <w:highlight w:val="none"/>
          <w:lang w:val="zh-CN"/>
        </w:rPr>
        <w:t>4.1  投标费用</w:t>
      </w:r>
      <w:bookmarkEnd w:id="56"/>
      <w:bookmarkEnd w:id="57"/>
    </w:p>
    <w:p w14:paraId="5540ACBD">
      <w:pPr>
        <w:autoSpaceDE w:val="0"/>
        <w:autoSpaceDN w:val="0"/>
        <w:adjustRightInd w:val="0"/>
        <w:spacing w:line="360" w:lineRule="auto"/>
        <w:ind w:left="210" w:leftChars="100" w:firstLine="420" w:firstLineChars="200"/>
        <w:rPr>
          <w:rFonts w:ascii="宋体" w:hAnsi="宋体" w:eastAsia="宋体" w:cs="宋体"/>
          <w:szCs w:val="21"/>
          <w:highlight w:val="none"/>
          <w:lang w:val="zh-CN"/>
        </w:rPr>
      </w:pPr>
      <w:bookmarkStart w:id="58" w:name="_Toc533708072"/>
      <w:bookmarkStart w:id="59" w:name="_Toc1977672"/>
      <w:r>
        <w:rPr>
          <w:rFonts w:hint="eastAsia" w:ascii="宋体" w:hAnsi="宋体" w:eastAsia="宋体" w:cs="Times New Roman"/>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szCs w:val="21"/>
          <w:highlight w:val="none"/>
          <w:lang w:val="zh-CN"/>
        </w:rPr>
        <w:t>。</w:t>
      </w:r>
      <w:bookmarkEnd w:id="58"/>
      <w:bookmarkEnd w:id="59"/>
    </w:p>
    <w:p w14:paraId="23ABCAB0">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60" w:name="_Toc1977673"/>
      <w:bookmarkStart w:id="61" w:name="_Toc533708073"/>
      <w:r>
        <w:rPr>
          <w:rFonts w:hint="eastAsia" w:ascii="宋体" w:hAnsi="宋体" w:eastAsia="宋体" w:cs="宋体"/>
          <w:szCs w:val="21"/>
          <w:highlight w:val="none"/>
          <w:lang w:val="zh-CN"/>
        </w:rPr>
        <w:t>4.2  踏勘现场</w:t>
      </w:r>
      <w:bookmarkEnd w:id="60"/>
      <w:bookmarkEnd w:id="61"/>
    </w:p>
    <w:p w14:paraId="5BD1AA1E">
      <w:pPr>
        <w:autoSpaceDE w:val="0"/>
        <w:autoSpaceDN w:val="0"/>
        <w:adjustRightInd w:val="0"/>
        <w:spacing w:line="360" w:lineRule="auto"/>
        <w:ind w:left="300" w:leftChars="-59" w:hanging="424" w:hangingChars="202"/>
        <w:jc w:val="left"/>
        <w:rPr>
          <w:rFonts w:ascii="宋体" w:hAnsi="宋体" w:eastAsia="宋体" w:cs="Times New Roman"/>
          <w:kern w:val="0"/>
          <w:szCs w:val="21"/>
          <w:highlight w:val="none"/>
        </w:rPr>
      </w:pPr>
      <w:bookmarkStart w:id="62" w:name="_Toc1977676"/>
      <w:bookmarkStart w:id="63" w:name="_Toc533708076"/>
      <w:r>
        <w:rPr>
          <w:rFonts w:hint="eastAsia" w:ascii="宋体" w:hAnsi="宋体" w:eastAsia="宋体" w:cs="Times New Roman"/>
          <w:kern w:val="0"/>
          <w:szCs w:val="21"/>
          <w:highlight w:val="none"/>
        </w:rPr>
        <w:t>（1）本项目不组织集中踏勘现场和答疑，投标人应自行到实地踏勘考察。</w:t>
      </w:r>
    </w:p>
    <w:p w14:paraId="72A0FECC">
      <w:pPr>
        <w:autoSpaceDE w:val="0"/>
        <w:autoSpaceDN w:val="0"/>
        <w:adjustRightInd w:val="0"/>
        <w:spacing w:line="360" w:lineRule="auto"/>
        <w:ind w:left="300" w:leftChars="-59" w:hanging="424" w:hangingChars="202"/>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（2）潜在投标人应承担踏勘现场自身所发生的费用。</w:t>
      </w:r>
    </w:p>
    <w:p w14:paraId="0801723A">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kern w:val="0"/>
          <w:szCs w:val="21"/>
          <w:highlight w:val="none"/>
          <w:lang w:val="zh-CN"/>
        </w:rPr>
        <w:t>（3）招标人和招标代理机构在踏勘现场中</w:t>
      </w:r>
      <w:r>
        <w:rPr>
          <w:rFonts w:hint="eastAsia" w:ascii="宋体" w:hAnsi="宋体" w:eastAsia="宋体" w:cs="宋体"/>
          <w:color w:val="auto"/>
          <w:kern w:val="0"/>
          <w:szCs w:val="21"/>
          <w:highlight w:val="none"/>
          <w:lang w:val="zh-CN"/>
        </w:rPr>
        <w:t>介绍的有关现场和相关的周边环境情况，供投标人在编制投标文件时参考，招标人不对投标人据此作出的判断和决策负责。</w:t>
      </w:r>
    </w:p>
    <w:p w14:paraId="07C08594">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54B59DF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2"/>
      <w:bookmarkEnd w:id="63"/>
    </w:p>
    <w:p w14:paraId="6ABD219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15DB8EF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1AEAB60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050B8E6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660EEAC1">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DC4BB1B">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（6）投标人不得串通作弊，以不正当的手段妨碍、排挤其他投标人，扰乱采购市场，破坏公平竞争原则。</w:t>
      </w:r>
    </w:p>
    <w:p w14:paraId="34049A40">
      <w:pPr>
        <w:autoSpaceDE w:val="0"/>
        <w:autoSpaceDN w:val="0"/>
        <w:adjustRightInd w:val="0"/>
        <w:spacing w:line="360" w:lineRule="auto"/>
        <w:ind w:left="315" w:leftChars="-100" w:hanging="525" w:hangingChars="250"/>
        <w:rPr>
          <w:rFonts w:ascii="宋体" w:hAnsi="宋体" w:eastAsia="宋体" w:cs="宋体"/>
          <w:szCs w:val="21"/>
          <w:highlight w:val="none"/>
        </w:rPr>
      </w:pPr>
    </w:p>
    <w:p w14:paraId="25DF43BE">
      <w:pPr>
        <w:keepNext/>
        <w:keepLine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64" w:name="_Toc140596876"/>
      <w:bookmarkStart w:id="65" w:name="_Toc30507_WPSOffice_Level2"/>
      <w:bookmarkStart w:id="66" w:name="_Toc1482"/>
      <w:bookmarkStart w:id="67" w:name="_Toc450662853"/>
      <w:bookmarkStart w:id="68" w:name="_Toc142508317"/>
      <w:bookmarkStart w:id="69" w:name="_Toc6222"/>
      <w:bookmarkStart w:id="70" w:name="_Toc9339"/>
      <w:bookmarkStart w:id="71" w:name="_Toc486167667"/>
      <w:r>
        <w:rPr>
          <w:rFonts w:hint="eastAsia" w:ascii="宋体" w:hAnsi="宋体" w:eastAsia="宋体" w:cs="宋体"/>
          <w:b/>
          <w:bCs/>
          <w:kern w:val="44"/>
          <w:szCs w:val="21"/>
          <w:highlight w:val="none"/>
          <w:lang w:val="zh-CN"/>
        </w:rPr>
        <w:t>二、招标文件</w:t>
      </w:r>
      <w:bookmarkEnd w:id="64"/>
      <w:bookmarkEnd w:id="65"/>
      <w:bookmarkEnd w:id="66"/>
      <w:bookmarkEnd w:id="67"/>
      <w:bookmarkEnd w:id="68"/>
      <w:bookmarkEnd w:id="69"/>
      <w:bookmarkEnd w:id="70"/>
      <w:bookmarkEnd w:id="71"/>
    </w:p>
    <w:p w14:paraId="2E1E947C">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72" w:name="_Toc486167668"/>
      <w:bookmarkStart w:id="73" w:name="_Toc450662854"/>
      <w:bookmarkStart w:id="74" w:name="_Toc26635_WPSOffice_Level3"/>
      <w:bookmarkStart w:id="75" w:name="_Toc28179"/>
      <w:bookmarkStart w:id="76" w:name="_Toc31963"/>
      <w:bookmarkStart w:id="77" w:name="_Toc142508318"/>
      <w:bookmarkStart w:id="78" w:name="_Toc3887"/>
      <w:r>
        <w:rPr>
          <w:rFonts w:hint="eastAsia" w:ascii="宋体" w:hAnsi="宋体" w:eastAsia="宋体" w:cs="宋体"/>
          <w:szCs w:val="21"/>
          <w:highlight w:val="none"/>
          <w:lang w:val="zh-CN"/>
        </w:rPr>
        <w:t>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招标文件的构成</w:t>
      </w:r>
      <w:bookmarkEnd w:id="72"/>
      <w:bookmarkEnd w:id="73"/>
      <w:bookmarkEnd w:id="74"/>
      <w:bookmarkEnd w:id="75"/>
      <w:bookmarkEnd w:id="76"/>
      <w:bookmarkEnd w:id="77"/>
      <w:bookmarkEnd w:id="78"/>
    </w:p>
    <w:p w14:paraId="624C2EE1">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5.1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招标文件包括：</w:t>
      </w:r>
    </w:p>
    <w:p w14:paraId="3EAA8C90">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第一篇 招标公告</w:t>
      </w:r>
    </w:p>
    <w:p w14:paraId="6811E5A1">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第二篇 投标人须知</w:t>
      </w:r>
    </w:p>
    <w:p w14:paraId="31118F42">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第三篇 用户需求书</w:t>
      </w:r>
    </w:p>
    <w:p w14:paraId="7DE67236">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第四篇 合同条款</w:t>
      </w:r>
    </w:p>
    <w:p w14:paraId="37D491CE">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第五篇 相关保函格式</w:t>
      </w:r>
    </w:p>
    <w:p w14:paraId="6EB564A8">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第六篇 投标文件格式</w:t>
      </w:r>
    </w:p>
    <w:p w14:paraId="3D3AB29C">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宋体"/>
          <w:szCs w:val="21"/>
          <w:highlight w:val="none"/>
          <w:lang w:val="zh-CN"/>
        </w:rPr>
        <w:t>附件一：评标工作大纲</w:t>
      </w:r>
    </w:p>
    <w:p w14:paraId="7FCD889D">
      <w:pPr>
        <w:autoSpaceDE w:val="0"/>
        <w:autoSpaceDN w:val="0"/>
        <w:adjustRightInd w:val="0"/>
        <w:spacing w:line="360" w:lineRule="auto"/>
        <w:ind w:left="356" w:leftChars="-99" w:hanging="564" w:hangingChars="269"/>
        <w:rPr>
          <w:rFonts w:hint="eastAsia" w:ascii="宋体" w:hAnsi="宋体" w:eastAsia="宋体" w:cs="宋体"/>
          <w:b/>
          <w:bCs/>
          <w:szCs w:val="21"/>
          <w:highlight w:val="none"/>
          <w:lang w:val="zh-CN"/>
        </w:rPr>
      </w:pPr>
      <w:r>
        <w:rPr>
          <w:rFonts w:hint="eastAsia" w:ascii="宋体" w:hAnsi="宋体" w:eastAsia="宋体" w:cs="宋体"/>
          <w:bCs/>
          <w:szCs w:val="21"/>
          <w:highlight w:val="none"/>
          <w:lang w:val="zh-CN"/>
        </w:rPr>
        <w:t>5.2</w:t>
      </w:r>
      <w:r>
        <w:rPr>
          <w:rFonts w:hint="eastAsia" w:ascii="宋体" w:hAnsi="宋体" w:eastAsia="宋体" w:cs="宋体"/>
          <w:b/>
          <w:bCs/>
          <w:szCs w:val="21"/>
          <w:highlight w:val="none"/>
          <w:lang w:val="zh-CN"/>
        </w:rPr>
        <w:tab/>
      </w:r>
      <w:r>
        <w:rPr>
          <w:rFonts w:hint="eastAsia" w:ascii="宋体" w:hAnsi="宋体" w:eastAsia="宋体" w:cs="宋体"/>
          <w:b/>
          <w:bCs/>
          <w:szCs w:val="21"/>
          <w:highlight w:val="none"/>
          <w:u w:val="single"/>
          <w:lang w:val="zh-CN"/>
        </w:rPr>
        <w:t>投标人</w:t>
      </w:r>
      <w:r>
        <w:rPr>
          <w:rFonts w:hint="eastAsia" w:ascii="宋体" w:hAnsi="宋体" w:eastAsia="宋体" w:cs="Times New Roman"/>
          <w:b/>
          <w:bCs/>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szCs w:val="21"/>
          <w:highlight w:val="none"/>
          <w:u w:val="single"/>
          <w:lang w:val="zh-CN"/>
        </w:rPr>
        <w:t>★</w:t>
      </w:r>
      <w:r>
        <w:rPr>
          <w:rFonts w:hint="eastAsia" w:ascii="宋体" w:hAnsi="宋体" w:eastAsia="宋体" w:cs="Times New Roman"/>
          <w:b/>
          <w:bCs/>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szCs w:val="21"/>
          <w:highlight w:val="none"/>
          <w:lang w:val="zh-CN"/>
        </w:rPr>
        <w:t>。</w:t>
      </w:r>
    </w:p>
    <w:p w14:paraId="2656F76A">
      <w:pPr>
        <w:autoSpaceDE w:val="0"/>
        <w:autoSpaceDN w:val="0"/>
        <w:adjustRightInd w:val="0"/>
        <w:spacing w:line="360" w:lineRule="auto"/>
        <w:ind w:left="356" w:leftChars="-99" w:hanging="564" w:hangingChars="269"/>
        <w:rPr>
          <w:rFonts w:ascii="宋体" w:hAnsi="宋体" w:eastAsia="宋体" w:cs="宋体"/>
          <w:b/>
          <w:bCs/>
          <w:szCs w:val="21"/>
          <w:highlight w:val="none"/>
          <w:u w:val="single"/>
        </w:rPr>
      </w:pPr>
      <w:r>
        <w:rPr>
          <w:rFonts w:hint="eastAsia" w:ascii="宋体" w:hAnsi="宋体" w:eastAsia="宋体" w:cs="宋体"/>
          <w:szCs w:val="21"/>
          <w:highlight w:val="none"/>
          <w:lang w:val="zh-CN"/>
        </w:rPr>
        <w:t>5.3  本招标文件使用的词语有如下定义：</w:t>
      </w:r>
    </w:p>
    <w:p w14:paraId="29BAC3D4">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（1）“招标人”指</w:t>
      </w:r>
      <w:r>
        <w:rPr>
          <w:rFonts w:hint="eastAsia" w:ascii="宋体" w:hAnsi="宋体" w:eastAsia="宋体" w:cs="Times New Roman"/>
          <w:kern w:val="0"/>
          <w:szCs w:val="21"/>
          <w:highlight w:val="none"/>
          <w:lang w:eastAsia="zh-CN"/>
        </w:rPr>
        <w:t>东莞市水务集团供水有限公司</w:t>
      </w:r>
      <w:r>
        <w:rPr>
          <w:rFonts w:hint="eastAsia" w:ascii="宋体" w:hAnsi="宋体" w:eastAsia="宋体" w:cs="Times New Roman"/>
          <w:kern w:val="0"/>
          <w:szCs w:val="21"/>
          <w:highlight w:val="none"/>
        </w:rPr>
        <w:t>；</w:t>
      </w:r>
    </w:p>
    <w:p w14:paraId="08EBC87A">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2</w:t>
      </w:r>
      <w:r>
        <w:rPr>
          <w:rFonts w:hint="eastAsia" w:ascii="宋体" w:hAnsi="宋体" w:eastAsia="宋体" w:cs="Times New Roman"/>
          <w:kern w:val="0"/>
          <w:szCs w:val="21"/>
          <w:highlight w:val="none"/>
        </w:rPr>
        <w:t>）“招标代理机构”指</w:t>
      </w:r>
      <w:r>
        <w:rPr>
          <w:rFonts w:hint="eastAsia" w:ascii="宋体" w:hAnsi="宋体" w:eastAsia="宋体" w:cs="Times New Roman"/>
          <w:kern w:val="0"/>
          <w:szCs w:val="21"/>
          <w:highlight w:val="none"/>
          <w:lang w:eastAsia="zh-CN"/>
        </w:rPr>
        <w:t>广州宏达工程顾问集团有限公司</w:t>
      </w:r>
      <w:r>
        <w:rPr>
          <w:rFonts w:hint="eastAsia" w:ascii="宋体" w:hAnsi="宋体" w:eastAsia="宋体" w:cs="Times New Roman"/>
          <w:kern w:val="0"/>
          <w:szCs w:val="21"/>
          <w:highlight w:val="none"/>
        </w:rPr>
        <w:t>；</w:t>
      </w:r>
    </w:p>
    <w:p w14:paraId="7852096A">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3</w:t>
      </w:r>
      <w:r>
        <w:rPr>
          <w:rFonts w:hint="eastAsia" w:ascii="宋体" w:hAnsi="宋体" w:eastAsia="宋体" w:cs="Times New Roman"/>
          <w:kern w:val="0"/>
          <w:szCs w:val="21"/>
          <w:highlight w:val="none"/>
        </w:rPr>
        <w:t>）“投标人”指参加</w:t>
      </w:r>
      <w:r>
        <w:rPr>
          <w:rFonts w:hint="eastAsia" w:ascii="宋体" w:hAnsi="宋体" w:eastAsia="宋体" w:cs="Times New Roman"/>
          <w:kern w:val="0"/>
          <w:szCs w:val="21"/>
          <w:highlight w:val="none"/>
          <w:lang w:eastAsia="zh-CN"/>
        </w:rPr>
        <w:t>东莞市水务集团供水有限公司PVC-U管材及管件采购项目</w:t>
      </w:r>
      <w:r>
        <w:rPr>
          <w:rFonts w:hint="eastAsia" w:ascii="宋体" w:hAnsi="宋体" w:eastAsia="宋体" w:cs="Times New Roman"/>
          <w:kern w:val="0"/>
          <w:szCs w:val="21"/>
          <w:highlight w:val="none"/>
        </w:rPr>
        <w:t>所需的货物及有关服务的投标，并向招标代理机构提交投标文件的当事人；</w:t>
      </w:r>
    </w:p>
    <w:p w14:paraId="52C99933">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4</w:t>
      </w:r>
      <w:r>
        <w:rPr>
          <w:rFonts w:hint="eastAsia" w:ascii="宋体" w:hAnsi="宋体" w:eastAsia="宋体" w:cs="Times New Roman"/>
          <w:kern w:val="0"/>
          <w:szCs w:val="21"/>
          <w:highlight w:val="none"/>
        </w:rPr>
        <w:t>）“评标委员会”是依照《中华人民共和国招标投标法》等法规组建的专门负责本次评标工作的临时性机构；</w:t>
      </w:r>
    </w:p>
    <w:p w14:paraId="2E78A083">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5</w:t>
      </w:r>
      <w:r>
        <w:rPr>
          <w:rFonts w:hint="eastAsia" w:ascii="宋体" w:hAnsi="宋体" w:eastAsia="宋体" w:cs="Times New Roman"/>
          <w:kern w:val="0"/>
          <w:szCs w:val="21"/>
          <w:highlight w:val="none"/>
        </w:rPr>
        <w:t>）“中标人”指其投标被招标人接受，并与招标人签订合同的当事人；</w:t>
      </w:r>
    </w:p>
    <w:p w14:paraId="698BB6CE">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6</w:t>
      </w:r>
      <w:r>
        <w:rPr>
          <w:rFonts w:hint="eastAsia" w:ascii="宋体" w:hAnsi="宋体" w:eastAsia="宋体" w:cs="Times New Roman"/>
          <w:kern w:val="0"/>
          <w:szCs w:val="21"/>
          <w:highlight w:val="none"/>
        </w:rPr>
        <w:t>）“甲方”指在合同条款中指明的购买货物及有关服务的单位，即</w:t>
      </w:r>
      <w:r>
        <w:rPr>
          <w:rFonts w:hint="eastAsia" w:ascii="宋体" w:hAnsi="宋体" w:eastAsia="宋体" w:cs="Times New Roman"/>
          <w:kern w:val="0"/>
          <w:szCs w:val="21"/>
          <w:highlight w:val="none"/>
          <w:lang w:eastAsia="zh-CN"/>
        </w:rPr>
        <w:t>东莞市水务集团供水有限公司</w:t>
      </w:r>
      <w:r>
        <w:rPr>
          <w:rFonts w:hint="eastAsia" w:ascii="宋体" w:hAnsi="宋体" w:eastAsia="宋体" w:cs="Times New Roman"/>
          <w:kern w:val="0"/>
          <w:szCs w:val="21"/>
          <w:highlight w:val="none"/>
        </w:rPr>
        <w:t>；</w:t>
      </w:r>
    </w:p>
    <w:p w14:paraId="4DEEC8A0">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7</w:t>
      </w:r>
      <w:r>
        <w:rPr>
          <w:rFonts w:hint="eastAsia" w:ascii="宋体" w:hAnsi="宋体" w:eastAsia="宋体" w:cs="Times New Roman"/>
          <w:kern w:val="0"/>
          <w:szCs w:val="21"/>
          <w:highlight w:val="none"/>
        </w:rPr>
        <w:t>）“乙方”指在合同条款中指明的本合同项下提供货物及有关服务的公司或实体；</w:t>
      </w:r>
    </w:p>
    <w:p w14:paraId="3E1D8C9C">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8</w:t>
      </w:r>
      <w:r>
        <w:rPr>
          <w:rFonts w:hint="eastAsia" w:ascii="宋体" w:hAnsi="宋体" w:eastAsia="宋体" w:cs="Times New Roman"/>
          <w:kern w:val="0"/>
          <w:szCs w:val="21"/>
          <w:highlight w:val="none"/>
        </w:rPr>
        <w:t>）“招标文件”指包括招标公告和招标文件及其补充、变更和澄清等一系列文件；</w:t>
      </w:r>
    </w:p>
    <w:p w14:paraId="08BB2515">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9</w:t>
      </w:r>
      <w:r>
        <w:rPr>
          <w:rFonts w:hint="eastAsia" w:ascii="宋体" w:hAnsi="宋体" w:eastAsia="宋体" w:cs="Times New Roman"/>
          <w:kern w:val="0"/>
          <w:szCs w:val="21"/>
          <w:highlight w:val="none"/>
        </w:rPr>
        <w:t>）“投标文件”指投标人根据本招标文件向招标代理机构提交的全部文件；</w:t>
      </w:r>
    </w:p>
    <w:p w14:paraId="2B049897">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10</w:t>
      </w:r>
      <w:r>
        <w:rPr>
          <w:rFonts w:hint="eastAsia" w:ascii="宋体" w:hAnsi="宋体" w:eastAsia="宋体" w:cs="Times New Roman"/>
          <w:kern w:val="0"/>
          <w:szCs w:val="21"/>
          <w:highlight w:val="none"/>
        </w:rPr>
        <w:t>）“书面函件”指手写、打字或印刷的函件，包括电传、电报和传真；</w:t>
      </w:r>
    </w:p>
    <w:p w14:paraId="29A3CF00">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11</w:t>
      </w:r>
      <w:r>
        <w:rPr>
          <w:rFonts w:hint="eastAsia" w:ascii="宋体" w:hAnsi="宋体" w:eastAsia="宋体" w:cs="Times New Roman"/>
          <w:kern w:val="0"/>
          <w:szCs w:val="21"/>
          <w:highlight w:val="none"/>
        </w:rPr>
        <w:t>）“合同”指由本次招标所产生的合同或合约文件；</w:t>
      </w:r>
    </w:p>
    <w:p w14:paraId="7B261F05">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12</w:t>
      </w:r>
      <w:r>
        <w:rPr>
          <w:rFonts w:hint="eastAsia" w:ascii="宋体" w:hAnsi="宋体" w:eastAsia="宋体" w:cs="Times New Roman"/>
          <w:kern w:val="0"/>
          <w:szCs w:val="21"/>
          <w:highlight w:val="none"/>
        </w:rPr>
        <w:t>）“日期”指公历日，“时间”指北京时间；</w:t>
      </w:r>
    </w:p>
    <w:p w14:paraId="0AAE6301">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13</w:t>
      </w:r>
      <w:r>
        <w:rPr>
          <w:rFonts w:hint="eastAsia" w:ascii="宋体" w:hAnsi="宋体" w:eastAsia="宋体" w:cs="Times New Roman"/>
          <w:kern w:val="0"/>
          <w:szCs w:val="21"/>
          <w:highlight w:val="none"/>
        </w:rPr>
        <w:t>）本招标文件中的“境内”特指中华人民共和国海关关境以内，“境外”特指中华人民共和国海关关境以外；</w:t>
      </w:r>
    </w:p>
    <w:p w14:paraId="189B779F">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14</w:t>
      </w:r>
      <w:r>
        <w:rPr>
          <w:rFonts w:hint="eastAsia" w:ascii="宋体" w:hAnsi="宋体" w:eastAsia="宋体" w:cs="Times New Roman"/>
          <w:kern w:val="0"/>
          <w:szCs w:val="21"/>
          <w:highlight w:val="none"/>
        </w:rPr>
        <w:t>）不含税价，即为《中</w:t>
      </w:r>
      <w:r>
        <w:rPr>
          <w:rFonts w:hint="eastAsia" w:ascii="宋体" w:hAnsi="宋体" w:eastAsia="宋体" w:cs="Times New Roman"/>
          <w:color w:val="auto"/>
          <w:kern w:val="0"/>
          <w:szCs w:val="21"/>
          <w:highlight w:val="none"/>
        </w:rPr>
        <w:t>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w:t>
      </w:r>
      <w:r>
        <w:rPr>
          <w:rFonts w:hint="eastAsia" w:ascii="宋体" w:hAnsi="宋体" w:eastAsia="宋体" w:cs="Times New Roman"/>
          <w:kern w:val="0"/>
          <w:szCs w:val="21"/>
          <w:highlight w:val="none"/>
        </w:rPr>
        <w:t>务、施工、采购货物等所产生的价税）的其他全部费用。本采购项目投标人的销项税额由招标人承担，不计入投标报价。</w:t>
      </w:r>
    </w:p>
    <w:p w14:paraId="411C7217">
      <w:pPr>
        <w:autoSpaceDE w:val="0"/>
        <w:autoSpaceDN w:val="0"/>
        <w:adjustRightInd w:val="0"/>
        <w:spacing w:line="360" w:lineRule="auto"/>
        <w:ind w:left="951" w:leftChars="78" w:hanging="787" w:hangingChars="375"/>
        <w:rPr>
          <w:rFonts w:ascii="宋体" w:hAnsi="宋体" w:eastAsia="宋体" w:cs="宋体"/>
          <w:szCs w:val="21"/>
          <w:highlight w:val="none"/>
          <w:lang w:val="zh-CN"/>
        </w:rPr>
      </w:pPr>
    </w:p>
    <w:p w14:paraId="5ABA482C">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79" w:name="_Toc142508319"/>
      <w:bookmarkStart w:id="80" w:name="_Toc486167669"/>
      <w:bookmarkStart w:id="81" w:name="_Toc17998"/>
      <w:bookmarkStart w:id="82" w:name="_Toc18407"/>
      <w:bookmarkStart w:id="83" w:name="_Toc29125_WPSOffice_Level3"/>
      <w:bookmarkStart w:id="84" w:name="_Toc450662855"/>
      <w:bookmarkStart w:id="85" w:name="_Toc2435"/>
      <w:r>
        <w:rPr>
          <w:rFonts w:hint="eastAsia" w:ascii="宋体" w:hAnsi="宋体" w:eastAsia="宋体" w:cs="宋体"/>
          <w:szCs w:val="21"/>
          <w:highlight w:val="none"/>
          <w:lang w:val="zh-CN"/>
        </w:rPr>
        <w:t>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招标文件的异议</w:t>
      </w:r>
      <w:bookmarkEnd w:id="79"/>
      <w:bookmarkEnd w:id="80"/>
      <w:bookmarkEnd w:id="81"/>
      <w:bookmarkEnd w:id="82"/>
      <w:bookmarkEnd w:id="83"/>
      <w:bookmarkEnd w:id="84"/>
      <w:bookmarkEnd w:id="85"/>
    </w:p>
    <w:p w14:paraId="4B34D18D">
      <w:pPr>
        <w:autoSpaceDE w:val="0"/>
        <w:autoSpaceDN w:val="0"/>
        <w:adjustRightInd w:val="0"/>
        <w:spacing w:line="360" w:lineRule="auto"/>
        <w:ind w:left="288" w:leftChars="137" w:firstLine="420" w:firstLineChars="200"/>
        <w:rPr>
          <w:rFonts w:ascii="宋体" w:hAnsi="宋体" w:eastAsia="宋体" w:cs="宋体"/>
          <w:bCs/>
          <w:szCs w:val="21"/>
          <w:highlight w:val="none"/>
          <w:lang w:val="zh-CN"/>
        </w:rPr>
      </w:pPr>
      <w:r>
        <w:rPr>
          <w:rFonts w:hint="eastAsia" w:ascii="宋体" w:hAnsi="宋体" w:eastAsia="宋体" w:cs="Times New Roman"/>
          <w:bCs/>
          <w:szCs w:val="21"/>
          <w:highlight w:val="none"/>
          <w:lang w:val="zh-CN"/>
        </w:rPr>
        <w:t>投标人或者其他利害关系人对招标文件有异议的，应当在投标截止时间10日前</w:t>
      </w:r>
      <w:r>
        <w:rPr>
          <w:rFonts w:ascii="宋体" w:hAnsi="宋体" w:eastAsia="宋体" w:cs="Times New Roman"/>
          <w:szCs w:val="21"/>
          <w:highlight w:val="none"/>
          <w:lang w:val="zh-CN"/>
        </w:rPr>
        <w:t>以书面形式向</w:t>
      </w:r>
      <w:r>
        <w:rPr>
          <w:rFonts w:hint="eastAsia" w:ascii="宋体" w:hAnsi="宋体" w:eastAsia="宋体" w:cs="Times New Roman"/>
          <w:szCs w:val="21"/>
          <w:highlight w:val="none"/>
          <w:lang w:val="zh-CN"/>
        </w:rPr>
        <w:t>招标代理机构</w:t>
      </w:r>
      <w:r>
        <w:rPr>
          <w:rFonts w:ascii="宋体" w:hAnsi="宋体" w:eastAsia="宋体" w:cs="Times New Roman"/>
          <w:szCs w:val="21"/>
          <w:highlight w:val="none"/>
          <w:lang w:val="zh-CN"/>
        </w:rPr>
        <w:t>提出</w:t>
      </w: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并</w:t>
      </w:r>
      <w:r>
        <w:rPr>
          <w:rFonts w:hint="eastAsia" w:ascii="宋体" w:hAnsi="宋体" w:eastAsia="宋体" w:cs="Times New Roman"/>
          <w:szCs w:val="21"/>
          <w:highlight w:val="none"/>
          <w:lang w:val="zh-CN"/>
        </w:rPr>
        <w:t>将材料原件</w:t>
      </w:r>
      <w:r>
        <w:rPr>
          <w:rFonts w:ascii="宋体" w:hAnsi="宋体" w:eastAsia="宋体" w:cs="Times New Roman"/>
          <w:szCs w:val="21"/>
          <w:highlight w:val="none"/>
          <w:lang w:val="zh-CN"/>
        </w:rPr>
        <w:t>送</w:t>
      </w:r>
      <w:r>
        <w:rPr>
          <w:rFonts w:hint="eastAsia" w:ascii="宋体" w:hAnsi="宋体" w:eastAsia="宋体" w:cs="Times New Roman"/>
          <w:szCs w:val="21"/>
          <w:highlight w:val="none"/>
          <w:lang w:val="zh-CN"/>
        </w:rPr>
        <w:t>达招标代理机构</w:t>
      </w:r>
      <w:r>
        <w:rPr>
          <w:rFonts w:ascii="宋体" w:hAnsi="宋体" w:eastAsia="宋体" w:cs="Times New Roman"/>
          <w:szCs w:val="21"/>
          <w:highlight w:val="none"/>
          <w:lang w:val="zh-CN"/>
        </w:rPr>
        <w:t>，逾期则视为</w:t>
      </w:r>
      <w:r>
        <w:rPr>
          <w:rFonts w:hint="eastAsia" w:ascii="宋体" w:hAnsi="宋体" w:eastAsia="宋体" w:cs="Times New Roman"/>
          <w:szCs w:val="21"/>
          <w:highlight w:val="none"/>
          <w:lang w:val="zh-CN"/>
        </w:rPr>
        <w:t>对</w:t>
      </w:r>
      <w:r>
        <w:rPr>
          <w:rFonts w:ascii="宋体" w:hAnsi="宋体" w:eastAsia="宋体" w:cs="Times New Roman"/>
          <w:szCs w:val="21"/>
          <w:highlight w:val="none"/>
          <w:lang w:val="zh-CN"/>
        </w:rPr>
        <w:t>招标文件所有内容</w:t>
      </w:r>
      <w:r>
        <w:rPr>
          <w:rFonts w:hint="eastAsia" w:ascii="宋体" w:hAnsi="宋体" w:eastAsia="宋体" w:cs="Times New Roman"/>
          <w:szCs w:val="21"/>
          <w:highlight w:val="none"/>
          <w:lang w:val="zh-CN"/>
        </w:rPr>
        <w:t>无异议</w:t>
      </w:r>
      <w:r>
        <w:rPr>
          <w:rFonts w:ascii="宋体" w:hAnsi="宋体" w:eastAsia="宋体" w:cs="Times New Roman"/>
          <w:szCs w:val="21"/>
          <w:highlight w:val="none"/>
          <w:lang w:val="zh-CN"/>
        </w:rPr>
        <w:t>。</w:t>
      </w:r>
      <w:r>
        <w:rPr>
          <w:rFonts w:hint="eastAsia" w:ascii="宋体" w:hAnsi="宋体" w:eastAsia="宋体" w:cs="Times New Roman"/>
          <w:bCs/>
          <w:szCs w:val="21"/>
          <w:highlight w:val="none"/>
          <w:lang w:val="zh-CN"/>
        </w:rPr>
        <w:t>异议</w:t>
      </w:r>
      <w:r>
        <w:rPr>
          <w:rFonts w:hint="eastAsia" w:ascii="宋体" w:hAnsi="宋体" w:eastAsia="宋体" w:cs="Times New Roman"/>
          <w:szCs w:val="21"/>
          <w:highlight w:val="none"/>
          <w:lang w:val="zh-CN"/>
        </w:rPr>
        <w:t>书面材料必须</w:t>
      </w:r>
      <w:r>
        <w:rPr>
          <w:rFonts w:ascii="宋体" w:hAnsi="宋体" w:eastAsia="宋体" w:cs="Times New Roman"/>
          <w:szCs w:val="21"/>
          <w:highlight w:val="none"/>
          <w:lang w:val="zh-CN"/>
        </w:rPr>
        <w:t>加盖投标人</w:t>
      </w:r>
      <w:r>
        <w:rPr>
          <w:rFonts w:hint="eastAsia" w:ascii="宋体" w:hAnsi="宋体" w:eastAsia="宋体" w:cs="Times New Roman"/>
          <w:szCs w:val="21"/>
          <w:highlight w:val="none"/>
          <w:lang w:val="zh-CN"/>
        </w:rPr>
        <w:t>法人</w:t>
      </w:r>
      <w:r>
        <w:rPr>
          <w:rFonts w:ascii="宋体" w:hAnsi="宋体" w:eastAsia="宋体" w:cs="Times New Roman"/>
          <w:szCs w:val="21"/>
          <w:highlight w:val="none"/>
          <w:lang w:val="zh-CN"/>
        </w:rPr>
        <w:t>公章</w:t>
      </w:r>
      <w:r>
        <w:rPr>
          <w:rFonts w:hint="eastAsia" w:ascii="宋体" w:hAnsi="宋体" w:eastAsia="宋体" w:cs="Times New Roman"/>
          <w:szCs w:val="21"/>
          <w:highlight w:val="none"/>
          <w:lang w:val="zh-CN"/>
        </w:rPr>
        <w:t>，并注明联系人、联系电话、联系地址。</w:t>
      </w:r>
      <w:r>
        <w:rPr>
          <w:rFonts w:hint="eastAsia" w:ascii="宋体" w:hAnsi="宋体" w:eastAsia="宋体" w:cs="Times New Roman"/>
          <w:bCs/>
          <w:szCs w:val="21"/>
          <w:highlight w:val="none"/>
          <w:lang w:val="zh-CN"/>
        </w:rPr>
        <w:t>超出</w:t>
      </w:r>
      <w:r>
        <w:rPr>
          <w:rFonts w:hint="eastAsia" w:ascii="宋体" w:hAnsi="宋体" w:eastAsia="宋体" w:cs="Times New Roman"/>
          <w:szCs w:val="21"/>
          <w:highlight w:val="none"/>
          <w:lang w:val="zh-CN"/>
        </w:rPr>
        <w:t>提交接收异议截止时间而</w:t>
      </w:r>
      <w:r>
        <w:rPr>
          <w:rFonts w:hint="eastAsia" w:ascii="宋体" w:hAnsi="宋体" w:eastAsia="宋体" w:cs="Times New Roman"/>
          <w:bCs/>
          <w:szCs w:val="21"/>
          <w:highlight w:val="none"/>
          <w:lang w:val="zh-CN"/>
        </w:rPr>
        <w:t>提出的任何疑问，招标代理机构可不予答复。</w:t>
      </w:r>
      <w:r>
        <w:rPr>
          <w:rFonts w:hint="eastAsia" w:ascii="宋体" w:hAnsi="宋体" w:eastAsia="宋体" w:cs="Times New Roman"/>
          <w:b/>
          <w:bCs/>
          <w:szCs w:val="21"/>
          <w:highlight w:val="none"/>
          <w:u w:val="single"/>
          <w:lang w:val="zh-CN"/>
        </w:rPr>
        <w:t>投标人必须在投标文件中提供投标承诺书（格式详见第六篇投标文件格式）</w:t>
      </w:r>
      <w:r>
        <w:rPr>
          <w:rFonts w:hint="eastAsia" w:ascii="宋体" w:hAnsi="宋体" w:eastAsia="宋体" w:cs="宋体"/>
          <w:b/>
          <w:bCs/>
          <w:szCs w:val="21"/>
          <w:highlight w:val="none"/>
          <w:lang w:val="zh-CN"/>
        </w:rPr>
        <w:t>。</w:t>
      </w:r>
    </w:p>
    <w:p w14:paraId="4B11EA05">
      <w:pPr>
        <w:autoSpaceDE w:val="0"/>
        <w:autoSpaceDN w:val="0"/>
        <w:adjustRightInd w:val="0"/>
        <w:spacing w:line="360" w:lineRule="auto"/>
        <w:ind w:left="290" w:leftChars="137" w:hanging="2" w:hangingChars="1"/>
        <w:rPr>
          <w:rFonts w:ascii="宋体" w:hAnsi="宋体" w:eastAsia="宋体" w:cs="宋体"/>
          <w:b/>
          <w:bCs/>
          <w:szCs w:val="21"/>
          <w:highlight w:val="none"/>
          <w:lang w:val="zh-CN"/>
        </w:rPr>
      </w:pPr>
    </w:p>
    <w:p w14:paraId="52DC4838">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86" w:name="_Toc19618"/>
      <w:bookmarkStart w:id="87" w:name="_Toc26320"/>
      <w:bookmarkStart w:id="88" w:name="_Toc17243"/>
      <w:bookmarkStart w:id="89" w:name="_Toc23483_WPSOffice_Level3"/>
      <w:bookmarkStart w:id="90" w:name="_Toc450662856"/>
      <w:bookmarkStart w:id="91" w:name="_Toc142508320"/>
      <w:bookmarkStart w:id="92" w:name="_Toc486167670"/>
      <w:r>
        <w:rPr>
          <w:rFonts w:hint="eastAsia" w:ascii="宋体" w:hAnsi="宋体" w:eastAsia="宋体" w:cs="宋体"/>
          <w:szCs w:val="21"/>
          <w:highlight w:val="none"/>
          <w:lang w:val="zh-CN"/>
        </w:rPr>
        <w:t>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招标文件的澄清及修改</w:t>
      </w:r>
      <w:bookmarkEnd w:id="86"/>
      <w:bookmarkEnd w:id="87"/>
      <w:bookmarkEnd w:id="88"/>
      <w:bookmarkEnd w:id="89"/>
      <w:bookmarkEnd w:id="90"/>
      <w:bookmarkEnd w:id="91"/>
      <w:bookmarkEnd w:id="92"/>
    </w:p>
    <w:p w14:paraId="50832541">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7.1  招标代理机构对已发出的招标文件进行必要澄清或者修改的，将在招标文件要求提交投标文件截止时间1</w:t>
      </w:r>
      <w:r>
        <w:rPr>
          <w:rFonts w:ascii="宋体" w:hAnsi="宋体" w:eastAsia="宋体" w:cs="宋体"/>
          <w:szCs w:val="21"/>
          <w:highlight w:val="none"/>
          <w:lang w:val="zh-CN"/>
        </w:rPr>
        <w:t>5</w:t>
      </w:r>
      <w:r>
        <w:rPr>
          <w:rFonts w:hint="eastAsia" w:ascii="宋体" w:hAnsi="宋体" w:eastAsia="宋体" w:cs="宋体"/>
          <w:szCs w:val="21"/>
          <w:highlight w:val="none"/>
          <w:lang w:val="zh-CN"/>
        </w:rPr>
        <w:t>日前，在招标信息发布媒介上发布更正公告，请各投标人密切留意。该澄清或者修改的内容为招标文件的组成部分。</w:t>
      </w:r>
    </w:p>
    <w:p w14:paraId="39C7C1C9">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7.2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项目特定情况下，招标代理机构必须延长投标截止时间和开标时间时，将在招标文件要求提交投标文件的截止时间前，在招标信息发布媒介上发布变更公告。</w:t>
      </w:r>
    </w:p>
    <w:p w14:paraId="63570D2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w:t>
      </w:r>
      <w:r>
        <w:rPr>
          <w:rStyle w:val="43"/>
          <w:rFonts w:hint="eastAsia" w:ascii="宋体" w:hAnsi="宋体" w:eastAsia="宋体" w:cs="Times New Roman"/>
          <w:bCs/>
          <w:color w:val="auto"/>
          <w:kern w:val="0"/>
          <w:sz w:val="21"/>
          <w:szCs w:val="21"/>
          <w:highlight w:val="none"/>
          <w:lang w:val="en-US" w:eastAsia="zh-CN"/>
        </w:rPr>
        <w:t>机构</w:t>
      </w:r>
      <w:r>
        <w:rPr>
          <w:rStyle w:val="43"/>
          <w:rFonts w:hint="eastAsia" w:ascii="宋体" w:hAnsi="宋体" w:eastAsia="宋体" w:cs="Times New Roman"/>
          <w:bCs/>
          <w:color w:val="auto"/>
          <w:kern w:val="0"/>
          <w:sz w:val="21"/>
          <w:szCs w:val="21"/>
          <w:highlight w:val="none"/>
        </w:rPr>
        <w:t>网站（www.wangtat.com.cn</w:t>
      </w:r>
      <w:r>
        <w:rPr>
          <w:rStyle w:val="43"/>
          <w:rFonts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642D2480">
      <w:pPr>
        <w:autoSpaceDE w:val="0"/>
        <w:autoSpaceDN w:val="0"/>
        <w:adjustRightInd w:val="0"/>
        <w:spacing w:line="360" w:lineRule="auto"/>
        <w:ind w:left="357" w:leftChars="-100" w:hanging="567"/>
        <w:rPr>
          <w:rFonts w:ascii="宋体" w:hAnsi="宋体" w:eastAsia="宋体" w:cs="宋体"/>
          <w:szCs w:val="21"/>
          <w:highlight w:val="none"/>
        </w:rPr>
      </w:pPr>
    </w:p>
    <w:p w14:paraId="48C57AD6">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93" w:name="_Toc140596880"/>
      <w:bookmarkStart w:id="94" w:name="_Toc2222"/>
      <w:bookmarkStart w:id="95" w:name="_Toc142508321"/>
      <w:bookmarkStart w:id="96" w:name="_Toc486167671"/>
      <w:bookmarkStart w:id="97" w:name="_Toc6039"/>
      <w:bookmarkStart w:id="98" w:name="_Toc450662857"/>
      <w:bookmarkStart w:id="99" w:name="_Toc29659_WPSOffice_Level2"/>
      <w:bookmarkStart w:id="100" w:name="_Toc17379"/>
      <w:r>
        <w:rPr>
          <w:rFonts w:hint="eastAsia" w:ascii="宋体" w:hAnsi="宋体" w:eastAsia="宋体" w:cs="宋体"/>
          <w:b/>
          <w:bCs/>
          <w:kern w:val="44"/>
          <w:szCs w:val="21"/>
          <w:highlight w:val="none"/>
          <w:lang w:val="zh-CN"/>
        </w:rPr>
        <w:t>三、投标文件的编制</w:t>
      </w:r>
      <w:bookmarkEnd w:id="93"/>
      <w:bookmarkEnd w:id="94"/>
      <w:bookmarkEnd w:id="95"/>
      <w:bookmarkEnd w:id="96"/>
      <w:bookmarkEnd w:id="97"/>
      <w:bookmarkEnd w:id="98"/>
      <w:bookmarkEnd w:id="99"/>
      <w:bookmarkEnd w:id="100"/>
    </w:p>
    <w:p w14:paraId="1F5751EE">
      <w:pPr>
        <w:tabs>
          <w:tab w:val="left" w:pos="67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01" w:name="_Toc450662858"/>
      <w:bookmarkStart w:id="102" w:name="_Toc16966"/>
      <w:bookmarkStart w:id="103" w:name="_Toc10015_WPSOffice_Level3"/>
      <w:bookmarkStart w:id="104" w:name="_Toc142508322"/>
      <w:bookmarkStart w:id="105" w:name="_Toc32367"/>
      <w:bookmarkStart w:id="106" w:name="_Toc486167672"/>
      <w:bookmarkStart w:id="107" w:name="_Toc25773"/>
      <w:r>
        <w:rPr>
          <w:rFonts w:hint="eastAsia" w:ascii="宋体" w:hAnsi="宋体" w:eastAsia="宋体" w:cs="宋体"/>
          <w:szCs w:val="21"/>
          <w:highlight w:val="none"/>
          <w:lang w:val="zh-CN"/>
        </w:rPr>
        <w:t>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投标使用的文字及度量衡单位</w:t>
      </w:r>
      <w:bookmarkEnd w:id="101"/>
      <w:bookmarkEnd w:id="102"/>
      <w:bookmarkEnd w:id="103"/>
      <w:bookmarkEnd w:id="104"/>
      <w:bookmarkEnd w:id="105"/>
      <w:bookmarkEnd w:id="106"/>
      <w:bookmarkEnd w:id="107"/>
    </w:p>
    <w:p w14:paraId="36AD90E3">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8.1  投标人的投标文件以及投标人与招标代理机构就有关投标的所有往来函电均应使用简体中文。</w:t>
      </w:r>
    </w:p>
    <w:p w14:paraId="4E97A397">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8.2  投标文件使用的度量衡单位采用中华人民共和国法定计量单位。</w:t>
      </w:r>
    </w:p>
    <w:p w14:paraId="71603C4E">
      <w:pPr>
        <w:autoSpaceDE w:val="0"/>
        <w:autoSpaceDN w:val="0"/>
        <w:adjustRightInd w:val="0"/>
        <w:spacing w:line="360" w:lineRule="auto"/>
        <w:rPr>
          <w:rFonts w:ascii="宋体" w:hAnsi="宋体" w:eastAsia="宋体" w:cs="宋体"/>
          <w:szCs w:val="21"/>
          <w:highlight w:val="none"/>
          <w:lang w:val="zh-CN"/>
        </w:rPr>
      </w:pPr>
    </w:p>
    <w:p w14:paraId="51FD2B1B">
      <w:pPr>
        <w:tabs>
          <w:tab w:val="left" w:pos="540"/>
        </w:tabs>
        <w:autoSpaceDE w:val="0"/>
        <w:autoSpaceDN w:val="0"/>
        <w:adjustRightInd w:val="0"/>
        <w:spacing w:line="360" w:lineRule="auto"/>
        <w:ind w:left="357" w:leftChars="-100" w:hanging="567"/>
        <w:jc w:val="left"/>
        <w:outlineLvl w:val="2"/>
        <w:rPr>
          <w:rFonts w:ascii="宋体" w:hAnsi="宋体" w:eastAsia="宋体" w:cs="宋体"/>
          <w:sz w:val="24"/>
          <w:szCs w:val="24"/>
          <w:highlight w:val="none"/>
          <w:lang w:val="zh-CN"/>
        </w:rPr>
      </w:pPr>
      <w:bookmarkStart w:id="108" w:name="_Toc28882"/>
      <w:bookmarkStart w:id="109" w:name="_Toc1879"/>
      <w:bookmarkStart w:id="110" w:name="_Toc4729"/>
      <w:bookmarkStart w:id="111" w:name="_Toc486167673"/>
      <w:bookmarkStart w:id="112" w:name="_Toc450662859"/>
      <w:bookmarkStart w:id="113" w:name="_Toc24916_WPSOffice_Level3"/>
      <w:bookmarkStart w:id="114" w:name="_Toc142508323"/>
      <w:r>
        <w:rPr>
          <w:rFonts w:hint="eastAsia" w:ascii="宋体" w:hAnsi="宋体" w:eastAsia="宋体" w:cs="宋体"/>
          <w:szCs w:val="21"/>
          <w:highlight w:val="none"/>
          <w:lang w:val="zh-CN"/>
        </w:rPr>
        <w:t>9</w:t>
      </w:r>
      <w:r>
        <w:rPr>
          <w:rFonts w:ascii="宋体" w:hAnsi="宋体" w:eastAsia="宋体" w:cs="宋体"/>
          <w:sz w:val="24"/>
          <w:szCs w:val="24"/>
          <w:highlight w:val="none"/>
          <w:lang w:val="zh-CN"/>
        </w:rPr>
        <w:t xml:space="preserve"> </w:t>
      </w:r>
      <w:r>
        <w:rPr>
          <w:rFonts w:hint="eastAsia" w:ascii="宋体" w:hAnsi="宋体" w:eastAsia="宋体" w:cs="宋体"/>
          <w:szCs w:val="21"/>
          <w:highlight w:val="none"/>
          <w:lang w:val="zh-CN"/>
        </w:rPr>
        <w:t>投标文件的组成</w:t>
      </w:r>
      <w:bookmarkEnd w:id="108"/>
      <w:bookmarkEnd w:id="109"/>
      <w:bookmarkEnd w:id="110"/>
      <w:bookmarkEnd w:id="111"/>
      <w:bookmarkEnd w:id="112"/>
      <w:bookmarkEnd w:id="113"/>
      <w:bookmarkEnd w:id="114"/>
    </w:p>
    <w:p w14:paraId="505A9068">
      <w:pPr>
        <w:autoSpaceDE w:val="0"/>
        <w:autoSpaceDN w:val="0"/>
        <w:adjustRightInd w:val="0"/>
        <w:spacing w:line="360" w:lineRule="auto"/>
        <w:ind w:left="422" w:leftChars="-100" w:hanging="632" w:hangingChars="300"/>
        <w:rPr>
          <w:rFonts w:ascii="宋体" w:hAnsi="宋体" w:eastAsia="宋体" w:cs="Times New Roman"/>
          <w:b/>
          <w:kern w:val="0"/>
          <w:szCs w:val="21"/>
          <w:highlight w:val="none"/>
        </w:rPr>
      </w:pPr>
      <w:r>
        <w:rPr>
          <w:rFonts w:hint="eastAsia" w:ascii="宋体" w:hAnsi="宋体" w:eastAsia="宋体" w:cs="宋体"/>
          <w:b/>
          <w:kern w:val="0"/>
          <w:szCs w:val="24"/>
          <w:highlight w:val="none"/>
        </w:rPr>
        <w:t xml:space="preserve">9.1  </w:t>
      </w:r>
      <w:r>
        <w:rPr>
          <w:rFonts w:hint="eastAsia" w:ascii="宋体" w:hAnsi="宋体" w:eastAsia="宋体" w:cs="宋体"/>
          <w:kern w:val="0"/>
          <w:szCs w:val="24"/>
          <w:highlight w:val="none"/>
        </w:rPr>
        <w:t>投标文件的组成：</w:t>
      </w:r>
      <w:r>
        <w:rPr>
          <w:rFonts w:hint="eastAsia" w:ascii="宋体" w:hAnsi="宋体" w:eastAsia="宋体" w:cs="Times New Roman"/>
          <w:b/>
          <w:kern w:val="0"/>
          <w:szCs w:val="21"/>
          <w:highlight w:val="none"/>
          <w:u w:val="single"/>
        </w:rPr>
        <w:t>商务文件、技术文件由投标人根据各自文件的实际情况决定是否分册装订，招标文件不</w:t>
      </w:r>
      <w:r>
        <w:rPr>
          <w:rFonts w:hint="eastAsia" w:ascii="宋体" w:hAnsi="宋体" w:eastAsia="宋体" w:cs="Times New Roman"/>
          <w:b/>
          <w:kern w:val="0"/>
          <w:szCs w:val="21"/>
          <w:highlight w:val="none"/>
          <w:u w:val="single"/>
          <w:lang w:val="en-US" w:eastAsia="zh-CN"/>
        </w:rPr>
        <w:t>做</w:t>
      </w:r>
      <w:r>
        <w:rPr>
          <w:rFonts w:hint="eastAsia" w:ascii="宋体" w:hAnsi="宋体" w:eastAsia="宋体" w:cs="Times New Roman"/>
          <w:b/>
          <w:kern w:val="0"/>
          <w:szCs w:val="21"/>
          <w:highlight w:val="none"/>
          <w:u w:val="single"/>
        </w:rPr>
        <w:t>限制</w:t>
      </w:r>
      <w:r>
        <w:rPr>
          <w:rFonts w:hint="eastAsia" w:ascii="宋体" w:hAnsi="宋体" w:eastAsia="宋体" w:cs="Times New Roman"/>
          <w:b/>
          <w:kern w:val="0"/>
          <w:szCs w:val="21"/>
          <w:highlight w:val="none"/>
        </w:rPr>
        <w:t>。</w:t>
      </w:r>
    </w:p>
    <w:p w14:paraId="1D5DE2F5">
      <w:pPr>
        <w:autoSpaceDE w:val="0"/>
        <w:autoSpaceDN w:val="0"/>
        <w:adjustRightInd w:val="0"/>
        <w:spacing w:line="360" w:lineRule="auto"/>
        <w:ind w:left="422" w:leftChars="-100" w:hanging="632" w:hangingChars="300"/>
        <w:rPr>
          <w:rFonts w:ascii="宋体" w:hAnsi="宋体" w:eastAsia="宋体" w:cs="Times New Roman"/>
          <w:b/>
          <w:kern w:val="0"/>
          <w:szCs w:val="21"/>
          <w:highlight w:val="none"/>
        </w:rPr>
      </w:pPr>
      <w:r>
        <w:rPr>
          <w:rFonts w:hint="eastAsia" w:ascii="宋体" w:hAnsi="宋体" w:eastAsia="宋体" w:cs="宋体"/>
          <w:b/>
          <w:kern w:val="0"/>
          <w:szCs w:val="24"/>
          <w:highlight w:val="none"/>
        </w:rPr>
        <w:t>9.1.1 商务文件：</w:t>
      </w:r>
    </w:p>
    <w:p w14:paraId="632E0C4E">
      <w:pPr>
        <w:autoSpaceDE w:val="0"/>
        <w:autoSpaceDN w:val="0"/>
        <w:adjustRightInd w:val="0"/>
        <w:spacing w:line="360" w:lineRule="auto"/>
        <w:jc w:val="left"/>
        <w:rPr>
          <w:rFonts w:ascii="宋体" w:hAnsi="宋体" w:eastAsia="宋体" w:cs="Times New Roman"/>
          <w:b/>
          <w:kern w:val="0"/>
          <w:szCs w:val="21"/>
          <w:highlight w:val="none"/>
          <w:lang w:val="zh-CN"/>
        </w:rPr>
      </w:pPr>
      <w:r>
        <w:rPr>
          <w:rFonts w:hint="eastAsia" w:ascii="宋体" w:hAnsi="宋体" w:eastAsia="宋体" w:cs="Times New Roman"/>
          <w:kern w:val="0"/>
          <w:sz w:val="24"/>
          <w:szCs w:val="24"/>
          <w:highlight w:val="none"/>
          <w:lang w:val="zh-CN"/>
        </w:rPr>
        <w:t xml:space="preserve">  </w:t>
      </w:r>
      <w:r>
        <w:rPr>
          <w:rFonts w:ascii="宋体" w:hAnsi="宋体" w:eastAsia="宋体" w:cs="Times New Roman"/>
          <w:kern w:val="0"/>
          <w:sz w:val="24"/>
          <w:szCs w:val="24"/>
          <w:highlight w:val="none"/>
          <w:lang w:val="zh-CN"/>
        </w:rPr>
        <w:t xml:space="preserve"> </w:t>
      </w:r>
      <w:r>
        <w:rPr>
          <w:rFonts w:hint="eastAsia" w:ascii="宋体" w:hAnsi="宋体" w:eastAsia="宋体" w:cs="Times New Roman"/>
          <w:b/>
          <w:kern w:val="0"/>
          <w:szCs w:val="21"/>
          <w:highlight w:val="none"/>
          <w:lang w:val="zh-CN"/>
        </w:rPr>
        <w:t>目录：</w:t>
      </w:r>
    </w:p>
    <w:p w14:paraId="6E991675">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（1）投标函；</w:t>
      </w:r>
    </w:p>
    <w:p w14:paraId="08B5C488">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（2）投标承诺书；</w:t>
      </w:r>
    </w:p>
    <w:p w14:paraId="37B34124">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ascii="宋体" w:hAnsi="宋体" w:eastAsia="宋体" w:cs="宋体"/>
          <w:szCs w:val="21"/>
          <w:highlight w:val="none"/>
          <w:lang w:val="zh-CN"/>
        </w:rPr>
        <w:t>3</w:t>
      </w:r>
      <w:r>
        <w:rPr>
          <w:rFonts w:hint="eastAsia" w:ascii="宋体" w:hAnsi="宋体" w:eastAsia="宋体" w:cs="宋体"/>
          <w:szCs w:val="21"/>
          <w:highlight w:val="none"/>
          <w:lang w:val="zh-CN"/>
        </w:rPr>
        <w:t>）供货及/或提供服务过程承诺函；</w:t>
      </w:r>
    </w:p>
    <w:p w14:paraId="68A2F040">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）投标报价表；</w:t>
      </w:r>
    </w:p>
    <w:p w14:paraId="1FB7C403">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zh-CN"/>
        </w:rPr>
        <w:t>）投标人资格证明文件：</w:t>
      </w:r>
    </w:p>
    <w:p w14:paraId="1467552D">
      <w:pPr>
        <w:autoSpaceDE w:val="0"/>
        <w:autoSpaceDN w:val="0"/>
        <w:adjustRightInd w:val="0"/>
        <w:spacing w:line="360" w:lineRule="auto"/>
        <w:ind w:left="283" w:hanging="283" w:hangingChars="135"/>
        <w:rPr>
          <w:rFonts w:ascii="宋体" w:hAnsi="宋体" w:eastAsia="宋体" w:cs="Times New Roman"/>
          <w:szCs w:val="21"/>
          <w:highlight w:val="none"/>
          <w:lang w:val="zh-CN"/>
        </w:rPr>
      </w:pPr>
      <w:r>
        <w:rPr>
          <w:rFonts w:ascii="宋体" w:hAnsi="宋体" w:eastAsia="宋体" w:cs="Times New Roman"/>
          <w:szCs w:val="21"/>
          <w:highlight w:val="none"/>
          <w:lang w:val="zh-CN"/>
        </w:rPr>
        <w:t>1）多证合一营业执照</w:t>
      </w:r>
      <w:r>
        <w:rPr>
          <w:rFonts w:hint="eastAsia" w:ascii="宋体" w:hAnsi="宋体" w:eastAsia="宋体" w:cs="Times New Roman"/>
          <w:kern w:val="0"/>
          <w:szCs w:val="21"/>
          <w:highlight w:val="none"/>
        </w:rPr>
        <w:t>（或事业单位法人证书）</w:t>
      </w:r>
      <w:r>
        <w:rPr>
          <w:rFonts w:ascii="宋体" w:hAnsi="宋体" w:eastAsia="宋体" w:cs="Times New Roman"/>
          <w:szCs w:val="21"/>
          <w:highlight w:val="none"/>
          <w:lang w:val="zh-CN"/>
        </w:rPr>
        <w:t>复印件；</w:t>
      </w:r>
    </w:p>
    <w:p w14:paraId="194DCEC7">
      <w:pPr>
        <w:autoSpaceDE w:val="0"/>
        <w:autoSpaceDN w:val="0"/>
        <w:adjustRightInd w:val="0"/>
        <w:spacing w:line="360" w:lineRule="auto"/>
        <w:ind w:left="283" w:hanging="283" w:hangingChars="135"/>
        <w:rPr>
          <w:rFonts w:ascii="宋体" w:hAnsi="宋体" w:eastAsia="宋体" w:cs="Times New Roman"/>
          <w:szCs w:val="21"/>
          <w:highlight w:val="none"/>
          <w:lang w:val="zh-CN"/>
        </w:rPr>
      </w:pPr>
      <w:r>
        <w:rPr>
          <w:rFonts w:hint="eastAsia" w:ascii="宋体" w:hAnsi="宋体" w:eastAsia="宋体" w:cs="Times New Roman"/>
          <w:szCs w:val="21"/>
          <w:highlight w:val="none"/>
        </w:rPr>
        <w:t>2</w:t>
      </w: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开户许可证复印件（基本存款账户）</w:t>
      </w:r>
      <w:r>
        <w:rPr>
          <w:rFonts w:hint="eastAsia" w:ascii="宋体" w:hAnsi="宋体" w:eastAsia="宋体" w:cs="Times New Roman"/>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szCs w:val="21"/>
          <w:highlight w:val="none"/>
          <w:lang w:val="zh-CN"/>
        </w:rPr>
        <w:t>；</w:t>
      </w:r>
    </w:p>
    <w:p w14:paraId="64851252">
      <w:pPr>
        <w:autoSpaceDE w:val="0"/>
        <w:autoSpaceDN w:val="0"/>
        <w:adjustRightInd w:val="0"/>
        <w:spacing w:line="360" w:lineRule="auto"/>
        <w:ind w:left="283" w:hanging="283" w:hangingChars="135"/>
        <w:rPr>
          <w:rFonts w:ascii="宋体" w:hAnsi="宋体" w:eastAsia="宋体" w:cs="Times New Roman"/>
          <w:szCs w:val="21"/>
          <w:highlight w:val="none"/>
          <w:lang w:val="zh-CN"/>
        </w:rPr>
      </w:pPr>
      <w:r>
        <w:rPr>
          <w:rFonts w:hint="eastAsia" w:ascii="宋体" w:hAnsi="宋体" w:eastAsia="宋体" w:cs="Times New Roman"/>
          <w:szCs w:val="21"/>
          <w:highlight w:val="none"/>
        </w:rPr>
        <w:t>3</w:t>
      </w:r>
      <w:r>
        <w:rPr>
          <w:rFonts w:ascii="宋体" w:hAnsi="宋体" w:eastAsia="宋体" w:cs="Times New Roman"/>
          <w:szCs w:val="21"/>
          <w:highlight w:val="none"/>
          <w:lang w:val="zh-CN"/>
        </w:rPr>
        <w:t>）法定代表人身份证明书和法定代表人授权书原件（法定代表人投标时只提供法定代表人身份证明书，委托</w:t>
      </w:r>
      <w:r>
        <w:rPr>
          <w:rFonts w:ascii="宋体" w:hAnsi="宋体" w:eastAsia="宋体" w:cs="Times New Roman"/>
          <w:szCs w:val="21"/>
          <w:highlight w:val="none"/>
        </w:rPr>
        <w:t>他人</w:t>
      </w:r>
      <w:r>
        <w:rPr>
          <w:rFonts w:ascii="宋体" w:hAnsi="宋体" w:eastAsia="宋体" w:cs="Times New Roman"/>
          <w:szCs w:val="21"/>
          <w:highlight w:val="none"/>
          <w:lang w:val="zh-CN"/>
        </w:rPr>
        <w:t>为投标代表时同时提供法定代表人授权书）；</w:t>
      </w:r>
    </w:p>
    <w:p w14:paraId="4464FE6E">
      <w:pPr>
        <w:tabs>
          <w:tab w:val="left" w:pos="1276"/>
        </w:tabs>
        <w:spacing w:line="360" w:lineRule="auto"/>
        <w:ind w:left="283" w:hanging="283" w:hangingChars="135"/>
        <w:rPr>
          <w:rFonts w:hint="eastAsia" w:ascii="宋体" w:hAnsi="宋体" w:eastAsia="宋体" w:cs="Times New Roman"/>
          <w:szCs w:val="21"/>
          <w:highlight w:val="none"/>
          <w:lang w:val="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43B50AB7">
      <w:pPr>
        <w:tabs>
          <w:tab w:val="left" w:pos="1276"/>
        </w:tabs>
        <w:spacing w:line="360" w:lineRule="auto"/>
        <w:ind w:left="283" w:hanging="283" w:hangingChars="135"/>
        <w:rPr>
          <w:rFonts w:hint="eastAsia" w:ascii="宋体" w:hAnsi="宋体" w:eastAsia="宋体" w:cs="宋体"/>
          <w:szCs w:val="21"/>
          <w:highlight w:val="none"/>
          <w:lang w:eastAsia="zh-CN"/>
        </w:rPr>
      </w:pPr>
      <w:r>
        <w:rPr>
          <w:rFonts w:hint="eastAsia" w:ascii="宋体" w:hAnsi="宋体" w:eastAsia="宋体" w:cs="Times New Roman"/>
          <w:szCs w:val="21"/>
          <w:highlight w:val="none"/>
          <w:lang w:val="en-US" w:eastAsia="zh-CN"/>
        </w:rPr>
        <w:t>5</w:t>
      </w:r>
      <w:r>
        <w:rPr>
          <w:rFonts w:hint="eastAsia" w:ascii="宋体" w:hAnsi="宋体" w:eastAsia="宋体" w:cs="宋体"/>
          <w:szCs w:val="21"/>
          <w:highlight w:val="none"/>
        </w:rPr>
        <w:t>）</w:t>
      </w:r>
      <w:r>
        <w:rPr>
          <w:rFonts w:hint="eastAsia" w:ascii="宋体" w:hAnsi="宋体" w:eastAsia="宋体"/>
          <w:color w:val="000000"/>
          <w:szCs w:val="21"/>
          <w:highlight w:val="none"/>
        </w:rPr>
        <w:t>资格业绩【投标人至少提供一份</w:t>
      </w:r>
      <w:r>
        <w:rPr>
          <w:rFonts w:hint="eastAsia" w:ascii="宋体" w:hAnsi="宋体" w:eastAsia="宋体"/>
          <w:color w:val="000000"/>
          <w:szCs w:val="21"/>
          <w:highlight w:val="none"/>
          <w:lang w:val="en-US" w:eastAsia="zh-CN"/>
        </w:rPr>
        <w:t>2022</w:t>
      </w:r>
      <w:r>
        <w:rPr>
          <w:rFonts w:hint="eastAsia" w:ascii="宋体" w:hAnsi="宋体" w:eastAsia="宋体"/>
          <w:color w:val="000000"/>
          <w:szCs w:val="21"/>
          <w:highlight w:val="none"/>
        </w:rPr>
        <w:t>年</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月</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日以来</w:t>
      </w:r>
      <w:r>
        <w:rPr>
          <w:rFonts w:hint="eastAsia" w:hAnsi="宋体" w:eastAsia="宋体" w:asciiTheme="minorHAnsi"/>
          <w:b/>
          <w:color w:val="auto"/>
          <w:szCs w:val="21"/>
          <w:highlight w:val="none"/>
          <w:lang w:val="zh-CN" w:eastAsia="zh-CN"/>
        </w:rPr>
        <w:t>投标品牌</w:t>
      </w:r>
      <w:r>
        <w:rPr>
          <w:rFonts w:hint="eastAsia" w:ascii="宋体" w:hAnsi="宋体" w:eastAsia="宋体" w:cs="宋体"/>
          <w:b/>
          <w:sz w:val="21"/>
          <w:szCs w:val="21"/>
          <w:highlight w:val="none"/>
          <w:lang w:val="zh-CN"/>
        </w:rPr>
        <w:t>PVC-U</w:t>
      </w:r>
      <w:r>
        <w:rPr>
          <w:rFonts w:hint="eastAsia" w:hAnsi="宋体" w:eastAsia="宋体"/>
          <w:b/>
          <w:sz w:val="21"/>
          <w:szCs w:val="21"/>
          <w:highlight w:val="none"/>
          <w:lang w:val="zh-CN"/>
        </w:rPr>
        <w:t>管材或管件在国内的销售</w:t>
      </w:r>
      <w:r>
        <w:rPr>
          <w:rFonts w:hint="eastAsia" w:ascii="宋体" w:hAnsi="宋体" w:eastAsia="宋体" w:cs="宋体"/>
          <w:b/>
          <w:color w:val="000000"/>
          <w:szCs w:val="21"/>
          <w:highlight w:val="none"/>
        </w:rPr>
        <w:t>业绩</w:t>
      </w:r>
      <w:r>
        <w:rPr>
          <w:rFonts w:hint="eastAsia" w:ascii="宋体" w:hAnsi="宋体" w:eastAsia="宋体"/>
          <w:color w:val="000000"/>
          <w:szCs w:val="21"/>
          <w:highlight w:val="none"/>
        </w:rPr>
        <w:t>（合同签订日期为</w:t>
      </w:r>
      <w:r>
        <w:rPr>
          <w:rFonts w:hint="eastAsia" w:ascii="宋体" w:hAnsi="宋体" w:eastAsia="宋体"/>
          <w:color w:val="000000"/>
          <w:szCs w:val="21"/>
          <w:highlight w:val="none"/>
          <w:lang w:val="en-US" w:eastAsia="zh-CN"/>
        </w:rPr>
        <w:t>2022</w:t>
      </w:r>
      <w:r>
        <w:rPr>
          <w:rFonts w:hint="eastAsia" w:ascii="宋体" w:hAnsi="宋体" w:eastAsia="宋体"/>
          <w:color w:val="000000"/>
          <w:szCs w:val="21"/>
          <w:highlight w:val="none"/>
        </w:rPr>
        <w:t>年</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月</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日或以后），资格业绩证明材料提交要求详见招标文件第六篇投标文件格式</w:t>
      </w:r>
      <w:r>
        <w:rPr>
          <w:rFonts w:hint="eastAsia" w:ascii="宋体" w:hAnsi="宋体" w:eastAsia="宋体"/>
          <w:color w:val="000000"/>
          <w:szCs w:val="21"/>
          <w:highlight w:val="none"/>
          <w:u w:val="single"/>
          <w:lang w:val="en-US" w:eastAsia="zh-CN"/>
        </w:rPr>
        <w:t>5</w:t>
      </w:r>
      <w:r>
        <w:rPr>
          <w:rFonts w:hint="eastAsia" w:ascii="宋体" w:hAnsi="宋体" w:eastAsia="宋体"/>
          <w:color w:val="000000"/>
          <w:szCs w:val="21"/>
          <w:highlight w:val="none"/>
          <w:u w:val="single"/>
        </w:rPr>
        <w:t>.</w:t>
      </w:r>
      <w:r>
        <w:rPr>
          <w:rFonts w:hint="eastAsia" w:ascii="宋体" w:hAnsi="宋体" w:eastAsia="宋体"/>
          <w:color w:val="000000"/>
          <w:szCs w:val="21"/>
          <w:highlight w:val="none"/>
          <w:u w:val="single"/>
          <w:lang w:val="en-US" w:eastAsia="zh-CN"/>
        </w:rPr>
        <w:t>5</w:t>
      </w:r>
      <w:r>
        <w:rPr>
          <w:rFonts w:hint="eastAsia" w:ascii="宋体" w:hAnsi="宋体" w:eastAsia="宋体"/>
          <w:color w:val="000000"/>
          <w:szCs w:val="21"/>
          <w:highlight w:val="none"/>
        </w:rPr>
        <w:t>】</w:t>
      </w:r>
      <w:r>
        <w:rPr>
          <w:rFonts w:hint="eastAsia" w:ascii="宋体" w:hAnsi="宋体" w:eastAsia="宋体"/>
          <w:color w:val="000000"/>
          <w:szCs w:val="21"/>
          <w:highlight w:val="none"/>
          <w:lang w:eastAsia="zh-CN"/>
        </w:rPr>
        <w:t>；</w:t>
      </w:r>
    </w:p>
    <w:p w14:paraId="05BEB6A5">
      <w:pPr>
        <w:tabs>
          <w:tab w:val="left" w:pos="1276"/>
        </w:tabs>
        <w:autoSpaceDE/>
        <w:autoSpaceDN/>
        <w:adjustRightInd/>
        <w:spacing w:line="360" w:lineRule="auto"/>
        <w:ind w:left="283" w:hanging="283" w:hangingChars="135"/>
        <w:rPr>
          <w:rFonts w:hint="eastAsia" w:ascii="宋体" w:hAnsi="宋体" w:eastAsia="宋体" w:cs="Times New Roman"/>
          <w:szCs w:val="21"/>
          <w:highlight w:val="none"/>
          <w:lang w:val="zh-CN" w:eastAsia="zh-CN"/>
        </w:rPr>
      </w:pP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lang w:val="zh-CN" w:eastAsia="zh-CN"/>
        </w:rPr>
        <w:t>）所供PVC-U管材</w:t>
      </w:r>
      <w:r>
        <w:rPr>
          <w:rFonts w:hint="eastAsia" w:ascii="宋体" w:hAnsi="宋体" w:eastAsia="宋体" w:cs="Times New Roman"/>
          <w:szCs w:val="21"/>
          <w:highlight w:val="none"/>
          <w:lang w:val="en-US" w:eastAsia="zh-CN"/>
        </w:rPr>
        <w:t>及</w:t>
      </w:r>
      <w:r>
        <w:rPr>
          <w:rFonts w:hint="eastAsia" w:ascii="宋体" w:hAnsi="宋体" w:eastAsia="宋体" w:cs="Times New Roman"/>
          <w:szCs w:val="21"/>
          <w:highlight w:val="none"/>
          <w:lang w:val="zh-CN" w:eastAsia="zh-CN"/>
        </w:rPr>
        <w:t>管件有效的省级以上(含省级)卫生行政主管部门颁发的《涉及饮用水卫生安全产品卫生许可批件》复印件；</w:t>
      </w:r>
    </w:p>
    <w:p w14:paraId="59579720">
      <w:pPr>
        <w:autoSpaceDE w:val="0"/>
        <w:autoSpaceDN w:val="0"/>
        <w:adjustRightInd w:val="0"/>
        <w:spacing w:line="360" w:lineRule="auto"/>
        <w:ind w:left="913" w:hanging="913" w:hangingChars="435"/>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val="zh-CN"/>
        </w:rPr>
        <w:t>最近3年投标人牵涉的其他（失信和违法）</w:t>
      </w:r>
      <w:r>
        <w:rPr>
          <w:rFonts w:hint="eastAsia" w:ascii="宋体" w:hAnsi="宋体" w:eastAsia="宋体" w:cs="宋体"/>
          <w:kern w:val="0"/>
          <w:szCs w:val="21"/>
          <w:highlight w:val="none"/>
        </w:rPr>
        <w:t>处罚说明</w:t>
      </w:r>
      <w:r>
        <w:rPr>
          <w:rFonts w:hint="eastAsia" w:ascii="宋体" w:hAnsi="宋体" w:eastAsia="宋体" w:cs="宋体"/>
          <w:szCs w:val="21"/>
          <w:highlight w:val="none"/>
          <w:lang w:val="zh-CN"/>
        </w:rPr>
        <w:t>；</w:t>
      </w:r>
    </w:p>
    <w:p w14:paraId="362027D2">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val="zh-CN"/>
        </w:rPr>
        <w:t>）投标人基本情况一览表；</w:t>
      </w:r>
    </w:p>
    <w:p w14:paraId="2F549A98">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val="zh-CN"/>
        </w:rPr>
        <w:t>）投标人财务状况表；</w:t>
      </w:r>
    </w:p>
    <w:p w14:paraId="6F7C61D7">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8</w:t>
      </w:r>
      <w:r>
        <w:rPr>
          <w:rFonts w:hint="eastAsia" w:ascii="宋体" w:hAnsi="宋体" w:eastAsia="宋体" w:cs="宋体"/>
          <w:kern w:val="0"/>
          <w:szCs w:val="21"/>
          <w:highlight w:val="none"/>
        </w:rPr>
        <w:t>）合同条款响应程度（合同条款偏离表）；</w:t>
      </w:r>
    </w:p>
    <w:p w14:paraId="17676862">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lang w:val="zh-CN"/>
        </w:rPr>
        <w:t>）业绩表；</w:t>
      </w:r>
    </w:p>
    <w:p w14:paraId="22CD43CD">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lang w:val="zh-CN"/>
        </w:rPr>
        <w:t>）投标保证金汇入情况说明；</w:t>
      </w:r>
    </w:p>
    <w:p w14:paraId="1210BC0F">
      <w:pPr>
        <w:tabs>
          <w:tab w:val="left" w:pos="567"/>
        </w:tabs>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szCs w:val="21"/>
          <w:highlight w:val="none"/>
          <w:lang w:val="en-US" w:eastAsia="zh-CN"/>
        </w:rPr>
        <w:t>及有关</w:t>
      </w:r>
      <w:r>
        <w:rPr>
          <w:rFonts w:hint="eastAsia" w:ascii="宋体" w:hAnsi="宋体" w:eastAsia="宋体" w:cs="宋体"/>
          <w:szCs w:val="21"/>
          <w:highlight w:val="none"/>
          <w:lang w:val="zh-CN"/>
        </w:rPr>
        <w:t>服务能力的有关其它商务文件（不</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lang w:val="zh-CN"/>
        </w:rPr>
        <w:t>强制要求）。</w:t>
      </w:r>
    </w:p>
    <w:p w14:paraId="515F87B7">
      <w:pPr>
        <w:autoSpaceDE w:val="0"/>
        <w:autoSpaceDN w:val="0"/>
        <w:adjustRightInd w:val="0"/>
        <w:spacing w:line="360" w:lineRule="auto"/>
        <w:ind w:left="422" w:leftChars="-100" w:hanging="632" w:hangingChars="300"/>
        <w:rPr>
          <w:rFonts w:ascii="宋体" w:hAnsi="宋体" w:eastAsia="宋体" w:cs="宋体"/>
          <w:b/>
          <w:kern w:val="0"/>
          <w:szCs w:val="24"/>
          <w:highlight w:val="none"/>
        </w:rPr>
      </w:pPr>
      <w:r>
        <w:rPr>
          <w:rFonts w:hint="eastAsia" w:ascii="宋体" w:hAnsi="宋体" w:eastAsia="宋体" w:cs="宋体"/>
          <w:b/>
          <w:kern w:val="0"/>
          <w:szCs w:val="24"/>
          <w:highlight w:val="none"/>
        </w:rPr>
        <w:t>9.1.2 技术文件：</w:t>
      </w:r>
    </w:p>
    <w:p w14:paraId="21A2E620">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7F1468A">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4DE0EC9B">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供货货物清单表</w:t>
      </w:r>
      <w:r>
        <w:rPr>
          <w:rFonts w:hint="eastAsia" w:ascii="宋体" w:hAnsi="宋体" w:eastAsia="宋体" w:cs="宋体"/>
          <w:color w:val="auto"/>
          <w:kern w:val="0"/>
          <w:szCs w:val="21"/>
          <w:highlight w:val="none"/>
          <w:lang w:eastAsia="zh-CN"/>
        </w:rPr>
        <w:t>；</w:t>
      </w:r>
    </w:p>
    <w:p w14:paraId="630AF8AD">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）所投货物性能质量；</w:t>
      </w:r>
    </w:p>
    <w:p w14:paraId="292D5D42">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）货物质量保障能力</w:t>
      </w:r>
      <w:r>
        <w:rPr>
          <w:rFonts w:hint="eastAsia" w:ascii="宋体" w:hAnsi="宋体" w:eastAsia="宋体" w:cs="宋体"/>
          <w:color w:val="auto"/>
          <w:kern w:val="0"/>
          <w:szCs w:val="21"/>
          <w:highlight w:val="none"/>
          <w:lang w:eastAsia="zh-CN"/>
        </w:rPr>
        <w:t>；</w:t>
      </w:r>
    </w:p>
    <w:p w14:paraId="370F7998">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）售后服务响应、紧急供货时间承诺；</w:t>
      </w:r>
    </w:p>
    <w:p w14:paraId="4388BD47">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w:t>
      </w:r>
      <w:r>
        <w:rPr>
          <w:rFonts w:hint="eastAsia" w:ascii="宋体" w:hAnsi="宋体" w:eastAsia="宋体" w:cs="宋体"/>
          <w:color w:val="auto"/>
          <w:kern w:val="0"/>
          <w:szCs w:val="21"/>
          <w:highlight w:val="none"/>
          <w:lang w:val="en-US" w:eastAsia="zh-CN"/>
        </w:rPr>
        <w:t>其它</w:t>
      </w:r>
      <w:r>
        <w:rPr>
          <w:rFonts w:hint="eastAsia" w:ascii="宋体" w:hAnsi="宋体" w:eastAsia="宋体" w:cs="宋体"/>
          <w:color w:val="auto"/>
          <w:kern w:val="0"/>
          <w:szCs w:val="21"/>
          <w:highlight w:val="none"/>
        </w:rPr>
        <w:t>材料（不</w:t>
      </w:r>
      <w:r>
        <w:rPr>
          <w:rFonts w:hint="default" w:ascii="宋体" w:hAnsi="宋体" w:eastAsia="宋体" w:cs="宋体"/>
          <w:color w:val="auto"/>
          <w:kern w:val="0"/>
          <w:szCs w:val="21"/>
          <w:highlight w:val="none"/>
          <w:lang w:val="en-US"/>
        </w:rPr>
        <w:t>做</w:t>
      </w:r>
      <w:r>
        <w:rPr>
          <w:rFonts w:hint="eastAsia" w:ascii="宋体" w:hAnsi="宋体" w:eastAsia="宋体" w:cs="宋体"/>
          <w:color w:val="auto"/>
          <w:kern w:val="0"/>
          <w:szCs w:val="21"/>
          <w:highlight w:val="none"/>
        </w:rPr>
        <w:t>强制要求）。</w:t>
      </w:r>
    </w:p>
    <w:p w14:paraId="438164B5">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49BAB66D">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552004D9">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7F0C267C">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282F9B0F">
      <w:pPr>
        <w:spacing w:line="360" w:lineRule="auto"/>
        <w:ind w:left="105" w:leftChars="-100" w:hanging="315" w:hangingChars="150"/>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（2）投标保证金汇入情况说明（一式两份）。</w:t>
      </w:r>
    </w:p>
    <w:p w14:paraId="2B3619B2">
      <w:pPr>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4945652">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 xml:space="preserve">9.3  </w:t>
      </w:r>
      <w:r>
        <w:rPr>
          <w:rFonts w:hint="eastAsia" w:ascii="宋体" w:hAnsi="宋体" w:eastAsia="宋体" w:cs="宋体"/>
          <w:b/>
          <w:szCs w:val="21"/>
          <w:highlight w:val="none"/>
          <w:u w:val="single"/>
          <w:lang w:val="zh-CN"/>
        </w:rPr>
        <w:t>投标文件中相关证件、证书、合同、</w:t>
      </w:r>
      <w:r>
        <w:rPr>
          <w:rFonts w:hint="eastAsia" w:ascii="宋体" w:hAnsi="宋体" w:eastAsia="宋体" w:cs="Times New Roman"/>
          <w:b/>
          <w:szCs w:val="21"/>
          <w:highlight w:val="none"/>
          <w:u w:val="single"/>
          <w:lang w:val="zh-CN"/>
        </w:rPr>
        <w:t>发票、照片</w:t>
      </w:r>
      <w:r>
        <w:rPr>
          <w:rFonts w:hint="eastAsia" w:ascii="宋体" w:hAnsi="宋体" w:eastAsia="宋体" w:cs="宋体"/>
          <w:b/>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szCs w:val="21"/>
          <w:highlight w:val="none"/>
          <w:lang w:val="zh-CN"/>
        </w:rPr>
        <w:t>。</w:t>
      </w:r>
    </w:p>
    <w:p w14:paraId="5E3FF835">
      <w:pPr>
        <w:autoSpaceDE w:val="0"/>
        <w:autoSpaceDN w:val="0"/>
        <w:adjustRightInd w:val="0"/>
        <w:spacing w:line="360" w:lineRule="auto"/>
        <w:ind w:left="315" w:leftChars="-100" w:hanging="525" w:hangingChars="250"/>
        <w:rPr>
          <w:rFonts w:ascii="宋体" w:hAnsi="宋体" w:eastAsia="宋体" w:cs="宋体"/>
          <w:szCs w:val="21"/>
          <w:highlight w:val="none"/>
          <w:lang w:val="zh-CN"/>
        </w:rPr>
      </w:pPr>
    </w:p>
    <w:p w14:paraId="6FAF4578">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15" w:name="_Toc142508324"/>
      <w:bookmarkStart w:id="116" w:name="_Toc450662860"/>
      <w:bookmarkStart w:id="117" w:name="_Toc486167674"/>
      <w:bookmarkStart w:id="118" w:name="_Toc6234"/>
      <w:bookmarkStart w:id="119" w:name="_Toc18697"/>
      <w:bookmarkStart w:id="120" w:name="_Toc28739"/>
      <w:bookmarkStart w:id="121" w:name="_Toc8675_WPSOffice_Level3"/>
      <w:r>
        <w:rPr>
          <w:rFonts w:hint="eastAsia" w:ascii="宋体" w:hAnsi="宋体" w:eastAsia="宋体" w:cs="宋体"/>
          <w:szCs w:val="21"/>
          <w:highlight w:val="none"/>
          <w:lang w:val="zh-CN"/>
        </w:rPr>
        <w:t>10</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投标函</w:t>
      </w:r>
      <w:bookmarkEnd w:id="115"/>
      <w:bookmarkEnd w:id="116"/>
      <w:bookmarkEnd w:id="117"/>
      <w:bookmarkEnd w:id="118"/>
      <w:bookmarkEnd w:id="119"/>
      <w:bookmarkEnd w:id="120"/>
      <w:bookmarkEnd w:id="121"/>
    </w:p>
    <w:p w14:paraId="69CCBF0A">
      <w:pPr>
        <w:autoSpaceDE w:val="0"/>
        <w:autoSpaceDN w:val="0"/>
        <w:adjustRightInd w:val="0"/>
        <w:spacing w:line="360" w:lineRule="auto"/>
        <w:ind w:left="265" w:leftChars="119" w:hanging="15"/>
        <w:rPr>
          <w:rFonts w:ascii="宋体" w:hAnsi="宋体" w:eastAsia="宋体" w:cs="宋体"/>
          <w:szCs w:val="21"/>
          <w:highlight w:val="none"/>
          <w:lang w:val="zh-CN"/>
        </w:rPr>
      </w:pPr>
      <w:r>
        <w:rPr>
          <w:rFonts w:hint="eastAsia" w:ascii="宋体" w:hAnsi="宋体" w:eastAsia="宋体" w:cs="宋体"/>
          <w:szCs w:val="21"/>
          <w:highlight w:val="none"/>
          <w:lang w:val="zh-CN"/>
        </w:rPr>
        <w:t>投标人应完整填写投标文件格式中规定的投标函。</w:t>
      </w:r>
    </w:p>
    <w:p w14:paraId="2562D6BD">
      <w:pPr>
        <w:autoSpaceDE w:val="0"/>
        <w:autoSpaceDN w:val="0"/>
        <w:adjustRightInd w:val="0"/>
        <w:spacing w:line="360" w:lineRule="auto"/>
        <w:ind w:left="265" w:leftChars="119" w:hanging="15"/>
        <w:rPr>
          <w:rFonts w:ascii="宋体" w:hAnsi="宋体" w:eastAsia="宋体" w:cs="宋体"/>
          <w:szCs w:val="21"/>
          <w:highlight w:val="none"/>
          <w:lang w:val="zh-CN"/>
        </w:rPr>
      </w:pPr>
    </w:p>
    <w:p w14:paraId="43165D72">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22" w:name="_Toc142508325"/>
      <w:bookmarkStart w:id="123" w:name="_Toc486167675"/>
      <w:bookmarkStart w:id="124" w:name="_Toc6905"/>
      <w:bookmarkStart w:id="125" w:name="_Toc450662861"/>
      <w:bookmarkStart w:id="126" w:name="_Toc30740"/>
      <w:bookmarkStart w:id="127" w:name="_Toc28822"/>
      <w:bookmarkStart w:id="128" w:name="_Toc4385_WPSOffice_Level3"/>
      <w:r>
        <w:rPr>
          <w:rFonts w:hint="eastAsia" w:ascii="宋体" w:hAnsi="宋体" w:eastAsia="宋体" w:cs="宋体"/>
          <w:szCs w:val="21"/>
          <w:highlight w:val="none"/>
          <w:lang w:val="zh-CN"/>
        </w:rPr>
        <w:t>11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w:t>
      </w:r>
      <w:bookmarkEnd w:id="122"/>
      <w:bookmarkEnd w:id="123"/>
      <w:bookmarkEnd w:id="124"/>
      <w:bookmarkEnd w:id="125"/>
      <w:bookmarkEnd w:id="126"/>
      <w:bookmarkEnd w:id="127"/>
      <w:bookmarkEnd w:id="128"/>
    </w:p>
    <w:p w14:paraId="1EFCD719">
      <w:pPr>
        <w:tabs>
          <w:tab w:val="left" w:pos="567"/>
        </w:tabs>
        <w:autoSpaceDE w:val="0"/>
        <w:autoSpaceDN w:val="0"/>
        <w:adjustRightInd w:val="0"/>
        <w:spacing w:line="360" w:lineRule="auto"/>
        <w:ind w:left="357" w:leftChars="-100" w:hanging="567"/>
        <w:rPr>
          <w:rFonts w:ascii="宋体" w:hAnsi="宋体" w:eastAsia="宋体" w:cs="宋体"/>
          <w:b/>
          <w:szCs w:val="21"/>
          <w:highlight w:val="none"/>
          <w:lang w:val="zh-CN"/>
        </w:rPr>
      </w:pPr>
      <w:r>
        <w:rPr>
          <w:rFonts w:hint="eastAsia" w:ascii="宋体" w:hAnsi="宋体" w:eastAsia="宋体" w:cs="宋体"/>
          <w:b/>
          <w:szCs w:val="21"/>
          <w:highlight w:val="none"/>
          <w:lang w:val="zh-CN"/>
        </w:rPr>
        <w:t>11.1 本项目</w:t>
      </w:r>
      <w:r>
        <w:rPr>
          <w:rFonts w:hint="eastAsia" w:ascii="宋体" w:hAnsi="宋体" w:eastAsia="宋体" w:cs="Times New Roman"/>
          <w:b/>
          <w:szCs w:val="21"/>
          <w:highlight w:val="none"/>
          <w:lang w:val="zh-CN"/>
        </w:rPr>
        <w:t>只允许有一个报价价格，任何有选择的或</w:t>
      </w:r>
      <w:r>
        <w:rPr>
          <w:rFonts w:hint="eastAsia" w:ascii="宋体" w:hAnsi="宋体" w:eastAsia="宋体" w:cs="Times New Roman"/>
          <w:b/>
          <w:kern w:val="0"/>
          <w:szCs w:val="21"/>
          <w:highlight w:val="none"/>
          <w:lang w:val="zh-CN"/>
        </w:rPr>
        <w:t>不是固定价的</w:t>
      </w:r>
      <w:r>
        <w:rPr>
          <w:rFonts w:hint="eastAsia" w:ascii="宋体" w:hAnsi="宋体" w:eastAsia="宋体" w:cs="Times New Roman"/>
          <w:b/>
          <w:szCs w:val="21"/>
          <w:highlight w:val="none"/>
          <w:lang w:val="zh-CN"/>
        </w:rPr>
        <w:t>投标报价将不予接受，</w:t>
      </w:r>
      <w:r>
        <w:rPr>
          <w:rFonts w:hint="eastAsia" w:ascii="宋体" w:hAnsi="宋体" w:eastAsia="宋体" w:cs="Times New Roman"/>
          <w:b/>
          <w:kern w:val="0"/>
          <w:szCs w:val="21"/>
          <w:highlight w:val="none"/>
          <w:lang w:val="zh-CN"/>
        </w:rPr>
        <w:t>作为非实质性响应投标而予以拒绝。</w:t>
      </w:r>
      <w:r>
        <w:rPr>
          <w:rFonts w:hint="eastAsia" w:ascii="宋体" w:hAnsi="宋体" w:eastAsia="宋体" w:cs="Times New Roman"/>
          <w:b/>
          <w:kern w:val="0"/>
          <w:szCs w:val="21"/>
          <w:highlight w:val="none"/>
        </w:rPr>
        <w:t>投标人不得以低于企业自身成本的价格竞投</w:t>
      </w:r>
      <w:r>
        <w:rPr>
          <w:rFonts w:hint="eastAsia" w:ascii="宋体" w:hAnsi="宋体" w:eastAsia="宋体" w:cs="宋体"/>
          <w:b/>
          <w:szCs w:val="21"/>
          <w:highlight w:val="none"/>
          <w:lang w:val="zh-CN"/>
        </w:rPr>
        <w:t>。</w:t>
      </w:r>
    </w:p>
    <w:p w14:paraId="497A9D9A">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520FAC3">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1A3B32AB">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本项目的投标报价采用统一折扣系数报价，合同履约过程中，采购清单中</w:t>
      </w:r>
      <w:r>
        <w:rPr>
          <w:rFonts w:hint="eastAsia" w:ascii="宋体" w:hAnsi="宋体" w:eastAsia="宋体" w:cs="宋体"/>
          <w:b/>
          <w:bCs/>
          <w:color w:val="auto"/>
          <w:szCs w:val="21"/>
          <w:highlight w:val="none"/>
          <w:u w:val="single"/>
          <w:lang w:val="en-US" w:eastAsia="zh-CN"/>
        </w:rPr>
        <w:t>的</w:t>
      </w:r>
      <w:r>
        <w:rPr>
          <w:rFonts w:hint="eastAsia" w:ascii="宋体" w:hAnsi="宋体" w:eastAsia="宋体" w:cs="宋体"/>
          <w:b/>
          <w:bCs/>
          <w:color w:val="auto"/>
          <w:szCs w:val="21"/>
          <w:highlight w:val="none"/>
          <w:u w:val="single"/>
          <w:lang w:val="zh-CN"/>
        </w:rPr>
        <w:t>PVC-U管材</w:t>
      </w:r>
      <w:r>
        <w:rPr>
          <w:rFonts w:hint="eastAsia" w:ascii="宋体" w:hAnsi="宋体" w:eastAsia="宋体" w:cs="宋体"/>
          <w:b/>
          <w:bCs/>
          <w:color w:val="auto"/>
          <w:szCs w:val="21"/>
          <w:highlight w:val="none"/>
          <w:u w:val="single"/>
          <w:lang w:val="en-US" w:eastAsia="zh-CN"/>
        </w:rPr>
        <w:t>及</w:t>
      </w:r>
      <w:r>
        <w:rPr>
          <w:rFonts w:hint="eastAsia" w:ascii="宋体" w:hAnsi="宋体" w:eastAsia="宋体" w:cs="宋体"/>
          <w:b/>
          <w:bCs/>
          <w:color w:val="auto"/>
          <w:szCs w:val="21"/>
          <w:highlight w:val="none"/>
          <w:u w:val="single"/>
          <w:lang w:val="zh-CN"/>
        </w:rPr>
        <w:t>管件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w:t>
      </w:r>
      <w:r>
        <w:rPr>
          <w:rFonts w:hint="eastAsia" w:ascii="宋体" w:hAnsi="宋体" w:eastAsia="宋体" w:cs="Times New Roman"/>
          <w:b/>
          <w:color w:val="auto"/>
          <w:szCs w:val="21"/>
          <w:highlight w:val="none"/>
          <w:u w:val="single"/>
          <w:lang w:val="en-US" w:eastAsia="zh-CN"/>
        </w:rPr>
        <w:t>的价格</w:t>
      </w:r>
      <w:r>
        <w:rPr>
          <w:rFonts w:hint="eastAsia" w:ascii="宋体" w:hAnsi="宋体" w:eastAsia="宋体" w:cs="Times New Roman"/>
          <w:b/>
          <w:color w:val="auto"/>
          <w:szCs w:val="21"/>
          <w:highlight w:val="none"/>
          <w:u w:val="single"/>
          <w:lang w:val="zh-CN"/>
        </w:rPr>
        <w:t>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w:t>
      </w:r>
      <w:r>
        <w:rPr>
          <w:rFonts w:hint="eastAsia" w:ascii="宋体" w:hAnsi="宋体" w:eastAsia="宋体" w:cs="Times New Roman"/>
          <w:color w:val="auto"/>
          <w:szCs w:val="21"/>
          <w:highlight w:val="none"/>
          <w:lang w:val="en-US" w:eastAsia="zh-CN"/>
        </w:rPr>
        <w:t>不含税暂定</w:t>
      </w:r>
      <w:r>
        <w:rPr>
          <w:rFonts w:hint="eastAsia" w:ascii="宋体" w:hAnsi="宋体" w:eastAsia="宋体" w:cs="Times New Roman"/>
          <w:color w:val="auto"/>
          <w:szCs w:val="21"/>
          <w:highlight w:val="none"/>
          <w:lang w:val="zh-CN"/>
        </w:rPr>
        <w:t>合同价是指不含本采购项目投标人的销项税额，包含了投标人完成合同义务（含投标人代缴代扣、分包及委外服务、安装、采购货物等所产生的价税）的其他全部费用。本采购项目的销项税额由招标人承担，不计入</w:t>
      </w:r>
      <w:r>
        <w:rPr>
          <w:rFonts w:hint="eastAsia" w:ascii="宋体" w:hAnsi="宋体" w:eastAsia="宋体" w:cs="Times New Roman"/>
          <w:color w:val="auto"/>
          <w:szCs w:val="21"/>
          <w:highlight w:val="none"/>
          <w:lang w:val="en-US" w:eastAsia="zh-CN"/>
        </w:rPr>
        <w:t>价格</w:t>
      </w:r>
      <w:r>
        <w:rPr>
          <w:rFonts w:hint="eastAsia" w:ascii="宋体" w:hAnsi="宋体" w:eastAsia="宋体" w:cs="Times New Roman"/>
          <w:color w:val="auto"/>
          <w:szCs w:val="21"/>
          <w:highlight w:val="none"/>
          <w:lang w:val="zh-CN"/>
        </w:rPr>
        <w:t>。</w:t>
      </w:r>
      <w:r>
        <w:rPr>
          <w:rFonts w:hint="eastAsia" w:ascii="宋体" w:hAnsi="宋体" w:eastAsia="宋体" w:cs="宋体"/>
          <w:b w:val="0"/>
          <w:bCs w:val="0"/>
          <w:color w:val="auto"/>
          <w:szCs w:val="21"/>
          <w:highlight w:val="none"/>
          <w:lang w:val="zh-CN"/>
        </w:rPr>
        <w:t>供货价格均包括但不限于以下内容涉及的费用：</w:t>
      </w:r>
    </w:p>
    <w:p w14:paraId="6A92DFA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（1）货物及用户需求书采购清单中要求每项货物配备的附件、备品备件的采购、制造、检测、试验、送货、搬运（含二次搬运至招标人指定仓储地点）、包装费、运费、保险、现场仓储等相关服务的全部费用；</w:t>
      </w:r>
    </w:p>
    <w:p w14:paraId="32675BA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（2）免费的质保服务，包括但不限于免费质量问题处理或更换失效产品；</w:t>
      </w:r>
    </w:p>
    <w:p w14:paraId="10FB866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）货物验收合格前发生的安全事故所产生的一切费用；</w:t>
      </w:r>
    </w:p>
    <w:p w14:paraId="0F82AEF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）合理利润、乙方销项税额以外的税费等；</w:t>
      </w:r>
    </w:p>
    <w:p w14:paraId="4FE689C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）法律法规、商业公认、招标文件规定由投标人承担的其他直接及间接费用。</w:t>
      </w:r>
    </w:p>
    <w:p w14:paraId="05D12A2A">
      <w:pPr>
        <w:autoSpaceDE w:val="0"/>
        <w:autoSpaceDN w:val="0"/>
        <w:adjustRightInd w:val="0"/>
        <w:spacing w:line="360" w:lineRule="auto"/>
        <w:ind w:left="357" w:leftChars="-100" w:hanging="567"/>
        <w:rPr>
          <w:rFonts w:ascii="宋体" w:hAnsi="宋体" w:eastAsia="宋体" w:cs="宋体"/>
          <w:kern w:val="0"/>
          <w:szCs w:val="21"/>
          <w:highlight w:val="none"/>
        </w:rPr>
      </w:pPr>
      <w:r>
        <w:rPr>
          <w:rFonts w:hint="eastAsia" w:ascii="宋体" w:hAnsi="宋体" w:eastAsia="宋体" w:cs="宋体"/>
          <w:kern w:val="0"/>
          <w:szCs w:val="21"/>
          <w:highlight w:val="none"/>
        </w:rPr>
        <w:t>11.3</w:t>
      </w:r>
      <w:r>
        <w:rPr>
          <w:rFonts w:ascii="宋体" w:hAnsi="宋体" w:eastAsia="宋体" w:cs="宋体"/>
          <w:kern w:val="0"/>
          <w:szCs w:val="21"/>
          <w:highlight w:val="none"/>
        </w:rPr>
        <w:t xml:space="preserve"> </w:t>
      </w:r>
      <w:r>
        <w:rPr>
          <w:rFonts w:hint="eastAsia" w:ascii="宋体" w:hAnsi="宋体" w:eastAsia="宋体" w:cs="Times New Roman"/>
          <w:szCs w:val="21"/>
          <w:highlight w:val="none"/>
          <w:lang w:val="zh-CN"/>
        </w:rPr>
        <w:t>投标人根据</w:t>
      </w:r>
      <w:r>
        <w:rPr>
          <w:highlight w:val="none"/>
        </w:rPr>
        <w:fldChar w:fldCharType="begin"/>
      </w:r>
      <w:r>
        <w:rPr>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highlight w:val="none"/>
        </w:rPr>
        <w:fldChar w:fldCharType="separate"/>
      </w:r>
      <w:r>
        <w:rPr>
          <w:rFonts w:hint="eastAsia" w:ascii="宋体" w:hAnsi="宋体" w:eastAsia="宋体" w:cs="Times New Roman"/>
          <w:szCs w:val="21"/>
          <w:highlight w:val="none"/>
          <w:lang w:val="zh-CN"/>
        </w:rPr>
        <w:t>第</w:t>
      </w:r>
      <w:r>
        <w:rPr>
          <w:rFonts w:ascii="宋体" w:hAnsi="宋体" w:eastAsia="宋体" w:cs="Times New Roman"/>
          <w:szCs w:val="21"/>
          <w:highlight w:val="none"/>
          <w:lang w:val="zh-CN"/>
        </w:rPr>
        <w:t>11.</w:t>
      </w:r>
      <w:r>
        <w:rPr>
          <w:rFonts w:hint="eastAsia" w:ascii="宋体" w:hAnsi="宋体" w:eastAsia="宋体" w:cs="Times New Roman"/>
          <w:szCs w:val="21"/>
          <w:highlight w:val="none"/>
        </w:rPr>
        <w:t>2</w:t>
      </w:r>
      <w:r>
        <w:rPr>
          <w:rFonts w:hint="eastAsia" w:ascii="宋体" w:hAnsi="宋体" w:eastAsia="宋体" w:cs="Times New Roman"/>
          <w:szCs w:val="21"/>
          <w:highlight w:val="none"/>
          <w:lang w:val="zh-CN"/>
        </w:rPr>
        <w:t>款</w:t>
      </w:r>
      <w:r>
        <w:rPr>
          <w:rFonts w:hint="eastAsia" w:ascii="宋体" w:hAnsi="宋体" w:eastAsia="宋体" w:cs="Times New Roman"/>
          <w:szCs w:val="21"/>
          <w:highlight w:val="none"/>
          <w:lang w:val="zh-CN"/>
        </w:rPr>
        <w:fldChar w:fldCharType="end"/>
      </w:r>
      <w:r>
        <w:rPr>
          <w:rFonts w:hint="eastAsia" w:ascii="宋体" w:hAnsi="宋体" w:eastAsia="宋体" w:cs="Times New Roman"/>
          <w:szCs w:val="21"/>
          <w:highlight w:val="none"/>
          <w:lang w:val="zh-CN"/>
        </w:rPr>
        <w:t>所报的价格分项仅供评标委员会评审时使用；在任何情况下不限制投标人以不同的条件中标的权利。</w:t>
      </w:r>
    </w:p>
    <w:p w14:paraId="4A0EDAA3">
      <w:pPr>
        <w:autoSpaceDE w:val="0"/>
        <w:autoSpaceDN w:val="0"/>
        <w:adjustRightInd w:val="0"/>
        <w:spacing w:line="360" w:lineRule="auto"/>
        <w:ind w:left="268" w:leftChars="-100" w:hanging="478" w:hangingChars="228"/>
        <w:jc w:val="left"/>
        <w:rPr>
          <w:rFonts w:ascii="宋体" w:hAnsi="宋体" w:eastAsia="宋体" w:cs="宋体"/>
          <w:kern w:val="0"/>
          <w:szCs w:val="21"/>
          <w:highlight w:val="none"/>
        </w:rPr>
      </w:pPr>
      <w:r>
        <w:rPr>
          <w:rFonts w:hint="eastAsia" w:ascii="宋体" w:hAnsi="宋体" w:eastAsia="宋体" w:cs="宋体"/>
          <w:kern w:val="0"/>
          <w:szCs w:val="21"/>
          <w:highlight w:val="none"/>
        </w:rPr>
        <w:t>11.4 在合同期间，投标报价不随国家政策或法规、标准、市场因素及采购数量的变化而进行调整</w:t>
      </w:r>
      <w:r>
        <w:rPr>
          <w:rFonts w:hint="eastAsia" w:ascii="宋体" w:hAnsi="宋体" w:eastAsia="宋体" w:cs="Times New Roman"/>
          <w:kern w:val="0"/>
          <w:szCs w:val="21"/>
          <w:highlight w:val="none"/>
          <w:lang w:val="zh-CN"/>
        </w:rPr>
        <w:t>。</w:t>
      </w:r>
      <w:r>
        <w:rPr>
          <w:rFonts w:hint="eastAsia" w:ascii="宋体" w:hAnsi="宋体" w:eastAsia="宋体" w:cs="宋体"/>
          <w:kern w:val="0"/>
          <w:szCs w:val="21"/>
          <w:highlight w:val="none"/>
        </w:rPr>
        <w:t xml:space="preserve"> </w:t>
      </w:r>
    </w:p>
    <w:p w14:paraId="555D30B1">
      <w:pPr>
        <w:autoSpaceDE w:val="0"/>
        <w:autoSpaceDN w:val="0"/>
        <w:adjustRightInd w:val="0"/>
        <w:spacing w:line="360" w:lineRule="auto"/>
        <w:ind w:left="357" w:leftChars="-100" w:hanging="567"/>
        <w:rPr>
          <w:rFonts w:ascii="宋体" w:hAnsi="宋体" w:eastAsia="宋体" w:cs="Times New Roman"/>
          <w:b/>
          <w:bCs/>
          <w:szCs w:val="21"/>
          <w:highlight w:val="none"/>
          <w:lang w:val="zh-CN"/>
        </w:rPr>
      </w:pPr>
      <w:r>
        <w:rPr>
          <w:rFonts w:hint="eastAsia" w:ascii="宋体" w:hAnsi="宋体" w:eastAsia="宋体" w:cs="宋体"/>
          <w:szCs w:val="21"/>
          <w:highlight w:val="none"/>
          <w:lang w:val="zh-CN"/>
        </w:rPr>
        <w:t xml:space="preserve">11.5 </w:t>
      </w:r>
      <w:r>
        <w:rPr>
          <w:rFonts w:hint="eastAsia" w:ascii="宋体" w:hAnsi="宋体" w:eastAsia="宋体" w:cs="Times New Roman"/>
          <w:b/>
          <w:bCs/>
          <w:szCs w:val="21"/>
          <w:highlight w:val="none"/>
          <w:lang w:val="zh-CN"/>
        </w:rPr>
        <w:t>合同项下，招标人需要的货物及</w:t>
      </w:r>
      <w:r>
        <w:rPr>
          <w:rFonts w:hint="eastAsia" w:ascii="宋体" w:hAnsi="宋体" w:eastAsia="宋体" w:cs="Times New Roman"/>
          <w:b/>
          <w:bCs/>
          <w:szCs w:val="21"/>
          <w:highlight w:val="none"/>
          <w:lang w:val="en-US" w:eastAsia="zh-CN"/>
        </w:rPr>
        <w:t>有关</w:t>
      </w:r>
      <w:r>
        <w:rPr>
          <w:rFonts w:hint="eastAsia" w:ascii="宋体" w:hAnsi="宋体" w:eastAsia="宋体" w:cs="Times New Roman"/>
          <w:b/>
          <w:bCs/>
          <w:szCs w:val="21"/>
          <w:highlight w:val="none"/>
          <w:lang w:val="zh-CN"/>
        </w:rPr>
        <w:t>服务所需的费用，投标人都应计入投标报价总价。</w:t>
      </w:r>
    </w:p>
    <w:p w14:paraId="23806115">
      <w:pPr>
        <w:autoSpaceDE w:val="0"/>
        <w:autoSpaceDN w:val="0"/>
        <w:adjustRightInd w:val="0"/>
        <w:spacing w:line="360" w:lineRule="auto"/>
        <w:ind w:left="357" w:leftChars="-100" w:hanging="567"/>
        <w:rPr>
          <w:rFonts w:ascii="宋体" w:hAnsi="宋体" w:eastAsia="宋体" w:cs="宋体"/>
          <w:b/>
          <w:szCs w:val="21"/>
          <w:highlight w:val="none"/>
          <w:lang w:val="zh-CN"/>
        </w:rPr>
      </w:pPr>
      <w:r>
        <w:rPr>
          <w:rFonts w:hint="eastAsia" w:ascii="宋体" w:hAnsi="宋体" w:eastAsia="宋体" w:cs="宋体"/>
          <w:szCs w:val="21"/>
          <w:highlight w:val="none"/>
          <w:lang w:val="zh-CN"/>
        </w:rPr>
        <w:t>11.6</w:t>
      </w:r>
      <w:r>
        <w:rPr>
          <w:rFonts w:hint="eastAsia" w:ascii="宋体" w:hAnsi="宋体" w:eastAsia="宋体" w:cs="Times New Roman"/>
          <w:b/>
          <w:bCs/>
          <w:szCs w:val="21"/>
          <w:highlight w:val="none"/>
          <w:u w:val="single"/>
        </w:rPr>
        <w:t xml:space="preserve"> 投标人的折扣系数报价不得超过1</w:t>
      </w:r>
      <w:r>
        <w:rPr>
          <w:rFonts w:hint="eastAsia" w:ascii="宋体" w:hAnsi="宋体" w:eastAsia="宋体" w:cs="Times New Roman"/>
          <w:b/>
          <w:bCs/>
          <w:szCs w:val="21"/>
          <w:highlight w:val="none"/>
          <w:u w:val="single"/>
          <w:lang w:val="en-US" w:eastAsia="zh-CN"/>
        </w:rPr>
        <w:t>.00</w:t>
      </w:r>
      <w:r>
        <w:rPr>
          <w:rFonts w:hint="eastAsia" w:ascii="宋体" w:hAnsi="宋体" w:eastAsia="宋体" w:cs="Times New Roman"/>
          <w:b/>
          <w:bCs/>
          <w:szCs w:val="21"/>
          <w:highlight w:val="none"/>
          <w:u w:val="single"/>
        </w:rPr>
        <w:t>，且不能为0</w:t>
      </w:r>
      <w:r>
        <w:rPr>
          <w:rFonts w:hint="eastAsia" w:ascii="宋体" w:hAnsi="宋体" w:eastAsia="宋体" w:cs="Times New Roman"/>
          <w:b/>
          <w:bCs/>
          <w:szCs w:val="21"/>
          <w:highlight w:val="none"/>
          <w:u w:val="single"/>
          <w:lang w:val="en-US" w:eastAsia="zh-CN"/>
        </w:rPr>
        <w:t>.00</w:t>
      </w:r>
      <w:r>
        <w:rPr>
          <w:rFonts w:hint="eastAsia" w:ascii="宋体" w:hAnsi="宋体" w:eastAsia="宋体" w:cs="Times New Roman"/>
          <w:b/>
          <w:bCs/>
          <w:szCs w:val="21"/>
          <w:highlight w:val="none"/>
          <w:u w:val="single"/>
        </w:rPr>
        <w:t>或负数，折扣系数报价最多保留小数点后两位。投标人未按招标文件要求进行折扣系数报价的，该投标人的投标文件将被视为无效投标。</w:t>
      </w:r>
      <w:r>
        <w:rPr>
          <w:rFonts w:hint="eastAsia" w:ascii="宋体" w:hAnsi="宋体" w:eastAsia="宋体" w:cs="宋体"/>
          <w:b/>
          <w:color w:val="auto"/>
          <w:szCs w:val="21"/>
          <w:highlight w:val="none"/>
          <w:u w:val="single"/>
          <w:lang w:val="zh-CN"/>
        </w:rPr>
        <w:t>本项目的不含税</w:t>
      </w:r>
      <w:r>
        <w:rPr>
          <w:rFonts w:hint="eastAsia" w:ascii="宋体" w:hAnsi="宋体" w:eastAsia="宋体" w:cs="宋体"/>
          <w:b/>
          <w:color w:val="auto"/>
          <w:szCs w:val="21"/>
          <w:highlight w:val="none"/>
          <w:u w:val="single"/>
          <w:lang w:val="en-US" w:eastAsia="zh-CN"/>
        </w:rPr>
        <w:t>暂定采购金额</w:t>
      </w:r>
      <w:r>
        <w:rPr>
          <w:rFonts w:hint="eastAsia" w:ascii="宋体" w:hAnsi="宋体" w:eastAsia="宋体" w:cs="Times New Roman"/>
          <w:b/>
          <w:bCs/>
          <w:szCs w:val="21"/>
          <w:highlight w:val="none"/>
          <w:u w:val="single"/>
          <w:lang w:val="zh-CN"/>
        </w:rPr>
        <w:t>为</w:t>
      </w:r>
      <w:r>
        <w:rPr>
          <w:rFonts w:hint="eastAsia" w:ascii="宋体" w:hAnsi="宋体" w:eastAsia="宋体" w:cs="Times New Roman"/>
          <w:b/>
          <w:bCs/>
          <w:szCs w:val="21"/>
          <w:highlight w:val="none"/>
          <w:u w:val="single"/>
          <w:lang w:val="en-US" w:eastAsia="zh-CN"/>
        </w:rPr>
        <w:t>1,006,611.42</w:t>
      </w:r>
      <w:r>
        <w:rPr>
          <w:rFonts w:hint="eastAsia" w:ascii="宋体" w:hAnsi="宋体" w:eastAsia="宋体" w:cs="Times New Roman"/>
          <w:b/>
          <w:bCs/>
          <w:szCs w:val="21"/>
          <w:highlight w:val="none"/>
          <w:u w:val="single"/>
          <w:lang w:val="zh-CN"/>
        </w:rPr>
        <w:t>元（大写</w:t>
      </w:r>
      <w:r>
        <w:rPr>
          <w:rFonts w:hint="eastAsia" w:ascii="宋体" w:hAnsi="宋体" w:eastAsia="宋体" w:cs="宋体"/>
          <w:b/>
          <w:szCs w:val="21"/>
          <w:highlight w:val="none"/>
          <w:u w:val="single"/>
          <w:lang w:val="zh-CN"/>
        </w:rPr>
        <w:t>：人民币</w:t>
      </w:r>
      <w:r>
        <w:rPr>
          <w:rFonts w:hint="eastAsia" w:ascii="宋体" w:hAnsi="宋体" w:eastAsia="宋体" w:cs="宋体"/>
          <w:b/>
          <w:szCs w:val="21"/>
          <w:highlight w:val="none"/>
          <w:u w:val="single"/>
          <w:lang w:val="en-US" w:eastAsia="zh-CN"/>
        </w:rPr>
        <w:t>壹佰万零陆仟陆佰壹拾壹元肆角贰分</w:t>
      </w:r>
      <w:r>
        <w:rPr>
          <w:rFonts w:hint="eastAsia" w:ascii="宋体" w:hAnsi="宋体" w:eastAsia="宋体" w:cs="宋体"/>
          <w:b/>
          <w:szCs w:val="21"/>
          <w:highlight w:val="none"/>
          <w:u w:val="single"/>
          <w:lang w:val="zh-CN"/>
        </w:rPr>
        <w:t>）。</w:t>
      </w:r>
    </w:p>
    <w:p w14:paraId="4F4D13DA">
      <w:pPr>
        <w:autoSpaceDE w:val="0"/>
        <w:autoSpaceDN w:val="0"/>
        <w:adjustRightInd w:val="0"/>
        <w:spacing w:line="360" w:lineRule="auto"/>
        <w:ind w:left="357" w:leftChars="-100" w:hanging="567"/>
        <w:rPr>
          <w:rFonts w:ascii="宋体" w:hAnsi="宋体" w:eastAsia="宋体" w:cs="宋体"/>
          <w:szCs w:val="21"/>
          <w:highlight w:val="none"/>
        </w:rPr>
      </w:pPr>
      <w:r>
        <w:rPr>
          <w:rFonts w:ascii="宋体" w:hAnsi="宋体" w:eastAsia="宋体" w:cs="宋体"/>
          <w:szCs w:val="21"/>
          <w:highlight w:val="none"/>
          <w:lang w:val="zh-CN"/>
        </w:rPr>
        <w:t xml:space="preserve">     </w:t>
      </w:r>
    </w:p>
    <w:p w14:paraId="219C6EF6">
      <w:pPr>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129" w:name="_Toc450662862"/>
      <w:bookmarkStart w:id="130" w:name="_Toc30042_WPSOffice_Level3"/>
      <w:bookmarkStart w:id="131" w:name="_Toc486167676"/>
      <w:bookmarkStart w:id="132" w:name="_Toc28777"/>
      <w:bookmarkStart w:id="133" w:name="_Toc14068"/>
      <w:bookmarkStart w:id="134" w:name="_Toc142508326"/>
      <w:bookmarkStart w:id="135" w:name="_Toc12103"/>
      <w:r>
        <w:rPr>
          <w:rFonts w:hint="eastAsia" w:ascii="宋体" w:hAnsi="宋体" w:eastAsia="宋体" w:cs="宋体"/>
          <w:b/>
          <w:szCs w:val="21"/>
          <w:highlight w:val="none"/>
          <w:lang w:val="zh-CN"/>
        </w:rPr>
        <w:t>12</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投标报价货币</w:t>
      </w:r>
      <w:bookmarkEnd w:id="129"/>
      <w:bookmarkEnd w:id="130"/>
      <w:bookmarkEnd w:id="131"/>
      <w:bookmarkEnd w:id="132"/>
      <w:bookmarkEnd w:id="133"/>
      <w:bookmarkEnd w:id="134"/>
      <w:bookmarkEnd w:id="135"/>
    </w:p>
    <w:p w14:paraId="099789B7">
      <w:pPr>
        <w:autoSpaceDE w:val="0"/>
        <w:autoSpaceDN w:val="0"/>
        <w:adjustRightInd w:val="0"/>
        <w:spacing w:line="360" w:lineRule="auto"/>
        <w:ind w:left="265" w:leftChars="119" w:hanging="15"/>
        <w:rPr>
          <w:rFonts w:ascii="宋体" w:hAnsi="宋体" w:eastAsia="宋体" w:cs="宋体"/>
          <w:b/>
          <w:szCs w:val="21"/>
          <w:highlight w:val="none"/>
          <w:lang w:val="zh-CN"/>
        </w:rPr>
      </w:pPr>
      <w:r>
        <w:rPr>
          <w:rFonts w:hint="eastAsia" w:ascii="宋体" w:hAnsi="宋体" w:eastAsia="宋体" w:cs="宋体"/>
          <w:b/>
          <w:szCs w:val="21"/>
          <w:highlight w:val="none"/>
          <w:lang w:val="zh-CN"/>
        </w:rPr>
        <w:t>投标</w:t>
      </w:r>
      <w:r>
        <w:rPr>
          <w:rFonts w:hint="eastAsia" w:ascii="宋体" w:hAnsi="宋体" w:eastAsia="宋体" w:cs="Times New Roman"/>
          <w:b/>
          <w:szCs w:val="21"/>
          <w:highlight w:val="none"/>
          <w:lang w:val="zh-CN"/>
        </w:rPr>
        <w:t>报价表上的价格须以人民币报价，以其</w:t>
      </w:r>
      <w:r>
        <w:rPr>
          <w:rFonts w:hint="eastAsia" w:ascii="宋体" w:hAnsi="宋体" w:eastAsia="宋体" w:cs="Times New Roman"/>
          <w:b/>
          <w:szCs w:val="21"/>
          <w:highlight w:val="none"/>
          <w:lang w:val="en-US" w:eastAsia="zh-CN"/>
        </w:rPr>
        <w:t>他</w:t>
      </w:r>
      <w:r>
        <w:rPr>
          <w:rFonts w:hint="eastAsia" w:ascii="宋体" w:hAnsi="宋体" w:eastAsia="宋体" w:cs="Times New Roman"/>
          <w:b/>
          <w:szCs w:val="21"/>
          <w:highlight w:val="none"/>
          <w:lang w:val="zh-CN"/>
        </w:rPr>
        <w:t>货币标价的投标将予以拒绝</w:t>
      </w:r>
      <w:r>
        <w:rPr>
          <w:rFonts w:hint="eastAsia" w:ascii="宋体" w:hAnsi="宋体" w:eastAsia="宋体" w:cs="宋体"/>
          <w:b/>
          <w:szCs w:val="21"/>
          <w:highlight w:val="none"/>
          <w:lang w:val="zh-CN"/>
        </w:rPr>
        <w:t>。</w:t>
      </w:r>
    </w:p>
    <w:p w14:paraId="496B51DF">
      <w:pPr>
        <w:autoSpaceDE w:val="0"/>
        <w:autoSpaceDN w:val="0"/>
        <w:adjustRightInd w:val="0"/>
        <w:spacing w:line="360" w:lineRule="auto"/>
        <w:ind w:left="265" w:leftChars="119" w:hanging="15"/>
        <w:rPr>
          <w:rFonts w:ascii="宋体" w:hAnsi="宋体" w:eastAsia="宋体" w:cs="宋体"/>
          <w:szCs w:val="21"/>
          <w:highlight w:val="none"/>
        </w:rPr>
      </w:pPr>
    </w:p>
    <w:p w14:paraId="6E742D23">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36" w:name="_Toc25596"/>
      <w:bookmarkStart w:id="137" w:name="_Toc142508327"/>
      <w:bookmarkStart w:id="138" w:name="_Toc450662863"/>
      <w:bookmarkStart w:id="139" w:name="_Toc12674"/>
      <w:bookmarkStart w:id="140" w:name="_Toc9411_WPSOffice_Level3"/>
      <w:bookmarkStart w:id="141" w:name="_Toc486167677"/>
      <w:bookmarkStart w:id="142" w:name="_Toc21258"/>
      <w:r>
        <w:rPr>
          <w:rFonts w:hint="eastAsia" w:ascii="宋体" w:hAnsi="宋体" w:eastAsia="宋体" w:cs="宋体"/>
          <w:szCs w:val="21"/>
          <w:highlight w:val="none"/>
          <w:lang w:val="zh-CN"/>
        </w:rPr>
        <w:t>13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证明投标人的合格性和资格的声明文件</w:t>
      </w:r>
      <w:bookmarkEnd w:id="136"/>
      <w:bookmarkEnd w:id="137"/>
      <w:bookmarkEnd w:id="138"/>
      <w:bookmarkEnd w:id="139"/>
      <w:bookmarkEnd w:id="140"/>
      <w:bookmarkEnd w:id="141"/>
      <w:bookmarkEnd w:id="142"/>
    </w:p>
    <w:p w14:paraId="5EC09DC3">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13.1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根据第2条、第13.2款规定，投标人须提交证明其有资格进行投标和有能力履行合同的文件，作为投标文件的一部分。</w:t>
      </w:r>
    </w:p>
    <w:p w14:paraId="78BC1679">
      <w:pPr>
        <w:autoSpaceDE w:val="0"/>
        <w:autoSpaceDN w:val="0"/>
        <w:adjustRightInd w:val="0"/>
        <w:spacing w:line="360" w:lineRule="auto"/>
        <w:ind w:left="357" w:leftChars="-100" w:hanging="567"/>
        <w:rPr>
          <w:rFonts w:ascii="宋体" w:hAnsi="宋体" w:eastAsia="宋体" w:cs="宋体"/>
          <w:szCs w:val="21"/>
          <w:highlight w:val="none"/>
          <w:vertAlign w:val="superscript"/>
          <w:lang w:val="zh-CN"/>
        </w:rPr>
      </w:pPr>
      <w:r>
        <w:rPr>
          <w:rFonts w:hint="eastAsia" w:ascii="宋体" w:hAnsi="宋体" w:eastAsia="宋体" w:cs="宋体"/>
          <w:szCs w:val="21"/>
          <w:highlight w:val="none"/>
          <w:lang w:val="zh-CN"/>
        </w:rPr>
        <w:t>13.2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投标人提供的履行合同的资格声明文件应符合：</w:t>
      </w:r>
    </w:p>
    <w:p w14:paraId="12FE0C59">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（1）符合《中华人民共和国招标投标法》《中华人民共和国招标投标法实施条例》投标人应当具备的条件；</w:t>
      </w:r>
    </w:p>
    <w:p w14:paraId="082BD7E1">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（2）投标人具有履行本项目所必须的证明文件；</w:t>
      </w:r>
    </w:p>
    <w:p w14:paraId="67AD4D8C">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（3）投标人证明其相应资格</w:t>
      </w:r>
      <w:r>
        <w:rPr>
          <w:rFonts w:hint="eastAsia" w:ascii="宋体" w:hAnsi="宋体" w:eastAsia="宋体" w:cs="Times New Roman"/>
          <w:szCs w:val="21"/>
          <w:highlight w:val="none"/>
          <w:lang w:val="zh-CN"/>
        </w:rPr>
        <w:t>符合或</w:t>
      </w:r>
      <w:r>
        <w:rPr>
          <w:rFonts w:hint="eastAsia" w:ascii="宋体" w:hAnsi="宋体" w:eastAsia="宋体" w:cs="宋体"/>
          <w:szCs w:val="21"/>
          <w:highlight w:val="none"/>
          <w:lang w:val="zh-CN"/>
        </w:rPr>
        <w:t>优于招标文件要求的</w:t>
      </w:r>
      <w:r>
        <w:rPr>
          <w:rFonts w:hint="eastAsia" w:ascii="宋体" w:hAnsi="宋体" w:eastAsia="宋体" w:cs="宋体"/>
          <w:szCs w:val="21"/>
          <w:highlight w:val="none"/>
          <w:lang w:val="en-US" w:eastAsia="zh-CN"/>
        </w:rPr>
        <w:t>其它</w:t>
      </w:r>
      <w:r>
        <w:rPr>
          <w:rFonts w:hint="eastAsia" w:ascii="宋体" w:hAnsi="宋体" w:eastAsia="宋体" w:cs="宋体"/>
          <w:szCs w:val="21"/>
          <w:highlight w:val="none"/>
          <w:lang w:val="zh-CN"/>
        </w:rPr>
        <w:t>文件。</w:t>
      </w:r>
    </w:p>
    <w:p w14:paraId="78A94AEE">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投标人</w:t>
      </w:r>
      <w:r>
        <w:rPr>
          <w:rFonts w:hint="eastAsia" w:ascii="宋体" w:hAnsi="宋体" w:eastAsia="宋体" w:cs="Times New Roman"/>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szCs w:val="21"/>
          <w:highlight w:val="none"/>
          <w:lang w:val="zh-CN"/>
        </w:rPr>
        <w:t>。</w:t>
      </w:r>
    </w:p>
    <w:p w14:paraId="05B56727">
      <w:pPr>
        <w:autoSpaceDE w:val="0"/>
        <w:autoSpaceDN w:val="0"/>
        <w:adjustRightInd w:val="0"/>
        <w:spacing w:line="360" w:lineRule="auto"/>
        <w:ind w:left="560" w:leftChars="128" w:hanging="291" w:hangingChars="139"/>
        <w:rPr>
          <w:rFonts w:ascii="宋体" w:hAnsi="宋体" w:eastAsia="宋体" w:cs="宋体"/>
          <w:szCs w:val="21"/>
          <w:highlight w:val="none"/>
        </w:rPr>
      </w:pPr>
    </w:p>
    <w:p w14:paraId="75981AEC">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43" w:name="_Toc26154"/>
      <w:bookmarkStart w:id="144" w:name="_Toc30441"/>
      <w:bookmarkStart w:id="145" w:name="_Toc9116"/>
      <w:bookmarkStart w:id="146" w:name="_Toc142508328"/>
      <w:bookmarkStart w:id="147" w:name="_Toc486167678"/>
      <w:bookmarkStart w:id="148" w:name="_Toc27771_WPSOffice_Level3"/>
      <w:bookmarkStart w:id="149" w:name="_Toc450662864"/>
      <w:r>
        <w:rPr>
          <w:rFonts w:hint="eastAsia" w:ascii="宋体" w:hAnsi="宋体" w:eastAsia="宋体" w:cs="宋体"/>
          <w:szCs w:val="21"/>
          <w:highlight w:val="none"/>
          <w:lang w:val="zh-CN"/>
        </w:rPr>
        <w:t>14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证明货物的合格性并符合招标文件规定的声明文件</w:t>
      </w:r>
      <w:bookmarkEnd w:id="143"/>
      <w:bookmarkEnd w:id="144"/>
      <w:bookmarkEnd w:id="145"/>
      <w:bookmarkEnd w:id="146"/>
      <w:bookmarkEnd w:id="147"/>
      <w:bookmarkEnd w:id="148"/>
      <w:bookmarkEnd w:id="149"/>
    </w:p>
    <w:p w14:paraId="1C01826C">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14.1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根据</w:t>
      </w:r>
      <w:r>
        <w:rPr>
          <w:rFonts w:hint="eastAsia" w:ascii="宋体" w:hAnsi="宋体" w:eastAsia="宋体" w:cs="宋体"/>
          <w:kern w:val="0"/>
          <w:szCs w:val="21"/>
          <w:highlight w:val="none"/>
        </w:rPr>
        <w:t>第9</w:t>
      </w:r>
      <w:r>
        <w:rPr>
          <w:rFonts w:hint="eastAsia" w:ascii="宋体" w:hAnsi="宋体" w:eastAsia="宋体" w:cs="宋体"/>
          <w:szCs w:val="21"/>
          <w:highlight w:val="none"/>
          <w:lang w:val="zh-CN"/>
        </w:rPr>
        <w:t>条规定，投标人须提交证明其拟供货物的合格性并符合招标文件规定的声明文件，作为投标文件的一部分。</w:t>
      </w:r>
    </w:p>
    <w:p w14:paraId="119D1DEC">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14.2  证明</w:t>
      </w:r>
      <w:r>
        <w:rPr>
          <w:rFonts w:hint="eastAsia" w:ascii="宋体" w:hAnsi="宋体" w:eastAsia="宋体" w:cs="宋体"/>
          <w:kern w:val="0"/>
          <w:szCs w:val="21"/>
          <w:highlight w:val="none"/>
        </w:rPr>
        <w:t>货物及有关服务</w:t>
      </w:r>
      <w:r>
        <w:rPr>
          <w:rFonts w:hint="eastAsia" w:ascii="宋体" w:hAnsi="宋体" w:eastAsia="宋体" w:cs="宋体"/>
          <w:szCs w:val="21"/>
          <w:highlight w:val="none"/>
          <w:lang w:val="zh-CN"/>
        </w:rPr>
        <w:t>与招标文件的要求相一致的文件可以是文字资料、图纸和数据资料。</w:t>
      </w:r>
    </w:p>
    <w:p w14:paraId="7563A960">
      <w:pPr>
        <w:autoSpaceDE w:val="0"/>
        <w:autoSpaceDN w:val="0"/>
        <w:adjustRightInd w:val="0"/>
        <w:spacing w:line="360" w:lineRule="auto"/>
        <w:ind w:left="317" w:leftChars="-100" w:hanging="527" w:hangingChars="251"/>
        <w:rPr>
          <w:rFonts w:ascii="宋体" w:hAnsi="宋体" w:eastAsia="宋体" w:cs="宋体"/>
          <w:b/>
          <w:szCs w:val="21"/>
          <w:highlight w:val="none"/>
          <w:lang w:val="zh-CN"/>
        </w:rPr>
      </w:pPr>
      <w:r>
        <w:rPr>
          <w:rFonts w:hint="eastAsia" w:ascii="宋体" w:hAnsi="宋体" w:eastAsia="宋体" w:cs="宋体"/>
          <w:szCs w:val="21"/>
          <w:highlight w:val="none"/>
          <w:lang w:val="zh-CN"/>
        </w:rPr>
        <w:t xml:space="preserve">14.3 </w:t>
      </w:r>
      <w:r>
        <w:rPr>
          <w:rFonts w:hint="eastAsia" w:ascii="宋体" w:hAnsi="宋体" w:eastAsia="宋体" w:cs="宋体"/>
          <w:b/>
          <w:szCs w:val="21"/>
          <w:highlight w:val="none"/>
          <w:lang w:val="zh-CN"/>
        </w:rPr>
        <w:t>为说明第14.2款的规定，</w:t>
      </w:r>
      <w:r>
        <w:rPr>
          <w:rFonts w:hint="eastAsia" w:ascii="宋体" w:hAnsi="宋体" w:eastAsia="宋体" w:cs="Times New Roman"/>
          <w:b/>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szCs w:val="21"/>
          <w:highlight w:val="none"/>
          <w:lang w:val="zh-CN"/>
        </w:rPr>
        <w:t>凡标有“</w:t>
      </w:r>
      <w:r>
        <w:rPr>
          <w:rFonts w:hint="eastAsia" w:ascii="宋体" w:hAnsi="宋体" w:eastAsia="宋体" w:cs="Times New Roman"/>
          <w:b/>
          <w:szCs w:val="21"/>
          <w:highlight w:val="none"/>
          <w:lang w:val="zh-CN"/>
        </w:rPr>
        <w:t>★</w:t>
      </w:r>
      <w:r>
        <w:rPr>
          <w:rFonts w:ascii="宋体" w:hAnsi="宋体" w:eastAsia="宋体" w:cs="Times New Roman"/>
          <w:b/>
          <w:szCs w:val="21"/>
          <w:highlight w:val="none"/>
          <w:lang w:val="zh-CN"/>
        </w:rPr>
        <w:t>”的地方均被视为重要的技术指标要求或性能要求。投标</w:t>
      </w:r>
      <w:r>
        <w:rPr>
          <w:rFonts w:hint="eastAsia" w:ascii="宋体" w:hAnsi="宋体" w:eastAsia="宋体" w:cs="Times New Roman"/>
          <w:b/>
          <w:szCs w:val="21"/>
          <w:highlight w:val="none"/>
          <w:lang w:val="zh-CN"/>
        </w:rPr>
        <w:t>人</w:t>
      </w:r>
      <w:r>
        <w:rPr>
          <w:rFonts w:ascii="宋体" w:hAnsi="宋体" w:eastAsia="宋体" w:cs="Times New Roman"/>
          <w:b/>
          <w:szCs w:val="21"/>
          <w:highlight w:val="none"/>
          <w:lang w:val="zh-CN"/>
        </w:rPr>
        <w:t>要特别加以注意，必须对此回答并完全满足这些要求</w:t>
      </w:r>
      <w:r>
        <w:rPr>
          <w:rFonts w:hint="eastAsia" w:ascii="宋体" w:hAnsi="宋体" w:eastAsia="宋体" w:cs="Times New Roman"/>
          <w:b/>
          <w:szCs w:val="21"/>
          <w:highlight w:val="none"/>
          <w:lang w:val="zh-CN"/>
        </w:rPr>
        <w:t>，</w:t>
      </w:r>
      <w:r>
        <w:rPr>
          <w:rFonts w:ascii="宋体" w:hAnsi="宋体" w:eastAsia="宋体" w:cs="Times New Roman"/>
          <w:b/>
          <w:szCs w:val="21"/>
          <w:highlight w:val="none"/>
          <w:lang w:val="zh-CN"/>
        </w:rPr>
        <w:t>否则若有一项带“</w:t>
      </w:r>
      <w:r>
        <w:rPr>
          <w:rFonts w:hint="eastAsia" w:ascii="宋体" w:hAnsi="宋体" w:eastAsia="宋体" w:cs="Times New Roman"/>
          <w:b/>
          <w:szCs w:val="21"/>
          <w:highlight w:val="none"/>
          <w:lang w:val="zh-CN"/>
        </w:rPr>
        <w:t>★</w:t>
      </w:r>
      <w:r>
        <w:rPr>
          <w:rFonts w:ascii="宋体" w:hAnsi="宋体" w:eastAsia="宋体" w:cs="Times New Roman"/>
          <w:b/>
          <w:szCs w:val="21"/>
          <w:highlight w:val="none"/>
          <w:lang w:val="zh-CN"/>
        </w:rPr>
        <w:t>”的指标未响应或不满足，将按</w:t>
      </w:r>
      <w:r>
        <w:rPr>
          <w:rFonts w:hint="eastAsia" w:ascii="宋体" w:hAnsi="宋体" w:eastAsia="宋体" w:cs="Times New Roman"/>
          <w:b/>
          <w:szCs w:val="21"/>
          <w:highlight w:val="none"/>
          <w:lang w:val="zh-CN"/>
        </w:rPr>
        <w:t>无效投标</w:t>
      </w:r>
      <w:r>
        <w:rPr>
          <w:rFonts w:ascii="宋体" w:hAnsi="宋体" w:eastAsia="宋体" w:cs="Times New Roman"/>
          <w:b/>
          <w:szCs w:val="21"/>
          <w:highlight w:val="none"/>
          <w:lang w:val="zh-CN"/>
        </w:rPr>
        <w:t>处理</w:t>
      </w:r>
      <w:r>
        <w:rPr>
          <w:rFonts w:hint="eastAsia" w:ascii="宋体" w:hAnsi="宋体" w:eastAsia="宋体" w:cs="宋体"/>
          <w:b/>
          <w:szCs w:val="21"/>
          <w:highlight w:val="none"/>
          <w:lang w:val="zh-CN"/>
        </w:rPr>
        <w:t>。</w:t>
      </w:r>
    </w:p>
    <w:p w14:paraId="25752445">
      <w:pPr>
        <w:autoSpaceDE w:val="0"/>
        <w:autoSpaceDN w:val="0"/>
        <w:adjustRightInd w:val="0"/>
        <w:spacing w:line="360" w:lineRule="auto"/>
        <w:ind w:left="392" w:leftChars="-100" w:hanging="602" w:hangingChars="251"/>
        <w:rPr>
          <w:rFonts w:ascii="宋体" w:hAnsi="宋体" w:eastAsia="宋体" w:cs="Times New Roman"/>
          <w:kern w:val="0"/>
          <w:sz w:val="24"/>
          <w:szCs w:val="24"/>
          <w:highlight w:val="none"/>
        </w:rPr>
      </w:pPr>
    </w:p>
    <w:p w14:paraId="4597DB0D">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50" w:name="_Toc5356_WPSOffice_Level3"/>
      <w:bookmarkStart w:id="151" w:name="_Toc142508329"/>
      <w:bookmarkStart w:id="152" w:name="_Toc4163"/>
      <w:bookmarkStart w:id="153" w:name="_Toc486167679"/>
      <w:bookmarkStart w:id="154" w:name="_Toc24774"/>
      <w:bookmarkStart w:id="155" w:name="_Toc21008"/>
      <w:r>
        <w:rPr>
          <w:rFonts w:hint="eastAsia" w:ascii="宋体" w:hAnsi="宋体" w:eastAsia="宋体" w:cs="宋体"/>
          <w:szCs w:val="21"/>
          <w:highlight w:val="none"/>
          <w:lang w:val="zh-CN"/>
        </w:rPr>
        <w:t>15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投标保证金</w:t>
      </w:r>
      <w:bookmarkEnd w:id="150"/>
      <w:bookmarkEnd w:id="151"/>
      <w:bookmarkEnd w:id="152"/>
      <w:bookmarkEnd w:id="153"/>
      <w:bookmarkEnd w:id="154"/>
      <w:bookmarkEnd w:id="155"/>
    </w:p>
    <w:p w14:paraId="1B4ECF58">
      <w:pPr>
        <w:tabs>
          <w:tab w:val="left" w:pos="567"/>
        </w:tabs>
        <w:autoSpaceDE w:val="0"/>
        <w:autoSpaceDN w:val="0"/>
        <w:adjustRightInd w:val="0"/>
        <w:spacing w:line="360" w:lineRule="auto"/>
        <w:ind w:left="357" w:leftChars="-100" w:hanging="567"/>
        <w:jc w:val="left"/>
        <w:rPr>
          <w:rFonts w:ascii="宋体" w:hAnsi="宋体" w:eastAsia="宋体" w:cs="宋体"/>
          <w:kern w:val="0"/>
          <w:szCs w:val="21"/>
          <w:highlight w:val="none"/>
        </w:rPr>
      </w:pPr>
      <w:r>
        <w:rPr>
          <w:rFonts w:hint="eastAsia" w:ascii="宋体" w:hAnsi="宋体" w:eastAsia="宋体" w:cs="宋体"/>
          <w:bCs/>
          <w:kern w:val="0"/>
          <w:szCs w:val="21"/>
          <w:highlight w:val="none"/>
          <w:lang w:val="zh-CN"/>
        </w:rPr>
        <w:t>15.1</w:t>
      </w:r>
      <w:r>
        <w:rPr>
          <w:rFonts w:ascii="宋体" w:hAnsi="宋体" w:eastAsia="宋体" w:cs="宋体"/>
          <w:b/>
          <w:bCs/>
          <w:kern w:val="0"/>
          <w:szCs w:val="21"/>
          <w:highlight w:val="none"/>
          <w:lang w:val="zh-CN"/>
        </w:rPr>
        <w:t xml:space="preserve"> </w:t>
      </w:r>
      <w:r>
        <w:rPr>
          <w:rFonts w:hint="eastAsia" w:ascii="宋体" w:hAnsi="宋体" w:eastAsia="宋体" w:cs="宋体"/>
          <w:b/>
          <w:bCs/>
          <w:kern w:val="0"/>
          <w:szCs w:val="21"/>
          <w:highlight w:val="none"/>
          <w:u w:val="single"/>
          <w:lang w:val="zh-CN"/>
        </w:rPr>
        <w:t>投标人投标时须附有投标保证金</w:t>
      </w:r>
      <w:r>
        <w:rPr>
          <w:rFonts w:hint="eastAsia" w:ascii="宋体" w:hAnsi="宋体" w:eastAsia="宋体" w:cs="宋体"/>
          <w:b/>
          <w:bCs/>
          <w:kern w:val="0"/>
          <w:szCs w:val="21"/>
          <w:highlight w:val="none"/>
          <w:u w:val="single"/>
          <w:lang w:val="en-US" w:eastAsia="zh-CN"/>
        </w:rPr>
        <w:t>20,000.00</w:t>
      </w:r>
      <w:r>
        <w:rPr>
          <w:rFonts w:hint="eastAsia" w:ascii="宋体" w:hAnsi="宋体" w:eastAsia="宋体" w:cs="宋体"/>
          <w:b/>
          <w:kern w:val="0"/>
          <w:szCs w:val="21"/>
          <w:highlight w:val="none"/>
          <w:u w:val="single"/>
        </w:rPr>
        <w:t>元（大写：人民币</w:t>
      </w:r>
      <w:r>
        <w:rPr>
          <w:rFonts w:hint="eastAsia" w:ascii="宋体" w:hAnsi="宋体" w:eastAsia="宋体" w:cs="宋体"/>
          <w:b/>
          <w:kern w:val="0"/>
          <w:szCs w:val="21"/>
          <w:highlight w:val="none"/>
          <w:u w:val="single"/>
          <w:lang w:val="en-US" w:eastAsia="zh-CN"/>
        </w:rPr>
        <w:t>贰万元整</w:t>
      </w:r>
      <w:r>
        <w:rPr>
          <w:rFonts w:hint="eastAsia" w:ascii="宋体" w:hAnsi="宋体" w:eastAsia="宋体" w:cs="宋体"/>
          <w:b/>
          <w:kern w:val="0"/>
          <w:szCs w:val="21"/>
          <w:highlight w:val="none"/>
          <w:u w:val="single"/>
        </w:rPr>
        <w:t>）</w:t>
      </w:r>
      <w:r>
        <w:rPr>
          <w:rFonts w:hint="eastAsia" w:ascii="宋体" w:hAnsi="宋体" w:eastAsia="宋体" w:cs="宋体"/>
          <w:b/>
          <w:kern w:val="0"/>
          <w:szCs w:val="21"/>
          <w:highlight w:val="none"/>
        </w:rPr>
        <w:t>。</w:t>
      </w:r>
    </w:p>
    <w:p w14:paraId="2D46C19B">
      <w:pPr>
        <w:spacing w:line="360" w:lineRule="auto"/>
        <w:ind w:left="315" w:leftChars="-100" w:hanging="525" w:hangingChars="250"/>
        <w:rPr>
          <w:rFonts w:ascii="宋体" w:hAnsi="宋体" w:eastAsia="宋体" w:cs="宋体"/>
          <w:b/>
          <w:kern w:val="0"/>
          <w:szCs w:val="21"/>
          <w:highlight w:val="none"/>
        </w:rPr>
      </w:pPr>
      <w:r>
        <w:rPr>
          <w:rFonts w:hint="eastAsia" w:ascii="宋体" w:hAnsi="宋体" w:eastAsia="宋体" w:cs="宋体"/>
          <w:bCs/>
          <w:kern w:val="0"/>
          <w:szCs w:val="21"/>
          <w:highlight w:val="none"/>
          <w:lang w:val="zh-CN"/>
        </w:rPr>
        <w:t xml:space="preserve">15.2 </w:t>
      </w:r>
      <w:r>
        <w:rPr>
          <w:rFonts w:hint="eastAsia" w:ascii="宋体" w:hAnsi="宋体" w:eastAsia="宋体" w:cs="宋体"/>
          <w:szCs w:val="21"/>
          <w:highlight w:val="none"/>
          <w:lang w:val="zh-CN"/>
        </w:rPr>
        <w:t>投标人</w:t>
      </w:r>
      <w:r>
        <w:rPr>
          <w:rFonts w:hint="eastAsia" w:ascii="宋体" w:hAnsi="宋体" w:eastAsia="宋体" w:cs="宋体"/>
          <w:kern w:val="0"/>
          <w:szCs w:val="21"/>
          <w:highlight w:val="none"/>
        </w:rPr>
        <w:t>应按要求提交投标保证金，</w:t>
      </w:r>
      <w:r>
        <w:rPr>
          <w:rFonts w:hint="eastAsia" w:ascii="宋体" w:hAnsi="宋体" w:eastAsia="宋体" w:cs="Times New Roman"/>
          <w:b/>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kern w:val="0"/>
          <w:szCs w:val="21"/>
          <w:highlight w:val="none"/>
        </w:rPr>
        <w:t>。</w:t>
      </w:r>
    </w:p>
    <w:p w14:paraId="6DC33914">
      <w:pPr>
        <w:tabs>
          <w:tab w:val="left" w:pos="567"/>
        </w:tabs>
        <w:autoSpaceDE w:val="0"/>
        <w:autoSpaceDN w:val="0"/>
        <w:adjustRightInd w:val="0"/>
        <w:spacing w:line="360" w:lineRule="auto"/>
        <w:ind w:left="357" w:leftChars="-100" w:hanging="567"/>
        <w:jc w:val="left"/>
        <w:rPr>
          <w:rFonts w:ascii="宋体" w:hAnsi="宋体" w:eastAsia="宋体" w:cs="宋体"/>
          <w:bCs/>
          <w:kern w:val="0"/>
          <w:szCs w:val="21"/>
          <w:highlight w:val="none"/>
          <w:lang w:val="zh-CN"/>
        </w:rPr>
      </w:pPr>
      <w:r>
        <w:rPr>
          <w:rFonts w:hint="eastAsia" w:ascii="宋体" w:hAnsi="宋体" w:eastAsia="宋体" w:cs="宋体"/>
          <w:bCs/>
          <w:kern w:val="0"/>
          <w:szCs w:val="21"/>
          <w:highlight w:val="none"/>
          <w:lang w:val="zh-CN"/>
        </w:rPr>
        <w:t>15.3 提交保证金时应符合下列规定：</w:t>
      </w:r>
    </w:p>
    <w:p w14:paraId="2FEC1808">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kern w:val="0"/>
          <w:szCs w:val="21"/>
          <w:highlight w:val="none"/>
        </w:rPr>
        <w:t>必须通过本单位基本账户采用银行转账、电汇方式提交，且在递交投标文件截止时间前</w:t>
      </w:r>
      <w:r>
        <w:rPr>
          <w:rFonts w:hint="eastAsia" w:ascii="宋体" w:hAnsi="宋体" w:eastAsia="宋体" w:cs="Times New Roman"/>
          <w:kern w:val="0"/>
          <w:szCs w:val="21"/>
          <w:highlight w:val="none"/>
        </w:rPr>
        <w:t>到达</w:t>
      </w:r>
      <w:r>
        <w:rPr>
          <w:rFonts w:hint="eastAsia" w:ascii="宋体" w:hAnsi="宋体" w:eastAsia="宋体" w:cs="宋体"/>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2066E99E">
      <w:pPr>
        <w:autoSpaceDE w:val="0"/>
        <w:autoSpaceDN w:val="0"/>
        <w:adjustRightInd w:val="0"/>
        <w:spacing w:line="360" w:lineRule="auto"/>
        <w:ind w:left="0" w:leftChars="0" w:firstLine="420" w:firstLineChars="200"/>
        <w:jc w:val="left"/>
        <w:rPr>
          <w:rFonts w:hint="eastAsia" w:ascii="宋体" w:hAnsi="宋体" w:eastAsia="宋体" w:cs="Times New Roman"/>
          <w:kern w:val="0"/>
          <w:szCs w:val="21"/>
          <w:highlight w:val="none"/>
          <w:lang w:val="zh-CN" w:eastAsia="zh-CN"/>
        </w:rPr>
      </w:pPr>
      <w:r>
        <w:rPr>
          <w:rFonts w:hint="eastAsia" w:ascii="宋体" w:hAnsi="宋体" w:eastAsia="宋体" w:cs="Times New Roman"/>
          <w:kern w:val="0"/>
          <w:szCs w:val="21"/>
          <w:highlight w:val="none"/>
          <w:lang w:val="zh-CN"/>
        </w:rPr>
        <w:t>开户名</w:t>
      </w:r>
      <w:r>
        <w:rPr>
          <w:rFonts w:hint="eastAsia" w:ascii="宋体" w:hAnsi="宋体" w:eastAsia="宋体" w:cs="Times New Roman"/>
          <w:color w:val="auto"/>
          <w:kern w:val="0"/>
          <w:szCs w:val="21"/>
          <w:highlight w:val="none"/>
          <w:lang w:val="zh-CN"/>
        </w:rPr>
        <w:t>称：东莞市水务集团供水有限公司</w:t>
      </w:r>
    </w:p>
    <w:p w14:paraId="0ECEE693">
      <w:pPr>
        <w:autoSpaceDE w:val="0"/>
        <w:autoSpaceDN w:val="0"/>
        <w:adjustRightInd w:val="0"/>
        <w:spacing w:line="360" w:lineRule="auto"/>
        <w:ind w:left="0" w:leftChars="0" w:firstLine="420" w:firstLineChars="200"/>
        <w:jc w:val="left"/>
        <w:rPr>
          <w:rFonts w:ascii="宋体" w:hAnsi="宋体" w:eastAsia="宋体" w:cs="Times New Roman"/>
          <w:b/>
          <w:bCs/>
          <w:kern w:val="0"/>
          <w:szCs w:val="21"/>
          <w:highlight w:val="none"/>
          <w:lang w:val="zh-CN"/>
        </w:rPr>
      </w:pPr>
      <w:r>
        <w:rPr>
          <w:rFonts w:hint="eastAsia" w:ascii="宋体" w:hAnsi="宋体" w:eastAsia="宋体" w:cs="Times New Roman"/>
          <w:kern w:val="0"/>
          <w:szCs w:val="21"/>
          <w:highlight w:val="none"/>
          <w:lang w:val="zh-CN"/>
        </w:rPr>
        <w:t>开户银行：工商银行东莞城区支行</w:t>
      </w:r>
    </w:p>
    <w:p w14:paraId="156EC9CB">
      <w:pPr>
        <w:autoSpaceDE w:val="0"/>
        <w:autoSpaceDN w:val="0"/>
        <w:adjustRightInd w:val="0"/>
        <w:spacing w:line="360" w:lineRule="auto"/>
        <w:ind w:left="0" w:leftChars="0" w:firstLine="420" w:firstLineChars="200"/>
        <w:jc w:val="left"/>
        <w:rPr>
          <w:rFonts w:ascii="宋体" w:hAnsi="宋体" w:eastAsia="宋体" w:cs="Times New Roman"/>
          <w:b/>
          <w:bCs/>
          <w:kern w:val="0"/>
          <w:szCs w:val="21"/>
          <w:highlight w:val="none"/>
          <w:u w:val="single"/>
        </w:rPr>
      </w:pPr>
      <w:r>
        <w:rPr>
          <w:rFonts w:hint="eastAsia" w:ascii="宋体" w:hAnsi="宋体" w:eastAsia="宋体" w:cs="Times New Roman"/>
          <w:kern w:val="0"/>
          <w:szCs w:val="21"/>
          <w:highlight w:val="none"/>
          <w:lang w:val="zh-CN"/>
        </w:rPr>
        <w:t>银行账号：2010020119000060928</w:t>
      </w:r>
    </w:p>
    <w:p w14:paraId="482AE5B0">
      <w:pPr>
        <w:spacing w:line="360" w:lineRule="auto"/>
        <w:ind w:left="210" w:leftChars="100" w:firstLine="211" w:firstLineChars="100"/>
        <w:rPr>
          <w:rFonts w:ascii="宋体" w:hAnsi="宋体" w:eastAsia="宋体" w:cs="宋体"/>
          <w:b/>
          <w:kern w:val="0"/>
          <w:szCs w:val="21"/>
          <w:highlight w:val="none"/>
        </w:rPr>
      </w:pPr>
      <w:r>
        <w:rPr>
          <w:rFonts w:hint="eastAsia" w:ascii="宋体" w:hAnsi="宋体" w:eastAsia="宋体" w:cs="宋体"/>
          <w:b/>
          <w:kern w:val="0"/>
          <w:szCs w:val="21"/>
          <w:highlight w:val="none"/>
          <w:u w:val="single"/>
        </w:rPr>
        <w:t>投标保证金未按规定时间到达指定账户或提交金额不足的，将被视为无效投标保证金</w:t>
      </w:r>
      <w:r>
        <w:rPr>
          <w:rFonts w:hint="eastAsia" w:ascii="宋体" w:hAnsi="宋体" w:eastAsia="宋体" w:cs="宋体"/>
          <w:b/>
          <w:kern w:val="0"/>
          <w:szCs w:val="21"/>
          <w:highlight w:val="none"/>
        </w:rPr>
        <w:t>。</w:t>
      </w:r>
    </w:p>
    <w:p w14:paraId="659E9552">
      <w:pPr>
        <w:autoSpaceDE w:val="0"/>
        <w:autoSpaceDN w:val="0"/>
        <w:adjustRightInd w:val="0"/>
        <w:spacing w:line="360" w:lineRule="auto"/>
        <w:ind w:left="357" w:leftChars="-100" w:hanging="567" w:hangingChars="270"/>
        <w:jc w:val="left"/>
        <w:rPr>
          <w:rFonts w:ascii="宋体" w:hAnsi="宋体" w:eastAsia="宋体" w:cs="宋体"/>
          <w:b/>
          <w:bCs/>
          <w:kern w:val="0"/>
          <w:szCs w:val="24"/>
          <w:highlight w:val="none"/>
        </w:rPr>
      </w:pPr>
      <w:r>
        <w:rPr>
          <w:rFonts w:hint="eastAsia" w:ascii="宋体" w:hAnsi="宋体" w:eastAsia="宋体" w:cs="宋体"/>
          <w:bCs/>
          <w:szCs w:val="21"/>
          <w:highlight w:val="none"/>
          <w:lang w:val="zh-CN"/>
        </w:rPr>
        <w:t>15.4</w:t>
      </w:r>
      <w:r>
        <w:rPr>
          <w:rFonts w:ascii="宋体" w:hAnsi="宋体" w:eastAsia="宋体" w:cs="宋体"/>
          <w:bCs/>
          <w:szCs w:val="21"/>
          <w:highlight w:val="none"/>
          <w:lang w:val="zh-CN"/>
        </w:rPr>
        <w:t xml:space="preserve"> </w:t>
      </w:r>
      <w:r>
        <w:rPr>
          <w:rFonts w:hint="eastAsia" w:ascii="宋体" w:hAnsi="宋体" w:eastAsia="宋体" w:cs="宋体"/>
          <w:b/>
          <w:kern w:val="0"/>
          <w:szCs w:val="24"/>
          <w:highlight w:val="none"/>
          <w:u w:val="single"/>
        </w:rPr>
        <w:t>任何未按第15.1款、第15.2款、第15.3款规定提交投标保证金的投标，将被视为无效投标</w:t>
      </w:r>
      <w:r>
        <w:rPr>
          <w:rFonts w:hint="eastAsia" w:ascii="宋体" w:hAnsi="宋体" w:eastAsia="宋体" w:cs="宋体"/>
          <w:b/>
          <w:kern w:val="0"/>
          <w:szCs w:val="24"/>
          <w:highlight w:val="none"/>
        </w:rPr>
        <w:t>。</w:t>
      </w:r>
    </w:p>
    <w:p w14:paraId="7257E6B6">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szCs w:val="21"/>
          <w:highlight w:val="none"/>
          <w:lang w:val="zh-CN"/>
        </w:rPr>
        <w:t xml:space="preserve">15.5 </w:t>
      </w:r>
      <w:r>
        <w:rPr>
          <w:rFonts w:hint="eastAsia" w:ascii="宋体" w:hAnsi="宋体" w:eastAsia="宋体" w:cs="宋体"/>
          <w:kern w:val="0"/>
          <w:szCs w:val="21"/>
          <w:highlight w:val="none"/>
        </w:rPr>
        <w:t>未</w:t>
      </w:r>
      <w:r>
        <w:rPr>
          <w:rFonts w:hint="eastAsia" w:ascii="宋体" w:hAnsi="宋体" w:eastAsia="宋体" w:cs="宋体"/>
          <w:szCs w:val="21"/>
          <w:highlight w:val="none"/>
          <w:lang w:val="zh-CN"/>
        </w:rPr>
        <w:t>中标</w:t>
      </w:r>
      <w:r>
        <w:rPr>
          <w:rFonts w:hint="eastAsia" w:ascii="宋体" w:hAnsi="宋体" w:eastAsia="宋体" w:cs="宋体"/>
          <w:kern w:val="0"/>
          <w:szCs w:val="21"/>
          <w:highlight w:val="none"/>
        </w:rPr>
        <w:t>的投标人的投标保证金</w:t>
      </w:r>
      <w:r>
        <w:rPr>
          <w:rFonts w:hint="eastAsia" w:ascii="宋体" w:hAnsi="宋体" w:eastAsia="宋体" w:cs="宋体"/>
          <w:color w:val="auto"/>
          <w:kern w:val="0"/>
          <w:szCs w:val="21"/>
          <w:highlight w:val="none"/>
        </w:rPr>
        <w:t>，最迟应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026DEAE1">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14:paraId="47476314">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kern w:val="0"/>
          <w:szCs w:val="21"/>
          <w:highlight w:val="none"/>
        </w:rPr>
        <w:t>（1）中标</w:t>
      </w:r>
      <w:r>
        <w:rPr>
          <w:rFonts w:hint="eastAsia" w:ascii="宋体" w:hAnsi="宋体" w:eastAsia="宋体" w:cs="宋体"/>
          <w:szCs w:val="21"/>
          <w:highlight w:val="none"/>
          <w:lang w:val="zh-CN"/>
        </w:rPr>
        <w:t>人提交了履约担保；</w:t>
      </w:r>
    </w:p>
    <w:p w14:paraId="76EE19B1">
      <w:pPr>
        <w:autoSpaceDE w:val="0"/>
        <w:autoSpaceDN w:val="0"/>
        <w:adjustRightInd w:val="0"/>
        <w:spacing w:line="360" w:lineRule="auto"/>
        <w:ind w:left="357" w:leftChars="-100" w:hanging="567"/>
        <w:rPr>
          <w:rFonts w:ascii="宋体" w:hAnsi="宋体" w:eastAsia="宋体" w:cs="宋体"/>
          <w:kern w:val="0"/>
          <w:szCs w:val="21"/>
          <w:highlight w:val="none"/>
        </w:rPr>
      </w:pPr>
      <w:r>
        <w:rPr>
          <w:rFonts w:hint="eastAsia" w:ascii="宋体" w:hAnsi="宋体" w:eastAsia="宋体" w:cs="宋体"/>
          <w:szCs w:val="21"/>
          <w:highlight w:val="none"/>
          <w:lang w:val="zh-CN"/>
        </w:rPr>
        <w:t>（2）在投标过程中</w:t>
      </w:r>
      <w:r>
        <w:rPr>
          <w:rFonts w:hint="eastAsia" w:ascii="宋体" w:hAnsi="宋体" w:eastAsia="宋体" w:cs="宋体"/>
          <w:kern w:val="0"/>
          <w:szCs w:val="21"/>
          <w:highlight w:val="none"/>
        </w:rPr>
        <w:t>不存在违反本招标文件或《中华人民共和国招标投标法》及其实施条例等规定的行为。</w:t>
      </w:r>
    </w:p>
    <w:p w14:paraId="6E26A2D5">
      <w:pPr>
        <w:spacing w:line="360" w:lineRule="auto"/>
        <w:ind w:left="315" w:leftChars="-100" w:hanging="525" w:hangingChars="250"/>
        <w:rPr>
          <w:rFonts w:ascii="宋体" w:hAnsi="宋体" w:eastAsia="宋体" w:cs="宋体"/>
          <w:b/>
          <w:bCs/>
          <w:kern w:val="0"/>
          <w:szCs w:val="20"/>
          <w:highlight w:val="none"/>
        </w:rPr>
      </w:pPr>
      <w:r>
        <w:rPr>
          <w:rFonts w:hint="eastAsia" w:ascii="宋体" w:hAnsi="宋体" w:eastAsia="宋体" w:cs="宋体"/>
          <w:bCs/>
          <w:szCs w:val="21"/>
          <w:highlight w:val="none"/>
          <w:lang w:val="zh-CN"/>
        </w:rPr>
        <w:t xml:space="preserve">15.7 </w:t>
      </w:r>
      <w:r>
        <w:rPr>
          <w:rFonts w:hint="eastAsia" w:ascii="宋体" w:hAnsi="宋体" w:eastAsia="宋体" w:cs="宋体"/>
          <w:kern w:val="0"/>
          <w:szCs w:val="20"/>
          <w:highlight w:val="none"/>
        </w:rPr>
        <w:t>若</w:t>
      </w:r>
      <w:r>
        <w:rPr>
          <w:rFonts w:hint="eastAsia" w:ascii="宋体" w:hAnsi="宋体" w:eastAsia="宋体" w:cs="宋体"/>
          <w:szCs w:val="21"/>
          <w:highlight w:val="none"/>
          <w:lang w:val="zh-CN"/>
        </w:rPr>
        <w:t>发生</w:t>
      </w:r>
      <w:r>
        <w:rPr>
          <w:rFonts w:hint="eastAsia" w:ascii="宋体" w:hAnsi="宋体" w:eastAsia="宋体" w:cs="宋体"/>
          <w:kern w:val="0"/>
          <w:szCs w:val="20"/>
          <w:highlight w:val="none"/>
        </w:rPr>
        <w:t>下列情况，招标人在书面通知投标人（或中标人）后有权不予退还投标保证金：</w:t>
      </w:r>
    </w:p>
    <w:p w14:paraId="0C52ADDF">
      <w:pPr>
        <w:numPr>
          <w:ilvl w:val="2"/>
          <w:numId w:val="0"/>
        </w:numPr>
        <w:autoSpaceDE w:val="0"/>
        <w:autoSpaceDN w:val="0"/>
        <w:adjustRightInd w:val="0"/>
        <w:spacing w:line="360" w:lineRule="auto"/>
        <w:ind w:left="853" w:leftChars="136" w:hanging="567"/>
        <w:jc w:val="left"/>
        <w:rPr>
          <w:rFonts w:ascii="宋体" w:hAnsi="宋体" w:eastAsia="宋体" w:cs="宋体"/>
          <w:kern w:val="0"/>
          <w:szCs w:val="24"/>
          <w:highlight w:val="none"/>
        </w:rPr>
      </w:pPr>
      <w:r>
        <w:rPr>
          <w:rFonts w:hint="eastAsia" w:ascii="宋体" w:hAnsi="宋体" w:eastAsia="宋体" w:cs="宋体"/>
          <w:kern w:val="0"/>
          <w:szCs w:val="24"/>
          <w:highlight w:val="none"/>
        </w:rPr>
        <w:t>如果投标人（或中标人）：</w:t>
      </w:r>
    </w:p>
    <w:p w14:paraId="27924D8C">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kern w:val="0"/>
          <w:szCs w:val="21"/>
          <w:highlight w:val="none"/>
        </w:rPr>
        <w:t>（1）投标</w:t>
      </w:r>
      <w:r>
        <w:rPr>
          <w:rFonts w:hint="eastAsia" w:ascii="宋体" w:hAnsi="宋体" w:eastAsia="宋体" w:cs="宋体"/>
          <w:szCs w:val="21"/>
          <w:highlight w:val="none"/>
          <w:lang w:val="zh-CN"/>
        </w:rPr>
        <w:t>人在规定的投标截止时间后至投标有效期满之前撤销或修改其投标文件；</w:t>
      </w:r>
    </w:p>
    <w:p w14:paraId="202A3762">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（2）中标人未能在规定期限内提交履约担保；</w:t>
      </w:r>
    </w:p>
    <w:p w14:paraId="34B2EA68">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（3）未根据第34条规定签署合同；</w:t>
      </w:r>
    </w:p>
    <w:p w14:paraId="42291BED">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ascii="宋体" w:hAnsi="宋体" w:eastAsia="宋体" w:cs="宋体"/>
          <w:szCs w:val="21"/>
          <w:highlight w:val="none"/>
          <w:lang w:val="zh-CN"/>
        </w:rPr>
        <w:t>4</w:t>
      </w:r>
      <w:r>
        <w:rPr>
          <w:rFonts w:hint="eastAsia" w:ascii="宋体" w:hAnsi="宋体" w:eastAsia="宋体" w:cs="宋体"/>
          <w:szCs w:val="21"/>
          <w:highlight w:val="none"/>
          <w:lang w:val="zh-CN"/>
        </w:rPr>
        <w:t>）将中标项目转让给他人，或者在投标文件中未说明，且未经招标人同意，将中标项目的合同</w:t>
      </w:r>
      <w:r>
        <w:rPr>
          <w:rFonts w:ascii="宋体" w:hAnsi="宋体" w:eastAsia="宋体" w:cs="宋体"/>
          <w:szCs w:val="21"/>
          <w:highlight w:val="none"/>
          <w:lang w:val="zh-CN"/>
        </w:rPr>
        <w:t>的权利义务转让</w:t>
      </w:r>
      <w:r>
        <w:rPr>
          <w:rFonts w:hint="eastAsia" w:ascii="宋体" w:hAnsi="宋体" w:eastAsia="宋体" w:cs="宋体"/>
          <w:szCs w:val="21"/>
          <w:highlight w:val="none"/>
          <w:lang w:val="zh-CN"/>
        </w:rPr>
        <w:t>给第三</w:t>
      </w:r>
      <w:r>
        <w:rPr>
          <w:rFonts w:ascii="宋体" w:hAnsi="宋体" w:eastAsia="宋体" w:cs="宋体"/>
          <w:szCs w:val="21"/>
          <w:highlight w:val="none"/>
          <w:lang w:val="zh-CN"/>
        </w:rPr>
        <w:t>方</w:t>
      </w:r>
      <w:r>
        <w:rPr>
          <w:rFonts w:hint="eastAsia" w:ascii="宋体" w:hAnsi="宋体" w:eastAsia="宋体" w:cs="宋体"/>
          <w:szCs w:val="21"/>
          <w:highlight w:val="none"/>
          <w:lang w:val="zh-CN"/>
        </w:rPr>
        <w:t>的；</w:t>
      </w:r>
    </w:p>
    <w:p w14:paraId="6888A891">
      <w:pPr>
        <w:autoSpaceDE w:val="0"/>
        <w:autoSpaceDN w:val="0"/>
        <w:adjustRightInd w:val="0"/>
        <w:spacing w:line="360" w:lineRule="auto"/>
        <w:ind w:left="357" w:leftChars="-100" w:hanging="567"/>
        <w:rPr>
          <w:rFonts w:ascii="宋体" w:hAnsi="宋体" w:eastAsia="宋体" w:cs="宋体"/>
          <w:kern w:val="0"/>
          <w:szCs w:val="21"/>
          <w:highlight w:val="none"/>
        </w:rPr>
      </w:pPr>
      <w:r>
        <w:rPr>
          <w:rFonts w:hint="eastAsia" w:ascii="宋体" w:hAnsi="宋体" w:eastAsia="宋体" w:cs="宋体"/>
          <w:szCs w:val="21"/>
          <w:highlight w:val="none"/>
          <w:lang w:val="zh-CN"/>
        </w:rPr>
        <w:t>（</w:t>
      </w:r>
      <w:r>
        <w:rPr>
          <w:rFonts w:ascii="宋体" w:hAnsi="宋体" w:eastAsia="宋体" w:cs="宋体"/>
          <w:szCs w:val="21"/>
          <w:highlight w:val="none"/>
          <w:lang w:val="zh-CN"/>
        </w:rPr>
        <w:t>5</w:t>
      </w:r>
      <w:r>
        <w:rPr>
          <w:rFonts w:hint="eastAsia" w:ascii="宋体" w:hAnsi="宋体" w:eastAsia="宋体" w:cs="宋体"/>
          <w:szCs w:val="21"/>
          <w:highlight w:val="none"/>
          <w:lang w:val="zh-CN"/>
        </w:rPr>
        <w:t>）提供虚假投标文</w:t>
      </w:r>
      <w:r>
        <w:rPr>
          <w:rFonts w:hint="eastAsia" w:ascii="宋体" w:hAnsi="宋体" w:eastAsia="宋体" w:cs="宋体"/>
          <w:kern w:val="0"/>
          <w:szCs w:val="21"/>
          <w:highlight w:val="none"/>
        </w:rPr>
        <w:t>件或虚假补充文件的，或违反《中华人民共和国招标投标法》等有关</w:t>
      </w:r>
      <w:r>
        <w:rPr>
          <w:rFonts w:hint="eastAsia" w:ascii="宋体" w:hAnsi="宋体" w:eastAsia="宋体" w:cs="宋体"/>
          <w:kern w:val="0"/>
          <w:szCs w:val="21"/>
          <w:highlight w:val="none"/>
          <w:lang w:eastAsia="zh-CN"/>
        </w:rPr>
        <w:t>法律、法规</w:t>
      </w:r>
      <w:r>
        <w:rPr>
          <w:rFonts w:hint="eastAsia" w:ascii="宋体" w:hAnsi="宋体" w:eastAsia="宋体" w:cs="宋体"/>
          <w:kern w:val="0"/>
          <w:szCs w:val="21"/>
          <w:highlight w:val="none"/>
        </w:rPr>
        <w:t>、规章及招标投标相关规定的行为。</w:t>
      </w:r>
    </w:p>
    <w:p w14:paraId="153B9952">
      <w:pPr>
        <w:tabs>
          <w:tab w:val="left" w:pos="1134"/>
        </w:tabs>
        <w:autoSpaceDE w:val="0"/>
        <w:autoSpaceDN w:val="0"/>
        <w:adjustRightInd w:val="0"/>
        <w:spacing w:line="360" w:lineRule="auto"/>
        <w:ind w:left="840" w:leftChars="150" w:hanging="525" w:hangingChars="250"/>
        <w:jc w:val="left"/>
        <w:rPr>
          <w:rFonts w:ascii="宋体" w:hAnsi="宋体" w:eastAsia="宋体" w:cs="宋体"/>
          <w:kern w:val="0"/>
          <w:szCs w:val="21"/>
          <w:highlight w:val="none"/>
        </w:rPr>
      </w:pPr>
    </w:p>
    <w:p w14:paraId="0F81DC0E">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56" w:name="_Toc142508330"/>
      <w:bookmarkStart w:id="157" w:name="_Toc10550"/>
      <w:bookmarkStart w:id="158" w:name="_Toc2461"/>
      <w:bookmarkStart w:id="159" w:name="_Toc486167680"/>
      <w:bookmarkStart w:id="160" w:name="_Toc22649_WPSOffice_Level3"/>
      <w:bookmarkStart w:id="161" w:name="_Toc450662865"/>
      <w:bookmarkStart w:id="162" w:name="_Toc2942"/>
      <w:r>
        <w:rPr>
          <w:rFonts w:hint="eastAsia" w:ascii="宋体" w:hAnsi="宋体" w:eastAsia="宋体" w:cs="宋体"/>
          <w:szCs w:val="21"/>
          <w:highlight w:val="none"/>
          <w:lang w:val="zh-CN"/>
        </w:rPr>
        <w:t>16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投标有效期</w:t>
      </w:r>
      <w:bookmarkEnd w:id="156"/>
      <w:bookmarkEnd w:id="157"/>
      <w:bookmarkEnd w:id="158"/>
      <w:bookmarkEnd w:id="159"/>
      <w:bookmarkEnd w:id="160"/>
      <w:bookmarkEnd w:id="161"/>
      <w:bookmarkEnd w:id="162"/>
    </w:p>
    <w:p w14:paraId="47F65F21">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szCs w:val="21"/>
          <w:highlight w:val="none"/>
          <w:lang w:val="zh-CN"/>
        </w:rPr>
        <w:t>16.1</w:t>
      </w:r>
      <w:r>
        <w:rPr>
          <w:rFonts w:hint="eastAsia" w:ascii="宋体" w:hAnsi="宋体" w:eastAsia="宋体" w:cs="宋体"/>
          <w:szCs w:val="21"/>
          <w:highlight w:val="none"/>
          <w:lang w:val="zh-CN"/>
        </w:rPr>
        <w:tab/>
      </w:r>
      <w:r>
        <w:rPr>
          <w:rFonts w:hint="eastAsia" w:ascii="宋体" w:hAnsi="宋体" w:eastAsia="宋体" w:cs="宋体"/>
          <w:b/>
          <w:bCs/>
          <w:szCs w:val="21"/>
          <w:highlight w:val="none"/>
          <w:u w:val="single"/>
          <w:lang w:val="zh-CN"/>
        </w:rPr>
        <w:t>投标文件将在递交投标文件截止时间届满后90日内有效。</w:t>
      </w:r>
      <w:r>
        <w:rPr>
          <w:rFonts w:hint="eastAsia" w:ascii="宋体" w:hAnsi="宋体" w:eastAsia="宋体" w:cs="宋体"/>
          <w:b/>
          <w:bCs/>
          <w:color w:val="auto"/>
          <w:szCs w:val="21"/>
          <w:highlight w:val="none"/>
          <w:u w:val="single"/>
          <w:lang w:val="zh-CN"/>
        </w:rPr>
        <w:t>投标有效期比规定时间短的按无效投标文件处理</w:t>
      </w:r>
      <w:r>
        <w:rPr>
          <w:rFonts w:hint="eastAsia" w:ascii="宋体" w:hAnsi="宋体" w:eastAsia="宋体" w:cs="宋体"/>
          <w:b/>
          <w:bCs/>
          <w:color w:val="auto"/>
          <w:szCs w:val="21"/>
          <w:highlight w:val="none"/>
          <w:lang w:val="zh-CN"/>
        </w:rPr>
        <w:t>。</w:t>
      </w:r>
    </w:p>
    <w:p w14:paraId="37C8C9E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78E9E74D">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w:t>
      </w:r>
      <w:r>
        <w:rPr>
          <w:rFonts w:hint="eastAsia" w:ascii="宋体" w:hAnsi="宋体" w:eastAsia="宋体" w:cs="宋体"/>
          <w:szCs w:val="21"/>
          <w:highlight w:val="none"/>
          <w:lang w:val="zh-CN"/>
        </w:rPr>
        <w:t>证金的有关规定在投标保证金延长期内仍适用。</w:t>
      </w:r>
    </w:p>
    <w:p w14:paraId="2A06935C">
      <w:pPr>
        <w:autoSpaceDE w:val="0"/>
        <w:autoSpaceDN w:val="0"/>
        <w:adjustRightInd w:val="0"/>
        <w:spacing w:line="360" w:lineRule="auto"/>
        <w:ind w:left="357" w:leftChars="-100" w:hanging="567"/>
        <w:rPr>
          <w:rFonts w:ascii="宋体" w:hAnsi="宋体" w:eastAsia="宋体" w:cs="宋体"/>
          <w:szCs w:val="21"/>
          <w:highlight w:val="none"/>
          <w:lang w:val="zh-CN"/>
        </w:rPr>
      </w:pPr>
    </w:p>
    <w:p w14:paraId="5CEBACB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63" w:name="_Toc358"/>
      <w:bookmarkStart w:id="164" w:name="_Toc25637_WPSOffice_Level3"/>
      <w:bookmarkStart w:id="165" w:name="_Toc450662866"/>
      <w:bookmarkStart w:id="166" w:name="_Toc13311"/>
      <w:bookmarkStart w:id="167" w:name="_Toc142508331"/>
      <w:bookmarkStart w:id="168" w:name="_Toc26283"/>
      <w:bookmarkStart w:id="169" w:name="_Toc486167681"/>
      <w:r>
        <w:rPr>
          <w:rFonts w:hint="eastAsia" w:ascii="宋体" w:hAnsi="宋体" w:eastAsia="宋体" w:cs="宋体"/>
          <w:szCs w:val="21"/>
          <w:highlight w:val="none"/>
          <w:lang w:val="zh-CN"/>
        </w:rPr>
        <w:t>17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投标文件的式样和签署</w:t>
      </w:r>
      <w:bookmarkEnd w:id="163"/>
      <w:bookmarkEnd w:id="164"/>
      <w:bookmarkEnd w:id="165"/>
      <w:bookmarkEnd w:id="166"/>
      <w:bookmarkEnd w:id="167"/>
      <w:bookmarkEnd w:id="168"/>
      <w:bookmarkEnd w:id="169"/>
    </w:p>
    <w:p w14:paraId="15FA5530">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17.1</w:t>
      </w:r>
      <w:r>
        <w:rPr>
          <w:rFonts w:hint="eastAsia" w:ascii="宋体" w:hAnsi="宋体" w:eastAsia="宋体" w:cs="宋体"/>
          <w:szCs w:val="21"/>
          <w:highlight w:val="none"/>
          <w:lang w:val="zh-CN"/>
        </w:rPr>
        <w:tab/>
      </w:r>
      <w:r>
        <w:rPr>
          <w:rFonts w:hint="eastAsia" w:ascii="宋体" w:hAnsi="宋体" w:eastAsia="宋体" w:cs="宋体"/>
          <w:b/>
          <w:szCs w:val="21"/>
          <w:highlight w:val="none"/>
          <w:u w:val="single"/>
          <w:lang w:val="zh-CN"/>
        </w:rPr>
        <w:t>投标人应准备一份“唱标信封”、</w:t>
      </w:r>
      <w:r>
        <w:rPr>
          <w:rFonts w:hint="eastAsia" w:ascii="宋体" w:hAnsi="宋体" w:eastAsia="宋体" w:cs="Times New Roman"/>
          <w:b/>
          <w:szCs w:val="21"/>
          <w:highlight w:val="none"/>
          <w:u w:val="single"/>
          <w:lang w:val="zh-CN"/>
        </w:rPr>
        <w:t>一份投标文件电子文件、</w:t>
      </w:r>
      <w:r>
        <w:rPr>
          <w:rFonts w:hint="eastAsia" w:ascii="宋体" w:hAnsi="宋体" w:eastAsia="宋体" w:cs="宋体"/>
          <w:b/>
          <w:szCs w:val="21"/>
          <w:highlight w:val="none"/>
          <w:u w:val="single"/>
          <w:lang w:val="zh-CN"/>
        </w:rPr>
        <w:t>一份正本</w:t>
      </w:r>
      <w:r>
        <w:rPr>
          <w:rFonts w:hint="eastAsia" w:ascii="宋体" w:hAnsi="宋体" w:eastAsia="宋体" w:cs="宋体"/>
          <w:b/>
          <w:color w:val="auto"/>
          <w:szCs w:val="21"/>
          <w:highlight w:val="none"/>
          <w:u w:val="single"/>
          <w:lang w:val="zh-CN"/>
        </w:rPr>
        <w:t>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w:t>
      </w:r>
      <w:r>
        <w:rPr>
          <w:rFonts w:hint="eastAsia" w:ascii="宋体" w:hAnsi="宋体" w:eastAsia="宋体" w:cs="Times New Roman"/>
          <w:szCs w:val="21"/>
          <w:highlight w:val="none"/>
          <w:lang w:val="zh-CN"/>
        </w:rPr>
        <w:t>异，以正本为准</w:t>
      </w:r>
      <w:r>
        <w:rPr>
          <w:rFonts w:hint="eastAsia" w:ascii="宋体" w:hAnsi="宋体" w:eastAsia="宋体" w:cs="宋体"/>
          <w:szCs w:val="21"/>
          <w:highlight w:val="none"/>
          <w:lang w:val="zh-CN"/>
        </w:rPr>
        <w:t>。</w:t>
      </w:r>
    </w:p>
    <w:p w14:paraId="57A7F764">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17.2</w:t>
      </w:r>
      <w:r>
        <w:rPr>
          <w:rFonts w:hint="eastAsia" w:ascii="宋体" w:hAnsi="宋体" w:eastAsia="宋体" w:cs="宋体"/>
          <w:szCs w:val="21"/>
          <w:highlight w:val="none"/>
          <w:lang w:val="zh-CN"/>
        </w:rPr>
        <w:tab/>
      </w:r>
      <w:r>
        <w:rPr>
          <w:rFonts w:hint="eastAsia" w:ascii="宋体" w:hAnsi="宋体" w:eastAsia="宋体" w:cs="Times New Roman"/>
          <w:bCs/>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szCs w:val="21"/>
          <w:highlight w:val="none"/>
          <w:lang w:val="zh-CN"/>
        </w:rPr>
        <w:t>“</w:t>
      </w:r>
      <w:r>
        <w:rPr>
          <w:rFonts w:hint="eastAsia" w:ascii="宋体" w:hAnsi="宋体" w:eastAsia="宋体" w:cs="Times New Roman"/>
          <w:bCs/>
          <w:szCs w:val="21"/>
          <w:highlight w:val="none"/>
          <w:lang w:val="en-US" w:eastAsia="zh-CN"/>
        </w:rPr>
        <w:t>法定代表人授权书</w:t>
      </w:r>
      <w:r>
        <w:rPr>
          <w:rFonts w:ascii="宋体" w:hAnsi="宋体" w:eastAsia="宋体" w:cs="Times New Roman"/>
          <w:bCs/>
          <w:szCs w:val="21"/>
          <w:highlight w:val="none"/>
          <w:lang w:val="zh-CN"/>
        </w:rPr>
        <w:t>”</w:t>
      </w:r>
      <w:r>
        <w:rPr>
          <w:rFonts w:hint="eastAsia" w:ascii="宋体" w:hAnsi="宋体" w:eastAsia="宋体" w:cs="Times New Roman"/>
          <w:bCs/>
          <w:szCs w:val="21"/>
          <w:highlight w:val="none"/>
          <w:lang w:val="zh-CN"/>
        </w:rPr>
        <w:t>以书面形式附在投标文件中。</w:t>
      </w:r>
      <w:r>
        <w:rPr>
          <w:rFonts w:hint="eastAsia" w:ascii="宋体" w:hAnsi="宋体" w:eastAsia="宋体" w:cs="Times New Roman"/>
          <w:szCs w:val="21"/>
          <w:highlight w:val="none"/>
          <w:lang w:val="zh-CN"/>
        </w:rPr>
        <w:t>副本文件可由正本文件复印而成。</w:t>
      </w:r>
    </w:p>
    <w:p w14:paraId="577A9BC4">
      <w:pPr>
        <w:autoSpaceDE w:val="0"/>
        <w:autoSpaceDN w:val="0"/>
        <w:adjustRightInd w:val="0"/>
        <w:spacing w:line="360" w:lineRule="auto"/>
        <w:ind w:left="357" w:leftChars="-100" w:hanging="567"/>
        <w:rPr>
          <w:rFonts w:ascii="宋体" w:hAnsi="宋体" w:eastAsia="宋体" w:cs="宋体"/>
          <w:bCs/>
          <w:szCs w:val="21"/>
          <w:highlight w:val="non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除投标人对错处作必要修改外，投标文件中不许有加行、涂抹或改写。</w:t>
      </w:r>
      <w:r>
        <w:rPr>
          <w:rFonts w:hint="eastAsia" w:ascii="宋体" w:hAnsi="宋体" w:eastAsia="宋体" w:cs="宋体"/>
          <w:bCs/>
          <w:szCs w:val="21"/>
          <w:highlight w:val="none"/>
          <w:lang w:val="zh-CN"/>
        </w:rPr>
        <w:t>若有修改须由签署投标文件的人进行签字（或盖私章），并加盖投标人</w:t>
      </w:r>
      <w:r>
        <w:rPr>
          <w:rFonts w:hint="eastAsia" w:ascii="宋体" w:hAnsi="宋体" w:eastAsia="宋体" w:cs="Times New Roman"/>
          <w:bCs/>
          <w:szCs w:val="21"/>
          <w:highlight w:val="none"/>
          <w:lang w:val="zh-CN"/>
        </w:rPr>
        <w:t>法人</w:t>
      </w:r>
      <w:r>
        <w:rPr>
          <w:rFonts w:hint="eastAsia" w:ascii="宋体" w:hAnsi="宋体" w:eastAsia="宋体" w:cs="宋体"/>
          <w:bCs/>
          <w:szCs w:val="21"/>
          <w:highlight w:val="none"/>
          <w:lang w:val="zh-CN"/>
        </w:rPr>
        <w:t>公章。</w:t>
      </w:r>
    </w:p>
    <w:p w14:paraId="57963309">
      <w:pPr>
        <w:autoSpaceDE w:val="0"/>
        <w:autoSpaceDN w:val="0"/>
        <w:adjustRightInd w:val="0"/>
        <w:spacing w:line="360" w:lineRule="auto"/>
        <w:ind w:left="357" w:leftChars="-100" w:hanging="567"/>
        <w:rPr>
          <w:rFonts w:ascii="宋体" w:hAnsi="宋体" w:eastAsia="宋体" w:cs="宋体"/>
          <w:b/>
          <w:bCs/>
          <w:szCs w:val="21"/>
          <w:highlight w:val="none"/>
          <w:u w:val="singl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4</w:t>
      </w:r>
      <w:r>
        <w:rPr>
          <w:rFonts w:hint="eastAsia" w:ascii="宋体" w:hAnsi="宋体" w:eastAsia="宋体" w:cs="宋体"/>
          <w:szCs w:val="21"/>
          <w:highlight w:val="none"/>
          <w:lang w:val="zh-CN"/>
        </w:rPr>
        <w:t xml:space="preserve">  投标文件的封面应注明“项目名称、招标编号、投标人名称、投标日期等”。</w:t>
      </w:r>
    </w:p>
    <w:p w14:paraId="66FA7ECE">
      <w:pPr>
        <w:autoSpaceDE w:val="0"/>
        <w:autoSpaceDN w:val="0"/>
        <w:adjustRightInd w:val="0"/>
        <w:spacing w:line="360" w:lineRule="auto"/>
        <w:ind w:left="357" w:leftChars="-100" w:hanging="567"/>
        <w:rPr>
          <w:rFonts w:ascii="宋体" w:hAnsi="宋体" w:eastAsia="宋体" w:cs="宋体"/>
          <w:b/>
          <w:bCs/>
          <w:szCs w:val="21"/>
          <w:highlight w:val="non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5</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电子文件内容包括：电子文件不可设置密码，用DVD或CD-R光盘或U盘储存，</w:t>
      </w:r>
      <w:r>
        <w:rPr>
          <w:rFonts w:hint="eastAsia" w:ascii="宋体" w:hAnsi="宋体" w:eastAsia="宋体" w:cs="Times New Roman"/>
          <w:szCs w:val="21"/>
          <w:highlight w:val="none"/>
          <w:lang w:val="zh-CN"/>
        </w:rPr>
        <w:t>可密封于</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唱标信封</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内（若电子文件单独密封，其包装封面需注明项目名称、招标编号、投标人单位名称，并加盖投标人法人公章）</w:t>
      </w:r>
      <w:r>
        <w:rPr>
          <w:rFonts w:hint="eastAsia" w:ascii="宋体" w:hAnsi="宋体" w:eastAsia="宋体" w:cs="宋体"/>
          <w:szCs w:val="21"/>
          <w:highlight w:val="none"/>
          <w:lang w:val="zh-CN"/>
        </w:rPr>
        <w:t>。</w:t>
      </w:r>
    </w:p>
    <w:p w14:paraId="5817B491">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6</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电报、电传、传真的投标概不接受。</w:t>
      </w:r>
    </w:p>
    <w:p w14:paraId="016690CC">
      <w:pPr>
        <w:autoSpaceDE w:val="0"/>
        <w:autoSpaceDN w:val="0"/>
        <w:adjustRightInd w:val="0"/>
        <w:jc w:val="left"/>
        <w:rPr>
          <w:rFonts w:ascii="宋体" w:hAnsi="宋体" w:eastAsia="宋体" w:cs="宋体"/>
          <w:kern w:val="0"/>
          <w:sz w:val="24"/>
          <w:szCs w:val="24"/>
          <w:highlight w:val="none"/>
        </w:rPr>
      </w:pPr>
      <w:bookmarkStart w:id="170" w:name="_Toc450662867"/>
    </w:p>
    <w:p w14:paraId="74BFDAE8">
      <w:pPr>
        <w:keepNext/>
        <w:keepLines/>
        <w:tabs>
          <w:tab w:val="left" w:pos="509"/>
        </w:tabs>
        <w:autoSpaceDE w:val="0"/>
        <w:autoSpaceDN w:val="0"/>
        <w:adjustRightInd w:val="0"/>
        <w:spacing w:line="360" w:lineRule="auto"/>
        <w:jc w:val="left"/>
        <w:outlineLvl w:val="0"/>
        <w:rPr>
          <w:rFonts w:ascii="宋体" w:hAnsi="宋体" w:eastAsia="宋体" w:cs="宋体"/>
          <w:kern w:val="0"/>
          <w:sz w:val="24"/>
          <w:szCs w:val="24"/>
          <w:highlight w:val="none"/>
        </w:rPr>
      </w:pPr>
      <w:bookmarkStart w:id="171" w:name="_Toc22356_WPSOffice_Level2"/>
      <w:bookmarkStart w:id="172" w:name="_Toc142508332"/>
      <w:bookmarkStart w:id="173" w:name="_Toc140596891"/>
      <w:bookmarkStart w:id="174" w:name="_Toc486167682"/>
      <w:bookmarkStart w:id="175" w:name="_Toc11345"/>
      <w:bookmarkStart w:id="176" w:name="_Toc17608"/>
      <w:bookmarkStart w:id="177" w:name="_Toc7949"/>
      <w:r>
        <w:rPr>
          <w:rFonts w:hint="eastAsia" w:ascii="宋体" w:hAnsi="宋体" w:eastAsia="宋体" w:cs="宋体"/>
          <w:b/>
          <w:bCs/>
          <w:kern w:val="44"/>
          <w:szCs w:val="21"/>
          <w:highlight w:val="none"/>
          <w:lang w:val="zh-CN"/>
        </w:rPr>
        <w:t>四、投标文件的递交</w:t>
      </w:r>
      <w:bookmarkEnd w:id="170"/>
      <w:bookmarkEnd w:id="171"/>
      <w:bookmarkEnd w:id="172"/>
      <w:bookmarkEnd w:id="173"/>
      <w:bookmarkEnd w:id="174"/>
      <w:bookmarkEnd w:id="175"/>
      <w:bookmarkEnd w:id="176"/>
      <w:bookmarkEnd w:id="177"/>
    </w:p>
    <w:p w14:paraId="70FAFC1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78" w:name="_Toc142508333"/>
      <w:bookmarkStart w:id="179" w:name="_Toc31579"/>
      <w:bookmarkStart w:id="180" w:name="_Toc12192_WPSOffice_Level3"/>
      <w:bookmarkStart w:id="181" w:name="_Toc486167683"/>
      <w:bookmarkStart w:id="182" w:name="_Toc14132"/>
      <w:bookmarkStart w:id="183" w:name="_Toc9900"/>
      <w:bookmarkStart w:id="184" w:name="_Toc450662868"/>
      <w:r>
        <w:rPr>
          <w:rFonts w:hint="eastAsia" w:ascii="宋体" w:hAnsi="宋体" w:eastAsia="宋体" w:cs="宋体"/>
          <w:szCs w:val="21"/>
          <w:highlight w:val="none"/>
          <w:lang w:val="zh-CN"/>
        </w:rPr>
        <w:t>18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投标文件的密封和标记</w:t>
      </w:r>
      <w:bookmarkEnd w:id="178"/>
      <w:bookmarkEnd w:id="179"/>
      <w:bookmarkEnd w:id="180"/>
      <w:bookmarkEnd w:id="181"/>
      <w:bookmarkEnd w:id="182"/>
      <w:bookmarkEnd w:id="183"/>
      <w:bookmarkEnd w:id="184"/>
    </w:p>
    <w:p w14:paraId="03CAE2A6">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18.1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投标人应</w:t>
      </w:r>
      <w:r>
        <w:rPr>
          <w:rFonts w:hint="eastAsia" w:ascii="宋体" w:hAnsi="宋体" w:eastAsia="宋体" w:cs="宋体"/>
          <w:color w:val="auto"/>
          <w:szCs w:val="21"/>
          <w:highlight w:val="none"/>
          <w:lang w:val="zh-CN"/>
        </w:rPr>
        <w:t>将正本和副本投标文</w:t>
      </w:r>
      <w:r>
        <w:rPr>
          <w:rFonts w:hint="eastAsia" w:ascii="宋体" w:hAnsi="宋体" w:eastAsia="宋体" w:cs="宋体"/>
          <w:szCs w:val="21"/>
          <w:highlight w:val="none"/>
          <w:lang w:val="zh-CN"/>
        </w:rPr>
        <w:t>件（本处不含唱标信封</w:t>
      </w:r>
      <w:r>
        <w:rPr>
          <w:rFonts w:hint="eastAsia" w:ascii="宋体" w:hAnsi="宋体" w:eastAsia="宋体" w:cs="Times New Roman"/>
          <w:szCs w:val="21"/>
          <w:highlight w:val="none"/>
          <w:lang w:val="zh-CN"/>
        </w:rPr>
        <w:t>、投标文件电子文件</w:t>
      </w:r>
      <w:r>
        <w:rPr>
          <w:rFonts w:hint="eastAsia" w:ascii="宋体" w:hAnsi="宋体" w:eastAsia="宋体" w:cs="宋体"/>
          <w:szCs w:val="21"/>
          <w:highlight w:val="none"/>
          <w:lang w:val="zh-CN"/>
        </w:rPr>
        <w:t>）密封在不透明的外层封装中。</w:t>
      </w:r>
    </w:p>
    <w:p w14:paraId="523309E2">
      <w:pPr>
        <w:autoSpaceDE w:val="0"/>
        <w:autoSpaceDN w:val="0"/>
        <w:adjustRightInd w:val="0"/>
        <w:spacing w:line="360" w:lineRule="auto"/>
        <w:ind w:left="357" w:leftChars="-100" w:hanging="567"/>
        <w:rPr>
          <w:rFonts w:ascii="宋体" w:hAnsi="宋体" w:eastAsia="宋体" w:cs="宋体"/>
          <w:b/>
          <w:bCs/>
          <w:szCs w:val="21"/>
          <w:highlight w:val="none"/>
          <w:u w:val="single"/>
          <w:lang w:val="zh-CN"/>
        </w:rPr>
      </w:pPr>
      <w:r>
        <w:rPr>
          <w:rFonts w:hint="eastAsia" w:ascii="宋体" w:hAnsi="宋体" w:eastAsia="宋体" w:cs="宋体"/>
          <w:szCs w:val="21"/>
          <w:highlight w:val="none"/>
          <w:lang w:val="zh-CN"/>
        </w:rPr>
        <w:t>18.2</w:t>
      </w:r>
      <w:r>
        <w:rPr>
          <w:rFonts w:hint="eastAsia" w:ascii="宋体" w:hAnsi="宋体" w:eastAsia="宋体" w:cs="宋体"/>
          <w:szCs w:val="21"/>
          <w:highlight w:val="none"/>
          <w:lang w:val="zh-CN"/>
        </w:rPr>
        <w:tab/>
      </w:r>
      <w:r>
        <w:rPr>
          <w:rFonts w:hint="eastAsia" w:ascii="宋体" w:hAnsi="宋体" w:eastAsia="宋体" w:cs="宋体"/>
          <w:b/>
          <w:bCs/>
          <w:szCs w:val="21"/>
          <w:highlight w:val="none"/>
          <w:lang w:val="zh-CN"/>
        </w:rPr>
        <w:t>唱标信封应单独密封</w:t>
      </w:r>
      <w:r>
        <w:rPr>
          <w:rFonts w:hint="eastAsia" w:ascii="宋体" w:hAnsi="宋体" w:eastAsia="宋体" w:cs="Times New Roman"/>
          <w:b/>
          <w:bCs/>
          <w:szCs w:val="21"/>
          <w:highlight w:val="none"/>
          <w:lang w:val="zh-CN"/>
        </w:rPr>
        <w:t>，与18.1款的投标文件一同提交。</w:t>
      </w:r>
    </w:p>
    <w:p w14:paraId="56810304">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18.3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投标文件密封封装标记：</w:t>
      </w:r>
    </w:p>
    <w:p w14:paraId="2C41A467">
      <w:pPr>
        <w:autoSpaceDE w:val="0"/>
        <w:autoSpaceDN w:val="0"/>
        <w:adjustRightInd w:val="0"/>
        <w:spacing w:line="360" w:lineRule="auto"/>
        <w:ind w:left="319" w:leftChars="-118" w:hanging="567" w:hangingChars="27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rPr>
        <w:t>1</w:t>
      </w:r>
      <w:r>
        <w:rPr>
          <w:rFonts w:hint="eastAsia" w:ascii="宋体" w:hAnsi="宋体" w:eastAsia="宋体" w:cs="Times New Roman"/>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206A3474">
      <w:pPr>
        <w:autoSpaceDE w:val="0"/>
        <w:autoSpaceDN w:val="0"/>
        <w:adjustRightInd w:val="0"/>
        <w:spacing w:line="360" w:lineRule="auto"/>
        <w:ind w:left="319" w:leftChars="-118" w:hanging="567" w:hangingChars="27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rPr>
        <w:t>2</w:t>
      </w:r>
      <w:r>
        <w:rPr>
          <w:rFonts w:hint="eastAsia" w:ascii="宋体" w:hAnsi="宋体" w:eastAsia="宋体" w:cs="Times New Roman"/>
          <w:szCs w:val="21"/>
          <w:highlight w:val="none"/>
          <w:lang w:val="zh-CN"/>
        </w:rPr>
        <w:t>）投标文件已密封但不按前述标志封包，由此而引起的提前开封或错放责任由投标人承担；</w:t>
      </w:r>
    </w:p>
    <w:p w14:paraId="6085865C">
      <w:pPr>
        <w:autoSpaceDE w:val="0"/>
        <w:autoSpaceDN w:val="0"/>
        <w:adjustRightInd w:val="0"/>
        <w:spacing w:line="360" w:lineRule="auto"/>
        <w:ind w:left="319" w:leftChars="-118" w:hanging="567" w:hangingChars="27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（3）不足以造成投标文件可以从外包装内散出而导致投标文件泄密的，不认定为投标文件未密封。</w:t>
      </w:r>
    </w:p>
    <w:p w14:paraId="463BFEE9">
      <w:pPr>
        <w:tabs>
          <w:tab w:val="left" w:pos="567"/>
        </w:tabs>
        <w:autoSpaceDE w:val="0"/>
        <w:autoSpaceDN w:val="0"/>
        <w:adjustRightInd w:val="0"/>
        <w:spacing w:line="360" w:lineRule="auto"/>
        <w:ind w:left="357" w:leftChars="-100" w:right="15" w:rightChars="7" w:hanging="567"/>
        <w:rPr>
          <w:rFonts w:ascii="宋体" w:hAnsi="宋体" w:eastAsia="宋体" w:cs="宋体"/>
          <w:b/>
          <w:szCs w:val="21"/>
          <w:highlight w:val="none"/>
          <w:lang w:val="zh-CN"/>
        </w:rPr>
      </w:pPr>
      <w:r>
        <w:rPr>
          <w:rFonts w:hint="eastAsia" w:ascii="宋体" w:hAnsi="宋体" w:eastAsia="宋体" w:cs="宋体"/>
          <w:b/>
          <w:szCs w:val="21"/>
          <w:highlight w:val="none"/>
          <w:lang w:val="zh-CN"/>
        </w:rPr>
        <w:t>18.4</w:t>
      </w:r>
      <w:r>
        <w:rPr>
          <w:rFonts w:hint="eastAsia" w:ascii="宋体" w:hAnsi="宋体" w:eastAsia="宋体" w:cs="宋体"/>
          <w:b/>
          <w:szCs w:val="21"/>
          <w:highlight w:val="none"/>
          <w:lang w:val="zh-CN"/>
        </w:rPr>
        <w:tab/>
      </w:r>
      <w:r>
        <w:rPr>
          <w:rFonts w:hint="eastAsia" w:ascii="宋体" w:hAnsi="宋体" w:eastAsia="宋体" w:cs="宋体"/>
          <w:b/>
          <w:szCs w:val="21"/>
          <w:highlight w:val="none"/>
          <w:lang w:val="zh-CN"/>
        </w:rPr>
        <w:t>如果</w:t>
      </w:r>
      <w:r>
        <w:rPr>
          <w:rFonts w:hint="eastAsia" w:ascii="宋体" w:hAnsi="宋体" w:eastAsia="宋体" w:cs="Times New Roman"/>
          <w:b/>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szCs w:val="21"/>
          <w:highlight w:val="none"/>
          <w:lang w:val="zh-CN"/>
        </w:rPr>
        <w:t>。</w:t>
      </w:r>
    </w:p>
    <w:p w14:paraId="08E78033">
      <w:pPr>
        <w:autoSpaceDE w:val="0"/>
        <w:autoSpaceDN w:val="0"/>
        <w:adjustRightInd w:val="0"/>
        <w:spacing w:line="360" w:lineRule="auto"/>
        <w:ind w:left="355" w:leftChars="-101" w:right="15" w:rightChars="7" w:hanging="567" w:hangingChars="270"/>
        <w:rPr>
          <w:rFonts w:ascii="宋体" w:hAnsi="宋体" w:eastAsia="宋体" w:cs="宋体"/>
          <w:szCs w:val="21"/>
          <w:highlight w:val="none"/>
          <w:lang w:val="zh-CN"/>
        </w:rPr>
      </w:pPr>
      <w:r>
        <w:rPr>
          <w:rFonts w:hint="eastAsia" w:ascii="宋体" w:hAnsi="宋体" w:eastAsia="宋体" w:cs="宋体"/>
          <w:szCs w:val="21"/>
          <w:highlight w:val="none"/>
          <w:lang w:val="zh-CN"/>
        </w:rPr>
        <w:t>18.5 开标前，</w:t>
      </w:r>
      <w:r>
        <w:rPr>
          <w:rFonts w:hint="eastAsia" w:ascii="宋体" w:hAnsi="宋体" w:eastAsia="宋体" w:cs="Times New Roman"/>
          <w:szCs w:val="21"/>
          <w:highlight w:val="none"/>
          <w:lang w:val="zh-CN"/>
        </w:rPr>
        <w:t>由投标人代表</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第一位递交投标文件的投标人代表及主动自愿参与检查的投标人代表</w:t>
      </w:r>
      <w:r>
        <w:rPr>
          <w:rFonts w:ascii="宋体" w:hAnsi="宋体" w:eastAsia="宋体" w:cs="Times New Roman"/>
          <w:szCs w:val="21"/>
          <w:highlight w:val="none"/>
          <w:lang w:val="zh-CN"/>
        </w:rPr>
        <w:t>）和招标人代表</w:t>
      </w:r>
      <w:r>
        <w:rPr>
          <w:rFonts w:hint="eastAsia" w:ascii="宋体" w:hAnsi="宋体" w:eastAsia="宋体" w:cs="Times New Roman"/>
          <w:kern w:val="0"/>
          <w:szCs w:val="21"/>
          <w:highlight w:val="none"/>
          <w:lang w:val="zh-CN"/>
        </w:rPr>
        <w:t>将对所有的投标文件的密封性进行检查</w:t>
      </w:r>
      <w:r>
        <w:rPr>
          <w:rFonts w:ascii="宋体" w:hAnsi="宋体" w:eastAsia="宋体" w:cs="Times New Roman"/>
          <w:szCs w:val="21"/>
          <w:highlight w:val="none"/>
          <w:lang w:val="zh-CN"/>
        </w:rPr>
        <w:t>，并签署进行确认</w:t>
      </w:r>
      <w:r>
        <w:rPr>
          <w:rFonts w:hint="eastAsia" w:ascii="宋体" w:hAnsi="宋体" w:eastAsia="宋体" w:cs="宋体"/>
          <w:szCs w:val="21"/>
          <w:highlight w:val="none"/>
          <w:lang w:val="zh-CN"/>
        </w:rPr>
        <w:t>。</w:t>
      </w:r>
    </w:p>
    <w:p w14:paraId="2283FDC5">
      <w:pPr>
        <w:tabs>
          <w:tab w:val="left" w:pos="567"/>
        </w:tabs>
        <w:autoSpaceDE w:val="0"/>
        <w:autoSpaceDN w:val="0"/>
        <w:adjustRightInd w:val="0"/>
        <w:spacing w:line="360" w:lineRule="auto"/>
        <w:ind w:right="15" w:rightChars="7" w:firstLine="525" w:firstLineChars="250"/>
        <w:rPr>
          <w:rFonts w:ascii="宋体" w:hAnsi="宋体" w:eastAsia="宋体" w:cs="宋体"/>
          <w:szCs w:val="21"/>
          <w:highlight w:val="none"/>
          <w:lang w:val="zh-CN"/>
        </w:rPr>
      </w:pPr>
    </w:p>
    <w:p w14:paraId="25BA9795">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85" w:name="_Toc32205"/>
      <w:bookmarkStart w:id="186" w:name="_Toc486167684"/>
      <w:bookmarkStart w:id="187" w:name="_Toc3384"/>
      <w:bookmarkStart w:id="188" w:name="_Toc450662869"/>
      <w:bookmarkStart w:id="189" w:name="_Toc142508334"/>
      <w:bookmarkStart w:id="190" w:name="_Toc29665_WPSOffice_Level3"/>
      <w:bookmarkStart w:id="191" w:name="_Toc23301"/>
      <w:r>
        <w:rPr>
          <w:rFonts w:hint="eastAsia" w:ascii="宋体" w:hAnsi="宋体" w:eastAsia="宋体" w:cs="宋体"/>
          <w:szCs w:val="21"/>
          <w:highlight w:val="none"/>
          <w:lang w:val="zh-CN"/>
        </w:rPr>
        <w:t>19</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递交投标文件的截止日期</w:t>
      </w:r>
      <w:bookmarkEnd w:id="185"/>
      <w:bookmarkEnd w:id="186"/>
      <w:bookmarkEnd w:id="187"/>
      <w:bookmarkEnd w:id="188"/>
      <w:bookmarkEnd w:id="189"/>
      <w:bookmarkEnd w:id="190"/>
      <w:bookmarkEnd w:id="191"/>
    </w:p>
    <w:p w14:paraId="51297226">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19.1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w:t>
      </w:r>
      <w:r>
        <w:rPr>
          <w:rFonts w:hint="eastAsia" w:ascii="宋体" w:hAnsi="宋体" w:eastAsia="宋体" w:cs="Times New Roman"/>
          <w:szCs w:val="21"/>
          <w:highlight w:val="none"/>
          <w:lang w:val="zh-CN"/>
        </w:rPr>
        <w:t>收到投标文件的时间不得迟于第一篇</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招标公告</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中规定的截止时间</w:t>
      </w:r>
      <w:r>
        <w:rPr>
          <w:rFonts w:hint="eastAsia" w:ascii="宋体" w:hAnsi="宋体" w:eastAsia="宋体" w:cs="宋体"/>
          <w:szCs w:val="21"/>
          <w:highlight w:val="none"/>
          <w:lang w:val="zh-CN"/>
        </w:rPr>
        <w:t>。</w:t>
      </w:r>
    </w:p>
    <w:p w14:paraId="3D33EEFD">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19.2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w:t>
      </w:r>
      <w:r>
        <w:rPr>
          <w:rFonts w:hint="eastAsia" w:ascii="宋体" w:hAnsi="宋体" w:eastAsia="宋体" w:cs="Times New Roman"/>
          <w:szCs w:val="21"/>
          <w:highlight w:val="none"/>
          <w:lang w:val="zh-CN"/>
        </w:rPr>
        <w:t>可按照第</w:t>
      </w:r>
      <w:r>
        <w:rPr>
          <w:rFonts w:ascii="宋体" w:hAnsi="宋体" w:eastAsia="宋体" w:cs="Times New Roman"/>
          <w:szCs w:val="21"/>
          <w:highlight w:val="none"/>
          <w:lang w:val="zh-CN"/>
        </w:rPr>
        <w:t>7</w:t>
      </w:r>
      <w:r>
        <w:rPr>
          <w:rFonts w:hint="eastAsia" w:ascii="宋体" w:hAnsi="宋体" w:eastAsia="宋体" w:cs="Times New Roman"/>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szCs w:val="21"/>
          <w:highlight w:val="none"/>
          <w:lang w:val="zh-CN"/>
        </w:rPr>
        <w:t>。</w:t>
      </w:r>
    </w:p>
    <w:p w14:paraId="110D758E">
      <w:pPr>
        <w:autoSpaceDE w:val="0"/>
        <w:autoSpaceDN w:val="0"/>
        <w:adjustRightInd w:val="0"/>
        <w:spacing w:line="360" w:lineRule="auto"/>
        <w:ind w:left="357" w:leftChars="-100" w:hanging="567"/>
        <w:rPr>
          <w:rFonts w:ascii="宋体" w:hAnsi="宋体" w:eastAsia="宋体" w:cs="宋体"/>
          <w:szCs w:val="21"/>
          <w:highlight w:val="none"/>
          <w:lang w:val="zh-CN"/>
        </w:rPr>
      </w:pPr>
    </w:p>
    <w:p w14:paraId="3C58EFEF">
      <w:pPr>
        <w:tabs>
          <w:tab w:val="left" w:pos="567"/>
        </w:tabs>
        <w:autoSpaceDE w:val="0"/>
        <w:autoSpaceDN w:val="0"/>
        <w:adjustRightInd w:val="0"/>
        <w:spacing w:line="360" w:lineRule="auto"/>
        <w:ind w:left="357" w:leftChars="-100" w:hanging="567"/>
        <w:jc w:val="left"/>
        <w:outlineLvl w:val="2"/>
        <w:rPr>
          <w:rFonts w:ascii="宋体" w:hAnsi="宋体" w:eastAsia="宋体" w:cs="宋体"/>
          <w:kern w:val="0"/>
          <w:sz w:val="24"/>
          <w:szCs w:val="24"/>
          <w:highlight w:val="none"/>
        </w:rPr>
      </w:pPr>
      <w:bookmarkStart w:id="192" w:name="_Toc450662870"/>
      <w:bookmarkStart w:id="193" w:name="_Toc23091"/>
      <w:bookmarkStart w:id="194" w:name="_Toc19193"/>
      <w:bookmarkStart w:id="195" w:name="_Toc22431_WPSOffice_Level3"/>
      <w:bookmarkStart w:id="196" w:name="_Toc142508335"/>
      <w:bookmarkStart w:id="197" w:name="_Toc6684"/>
      <w:bookmarkStart w:id="198" w:name="_Toc486167685"/>
      <w:r>
        <w:rPr>
          <w:rFonts w:hint="eastAsia" w:ascii="宋体" w:hAnsi="宋体" w:eastAsia="宋体" w:cs="宋体"/>
          <w:szCs w:val="21"/>
          <w:highlight w:val="none"/>
          <w:lang w:val="zh-CN"/>
        </w:rPr>
        <w:t>20 迟交的投标文件</w:t>
      </w:r>
      <w:bookmarkEnd w:id="192"/>
      <w:bookmarkEnd w:id="193"/>
      <w:bookmarkEnd w:id="194"/>
      <w:bookmarkEnd w:id="195"/>
      <w:bookmarkEnd w:id="196"/>
      <w:bookmarkEnd w:id="197"/>
      <w:bookmarkEnd w:id="198"/>
    </w:p>
    <w:p w14:paraId="3D06390B">
      <w:pPr>
        <w:autoSpaceDE w:val="0"/>
        <w:autoSpaceDN w:val="0"/>
        <w:adjustRightInd w:val="0"/>
        <w:spacing w:line="360" w:lineRule="auto"/>
        <w:ind w:firstLine="315" w:firstLineChars="150"/>
        <w:jc w:val="left"/>
        <w:rPr>
          <w:rFonts w:ascii="宋体" w:hAnsi="宋体" w:eastAsia="宋体" w:cs="宋体"/>
          <w:szCs w:val="21"/>
          <w:highlight w:val="none"/>
          <w:lang w:val="zh-CN"/>
        </w:rPr>
      </w:pPr>
      <w:r>
        <w:rPr>
          <w:rFonts w:hint="eastAsia" w:ascii="宋体" w:hAnsi="宋体" w:eastAsia="宋体" w:cs="宋体"/>
          <w:szCs w:val="21"/>
          <w:highlight w:val="none"/>
          <w:lang w:val="zh-CN"/>
        </w:rPr>
        <w:t>根据第19条规定，招标代理机构将拒绝任何晚于递交投标文件的截止时间交到的投标文件。</w:t>
      </w:r>
    </w:p>
    <w:p w14:paraId="179C9920">
      <w:pPr>
        <w:autoSpaceDE w:val="0"/>
        <w:autoSpaceDN w:val="0"/>
        <w:adjustRightInd w:val="0"/>
        <w:jc w:val="left"/>
        <w:rPr>
          <w:rFonts w:ascii="宋体" w:hAnsi="宋体" w:eastAsia="宋体" w:cs="宋体"/>
          <w:kern w:val="0"/>
          <w:sz w:val="24"/>
          <w:szCs w:val="24"/>
          <w:highlight w:val="none"/>
        </w:rPr>
      </w:pPr>
    </w:p>
    <w:p w14:paraId="380572C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99" w:name="_Toc450662871"/>
      <w:bookmarkStart w:id="200" w:name="_Toc142508336"/>
      <w:bookmarkStart w:id="201" w:name="_Toc486167686"/>
      <w:bookmarkStart w:id="202" w:name="_Toc15452"/>
      <w:bookmarkStart w:id="203" w:name="_Toc16964"/>
      <w:bookmarkStart w:id="204" w:name="_Toc4883_WPSOffice_Level3"/>
      <w:bookmarkStart w:id="205" w:name="_Toc20088"/>
      <w:r>
        <w:rPr>
          <w:rFonts w:hint="eastAsia" w:ascii="宋体" w:hAnsi="宋体" w:eastAsia="宋体" w:cs="宋体"/>
          <w:szCs w:val="21"/>
          <w:highlight w:val="none"/>
          <w:lang w:val="zh-CN"/>
        </w:rPr>
        <w:t>21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投标文件的修改和撤回</w:t>
      </w:r>
      <w:bookmarkEnd w:id="199"/>
      <w:bookmarkEnd w:id="200"/>
      <w:bookmarkEnd w:id="201"/>
      <w:bookmarkEnd w:id="202"/>
      <w:bookmarkEnd w:id="203"/>
      <w:bookmarkEnd w:id="204"/>
      <w:bookmarkEnd w:id="205"/>
    </w:p>
    <w:p w14:paraId="5D48515A">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投标人在提交投标文件后可对其投标文件进行修改或撤回，但招标代理机构须在提交投标文件截止日期前收到该修改或撤回的书面通知。</w:t>
      </w:r>
    </w:p>
    <w:p w14:paraId="3F47D02F">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21.2</w:t>
      </w:r>
      <w:r>
        <w:rPr>
          <w:rFonts w:hint="eastAsia" w:ascii="宋体" w:hAnsi="宋体" w:eastAsia="宋体" w:cs="宋体"/>
          <w:szCs w:val="21"/>
          <w:highlight w:val="none"/>
          <w:lang w:val="zh-CN"/>
        </w:rPr>
        <w:tab/>
      </w:r>
      <w:r>
        <w:rPr>
          <w:rFonts w:hint="eastAsia" w:ascii="宋体" w:hAnsi="宋体" w:eastAsia="宋体" w:cs="Times New Roman"/>
          <w:szCs w:val="21"/>
          <w:highlight w:val="none"/>
          <w:lang w:val="zh-CN"/>
        </w:rPr>
        <w:t>投标人对投标文件的修改或撤回的通知应按第</w:t>
      </w:r>
      <w:r>
        <w:rPr>
          <w:rFonts w:ascii="宋体" w:hAnsi="宋体" w:eastAsia="宋体" w:cs="Times New Roman"/>
          <w:szCs w:val="21"/>
          <w:highlight w:val="none"/>
          <w:lang w:val="zh-CN"/>
        </w:rPr>
        <w:t>17</w:t>
      </w:r>
      <w:r>
        <w:rPr>
          <w:rFonts w:hint="eastAsia" w:ascii="宋体" w:hAnsi="宋体" w:eastAsia="宋体" w:cs="Times New Roman"/>
          <w:szCs w:val="21"/>
          <w:highlight w:val="none"/>
          <w:lang w:val="zh-CN"/>
        </w:rPr>
        <w:t>条和第18条规定进行准备、密封、标注和递送</w:t>
      </w:r>
      <w:r>
        <w:rPr>
          <w:rFonts w:hint="eastAsia" w:ascii="宋体" w:hAnsi="宋体" w:eastAsia="宋体" w:cs="宋体"/>
          <w:szCs w:val="21"/>
          <w:highlight w:val="none"/>
          <w:lang w:val="zh-CN"/>
        </w:rPr>
        <w:t>。</w:t>
      </w:r>
    </w:p>
    <w:p w14:paraId="0D8787FC">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递交投标文件截止时间后不得修改投标文件。</w:t>
      </w:r>
    </w:p>
    <w:p w14:paraId="45390A51">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21.4</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投标人不得在递交投标文件截止时间起至第16条规定的投标文件有效期期满前撤销投标文件。否则招标</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lang w:val="zh-CN"/>
        </w:rPr>
        <w:t>将按第15.7款（1）规定不予退还其投标保证金。</w:t>
      </w:r>
    </w:p>
    <w:p w14:paraId="14C05864">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p>
    <w:p w14:paraId="103E338E">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206" w:name="_Toc1049_WPSOffice_Level2"/>
      <w:bookmarkStart w:id="207" w:name="_Toc450662872"/>
      <w:bookmarkStart w:id="208" w:name="_Toc486167687"/>
      <w:bookmarkStart w:id="209" w:name="_Toc142508337"/>
      <w:bookmarkStart w:id="210" w:name="_Toc6702"/>
      <w:bookmarkStart w:id="211" w:name="_Toc18224"/>
      <w:bookmarkStart w:id="212" w:name="_Toc140596896"/>
      <w:bookmarkStart w:id="213" w:name="_Toc27648"/>
      <w:r>
        <w:rPr>
          <w:rFonts w:hint="eastAsia" w:ascii="宋体" w:hAnsi="宋体" w:eastAsia="宋体" w:cs="宋体"/>
          <w:b/>
          <w:bCs/>
          <w:kern w:val="44"/>
          <w:szCs w:val="21"/>
          <w:highlight w:val="none"/>
          <w:lang w:val="zh-CN"/>
        </w:rPr>
        <w:t>五、开标与评标</w:t>
      </w:r>
      <w:bookmarkEnd w:id="206"/>
      <w:bookmarkEnd w:id="207"/>
      <w:bookmarkEnd w:id="208"/>
      <w:bookmarkEnd w:id="209"/>
      <w:bookmarkEnd w:id="210"/>
      <w:bookmarkEnd w:id="211"/>
      <w:bookmarkEnd w:id="212"/>
      <w:bookmarkEnd w:id="213"/>
    </w:p>
    <w:p w14:paraId="37220C1F">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14" w:name="_Toc486167688"/>
      <w:bookmarkStart w:id="215" w:name="_Toc142508338"/>
      <w:bookmarkStart w:id="216" w:name="_Toc7200"/>
      <w:bookmarkStart w:id="217" w:name="_Toc144_WPSOffice_Level3"/>
      <w:bookmarkStart w:id="218" w:name="_Toc450662873"/>
      <w:bookmarkStart w:id="219" w:name="_Toc7078"/>
      <w:bookmarkStart w:id="220" w:name="_Toc29881"/>
      <w:r>
        <w:rPr>
          <w:rFonts w:hint="eastAsia" w:ascii="宋体" w:hAnsi="宋体" w:eastAsia="宋体" w:cs="宋体"/>
          <w:szCs w:val="21"/>
          <w:highlight w:val="none"/>
          <w:lang w:val="zh-CN"/>
        </w:rPr>
        <w:t>22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开标</w:t>
      </w:r>
      <w:bookmarkEnd w:id="214"/>
      <w:bookmarkEnd w:id="215"/>
      <w:bookmarkEnd w:id="216"/>
      <w:bookmarkEnd w:id="217"/>
      <w:bookmarkEnd w:id="218"/>
      <w:bookmarkEnd w:id="219"/>
      <w:bookmarkEnd w:id="220"/>
    </w:p>
    <w:p w14:paraId="2C108FC2">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招标代理机构在投标人代表自愿出席的情况下，在第一篇“招标公告”规定的地点和时间开标, 出席代表需登记以示出席。</w:t>
      </w:r>
    </w:p>
    <w:p w14:paraId="5CEB77AA">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按照第21条规定，提交了可接受的“撤回”通知的投标文件将不予开封。</w:t>
      </w:r>
    </w:p>
    <w:p w14:paraId="34989E7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szCs w:val="21"/>
          <w:highlight w:val="none"/>
          <w:lang w:val="zh-CN"/>
        </w:rPr>
        <w:t>22.3 开标时，招标代理机构将当众宣读投标</w:t>
      </w:r>
      <w:r>
        <w:rPr>
          <w:rFonts w:hint="eastAsia" w:ascii="宋体" w:hAnsi="宋体" w:eastAsia="宋体" w:cs="宋体"/>
          <w:color w:val="auto"/>
          <w:szCs w:val="21"/>
          <w:highlight w:val="none"/>
          <w:lang w:val="zh-CN"/>
        </w:rPr>
        <w:t>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1040517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lang w:val="zh-CN"/>
        </w:rPr>
        <w:t>投标报价表内</w:t>
      </w:r>
      <w:r>
        <w:rPr>
          <w:rFonts w:hint="eastAsia" w:ascii="宋体" w:hAnsi="宋体" w:eastAsia="宋体" w:cs="宋体"/>
          <w:color w:val="auto"/>
          <w:szCs w:val="21"/>
          <w:highlight w:val="none"/>
          <w:lang w:val="zh-CN"/>
        </w:rPr>
        <w:t>当以数字表示的报价系数与以文字表示的报价系数不一致时，以文字表示的报价系数为准。投标报价表内折扣系数报价</w:t>
      </w:r>
      <w:r>
        <w:rPr>
          <w:rFonts w:hint="eastAsia" w:ascii="宋体" w:hAnsi="宋体" w:eastAsia="宋体" w:cs="宋体"/>
          <w:color w:val="auto"/>
          <w:szCs w:val="21"/>
          <w:highlight w:val="none"/>
          <w:lang w:val="zh-CN" w:eastAsia="zh-CN"/>
        </w:rPr>
        <w:t>最多</w:t>
      </w:r>
      <w:r>
        <w:rPr>
          <w:rFonts w:hint="eastAsia" w:ascii="宋体" w:hAnsi="宋体" w:eastAsia="宋体" w:cs="宋体"/>
          <w:color w:val="auto"/>
          <w:szCs w:val="21"/>
          <w:highlight w:val="none"/>
          <w:lang w:val="zh-CN"/>
        </w:rPr>
        <w:t>保留小数点后两位</w:t>
      </w:r>
      <w:r>
        <w:rPr>
          <w:rFonts w:hint="eastAsia" w:ascii="宋体" w:hAnsi="宋体" w:eastAsia="宋体" w:cs="宋体"/>
          <w:color w:val="auto"/>
          <w:szCs w:val="21"/>
          <w:lang w:val="zh-CN"/>
        </w:rPr>
        <w:t>。</w:t>
      </w:r>
      <w:r>
        <w:rPr>
          <w:rFonts w:hint="eastAsia" w:ascii="宋体" w:hAnsi="宋体" w:eastAsia="宋体" w:cs="宋体"/>
          <w:color w:val="auto"/>
          <w:szCs w:val="21"/>
          <w:highlight w:val="none"/>
          <w:lang w:val="zh-CN"/>
        </w:rPr>
        <w:t>对不同文字文本投标文件的解释发生异议的，以中文文本为准。</w:t>
      </w:r>
    </w:p>
    <w:p w14:paraId="74027B3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6104DB89">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color w:val="auto"/>
          <w:szCs w:val="21"/>
          <w:highlight w:val="none"/>
          <w:lang w:val="zh-CN"/>
        </w:rPr>
        <w:t>22.6 招标代理机构将做开标记录，开标记</w:t>
      </w:r>
      <w:r>
        <w:rPr>
          <w:rFonts w:hint="eastAsia" w:ascii="宋体" w:hAnsi="宋体" w:eastAsia="宋体" w:cs="宋体"/>
          <w:szCs w:val="21"/>
          <w:highlight w:val="none"/>
          <w:lang w:val="zh-CN"/>
        </w:rPr>
        <w:t>录包括第22.5款发生的异议及答复、按第22.3款的规定在开标时宣读的全部内容。</w:t>
      </w:r>
    </w:p>
    <w:p w14:paraId="039E1189">
      <w:pPr>
        <w:autoSpaceDE w:val="0"/>
        <w:autoSpaceDN w:val="0"/>
        <w:adjustRightInd w:val="0"/>
        <w:spacing w:line="360" w:lineRule="auto"/>
        <w:ind w:left="357" w:leftChars="-100" w:right="15" w:rightChars="7" w:hanging="567"/>
        <w:rPr>
          <w:rFonts w:ascii="宋体" w:hAnsi="宋体" w:eastAsia="宋体" w:cs="宋体"/>
          <w:kern w:val="0"/>
          <w:szCs w:val="21"/>
          <w:highlight w:val="none"/>
        </w:rPr>
      </w:pPr>
    </w:p>
    <w:p w14:paraId="0BF448D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21" w:name="_Toc25818"/>
      <w:bookmarkStart w:id="222" w:name="_Toc11072"/>
      <w:bookmarkStart w:id="223" w:name="_Toc486167689"/>
      <w:bookmarkStart w:id="224" w:name="_Toc2038"/>
      <w:bookmarkStart w:id="225" w:name="_Toc450662874"/>
      <w:bookmarkStart w:id="226" w:name="_Toc12165_WPSOffice_Level3"/>
      <w:bookmarkStart w:id="227" w:name="_Toc142508339"/>
      <w:r>
        <w:rPr>
          <w:rFonts w:hint="eastAsia" w:ascii="宋体" w:hAnsi="宋体" w:eastAsia="宋体" w:cs="宋体"/>
          <w:szCs w:val="21"/>
          <w:highlight w:val="none"/>
          <w:lang w:val="zh-CN"/>
        </w:rPr>
        <w:t>23</w:t>
      </w:r>
      <w:r>
        <w:rPr>
          <w:rFonts w:ascii="宋体" w:hAnsi="宋体" w:eastAsia="宋体" w:cs="宋体"/>
          <w:szCs w:val="21"/>
          <w:highlight w:val="none"/>
          <w:lang w:val="zh-CN"/>
        </w:rPr>
        <w:t xml:space="preserve"> </w:t>
      </w:r>
      <w:r>
        <w:rPr>
          <w:rFonts w:hint="eastAsia" w:ascii="宋体" w:hAnsi="宋体" w:eastAsia="宋体" w:cs="宋体"/>
          <w:kern w:val="0"/>
          <w:szCs w:val="24"/>
          <w:highlight w:val="none"/>
        </w:rPr>
        <w:t>评标过程的保密性</w:t>
      </w:r>
      <w:bookmarkEnd w:id="221"/>
      <w:bookmarkEnd w:id="222"/>
      <w:bookmarkEnd w:id="223"/>
      <w:bookmarkEnd w:id="224"/>
      <w:bookmarkEnd w:id="225"/>
      <w:bookmarkEnd w:id="226"/>
      <w:bookmarkEnd w:id="227"/>
    </w:p>
    <w:p w14:paraId="2B358D97">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23.1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递交投标文件后，</w:t>
      </w:r>
      <w:r>
        <w:rPr>
          <w:rFonts w:hint="eastAsia" w:ascii="宋体" w:hAnsi="宋体" w:eastAsia="宋体" w:cs="Times New Roman"/>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szCs w:val="21"/>
          <w:highlight w:val="none"/>
          <w:lang w:val="zh-CN"/>
        </w:rPr>
        <w:t>。</w:t>
      </w:r>
    </w:p>
    <w:p w14:paraId="0DAF2AF0">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23.2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在评标过程中，如果投标人试图在投标文件审查、澄清、比较及授予合同方面向招标代理机构和招标人施加任何影响，其投标文件将被拒绝。</w:t>
      </w:r>
    </w:p>
    <w:p w14:paraId="1B115445">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p>
    <w:p w14:paraId="41C1EA5D">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28" w:name="_Toc833"/>
      <w:bookmarkStart w:id="229" w:name="_Toc142508340"/>
      <w:bookmarkStart w:id="230" w:name="_Toc3748"/>
      <w:bookmarkStart w:id="231" w:name="_Toc28201"/>
      <w:bookmarkStart w:id="232" w:name="_Toc450662875"/>
      <w:bookmarkStart w:id="233" w:name="_Toc15565_WPSOffice_Level3"/>
      <w:bookmarkStart w:id="234" w:name="_Toc486167690"/>
      <w:r>
        <w:rPr>
          <w:rFonts w:hint="eastAsia" w:ascii="宋体" w:hAnsi="宋体" w:eastAsia="宋体" w:cs="宋体"/>
          <w:szCs w:val="21"/>
          <w:highlight w:val="none"/>
          <w:lang w:val="zh-CN"/>
        </w:rPr>
        <w:t>24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评标委员会</w:t>
      </w:r>
      <w:bookmarkEnd w:id="228"/>
      <w:bookmarkEnd w:id="229"/>
      <w:bookmarkEnd w:id="230"/>
      <w:bookmarkEnd w:id="231"/>
      <w:bookmarkEnd w:id="232"/>
      <w:bookmarkEnd w:id="233"/>
      <w:bookmarkEnd w:id="234"/>
    </w:p>
    <w:p w14:paraId="416FCBF0">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24.1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依法组建评标委员会。评标委员会的成员在评审过程中必须严格遵守国家及地方招标投标的有关规定。</w:t>
      </w:r>
    </w:p>
    <w:p w14:paraId="08A94EF9">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24.2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评标委员会依法根据招标文件的规定，进行投标文件的评审、得出评审结果，并向招标人推荐中标候选人。</w:t>
      </w:r>
    </w:p>
    <w:p w14:paraId="401DD91B">
      <w:pPr>
        <w:autoSpaceDE w:val="0"/>
        <w:autoSpaceDN w:val="0"/>
        <w:adjustRightInd w:val="0"/>
        <w:spacing w:line="360" w:lineRule="auto"/>
        <w:ind w:left="357" w:leftChars="-100" w:hanging="567"/>
        <w:rPr>
          <w:rFonts w:ascii="宋体" w:hAnsi="宋体" w:eastAsia="宋体" w:cs="宋体"/>
          <w:szCs w:val="21"/>
          <w:highlight w:val="none"/>
          <w:lang w:val="zh-CN"/>
        </w:rPr>
      </w:pPr>
    </w:p>
    <w:p w14:paraId="2AFCF1FE">
      <w:pPr>
        <w:tabs>
          <w:tab w:val="left" w:pos="567"/>
        </w:tabs>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235" w:name="_Toc28910_WPSOffice_Level3"/>
      <w:bookmarkStart w:id="236" w:name="_Toc142508341"/>
      <w:bookmarkStart w:id="237" w:name="_Toc486167691"/>
      <w:bookmarkStart w:id="238" w:name="_Toc830"/>
      <w:bookmarkStart w:id="239" w:name="_Toc31399"/>
      <w:bookmarkStart w:id="240" w:name="_Toc450662876"/>
      <w:bookmarkStart w:id="241" w:name="_Toc14693"/>
      <w:r>
        <w:rPr>
          <w:rFonts w:hint="eastAsia" w:ascii="宋体" w:hAnsi="宋体" w:eastAsia="宋体" w:cs="宋体"/>
          <w:b/>
          <w:szCs w:val="21"/>
          <w:highlight w:val="none"/>
          <w:lang w:val="zh-CN"/>
        </w:rPr>
        <w:t>25</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投标文件的初审</w:t>
      </w:r>
      <w:bookmarkEnd w:id="235"/>
      <w:bookmarkEnd w:id="236"/>
      <w:bookmarkEnd w:id="237"/>
      <w:bookmarkEnd w:id="238"/>
      <w:bookmarkEnd w:id="239"/>
      <w:bookmarkEnd w:id="240"/>
      <w:bookmarkEnd w:id="241"/>
    </w:p>
    <w:p w14:paraId="282A653E">
      <w:pPr>
        <w:autoSpaceDE w:val="0"/>
        <w:autoSpaceDN w:val="0"/>
        <w:adjustRightInd w:val="0"/>
        <w:spacing w:line="360" w:lineRule="auto"/>
        <w:ind w:left="357" w:leftChars="-100" w:hanging="567"/>
        <w:rPr>
          <w:rFonts w:ascii="宋体" w:hAnsi="宋体" w:eastAsia="宋体" w:cs="宋体"/>
          <w:b/>
          <w:szCs w:val="21"/>
          <w:highlight w:val="none"/>
        </w:rPr>
      </w:pPr>
      <w:r>
        <w:rPr>
          <w:rFonts w:hint="eastAsia" w:ascii="宋体" w:hAnsi="宋体" w:eastAsia="宋体" w:cs="宋体"/>
          <w:b/>
          <w:szCs w:val="21"/>
          <w:highlight w:val="none"/>
          <w:lang w:val="zh-CN"/>
        </w:rPr>
        <w:t>25.1 资格性检查：依据法律法规和招标文件的规定，对投标文件中的资格证明、投标保证金等进行审查，以确定投标人是否具备投标资格。</w:t>
      </w:r>
    </w:p>
    <w:p w14:paraId="7101CD58">
      <w:pPr>
        <w:autoSpaceDE w:val="0"/>
        <w:autoSpaceDN w:val="0"/>
        <w:adjustRightInd w:val="0"/>
        <w:spacing w:line="360" w:lineRule="auto"/>
        <w:ind w:left="330" w:leftChars="-100" w:hanging="540"/>
        <w:rPr>
          <w:rFonts w:ascii="宋体" w:hAnsi="宋体" w:eastAsia="宋体" w:cs="宋体"/>
          <w:b/>
          <w:szCs w:val="21"/>
          <w:highlight w:val="none"/>
          <w:lang w:val="zh-CN"/>
        </w:rPr>
      </w:pPr>
      <w:r>
        <w:rPr>
          <w:rFonts w:hint="eastAsia" w:ascii="宋体" w:hAnsi="宋体" w:eastAsia="宋体" w:cs="宋体"/>
          <w:b/>
          <w:szCs w:val="21"/>
          <w:highlight w:val="none"/>
          <w:lang w:val="zh-CN"/>
        </w:rPr>
        <w:t>25.2 符合性检查：依据招标文件的规定，从投标文件的有效性、完整性和对招标文件的响应程度进行审查，以确定是否对招标文件的实质性要求作出响应。</w:t>
      </w:r>
    </w:p>
    <w:p w14:paraId="068C1682">
      <w:pPr>
        <w:autoSpaceDE w:val="0"/>
        <w:autoSpaceDN w:val="0"/>
        <w:adjustRightInd w:val="0"/>
        <w:spacing w:line="360" w:lineRule="auto"/>
        <w:ind w:left="330" w:leftChars="-100" w:hanging="540"/>
        <w:rPr>
          <w:rFonts w:ascii="宋体" w:hAnsi="宋体" w:eastAsia="宋体" w:cs="宋体"/>
          <w:b/>
          <w:szCs w:val="21"/>
          <w:highlight w:val="none"/>
          <w:lang w:val="zh-CN"/>
        </w:rPr>
      </w:pPr>
    </w:p>
    <w:p w14:paraId="2B78B3A6">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42" w:name="_Toc450662877"/>
      <w:bookmarkStart w:id="243" w:name="_Toc10130"/>
      <w:bookmarkStart w:id="244" w:name="_Toc8292"/>
      <w:bookmarkStart w:id="245" w:name="_Toc338_WPSOffice_Level3"/>
      <w:bookmarkStart w:id="246" w:name="_Toc486167692"/>
      <w:bookmarkStart w:id="247" w:name="_Toc142508342"/>
      <w:bookmarkStart w:id="248" w:name="_Toc9436"/>
      <w:r>
        <w:rPr>
          <w:rFonts w:hint="eastAsia" w:ascii="宋体" w:hAnsi="宋体" w:eastAsia="宋体" w:cs="宋体"/>
          <w:szCs w:val="21"/>
          <w:highlight w:val="none"/>
          <w:lang w:val="zh-CN"/>
        </w:rPr>
        <w:t>26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投标文件的澄清</w:t>
      </w:r>
      <w:bookmarkEnd w:id="242"/>
      <w:bookmarkEnd w:id="243"/>
      <w:bookmarkEnd w:id="244"/>
      <w:bookmarkEnd w:id="245"/>
      <w:bookmarkEnd w:id="246"/>
      <w:bookmarkEnd w:id="247"/>
      <w:bookmarkEnd w:id="248"/>
    </w:p>
    <w:p w14:paraId="534CC4E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szCs w:val="21"/>
          <w:highlight w:val="none"/>
          <w:lang w:val="zh-CN"/>
        </w:rPr>
        <w:t>26.1 对投标文件中含义不明确、同类问题表述不一致或者有明显文字和计算错误的内容，评标委员会可以书面形</w:t>
      </w:r>
      <w:r>
        <w:rPr>
          <w:rFonts w:hint="eastAsia" w:ascii="宋体" w:hAnsi="宋体" w:eastAsia="宋体" w:cs="宋体"/>
          <w:color w:val="auto"/>
          <w:szCs w:val="21"/>
          <w:highlight w:val="none"/>
          <w:lang w:val="zh-CN"/>
        </w:rPr>
        <w:t>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E70838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4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9"/>
    <w:p w14:paraId="3661BF05">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szCs w:val="21"/>
          <w:highlight w:val="none"/>
          <w:lang w:val="zh-CN"/>
        </w:rPr>
      </w:pPr>
      <w:bookmarkStart w:id="250" w:name="_Toc142508343"/>
      <w:bookmarkStart w:id="251" w:name="_Toc522047355"/>
      <w:bookmarkStart w:id="252" w:name="_Toc521918096"/>
      <w:bookmarkStart w:id="253" w:name="_Toc18368_WPSOffice_Level3"/>
    </w:p>
    <w:p w14:paraId="5D13B2C7">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54" w:name="_Toc15022"/>
      <w:bookmarkStart w:id="255" w:name="_Toc22208"/>
      <w:bookmarkStart w:id="256" w:name="_Toc26392"/>
      <w:r>
        <w:rPr>
          <w:rFonts w:hint="eastAsia" w:ascii="宋体" w:hAnsi="宋体" w:eastAsia="宋体" w:cs="宋体"/>
          <w:szCs w:val="21"/>
          <w:highlight w:val="none"/>
          <w:lang w:val="zh-CN"/>
        </w:rPr>
        <w:t>27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对投标文件的比较和评价</w:t>
      </w:r>
      <w:bookmarkEnd w:id="250"/>
      <w:bookmarkEnd w:id="251"/>
      <w:bookmarkEnd w:id="252"/>
      <w:bookmarkEnd w:id="253"/>
      <w:bookmarkEnd w:id="254"/>
      <w:bookmarkEnd w:id="255"/>
      <w:bookmarkEnd w:id="256"/>
    </w:p>
    <w:p w14:paraId="5DFE47FB">
      <w:pPr>
        <w:tabs>
          <w:tab w:val="left" w:pos="540"/>
        </w:tabs>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评标委员会将对资格性检查和符合性检查合格的投标文件进行比较和评价，包括商务、技术和价格的详细评审。</w:t>
      </w:r>
    </w:p>
    <w:p w14:paraId="4ECBE8FE">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对投标文件商务的评审详见评标工作大纲。</w:t>
      </w:r>
    </w:p>
    <w:p w14:paraId="754C1DBF">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对投标文件技术的评审详见评标工作大纲。</w:t>
      </w:r>
    </w:p>
    <w:p w14:paraId="0204F648">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27.4</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对投标价格的评审详见评标工作大纲。</w:t>
      </w:r>
    </w:p>
    <w:p w14:paraId="12B403D3">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27.5</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本次评标的评分权重详见评标工作大纲。</w:t>
      </w:r>
    </w:p>
    <w:p w14:paraId="48481480">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27.6</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根据上述商务、技术及价格综合评价的权重分配计算出各投标人的综合得分。</w:t>
      </w:r>
    </w:p>
    <w:p w14:paraId="6A6E75D0">
      <w:pPr>
        <w:tabs>
          <w:tab w:val="left" w:pos="567"/>
        </w:tabs>
        <w:autoSpaceDE w:val="0"/>
        <w:autoSpaceDN w:val="0"/>
        <w:adjustRightInd w:val="0"/>
        <w:spacing w:line="360" w:lineRule="auto"/>
        <w:ind w:left="357" w:leftChars="-100" w:hanging="567"/>
        <w:jc w:val="left"/>
        <w:rPr>
          <w:rFonts w:ascii="宋体" w:hAnsi="宋体" w:eastAsia="宋体" w:cs="宋体"/>
          <w:szCs w:val="21"/>
          <w:highlight w:val="none"/>
          <w:lang w:val="zh-CN"/>
        </w:rPr>
      </w:pPr>
      <w:bookmarkStart w:id="257" w:name="_Toc521918097"/>
      <w:bookmarkStart w:id="258" w:name="_Toc522047356"/>
    </w:p>
    <w:p w14:paraId="7060A9B0">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59" w:name="_Toc18255"/>
      <w:bookmarkStart w:id="260" w:name="_Toc31279"/>
      <w:bookmarkStart w:id="261" w:name="_Toc21460_WPSOffice_Level3"/>
      <w:bookmarkStart w:id="262" w:name="_Toc142508344"/>
      <w:bookmarkStart w:id="263" w:name="_Toc24916"/>
      <w:r>
        <w:rPr>
          <w:rFonts w:hint="eastAsia" w:ascii="宋体" w:hAnsi="宋体" w:eastAsia="宋体" w:cs="宋体"/>
          <w:szCs w:val="21"/>
          <w:highlight w:val="none"/>
          <w:lang w:val="zh-CN"/>
        </w:rPr>
        <w:t>28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评标原则及方法</w:t>
      </w:r>
      <w:bookmarkEnd w:id="257"/>
      <w:bookmarkEnd w:id="258"/>
      <w:bookmarkEnd w:id="259"/>
      <w:bookmarkEnd w:id="260"/>
      <w:bookmarkEnd w:id="261"/>
      <w:bookmarkEnd w:id="262"/>
      <w:bookmarkEnd w:id="263"/>
    </w:p>
    <w:p w14:paraId="43E5878A">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28.1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对所有投标文件的评审，都采用相同的程序和标准。按步骤先进行初步评审，再进行商务、技术、价格评审。</w:t>
      </w:r>
    </w:p>
    <w:p w14:paraId="1B93CA7A">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28.2 评标严格按照招标文件的要求和条件进行。</w:t>
      </w:r>
    </w:p>
    <w:p w14:paraId="60079F8D">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 xml:space="preserve">     在评标时将根据第27</w:t>
      </w:r>
      <w:r>
        <w:rPr>
          <w:rFonts w:hint="eastAsia" w:ascii="宋体" w:hAnsi="宋体" w:eastAsia="宋体" w:cs="Times New Roman"/>
          <w:szCs w:val="21"/>
          <w:highlight w:val="none"/>
          <w:lang w:val="zh-CN"/>
        </w:rPr>
        <w:t>条</w:t>
      </w:r>
      <w:r>
        <w:rPr>
          <w:rFonts w:hint="eastAsia" w:ascii="宋体" w:hAnsi="宋体" w:eastAsia="宋体" w:cs="宋体"/>
          <w:szCs w:val="21"/>
          <w:highlight w:val="none"/>
          <w:lang w:val="zh-CN"/>
        </w:rPr>
        <w:t>，采用综合评分法的评审方法，对所有实质响应性投标文件进行综合打分。</w:t>
      </w:r>
    </w:p>
    <w:p w14:paraId="52B72CD8">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28.3 </w:t>
      </w:r>
      <w:r>
        <w:rPr>
          <w:rFonts w:hint="eastAsia" w:ascii="宋体" w:hAnsi="宋体" w:eastAsia="宋体" w:cs="宋体"/>
          <w:b/>
          <w:bCs/>
          <w:szCs w:val="21"/>
          <w:highlight w:val="none"/>
          <w:lang w:val="zh-CN"/>
        </w:rPr>
        <w:t>若本次招标过程中有效投标人不足三个时，公开招标失败。</w:t>
      </w:r>
    </w:p>
    <w:p w14:paraId="517FA0EC">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p>
    <w:p w14:paraId="09313A3C">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64" w:name="_Toc142508345"/>
      <w:bookmarkStart w:id="265" w:name="_Toc486167694"/>
      <w:bookmarkStart w:id="266" w:name="_Toc15841"/>
      <w:bookmarkStart w:id="267" w:name="_Toc466882017"/>
      <w:bookmarkStart w:id="268" w:name="_Toc32498_WPSOffice_Level3"/>
      <w:bookmarkStart w:id="269" w:name="_Toc25047"/>
      <w:bookmarkStart w:id="270" w:name="_Toc10642"/>
      <w:bookmarkStart w:id="271" w:name="_Toc465358969"/>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9 </w:t>
      </w:r>
      <w:r>
        <w:rPr>
          <w:rFonts w:hint="eastAsia" w:ascii="宋体" w:hAnsi="宋体" w:eastAsia="宋体" w:cs="宋体"/>
          <w:szCs w:val="21"/>
          <w:highlight w:val="none"/>
          <w:lang w:val="zh-CN"/>
        </w:rPr>
        <w:t>评标结果公</w:t>
      </w:r>
      <w:r>
        <w:rPr>
          <w:rFonts w:hint="eastAsia" w:ascii="宋体" w:hAnsi="宋体" w:eastAsia="宋体" w:cs="Times New Roman"/>
          <w:szCs w:val="21"/>
          <w:highlight w:val="none"/>
          <w:lang w:val="zh-CN"/>
        </w:rPr>
        <w:t>示</w:t>
      </w:r>
      <w:r>
        <w:rPr>
          <w:rFonts w:hint="eastAsia" w:ascii="宋体" w:hAnsi="宋体" w:eastAsia="宋体" w:cs="宋体"/>
          <w:szCs w:val="21"/>
          <w:highlight w:val="none"/>
          <w:lang w:val="zh-CN"/>
        </w:rPr>
        <w:t>及异议、投诉</w:t>
      </w:r>
      <w:bookmarkEnd w:id="264"/>
      <w:bookmarkEnd w:id="265"/>
      <w:bookmarkEnd w:id="266"/>
      <w:bookmarkEnd w:id="267"/>
      <w:bookmarkEnd w:id="268"/>
      <w:bookmarkEnd w:id="269"/>
      <w:bookmarkEnd w:id="270"/>
      <w:bookmarkEnd w:id="271"/>
    </w:p>
    <w:p w14:paraId="4EBCD32A">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2</w:t>
      </w:r>
      <w:r>
        <w:rPr>
          <w:rFonts w:hint="eastAsia" w:ascii="宋体" w:hAnsi="宋体" w:eastAsia="宋体" w:cs="宋体"/>
          <w:szCs w:val="21"/>
          <w:highlight w:val="none"/>
        </w:rPr>
        <w:t>9</w:t>
      </w:r>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Times New Roman"/>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szCs w:val="21"/>
          <w:highlight w:val="none"/>
        </w:rPr>
        <w:t>评标结果</w:t>
      </w:r>
      <w:r>
        <w:rPr>
          <w:rFonts w:hint="eastAsia" w:ascii="宋体" w:hAnsi="宋体" w:eastAsia="宋体" w:cs="Times New Roman"/>
          <w:szCs w:val="21"/>
          <w:highlight w:val="none"/>
          <w:lang w:val="zh-CN"/>
        </w:rPr>
        <w:t>公示期间向招标代理机构以书面的形式提出，</w:t>
      </w:r>
      <w:r>
        <w:rPr>
          <w:rFonts w:ascii="宋体" w:hAnsi="宋体" w:eastAsia="宋体" w:cs="Times New Roman"/>
          <w:szCs w:val="21"/>
          <w:highlight w:val="none"/>
          <w:lang w:val="zh-CN"/>
        </w:rPr>
        <w:t>并</w:t>
      </w:r>
      <w:r>
        <w:rPr>
          <w:rFonts w:hint="eastAsia" w:ascii="宋体" w:hAnsi="宋体" w:eastAsia="宋体" w:cs="Times New Roman"/>
          <w:szCs w:val="21"/>
          <w:highlight w:val="none"/>
          <w:lang w:val="zh-CN"/>
        </w:rPr>
        <w:t>将完整的异议书面材料原件</w:t>
      </w:r>
      <w:r>
        <w:rPr>
          <w:rFonts w:ascii="宋体" w:hAnsi="宋体" w:eastAsia="宋体" w:cs="Times New Roman"/>
          <w:szCs w:val="21"/>
          <w:highlight w:val="none"/>
          <w:lang w:val="zh-CN"/>
        </w:rPr>
        <w:t>送</w:t>
      </w:r>
      <w:r>
        <w:rPr>
          <w:rFonts w:hint="eastAsia" w:ascii="宋体" w:hAnsi="宋体" w:eastAsia="宋体" w:cs="Times New Roman"/>
          <w:szCs w:val="21"/>
          <w:highlight w:val="none"/>
          <w:lang w:val="zh-CN"/>
        </w:rPr>
        <w:t>达招标代理机构，</w:t>
      </w:r>
      <w:r>
        <w:rPr>
          <w:rFonts w:ascii="宋体" w:hAnsi="宋体" w:eastAsia="宋体" w:cs="Times New Roman"/>
          <w:szCs w:val="21"/>
          <w:highlight w:val="none"/>
          <w:lang w:val="zh-CN"/>
        </w:rPr>
        <w:t>逾期则视为</w:t>
      </w:r>
      <w:r>
        <w:rPr>
          <w:rFonts w:hint="eastAsia" w:ascii="宋体" w:hAnsi="宋体" w:eastAsia="宋体" w:cs="Times New Roman"/>
          <w:szCs w:val="21"/>
          <w:highlight w:val="none"/>
          <w:lang w:val="zh-CN"/>
        </w:rPr>
        <w:t>对评标结果无异议。超出提交异议截止时间而提出的任何疑问，招标代理机构可不予答复</w:t>
      </w:r>
      <w:r>
        <w:rPr>
          <w:rFonts w:hint="eastAsia" w:ascii="宋体" w:hAnsi="宋体" w:eastAsia="宋体" w:cs="宋体"/>
          <w:szCs w:val="21"/>
          <w:highlight w:val="none"/>
          <w:lang w:val="zh-CN"/>
        </w:rPr>
        <w:t>。</w:t>
      </w:r>
    </w:p>
    <w:p w14:paraId="78F3DFC1">
      <w:pPr>
        <w:autoSpaceDE w:val="0"/>
        <w:autoSpaceDN w:val="0"/>
        <w:adjustRightInd w:val="0"/>
        <w:snapToGrid w:val="0"/>
        <w:spacing w:line="360" w:lineRule="auto"/>
        <w:ind w:left="210" w:leftChars="100" w:firstLine="525" w:firstLineChars="250"/>
        <w:jc w:val="left"/>
        <w:rPr>
          <w:rFonts w:ascii="宋体" w:hAnsi="宋体" w:eastAsia="宋体" w:cs="宋体"/>
          <w:kern w:val="0"/>
          <w:szCs w:val="21"/>
          <w:highlight w:val="none"/>
          <w:lang w:val="zh-CN"/>
        </w:rPr>
      </w:pPr>
      <w:r>
        <w:rPr>
          <w:rFonts w:hint="eastAsia" w:ascii="宋体" w:hAnsi="宋体" w:eastAsia="宋体" w:cs="Times New Roman"/>
          <w:szCs w:val="21"/>
          <w:highlight w:val="none"/>
          <w:lang w:val="zh-CN"/>
        </w:rPr>
        <w:t>招标代理机构将拒收未能提供完整异议书面材料的异议，完整的异议书面材料必须同时包含：异议书（加盖法人</w:t>
      </w:r>
      <w:r>
        <w:rPr>
          <w:rFonts w:ascii="宋体" w:hAnsi="宋体" w:eastAsia="宋体" w:cs="Times New Roman"/>
          <w:szCs w:val="21"/>
          <w:highlight w:val="none"/>
          <w:lang w:val="zh-CN"/>
        </w:rPr>
        <w:t>公章</w:t>
      </w:r>
      <w:r>
        <w:rPr>
          <w:rFonts w:hint="eastAsia" w:ascii="宋体" w:hAnsi="宋体" w:eastAsia="宋体" w:cs="Times New Roman"/>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szCs w:val="21"/>
          <w:highlight w:val="none"/>
          <w:lang w:val="zh-CN"/>
        </w:rPr>
        <w:t>公章</w:t>
      </w:r>
      <w:r>
        <w:rPr>
          <w:rFonts w:hint="eastAsia" w:ascii="宋体" w:hAnsi="宋体" w:eastAsia="宋体" w:cs="Times New Roman"/>
          <w:szCs w:val="21"/>
          <w:highlight w:val="none"/>
          <w:lang w:val="zh-CN"/>
        </w:rPr>
        <w:t>），以及合法来源的证据证明材料</w:t>
      </w:r>
      <w:r>
        <w:rPr>
          <w:rFonts w:hint="eastAsia" w:ascii="宋体" w:hAnsi="宋体" w:eastAsia="宋体" w:cs="宋体"/>
          <w:kern w:val="0"/>
          <w:szCs w:val="21"/>
          <w:highlight w:val="none"/>
          <w:lang w:val="zh-CN"/>
        </w:rPr>
        <w:t>。</w:t>
      </w:r>
    </w:p>
    <w:p w14:paraId="1A653C21">
      <w:pPr>
        <w:autoSpaceDE w:val="0"/>
        <w:autoSpaceDN w:val="0"/>
        <w:adjustRightInd w:val="0"/>
        <w:spacing w:line="360" w:lineRule="auto"/>
        <w:ind w:left="284" w:hanging="568"/>
        <w:rPr>
          <w:rFonts w:ascii="宋体" w:hAnsi="宋体" w:eastAsia="宋体" w:cs="Times New Roman"/>
          <w:b/>
          <w:szCs w:val="21"/>
          <w:highlight w:val="none"/>
          <w:lang w:val="zh-CN"/>
        </w:rPr>
      </w:pPr>
      <w:r>
        <w:rPr>
          <w:rFonts w:hint="eastAsia" w:ascii="宋体" w:hAnsi="宋体" w:eastAsia="宋体" w:cs="Times New Roman"/>
          <w:b/>
          <w:szCs w:val="21"/>
          <w:highlight w:val="none"/>
        </w:rPr>
        <w:t xml:space="preserve">29.2 </w:t>
      </w:r>
      <w:r>
        <w:rPr>
          <w:rFonts w:hint="eastAsia" w:ascii="宋体" w:hAnsi="宋体" w:eastAsia="宋体" w:cs="Times New Roman"/>
          <w:b/>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szCs w:val="21"/>
          <w:highlight w:val="none"/>
          <w:lang w:val="zh-CN"/>
        </w:rPr>
        <w:t>移交司法机关处理</w:t>
      </w:r>
      <w:r>
        <w:rPr>
          <w:rFonts w:hint="eastAsia" w:ascii="宋体" w:hAnsi="宋体" w:eastAsia="宋体" w:cs="Times New Roman"/>
          <w:b/>
          <w:szCs w:val="21"/>
          <w:highlight w:val="none"/>
          <w:lang w:val="zh-CN"/>
        </w:rPr>
        <w:t>。</w:t>
      </w:r>
    </w:p>
    <w:p w14:paraId="2DB94E5A">
      <w:pPr>
        <w:autoSpaceDE w:val="0"/>
        <w:autoSpaceDN w:val="0"/>
        <w:adjustRightInd w:val="0"/>
        <w:snapToGrid w:val="0"/>
        <w:spacing w:line="360" w:lineRule="auto"/>
        <w:ind w:left="246" w:leftChars="117" w:firstLine="422" w:firstLineChars="200"/>
        <w:jc w:val="left"/>
        <w:rPr>
          <w:rFonts w:ascii="宋体" w:hAnsi="宋体" w:eastAsia="宋体" w:cs="Times New Roman"/>
          <w:b/>
          <w:szCs w:val="21"/>
          <w:highlight w:val="none"/>
          <w:lang w:val="zh-CN"/>
        </w:rPr>
      </w:pPr>
      <w:r>
        <w:rPr>
          <w:rFonts w:hint="eastAsia" w:ascii="宋体" w:hAnsi="宋体" w:eastAsia="宋体" w:cs="Times New Roman"/>
          <w:b/>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kern w:val="0"/>
          <w:szCs w:val="21"/>
          <w:highlight w:val="none"/>
        </w:rPr>
        <w:t>第一中标候选人未能在招标人（或其委托的招标代理机构</w:t>
      </w:r>
      <w:r>
        <w:rPr>
          <w:rFonts w:ascii="宋体" w:hAnsi="宋体" w:eastAsia="宋体" w:cs="Times New Roman"/>
          <w:b/>
          <w:kern w:val="0"/>
          <w:szCs w:val="21"/>
          <w:highlight w:val="none"/>
        </w:rPr>
        <w:t>) 书面要求的时间(一般不少于三个工作日) 内提供完整的材料原件进行核查的</w:t>
      </w:r>
      <w:r>
        <w:rPr>
          <w:rFonts w:hint="eastAsia" w:ascii="宋体" w:hAnsi="宋体" w:eastAsia="宋体" w:cs="Times New Roman"/>
          <w:b/>
          <w:szCs w:val="21"/>
          <w:highlight w:val="none"/>
          <w:lang w:val="zh-CN"/>
        </w:rPr>
        <w:t>，视为其无法提供真实的资料，招标人有权取消其中标候选人资格。</w:t>
      </w:r>
    </w:p>
    <w:p w14:paraId="6809F0C7">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2</w:t>
      </w:r>
      <w:r>
        <w:rPr>
          <w:rFonts w:hint="eastAsia" w:ascii="宋体" w:hAnsi="宋体" w:eastAsia="宋体" w:cs="宋体"/>
          <w:szCs w:val="21"/>
          <w:highlight w:val="none"/>
        </w:rPr>
        <w:t>9</w:t>
      </w:r>
      <w:r>
        <w:rPr>
          <w:rFonts w:hint="eastAsia" w:ascii="宋体" w:hAnsi="宋体" w:eastAsia="宋体" w:cs="宋体"/>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A7C2D19">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（一）投诉人和被投诉人的姓名或者名称、通讯地址、邮编、联系人及联系电话；</w:t>
      </w:r>
    </w:p>
    <w:p w14:paraId="51FAA61D">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（二）异议和异议答复情况说明及相关证明材料；</w:t>
      </w:r>
    </w:p>
    <w:p w14:paraId="5B61E44E">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（三）具体、明确的投诉事项和与投诉事项相关的投诉请求；</w:t>
      </w:r>
    </w:p>
    <w:p w14:paraId="36334153">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（四）事实依据；</w:t>
      </w:r>
    </w:p>
    <w:p w14:paraId="4AB732F9">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（五）法律依据；</w:t>
      </w:r>
    </w:p>
    <w:p w14:paraId="1C26F988">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（六）提起投诉的日期。</w:t>
      </w:r>
    </w:p>
    <w:p w14:paraId="64C6BFA7">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xml:space="preserve">     投诉人为法人或者其他组织的，应当由法定代表人、主要负责人，或者其授权代表签字或者盖章，并加盖公章。</w:t>
      </w:r>
    </w:p>
    <w:p w14:paraId="6E1868C3">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xml:space="preserve">    </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投诉人投诉的事项不得超出已异议事项的范围，但基于异议答复内容提出的投诉事项除外。</w:t>
      </w:r>
    </w:p>
    <w:p w14:paraId="5324C066">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xml:space="preserve">    </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监督部门：东莞市水务集团有限公司，联系人：莫先生，联系电话：0769-28823251。</w:t>
      </w:r>
    </w:p>
    <w:p w14:paraId="2AB71228">
      <w:pPr>
        <w:autoSpaceDE w:val="0"/>
        <w:autoSpaceDN w:val="0"/>
        <w:adjustRightInd w:val="0"/>
        <w:snapToGrid w:val="0"/>
        <w:spacing w:line="360" w:lineRule="auto"/>
        <w:ind w:left="296" w:leftChars="100" w:hanging="86" w:hangingChars="41"/>
        <w:jc w:val="left"/>
        <w:rPr>
          <w:rFonts w:ascii="宋体" w:hAnsi="宋体" w:eastAsia="宋体" w:cs="宋体"/>
          <w:szCs w:val="21"/>
          <w:highlight w:val="none"/>
          <w:lang w:val="zh-CN"/>
        </w:rPr>
      </w:pPr>
    </w:p>
    <w:p w14:paraId="54A227BC">
      <w:pPr>
        <w:tabs>
          <w:tab w:val="left" w:pos="567"/>
        </w:tabs>
        <w:autoSpaceDE w:val="0"/>
        <w:autoSpaceDN w:val="0"/>
        <w:adjustRightInd w:val="0"/>
        <w:spacing w:line="360" w:lineRule="auto"/>
        <w:ind w:left="288" w:leftChars="-100" w:hanging="498" w:hangingChars="236"/>
        <w:outlineLvl w:val="2"/>
        <w:rPr>
          <w:rFonts w:ascii="宋体" w:hAnsi="宋体" w:eastAsia="宋体" w:cs="宋体"/>
          <w:b/>
          <w:szCs w:val="21"/>
          <w:highlight w:val="none"/>
          <w:lang w:val="zh-CN"/>
        </w:rPr>
      </w:pPr>
      <w:bookmarkStart w:id="272" w:name="_Toc486167695"/>
      <w:bookmarkStart w:id="273" w:name="_Toc466882018"/>
      <w:bookmarkStart w:id="274" w:name="_Toc4325"/>
      <w:bookmarkStart w:id="275" w:name="_Toc1562"/>
      <w:bookmarkStart w:id="276" w:name="_Toc26138"/>
      <w:bookmarkStart w:id="277" w:name="_Toc465358970"/>
      <w:bookmarkStart w:id="278" w:name="_Toc1848_WPSOffice_Level3"/>
      <w:bookmarkStart w:id="279" w:name="_Toc142508346"/>
      <w:r>
        <w:rPr>
          <w:rFonts w:hint="eastAsia" w:ascii="宋体" w:hAnsi="宋体" w:eastAsia="宋体" w:cs="宋体"/>
          <w:b/>
          <w:szCs w:val="21"/>
          <w:highlight w:val="none"/>
        </w:rPr>
        <w:t>30</w:t>
      </w:r>
      <w:r>
        <w:rPr>
          <w:rFonts w:hint="eastAsia" w:ascii="宋体" w:hAnsi="宋体" w:eastAsia="宋体" w:cs="宋体"/>
          <w:b/>
          <w:szCs w:val="21"/>
          <w:highlight w:val="none"/>
          <w:lang w:val="zh-CN"/>
        </w:rPr>
        <w:t xml:space="preserve"> 真实性审查</w:t>
      </w:r>
      <w:bookmarkEnd w:id="272"/>
      <w:bookmarkEnd w:id="273"/>
      <w:bookmarkEnd w:id="274"/>
      <w:bookmarkEnd w:id="275"/>
      <w:bookmarkEnd w:id="276"/>
      <w:bookmarkEnd w:id="277"/>
      <w:bookmarkEnd w:id="278"/>
      <w:bookmarkEnd w:id="279"/>
    </w:p>
    <w:p w14:paraId="30DB5A44">
      <w:pPr>
        <w:autoSpaceDE w:val="0"/>
        <w:autoSpaceDN w:val="0"/>
        <w:adjustRightInd w:val="0"/>
        <w:snapToGrid w:val="0"/>
        <w:spacing w:line="360" w:lineRule="auto"/>
        <w:ind w:left="321" w:leftChars="-100" w:hanging="531" w:hangingChars="252"/>
        <w:jc w:val="left"/>
        <w:rPr>
          <w:rFonts w:ascii="宋体" w:hAnsi="宋体" w:eastAsia="宋体" w:cs="宋体"/>
          <w:b/>
          <w:szCs w:val="21"/>
          <w:highlight w:val="none"/>
        </w:rPr>
      </w:pPr>
      <w:r>
        <w:rPr>
          <w:rFonts w:hint="eastAsia" w:ascii="宋体" w:hAnsi="宋体" w:eastAsia="宋体" w:cs="宋体"/>
          <w:b/>
          <w:szCs w:val="21"/>
          <w:highlight w:val="none"/>
        </w:rPr>
        <w:t>30.1 在</w:t>
      </w:r>
      <w:r>
        <w:rPr>
          <w:rFonts w:hint="eastAsia" w:ascii="宋体" w:hAnsi="宋体" w:eastAsia="宋体" w:cs="Times New Roman"/>
          <w:b/>
          <w:kern w:val="0"/>
          <w:szCs w:val="21"/>
          <w:highlight w:val="none"/>
        </w:rPr>
        <w:t>授予合同前，招标人（或其委托的招标代理机构）</w:t>
      </w:r>
      <w:r>
        <w:rPr>
          <w:rFonts w:hint="eastAsia" w:ascii="宋体" w:hAnsi="宋体" w:eastAsia="宋体" w:cs="Times New Roman"/>
          <w:b/>
          <w:kern w:val="0"/>
          <w:szCs w:val="21"/>
          <w:highlight w:val="none"/>
          <w:lang w:eastAsia="zh-CN"/>
        </w:rPr>
        <w:t>或</w:t>
      </w:r>
      <w:r>
        <w:rPr>
          <w:rFonts w:hint="eastAsia" w:ascii="宋体" w:hAnsi="宋体" w:eastAsia="宋体" w:cs="Times New Roman"/>
          <w:b/>
          <w:kern w:val="0"/>
          <w:szCs w:val="21"/>
          <w:highlight w:val="none"/>
        </w:rPr>
        <w:t>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szCs w:val="21"/>
          <w:highlight w:val="none"/>
        </w:rPr>
        <w:t>。</w:t>
      </w:r>
    </w:p>
    <w:p w14:paraId="782CBBA0">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szCs w:val="21"/>
          <w:highlight w:val="none"/>
        </w:rPr>
        <w:t>30.2 投标人</w:t>
      </w:r>
      <w:r>
        <w:rPr>
          <w:rFonts w:hint="eastAsia" w:ascii="宋体" w:hAnsi="宋体" w:eastAsia="宋体" w:cs="Times New Roman"/>
          <w:b/>
          <w:kern w:val="0"/>
          <w:szCs w:val="21"/>
          <w:highlight w:val="none"/>
        </w:rPr>
        <w:t>在招标人（或其委托的招标代理机构）</w:t>
      </w:r>
      <w:r>
        <w:rPr>
          <w:rFonts w:hint="eastAsia" w:ascii="宋体" w:hAnsi="宋体" w:eastAsia="宋体" w:cs="Times New Roman"/>
          <w:b/>
          <w:kern w:val="0"/>
          <w:szCs w:val="21"/>
          <w:highlight w:val="none"/>
          <w:lang w:eastAsia="zh-CN"/>
        </w:rPr>
        <w:t>或</w:t>
      </w:r>
      <w:r>
        <w:rPr>
          <w:rFonts w:hint="eastAsia" w:ascii="宋体" w:hAnsi="宋体" w:eastAsia="宋体" w:cs="Times New Roman"/>
          <w:b/>
          <w:kern w:val="0"/>
          <w:szCs w:val="21"/>
          <w:highlight w:val="none"/>
        </w:rPr>
        <w:t>评标委员会通知其提供</w:t>
      </w:r>
      <w:r>
        <w:rPr>
          <w:rFonts w:hint="eastAsia" w:ascii="宋体" w:hAnsi="宋体" w:eastAsia="宋体" w:cs="Times New Roman"/>
          <w:b/>
          <w:szCs w:val="21"/>
          <w:highlight w:val="none"/>
          <w:lang w:val="zh-CN"/>
        </w:rPr>
        <w:t>上述投标文件或投标文件外其他相关（包</w:t>
      </w:r>
      <w:r>
        <w:rPr>
          <w:rFonts w:hint="eastAsia" w:ascii="宋体" w:hAnsi="宋体" w:eastAsia="宋体" w:cs="Times New Roman"/>
          <w:b/>
          <w:color w:val="auto"/>
          <w:szCs w:val="21"/>
          <w:highlight w:val="none"/>
          <w:lang w:val="zh-CN"/>
        </w:rPr>
        <w:t>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92AF1B0">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525A2AE5">
      <w:pPr>
        <w:autoSpaceDE w:val="0"/>
        <w:autoSpaceDN w:val="0"/>
        <w:adjustRightInd w:val="0"/>
        <w:snapToGrid w:val="0"/>
        <w:spacing w:line="360" w:lineRule="auto"/>
        <w:jc w:val="left"/>
        <w:rPr>
          <w:rFonts w:ascii="宋体" w:hAnsi="宋体" w:eastAsia="宋体" w:cs="宋体"/>
          <w:szCs w:val="21"/>
          <w:highlight w:val="none"/>
        </w:rPr>
      </w:pPr>
      <w:bookmarkStart w:id="280" w:name="_Toc466882019"/>
      <w:bookmarkStart w:id="281" w:name="_Toc465358971"/>
    </w:p>
    <w:p w14:paraId="357765CB">
      <w:pPr>
        <w:tabs>
          <w:tab w:val="left" w:pos="567"/>
        </w:tabs>
        <w:autoSpaceDE w:val="0"/>
        <w:autoSpaceDN w:val="0"/>
        <w:adjustRightInd w:val="0"/>
        <w:spacing w:line="360" w:lineRule="auto"/>
        <w:ind w:left="16" w:leftChars="-59" w:hanging="140" w:hangingChars="67"/>
        <w:outlineLvl w:val="2"/>
        <w:rPr>
          <w:rFonts w:ascii="宋体" w:hAnsi="宋体" w:eastAsia="宋体" w:cs="宋体"/>
          <w:szCs w:val="21"/>
          <w:highlight w:val="none"/>
          <w:lang w:val="zh-CN"/>
        </w:rPr>
      </w:pPr>
      <w:bookmarkStart w:id="282" w:name="_Toc10867_WPSOffice_Level3"/>
      <w:bookmarkStart w:id="283" w:name="_Toc18728"/>
      <w:bookmarkStart w:id="284" w:name="_Toc14140"/>
      <w:bookmarkStart w:id="285" w:name="_Toc142508347"/>
      <w:bookmarkStart w:id="286" w:name="_Toc486167696"/>
      <w:bookmarkStart w:id="287" w:name="_Toc26035"/>
      <w:r>
        <w:rPr>
          <w:rFonts w:hint="eastAsia" w:ascii="宋体" w:hAnsi="宋体" w:eastAsia="宋体" w:cs="宋体"/>
          <w:szCs w:val="21"/>
          <w:highlight w:val="none"/>
        </w:rPr>
        <w:t>31</w:t>
      </w:r>
      <w:r>
        <w:rPr>
          <w:rFonts w:hint="eastAsia" w:ascii="宋体" w:hAnsi="宋体" w:eastAsia="宋体" w:cs="宋体"/>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14:paraId="7F6D742E">
      <w:pPr>
        <w:autoSpaceDE w:val="0"/>
        <w:autoSpaceDN w:val="0"/>
        <w:adjustRightInd w:val="0"/>
        <w:spacing w:line="360" w:lineRule="auto"/>
        <w:ind w:left="248" w:leftChars="118" w:firstLine="1"/>
        <w:jc w:val="left"/>
        <w:rPr>
          <w:rFonts w:ascii="宋体" w:hAnsi="宋体" w:eastAsia="宋体" w:cs="宋体"/>
          <w:kern w:val="0"/>
          <w:szCs w:val="21"/>
          <w:highlight w:val="none"/>
        </w:rPr>
      </w:pPr>
      <w:r>
        <w:rPr>
          <w:rFonts w:hint="eastAsia" w:ascii="宋体" w:hAnsi="宋体" w:eastAsia="宋体" w:cs="宋体"/>
          <w:kern w:val="0"/>
          <w:szCs w:val="21"/>
          <w:highlight w:val="none"/>
        </w:rPr>
        <w:t>在授予合同前的任何时候，招标人仍保留接受或拒绝任何投标，宣布招标程序无效或拒绝所有投标的权利，无需向受影响的投标人承担任何责任。</w:t>
      </w:r>
    </w:p>
    <w:p w14:paraId="6D0FE35A">
      <w:pPr>
        <w:autoSpaceDE w:val="0"/>
        <w:autoSpaceDN w:val="0"/>
        <w:adjustRightInd w:val="0"/>
        <w:snapToGrid w:val="0"/>
        <w:spacing w:line="360" w:lineRule="auto"/>
        <w:ind w:left="436" w:leftChars="-158" w:hanging="768" w:hangingChars="320"/>
        <w:jc w:val="left"/>
        <w:rPr>
          <w:rFonts w:ascii="宋体" w:hAnsi="宋体" w:eastAsia="宋体" w:cs="宋体"/>
          <w:kern w:val="44"/>
          <w:sz w:val="24"/>
          <w:szCs w:val="24"/>
          <w:highlight w:val="none"/>
          <w:lang w:val="zh-CN"/>
        </w:rPr>
      </w:pPr>
      <w:bookmarkStart w:id="288" w:name="_Toc450662880"/>
    </w:p>
    <w:p w14:paraId="2A152CBE">
      <w:pPr>
        <w:keepNext/>
        <w:keepLine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289" w:name="_Toc140596907"/>
      <w:bookmarkStart w:id="290" w:name="_Toc16848_WPSOffice_Level2"/>
      <w:bookmarkStart w:id="291" w:name="_Toc486167697"/>
      <w:bookmarkStart w:id="292" w:name="_Toc18316"/>
      <w:bookmarkStart w:id="293" w:name="_Toc142508348"/>
      <w:bookmarkStart w:id="294" w:name="_Toc23395"/>
      <w:bookmarkStart w:id="295" w:name="_Toc19646"/>
      <w:r>
        <w:rPr>
          <w:rFonts w:hint="eastAsia" w:ascii="宋体" w:hAnsi="宋体" w:eastAsia="宋体" w:cs="宋体"/>
          <w:b/>
          <w:bCs/>
          <w:kern w:val="44"/>
          <w:szCs w:val="21"/>
          <w:highlight w:val="none"/>
          <w:lang w:val="zh-CN"/>
        </w:rPr>
        <w:t>六、授予合同</w:t>
      </w:r>
      <w:bookmarkEnd w:id="288"/>
      <w:bookmarkEnd w:id="289"/>
      <w:bookmarkEnd w:id="290"/>
      <w:bookmarkEnd w:id="291"/>
      <w:bookmarkEnd w:id="292"/>
      <w:bookmarkEnd w:id="293"/>
      <w:bookmarkEnd w:id="294"/>
      <w:bookmarkEnd w:id="295"/>
    </w:p>
    <w:p w14:paraId="1E132AA6">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96" w:name="_Toc142508349"/>
      <w:bookmarkStart w:id="297" w:name="_Toc486167698"/>
      <w:bookmarkStart w:id="298" w:name="_Toc6401_WPSOffice_Level3"/>
      <w:bookmarkStart w:id="299" w:name="_Toc25540"/>
      <w:bookmarkStart w:id="300" w:name="_Toc21588"/>
      <w:bookmarkStart w:id="301" w:name="_Toc450662881"/>
      <w:bookmarkStart w:id="302" w:name="_Toc6064"/>
      <w:r>
        <w:rPr>
          <w:rFonts w:hint="eastAsia" w:ascii="宋体" w:hAnsi="宋体" w:eastAsia="宋体" w:cs="宋体"/>
          <w:szCs w:val="21"/>
          <w:highlight w:val="none"/>
        </w:rPr>
        <w:t>32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授予合同的准则</w:t>
      </w:r>
      <w:bookmarkEnd w:id="296"/>
      <w:bookmarkEnd w:id="297"/>
      <w:bookmarkEnd w:id="298"/>
      <w:bookmarkEnd w:id="299"/>
      <w:bookmarkEnd w:id="300"/>
      <w:bookmarkEnd w:id="301"/>
      <w:bookmarkEnd w:id="302"/>
    </w:p>
    <w:p w14:paraId="7B252C3A">
      <w:pPr>
        <w:tabs>
          <w:tab w:val="left" w:pos="645"/>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rPr>
        <w:t>32</w:t>
      </w:r>
      <w:r>
        <w:rPr>
          <w:rFonts w:hint="eastAsia" w:ascii="宋体" w:hAnsi="宋体" w:eastAsia="宋体" w:cs="宋体"/>
          <w:szCs w:val="21"/>
          <w:highlight w:val="none"/>
          <w:lang w:val="zh-CN"/>
        </w:rPr>
        <w:t>.1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除第29条、30条</w:t>
      </w:r>
      <w:r>
        <w:rPr>
          <w:rFonts w:hint="eastAsia" w:ascii="宋体" w:hAnsi="宋体" w:eastAsia="宋体" w:cs="宋体"/>
          <w:kern w:val="0"/>
          <w:sz w:val="24"/>
          <w:szCs w:val="24"/>
          <w:highlight w:val="none"/>
        </w:rPr>
        <w:t>、</w:t>
      </w:r>
      <w:r>
        <w:rPr>
          <w:rFonts w:hint="eastAsia" w:ascii="宋体" w:hAnsi="宋体" w:eastAsia="宋体" w:cs="宋体"/>
          <w:kern w:val="0"/>
          <w:szCs w:val="24"/>
          <w:highlight w:val="none"/>
        </w:rPr>
        <w:t>31</w:t>
      </w:r>
      <w:r>
        <w:rPr>
          <w:rFonts w:hint="eastAsia" w:ascii="宋体" w:hAnsi="宋体" w:eastAsia="宋体" w:cs="宋体"/>
          <w:szCs w:val="21"/>
          <w:highlight w:val="none"/>
          <w:lang w:val="zh-CN"/>
        </w:rPr>
        <w:t>条规定外，招标人将合同授予其投标文件符合招标文件要求，并且能承诺履行合同，对招标人最为有利的投标人。</w:t>
      </w:r>
    </w:p>
    <w:p w14:paraId="5EF40C81">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32.2 招标人依法</w:t>
      </w:r>
      <w:r>
        <w:rPr>
          <w:rFonts w:hint="eastAsia" w:ascii="宋体" w:hAnsi="宋体" w:eastAsia="宋体" w:cs="宋体"/>
          <w:kern w:val="0"/>
          <w:szCs w:val="21"/>
          <w:highlight w:val="none"/>
        </w:rPr>
        <w:t>按照评标报告中推荐的中标候选人顺序</w:t>
      </w:r>
      <w:r>
        <w:rPr>
          <w:rFonts w:hint="eastAsia" w:ascii="宋体" w:hAnsi="宋体" w:eastAsia="宋体" w:cs="宋体"/>
          <w:szCs w:val="21"/>
          <w:highlight w:val="none"/>
          <w:lang w:val="zh-CN"/>
        </w:rPr>
        <w:t>确定中标人。</w:t>
      </w:r>
    </w:p>
    <w:p w14:paraId="4403B646">
      <w:pPr>
        <w:autoSpaceDE w:val="0"/>
        <w:autoSpaceDN w:val="0"/>
        <w:adjustRightInd w:val="0"/>
        <w:snapToGrid w:val="0"/>
        <w:spacing w:line="360" w:lineRule="auto"/>
        <w:ind w:left="315" w:leftChars="-100" w:hanging="525" w:hangingChars="250"/>
        <w:jc w:val="left"/>
        <w:rPr>
          <w:rFonts w:ascii="宋体" w:hAnsi="宋体" w:eastAsia="宋体" w:cs="宋体"/>
          <w:b/>
          <w:kern w:val="0"/>
          <w:szCs w:val="21"/>
          <w:highlight w:val="none"/>
        </w:rPr>
      </w:pPr>
      <w:r>
        <w:rPr>
          <w:rFonts w:hint="eastAsia" w:ascii="宋体" w:hAnsi="宋体" w:eastAsia="宋体" w:cs="宋体"/>
          <w:szCs w:val="21"/>
          <w:highlight w:val="none"/>
          <w:lang w:val="zh-CN"/>
        </w:rPr>
        <w:t>32</w:t>
      </w:r>
      <w:r>
        <w:rPr>
          <w:rFonts w:hint="eastAsia" w:ascii="宋体" w:hAnsi="宋体" w:eastAsia="宋体" w:cs="宋体"/>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kern w:val="0"/>
          <w:szCs w:val="21"/>
          <w:highlight w:val="none"/>
        </w:rPr>
        <w:t>。</w:t>
      </w:r>
    </w:p>
    <w:p w14:paraId="65AB0811">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03" w:name="_Toc450662885"/>
    </w:p>
    <w:p w14:paraId="30981E0F">
      <w:pPr>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304" w:name="_Toc30848"/>
      <w:bookmarkStart w:id="305" w:name="_Toc6726_WPSOffice_Level3"/>
      <w:bookmarkStart w:id="306" w:name="_Toc486167699"/>
      <w:bookmarkStart w:id="307" w:name="_Toc142508350"/>
      <w:bookmarkStart w:id="308" w:name="_Toc16874"/>
      <w:bookmarkStart w:id="309" w:name="_Toc24266"/>
      <w:r>
        <w:rPr>
          <w:rFonts w:hint="eastAsia" w:ascii="宋体" w:hAnsi="宋体" w:eastAsia="宋体" w:cs="宋体"/>
          <w:szCs w:val="21"/>
          <w:highlight w:val="none"/>
          <w:lang w:val="zh-CN"/>
        </w:rPr>
        <w:t>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中标通知</w:t>
      </w:r>
      <w:bookmarkEnd w:id="303"/>
      <w:bookmarkEnd w:id="304"/>
      <w:bookmarkEnd w:id="305"/>
      <w:bookmarkEnd w:id="306"/>
      <w:bookmarkEnd w:id="307"/>
      <w:bookmarkEnd w:id="308"/>
      <w:bookmarkEnd w:id="309"/>
    </w:p>
    <w:p w14:paraId="428E6D40">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10" w:name="_Toc450662886"/>
      <w:r>
        <w:rPr>
          <w:rFonts w:hint="eastAsia" w:ascii="宋体" w:hAnsi="宋体" w:eastAsia="宋体" w:cs="宋体"/>
          <w:szCs w:val="21"/>
          <w:highlight w:val="none"/>
          <w:lang w:val="zh-CN"/>
        </w:rPr>
        <w:t>33.1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招标代理机构向中标人发出书面通知，中标通知书是合同的一个组成部分。</w:t>
      </w:r>
    </w:p>
    <w:p w14:paraId="47125318">
      <w:pPr>
        <w:autoSpaceDE w:val="0"/>
        <w:autoSpaceDN w:val="0"/>
        <w:adjustRightInd w:val="0"/>
        <w:snapToGrid w:val="0"/>
        <w:spacing w:line="360" w:lineRule="auto"/>
        <w:ind w:left="315" w:leftChars="-100" w:hanging="525" w:hangingChars="250"/>
        <w:jc w:val="left"/>
        <w:rPr>
          <w:rFonts w:ascii="宋体" w:hAnsi="宋体" w:eastAsia="宋体" w:cs="宋体"/>
          <w:i w:val="0"/>
          <w:iCs w:val="0"/>
          <w:szCs w:val="21"/>
          <w:highlight w:val="none"/>
          <w:lang w:val="zh-CN"/>
        </w:rPr>
      </w:pPr>
      <w:r>
        <w:rPr>
          <w:rFonts w:hint="eastAsia" w:ascii="宋体" w:hAnsi="宋体" w:eastAsia="宋体" w:cs="宋体"/>
          <w:szCs w:val="21"/>
          <w:highlight w:val="none"/>
          <w:lang w:val="zh-CN"/>
        </w:rPr>
        <w:t>33.2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招标代理机构向中标人发出书面通知的同时</w:t>
      </w:r>
      <w:r>
        <w:rPr>
          <w:rFonts w:hint="eastAsia" w:ascii="宋体" w:hAnsi="宋体" w:eastAsia="宋体" w:cs="宋体"/>
          <w:i w:val="0"/>
          <w:iCs w:val="0"/>
          <w:szCs w:val="21"/>
          <w:highlight w:val="none"/>
          <w:lang w:val="zh-CN"/>
        </w:rPr>
        <w:t>，招标代理机构通知落选的投标人其投标文件未被接受而不提原因。</w:t>
      </w:r>
    </w:p>
    <w:p w14:paraId="0FADE995">
      <w:pPr>
        <w:autoSpaceDE w:val="0"/>
        <w:autoSpaceDN w:val="0"/>
        <w:adjustRightInd w:val="0"/>
        <w:snapToGrid w:val="0"/>
        <w:spacing w:line="360" w:lineRule="auto"/>
        <w:ind w:left="315" w:leftChars="-100" w:hanging="525" w:hangingChars="250"/>
        <w:jc w:val="left"/>
        <w:rPr>
          <w:rFonts w:ascii="宋体" w:hAnsi="宋体" w:eastAsia="宋体" w:cs="宋体"/>
          <w:i w:val="0"/>
          <w:iCs w:val="0"/>
          <w:szCs w:val="21"/>
          <w:highlight w:val="none"/>
          <w:lang w:val="zh-CN"/>
        </w:rPr>
      </w:pPr>
    </w:p>
    <w:p w14:paraId="7CE53CC5">
      <w:pPr>
        <w:tabs>
          <w:tab w:val="left" w:pos="567"/>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311" w:name="_Toc15739"/>
      <w:bookmarkStart w:id="312" w:name="_Toc142508351"/>
      <w:bookmarkStart w:id="313" w:name="_Toc486167700"/>
      <w:bookmarkStart w:id="314" w:name="_Toc9694_WPSOffice_Level3"/>
      <w:bookmarkStart w:id="315" w:name="_Toc24946"/>
      <w:bookmarkStart w:id="316" w:name="_Toc32732"/>
      <w:r>
        <w:rPr>
          <w:rFonts w:hint="eastAsia" w:ascii="宋体" w:hAnsi="宋体" w:eastAsia="宋体" w:cs="宋体"/>
          <w:i w:val="0"/>
          <w:iCs w:val="0"/>
          <w:szCs w:val="21"/>
          <w:highlight w:val="none"/>
        </w:rPr>
        <w:t>34</w:t>
      </w:r>
      <w:r>
        <w:rPr>
          <w:rFonts w:ascii="宋体" w:hAnsi="宋体" w:eastAsia="宋体" w:cs="宋体"/>
          <w:i w:val="0"/>
          <w:iCs w:val="0"/>
          <w:szCs w:val="21"/>
          <w:highlight w:val="none"/>
          <w:lang w:val="zh-CN"/>
        </w:rPr>
        <w:t xml:space="preserve"> </w:t>
      </w:r>
      <w:r>
        <w:rPr>
          <w:rFonts w:hint="eastAsia" w:ascii="宋体" w:hAnsi="宋体" w:eastAsia="宋体" w:cs="宋体"/>
          <w:i w:val="0"/>
          <w:iCs w:val="0"/>
          <w:szCs w:val="21"/>
          <w:highlight w:val="none"/>
          <w:lang w:val="zh-CN"/>
        </w:rPr>
        <w:t>签署合同</w:t>
      </w:r>
      <w:bookmarkEnd w:id="310"/>
      <w:bookmarkEnd w:id="311"/>
      <w:bookmarkEnd w:id="312"/>
      <w:bookmarkEnd w:id="313"/>
      <w:bookmarkEnd w:id="314"/>
      <w:bookmarkEnd w:id="315"/>
      <w:bookmarkEnd w:id="316"/>
    </w:p>
    <w:p w14:paraId="4457F25F">
      <w:pPr>
        <w:tabs>
          <w:tab w:val="left" w:pos="540"/>
        </w:tabs>
        <w:autoSpaceDE w:val="0"/>
        <w:autoSpaceDN w:val="0"/>
        <w:adjustRightInd w:val="0"/>
        <w:spacing w:line="360" w:lineRule="auto"/>
        <w:ind w:left="330" w:leftChars="-100" w:right="15" w:rightChars="7" w:hanging="540"/>
        <w:rPr>
          <w:rFonts w:ascii="宋体" w:hAnsi="宋体" w:eastAsia="宋体" w:cs="宋体"/>
          <w:i w:val="0"/>
          <w:iCs w:val="0"/>
          <w:color w:val="auto"/>
          <w:szCs w:val="21"/>
          <w:highlight w:val="none"/>
          <w:lang w:val="zh-CN"/>
        </w:rPr>
      </w:pPr>
      <w:r>
        <w:rPr>
          <w:rFonts w:hint="eastAsia" w:ascii="宋体" w:hAnsi="宋体" w:eastAsia="宋体" w:cs="宋体"/>
          <w:i w:val="0"/>
          <w:iCs w:val="0"/>
          <w:color w:val="auto"/>
          <w:szCs w:val="21"/>
          <w:highlight w:val="none"/>
        </w:rPr>
        <w:t>34</w:t>
      </w:r>
      <w:r>
        <w:rPr>
          <w:rFonts w:hint="eastAsia" w:ascii="宋体" w:hAnsi="宋体" w:eastAsia="宋体" w:cs="宋体"/>
          <w:i w:val="0"/>
          <w:iCs w:val="0"/>
          <w:color w:val="auto"/>
          <w:szCs w:val="21"/>
          <w:highlight w:val="none"/>
          <w:lang w:val="zh-CN"/>
        </w:rPr>
        <w:t>.1</w:t>
      </w:r>
      <w:r>
        <w:rPr>
          <w:rFonts w:hint="eastAsia" w:ascii="宋体" w:hAnsi="宋体" w:eastAsia="宋体" w:cs="宋体"/>
          <w:i w:val="0"/>
          <w:iCs w:val="0"/>
          <w:color w:val="auto"/>
          <w:szCs w:val="21"/>
          <w:highlight w:val="none"/>
          <w:lang w:val="zh-CN"/>
        </w:rPr>
        <w:tab/>
      </w:r>
      <w:r>
        <w:rPr>
          <w:rFonts w:hint="eastAsia" w:ascii="宋体" w:hAnsi="宋体" w:eastAsia="宋体" w:cs="Times New Roman"/>
          <w:b/>
          <w:i w:val="0"/>
          <w:iCs w:val="0"/>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i w:val="0"/>
          <w:iCs w:val="0"/>
          <w:color w:val="auto"/>
          <w:szCs w:val="21"/>
          <w:highlight w:val="none"/>
          <w:lang w:val="zh-CN"/>
        </w:rPr>
        <w:t>。</w:t>
      </w:r>
    </w:p>
    <w:p w14:paraId="2D00E7AD">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szCs w:val="21"/>
          <w:highlight w:val="none"/>
          <w:lang w:val="zh-CN"/>
        </w:rPr>
      </w:pPr>
      <w:r>
        <w:rPr>
          <w:rFonts w:hint="eastAsia" w:ascii="宋体" w:hAnsi="宋体" w:eastAsia="宋体" w:cs="Times New Roman"/>
          <w:i w:val="0"/>
          <w:iCs w:val="0"/>
          <w:szCs w:val="21"/>
          <w:highlight w:val="none"/>
          <w:lang w:val="zh-CN"/>
        </w:rPr>
        <w:t>34.2 在签署合同前，招标人可对中标人投标报价明细及附表内的算术性错误进行修正，修正原则为：</w:t>
      </w:r>
    </w:p>
    <w:p w14:paraId="1E1E1461">
      <w:pPr>
        <w:autoSpaceDE/>
        <w:autoSpaceDN/>
        <w:adjustRightInd w:val="0"/>
        <w:snapToGrid w:val="0"/>
        <w:spacing w:line="360" w:lineRule="auto"/>
        <w:ind w:left="411" w:leftChars="170" w:hanging="54" w:hangingChars="26"/>
        <w:jc w:val="left"/>
        <w:rPr>
          <w:rFonts w:hint="eastAsia" w:ascii="宋体" w:hAnsi="宋体" w:eastAsia="宋体" w:cs="Times New Roman"/>
          <w:i w:val="0"/>
          <w:iCs w:val="0"/>
          <w:szCs w:val="21"/>
          <w:highlight w:val="none"/>
          <w:lang w:val="zh-CN"/>
        </w:rPr>
      </w:pPr>
      <w:r>
        <w:rPr>
          <w:rFonts w:hint="eastAsia" w:ascii="宋体" w:hAnsi="宋体" w:eastAsia="宋体" w:cs="Times New Roman"/>
          <w:i w:val="0"/>
          <w:iCs w:val="0"/>
          <w:szCs w:val="21"/>
          <w:highlight w:val="none"/>
          <w:lang w:val="zh-CN"/>
        </w:rPr>
        <w:t>（</w:t>
      </w:r>
      <w:r>
        <w:rPr>
          <w:rFonts w:hint="eastAsia" w:ascii="宋体" w:hAnsi="宋体" w:eastAsia="宋体" w:cs="Times New Roman"/>
          <w:i w:val="0"/>
          <w:iCs w:val="0"/>
          <w:szCs w:val="21"/>
          <w:highlight w:val="none"/>
          <w:lang w:val="en-US" w:eastAsia="zh-CN"/>
        </w:rPr>
        <w:t>1</w:t>
      </w:r>
      <w:r>
        <w:rPr>
          <w:rFonts w:hint="eastAsia" w:ascii="宋体" w:hAnsi="宋体" w:eastAsia="宋体" w:cs="Times New Roman"/>
          <w:i w:val="0"/>
          <w:iCs w:val="0"/>
          <w:szCs w:val="21"/>
          <w:highlight w:val="none"/>
          <w:lang w:val="zh-CN"/>
        </w:rPr>
        <w:t>）当以数字表示的报价系数与以文字表示的报价系数不一致时，以文字表示的报价系数为准。</w:t>
      </w:r>
    </w:p>
    <w:p w14:paraId="10177036">
      <w:pPr>
        <w:autoSpaceDE/>
        <w:autoSpaceDN/>
        <w:adjustRightInd w:val="0"/>
        <w:snapToGrid w:val="0"/>
        <w:spacing w:line="360" w:lineRule="auto"/>
        <w:ind w:left="411" w:leftChars="170" w:hanging="54" w:hangingChars="26"/>
        <w:jc w:val="left"/>
        <w:rPr>
          <w:rFonts w:ascii="宋体" w:hAnsi="宋体" w:eastAsia="宋体" w:cs="Times New Roman"/>
          <w:i w:val="0"/>
          <w:iCs w:val="0"/>
          <w:szCs w:val="21"/>
          <w:highlight w:val="none"/>
          <w:lang w:val="zh-CN"/>
        </w:rPr>
      </w:pPr>
      <w:r>
        <w:rPr>
          <w:rFonts w:hint="eastAsia" w:ascii="宋体" w:hAnsi="宋体" w:eastAsia="宋体" w:cs="Times New Roman"/>
          <w:i w:val="0"/>
          <w:iCs w:val="0"/>
          <w:szCs w:val="21"/>
          <w:highlight w:val="none"/>
          <w:lang w:val="zh-CN"/>
        </w:rPr>
        <w:t>（</w:t>
      </w:r>
      <w:r>
        <w:rPr>
          <w:rFonts w:hint="eastAsia" w:ascii="宋体" w:hAnsi="宋体" w:eastAsia="宋体" w:cs="Times New Roman"/>
          <w:i w:val="0"/>
          <w:iCs w:val="0"/>
          <w:szCs w:val="21"/>
          <w:highlight w:val="none"/>
          <w:lang w:val="zh-CN" w:eastAsia="zh-CN"/>
        </w:rPr>
        <w:t>2</w:t>
      </w:r>
      <w:r>
        <w:rPr>
          <w:rFonts w:hint="eastAsia" w:ascii="宋体" w:hAnsi="宋体" w:eastAsia="宋体" w:cs="Times New Roman"/>
          <w:i w:val="0"/>
          <w:iCs w:val="0"/>
          <w:szCs w:val="21"/>
          <w:highlight w:val="none"/>
          <w:lang w:val="zh-CN"/>
        </w:rPr>
        <w:t>）按前述修正原则排序依次进行修正至唯一值后的报价表经双方确认后，作为合同文件的组成部分。</w:t>
      </w:r>
    </w:p>
    <w:p w14:paraId="7CCA6FB9">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i w:val="0"/>
          <w:iCs w:val="0"/>
          <w:szCs w:val="21"/>
          <w:highlight w:val="none"/>
        </w:rPr>
      </w:pPr>
      <w:bookmarkStart w:id="317" w:name="_Toc142508352"/>
      <w:bookmarkStart w:id="318" w:name="_Toc450662887"/>
      <w:bookmarkStart w:id="319" w:name="_Toc10513_WPSOffice_Level3"/>
      <w:bookmarkStart w:id="320" w:name="_Toc486167701"/>
    </w:p>
    <w:p w14:paraId="5F8751E8">
      <w:pPr>
        <w:tabs>
          <w:tab w:val="left" w:pos="360"/>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321" w:name="_Toc24297"/>
      <w:bookmarkStart w:id="322" w:name="_Toc8873"/>
      <w:bookmarkStart w:id="323" w:name="_Toc18874"/>
      <w:r>
        <w:rPr>
          <w:rFonts w:hint="eastAsia" w:ascii="宋体" w:hAnsi="宋体" w:eastAsia="宋体" w:cs="宋体"/>
          <w:i w:val="0"/>
          <w:iCs w:val="0"/>
          <w:szCs w:val="21"/>
          <w:highlight w:val="none"/>
        </w:rPr>
        <w:t>35</w:t>
      </w:r>
      <w:r>
        <w:rPr>
          <w:rFonts w:ascii="宋体" w:hAnsi="宋体" w:eastAsia="宋体" w:cs="宋体"/>
          <w:i w:val="0"/>
          <w:iCs w:val="0"/>
          <w:szCs w:val="21"/>
          <w:highlight w:val="none"/>
        </w:rPr>
        <w:t xml:space="preserve"> </w:t>
      </w:r>
      <w:r>
        <w:rPr>
          <w:rFonts w:hint="eastAsia" w:ascii="宋体" w:hAnsi="宋体" w:eastAsia="宋体" w:cs="宋体"/>
          <w:i w:val="0"/>
          <w:iCs w:val="0"/>
          <w:szCs w:val="21"/>
          <w:highlight w:val="none"/>
          <w:lang w:val="zh-CN"/>
        </w:rPr>
        <w:t>履约担保</w:t>
      </w:r>
      <w:bookmarkEnd w:id="317"/>
      <w:bookmarkEnd w:id="318"/>
      <w:bookmarkEnd w:id="319"/>
      <w:bookmarkEnd w:id="320"/>
      <w:bookmarkEnd w:id="321"/>
      <w:bookmarkEnd w:id="322"/>
      <w:bookmarkEnd w:id="323"/>
    </w:p>
    <w:p w14:paraId="21A00347">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i w:val="0"/>
          <w:iCs w:val="0"/>
          <w:szCs w:val="21"/>
          <w:highlight w:val="none"/>
          <w:lang w:val="zh-CN"/>
        </w:rPr>
      </w:pPr>
      <w:bookmarkStart w:id="324" w:name="_Toc465358977"/>
      <w:bookmarkStart w:id="325" w:name="_Toc466882025"/>
      <w:r>
        <w:rPr>
          <w:rFonts w:hint="eastAsia" w:ascii="宋体" w:hAnsi="宋体" w:eastAsia="宋体" w:cs="宋体"/>
          <w:bCs/>
          <w:i w:val="0"/>
          <w:iCs w:val="0"/>
          <w:color w:val="auto"/>
          <w:szCs w:val="21"/>
          <w:highlight w:val="none"/>
        </w:rPr>
        <w:t>35</w:t>
      </w:r>
      <w:r>
        <w:rPr>
          <w:rFonts w:hint="eastAsia" w:ascii="宋体" w:hAnsi="宋体" w:eastAsia="宋体" w:cs="宋体"/>
          <w:bCs/>
          <w:i w:val="0"/>
          <w:iCs w:val="0"/>
          <w:color w:val="auto"/>
          <w:szCs w:val="21"/>
          <w:highlight w:val="none"/>
          <w:lang w:val="zh-CN"/>
        </w:rPr>
        <w:t>.1</w:t>
      </w:r>
      <w:r>
        <w:rPr>
          <w:rFonts w:hint="eastAsia" w:ascii="宋体" w:hAnsi="宋体" w:eastAsia="宋体" w:cs="宋体"/>
          <w:b/>
          <w:bCs/>
          <w:i w:val="0"/>
          <w:iCs w:val="0"/>
          <w:color w:val="auto"/>
          <w:szCs w:val="21"/>
          <w:highlight w:val="none"/>
          <w:lang w:val="zh-CN"/>
        </w:rPr>
        <w:t xml:space="preserve"> </w:t>
      </w:r>
      <w:r>
        <w:rPr>
          <w:rFonts w:hint="eastAsia" w:ascii="宋体" w:hAnsi="宋体" w:eastAsia="宋体" w:cs="Times New Roman"/>
          <w:b/>
          <w:bCs/>
          <w:i w:val="0"/>
          <w:iCs w:val="0"/>
          <w:color w:val="auto"/>
          <w:szCs w:val="21"/>
          <w:highlight w:val="none"/>
          <w:u w:val="single"/>
          <w:lang w:val="zh-CN"/>
        </w:rPr>
        <w:t>中标人应在签订合同前，按本招标文件规定金额及形式要求，向招标人</w:t>
      </w:r>
      <w:r>
        <w:rPr>
          <w:rFonts w:hint="eastAsia" w:ascii="宋体" w:hAnsi="宋体" w:eastAsia="宋体" w:cs="Times New Roman"/>
          <w:b/>
          <w:bCs/>
          <w:i w:val="0"/>
          <w:iCs w:val="0"/>
          <w:szCs w:val="21"/>
          <w:highlight w:val="none"/>
          <w:u w:val="single"/>
          <w:lang w:val="zh-CN"/>
        </w:rPr>
        <w:t>提交不可撤销银行履约保函（或履约保证金</w:t>
      </w:r>
      <w:r>
        <w:rPr>
          <w:rFonts w:hint="eastAsia" w:ascii="宋体" w:hAnsi="宋体" w:eastAsia="宋体" w:cs="Times New Roman"/>
          <w:b/>
          <w:bCs/>
          <w:i w:val="0"/>
          <w:iCs w:val="0"/>
          <w:color w:val="auto"/>
          <w:szCs w:val="21"/>
          <w:highlight w:val="none"/>
          <w:u w:val="single"/>
          <w:lang w:val="en-US" w:eastAsia="zh-CN"/>
        </w:rPr>
        <w:t>或履约保证保险</w:t>
      </w:r>
      <w:r>
        <w:rPr>
          <w:rFonts w:hint="eastAsia" w:ascii="宋体" w:hAnsi="宋体" w:eastAsia="宋体" w:cs="Times New Roman"/>
          <w:b/>
          <w:bCs/>
          <w:i w:val="0"/>
          <w:iCs w:val="0"/>
          <w:color w:val="auto"/>
          <w:szCs w:val="21"/>
          <w:highlight w:val="none"/>
          <w:u w:val="single"/>
          <w:lang w:val="zh-CN"/>
        </w:rPr>
        <w:t>或担保公</w:t>
      </w:r>
      <w:r>
        <w:rPr>
          <w:rFonts w:hint="eastAsia" w:ascii="宋体" w:hAnsi="宋体" w:eastAsia="宋体" w:cs="Times New Roman"/>
          <w:b/>
          <w:bCs/>
          <w:i w:val="0"/>
          <w:iCs w:val="0"/>
          <w:szCs w:val="21"/>
          <w:highlight w:val="none"/>
          <w:u w:val="single"/>
          <w:lang w:val="zh-CN"/>
        </w:rPr>
        <w:t>司履约担保书），作为履约担保（所需费用由中标人自行承担），</w:t>
      </w:r>
      <w:r>
        <w:rPr>
          <w:rFonts w:ascii="宋体" w:hAnsi="宋体" w:eastAsia="宋体" w:cs="Arial"/>
          <w:b/>
          <w:bCs/>
          <w:i w:val="0"/>
          <w:iCs w:val="0"/>
          <w:kern w:val="0"/>
          <w:szCs w:val="24"/>
          <w:highlight w:val="none"/>
          <w:u w:val="single"/>
        </w:rPr>
        <w:t>否则招标人可取消中标人的中标资格，</w:t>
      </w:r>
      <w:r>
        <w:rPr>
          <w:rFonts w:hint="eastAsia" w:ascii="宋体" w:hAnsi="宋体" w:eastAsia="宋体" w:cs="Arial"/>
          <w:b/>
          <w:bCs/>
          <w:i w:val="0"/>
          <w:iCs w:val="0"/>
          <w:kern w:val="0"/>
          <w:szCs w:val="24"/>
          <w:highlight w:val="none"/>
          <w:u w:val="single"/>
        </w:rPr>
        <w:t>不予退还其投标保证金。</w:t>
      </w:r>
      <w:r>
        <w:rPr>
          <w:rFonts w:hint="eastAsia" w:ascii="宋体" w:hAnsi="宋体" w:eastAsia="宋体" w:cs="Times New Roman"/>
          <w:b/>
          <w:bCs/>
          <w:i w:val="0"/>
          <w:iCs w:val="0"/>
          <w:szCs w:val="21"/>
          <w:highlight w:val="none"/>
          <w:u w:val="single"/>
          <w:lang w:val="zh-CN"/>
        </w:rPr>
        <w:t>其中，采用履约保证金（银行转账形式）的金额为暂定总合同价的5%，采用不可撤销银行履约保函形式的金额为暂定总合同价的8%，</w:t>
      </w:r>
      <w:r>
        <w:rPr>
          <w:rFonts w:hint="eastAsia" w:ascii="宋体" w:hAnsi="宋体" w:eastAsia="宋体" w:cs="Times New Roman"/>
          <w:b/>
          <w:bCs/>
          <w:i w:val="0"/>
          <w:iCs w:val="0"/>
          <w:color w:val="auto"/>
          <w:szCs w:val="21"/>
          <w:highlight w:val="none"/>
          <w:u w:val="single"/>
          <w:lang w:val="zh-CN"/>
        </w:rPr>
        <w:t>采用</w:t>
      </w:r>
      <w:r>
        <w:rPr>
          <w:rFonts w:hint="eastAsia" w:ascii="宋体" w:hAnsi="宋体" w:eastAsia="宋体" w:cs="Times New Roman"/>
          <w:b/>
          <w:bCs/>
          <w:i w:val="0"/>
          <w:iCs w:val="0"/>
          <w:color w:val="auto"/>
          <w:szCs w:val="21"/>
          <w:highlight w:val="none"/>
          <w:u w:val="single"/>
          <w:lang w:val="en-US" w:eastAsia="zh-CN"/>
        </w:rPr>
        <w:t>履约保证保险</w:t>
      </w:r>
      <w:r>
        <w:rPr>
          <w:rFonts w:hint="eastAsia" w:ascii="宋体" w:hAnsi="宋体" w:eastAsia="宋体" w:cs="Times New Roman"/>
          <w:b/>
          <w:bCs/>
          <w:i w:val="0"/>
          <w:iCs w:val="0"/>
          <w:color w:val="auto"/>
          <w:szCs w:val="21"/>
          <w:highlight w:val="none"/>
          <w:u w:val="single"/>
          <w:lang w:val="zh-CN"/>
        </w:rPr>
        <w:t>形式的金额为暂定总合同价的8%</w:t>
      </w:r>
      <w:r>
        <w:rPr>
          <w:rFonts w:hint="eastAsia" w:ascii="宋体" w:hAnsi="宋体" w:eastAsia="宋体" w:cs="Times New Roman"/>
          <w:b/>
          <w:bCs/>
          <w:i w:val="0"/>
          <w:iCs w:val="0"/>
          <w:color w:val="FF0000"/>
          <w:szCs w:val="21"/>
          <w:highlight w:val="none"/>
          <w:u w:val="single"/>
          <w:lang w:val="zh-CN"/>
        </w:rPr>
        <w:t>，</w:t>
      </w:r>
      <w:r>
        <w:rPr>
          <w:rFonts w:hint="eastAsia" w:ascii="宋体" w:hAnsi="宋体" w:eastAsia="宋体" w:cs="Times New Roman"/>
          <w:b/>
          <w:bCs/>
          <w:i w:val="0"/>
          <w:iCs w:val="0"/>
          <w:szCs w:val="21"/>
          <w:highlight w:val="none"/>
          <w:u w:val="single"/>
          <w:lang w:val="zh-CN"/>
        </w:rPr>
        <w:t>采用担保公司履约担保书形式的金额为暂定总合同价的</w:t>
      </w:r>
      <w:r>
        <w:rPr>
          <w:rFonts w:ascii="宋体" w:hAnsi="宋体" w:eastAsia="宋体" w:cs="Times New Roman"/>
          <w:b/>
          <w:bCs/>
          <w:i w:val="0"/>
          <w:iCs w:val="0"/>
          <w:szCs w:val="21"/>
          <w:highlight w:val="none"/>
          <w:u w:val="single"/>
          <w:lang w:val="zh-CN"/>
        </w:rPr>
        <w:t>10</w:t>
      </w:r>
      <w:r>
        <w:rPr>
          <w:rFonts w:hint="eastAsia" w:ascii="宋体" w:hAnsi="宋体" w:eastAsia="宋体" w:cs="Times New Roman"/>
          <w:b/>
          <w:bCs/>
          <w:i w:val="0"/>
          <w:iCs w:val="0"/>
          <w:szCs w:val="21"/>
          <w:highlight w:val="none"/>
          <w:u w:val="single"/>
          <w:lang w:val="zh-CN"/>
        </w:rPr>
        <w:t>%。</w:t>
      </w:r>
      <w:r>
        <w:rPr>
          <w:rFonts w:hint="eastAsia" w:ascii="宋体" w:hAnsi="宋体" w:eastAsia="宋体" w:cs="Arial"/>
          <w:bCs/>
          <w:i w:val="0"/>
          <w:iCs w:val="0"/>
          <w:kern w:val="0"/>
          <w:szCs w:val="24"/>
          <w:highlight w:val="none"/>
        </w:rPr>
        <w:t>合同履行过程中，中标人</w:t>
      </w:r>
      <w:r>
        <w:rPr>
          <w:rFonts w:hint="eastAsia" w:ascii="宋体" w:hAnsi="宋体" w:eastAsia="宋体" w:cs="Arial"/>
          <w:i w:val="0"/>
          <w:iCs w:val="0"/>
          <w:kern w:val="0"/>
          <w:szCs w:val="24"/>
          <w:highlight w:val="none"/>
        </w:rPr>
        <w:t>给招标人造成的损失超过履约担保数额的，中标人还应当对超过部分予以赔偿，招标人并依法追究中标人的相应责任。</w:t>
      </w:r>
    </w:p>
    <w:p w14:paraId="3A2312A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kern w:val="0"/>
          <w:szCs w:val="21"/>
          <w:highlight w:val="none"/>
        </w:rPr>
      </w:pPr>
      <w:r>
        <w:rPr>
          <w:rFonts w:hint="eastAsia" w:ascii="宋体" w:hAnsi="宋体" w:eastAsia="宋体" w:cs="宋体"/>
          <w:i w:val="0"/>
          <w:iCs w:val="0"/>
          <w:kern w:val="0"/>
          <w:szCs w:val="21"/>
          <w:highlight w:val="none"/>
        </w:rPr>
        <w:t xml:space="preserve">35.2 </w:t>
      </w:r>
      <w:r>
        <w:rPr>
          <w:rFonts w:hint="eastAsia" w:ascii="宋体" w:hAnsi="宋体" w:eastAsia="宋体" w:cs="Times New Roman"/>
          <w:i w:val="0"/>
          <w:iCs w:val="0"/>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i w:val="0"/>
          <w:iCs w:val="0"/>
          <w:kern w:val="0"/>
          <w:szCs w:val="21"/>
          <w:highlight w:val="none"/>
        </w:rPr>
        <w:t>：</w:t>
      </w:r>
    </w:p>
    <w:p w14:paraId="0DB444A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kern w:val="0"/>
          <w:szCs w:val="21"/>
          <w:highlight w:val="none"/>
        </w:rPr>
      </w:pPr>
      <w:r>
        <w:rPr>
          <w:rFonts w:hint="eastAsia" w:ascii="宋体" w:hAnsi="宋体" w:eastAsia="宋体" w:cs="Times New Roman"/>
          <w:i w:val="0"/>
          <w:iCs w:val="0"/>
          <w:kern w:val="0"/>
          <w:szCs w:val="21"/>
          <w:highlight w:val="none"/>
        </w:rPr>
        <w:t>（</w:t>
      </w:r>
      <w:r>
        <w:rPr>
          <w:rFonts w:ascii="宋体" w:hAnsi="宋体" w:eastAsia="宋体" w:cs="Times New Roman"/>
          <w:i w:val="0"/>
          <w:iCs w:val="0"/>
          <w:kern w:val="0"/>
          <w:szCs w:val="21"/>
          <w:highlight w:val="none"/>
        </w:rPr>
        <w:t>1）</w:t>
      </w:r>
      <w:r>
        <w:rPr>
          <w:rFonts w:hint="eastAsia" w:ascii="宋体" w:hAnsi="宋体" w:eastAsia="宋体" w:cs="Times New Roman"/>
          <w:i w:val="0"/>
          <w:iCs w:val="0"/>
          <w:kern w:val="0"/>
          <w:szCs w:val="21"/>
          <w:highlight w:val="none"/>
        </w:rPr>
        <w:t>中标人将合同项下中标人的权利义务全部转让给第三方，或未经招标人书面同意将部分权利义务转让给第三方的，招标人有权没收其履约担保。</w:t>
      </w:r>
    </w:p>
    <w:p w14:paraId="78DF8C3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kern w:val="0"/>
          <w:szCs w:val="21"/>
          <w:highlight w:val="none"/>
        </w:rPr>
      </w:pPr>
      <w:r>
        <w:rPr>
          <w:rFonts w:hint="eastAsia" w:ascii="宋体" w:hAnsi="宋体" w:eastAsia="宋体" w:cs="Times New Roman"/>
          <w:i w:val="0"/>
          <w:iCs w:val="0"/>
          <w:kern w:val="0"/>
          <w:szCs w:val="21"/>
          <w:highlight w:val="none"/>
        </w:rPr>
        <w:t>（</w:t>
      </w:r>
      <w:r>
        <w:rPr>
          <w:rFonts w:ascii="宋体" w:hAnsi="宋体" w:eastAsia="宋体" w:cs="Times New Roman"/>
          <w:i w:val="0"/>
          <w:iCs w:val="0"/>
          <w:kern w:val="0"/>
          <w:szCs w:val="21"/>
          <w:highlight w:val="none"/>
        </w:rPr>
        <w:t>2）在合同履行期间，中标人</w:t>
      </w:r>
      <w:r>
        <w:rPr>
          <w:rFonts w:hint="eastAsia" w:ascii="宋体" w:hAnsi="宋体" w:eastAsia="宋体" w:cs="Times New Roman"/>
          <w:i w:val="0"/>
          <w:iCs w:val="0"/>
          <w:kern w:val="0"/>
          <w:szCs w:val="21"/>
          <w:highlight w:val="none"/>
        </w:rPr>
        <w:t>怠于履行合同义务，经招标人通知或要求承担违约金后仍拒不改正的，招标人可依法没收或适当扣除其履约担保。</w:t>
      </w:r>
    </w:p>
    <w:p w14:paraId="482EB77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kern w:val="0"/>
          <w:szCs w:val="21"/>
          <w:highlight w:val="none"/>
        </w:rPr>
      </w:pPr>
      <w:r>
        <w:rPr>
          <w:rFonts w:hint="eastAsia" w:ascii="宋体" w:hAnsi="宋体" w:eastAsia="宋体" w:cs="Times New Roman"/>
          <w:i w:val="0"/>
          <w:iCs w:val="0"/>
          <w:kern w:val="0"/>
          <w:szCs w:val="21"/>
          <w:highlight w:val="none"/>
        </w:rPr>
        <w:t>（</w:t>
      </w:r>
      <w:r>
        <w:rPr>
          <w:rFonts w:ascii="宋体" w:hAnsi="宋体" w:eastAsia="宋体" w:cs="Times New Roman"/>
          <w:i w:val="0"/>
          <w:iCs w:val="0"/>
          <w:kern w:val="0"/>
          <w:szCs w:val="21"/>
          <w:highlight w:val="none"/>
        </w:rPr>
        <w:t>3）在合同履行期间，因中标人</w:t>
      </w:r>
      <w:r>
        <w:rPr>
          <w:rFonts w:hint="eastAsia" w:ascii="宋体" w:hAnsi="宋体" w:eastAsia="宋体" w:cs="Times New Roman"/>
          <w:i w:val="0"/>
          <w:iCs w:val="0"/>
          <w:kern w:val="0"/>
          <w:szCs w:val="21"/>
          <w:highlight w:val="none"/>
        </w:rPr>
        <w:t>货物、</w:t>
      </w:r>
      <w:r>
        <w:rPr>
          <w:rFonts w:ascii="宋体" w:hAnsi="宋体" w:eastAsia="宋体" w:cs="Times New Roman"/>
          <w:i w:val="0"/>
          <w:iCs w:val="0"/>
          <w:kern w:val="0"/>
          <w:szCs w:val="21"/>
          <w:highlight w:val="none"/>
        </w:rPr>
        <w:t>服务质量问题造成损害、侵权损失（包括但不限于招标人经济损失、第三人人身财产损失等）、</w:t>
      </w:r>
      <w:r>
        <w:rPr>
          <w:rFonts w:hint="eastAsia" w:ascii="宋体" w:hAnsi="宋体" w:eastAsia="宋体" w:cs="Times New Roman"/>
          <w:i w:val="0"/>
          <w:iCs w:val="0"/>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i w:val="0"/>
          <w:iCs w:val="0"/>
          <w:kern w:val="0"/>
          <w:szCs w:val="21"/>
          <w:highlight w:val="none"/>
        </w:rPr>
        <w:t>，</w:t>
      </w:r>
      <w:r>
        <w:rPr>
          <w:rFonts w:hint="eastAsia" w:ascii="宋体" w:hAnsi="宋体" w:eastAsia="宋体" w:cs="Times New Roman"/>
          <w:i w:val="0"/>
          <w:iCs w:val="0"/>
          <w:kern w:val="0"/>
          <w:szCs w:val="21"/>
          <w:highlight w:val="none"/>
        </w:rPr>
        <w:t>招标人有权使用履约担保予以支付或作出相应处理，由此产生的一切法律后果由中标人承担。</w:t>
      </w:r>
    </w:p>
    <w:p w14:paraId="116C112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kern w:val="0"/>
          <w:szCs w:val="21"/>
          <w:highlight w:val="none"/>
        </w:rPr>
      </w:pPr>
      <w:r>
        <w:rPr>
          <w:rFonts w:hint="eastAsia" w:ascii="宋体" w:hAnsi="宋体" w:eastAsia="宋体" w:cs="Times New Roman"/>
          <w:i w:val="0"/>
          <w:iCs w:val="0"/>
          <w:kern w:val="0"/>
          <w:szCs w:val="21"/>
          <w:highlight w:val="none"/>
        </w:rPr>
        <w:t>（</w:t>
      </w:r>
      <w:r>
        <w:rPr>
          <w:rFonts w:ascii="宋体" w:hAnsi="宋体" w:eastAsia="宋体" w:cs="Times New Roman"/>
          <w:i w:val="0"/>
          <w:iCs w:val="0"/>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i w:val="0"/>
          <w:iCs w:val="0"/>
          <w:kern w:val="0"/>
          <w:szCs w:val="21"/>
          <w:highlight w:val="none"/>
        </w:rPr>
        <w:t>担保</w:t>
      </w:r>
      <w:r>
        <w:rPr>
          <w:rFonts w:ascii="宋体" w:hAnsi="宋体" w:eastAsia="宋体" w:cs="Times New Roman"/>
          <w:i w:val="0"/>
          <w:iCs w:val="0"/>
          <w:kern w:val="0"/>
          <w:szCs w:val="21"/>
          <w:highlight w:val="none"/>
        </w:rPr>
        <w:t>予以支付。</w:t>
      </w:r>
    </w:p>
    <w:p w14:paraId="0161E5B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kern w:val="0"/>
          <w:szCs w:val="21"/>
          <w:highlight w:val="none"/>
        </w:rPr>
      </w:pPr>
      <w:r>
        <w:rPr>
          <w:rFonts w:hint="eastAsia" w:ascii="宋体" w:hAnsi="宋体" w:eastAsia="宋体" w:cs="Times New Roman"/>
          <w:i w:val="0"/>
          <w:iCs w:val="0"/>
          <w:kern w:val="0"/>
          <w:szCs w:val="21"/>
          <w:highlight w:val="none"/>
        </w:rPr>
        <w:t>（</w:t>
      </w:r>
      <w:r>
        <w:rPr>
          <w:rFonts w:ascii="宋体" w:hAnsi="宋体" w:eastAsia="宋体" w:cs="Times New Roman"/>
          <w:i w:val="0"/>
          <w:iCs w:val="0"/>
          <w:kern w:val="0"/>
          <w:szCs w:val="21"/>
          <w:highlight w:val="none"/>
        </w:rPr>
        <w:t>5）合同期内，中标人不能及时完成合同某项义务的，招标人有权提取履约</w:t>
      </w:r>
      <w:r>
        <w:rPr>
          <w:rFonts w:hint="eastAsia" w:ascii="宋体" w:hAnsi="宋体" w:eastAsia="宋体" w:cs="Times New Roman"/>
          <w:i w:val="0"/>
          <w:iCs w:val="0"/>
          <w:kern w:val="0"/>
          <w:szCs w:val="21"/>
          <w:highlight w:val="none"/>
        </w:rPr>
        <w:t>担保</w:t>
      </w:r>
      <w:r>
        <w:rPr>
          <w:rFonts w:ascii="宋体" w:hAnsi="宋体" w:eastAsia="宋体" w:cs="Times New Roman"/>
          <w:i w:val="0"/>
          <w:iCs w:val="0"/>
          <w:kern w:val="0"/>
          <w:szCs w:val="21"/>
          <w:highlight w:val="none"/>
        </w:rPr>
        <w:t>用于处理该项工作。</w:t>
      </w:r>
    </w:p>
    <w:p w14:paraId="068809B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kern w:val="0"/>
          <w:szCs w:val="21"/>
          <w:highlight w:val="none"/>
        </w:rPr>
      </w:pPr>
      <w:r>
        <w:rPr>
          <w:rFonts w:hint="eastAsia" w:ascii="宋体" w:hAnsi="宋体" w:eastAsia="宋体" w:cs="Times New Roman"/>
          <w:i w:val="0"/>
          <w:iCs w:val="0"/>
          <w:kern w:val="0"/>
          <w:szCs w:val="21"/>
          <w:highlight w:val="none"/>
        </w:rPr>
        <w:t>（</w:t>
      </w:r>
      <w:r>
        <w:rPr>
          <w:rFonts w:ascii="宋体" w:hAnsi="宋体" w:eastAsia="宋体" w:cs="Times New Roman"/>
          <w:i w:val="0"/>
          <w:iCs w:val="0"/>
          <w:kern w:val="0"/>
          <w:szCs w:val="21"/>
          <w:highlight w:val="none"/>
        </w:rPr>
        <w:t>6）其他根据本合同约定或法律规定，招标人可启用履约</w:t>
      </w:r>
      <w:r>
        <w:rPr>
          <w:rFonts w:hint="eastAsia" w:ascii="宋体" w:hAnsi="宋体" w:eastAsia="宋体" w:cs="Times New Roman"/>
          <w:i w:val="0"/>
          <w:iCs w:val="0"/>
          <w:kern w:val="0"/>
          <w:szCs w:val="21"/>
          <w:highlight w:val="none"/>
        </w:rPr>
        <w:t>担保</w:t>
      </w:r>
      <w:r>
        <w:rPr>
          <w:rFonts w:ascii="宋体" w:hAnsi="宋体" w:eastAsia="宋体" w:cs="Times New Roman"/>
          <w:i w:val="0"/>
          <w:iCs w:val="0"/>
          <w:kern w:val="0"/>
          <w:szCs w:val="21"/>
          <w:highlight w:val="none"/>
        </w:rPr>
        <w:t>的情形。</w:t>
      </w:r>
    </w:p>
    <w:p w14:paraId="5514AE9F">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kern w:val="0"/>
          <w:szCs w:val="21"/>
          <w:highlight w:val="none"/>
        </w:rPr>
      </w:pPr>
      <w:r>
        <w:rPr>
          <w:rFonts w:hint="eastAsia" w:ascii="宋体" w:hAnsi="宋体" w:eastAsia="宋体" w:cs="宋体"/>
          <w:i w:val="0"/>
          <w:iCs w:val="0"/>
          <w:kern w:val="0"/>
          <w:szCs w:val="21"/>
          <w:highlight w:val="none"/>
        </w:rPr>
        <w:t>35.3  履约担保应符合如下规定：</w:t>
      </w:r>
    </w:p>
    <w:p w14:paraId="7B4AAF9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kern w:val="0"/>
          <w:szCs w:val="21"/>
          <w:highlight w:val="none"/>
        </w:rPr>
      </w:pPr>
      <w:r>
        <w:rPr>
          <w:rFonts w:hint="eastAsia" w:ascii="宋体" w:hAnsi="宋体" w:eastAsia="宋体" w:cs="Times New Roman"/>
          <w:i w:val="0"/>
          <w:iCs w:val="0"/>
          <w:kern w:val="0"/>
          <w:szCs w:val="21"/>
          <w:highlight w:val="none"/>
        </w:rPr>
        <w:t>（1）</w:t>
      </w:r>
      <w:r>
        <w:rPr>
          <w:rFonts w:ascii="宋体" w:hAnsi="宋体" w:eastAsia="宋体" w:cs="Times New Roman"/>
          <w:i w:val="0"/>
          <w:iCs w:val="0"/>
          <w:kern w:val="0"/>
          <w:szCs w:val="21"/>
          <w:highlight w:val="none"/>
        </w:rPr>
        <w:t>出具履约保函的银行必须是</w:t>
      </w:r>
      <w:r>
        <w:rPr>
          <w:rFonts w:hint="eastAsia" w:ascii="宋体" w:hAnsi="宋体" w:eastAsia="宋体" w:cs="Times New Roman"/>
          <w:i w:val="0"/>
          <w:iCs w:val="0"/>
          <w:kern w:val="0"/>
          <w:szCs w:val="21"/>
          <w:highlight w:val="none"/>
        </w:rPr>
        <w:t>境内</w:t>
      </w:r>
      <w:r>
        <w:rPr>
          <w:rFonts w:ascii="宋体" w:hAnsi="宋体" w:eastAsia="宋体" w:cs="Times New Roman"/>
          <w:i w:val="0"/>
          <w:iCs w:val="0"/>
          <w:kern w:val="0"/>
          <w:szCs w:val="21"/>
          <w:highlight w:val="none"/>
        </w:rPr>
        <w:t>支行一级以上机构，并经招标人同意，执行本款时所发生的费用由中标人</w:t>
      </w:r>
      <w:r>
        <w:rPr>
          <w:rFonts w:hint="eastAsia" w:ascii="宋体" w:hAnsi="宋体" w:eastAsia="宋体" w:cs="Times New Roman"/>
          <w:i w:val="0"/>
          <w:iCs w:val="0"/>
          <w:kern w:val="0"/>
          <w:szCs w:val="21"/>
          <w:highlight w:val="none"/>
        </w:rPr>
        <w:t>承担</w:t>
      </w:r>
      <w:r>
        <w:rPr>
          <w:rFonts w:ascii="宋体" w:hAnsi="宋体" w:eastAsia="宋体" w:cs="Times New Roman"/>
          <w:i w:val="0"/>
          <w:iCs w:val="0"/>
          <w:kern w:val="0"/>
          <w:szCs w:val="21"/>
          <w:highlight w:val="none"/>
        </w:rPr>
        <w:t>。</w:t>
      </w:r>
    </w:p>
    <w:p w14:paraId="1BE45CD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kern w:val="0"/>
          <w:szCs w:val="21"/>
          <w:highlight w:val="none"/>
        </w:rPr>
        <w:t>（2）</w:t>
      </w:r>
      <w:r>
        <w:rPr>
          <w:rFonts w:ascii="宋体" w:hAnsi="宋体" w:eastAsia="宋体" w:cs="Times New Roman"/>
          <w:i w:val="0"/>
          <w:iCs w:val="0"/>
          <w:kern w:val="0"/>
          <w:szCs w:val="21"/>
          <w:highlight w:val="none"/>
        </w:rPr>
        <w:t>履约担保</w:t>
      </w:r>
      <w:r>
        <w:rPr>
          <w:rFonts w:ascii="宋体" w:hAnsi="宋体" w:eastAsia="宋体" w:cs="Times New Roman"/>
          <w:i w:val="0"/>
          <w:iCs w:val="0"/>
          <w:color w:val="auto"/>
          <w:kern w:val="0"/>
          <w:szCs w:val="21"/>
          <w:highlight w:val="none"/>
        </w:rPr>
        <w:t>格式应采用招标文件中提供的（格式参见第</w:t>
      </w:r>
      <w:r>
        <w:rPr>
          <w:rFonts w:hint="eastAsia" w:ascii="宋体" w:hAnsi="宋体" w:eastAsia="宋体" w:cs="Times New Roman"/>
          <w:i w:val="0"/>
          <w:iCs w:val="0"/>
          <w:color w:val="auto"/>
          <w:kern w:val="0"/>
          <w:szCs w:val="21"/>
          <w:highlight w:val="none"/>
        </w:rPr>
        <w:t>五篇</w:t>
      </w:r>
      <w:r>
        <w:rPr>
          <w:rFonts w:ascii="宋体" w:hAnsi="宋体" w:eastAsia="宋体" w:cs="Times New Roman"/>
          <w:i w:val="0"/>
          <w:iCs w:val="0"/>
          <w:color w:val="auto"/>
          <w:kern w:val="0"/>
          <w:szCs w:val="21"/>
          <w:highlight w:val="none"/>
        </w:rPr>
        <w:t>），</w:t>
      </w:r>
      <w:r>
        <w:rPr>
          <w:rFonts w:hint="eastAsia" w:ascii="宋体" w:hAnsi="宋体" w:eastAsia="宋体" w:cs="Times New Roman"/>
          <w:i w:val="0"/>
          <w:iCs w:val="0"/>
          <w:color w:val="auto"/>
          <w:kern w:val="0"/>
          <w:szCs w:val="21"/>
          <w:highlight w:val="none"/>
        </w:rPr>
        <w:t>投标人如以履约保函（或履约保证保险或</w:t>
      </w:r>
      <w:r>
        <w:rPr>
          <w:rFonts w:hint="eastAsia" w:ascii="宋体" w:hAnsi="宋体" w:eastAsia="宋体" w:cs="Times New Roman"/>
          <w:i w:val="0"/>
          <w:iCs w:val="0"/>
          <w:color w:val="auto"/>
          <w:kern w:val="0"/>
          <w:szCs w:val="21"/>
          <w:highlight w:val="none"/>
          <w:lang w:val="en-US" w:eastAsia="zh-CN"/>
        </w:rPr>
        <w:t>担保公司</w:t>
      </w:r>
      <w:r>
        <w:rPr>
          <w:rFonts w:hint="eastAsia" w:ascii="宋体" w:hAnsi="宋体" w:eastAsia="宋体" w:cs="Times New Roman"/>
          <w:i w:val="0"/>
          <w:iCs w:val="0"/>
          <w:color w:val="auto"/>
          <w:kern w:val="0"/>
          <w:szCs w:val="21"/>
          <w:highlight w:val="none"/>
        </w:rPr>
        <w:t>履约担保书）形式提供履约担保的，投标前应当自行向其拟申请开具保函的银行（</w:t>
      </w:r>
      <w:r>
        <w:rPr>
          <w:rFonts w:hint="eastAsia" w:ascii="宋体" w:hAnsi="宋体" w:eastAsia="宋体" w:cs="Times New Roman"/>
          <w:i w:val="0"/>
          <w:iCs w:val="0"/>
          <w:color w:val="auto"/>
          <w:kern w:val="0"/>
          <w:szCs w:val="21"/>
          <w:highlight w:val="none"/>
          <w:lang w:val="en-US" w:eastAsia="zh-CN"/>
        </w:rPr>
        <w:t>或保险</w:t>
      </w:r>
      <w:r>
        <w:rPr>
          <w:rFonts w:hint="eastAsia" w:ascii="宋体" w:hAnsi="宋体" w:eastAsia="宋体" w:cs="Times New Roman"/>
          <w:i w:val="0"/>
          <w:iCs w:val="0"/>
          <w:color w:val="auto"/>
          <w:kern w:val="0"/>
          <w:szCs w:val="21"/>
          <w:highlight w:val="none"/>
        </w:rPr>
        <w:t>或担保）机构落实履约保函（或履约保证保险或</w:t>
      </w:r>
      <w:r>
        <w:rPr>
          <w:rFonts w:hint="eastAsia" w:ascii="宋体" w:hAnsi="宋体" w:eastAsia="宋体" w:cs="Times New Roman"/>
          <w:i w:val="0"/>
          <w:iCs w:val="0"/>
          <w:color w:val="auto"/>
          <w:kern w:val="0"/>
          <w:szCs w:val="21"/>
          <w:highlight w:val="none"/>
          <w:lang w:val="en-US" w:eastAsia="zh-CN"/>
        </w:rPr>
        <w:t>担保公司</w:t>
      </w:r>
      <w:r>
        <w:rPr>
          <w:rFonts w:hint="eastAsia" w:ascii="宋体" w:hAnsi="宋体" w:eastAsia="宋体" w:cs="Times New Roman"/>
          <w:i w:val="0"/>
          <w:iCs w:val="0"/>
          <w:color w:val="auto"/>
          <w:kern w:val="0"/>
          <w:szCs w:val="21"/>
          <w:highlight w:val="none"/>
        </w:rPr>
        <w:t>履约担保书）格式情况，以确保能按本招标文件规定的格式提供保函。</w:t>
      </w:r>
      <w:r>
        <w:rPr>
          <w:rFonts w:ascii="宋体" w:hAnsi="宋体" w:eastAsia="宋体" w:cs="Times New Roman"/>
          <w:i w:val="0"/>
          <w:iCs w:val="0"/>
          <w:color w:val="auto"/>
          <w:kern w:val="0"/>
          <w:szCs w:val="21"/>
          <w:highlight w:val="none"/>
        </w:rPr>
        <w:t>如使用其他格式的履约保函</w:t>
      </w:r>
      <w:r>
        <w:rPr>
          <w:rFonts w:hint="eastAsia" w:ascii="宋体" w:hAnsi="宋体" w:eastAsia="宋体" w:cs="Times New Roman"/>
          <w:i w:val="0"/>
          <w:iCs w:val="0"/>
          <w:color w:val="auto"/>
          <w:kern w:val="0"/>
          <w:szCs w:val="21"/>
          <w:highlight w:val="none"/>
        </w:rPr>
        <w:t>（或履约保证保险或</w:t>
      </w:r>
      <w:r>
        <w:rPr>
          <w:rFonts w:hint="eastAsia" w:ascii="宋体" w:hAnsi="宋体" w:eastAsia="宋体" w:cs="Times New Roman"/>
          <w:i w:val="0"/>
          <w:iCs w:val="0"/>
          <w:color w:val="auto"/>
          <w:kern w:val="0"/>
          <w:szCs w:val="21"/>
          <w:highlight w:val="none"/>
          <w:lang w:val="en-US" w:eastAsia="zh-CN"/>
        </w:rPr>
        <w:t>担保公司</w:t>
      </w:r>
      <w:r>
        <w:rPr>
          <w:rFonts w:hint="eastAsia" w:ascii="宋体" w:hAnsi="宋体" w:eastAsia="宋体" w:cs="Times New Roman"/>
          <w:i w:val="0"/>
          <w:iCs w:val="0"/>
          <w:color w:val="auto"/>
          <w:kern w:val="0"/>
          <w:szCs w:val="21"/>
          <w:highlight w:val="none"/>
        </w:rPr>
        <w:t>履约担保书）</w:t>
      </w:r>
      <w:r>
        <w:rPr>
          <w:rFonts w:ascii="宋体" w:hAnsi="宋体" w:eastAsia="宋体" w:cs="Times New Roman"/>
          <w:i w:val="0"/>
          <w:iCs w:val="0"/>
          <w:color w:val="auto"/>
          <w:kern w:val="0"/>
          <w:szCs w:val="21"/>
          <w:highlight w:val="none"/>
        </w:rPr>
        <w:t>，须事先经招标人的书面</w:t>
      </w:r>
      <w:r>
        <w:rPr>
          <w:rFonts w:hint="eastAsia" w:ascii="宋体" w:hAnsi="宋体" w:eastAsia="宋体" w:cs="Times New Roman"/>
          <w:i w:val="0"/>
          <w:iCs w:val="0"/>
          <w:color w:val="auto"/>
          <w:kern w:val="0"/>
          <w:szCs w:val="21"/>
          <w:highlight w:val="none"/>
        </w:rPr>
        <w:t>同意</w:t>
      </w:r>
      <w:r>
        <w:rPr>
          <w:rFonts w:ascii="宋体" w:hAnsi="宋体" w:eastAsia="宋体" w:cs="Times New Roman"/>
          <w:i w:val="0"/>
          <w:iCs w:val="0"/>
          <w:color w:val="auto"/>
          <w:kern w:val="0"/>
          <w:szCs w:val="21"/>
          <w:highlight w:val="none"/>
        </w:rPr>
        <w:t>。</w:t>
      </w:r>
    </w:p>
    <w:p w14:paraId="5C3E327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ascii="宋体" w:hAnsi="宋体" w:eastAsia="宋体" w:cs="Times New Roman"/>
          <w:i w:val="0"/>
          <w:iCs w:val="0"/>
          <w:color w:val="auto"/>
          <w:kern w:val="0"/>
          <w:szCs w:val="21"/>
          <w:highlight w:val="none"/>
        </w:rPr>
        <w:t>3</w:t>
      </w:r>
      <w:r>
        <w:rPr>
          <w:rFonts w:hint="eastAsia" w:ascii="宋体" w:hAnsi="宋体" w:eastAsia="宋体" w:cs="Times New Roman"/>
          <w:i w:val="0"/>
          <w:iCs w:val="0"/>
          <w:color w:val="auto"/>
          <w:kern w:val="0"/>
          <w:szCs w:val="21"/>
          <w:highlight w:val="none"/>
        </w:rPr>
        <w:t>）提供担保的担保机构经济性质须为</w:t>
      </w:r>
      <w:r>
        <w:rPr>
          <w:rFonts w:hint="eastAsia" w:ascii="宋体" w:hAnsi="宋体" w:eastAsia="宋体" w:cs="Times New Roman"/>
          <w:i w:val="0"/>
          <w:iCs w:val="0"/>
          <w:color w:val="auto"/>
          <w:kern w:val="0"/>
          <w:szCs w:val="21"/>
          <w:highlight w:val="none"/>
          <w:lang w:val="en-US" w:eastAsia="zh-CN"/>
        </w:rPr>
        <w:t>东莞</w:t>
      </w:r>
      <w:r>
        <w:rPr>
          <w:rFonts w:hint="eastAsia" w:ascii="宋体" w:hAnsi="宋体" w:eastAsia="宋体" w:cs="Times New Roman"/>
          <w:i w:val="0"/>
          <w:iCs w:val="0"/>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i w:val="0"/>
          <w:iCs w:val="0"/>
          <w:color w:val="auto"/>
          <w:kern w:val="0"/>
          <w:szCs w:val="21"/>
          <w:highlight w:val="none"/>
        </w:rPr>
        <w:t>。</w:t>
      </w:r>
    </w:p>
    <w:p w14:paraId="6B9E226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（4）</w:t>
      </w:r>
      <w:r>
        <w:rPr>
          <w:rFonts w:ascii="宋体" w:hAnsi="宋体" w:eastAsia="宋体" w:cs="Times New Roman"/>
          <w:i w:val="0"/>
          <w:iCs w:val="0"/>
          <w:color w:val="auto"/>
          <w:kern w:val="0"/>
          <w:szCs w:val="21"/>
          <w:highlight w:val="none"/>
        </w:rPr>
        <w:t>如果</w:t>
      </w:r>
      <w:r>
        <w:rPr>
          <w:rFonts w:hint="eastAsia" w:ascii="宋体" w:hAnsi="宋体" w:eastAsia="宋体" w:cs="Times New Roman"/>
          <w:i w:val="0"/>
          <w:iCs w:val="0"/>
          <w:color w:val="auto"/>
          <w:kern w:val="0"/>
          <w:szCs w:val="21"/>
          <w:highlight w:val="none"/>
        </w:rPr>
        <w:t>中标</w:t>
      </w:r>
      <w:r>
        <w:rPr>
          <w:rFonts w:ascii="宋体" w:hAnsi="宋体" w:eastAsia="宋体" w:cs="Times New Roman"/>
          <w:i w:val="0"/>
          <w:iCs w:val="0"/>
          <w:color w:val="auto"/>
          <w:kern w:val="0"/>
          <w:szCs w:val="21"/>
          <w:highlight w:val="none"/>
        </w:rPr>
        <w:t>人提交的履约担保的有效期届满时间先于招标文件、合同文件要求的，</w:t>
      </w:r>
      <w:r>
        <w:rPr>
          <w:rFonts w:hint="eastAsia" w:ascii="宋体" w:hAnsi="宋体" w:eastAsia="宋体" w:cs="Times New Roman"/>
          <w:i w:val="0"/>
          <w:iCs w:val="0"/>
          <w:color w:val="auto"/>
          <w:kern w:val="0"/>
          <w:szCs w:val="21"/>
          <w:highlight w:val="none"/>
        </w:rPr>
        <w:t>中标</w:t>
      </w:r>
      <w:r>
        <w:rPr>
          <w:rFonts w:ascii="宋体" w:hAnsi="宋体" w:eastAsia="宋体" w:cs="Times New Roman"/>
          <w:i w:val="0"/>
          <w:iCs w:val="0"/>
          <w:color w:val="auto"/>
          <w:kern w:val="0"/>
          <w:szCs w:val="21"/>
          <w:highlight w:val="none"/>
        </w:rPr>
        <w:t>人应在原提交的履约担保有效期届满前15</w:t>
      </w:r>
      <w:r>
        <w:rPr>
          <w:rFonts w:hint="eastAsia" w:ascii="宋体" w:hAnsi="宋体" w:eastAsia="宋体" w:cs="Times New Roman"/>
          <w:i w:val="0"/>
          <w:iCs w:val="0"/>
          <w:color w:val="auto"/>
          <w:kern w:val="0"/>
          <w:szCs w:val="21"/>
          <w:highlight w:val="none"/>
        </w:rPr>
        <w:t>日</w:t>
      </w:r>
      <w:r>
        <w:rPr>
          <w:rFonts w:ascii="宋体" w:hAnsi="宋体" w:eastAsia="宋体" w:cs="Times New Roman"/>
          <w:i w:val="0"/>
          <w:iCs w:val="0"/>
          <w:color w:val="auto"/>
          <w:kern w:val="0"/>
          <w:szCs w:val="21"/>
          <w:highlight w:val="none"/>
        </w:rPr>
        <w:t>内，无条件办理</w:t>
      </w:r>
      <w:r>
        <w:rPr>
          <w:rFonts w:hint="eastAsia" w:ascii="宋体" w:hAnsi="宋体" w:eastAsia="宋体" w:cs="Times New Roman"/>
          <w:i w:val="0"/>
          <w:iCs w:val="0"/>
          <w:color w:val="auto"/>
          <w:kern w:val="0"/>
          <w:szCs w:val="21"/>
          <w:highlight w:val="none"/>
        </w:rPr>
        <w:t>符合招标人要求的</w:t>
      </w:r>
      <w:r>
        <w:rPr>
          <w:rFonts w:ascii="宋体" w:hAnsi="宋体" w:eastAsia="宋体" w:cs="Times New Roman"/>
          <w:i w:val="0"/>
          <w:iCs w:val="0"/>
          <w:color w:val="auto"/>
          <w:kern w:val="0"/>
          <w:szCs w:val="21"/>
          <w:highlight w:val="none"/>
        </w:rPr>
        <w:t>履约担保延期手续，否则视为</w:t>
      </w:r>
      <w:r>
        <w:rPr>
          <w:rFonts w:hint="eastAsia" w:ascii="宋体" w:hAnsi="宋体" w:eastAsia="宋体" w:cs="Times New Roman"/>
          <w:i w:val="0"/>
          <w:iCs w:val="0"/>
          <w:color w:val="auto"/>
          <w:kern w:val="0"/>
          <w:szCs w:val="21"/>
          <w:highlight w:val="none"/>
        </w:rPr>
        <w:t>中标</w:t>
      </w:r>
      <w:r>
        <w:rPr>
          <w:rFonts w:ascii="宋体" w:hAnsi="宋体" w:eastAsia="宋体" w:cs="Times New Roman"/>
          <w:i w:val="0"/>
          <w:iCs w:val="0"/>
          <w:color w:val="auto"/>
          <w:kern w:val="0"/>
          <w:szCs w:val="21"/>
          <w:highlight w:val="none"/>
        </w:rPr>
        <w:t>人违约，</w:t>
      </w:r>
      <w:r>
        <w:rPr>
          <w:rFonts w:hint="eastAsia" w:ascii="宋体" w:hAnsi="宋体" w:eastAsia="宋体" w:cs="Times New Roman"/>
          <w:i w:val="0"/>
          <w:iCs w:val="0"/>
          <w:color w:val="auto"/>
          <w:kern w:val="0"/>
          <w:szCs w:val="21"/>
          <w:highlight w:val="none"/>
        </w:rPr>
        <w:t>招标</w:t>
      </w:r>
      <w:r>
        <w:rPr>
          <w:rFonts w:ascii="宋体" w:hAnsi="宋体" w:eastAsia="宋体" w:cs="Times New Roman"/>
          <w:i w:val="0"/>
          <w:iCs w:val="0"/>
          <w:color w:val="auto"/>
          <w:kern w:val="0"/>
          <w:szCs w:val="21"/>
          <w:highlight w:val="none"/>
        </w:rPr>
        <w:t>人有权</w:t>
      </w:r>
      <w:r>
        <w:rPr>
          <w:rFonts w:hint="eastAsia" w:ascii="宋体" w:hAnsi="宋体" w:eastAsia="宋体" w:cs="Times New Roman"/>
          <w:i w:val="0"/>
          <w:iCs w:val="0"/>
          <w:color w:val="auto"/>
          <w:kern w:val="0"/>
          <w:szCs w:val="21"/>
          <w:highlight w:val="none"/>
        </w:rPr>
        <w:t>在不可撤销银行履约保函或履约保证保险或担保公司履约担保书到期前</w:t>
      </w:r>
      <w:r>
        <w:rPr>
          <w:rFonts w:ascii="宋体" w:hAnsi="宋体" w:eastAsia="宋体" w:cs="Times New Roman"/>
          <w:i w:val="0"/>
          <w:iCs w:val="0"/>
          <w:color w:val="auto"/>
          <w:kern w:val="0"/>
          <w:szCs w:val="21"/>
          <w:highlight w:val="none"/>
        </w:rPr>
        <w:t>向出具履约</w:t>
      </w:r>
      <w:r>
        <w:rPr>
          <w:rFonts w:hint="eastAsia" w:ascii="宋体" w:hAnsi="宋体" w:eastAsia="宋体" w:cs="Times New Roman"/>
          <w:i w:val="0"/>
          <w:iCs w:val="0"/>
          <w:color w:val="auto"/>
          <w:kern w:val="0"/>
          <w:szCs w:val="21"/>
          <w:highlight w:val="none"/>
        </w:rPr>
        <w:t>担保的机构</w:t>
      </w:r>
      <w:r>
        <w:rPr>
          <w:rFonts w:ascii="宋体" w:hAnsi="宋体" w:eastAsia="宋体" w:cs="Times New Roman"/>
          <w:i w:val="0"/>
          <w:iCs w:val="0"/>
          <w:color w:val="auto"/>
          <w:kern w:val="0"/>
          <w:szCs w:val="21"/>
          <w:highlight w:val="none"/>
        </w:rPr>
        <w:t>提取履约</w:t>
      </w:r>
      <w:r>
        <w:rPr>
          <w:rFonts w:hint="eastAsia" w:ascii="宋体" w:hAnsi="宋体" w:eastAsia="宋体" w:cs="Times New Roman"/>
          <w:i w:val="0"/>
          <w:iCs w:val="0"/>
          <w:color w:val="auto"/>
          <w:kern w:val="0"/>
          <w:szCs w:val="21"/>
          <w:highlight w:val="none"/>
        </w:rPr>
        <w:t>担保</w:t>
      </w:r>
      <w:r>
        <w:rPr>
          <w:rFonts w:ascii="宋体" w:hAnsi="宋体" w:eastAsia="宋体" w:cs="Times New Roman"/>
          <w:i w:val="0"/>
          <w:iCs w:val="0"/>
          <w:color w:val="auto"/>
          <w:kern w:val="0"/>
          <w:szCs w:val="21"/>
          <w:highlight w:val="none"/>
        </w:rPr>
        <w:t>金。</w:t>
      </w:r>
      <w:r>
        <w:rPr>
          <w:rFonts w:hint="eastAsia" w:ascii="宋体" w:hAnsi="宋体" w:eastAsia="宋体" w:cs="Times New Roman"/>
          <w:i w:val="0"/>
          <w:iCs w:val="0"/>
          <w:color w:val="auto"/>
          <w:kern w:val="0"/>
          <w:szCs w:val="21"/>
          <w:highlight w:val="none"/>
        </w:rPr>
        <w:t>在不可撤销银行履约保函</w:t>
      </w:r>
      <w:r>
        <w:rPr>
          <w:rFonts w:hint="eastAsia" w:ascii="宋体" w:hAnsi="宋体" w:eastAsia="宋体" w:cs="Times New Roman"/>
          <w:i w:val="0"/>
          <w:iCs w:val="0"/>
          <w:color w:val="auto"/>
          <w:kern w:val="0"/>
          <w:szCs w:val="21"/>
          <w:highlight w:val="none"/>
          <w:lang w:eastAsia="zh-CN"/>
        </w:rPr>
        <w:t>（</w:t>
      </w:r>
      <w:r>
        <w:rPr>
          <w:rFonts w:hint="eastAsia" w:ascii="宋体" w:hAnsi="宋体" w:eastAsia="宋体" w:cs="Times New Roman"/>
          <w:i w:val="0"/>
          <w:iCs w:val="0"/>
          <w:color w:val="auto"/>
          <w:kern w:val="0"/>
          <w:szCs w:val="21"/>
          <w:highlight w:val="none"/>
        </w:rPr>
        <w:t>或履约保证保险</w:t>
      </w:r>
      <w:r>
        <w:rPr>
          <w:rFonts w:hint="eastAsia" w:ascii="宋体" w:hAnsi="宋体" w:eastAsia="宋体" w:cs="Times New Roman"/>
          <w:i w:val="0"/>
          <w:iCs w:val="0"/>
          <w:color w:val="auto"/>
          <w:kern w:val="0"/>
          <w:szCs w:val="21"/>
          <w:highlight w:val="none"/>
          <w:lang w:val="en-US" w:eastAsia="zh-CN"/>
        </w:rPr>
        <w:t>或</w:t>
      </w:r>
      <w:r>
        <w:rPr>
          <w:rFonts w:hint="eastAsia" w:ascii="宋体" w:hAnsi="宋体" w:eastAsia="宋体" w:cs="Times New Roman"/>
          <w:i w:val="0"/>
          <w:iCs w:val="0"/>
          <w:color w:val="auto"/>
          <w:kern w:val="0"/>
          <w:szCs w:val="21"/>
          <w:highlight w:val="none"/>
        </w:rPr>
        <w:t>担保公司履约担保书</w:t>
      </w:r>
      <w:r>
        <w:rPr>
          <w:rFonts w:hint="eastAsia" w:ascii="宋体" w:hAnsi="宋体" w:eastAsia="宋体" w:cs="Times New Roman"/>
          <w:i w:val="0"/>
          <w:iCs w:val="0"/>
          <w:color w:val="auto"/>
          <w:kern w:val="0"/>
          <w:szCs w:val="21"/>
          <w:highlight w:val="none"/>
          <w:lang w:eastAsia="zh-CN"/>
        </w:rPr>
        <w:t>）</w:t>
      </w:r>
      <w:r>
        <w:rPr>
          <w:rFonts w:hint="eastAsia" w:ascii="宋体" w:hAnsi="宋体" w:eastAsia="宋体" w:cs="Times New Roman"/>
          <w:i w:val="0"/>
          <w:iCs w:val="0"/>
          <w:color w:val="auto"/>
          <w:kern w:val="0"/>
          <w:szCs w:val="21"/>
          <w:highlight w:val="none"/>
        </w:rPr>
        <w:t>到期后中标</w:t>
      </w:r>
      <w:r>
        <w:rPr>
          <w:rFonts w:ascii="宋体" w:hAnsi="宋体" w:eastAsia="宋体" w:cs="Times New Roman"/>
          <w:i w:val="0"/>
          <w:iCs w:val="0"/>
          <w:color w:val="auto"/>
          <w:kern w:val="0"/>
          <w:szCs w:val="21"/>
          <w:highlight w:val="none"/>
        </w:rPr>
        <w:t>人</w:t>
      </w:r>
      <w:r>
        <w:rPr>
          <w:rFonts w:hint="eastAsia" w:ascii="宋体" w:hAnsi="宋体" w:eastAsia="宋体" w:cs="Times New Roman"/>
          <w:i w:val="0"/>
          <w:iCs w:val="0"/>
          <w:color w:val="auto"/>
          <w:kern w:val="0"/>
          <w:szCs w:val="21"/>
          <w:highlight w:val="none"/>
        </w:rPr>
        <w:t>未按招标人要求重新提供的，招标人有权要求中标</w:t>
      </w:r>
      <w:r>
        <w:rPr>
          <w:rFonts w:ascii="宋体" w:hAnsi="宋体" w:eastAsia="宋体" w:cs="Times New Roman"/>
          <w:i w:val="0"/>
          <w:iCs w:val="0"/>
          <w:color w:val="auto"/>
          <w:kern w:val="0"/>
          <w:szCs w:val="21"/>
          <w:highlight w:val="none"/>
        </w:rPr>
        <w:t>人</w:t>
      </w:r>
      <w:r>
        <w:rPr>
          <w:rFonts w:hint="eastAsia" w:ascii="宋体" w:hAnsi="宋体" w:eastAsia="宋体" w:cs="Times New Roman"/>
          <w:i w:val="0"/>
          <w:iCs w:val="0"/>
          <w:color w:val="auto"/>
          <w:kern w:val="0"/>
          <w:szCs w:val="21"/>
          <w:highlight w:val="none"/>
        </w:rPr>
        <w:t>以履约担保金额为限承担违约金，违约金可直接从未付采购合同费用中扣除</w:t>
      </w:r>
      <w:r>
        <w:rPr>
          <w:rFonts w:ascii="宋体" w:hAnsi="宋体" w:eastAsia="宋体" w:cs="Times New Roman"/>
          <w:i w:val="0"/>
          <w:iCs w:val="0"/>
          <w:color w:val="auto"/>
          <w:kern w:val="0"/>
          <w:szCs w:val="21"/>
          <w:highlight w:val="none"/>
        </w:rPr>
        <w:t>。</w:t>
      </w:r>
    </w:p>
    <w:p w14:paraId="78D5F2C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ascii="宋体" w:hAnsi="宋体" w:eastAsia="宋体" w:cs="Times New Roman"/>
          <w:i w:val="0"/>
          <w:iCs w:val="0"/>
          <w:color w:val="auto"/>
          <w:kern w:val="0"/>
          <w:szCs w:val="21"/>
          <w:highlight w:val="none"/>
        </w:rPr>
        <w:t>5</w:t>
      </w:r>
      <w:r>
        <w:rPr>
          <w:rFonts w:hint="eastAsia" w:ascii="宋体" w:hAnsi="宋体" w:eastAsia="宋体" w:cs="Times New Roman"/>
          <w:i w:val="0"/>
          <w:iCs w:val="0"/>
          <w:color w:val="auto"/>
          <w:kern w:val="0"/>
          <w:szCs w:val="21"/>
          <w:highlight w:val="none"/>
        </w:rPr>
        <w:t>）在合同履行过程中，不论何种原因导致履约担保金数额不符合招标文件要求的，中标人应当在</w:t>
      </w:r>
      <w:r>
        <w:rPr>
          <w:rFonts w:ascii="宋体" w:hAnsi="宋体" w:eastAsia="宋体" w:cs="Times New Roman"/>
          <w:i w:val="0"/>
          <w:iCs w:val="0"/>
          <w:color w:val="auto"/>
          <w:kern w:val="0"/>
          <w:szCs w:val="21"/>
          <w:highlight w:val="none"/>
        </w:rPr>
        <w:t>5日内予以补足。逾期不予补足的，</w:t>
      </w:r>
      <w:r>
        <w:rPr>
          <w:rFonts w:hint="eastAsia" w:ascii="宋体" w:hAnsi="宋体" w:eastAsia="宋体" w:cs="Times New Roman"/>
          <w:i w:val="0"/>
          <w:iCs w:val="0"/>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4016BAB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（6）</w:t>
      </w:r>
      <w:r>
        <w:rPr>
          <w:rFonts w:hint="eastAsia" w:ascii="宋体" w:hAnsi="宋体" w:eastAsia="宋体" w:cs="宋体"/>
          <w:i w:val="0"/>
          <w:iCs w:val="0"/>
          <w:color w:val="auto"/>
          <w:kern w:val="2"/>
          <w:szCs w:val="21"/>
          <w:highlight w:val="none"/>
          <w:lang w:val="zh-CN"/>
        </w:rPr>
        <w:t>不可撤销银行履约保函（或履约保证保险或担保公司履约担保书）应从合同签订之日起至合同期限届满并全部供货经最终验收合格及履行完毕相关服务义务且结算完毕之后二十八（28）日内保持有效。</w:t>
      </w:r>
    </w:p>
    <w:p w14:paraId="7FE017F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35.4  履约保证金应用本合同货币。</w:t>
      </w:r>
    </w:p>
    <w:p w14:paraId="45113FA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kern w:val="0"/>
          <w:szCs w:val="21"/>
          <w:highlight w:val="none"/>
        </w:rPr>
      </w:pPr>
      <w:r>
        <w:rPr>
          <w:rFonts w:hint="eastAsia" w:ascii="宋体" w:hAnsi="宋体" w:eastAsia="宋体" w:cs="宋体"/>
          <w:i w:val="0"/>
          <w:iCs w:val="0"/>
          <w:kern w:val="0"/>
          <w:szCs w:val="21"/>
          <w:highlight w:val="none"/>
        </w:rPr>
        <w:t>35.5  中标人</w:t>
      </w:r>
      <w:r>
        <w:rPr>
          <w:rFonts w:ascii="宋体" w:hAnsi="宋体" w:eastAsia="宋体" w:cs="Times New Roman"/>
          <w:i w:val="0"/>
          <w:iCs w:val="0"/>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i w:val="0"/>
          <w:iCs w:val="0"/>
          <w:kern w:val="0"/>
          <w:szCs w:val="21"/>
          <w:highlight w:val="none"/>
        </w:rPr>
        <w:t>中标</w:t>
      </w:r>
      <w:r>
        <w:rPr>
          <w:rFonts w:ascii="宋体" w:hAnsi="宋体" w:eastAsia="宋体" w:cs="Times New Roman"/>
          <w:i w:val="0"/>
          <w:iCs w:val="0"/>
          <w:kern w:val="0"/>
          <w:szCs w:val="21"/>
          <w:highlight w:val="none"/>
        </w:rPr>
        <w:t>人的法人书面授权，不接受由私人账户</w:t>
      </w:r>
      <w:r>
        <w:rPr>
          <w:rFonts w:hint="eastAsia" w:ascii="宋体" w:hAnsi="宋体" w:eastAsia="宋体" w:cs="Times New Roman"/>
          <w:i w:val="0"/>
          <w:iCs w:val="0"/>
          <w:kern w:val="0"/>
          <w:szCs w:val="21"/>
          <w:highlight w:val="none"/>
          <w:lang w:eastAsia="zh-CN"/>
        </w:rPr>
        <w:t>和</w:t>
      </w:r>
      <w:r>
        <w:rPr>
          <w:rFonts w:hint="eastAsia" w:ascii="宋体" w:hAnsi="宋体" w:eastAsia="宋体" w:cs="Times New Roman"/>
          <w:i w:val="0"/>
          <w:iCs w:val="0"/>
          <w:kern w:val="0"/>
          <w:szCs w:val="21"/>
          <w:highlight w:val="none"/>
          <w:lang w:val="en-US" w:eastAsia="zh-CN"/>
        </w:rPr>
        <w:t>其它</w:t>
      </w:r>
      <w:r>
        <w:rPr>
          <w:rFonts w:hint="eastAsia" w:ascii="宋体" w:hAnsi="宋体" w:eastAsia="宋体" w:cs="Times New Roman"/>
          <w:i w:val="0"/>
          <w:iCs w:val="0"/>
          <w:kern w:val="0"/>
          <w:szCs w:val="21"/>
          <w:highlight w:val="none"/>
          <w:lang w:eastAsia="zh-CN"/>
        </w:rPr>
        <w:t>单位</w:t>
      </w:r>
      <w:r>
        <w:rPr>
          <w:rFonts w:ascii="宋体" w:hAnsi="宋体" w:eastAsia="宋体" w:cs="Times New Roman"/>
          <w:i w:val="0"/>
          <w:iCs w:val="0"/>
          <w:kern w:val="0"/>
          <w:szCs w:val="21"/>
          <w:highlight w:val="none"/>
        </w:rPr>
        <w:t>转入的保证金</w:t>
      </w:r>
      <w:r>
        <w:rPr>
          <w:rFonts w:hint="eastAsia" w:ascii="宋体" w:hAnsi="宋体" w:eastAsia="宋体" w:cs="Times New Roman"/>
          <w:i w:val="0"/>
          <w:iCs w:val="0"/>
          <w:kern w:val="0"/>
          <w:szCs w:val="21"/>
          <w:highlight w:val="none"/>
        </w:rPr>
        <w:t>，也不接受现金形式提交</w:t>
      </w:r>
      <w:r>
        <w:rPr>
          <w:rFonts w:ascii="宋体" w:hAnsi="宋体" w:eastAsia="宋体" w:cs="Times New Roman"/>
          <w:i w:val="0"/>
          <w:iCs w:val="0"/>
          <w:kern w:val="0"/>
          <w:szCs w:val="21"/>
          <w:highlight w:val="none"/>
        </w:rPr>
        <w:t>。履约保证金应以存入招标人指定的</w:t>
      </w:r>
      <w:r>
        <w:rPr>
          <w:rFonts w:hint="eastAsia" w:ascii="宋体" w:hAnsi="宋体" w:eastAsia="宋体" w:cs="Times New Roman"/>
          <w:i w:val="0"/>
          <w:iCs w:val="0"/>
          <w:kern w:val="0"/>
          <w:szCs w:val="21"/>
          <w:highlight w:val="none"/>
        </w:rPr>
        <w:t>以下</w:t>
      </w:r>
      <w:r>
        <w:rPr>
          <w:rFonts w:ascii="宋体" w:hAnsi="宋体" w:eastAsia="宋体" w:cs="Times New Roman"/>
          <w:i w:val="0"/>
          <w:iCs w:val="0"/>
          <w:kern w:val="0"/>
          <w:szCs w:val="21"/>
          <w:highlight w:val="none"/>
        </w:rPr>
        <w:t>银行账户为准</w:t>
      </w:r>
      <w:r>
        <w:rPr>
          <w:rFonts w:hint="eastAsia" w:ascii="宋体" w:hAnsi="宋体" w:eastAsia="宋体" w:cs="宋体"/>
          <w:i w:val="0"/>
          <w:iCs w:val="0"/>
          <w:kern w:val="0"/>
          <w:szCs w:val="21"/>
          <w:highlight w:val="none"/>
        </w:rPr>
        <w:t>。</w:t>
      </w:r>
    </w:p>
    <w:p w14:paraId="3AF68713">
      <w:pPr>
        <w:tabs>
          <w:tab w:val="left" w:pos="360"/>
          <w:tab w:val="left" w:pos="4725"/>
        </w:tabs>
        <w:autoSpaceDE w:val="0"/>
        <w:autoSpaceDN w:val="0"/>
        <w:adjustRightInd w:val="0"/>
        <w:spacing w:line="360" w:lineRule="auto"/>
        <w:ind w:firstLine="632" w:firstLineChars="300"/>
        <w:jc w:val="left"/>
        <w:rPr>
          <w:rFonts w:ascii="宋体" w:hAnsi="宋体" w:eastAsia="宋体" w:cs="宋体"/>
          <w:b/>
          <w:i w:val="0"/>
          <w:iCs w:val="0"/>
          <w:kern w:val="0"/>
          <w:szCs w:val="21"/>
          <w:highlight w:val="none"/>
        </w:rPr>
      </w:pPr>
      <w:r>
        <w:rPr>
          <w:rFonts w:hint="eastAsia" w:ascii="宋体" w:hAnsi="宋体" w:eastAsia="宋体" w:cs="宋体"/>
          <w:b/>
          <w:i w:val="0"/>
          <w:iCs w:val="0"/>
          <w:kern w:val="0"/>
          <w:szCs w:val="21"/>
          <w:highlight w:val="none"/>
        </w:rPr>
        <w:t>履约保证金账户：</w:t>
      </w:r>
      <w:r>
        <w:rPr>
          <w:rFonts w:hint="eastAsia" w:ascii="宋体" w:hAnsi="宋体" w:eastAsia="宋体" w:cs="宋体"/>
          <w:b/>
          <w:i w:val="0"/>
          <w:iCs w:val="0"/>
          <w:kern w:val="0"/>
          <w:szCs w:val="21"/>
          <w:highlight w:val="none"/>
          <w:u w:val="single"/>
        </w:rPr>
        <w:t>（特别提醒，本账户非投标保证金账户）</w:t>
      </w:r>
    </w:p>
    <w:p w14:paraId="2FF5B478">
      <w:pPr>
        <w:autoSpaceDE w:val="0"/>
        <w:autoSpaceDN w:val="0"/>
        <w:adjustRightInd w:val="0"/>
        <w:snapToGrid w:val="0"/>
        <w:spacing w:line="360" w:lineRule="auto"/>
        <w:ind w:firstLine="632" w:firstLineChars="300"/>
        <w:jc w:val="left"/>
        <w:rPr>
          <w:rFonts w:hint="eastAsia" w:ascii="宋体" w:hAnsi="宋体" w:eastAsia="宋体" w:cs="Times New Roman"/>
          <w:b/>
          <w:i w:val="0"/>
          <w:iCs w:val="0"/>
          <w:kern w:val="0"/>
          <w:szCs w:val="21"/>
          <w:highlight w:val="none"/>
        </w:rPr>
      </w:pPr>
      <w:r>
        <w:rPr>
          <w:rFonts w:hint="eastAsia" w:ascii="宋体" w:hAnsi="宋体" w:eastAsia="宋体" w:cs="Times New Roman"/>
          <w:b/>
          <w:i w:val="0"/>
          <w:iCs w:val="0"/>
          <w:kern w:val="0"/>
          <w:szCs w:val="21"/>
          <w:highlight w:val="none"/>
        </w:rPr>
        <w:t>东莞市水务集团供水有限公司</w:t>
      </w:r>
    </w:p>
    <w:p w14:paraId="1C7A3108">
      <w:pPr>
        <w:autoSpaceDE w:val="0"/>
        <w:autoSpaceDN w:val="0"/>
        <w:adjustRightInd w:val="0"/>
        <w:snapToGrid w:val="0"/>
        <w:spacing w:line="360" w:lineRule="auto"/>
        <w:ind w:firstLine="632" w:firstLineChars="300"/>
        <w:jc w:val="left"/>
        <w:rPr>
          <w:rFonts w:ascii="宋体" w:hAnsi="宋体" w:eastAsia="宋体" w:cs="Times New Roman"/>
          <w:b/>
          <w:i w:val="0"/>
          <w:iCs w:val="0"/>
          <w:kern w:val="0"/>
          <w:szCs w:val="21"/>
          <w:highlight w:val="none"/>
        </w:rPr>
      </w:pPr>
      <w:r>
        <w:rPr>
          <w:rFonts w:hint="eastAsia" w:ascii="宋体" w:hAnsi="宋体" w:eastAsia="宋体" w:cs="Times New Roman"/>
          <w:b/>
          <w:i w:val="0"/>
          <w:iCs w:val="0"/>
          <w:kern w:val="0"/>
          <w:szCs w:val="21"/>
          <w:highlight w:val="none"/>
        </w:rPr>
        <w:t>开户名称：东莞市水务集团供水有限公司</w:t>
      </w:r>
    </w:p>
    <w:p w14:paraId="38501A79">
      <w:pPr>
        <w:autoSpaceDE w:val="0"/>
        <w:autoSpaceDN w:val="0"/>
        <w:adjustRightInd w:val="0"/>
        <w:snapToGrid w:val="0"/>
        <w:spacing w:line="360" w:lineRule="auto"/>
        <w:ind w:firstLine="632" w:firstLineChars="300"/>
        <w:jc w:val="left"/>
        <w:rPr>
          <w:rFonts w:ascii="宋体" w:hAnsi="宋体" w:eastAsia="宋体" w:cs="Times New Roman"/>
          <w:b/>
          <w:i w:val="0"/>
          <w:iCs w:val="0"/>
          <w:kern w:val="0"/>
          <w:szCs w:val="21"/>
          <w:highlight w:val="none"/>
        </w:rPr>
      </w:pPr>
      <w:r>
        <w:rPr>
          <w:rFonts w:hint="eastAsia" w:ascii="宋体" w:hAnsi="宋体" w:eastAsia="宋体" w:cs="Times New Roman"/>
          <w:b/>
          <w:i w:val="0"/>
          <w:iCs w:val="0"/>
          <w:kern w:val="0"/>
          <w:szCs w:val="21"/>
          <w:highlight w:val="none"/>
        </w:rPr>
        <w:t>银行账号：4400 1778 8080 5999 9998</w:t>
      </w:r>
    </w:p>
    <w:p w14:paraId="78DEACC6">
      <w:pPr>
        <w:autoSpaceDE w:val="0"/>
        <w:autoSpaceDN w:val="0"/>
        <w:adjustRightInd w:val="0"/>
        <w:snapToGrid w:val="0"/>
        <w:spacing w:line="360" w:lineRule="auto"/>
        <w:ind w:firstLine="632" w:firstLineChars="300"/>
        <w:jc w:val="left"/>
        <w:rPr>
          <w:rFonts w:ascii="宋体" w:hAnsi="宋体" w:eastAsia="宋体" w:cs="Times New Roman"/>
          <w:b/>
          <w:i w:val="0"/>
          <w:iCs w:val="0"/>
          <w:kern w:val="0"/>
          <w:szCs w:val="21"/>
          <w:highlight w:val="none"/>
        </w:rPr>
      </w:pPr>
      <w:r>
        <w:rPr>
          <w:rFonts w:hint="eastAsia" w:ascii="宋体" w:hAnsi="宋体" w:eastAsia="宋体" w:cs="Times New Roman"/>
          <w:b/>
          <w:i w:val="0"/>
          <w:iCs w:val="0"/>
          <w:kern w:val="0"/>
          <w:szCs w:val="21"/>
          <w:highlight w:val="none"/>
        </w:rPr>
        <w:t>开户银行：建行东莞分行营业部</w:t>
      </w:r>
    </w:p>
    <w:p w14:paraId="6B44A477">
      <w:pPr>
        <w:autoSpaceDE w:val="0"/>
        <w:autoSpaceDN w:val="0"/>
        <w:adjustRightInd w:val="0"/>
        <w:spacing w:line="360" w:lineRule="auto"/>
        <w:ind w:left="420" w:leftChars="-100" w:hanging="630" w:hangingChars="300"/>
        <w:jc w:val="left"/>
        <w:rPr>
          <w:rFonts w:ascii="宋体" w:hAnsi="宋体" w:eastAsia="宋体" w:cs="宋体"/>
          <w:i w:val="0"/>
          <w:iCs w:val="0"/>
          <w:color w:val="auto"/>
          <w:kern w:val="0"/>
          <w:szCs w:val="21"/>
          <w:highlight w:val="none"/>
        </w:rPr>
      </w:pPr>
      <w:r>
        <w:rPr>
          <w:rFonts w:hint="eastAsia" w:ascii="宋体" w:hAnsi="宋体" w:eastAsia="宋体" w:cs="宋体"/>
          <w:i w:val="0"/>
          <w:iCs w:val="0"/>
          <w:kern w:val="0"/>
          <w:szCs w:val="21"/>
          <w:highlight w:val="none"/>
        </w:rPr>
        <w:t>35.6</w:t>
      </w:r>
      <w:r>
        <w:rPr>
          <w:rFonts w:ascii="宋体" w:hAnsi="宋体" w:eastAsia="宋体" w:cs="宋体"/>
          <w:i w:val="0"/>
          <w:iCs w:val="0"/>
          <w:kern w:val="0"/>
          <w:szCs w:val="21"/>
          <w:highlight w:val="none"/>
        </w:rPr>
        <w:t xml:space="preserve">  </w:t>
      </w:r>
      <w:r>
        <w:rPr>
          <w:rFonts w:hint="eastAsia" w:ascii="宋体" w:hAnsi="宋体" w:eastAsia="宋体" w:cs="宋体"/>
          <w:i w:val="0"/>
          <w:iCs w:val="0"/>
          <w:kern w:val="0"/>
          <w:szCs w:val="21"/>
          <w:highlight w:val="none"/>
        </w:rPr>
        <w:t>中标</w:t>
      </w:r>
      <w:r>
        <w:rPr>
          <w:rFonts w:hint="eastAsia" w:ascii="宋体" w:hAnsi="宋体" w:eastAsia="宋体" w:cs="Times New Roman"/>
          <w:i w:val="0"/>
          <w:iCs w:val="0"/>
          <w:kern w:val="0"/>
          <w:szCs w:val="24"/>
          <w:highlight w:val="none"/>
        </w:rPr>
        <w:t>单位提交了履约担保后，当履约保证金转达招标人履约保证金账户后，</w:t>
      </w:r>
      <w:r>
        <w:rPr>
          <w:rFonts w:hint="eastAsia" w:ascii="宋体" w:hAnsi="宋体" w:eastAsia="宋体" w:cs="Times New Roman"/>
          <w:i w:val="0"/>
          <w:iCs w:val="0"/>
          <w:szCs w:val="21"/>
          <w:highlight w:val="none"/>
          <w:lang w:val="zh-CN"/>
        </w:rPr>
        <w:t>中标</w:t>
      </w:r>
      <w:r>
        <w:rPr>
          <w:rFonts w:hint="eastAsia" w:ascii="宋体" w:hAnsi="宋体" w:eastAsia="宋体" w:cs="Times New Roman"/>
          <w:i w:val="0"/>
          <w:iCs w:val="0"/>
          <w:kern w:val="0"/>
          <w:szCs w:val="24"/>
          <w:highlight w:val="none"/>
        </w:rPr>
        <w:t>人将履约保证金的汇款凭证用A4纸复印件（</w:t>
      </w:r>
      <w:r>
        <w:rPr>
          <w:rFonts w:hint="eastAsia" w:ascii="宋体" w:hAnsi="宋体" w:eastAsia="宋体" w:cs="Times New Roman"/>
          <w:bCs/>
          <w:i w:val="0"/>
          <w:iCs w:val="0"/>
          <w:kern w:val="0"/>
          <w:szCs w:val="24"/>
          <w:highlight w:val="none"/>
        </w:rPr>
        <w:t>注明</w:t>
      </w:r>
      <w:r>
        <w:rPr>
          <w:rFonts w:hint="eastAsia" w:ascii="宋体" w:hAnsi="宋体" w:eastAsia="宋体" w:cs="Times New Roman"/>
          <w:bCs/>
          <w:i w:val="0"/>
          <w:iCs w:val="0"/>
          <w:szCs w:val="21"/>
          <w:highlight w:val="none"/>
          <w:lang w:val="zh-CN"/>
        </w:rPr>
        <w:t>招标</w:t>
      </w:r>
      <w:r>
        <w:rPr>
          <w:rFonts w:hint="eastAsia" w:ascii="宋体" w:hAnsi="宋体" w:eastAsia="宋体" w:cs="Times New Roman"/>
          <w:bCs/>
          <w:i w:val="0"/>
          <w:iCs w:val="0"/>
          <w:kern w:val="0"/>
          <w:szCs w:val="24"/>
          <w:highlight w:val="none"/>
        </w:rPr>
        <w:t>编号</w:t>
      </w:r>
      <w:r>
        <w:rPr>
          <w:rFonts w:hint="eastAsia" w:ascii="宋体" w:hAnsi="宋体" w:eastAsia="宋体" w:cs="Times New Roman"/>
          <w:i w:val="0"/>
          <w:iCs w:val="0"/>
          <w:kern w:val="0"/>
          <w:szCs w:val="24"/>
          <w:highlight w:val="none"/>
        </w:rPr>
        <w:t>）一式二份并加盖</w:t>
      </w:r>
      <w:r>
        <w:rPr>
          <w:rFonts w:hint="eastAsia" w:ascii="宋体" w:hAnsi="宋体" w:eastAsia="宋体" w:cs="Times New Roman"/>
          <w:i w:val="0"/>
          <w:iCs w:val="0"/>
          <w:szCs w:val="21"/>
          <w:highlight w:val="none"/>
          <w:lang w:val="zh-CN"/>
        </w:rPr>
        <w:t>中标</w:t>
      </w:r>
      <w:r>
        <w:rPr>
          <w:rFonts w:hint="eastAsia" w:ascii="宋体" w:hAnsi="宋体" w:eastAsia="宋体" w:cs="Times New Roman"/>
          <w:i w:val="0"/>
          <w:iCs w:val="0"/>
          <w:kern w:val="0"/>
          <w:szCs w:val="24"/>
          <w:highlight w:val="none"/>
        </w:rPr>
        <w:t>人的公章送招标代理机构，[或当中标人采取不可撤销银</w:t>
      </w:r>
      <w:r>
        <w:rPr>
          <w:rFonts w:hint="eastAsia" w:ascii="宋体" w:hAnsi="宋体" w:eastAsia="宋体" w:cs="Times New Roman"/>
          <w:i w:val="0"/>
          <w:iCs w:val="0"/>
          <w:color w:val="auto"/>
          <w:kern w:val="0"/>
          <w:szCs w:val="24"/>
          <w:highlight w:val="none"/>
        </w:rPr>
        <w:t>行履约保函（</w:t>
      </w:r>
      <w:r>
        <w:rPr>
          <w:rFonts w:hint="eastAsia" w:ascii="宋体" w:hAnsi="宋体" w:eastAsia="宋体" w:cs="Times New Roman"/>
          <w:i w:val="0"/>
          <w:iCs w:val="0"/>
          <w:color w:val="auto"/>
          <w:kern w:val="0"/>
          <w:szCs w:val="21"/>
          <w:highlight w:val="none"/>
        </w:rPr>
        <w:t>或履约保证保险</w:t>
      </w:r>
      <w:r>
        <w:rPr>
          <w:rFonts w:hint="eastAsia" w:ascii="宋体" w:hAnsi="宋体" w:eastAsia="宋体" w:cs="Times New Roman"/>
          <w:i w:val="0"/>
          <w:iCs w:val="0"/>
          <w:color w:val="auto"/>
          <w:kern w:val="0"/>
          <w:szCs w:val="24"/>
          <w:highlight w:val="none"/>
        </w:rPr>
        <w:t>或担保公司履约担保书）的方式缴纳履约担保时，中标人将不可撤销银行履约保函（</w:t>
      </w:r>
      <w:r>
        <w:rPr>
          <w:rFonts w:hint="eastAsia" w:ascii="宋体" w:hAnsi="宋体" w:eastAsia="宋体" w:cs="Times New Roman"/>
          <w:i w:val="0"/>
          <w:iCs w:val="0"/>
          <w:color w:val="auto"/>
          <w:kern w:val="0"/>
          <w:szCs w:val="21"/>
          <w:highlight w:val="none"/>
        </w:rPr>
        <w:t>或履约保证保险</w:t>
      </w:r>
      <w:r>
        <w:rPr>
          <w:rFonts w:hint="eastAsia" w:ascii="宋体" w:hAnsi="宋体" w:eastAsia="宋体" w:cs="Times New Roman"/>
          <w:i w:val="0"/>
          <w:iCs w:val="0"/>
          <w:color w:val="auto"/>
          <w:kern w:val="0"/>
          <w:szCs w:val="24"/>
          <w:highlight w:val="none"/>
        </w:rPr>
        <w:t>或担保公司履约担保书）原件</w:t>
      </w:r>
      <w:r>
        <w:rPr>
          <w:rFonts w:hint="eastAsia" w:ascii="宋体" w:hAnsi="宋体" w:eastAsia="宋体" w:cs="Times New Roman"/>
          <w:i w:val="0"/>
          <w:iCs w:val="0"/>
          <w:color w:val="auto"/>
          <w:szCs w:val="21"/>
          <w:highlight w:val="none"/>
          <w:lang w:val="zh-CN"/>
        </w:rPr>
        <w:t>交给招标人，由招标人在</w:t>
      </w:r>
      <w:r>
        <w:rPr>
          <w:rFonts w:hint="eastAsia" w:ascii="宋体" w:hAnsi="宋体" w:eastAsia="宋体" w:cs="Times New Roman"/>
          <w:i w:val="0"/>
          <w:iCs w:val="0"/>
          <w:color w:val="auto"/>
          <w:kern w:val="0"/>
          <w:szCs w:val="24"/>
          <w:highlight w:val="none"/>
        </w:rPr>
        <w:t>履约保函一式两份复印件上</w:t>
      </w:r>
      <w:r>
        <w:rPr>
          <w:rFonts w:hint="eastAsia" w:ascii="宋体" w:hAnsi="宋体" w:eastAsia="宋体" w:cs="Times New Roman"/>
          <w:i w:val="0"/>
          <w:iCs w:val="0"/>
          <w:color w:val="auto"/>
          <w:szCs w:val="21"/>
          <w:highlight w:val="none"/>
          <w:lang w:val="zh-CN"/>
        </w:rPr>
        <w:t>注明“原件已收”及签收人、日期后，中标人在每份复印件上</w:t>
      </w:r>
      <w:r>
        <w:rPr>
          <w:rFonts w:hint="eastAsia" w:ascii="宋体" w:hAnsi="宋体" w:eastAsia="宋体" w:cs="Times New Roman"/>
          <w:i w:val="0"/>
          <w:iCs w:val="0"/>
          <w:color w:val="auto"/>
          <w:kern w:val="0"/>
          <w:szCs w:val="24"/>
          <w:highlight w:val="none"/>
        </w:rPr>
        <w:t>加盖</w:t>
      </w:r>
      <w:r>
        <w:rPr>
          <w:rFonts w:hint="eastAsia" w:ascii="宋体" w:hAnsi="宋体" w:eastAsia="宋体" w:cs="Times New Roman"/>
          <w:i w:val="0"/>
          <w:iCs w:val="0"/>
          <w:color w:val="auto"/>
          <w:szCs w:val="21"/>
          <w:highlight w:val="none"/>
          <w:lang w:val="zh-CN"/>
        </w:rPr>
        <w:t>中标</w:t>
      </w:r>
      <w:r>
        <w:rPr>
          <w:rFonts w:hint="eastAsia" w:ascii="宋体" w:hAnsi="宋体" w:eastAsia="宋体" w:cs="Times New Roman"/>
          <w:i w:val="0"/>
          <w:iCs w:val="0"/>
          <w:color w:val="auto"/>
          <w:kern w:val="0"/>
          <w:szCs w:val="24"/>
          <w:highlight w:val="none"/>
        </w:rPr>
        <w:t>人的公章，送招标代理机构]</w:t>
      </w:r>
      <w:r>
        <w:rPr>
          <w:rFonts w:hint="eastAsia" w:ascii="宋体" w:hAnsi="宋体" w:eastAsia="宋体" w:cs="宋体"/>
          <w:i w:val="0"/>
          <w:iCs w:val="0"/>
          <w:color w:val="auto"/>
          <w:kern w:val="0"/>
          <w:szCs w:val="21"/>
          <w:highlight w:val="none"/>
        </w:rPr>
        <w:t>。</w:t>
      </w:r>
    </w:p>
    <w:p w14:paraId="7460D61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4"/>
          <w:highlight w:val="none"/>
        </w:rPr>
      </w:pPr>
      <w:r>
        <w:rPr>
          <w:rFonts w:hint="eastAsia" w:ascii="宋体" w:hAnsi="宋体" w:eastAsia="宋体" w:cs="Times New Roman"/>
          <w:i w:val="0"/>
          <w:iCs w:val="0"/>
          <w:color w:val="auto"/>
          <w:kern w:val="0"/>
          <w:szCs w:val="24"/>
          <w:highlight w:val="none"/>
        </w:rPr>
        <w:t>35.7</w:t>
      </w:r>
      <w:r>
        <w:rPr>
          <w:rFonts w:ascii="宋体" w:hAnsi="宋体" w:eastAsia="宋体" w:cs="Times New Roman"/>
          <w:i w:val="0"/>
          <w:iCs w:val="0"/>
          <w:color w:val="auto"/>
          <w:kern w:val="0"/>
          <w:szCs w:val="24"/>
          <w:highlight w:val="none"/>
        </w:rPr>
        <w:t xml:space="preserve">  </w:t>
      </w:r>
      <w:r>
        <w:rPr>
          <w:rFonts w:hint="eastAsia" w:ascii="宋体" w:hAnsi="宋体" w:eastAsia="宋体" w:cs="宋体"/>
          <w:i w:val="0"/>
          <w:iCs w:val="0"/>
          <w:color w:val="auto"/>
          <w:kern w:val="0"/>
          <w:szCs w:val="21"/>
          <w:highlight w:val="none"/>
        </w:rPr>
        <w:t>中标人以履约保证金（银行转账形式）提供履约担保的</w:t>
      </w:r>
      <w:r>
        <w:rPr>
          <w:rFonts w:hint="eastAsia" w:ascii="宋体" w:hAnsi="宋体" w:eastAsia="宋体" w:cs="宋体"/>
          <w:i w:val="0"/>
          <w:iCs w:val="0"/>
          <w:color w:val="auto"/>
          <w:kern w:val="0"/>
          <w:szCs w:val="21"/>
          <w:highlight w:val="none"/>
          <w:lang w:eastAsia="zh-CN"/>
        </w:rPr>
        <w:t>，</w:t>
      </w:r>
      <w:r>
        <w:rPr>
          <w:rFonts w:hint="eastAsia" w:ascii="宋体" w:hAnsi="宋体" w:eastAsia="宋体" w:cs="宋体"/>
          <w:i w:val="0"/>
          <w:iCs w:val="0"/>
          <w:color w:val="auto"/>
          <w:kern w:val="0"/>
          <w:szCs w:val="21"/>
          <w:highlight w:val="none"/>
        </w:rPr>
        <w:t>在合同期限届满并全部供货经最终验收合格及履行完毕相关服务义务且结算完毕之后二十八（28）日</w:t>
      </w:r>
      <w:r>
        <w:rPr>
          <w:rFonts w:ascii="宋体" w:hAnsi="宋体" w:eastAsia="宋体" w:cs="宋体"/>
          <w:i w:val="0"/>
          <w:iCs w:val="0"/>
          <w:color w:val="auto"/>
          <w:kern w:val="0"/>
          <w:szCs w:val="21"/>
          <w:highlight w:val="none"/>
        </w:rPr>
        <w:t>后</w:t>
      </w:r>
      <w:r>
        <w:rPr>
          <w:rFonts w:hint="eastAsia" w:ascii="宋体" w:hAnsi="宋体" w:eastAsia="宋体" w:cs="宋体"/>
          <w:i w:val="0"/>
          <w:iCs w:val="0"/>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i w:val="0"/>
          <w:iCs w:val="0"/>
          <w:color w:val="auto"/>
          <w:kern w:val="0"/>
          <w:szCs w:val="21"/>
          <w:highlight w:val="none"/>
          <w:lang w:val="en-US" w:eastAsia="zh-CN"/>
        </w:rPr>
        <w:t>账</w:t>
      </w:r>
      <w:r>
        <w:rPr>
          <w:rFonts w:hint="eastAsia" w:ascii="宋体" w:hAnsi="宋体" w:eastAsia="宋体" w:cs="宋体"/>
          <w:i w:val="0"/>
          <w:iCs w:val="0"/>
          <w:color w:val="auto"/>
          <w:kern w:val="0"/>
          <w:szCs w:val="21"/>
          <w:highlight w:val="none"/>
        </w:rPr>
        <w:t>户。</w:t>
      </w:r>
    </w:p>
    <w:p w14:paraId="5CFC1EEB">
      <w:pPr>
        <w:autoSpaceDE w:val="0"/>
        <w:autoSpaceDN w:val="0"/>
        <w:adjustRightInd w:val="0"/>
        <w:snapToGrid w:val="0"/>
        <w:spacing w:line="360" w:lineRule="auto"/>
        <w:ind w:left="315" w:leftChars="-100" w:hanging="525" w:hangingChars="250"/>
        <w:jc w:val="left"/>
        <w:rPr>
          <w:rFonts w:ascii="宋体" w:hAnsi="宋体" w:eastAsia="宋体" w:cs="宋体"/>
          <w:i w:val="0"/>
          <w:iCs w:val="0"/>
          <w:szCs w:val="21"/>
          <w:highlight w:val="none"/>
        </w:rPr>
      </w:pPr>
    </w:p>
    <w:p w14:paraId="67AF5DAD">
      <w:pPr>
        <w:tabs>
          <w:tab w:val="left" w:pos="360"/>
        </w:tabs>
        <w:autoSpaceDE w:val="0"/>
        <w:autoSpaceDN w:val="0"/>
        <w:adjustRightInd w:val="0"/>
        <w:spacing w:line="360" w:lineRule="auto"/>
        <w:ind w:left="357" w:leftChars="-100" w:hanging="567"/>
        <w:jc w:val="left"/>
        <w:outlineLvl w:val="2"/>
        <w:rPr>
          <w:rFonts w:ascii="宋体" w:hAnsi="宋体" w:eastAsia="宋体" w:cs="宋体"/>
          <w:i w:val="0"/>
          <w:iCs w:val="0"/>
          <w:szCs w:val="21"/>
          <w:highlight w:val="none"/>
          <w:lang w:val="zh-CN"/>
        </w:rPr>
      </w:pPr>
      <w:bookmarkStart w:id="326" w:name="_Toc142508353"/>
      <w:bookmarkStart w:id="327" w:name="_Toc21389"/>
      <w:bookmarkStart w:id="328" w:name="_Toc486167702"/>
      <w:bookmarkStart w:id="329" w:name="_Toc7962"/>
      <w:bookmarkStart w:id="330" w:name="_Toc13033"/>
      <w:r>
        <w:rPr>
          <w:rFonts w:hint="eastAsia" w:ascii="宋体" w:hAnsi="宋体" w:eastAsia="宋体" w:cs="宋体"/>
          <w:i w:val="0"/>
          <w:iCs w:val="0"/>
          <w:szCs w:val="21"/>
          <w:highlight w:val="none"/>
        </w:rPr>
        <w:t>36</w:t>
      </w:r>
      <w:r>
        <w:rPr>
          <w:rFonts w:hint="eastAsia" w:ascii="宋体" w:hAnsi="宋体" w:eastAsia="宋体" w:cs="宋体"/>
          <w:i w:val="0"/>
          <w:iCs w:val="0"/>
          <w:szCs w:val="21"/>
          <w:highlight w:val="none"/>
          <w:lang w:val="zh-CN"/>
        </w:rPr>
        <w:t xml:space="preserve"> 在合同履行中变更采购范围的权利</w:t>
      </w:r>
      <w:bookmarkEnd w:id="324"/>
      <w:bookmarkEnd w:id="325"/>
      <w:bookmarkEnd w:id="326"/>
      <w:bookmarkEnd w:id="327"/>
      <w:bookmarkEnd w:id="328"/>
      <w:bookmarkEnd w:id="329"/>
      <w:bookmarkEnd w:id="330"/>
    </w:p>
    <w:p w14:paraId="7D72446F">
      <w:pPr>
        <w:autoSpaceDE w:val="0"/>
        <w:autoSpaceDN w:val="0"/>
        <w:adjustRightInd w:val="0"/>
        <w:spacing w:line="360" w:lineRule="auto"/>
        <w:ind w:left="328" w:leftChars="-114" w:hanging="567" w:hangingChars="270"/>
        <w:jc w:val="left"/>
        <w:rPr>
          <w:rFonts w:ascii="宋体" w:hAnsi="宋体" w:eastAsia="宋体" w:cs="宋体"/>
          <w:i w:val="0"/>
          <w:iCs w:val="0"/>
          <w:kern w:val="0"/>
          <w:szCs w:val="21"/>
          <w:highlight w:val="none"/>
        </w:rPr>
      </w:pPr>
      <w:r>
        <w:rPr>
          <w:rFonts w:hint="eastAsia" w:ascii="宋体" w:hAnsi="宋体" w:eastAsia="宋体" w:cs="宋体"/>
          <w:i w:val="0"/>
          <w:iCs w:val="0"/>
          <w:kern w:val="0"/>
          <w:szCs w:val="21"/>
          <w:highlight w:val="none"/>
        </w:rPr>
        <w:t>36.1</w:t>
      </w:r>
      <w:r>
        <w:rPr>
          <w:rFonts w:ascii="宋体" w:hAnsi="宋体" w:eastAsia="宋体" w:cs="宋体"/>
          <w:i w:val="0"/>
          <w:iCs w:val="0"/>
          <w:kern w:val="0"/>
          <w:szCs w:val="21"/>
          <w:highlight w:val="none"/>
        </w:rPr>
        <w:t xml:space="preserve"> </w:t>
      </w:r>
      <w:r>
        <w:rPr>
          <w:rFonts w:hint="eastAsia" w:ascii="宋体" w:hAnsi="宋体" w:eastAsia="宋体" w:cs="宋体"/>
          <w:i w:val="0"/>
          <w:iCs w:val="0"/>
          <w:kern w:val="0"/>
          <w:szCs w:val="21"/>
          <w:highlight w:val="none"/>
        </w:rPr>
        <w:t>合同履行中</w:t>
      </w:r>
      <w:r>
        <w:rPr>
          <w:rFonts w:ascii="宋体" w:hAnsi="宋体" w:eastAsia="宋体" w:cs="宋体"/>
          <w:i w:val="0"/>
          <w:iCs w:val="0"/>
          <w:kern w:val="0"/>
          <w:szCs w:val="21"/>
          <w:highlight w:val="none"/>
        </w:rPr>
        <w:t>，</w:t>
      </w:r>
      <w:r>
        <w:rPr>
          <w:rFonts w:hint="eastAsia" w:ascii="宋体" w:hAnsi="宋体" w:eastAsia="宋体" w:cs="宋体"/>
          <w:i w:val="0"/>
          <w:iCs w:val="0"/>
          <w:kern w:val="0"/>
          <w:szCs w:val="21"/>
          <w:highlight w:val="none"/>
        </w:rPr>
        <w:t>招标</w:t>
      </w:r>
      <w:r>
        <w:rPr>
          <w:rFonts w:ascii="宋体" w:hAnsi="宋体" w:eastAsia="宋体" w:cs="宋体"/>
          <w:i w:val="0"/>
          <w:iCs w:val="0"/>
          <w:kern w:val="0"/>
          <w:szCs w:val="21"/>
          <w:highlight w:val="none"/>
        </w:rPr>
        <w:t>人</w:t>
      </w:r>
      <w:r>
        <w:rPr>
          <w:rFonts w:hint="eastAsia" w:ascii="宋体" w:hAnsi="宋体" w:eastAsia="宋体" w:cs="宋体"/>
          <w:i w:val="0"/>
          <w:iCs w:val="0"/>
          <w:kern w:val="0"/>
          <w:szCs w:val="21"/>
          <w:highlight w:val="none"/>
        </w:rPr>
        <w:t>在合同约定的范围内，招标人有权根据项目实际情况及有关法律法规、政策的规定对采购范围进行变更调整，变更采购范围后，投标人应遵照执行。</w:t>
      </w:r>
    </w:p>
    <w:p w14:paraId="295A8F5F">
      <w:pPr>
        <w:autoSpaceDE w:val="0"/>
        <w:autoSpaceDN w:val="0"/>
        <w:adjustRightInd w:val="0"/>
        <w:snapToGrid w:val="0"/>
        <w:spacing w:line="360" w:lineRule="auto"/>
        <w:ind w:left="315" w:leftChars="-100" w:hanging="525" w:hangingChars="250"/>
        <w:jc w:val="left"/>
        <w:rPr>
          <w:rFonts w:ascii="宋体" w:hAnsi="宋体" w:eastAsia="宋体" w:cs="宋体"/>
          <w:i w:val="0"/>
          <w:iCs w:val="0"/>
          <w:szCs w:val="21"/>
          <w:highlight w:val="none"/>
          <w:lang w:val="zh-CN"/>
        </w:rPr>
      </w:pPr>
      <w:bookmarkStart w:id="331" w:name="_Toc450662888"/>
    </w:p>
    <w:p w14:paraId="3A4159B4">
      <w:pPr>
        <w:tabs>
          <w:tab w:val="left" w:pos="465"/>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332" w:name="_Toc486167703"/>
      <w:bookmarkStart w:id="333" w:name="_Toc142508354"/>
      <w:bookmarkStart w:id="334" w:name="_Toc3026"/>
      <w:bookmarkStart w:id="335" w:name="_Toc14372"/>
      <w:bookmarkStart w:id="336" w:name="_Toc11444"/>
      <w:bookmarkStart w:id="337" w:name="_Toc28921_WPSOffice_Level3"/>
      <w:r>
        <w:rPr>
          <w:rFonts w:hint="eastAsia" w:ascii="宋体" w:hAnsi="宋体" w:eastAsia="宋体" w:cs="宋体"/>
          <w:i w:val="0"/>
          <w:iCs w:val="0"/>
          <w:color w:val="auto"/>
          <w:szCs w:val="21"/>
          <w:highlight w:val="none"/>
        </w:rPr>
        <w:t>37</w:t>
      </w:r>
      <w:r>
        <w:rPr>
          <w:rFonts w:ascii="宋体" w:hAnsi="宋体" w:eastAsia="宋体" w:cs="宋体"/>
          <w:i w:val="0"/>
          <w:iCs w:val="0"/>
          <w:color w:val="auto"/>
          <w:szCs w:val="21"/>
          <w:highlight w:val="none"/>
          <w:lang w:val="zh-CN"/>
        </w:rPr>
        <w:t xml:space="preserve"> </w:t>
      </w:r>
      <w:r>
        <w:rPr>
          <w:rFonts w:hint="eastAsia" w:ascii="宋体" w:hAnsi="宋体" w:eastAsia="宋体" w:cs="宋体"/>
          <w:i w:val="0"/>
          <w:iCs w:val="0"/>
          <w:color w:val="auto"/>
          <w:szCs w:val="21"/>
          <w:highlight w:val="none"/>
          <w:lang w:val="zh-CN"/>
        </w:rPr>
        <w:t>中标服务费</w:t>
      </w:r>
      <w:bookmarkEnd w:id="331"/>
      <w:bookmarkEnd w:id="332"/>
      <w:bookmarkEnd w:id="333"/>
      <w:bookmarkEnd w:id="334"/>
      <w:bookmarkEnd w:id="335"/>
      <w:bookmarkEnd w:id="336"/>
      <w:bookmarkEnd w:id="337"/>
    </w:p>
    <w:p w14:paraId="18D348DE">
      <w:pPr>
        <w:autoSpaceDE w:val="0"/>
        <w:autoSpaceDN w:val="0"/>
        <w:adjustRightInd w:val="0"/>
        <w:spacing w:line="360" w:lineRule="auto"/>
        <w:ind w:left="357" w:leftChars="-100" w:hanging="567" w:hangingChars="27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szCs w:val="21"/>
          <w:highlight w:val="none"/>
          <w:lang w:val="zh-CN"/>
        </w:rPr>
        <w:t>37.1 本项目中标服务费由招标人向招标代理机构支付。</w:t>
      </w:r>
    </w:p>
    <w:p w14:paraId="471B43ED">
      <w:pPr>
        <w:autoSpaceDE w:val="0"/>
        <w:autoSpaceDN w:val="0"/>
        <w:adjustRightInd w:val="0"/>
        <w:snapToGrid w:val="0"/>
        <w:spacing w:line="360" w:lineRule="auto"/>
        <w:ind w:left="315" w:leftChars="-100" w:hanging="525" w:hangingChars="250"/>
        <w:jc w:val="left"/>
        <w:rPr>
          <w:rFonts w:ascii="宋体" w:hAnsi="宋体" w:eastAsia="宋体" w:cs="宋体"/>
          <w:i w:val="0"/>
          <w:iCs w:val="0"/>
          <w:color w:val="auto"/>
          <w:szCs w:val="21"/>
          <w:highlight w:val="none"/>
          <w:lang w:val="zh-CN"/>
        </w:rPr>
      </w:pPr>
      <w:bookmarkStart w:id="338" w:name="_Toc450662889"/>
    </w:p>
    <w:p w14:paraId="5427F242">
      <w:pPr>
        <w:tabs>
          <w:tab w:val="left" w:pos="360"/>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339" w:name="_Toc142508355"/>
      <w:bookmarkStart w:id="340" w:name="_Toc11664"/>
      <w:bookmarkStart w:id="341" w:name="_Toc486167704"/>
      <w:bookmarkStart w:id="342" w:name="_Toc26292"/>
      <w:bookmarkStart w:id="343" w:name="_Toc16761"/>
      <w:bookmarkStart w:id="344" w:name="_Toc6764_WPSOffice_Level3"/>
      <w:r>
        <w:rPr>
          <w:rFonts w:hint="eastAsia" w:ascii="宋体" w:hAnsi="宋体" w:eastAsia="宋体" w:cs="宋体"/>
          <w:i w:val="0"/>
          <w:iCs w:val="0"/>
          <w:color w:val="auto"/>
          <w:szCs w:val="21"/>
          <w:highlight w:val="none"/>
        </w:rPr>
        <w:t>38</w:t>
      </w:r>
      <w:r>
        <w:rPr>
          <w:rFonts w:hint="eastAsia" w:ascii="宋体" w:hAnsi="宋体" w:eastAsia="宋体" w:cs="宋体"/>
          <w:i w:val="0"/>
          <w:iCs w:val="0"/>
          <w:color w:val="auto"/>
          <w:szCs w:val="21"/>
          <w:highlight w:val="none"/>
          <w:lang w:val="zh-CN"/>
        </w:rPr>
        <w:t xml:space="preserve"> 发票</w:t>
      </w:r>
      <w:bookmarkEnd w:id="338"/>
      <w:bookmarkEnd w:id="339"/>
      <w:bookmarkEnd w:id="340"/>
      <w:bookmarkEnd w:id="341"/>
      <w:bookmarkEnd w:id="342"/>
      <w:bookmarkEnd w:id="343"/>
      <w:bookmarkEnd w:id="344"/>
    </w:p>
    <w:p w14:paraId="6AD79998">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szCs w:val="21"/>
          <w:highlight w:val="none"/>
          <w:lang w:val="zh-CN"/>
        </w:rPr>
      </w:pPr>
      <w:r>
        <w:rPr>
          <w:rFonts w:hint="eastAsia" w:ascii="宋体" w:hAnsi="宋体" w:eastAsia="宋体" w:cs="宋体"/>
          <w:i w:val="0"/>
          <w:iCs w:val="0"/>
          <w:color w:val="auto"/>
          <w:szCs w:val="21"/>
          <w:highlight w:val="none"/>
        </w:rPr>
        <w:t>38</w:t>
      </w:r>
      <w:r>
        <w:rPr>
          <w:rFonts w:hint="eastAsia" w:ascii="宋体" w:hAnsi="宋体" w:eastAsia="宋体" w:cs="宋体"/>
          <w:i w:val="0"/>
          <w:iCs w:val="0"/>
          <w:color w:val="auto"/>
          <w:szCs w:val="21"/>
          <w:highlight w:val="none"/>
          <w:lang w:val="zh-CN"/>
        </w:rPr>
        <w:t>.1</w:t>
      </w:r>
      <w:r>
        <w:rPr>
          <w:rFonts w:hint="eastAsia" w:ascii="宋体" w:hAnsi="宋体" w:eastAsia="宋体" w:cs="宋体"/>
          <w:i w:val="0"/>
          <w:iCs w:val="0"/>
          <w:color w:val="auto"/>
          <w:szCs w:val="21"/>
          <w:highlight w:val="none"/>
          <w:lang w:val="en-US" w:eastAsia="zh-CN"/>
        </w:rPr>
        <w:t xml:space="preserve"> </w:t>
      </w:r>
      <w:r>
        <w:rPr>
          <w:rFonts w:hint="eastAsia" w:ascii="宋体" w:hAnsi="宋体" w:eastAsia="宋体" w:cs="Times New Roman"/>
          <w:i w:val="0"/>
          <w:iCs w:val="0"/>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该项目获得中标的中标人在执行合同过程中，向招标人出具的发票必须是由中标人开具，不得以其他单位或个人名义出具，本项目中标人向招标人出具的发票类型为增值税普通发票</w:t>
      </w:r>
      <w:r>
        <w:rPr>
          <w:rFonts w:hint="eastAsia" w:ascii="宋体" w:hAnsi="宋体" w:eastAsia="宋体" w:cs="Times New Roman"/>
          <w:i w:val="0"/>
          <w:iCs w:val="0"/>
          <w:szCs w:val="21"/>
          <w:highlight w:val="none"/>
          <w:lang w:val="zh-CN"/>
        </w:rPr>
        <w:t>。</w:t>
      </w:r>
      <w:bookmarkStart w:id="345" w:name="_Toc31106_WPSOffice_Level3"/>
      <w:bookmarkStart w:id="346" w:name="_Toc486167705"/>
    </w:p>
    <w:p w14:paraId="50EECB8A">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szCs w:val="21"/>
          <w:highlight w:val="none"/>
        </w:rPr>
      </w:pPr>
    </w:p>
    <w:p w14:paraId="3E95220A">
      <w:pPr>
        <w:tabs>
          <w:tab w:val="left" w:pos="360"/>
        </w:tabs>
        <w:autoSpaceDE w:val="0"/>
        <w:autoSpaceDN w:val="0"/>
        <w:adjustRightInd w:val="0"/>
        <w:spacing w:line="360" w:lineRule="auto"/>
        <w:ind w:left="357" w:leftChars="-100" w:hanging="567"/>
        <w:jc w:val="left"/>
        <w:outlineLvl w:val="2"/>
        <w:rPr>
          <w:rFonts w:ascii="宋体" w:hAnsi="宋体" w:eastAsia="宋体" w:cs="宋体"/>
          <w:b/>
          <w:i w:val="0"/>
          <w:iCs w:val="0"/>
          <w:color w:val="auto"/>
          <w:szCs w:val="21"/>
          <w:highlight w:val="none"/>
        </w:rPr>
      </w:pPr>
      <w:bookmarkStart w:id="347" w:name="_Toc17751"/>
      <w:bookmarkStart w:id="348" w:name="_Toc4658"/>
      <w:bookmarkStart w:id="349" w:name="_Toc16304"/>
      <w:bookmarkStart w:id="350" w:name="_Toc142508356"/>
      <w:r>
        <w:rPr>
          <w:rFonts w:ascii="宋体" w:hAnsi="宋体" w:eastAsia="宋体" w:cs="宋体"/>
          <w:b/>
          <w:i w:val="0"/>
          <w:iCs w:val="0"/>
          <w:szCs w:val="21"/>
          <w:highlight w:val="none"/>
        </w:rPr>
        <w:t>39 招标相关补充约定</w:t>
      </w:r>
      <w:bookmarkEnd w:id="347"/>
      <w:bookmarkEnd w:id="348"/>
      <w:bookmarkEnd w:id="349"/>
      <w:bookmarkEnd w:id="350"/>
    </w:p>
    <w:p w14:paraId="5DBB22D8">
      <w:pPr>
        <w:autoSpaceDE w:val="0"/>
        <w:autoSpaceDN w:val="0"/>
        <w:adjustRightInd w:val="0"/>
        <w:snapToGrid w:val="0"/>
        <w:spacing w:line="360" w:lineRule="auto"/>
        <w:ind w:left="317" w:leftChars="-100" w:hanging="527" w:hangingChars="250"/>
        <w:jc w:val="left"/>
        <w:rPr>
          <w:rFonts w:ascii="宋体" w:hAnsi="宋体" w:eastAsia="宋体" w:cs="Times New Roman"/>
          <w:b/>
          <w:i w:val="0"/>
          <w:iCs w:val="0"/>
          <w:szCs w:val="21"/>
          <w:highlight w:val="none"/>
        </w:rPr>
      </w:pPr>
      <w:r>
        <w:rPr>
          <w:rFonts w:ascii="宋体" w:hAnsi="宋体" w:eastAsia="宋体" w:cs="Times New Roman"/>
          <w:b/>
          <w:i w:val="0"/>
          <w:iCs w:val="0"/>
          <w:color w:val="auto"/>
          <w:szCs w:val="21"/>
          <w:highlight w:val="none"/>
        </w:rPr>
        <w:t>39.1</w:t>
      </w:r>
      <w:r>
        <w:rPr>
          <w:rFonts w:ascii="宋体" w:hAnsi="宋体" w:eastAsia="宋体" w:cs="Times New Roman"/>
          <w:b/>
          <w:i w:val="0"/>
          <w:iCs w:val="0"/>
          <w:color w:val="auto"/>
          <w:szCs w:val="21"/>
          <w:highlight w:val="none"/>
        </w:rPr>
        <w:tab/>
      </w:r>
      <w:r>
        <w:rPr>
          <w:rFonts w:ascii="宋体" w:hAnsi="宋体" w:eastAsia="宋体" w:cs="Times New Roman"/>
          <w:b/>
          <w:i w:val="0"/>
          <w:iCs w:val="0"/>
          <w:color w:val="auto"/>
          <w:szCs w:val="21"/>
          <w:highlight w:val="none"/>
        </w:rPr>
        <w:t>本项目投标人须知第2条所述行政处罚信息，以开标</w:t>
      </w:r>
      <w:r>
        <w:rPr>
          <w:rFonts w:hint="eastAsia" w:ascii="宋体" w:hAnsi="宋体" w:eastAsia="宋体" w:cs="Times New Roman"/>
          <w:b/>
          <w:i w:val="0"/>
          <w:iCs w:val="0"/>
          <w:color w:val="auto"/>
          <w:szCs w:val="21"/>
          <w:highlight w:val="none"/>
          <w:lang w:val="en-US" w:eastAsia="zh-CN"/>
        </w:rPr>
        <w:t>当天</w:t>
      </w:r>
      <w:r>
        <w:rPr>
          <w:rFonts w:ascii="宋体" w:hAnsi="宋体" w:eastAsia="宋体" w:cs="Times New Roman"/>
          <w:b/>
          <w:i w:val="0"/>
          <w:iCs w:val="0"/>
          <w:color w:val="auto"/>
          <w:szCs w:val="21"/>
          <w:highlight w:val="none"/>
        </w:rPr>
        <w:t>在“信用中国”网站（www.creditchina.gov.cn）查询结果为准</w:t>
      </w:r>
      <w:r>
        <w:rPr>
          <w:rFonts w:hint="eastAsia" w:ascii="宋体" w:hAnsi="宋体" w:eastAsia="宋体" w:cs="Times New Roman"/>
          <w:b/>
          <w:i w:val="0"/>
          <w:iCs w:val="0"/>
          <w:color w:val="auto"/>
          <w:szCs w:val="21"/>
          <w:highlight w:val="none"/>
        </w:rPr>
        <w:t>，或以司法、仲裁机构等出具的生效文件予以认定,时间以认定文件的落款时间为准</w:t>
      </w:r>
      <w:r>
        <w:rPr>
          <w:rFonts w:ascii="宋体" w:hAnsi="宋体" w:eastAsia="宋体" w:cs="Times New Roman"/>
          <w:b/>
          <w:i w:val="0"/>
          <w:iCs w:val="0"/>
          <w:color w:val="auto"/>
          <w:szCs w:val="21"/>
          <w:highlight w:val="none"/>
        </w:rPr>
        <w:t>。开标结束后，有关投标单位的行政处罚信息，以</w:t>
      </w:r>
      <w:r>
        <w:rPr>
          <w:rFonts w:hint="eastAsia" w:ascii="宋体" w:hAnsi="宋体" w:eastAsia="宋体" w:cs="Times New Roman"/>
          <w:b/>
          <w:i w:val="0"/>
          <w:iCs w:val="0"/>
          <w:color w:val="auto"/>
          <w:szCs w:val="21"/>
          <w:highlight w:val="none"/>
          <w:lang w:val="en-US" w:eastAsia="zh-CN"/>
        </w:rPr>
        <w:t>开标当天查询</w:t>
      </w:r>
      <w:r>
        <w:rPr>
          <w:rFonts w:ascii="宋体" w:hAnsi="宋体" w:eastAsia="宋体" w:cs="Times New Roman"/>
          <w:b/>
          <w:i w:val="0"/>
          <w:iCs w:val="0"/>
          <w:color w:val="auto"/>
          <w:szCs w:val="21"/>
          <w:highlight w:val="none"/>
        </w:rPr>
        <w:t>结果为准；</w:t>
      </w:r>
      <w:r>
        <w:rPr>
          <w:rFonts w:ascii="宋体" w:hAnsi="宋体" w:eastAsia="宋体" w:cs="Times New Roman"/>
          <w:b/>
          <w:i w:val="0"/>
          <w:iCs w:val="0"/>
          <w:szCs w:val="21"/>
          <w:highlight w:val="none"/>
        </w:rPr>
        <w:t>结果公示期间，如投标人对有关投标单位的行政处罚信息存在异议，但不涉及第一中标候选人的，视为对中标结果没有造成实质影响。</w:t>
      </w:r>
    </w:p>
    <w:p w14:paraId="1CF4F887">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szCs w:val="21"/>
          <w:highlight w:val="none"/>
        </w:rPr>
      </w:pPr>
    </w:p>
    <w:p w14:paraId="4453A87F">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bCs/>
          <w:i w:val="0"/>
          <w:iCs w:val="0"/>
          <w:kern w:val="44"/>
          <w:sz w:val="32"/>
          <w:szCs w:val="32"/>
          <w:highlight w:val="none"/>
          <w:lang w:val="zh-CN"/>
        </w:rPr>
      </w:pPr>
      <w:bookmarkStart w:id="351" w:name="_Toc26725"/>
      <w:bookmarkStart w:id="352" w:name="_Toc10481"/>
      <w:bookmarkStart w:id="353" w:name="_Toc25568"/>
      <w:bookmarkStart w:id="354" w:name="_Toc142508357"/>
      <w:r>
        <w:rPr>
          <w:rFonts w:ascii="宋体" w:hAnsi="宋体" w:eastAsia="宋体" w:cs="宋体"/>
          <w:i w:val="0"/>
          <w:iCs w:val="0"/>
          <w:szCs w:val="21"/>
          <w:highlight w:val="none"/>
        </w:rPr>
        <w:t>40</w:t>
      </w:r>
      <w:r>
        <w:rPr>
          <w:rFonts w:hint="eastAsia" w:ascii="宋体" w:hAnsi="宋体" w:eastAsia="宋体" w:cs="宋体"/>
          <w:i w:val="0"/>
          <w:iCs w:val="0"/>
          <w:szCs w:val="21"/>
          <w:highlight w:val="none"/>
        </w:rPr>
        <w:t xml:space="preserve"> 本次招标活动的最终解释权归招标代理机构及招标人所有。</w:t>
      </w:r>
      <w:bookmarkEnd w:id="345"/>
      <w:bookmarkEnd w:id="346"/>
      <w:bookmarkEnd w:id="351"/>
      <w:bookmarkEnd w:id="352"/>
      <w:bookmarkEnd w:id="353"/>
      <w:bookmarkEnd w:id="354"/>
    </w:p>
    <w:p w14:paraId="191D6C84">
      <w:pPr>
        <w:pageBreakBefore/>
        <w:numPr>
          <w:ilvl w:val="-1"/>
          <w:numId w:val="0"/>
        </w:numPr>
        <w:tabs>
          <w:tab w:val="left" w:pos="1080"/>
        </w:tabs>
        <w:autoSpaceDE w:val="0"/>
        <w:autoSpaceDN w:val="0"/>
        <w:adjustRightInd w:val="0"/>
        <w:spacing w:line="360" w:lineRule="auto"/>
        <w:ind w:left="357" w:leftChars="-100" w:hanging="567"/>
        <w:jc w:val="center"/>
        <w:outlineLvl w:val="0"/>
        <w:rPr>
          <w:rFonts w:ascii="宋体" w:hAnsi="宋体" w:eastAsia="宋体" w:cs="宋体"/>
          <w:b/>
          <w:bCs/>
          <w:i w:val="0"/>
          <w:iCs w:val="0"/>
          <w:kern w:val="44"/>
          <w:sz w:val="32"/>
          <w:szCs w:val="32"/>
          <w:highlight w:val="none"/>
          <w:lang w:val="zh-CN"/>
        </w:rPr>
      </w:pPr>
      <w:bookmarkStart w:id="355" w:name="_Toc142508358"/>
      <w:bookmarkStart w:id="356" w:name="_Toc28218"/>
      <w:bookmarkStart w:id="357" w:name="_Toc22400"/>
      <w:bookmarkStart w:id="358" w:name="_Toc486167706"/>
      <w:bookmarkStart w:id="359" w:name="_Toc27939_WPSOffice_Level1"/>
      <w:bookmarkStart w:id="360" w:name="_Toc450662891"/>
      <w:bookmarkStart w:id="361" w:name="_Toc4217"/>
      <w:r>
        <w:rPr>
          <w:rFonts w:hint="eastAsia" w:ascii="宋体" w:hAnsi="宋体" w:eastAsia="宋体" w:cs="宋体"/>
          <w:b/>
          <w:bCs/>
          <w:i w:val="0"/>
          <w:iCs w:val="0"/>
          <w:kern w:val="44"/>
          <w:sz w:val="32"/>
          <w:szCs w:val="32"/>
          <w:highlight w:val="none"/>
          <w:lang w:val="en-US" w:eastAsia="zh-CN"/>
        </w:rPr>
        <w:t>第三篇</w:t>
      </w:r>
      <w:r>
        <w:rPr>
          <w:rFonts w:hint="eastAsia" w:ascii="宋体" w:hAnsi="宋体" w:eastAsia="宋体" w:cs="宋体"/>
          <w:b/>
          <w:bCs/>
          <w:i w:val="0"/>
          <w:iCs w:val="0"/>
          <w:kern w:val="44"/>
          <w:sz w:val="32"/>
          <w:szCs w:val="32"/>
          <w:highlight w:val="none"/>
          <w:lang w:val="zh-CN" w:eastAsia="zh-CN"/>
        </w:rPr>
        <w:t xml:space="preserve"> </w:t>
      </w:r>
      <w:r>
        <w:rPr>
          <w:rFonts w:hint="eastAsia" w:ascii="宋体" w:hAnsi="宋体" w:eastAsia="宋体" w:cs="宋体"/>
          <w:b/>
          <w:bCs/>
          <w:i w:val="0"/>
          <w:iCs w:val="0"/>
          <w:kern w:val="44"/>
          <w:sz w:val="32"/>
          <w:szCs w:val="32"/>
          <w:highlight w:val="none"/>
          <w:lang w:val="zh-CN"/>
        </w:rPr>
        <w:t>用户需求书</w:t>
      </w:r>
      <w:bookmarkEnd w:id="355"/>
      <w:bookmarkEnd w:id="356"/>
      <w:bookmarkEnd w:id="357"/>
      <w:bookmarkEnd w:id="358"/>
      <w:bookmarkEnd w:id="359"/>
      <w:bookmarkEnd w:id="360"/>
      <w:bookmarkEnd w:id="361"/>
    </w:p>
    <w:p w14:paraId="42ED31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一、</w:t>
      </w:r>
      <w:bookmarkStart w:id="362" w:name="_Toc190272592"/>
      <w:bookmarkStart w:id="363" w:name="_Toc28970"/>
      <w:r>
        <w:rPr>
          <w:rFonts w:hint="eastAsia" w:ascii="宋体" w:hAnsi="宋体" w:eastAsia="宋体" w:cs="宋体"/>
          <w:b/>
          <w:bCs/>
          <w:i w:val="0"/>
          <w:iCs w:val="0"/>
          <w:snapToGrid w:val="0"/>
          <w:color w:val="000000"/>
          <w:kern w:val="0"/>
          <w:sz w:val="21"/>
          <w:szCs w:val="21"/>
          <w:u w:val="none"/>
          <w:lang w:val="en-US" w:eastAsia="zh-CN" w:bidi="ar"/>
        </w:rPr>
        <w:t>项目信息</w:t>
      </w:r>
      <w:bookmarkEnd w:id="362"/>
      <w:bookmarkEnd w:id="363"/>
    </w:p>
    <w:p w14:paraId="761A62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 xml:space="preserve">招标人：东莞市水务集团供水有限公司 </w:t>
      </w:r>
    </w:p>
    <w:p w14:paraId="4545EB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采购内容：东莞市水务集团供水有限公司PVC-U管材及管件采购。</w:t>
      </w:r>
    </w:p>
    <w:p w14:paraId="1C2B5D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二、采购服务的范围</w:t>
      </w:r>
    </w:p>
    <w:p w14:paraId="0F1655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（一）服务内容</w:t>
      </w:r>
    </w:p>
    <w:p w14:paraId="279C83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1、中标人负责按招标人要求，按时按质提供合格且符合要求的供水管网维护维修材料。</w:t>
      </w:r>
    </w:p>
    <w:p w14:paraId="4CF244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2、中标人保证提供的供水管网维护维修材料质量，以及负责因材料质量问题导致的损失。</w:t>
      </w:r>
    </w:p>
    <w:p w14:paraId="681EC7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（二）供货期：自合同签订生效之日起一年。</w:t>
      </w:r>
    </w:p>
    <w:p w14:paraId="59A9BC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（三）供货类型及数量</w:t>
      </w:r>
    </w:p>
    <w:p w14:paraId="611C8A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1、供水管网维护维修硬聚氯乙烯（PVC-U）管材、管件以及相应必须的辅材配件用量（1年）约41710米和85235个（共142类），服务期限内（1年）估算总采购费用约为100.661142万元（不含销项税）。</w:t>
      </w:r>
    </w:p>
    <w:p w14:paraId="26EB07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2、上述管道材料预计用量为暂定数量，仅为方便计算暂定合同价使用，不作为招标人最终采购数量的保证。</w:t>
      </w:r>
      <w:r>
        <w:rPr>
          <w:rFonts w:hint="eastAsia" w:ascii="宋体" w:hAnsi="宋体" w:eastAsia="宋体" w:cs="宋体"/>
          <w:color w:val="auto"/>
          <w:sz w:val="21"/>
          <w:szCs w:val="21"/>
          <w:highlight w:val="none"/>
        </w:rPr>
        <w:t>实际需求数量以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具体供货通知为准</w:t>
      </w:r>
      <w:r>
        <w:rPr>
          <w:rFonts w:hint="eastAsia" w:ascii="宋体" w:hAnsi="宋体" w:eastAsia="宋体" w:cs="宋体"/>
          <w:b w:val="0"/>
          <w:bCs w:val="0"/>
          <w:i w:val="0"/>
          <w:iCs w:val="0"/>
          <w:snapToGrid w:val="0"/>
          <w:color w:val="000000"/>
          <w:kern w:val="0"/>
          <w:sz w:val="21"/>
          <w:szCs w:val="21"/>
          <w:u w:val="none"/>
          <w:lang w:val="en-US" w:eastAsia="zh-CN" w:bidi="ar"/>
        </w:rPr>
        <w:t>，</w:t>
      </w:r>
      <w:r>
        <w:rPr>
          <w:rFonts w:hint="eastAsia" w:ascii="宋体" w:hAnsi="宋体" w:eastAsia="宋体" w:cs="宋体"/>
          <w:color w:val="auto"/>
          <w:sz w:val="21"/>
          <w:szCs w:val="21"/>
          <w:highlight w:val="none"/>
        </w:rPr>
        <w:t>按实结算。综合单价不随数量的变化而增减。</w:t>
      </w:r>
      <w:r>
        <w:rPr>
          <w:rFonts w:hint="eastAsia" w:ascii="宋体" w:hAnsi="宋体" w:eastAsia="宋体" w:cs="宋体"/>
          <w:b w:val="0"/>
          <w:bCs w:val="0"/>
          <w:i w:val="0"/>
          <w:iCs w:val="0"/>
          <w:snapToGrid w:val="0"/>
          <w:color w:val="000000"/>
          <w:kern w:val="0"/>
          <w:sz w:val="21"/>
          <w:szCs w:val="21"/>
          <w:u w:val="none"/>
          <w:lang w:val="en-US" w:eastAsia="zh-CN" w:bidi="ar"/>
        </w:rPr>
        <w:t>中标人不得因招标人实际采购数量的减少或增加而要求提供任何形式的补偿或赔偿，或者要求招标人按预计用量采购相应货物。</w:t>
      </w:r>
    </w:p>
    <w:p w14:paraId="16AC67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三、技术要求</w:t>
      </w:r>
    </w:p>
    <w:p w14:paraId="081A4A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中标人提供的硬聚氯乙烯（PVC-U）给水管管材、管件以及相应必须的辅材配件等产品，在满足下列标准要求的前提下，应满足或优于以下技术要求的规定。</w:t>
      </w:r>
    </w:p>
    <w:p w14:paraId="5E30C0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1、硬聚氯乙烯（PVC-U）给水管、管件应执行《给水用硬聚氯乙烯（PVC-U）管材》(GB/T 10002.1-2023)、《给水用硬聚氯乙烯（PVC-U）管件》(GB/T 10002.2-2023)，管材及制造所用混配料的卫生要求均应符合《生活饮用水输配水设备及防护材料的安全性评价标准》(GB/T17219-1998) 的规定。中标人提供的管材、管件产品，必须获得省级以上(含省级)卫生行政主管部门颁发的《涉及饮用水卫生安全产品卫生许可批件》。</w:t>
      </w:r>
    </w:p>
    <w:p w14:paraId="0FA1D5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执行标准：</w:t>
      </w:r>
    </w:p>
    <w:p w14:paraId="54EBDF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(1) 《给水用硬聚氯乙烯（PVC-U）管材》(GB/T 10002.1-2023)</w:t>
      </w:r>
    </w:p>
    <w:p w14:paraId="176BBD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(2) 《给水用硬聚氯乙烯（PVC-U）管件》(GB/T 10002.2-2023)</w:t>
      </w:r>
    </w:p>
    <w:p w14:paraId="584768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(3) 《塑料试样状态调节和试验的标准环境》(GB/T2918-2018)</w:t>
      </w:r>
    </w:p>
    <w:p w14:paraId="30AA0B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(4) 《热塑性塑料管材纵向回缩率的测定》(GB/T6671-2001)</w:t>
      </w:r>
    </w:p>
    <w:p w14:paraId="1091B8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(5) 《生活饮用水输配水设备及防护材料的安全性评价标准》 (GB/T17219-1998)</w:t>
      </w:r>
    </w:p>
    <w:p w14:paraId="291184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2、原材料技术要求</w:t>
      </w:r>
    </w:p>
    <w:p w14:paraId="40F970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2.1 生产管材的材料应为硬聚氯乙烯(PVC-U)混配料。混配料应以聚氯乙烯(PVC)树脂为主，加入必要的助剂，助剂应分散均匀。</w:t>
      </w:r>
    </w:p>
    <w:p w14:paraId="4320D0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2.2 PVC树脂应符合《悬浮法通用型聚氯乙烯树脂》（GB/T5761-2018）的要求，树脂的 K 值应大于66,氯乙烯单体含量应不大于5μg/g。</w:t>
      </w:r>
    </w:p>
    <w:p w14:paraId="3CD641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2.3 任何助剂的加入不应引起感官不良感觉、损害产品的加工和黏接性能及影响到本文件规定的其他性能，不应使用含铅助剂。</w:t>
      </w:r>
    </w:p>
    <w:p w14:paraId="2966DE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2.4 黏接用胶粘剂应符合《硬聚氯乙烯(PVC-U)塑料管道系统用溶剂型胶粘剂》（QB/T 2568-2002）的要求。</w:t>
      </w:r>
    </w:p>
    <w:p w14:paraId="5D5C8A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2.5 连接用弹性密封圈应符合《给水用硬聚氯乙烯（PVC-U）管材》(GB/T 10002.1-2023)附录C的要求。</w:t>
      </w:r>
    </w:p>
    <w:p w14:paraId="633660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3、产品性能要求</w:t>
      </w:r>
    </w:p>
    <w:p w14:paraId="25BDBA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3.1 管材、管件内外表面应光滑、平整，不应有明显划痕、凹陷、气泡、杂质等影响产品性能的缺陷。管材端面应切割平整并与轴线垂直。</w:t>
      </w:r>
    </w:p>
    <w:p w14:paraId="2CBE4A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3.2 管材色泽应均匀一致，颜色由招标人、中标人双方协商确定。</w:t>
      </w:r>
    </w:p>
    <w:p w14:paraId="678C39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3.3 管材的静液压强度应符合表 1 的要求。</w:t>
      </w:r>
    </w:p>
    <w:p w14:paraId="6DFBF4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bCs w:val="0"/>
          <w:szCs w:val="21"/>
          <w:highlight w:val="none"/>
        </w:rPr>
      </w:pPr>
      <w:r>
        <w:rPr>
          <w:rFonts w:hint="eastAsia" w:ascii="宋体" w:hAnsi="宋体" w:eastAsia="宋体" w:cs="Times New Roman"/>
          <w:b/>
          <w:bCs w:val="0"/>
          <w:szCs w:val="21"/>
          <w:highlight w:val="none"/>
        </w:rPr>
        <w:t>表 1  静液压强度</w:t>
      </w:r>
    </w:p>
    <w:tbl>
      <w:tblPr>
        <w:tblStyle w:val="20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61"/>
        <w:gridCol w:w="1704"/>
        <w:gridCol w:w="1583"/>
        <w:gridCol w:w="1592"/>
        <w:gridCol w:w="2082"/>
        <w:gridCol w:w="1344"/>
      </w:tblGrid>
      <w:tr w14:paraId="39F55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955" w:type="pct"/>
            <w:vMerge w:val="restart"/>
            <w:tcBorders>
              <w:bottom w:val="nil"/>
            </w:tcBorders>
            <w:tcMar>
              <w:top w:w="57" w:type="dxa"/>
              <w:left w:w="57" w:type="dxa"/>
              <w:bottom w:w="57" w:type="dxa"/>
              <w:right w:w="57" w:type="dxa"/>
            </w:tcMar>
            <w:vAlign w:val="center"/>
          </w:tcPr>
          <w:p w14:paraId="06F13A47">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公称外径dn/mm</w:t>
            </w:r>
          </w:p>
        </w:tc>
        <w:tc>
          <w:tcPr>
            <w:tcW w:w="2376" w:type="pct"/>
            <w:gridSpan w:val="3"/>
            <w:tcMar>
              <w:top w:w="57" w:type="dxa"/>
              <w:left w:w="57" w:type="dxa"/>
              <w:bottom w:w="57" w:type="dxa"/>
              <w:right w:w="57" w:type="dxa"/>
            </w:tcMar>
            <w:vAlign w:val="center"/>
          </w:tcPr>
          <w:p w14:paraId="6242E453">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试验参数</w:t>
            </w:r>
          </w:p>
        </w:tc>
        <w:tc>
          <w:tcPr>
            <w:tcW w:w="1014" w:type="pct"/>
            <w:vMerge w:val="restart"/>
            <w:tcBorders>
              <w:bottom w:val="nil"/>
            </w:tcBorders>
            <w:tcMar>
              <w:top w:w="57" w:type="dxa"/>
              <w:left w:w="57" w:type="dxa"/>
              <w:bottom w:w="57" w:type="dxa"/>
              <w:right w:w="57" w:type="dxa"/>
            </w:tcMar>
            <w:vAlign w:val="center"/>
          </w:tcPr>
          <w:p w14:paraId="60259849">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要求</w:t>
            </w:r>
          </w:p>
        </w:tc>
        <w:tc>
          <w:tcPr>
            <w:tcW w:w="654" w:type="pct"/>
            <w:vMerge w:val="restart"/>
            <w:tcBorders>
              <w:bottom w:val="nil"/>
            </w:tcBorders>
            <w:tcMar>
              <w:top w:w="57" w:type="dxa"/>
              <w:left w:w="57" w:type="dxa"/>
              <w:bottom w:w="57" w:type="dxa"/>
              <w:right w:w="57" w:type="dxa"/>
            </w:tcMar>
            <w:vAlign w:val="center"/>
          </w:tcPr>
          <w:p w14:paraId="06E789A2">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试验方法</w:t>
            </w:r>
          </w:p>
        </w:tc>
      </w:tr>
      <w:tr w14:paraId="4CE40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955" w:type="pct"/>
            <w:vMerge w:val="continue"/>
            <w:tcBorders>
              <w:top w:val="nil"/>
            </w:tcBorders>
            <w:tcMar>
              <w:top w:w="57" w:type="dxa"/>
              <w:left w:w="57" w:type="dxa"/>
              <w:bottom w:w="57" w:type="dxa"/>
              <w:right w:w="57" w:type="dxa"/>
            </w:tcMar>
            <w:vAlign w:val="center"/>
          </w:tcPr>
          <w:p w14:paraId="034A2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30" w:type="pct"/>
            <w:tcMar>
              <w:top w:w="57" w:type="dxa"/>
              <w:left w:w="57" w:type="dxa"/>
              <w:bottom w:w="57" w:type="dxa"/>
              <w:right w:w="57" w:type="dxa"/>
            </w:tcMar>
            <w:vAlign w:val="center"/>
          </w:tcPr>
          <w:p w14:paraId="13B976EA">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试验温度/℃</w:t>
            </w:r>
          </w:p>
        </w:tc>
        <w:tc>
          <w:tcPr>
            <w:tcW w:w="771" w:type="pct"/>
            <w:tcMar>
              <w:top w:w="57" w:type="dxa"/>
              <w:left w:w="57" w:type="dxa"/>
              <w:bottom w:w="57" w:type="dxa"/>
              <w:right w:w="57" w:type="dxa"/>
            </w:tcMar>
            <w:vAlign w:val="center"/>
          </w:tcPr>
          <w:p w14:paraId="00E4F19A">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试验时间/h</w:t>
            </w:r>
          </w:p>
        </w:tc>
        <w:tc>
          <w:tcPr>
            <w:tcW w:w="774" w:type="pct"/>
            <w:tcMar>
              <w:top w:w="57" w:type="dxa"/>
              <w:left w:w="57" w:type="dxa"/>
              <w:bottom w:w="57" w:type="dxa"/>
              <w:right w:w="57" w:type="dxa"/>
            </w:tcMar>
            <w:vAlign w:val="center"/>
          </w:tcPr>
          <w:p w14:paraId="0BC8E05F">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环应力/MPa</w:t>
            </w:r>
          </w:p>
        </w:tc>
        <w:tc>
          <w:tcPr>
            <w:tcW w:w="1014" w:type="pct"/>
            <w:vMerge w:val="continue"/>
            <w:tcBorders>
              <w:top w:val="nil"/>
            </w:tcBorders>
            <w:tcMar>
              <w:top w:w="57" w:type="dxa"/>
              <w:left w:w="57" w:type="dxa"/>
              <w:bottom w:w="57" w:type="dxa"/>
              <w:right w:w="57" w:type="dxa"/>
            </w:tcMar>
            <w:vAlign w:val="center"/>
          </w:tcPr>
          <w:p w14:paraId="19EBD0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654" w:type="pct"/>
            <w:vMerge w:val="continue"/>
            <w:tcBorders>
              <w:top w:val="nil"/>
            </w:tcBorders>
            <w:tcMar>
              <w:top w:w="57" w:type="dxa"/>
              <w:left w:w="57" w:type="dxa"/>
              <w:bottom w:w="57" w:type="dxa"/>
              <w:right w:w="57" w:type="dxa"/>
            </w:tcMar>
            <w:vAlign w:val="center"/>
          </w:tcPr>
          <w:p w14:paraId="201B50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503DE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955" w:type="pct"/>
            <w:tcMar>
              <w:top w:w="57" w:type="dxa"/>
              <w:left w:w="57" w:type="dxa"/>
              <w:bottom w:w="57" w:type="dxa"/>
              <w:right w:w="57" w:type="dxa"/>
            </w:tcMar>
            <w:vAlign w:val="center"/>
          </w:tcPr>
          <w:p w14:paraId="51472074">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dn</w:t>
            </w:r>
            <w:r>
              <w:rPr>
                <w:rFonts w:hint="eastAsia" w:cs="宋体"/>
                <w:spacing w:val="-2"/>
                <w:sz w:val="21"/>
                <w:szCs w:val="21"/>
                <w:lang w:val="en-US" w:eastAsia="zh-CN"/>
              </w:rPr>
              <w:t>＜</w:t>
            </w:r>
            <w:r>
              <w:rPr>
                <w:rFonts w:hint="eastAsia" w:ascii="宋体" w:hAnsi="宋体" w:eastAsia="宋体" w:cs="宋体"/>
                <w:spacing w:val="-2"/>
                <w:sz w:val="21"/>
                <w:szCs w:val="21"/>
              </w:rPr>
              <w:t>40</w:t>
            </w:r>
          </w:p>
        </w:tc>
        <w:tc>
          <w:tcPr>
            <w:tcW w:w="830" w:type="pct"/>
            <w:tcMar>
              <w:top w:w="57" w:type="dxa"/>
              <w:left w:w="57" w:type="dxa"/>
              <w:bottom w:w="57" w:type="dxa"/>
              <w:right w:w="57" w:type="dxa"/>
            </w:tcMar>
            <w:vAlign w:val="center"/>
          </w:tcPr>
          <w:p w14:paraId="4A18A00C">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20</w:t>
            </w:r>
          </w:p>
        </w:tc>
        <w:tc>
          <w:tcPr>
            <w:tcW w:w="771" w:type="pct"/>
            <w:tcMar>
              <w:top w:w="57" w:type="dxa"/>
              <w:left w:w="57" w:type="dxa"/>
              <w:bottom w:w="57" w:type="dxa"/>
              <w:right w:w="57" w:type="dxa"/>
            </w:tcMar>
            <w:vAlign w:val="center"/>
          </w:tcPr>
          <w:p w14:paraId="290A1B7F">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74" w:type="pct"/>
            <w:tcMar>
              <w:top w:w="57" w:type="dxa"/>
              <w:left w:w="57" w:type="dxa"/>
              <w:bottom w:w="57" w:type="dxa"/>
              <w:right w:w="57" w:type="dxa"/>
            </w:tcMar>
            <w:vAlign w:val="center"/>
          </w:tcPr>
          <w:p w14:paraId="087AA30B">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36</w:t>
            </w:r>
          </w:p>
        </w:tc>
        <w:tc>
          <w:tcPr>
            <w:tcW w:w="1014" w:type="pct"/>
            <w:vMerge w:val="restart"/>
            <w:tcBorders>
              <w:bottom w:val="nil"/>
            </w:tcBorders>
            <w:tcMar>
              <w:top w:w="57" w:type="dxa"/>
              <w:left w:w="57" w:type="dxa"/>
              <w:bottom w:w="57" w:type="dxa"/>
              <w:right w:w="57" w:type="dxa"/>
            </w:tcMar>
            <w:vAlign w:val="center"/>
          </w:tcPr>
          <w:p w14:paraId="5237ED57">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无破裂，无渗漏</w:t>
            </w:r>
          </w:p>
        </w:tc>
        <w:tc>
          <w:tcPr>
            <w:tcW w:w="654" w:type="pct"/>
            <w:vMerge w:val="restart"/>
            <w:tcBorders>
              <w:bottom w:val="nil"/>
            </w:tcBorders>
            <w:tcMar>
              <w:top w:w="57" w:type="dxa"/>
              <w:left w:w="57" w:type="dxa"/>
              <w:bottom w:w="57" w:type="dxa"/>
              <w:right w:w="57" w:type="dxa"/>
            </w:tcMar>
            <w:vAlign w:val="center"/>
          </w:tcPr>
          <w:p w14:paraId="06223785">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39351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955" w:type="pct"/>
            <w:tcMar>
              <w:top w:w="57" w:type="dxa"/>
              <w:left w:w="57" w:type="dxa"/>
              <w:bottom w:w="57" w:type="dxa"/>
              <w:right w:w="57" w:type="dxa"/>
            </w:tcMar>
            <w:vAlign w:val="center"/>
          </w:tcPr>
          <w:p w14:paraId="09B1AC4A">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dn≥40</w:t>
            </w:r>
          </w:p>
        </w:tc>
        <w:tc>
          <w:tcPr>
            <w:tcW w:w="830" w:type="pct"/>
            <w:tcMar>
              <w:top w:w="57" w:type="dxa"/>
              <w:left w:w="57" w:type="dxa"/>
              <w:bottom w:w="57" w:type="dxa"/>
              <w:right w:w="57" w:type="dxa"/>
            </w:tcMar>
            <w:vAlign w:val="center"/>
          </w:tcPr>
          <w:p w14:paraId="63E4DB04">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20</w:t>
            </w:r>
          </w:p>
        </w:tc>
        <w:tc>
          <w:tcPr>
            <w:tcW w:w="771" w:type="pct"/>
            <w:tcMar>
              <w:top w:w="57" w:type="dxa"/>
              <w:left w:w="57" w:type="dxa"/>
              <w:bottom w:w="57" w:type="dxa"/>
              <w:right w:w="57" w:type="dxa"/>
            </w:tcMar>
            <w:vAlign w:val="center"/>
          </w:tcPr>
          <w:p w14:paraId="0CF1223D">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74" w:type="pct"/>
            <w:tcMar>
              <w:top w:w="57" w:type="dxa"/>
              <w:left w:w="57" w:type="dxa"/>
              <w:bottom w:w="57" w:type="dxa"/>
              <w:right w:w="57" w:type="dxa"/>
            </w:tcMar>
            <w:vAlign w:val="center"/>
          </w:tcPr>
          <w:p w14:paraId="2914693E">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38</w:t>
            </w:r>
          </w:p>
        </w:tc>
        <w:tc>
          <w:tcPr>
            <w:tcW w:w="1014" w:type="pct"/>
            <w:vMerge w:val="continue"/>
            <w:tcBorders>
              <w:top w:val="nil"/>
              <w:bottom w:val="nil"/>
            </w:tcBorders>
            <w:tcMar>
              <w:top w:w="57" w:type="dxa"/>
              <w:left w:w="57" w:type="dxa"/>
              <w:bottom w:w="57" w:type="dxa"/>
              <w:right w:w="57" w:type="dxa"/>
            </w:tcMar>
            <w:vAlign w:val="center"/>
          </w:tcPr>
          <w:p w14:paraId="7E381A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654" w:type="pct"/>
            <w:vMerge w:val="continue"/>
            <w:tcBorders>
              <w:top w:val="nil"/>
              <w:bottom w:val="nil"/>
            </w:tcBorders>
            <w:tcMar>
              <w:top w:w="57" w:type="dxa"/>
              <w:left w:w="57" w:type="dxa"/>
              <w:bottom w:w="57" w:type="dxa"/>
              <w:right w:w="57" w:type="dxa"/>
            </w:tcMar>
            <w:vAlign w:val="center"/>
          </w:tcPr>
          <w:p w14:paraId="5367AA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5E301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955" w:type="pct"/>
            <w:vMerge w:val="restart"/>
            <w:tcBorders>
              <w:bottom w:val="nil"/>
            </w:tcBorders>
            <w:tcMar>
              <w:top w:w="57" w:type="dxa"/>
              <w:left w:w="57" w:type="dxa"/>
              <w:bottom w:w="57" w:type="dxa"/>
              <w:right w:w="57" w:type="dxa"/>
            </w:tcMar>
            <w:vAlign w:val="center"/>
          </w:tcPr>
          <w:p w14:paraId="0B211D21">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所有规格</w:t>
            </w:r>
          </w:p>
        </w:tc>
        <w:tc>
          <w:tcPr>
            <w:tcW w:w="830" w:type="pct"/>
            <w:tcMar>
              <w:top w:w="57" w:type="dxa"/>
              <w:left w:w="57" w:type="dxa"/>
              <w:bottom w:w="57" w:type="dxa"/>
              <w:right w:w="57" w:type="dxa"/>
            </w:tcMar>
            <w:vAlign w:val="center"/>
          </w:tcPr>
          <w:p w14:paraId="52788E00">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20</w:t>
            </w:r>
          </w:p>
        </w:tc>
        <w:tc>
          <w:tcPr>
            <w:tcW w:w="771" w:type="pct"/>
            <w:tcMar>
              <w:top w:w="57" w:type="dxa"/>
              <w:left w:w="57" w:type="dxa"/>
              <w:bottom w:w="57" w:type="dxa"/>
              <w:right w:w="57" w:type="dxa"/>
            </w:tcMar>
            <w:vAlign w:val="center"/>
          </w:tcPr>
          <w:p w14:paraId="76C29E3B">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100</w:t>
            </w:r>
          </w:p>
        </w:tc>
        <w:tc>
          <w:tcPr>
            <w:tcW w:w="774" w:type="pct"/>
            <w:tcMar>
              <w:top w:w="57" w:type="dxa"/>
              <w:left w:w="57" w:type="dxa"/>
              <w:bottom w:w="57" w:type="dxa"/>
              <w:right w:w="57" w:type="dxa"/>
            </w:tcMar>
            <w:vAlign w:val="center"/>
          </w:tcPr>
          <w:p w14:paraId="125E8C2D">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30</w:t>
            </w:r>
          </w:p>
        </w:tc>
        <w:tc>
          <w:tcPr>
            <w:tcW w:w="1014" w:type="pct"/>
            <w:vMerge w:val="continue"/>
            <w:tcBorders>
              <w:top w:val="nil"/>
              <w:bottom w:val="nil"/>
            </w:tcBorders>
            <w:tcMar>
              <w:top w:w="57" w:type="dxa"/>
              <w:left w:w="57" w:type="dxa"/>
              <w:bottom w:w="57" w:type="dxa"/>
              <w:right w:w="57" w:type="dxa"/>
            </w:tcMar>
            <w:vAlign w:val="center"/>
          </w:tcPr>
          <w:p w14:paraId="595AB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654" w:type="pct"/>
            <w:vMerge w:val="continue"/>
            <w:tcBorders>
              <w:top w:val="nil"/>
              <w:bottom w:val="nil"/>
            </w:tcBorders>
            <w:tcMar>
              <w:top w:w="57" w:type="dxa"/>
              <w:left w:w="57" w:type="dxa"/>
              <w:bottom w:w="57" w:type="dxa"/>
              <w:right w:w="57" w:type="dxa"/>
            </w:tcMar>
            <w:vAlign w:val="center"/>
          </w:tcPr>
          <w:p w14:paraId="0F88DA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14:paraId="62733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955" w:type="pct"/>
            <w:vMerge w:val="continue"/>
            <w:tcBorders>
              <w:top w:val="nil"/>
            </w:tcBorders>
            <w:tcMar>
              <w:top w:w="57" w:type="dxa"/>
              <w:left w:w="57" w:type="dxa"/>
              <w:bottom w:w="57" w:type="dxa"/>
              <w:right w:w="57" w:type="dxa"/>
            </w:tcMar>
            <w:vAlign w:val="center"/>
          </w:tcPr>
          <w:p w14:paraId="4104D2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30" w:type="pct"/>
            <w:tcMar>
              <w:top w:w="57" w:type="dxa"/>
              <w:left w:w="57" w:type="dxa"/>
              <w:bottom w:w="57" w:type="dxa"/>
              <w:right w:w="57" w:type="dxa"/>
            </w:tcMar>
            <w:vAlign w:val="center"/>
          </w:tcPr>
          <w:p w14:paraId="4BE4FAE8">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60</w:t>
            </w:r>
          </w:p>
        </w:tc>
        <w:tc>
          <w:tcPr>
            <w:tcW w:w="771" w:type="pct"/>
            <w:tcMar>
              <w:top w:w="57" w:type="dxa"/>
              <w:left w:w="57" w:type="dxa"/>
              <w:bottom w:w="57" w:type="dxa"/>
              <w:right w:w="57" w:type="dxa"/>
            </w:tcMar>
            <w:vAlign w:val="center"/>
          </w:tcPr>
          <w:p w14:paraId="7627A2E5">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1000</w:t>
            </w:r>
          </w:p>
        </w:tc>
        <w:tc>
          <w:tcPr>
            <w:tcW w:w="774" w:type="pct"/>
            <w:tcMar>
              <w:top w:w="57" w:type="dxa"/>
              <w:left w:w="57" w:type="dxa"/>
              <w:bottom w:w="57" w:type="dxa"/>
              <w:right w:w="57" w:type="dxa"/>
            </w:tcMar>
            <w:vAlign w:val="center"/>
          </w:tcPr>
          <w:p w14:paraId="551A5C78">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9"/>
                <w:sz w:val="21"/>
                <w:szCs w:val="21"/>
              </w:rPr>
              <w:t>10</w:t>
            </w:r>
          </w:p>
        </w:tc>
        <w:tc>
          <w:tcPr>
            <w:tcW w:w="1014" w:type="pct"/>
            <w:vMerge w:val="continue"/>
            <w:tcBorders>
              <w:top w:val="nil"/>
            </w:tcBorders>
            <w:tcMar>
              <w:top w:w="57" w:type="dxa"/>
              <w:left w:w="57" w:type="dxa"/>
              <w:bottom w:w="57" w:type="dxa"/>
              <w:right w:w="57" w:type="dxa"/>
            </w:tcMar>
            <w:vAlign w:val="center"/>
          </w:tcPr>
          <w:p w14:paraId="630ADE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654" w:type="pct"/>
            <w:vMerge w:val="continue"/>
            <w:tcBorders>
              <w:top w:val="nil"/>
            </w:tcBorders>
            <w:tcMar>
              <w:top w:w="57" w:type="dxa"/>
              <w:left w:w="57" w:type="dxa"/>
              <w:bottom w:w="57" w:type="dxa"/>
              <w:right w:w="57" w:type="dxa"/>
            </w:tcMar>
            <w:vAlign w:val="center"/>
          </w:tcPr>
          <w:p w14:paraId="0710DF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bl>
    <w:p w14:paraId="3E99CF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3.4 管材承口静液压强度仅适用于弹性密封圈承口，应符合表 2 的要求。</w:t>
      </w:r>
    </w:p>
    <w:p w14:paraId="4F7969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bCs w:val="0"/>
          <w:szCs w:val="21"/>
          <w:highlight w:val="none"/>
        </w:rPr>
      </w:pPr>
      <w:r>
        <w:rPr>
          <w:rFonts w:hint="eastAsia" w:ascii="宋体" w:hAnsi="宋体" w:eastAsia="宋体" w:cs="Times New Roman"/>
          <w:b/>
          <w:bCs w:val="0"/>
          <w:szCs w:val="21"/>
          <w:highlight w:val="none"/>
        </w:rPr>
        <w:t>表 2  管材承口静液压强度</w:t>
      </w:r>
    </w:p>
    <w:tbl>
      <w:tblPr>
        <w:tblStyle w:val="20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17"/>
        <w:gridCol w:w="1670"/>
        <w:gridCol w:w="1545"/>
        <w:gridCol w:w="1791"/>
        <w:gridCol w:w="2032"/>
        <w:gridCol w:w="1311"/>
      </w:tblGrid>
      <w:tr w14:paraId="31F97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 w:hRule="atLeast"/>
        </w:trPr>
        <w:tc>
          <w:tcPr>
            <w:tcW w:w="933" w:type="pct"/>
            <w:vMerge w:val="restart"/>
            <w:tcBorders>
              <w:bottom w:val="nil"/>
            </w:tcBorders>
            <w:tcMar>
              <w:top w:w="57" w:type="dxa"/>
              <w:left w:w="57" w:type="dxa"/>
              <w:bottom w:w="57" w:type="dxa"/>
              <w:right w:w="57" w:type="dxa"/>
            </w:tcMar>
            <w:vAlign w:val="center"/>
          </w:tcPr>
          <w:p w14:paraId="3EC590CD">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spacing w:val="-2"/>
                <w:sz w:val="21"/>
                <w:szCs w:val="21"/>
              </w:rPr>
              <w:t>公称外径dn/mm</w:t>
            </w:r>
          </w:p>
        </w:tc>
        <w:tc>
          <w:tcPr>
            <w:tcW w:w="2437" w:type="pct"/>
            <w:gridSpan w:val="3"/>
            <w:tcMar>
              <w:top w:w="57" w:type="dxa"/>
              <w:left w:w="57" w:type="dxa"/>
              <w:bottom w:w="57" w:type="dxa"/>
              <w:right w:w="57" w:type="dxa"/>
            </w:tcMar>
            <w:vAlign w:val="center"/>
          </w:tcPr>
          <w:p w14:paraId="0612A3C4">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spacing w:val="-2"/>
                <w:sz w:val="21"/>
                <w:szCs w:val="21"/>
              </w:rPr>
              <w:t>试验参数</w:t>
            </w:r>
          </w:p>
        </w:tc>
        <w:tc>
          <w:tcPr>
            <w:tcW w:w="989" w:type="pct"/>
            <w:vMerge w:val="restart"/>
            <w:tcBorders>
              <w:bottom w:val="nil"/>
            </w:tcBorders>
            <w:tcMar>
              <w:top w:w="57" w:type="dxa"/>
              <w:left w:w="57" w:type="dxa"/>
              <w:bottom w:w="57" w:type="dxa"/>
              <w:right w:w="57" w:type="dxa"/>
            </w:tcMar>
            <w:vAlign w:val="center"/>
          </w:tcPr>
          <w:p w14:paraId="0BF1719C">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spacing w:val="-3"/>
                <w:sz w:val="21"/>
                <w:szCs w:val="21"/>
              </w:rPr>
              <w:t>要求</w:t>
            </w:r>
          </w:p>
        </w:tc>
        <w:tc>
          <w:tcPr>
            <w:tcW w:w="638" w:type="pct"/>
            <w:vMerge w:val="restart"/>
            <w:tcBorders>
              <w:bottom w:val="nil"/>
            </w:tcBorders>
            <w:tcMar>
              <w:top w:w="57" w:type="dxa"/>
              <w:left w:w="57" w:type="dxa"/>
              <w:bottom w:w="57" w:type="dxa"/>
              <w:right w:w="57" w:type="dxa"/>
            </w:tcMar>
            <w:vAlign w:val="center"/>
          </w:tcPr>
          <w:p w14:paraId="2A087C49">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spacing w:val="-2"/>
                <w:sz w:val="21"/>
                <w:szCs w:val="21"/>
              </w:rPr>
              <w:t>试验方法</w:t>
            </w:r>
          </w:p>
        </w:tc>
      </w:tr>
      <w:tr w14:paraId="03719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933" w:type="pct"/>
            <w:vMerge w:val="continue"/>
            <w:tcBorders>
              <w:top w:val="nil"/>
            </w:tcBorders>
            <w:tcMar>
              <w:top w:w="57" w:type="dxa"/>
              <w:left w:w="57" w:type="dxa"/>
              <w:bottom w:w="57" w:type="dxa"/>
              <w:right w:w="57" w:type="dxa"/>
            </w:tcMar>
            <w:vAlign w:val="center"/>
          </w:tcPr>
          <w:p w14:paraId="06A2D0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szCs w:val="21"/>
              </w:rPr>
            </w:pPr>
          </w:p>
        </w:tc>
        <w:tc>
          <w:tcPr>
            <w:tcW w:w="813" w:type="pct"/>
            <w:tcMar>
              <w:top w:w="57" w:type="dxa"/>
              <w:left w:w="57" w:type="dxa"/>
              <w:bottom w:w="57" w:type="dxa"/>
              <w:right w:w="57" w:type="dxa"/>
            </w:tcMar>
            <w:vAlign w:val="center"/>
          </w:tcPr>
          <w:p w14:paraId="64A077C5">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spacing w:val="-1"/>
                <w:sz w:val="21"/>
                <w:szCs w:val="21"/>
              </w:rPr>
              <w:t>试验温度/℃</w:t>
            </w:r>
          </w:p>
        </w:tc>
        <w:tc>
          <w:tcPr>
            <w:tcW w:w="752" w:type="pct"/>
            <w:tcMar>
              <w:top w:w="57" w:type="dxa"/>
              <w:left w:w="57" w:type="dxa"/>
              <w:bottom w:w="57" w:type="dxa"/>
              <w:right w:w="57" w:type="dxa"/>
            </w:tcMar>
            <w:vAlign w:val="center"/>
          </w:tcPr>
          <w:p w14:paraId="125A1782">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spacing w:val="-1"/>
                <w:sz w:val="21"/>
                <w:szCs w:val="21"/>
              </w:rPr>
              <w:t>试验时间/h</w:t>
            </w:r>
          </w:p>
        </w:tc>
        <w:tc>
          <w:tcPr>
            <w:tcW w:w="872" w:type="pct"/>
            <w:tcMar>
              <w:top w:w="57" w:type="dxa"/>
              <w:left w:w="57" w:type="dxa"/>
              <w:bottom w:w="57" w:type="dxa"/>
              <w:right w:w="57" w:type="dxa"/>
            </w:tcMar>
            <w:vAlign w:val="center"/>
          </w:tcPr>
          <w:p w14:paraId="4E4BA5B5">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spacing w:val="-1"/>
                <w:sz w:val="21"/>
                <w:szCs w:val="21"/>
              </w:rPr>
              <w:t>试验压力/MPa</w:t>
            </w:r>
          </w:p>
        </w:tc>
        <w:tc>
          <w:tcPr>
            <w:tcW w:w="989" w:type="pct"/>
            <w:vMerge w:val="continue"/>
            <w:tcBorders>
              <w:top w:val="nil"/>
            </w:tcBorders>
            <w:tcMar>
              <w:top w:w="57" w:type="dxa"/>
              <w:left w:w="57" w:type="dxa"/>
              <w:bottom w:w="57" w:type="dxa"/>
              <w:right w:w="57" w:type="dxa"/>
            </w:tcMar>
            <w:vAlign w:val="center"/>
          </w:tcPr>
          <w:p w14:paraId="7DEB65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szCs w:val="21"/>
              </w:rPr>
            </w:pPr>
          </w:p>
        </w:tc>
        <w:tc>
          <w:tcPr>
            <w:tcW w:w="638" w:type="pct"/>
            <w:vMerge w:val="continue"/>
            <w:tcBorders>
              <w:top w:val="nil"/>
            </w:tcBorders>
            <w:tcMar>
              <w:top w:w="57" w:type="dxa"/>
              <w:left w:w="57" w:type="dxa"/>
              <w:bottom w:w="57" w:type="dxa"/>
              <w:right w:w="57" w:type="dxa"/>
            </w:tcMar>
            <w:vAlign w:val="center"/>
          </w:tcPr>
          <w:p w14:paraId="5C7247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szCs w:val="21"/>
              </w:rPr>
            </w:pPr>
          </w:p>
        </w:tc>
      </w:tr>
      <w:tr w14:paraId="4A746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933" w:type="pct"/>
            <w:tcMar>
              <w:top w:w="57" w:type="dxa"/>
              <w:left w:w="57" w:type="dxa"/>
              <w:bottom w:w="57" w:type="dxa"/>
              <w:right w:w="57" w:type="dxa"/>
            </w:tcMar>
            <w:vAlign w:val="center"/>
          </w:tcPr>
          <w:p w14:paraId="60513084">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spacing w:val="-2"/>
                <w:sz w:val="21"/>
                <w:szCs w:val="21"/>
              </w:rPr>
              <w:t>dn≤90</w:t>
            </w:r>
          </w:p>
        </w:tc>
        <w:tc>
          <w:tcPr>
            <w:tcW w:w="813" w:type="pct"/>
            <w:vMerge w:val="restart"/>
            <w:tcBorders>
              <w:bottom w:val="nil"/>
            </w:tcBorders>
            <w:tcMar>
              <w:top w:w="57" w:type="dxa"/>
              <w:left w:w="57" w:type="dxa"/>
              <w:bottom w:w="57" w:type="dxa"/>
              <w:right w:w="57" w:type="dxa"/>
            </w:tcMar>
            <w:vAlign w:val="center"/>
          </w:tcPr>
          <w:p w14:paraId="44CAA0FF">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spacing w:val="-4"/>
                <w:sz w:val="21"/>
                <w:szCs w:val="21"/>
              </w:rPr>
              <w:t>20</w:t>
            </w:r>
          </w:p>
        </w:tc>
        <w:tc>
          <w:tcPr>
            <w:tcW w:w="752" w:type="pct"/>
            <w:vMerge w:val="restart"/>
            <w:tcBorders>
              <w:bottom w:val="nil"/>
            </w:tcBorders>
            <w:tcMar>
              <w:top w:w="57" w:type="dxa"/>
              <w:left w:w="57" w:type="dxa"/>
              <w:bottom w:w="57" w:type="dxa"/>
              <w:right w:w="57" w:type="dxa"/>
            </w:tcMar>
            <w:vAlign w:val="center"/>
          </w:tcPr>
          <w:p w14:paraId="39A2403F">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sz w:val="21"/>
                <w:szCs w:val="21"/>
              </w:rPr>
              <w:t>1</w:t>
            </w:r>
          </w:p>
        </w:tc>
        <w:tc>
          <w:tcPr>
            <w:tcW w:w="872" w:type="pct"/>
            <w:tcMar>
              <w:top w:w="57" w:type="dxa"/>
              <w:left w:w="57" w:type="dxa"/>
              <w:bottom w:w="57" w:type="dxa"/>
              <w:right w:w="57" w:type="dxa"/>
            </w:tcMar>
            <w:vAlign w:val="center"/>
          </w:tcPr>
          <w:p w14:paraId="1C86ED65">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spacing w:val="-2"/>
                <w:sz w:val="21"/>
                <w:szCs w:val="21"/>
              </w:rPr>
              <w:t>3.8×PN</w:t>
            </w:r>
          </w:p>
        </w:tc>
        <w:tc>
          <w:tcPr>
            <w:tcW w:w="989" w:type="pct"/>
            <w:vMerge w:val="restart"/>
            <w:tcBorders>
              <w:bottom w:val="nil"/>
            </w:tcBorders>
            <w:tcMar>
              <w:top w:w="57" w:type="dxa"/>
              <w:left w:w="57" w:type="dxa"/>
              <w:bottom w:w="57" w:type="dxa"/>
              <w:right w:w="57" w:type="dxa"/>
            </w:tcMar>
            <w:vAlign w:val="center"/>
          </w:tcPr>
          <w:p w14:paraId="4EF53D15">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spacing w:val="-1"/>
                <w:sz w:val="21"/>
                <w:szCs w:val="21"/>
              </w:rPr>
              <w:t>无破裂，无渗漏</w:t>
            </w:r>
          </w:p>
        </w:tc>
        <w:tc>
          <w:tcPr>
            <w:tcW w:w="638" w:type="pct"/>
            <w:vMerge w:val="restart"/>
            <w:tcBorders>
              <w:bottom w:val="nil"/>
            </w:tcBorders>
            <w:tcMar>
              <w:top w:w="57" w:type="dxa"/>
              <w:left w:w="57" w:type="dxa"/>
              <w:bottom w:w="57" w:type="dxa"/>
              <w:right w:w="57" w:type="dxa"/>
            </w:tcMar>
            <w:vAlign w:val="center"/>
          </w:tcPr>
          <w:p w14:paraId="3C7F758E">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sz w:val="21"/>
                <w:szCs w:val="21"/>
              </w:rPr>
              <w:t>/</w:t>
            </w:r>
          </w:p>
        </w:tc>
      </w:tr>
      <w:tr w14:paraId="218EA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 w:hRule="atLeast"/>
        </w:trPr>
        <w:tc>
          <w:tcPr>
            <w:tcW w:w="933" w:type="pct"/>
            <w:tcMar>
              <w:top w:w="57" w:type="dxa"/>
              <w:left w:w="57" w:type="dxa"/>
              <w:bottom w:w="57" w:type="dxa"/>
              <w:right w:w="57" w:type="dxa"/>
            </w:tcMar>
            <w:vAlign w:val="center"/>
          </w:tcPr>
          <w:p w14:paraId="4ED44B20">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spacing w:val="-2"/>
                <w:sz w:val="21"/>
                <w:szCs w:val="21"/>
              </w:rPr>
              <w:t>dn</w:t>
            </w:r>
            <w:r>
              <w:rPr>
                <w:rFonts w:hint="eastAsia"/>
                <w:spacing w:val="-2"/>
                <w:sz w:val="21"/>
                <w:szCs w:val="21"/>
                <w:lang w:val="en-US" w:eastAsia="zh-CN"/>
              </w:rPr>
              <w:t>＞</w:t>
            </w:r>
            <w:r>
              <w:rPr>
                <w:spacing w:val="-2"/>
                <w:sz w:val="21"/>
                <w:szCs w:val="21"/>
              </w:rPr>
              <w:t>90</w:t>
            </w:r>
          </w:p>
        </w:tc>
        <w:tc>
          <w:tcPr>
            <w:tcW w:w="813" w:type="pct"/>
            <w:vMerge w:val="continue"/>
            <w:tcBorders>
              <w:top w:val="nil"/>
            </w:tcBorders>
            <w:tcMar>
              <w:top w:w="57" w:type="dxa"/>
              <w:left w:w="57" w:type="dxa"/>
              <w:bottom w:w="57" w:type="dxa"/>
              <w:right w:w="57" w:type="dxa"/>
            </w:tcMar>
            <w:vAlign w:val="center"/>
          </w:tcPr>
          <w:p w14:paraId="40B94A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szCs w:val="21"/>
              </w:rPr>
            </w:pPr>
          </w:p>
        </w:tc>
        <w:tc>
          <w:tcPr>
            <w:tcW w:w="752" w:type="pct"/>
            <w:vMerge w:val="continue"/>
            <w:tcBorders>
              <w:top w:val="nil"/>
            </w:tcBorders>
            <w:tcMar>
              <w:top w:w="57" w:type="dxa"/>
              <w:left w:w="57" w:type="dxa"/>
              <w:bottom w:w="57" w:type="dxa"/>
              <w:right w:w="57" w:type="dxa"/>
            </w:tcMar>
            <w:vAlign w:val="center"/>
          </w:tcPr>
          <w:p w14:paraId="1B5ABD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szCs w:val="21"/>
              </w:rPr>
            </w:pPr>
          </w:p>
        </w:tc>
        <w:tc>
          <w:tcPr>
            <w:tcW w:w="872" w:type="pct"/>
            <w:tcMar>
              <w:top w:w="57" w:type="dxa"/>
              <w:left w:w="57" w:type="dxa"/>
              <w:bottom w:w="57" w:type="dxa"/>
              <w:right w:w="57" w:type="dxa"/>
            </w:tcMar>
            <w:vAlign w:val="center"/>
          </w:tcPr>
          <w:p w14:paraId="4AF68F01">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spacing w:val="-2"/>
                <w:sz w:val="21"/>
                <w:szCs w:val="21"/>
              </w:rPr>
              <w:t>3.04×PN</w:t>
            </w:r>
          </w:p>
        </w:tc>
        <w:tc>
          <w:tcPr>
            <w:tcW w:w="989" w:type="pct"/>
            <w:vMerge w:val="continue"/>
            <w:tcBorders>
              <w:top w:val="nil"/>
            </w:tcBorders>
            <w:tcMar>
              <w:top w:w="57" w:type="dxa"/>
              <w:left w:w="57" w:type="dxa"/>
              <w:bottom w:w="57" w:type="dxa"/>
              <w:right w:w="57" w:type="dxa"/>
            </w:tcMar>
            <w:vAlign w:val="center"/>
          </w:tcPr>
          <w:p w14:paraId="64E0AE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szCs w:val="21"/>
              </w:rPr>
            </w:pPr>
          </w:p>
        </w:tc>
        <w:tc>
          <w:tcPr>
            <w:tcW w:w="638" w:type="pct"/>
            <w:vMerge w:val="continue"/>
            <w:tcBorders>
              <w:top w:val="nil"/>
            </w:tcBorders>
            <w:tcMar>
              <w:top w:w="57" w:type="dxa"/>
              <w:left w:w="57" w:type="dxa"/>
              <w:bottom w:w="57" w:type="dxa"/>
              <w:right w:w="57" w:type="dxa"/>
            </w:tcMar>
            <w:vAlign w:val="center"/>
          </w:tcPr>
          <w:p w14:paraId="5DE7A6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szCs w:val="21"/>
              </w:rPr>
            </w:pPr>
          </w:p>
        </w:tc>
      </w:tr>
    </w:tbl>
    <w:p w14:paraId="650185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3.5 用于输送饮用水的管材的氯乙烯单体含量应不大于1.0μg/g。</w:t>
      </w:r>
    </w:p>
    <w:p w14:paraId="0132B8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3.6 用于输送饮用水的管材的卫生要求应符合《生活饮用水输配水设备及防护材料的安全性评价标准》（GB/T17219-1998）的规定。</w:t>
      </w:r>
    </w:p>
    <w:p w14:paraId="7C54BC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3.7 产品公称压力不低于1.6MPa。</w:t>
      </w:r>
    </w:p>
    <w:p w14:paraId="27BA45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3.8 公称外径小于110mm的，SDR为13.6；公称外径大于或等于110mm的，SDR为17。</w:t>
      </w:r>
    </w:p>
    <w:p w14:paraId="672384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4、管材长度要求。管材长度宜为4m、6m、12m，也可由招标人、中标人双方协商确定。长度不应有负偏差。平均外径、不圆度、壁厚应符合《给水用硬聚氯乙</w:t>
      </w:r>
      <w:r>
        <w:rPr>
          <w:rFonts w:hint="eastAsia" w:ascii="宋体" w:hAnsi="宋体" w:eastAsia="宋体" w:cs="宋体"/>
          <w:b w:val="0"/>
          <w:bCs w:val="0"/>
          <w:i w:val="0"/>
          <w:iCs w:val="0"/>
          <w:snapToGrid w:val="0"/>
          <w:color w:val="auto"/>
          <w:kern w:val="0"/>
          <w:sz w:val="21"/>
          <w:szCs w:val="21"/>
          <w:u w:val="none"/>
          <w:lang w:val="en-US" w:eastAsia="zh-CN" w:bidi="ar"/>
        </w:rPr>
        <w:t>烯（PVC-U）管材》(GB/T 10002.1-2023)规定，其中，公称壁厚的要求详见表3。</w:t>
      </w:r>
    </w:p>
    <w:p w14:paraId="1EE81DB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bCs/>
          <w:i w:val="0"/>
          <w:iCs w:val="0"/>
          <w:snapToGrid w:val="0"/>
          <w:color w:val="auto"/>
          <w:kern w:val="0"/>
          <w:sz w:val="21"/>
          <w:szCs w:val="21"/>
          <w:u w:val="none"/>
          <w:lang w:val="en-US" w:eastAsia="zh-CN" w:bidi="ar"/>
        </w:rPr>
        <w:t>表 3  公称壁厚</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6"/>
        <w:gridCol w:w="504"/>
        <w:gridCol w:w="628"/>
        <w:gridCol w:w="628"/>
        <w:gridCol w:w="628"/>
        <w:gridCol w:w="628"/>
        <w:gridCol w:w="628"/>
        <w:gridCol w:w="628"/>
        <w:gridCol w:w="636"/>
        <w:gridCol w:w="628"/>
        <w:gridCol w:w="628"/>
        <w:gridCol w:w="753"/>
        <w:gridCol w:w="753"/>
        <w:gridCol w:w="758"/>
      </w:tblGrid>
      <w:tr w14:paraId="2FB0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4" w:type="pct"/>
            <w:vAlign w:val="center"/>
          </w:tcPr>
          <w:p w14:paraId="4CB6C71A">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公称外径dn/mm</w:t>
            </w:r>
          </w:p>
        </w:tc>
        <w:tc>
          <w:tcPr>
            <w:tcW w:w="243" w:type="pct"/>
            <w:vAlign w:val="center"/>
          </w:tcPr>
          <w:p w14:paraId="2D831A88">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20</w:t>
            </w:r>
          </w:p>
        </w:tc>
        <w:tc>
          <w:tcPr>
            <w:tcW w:w="303" w:type="pct"/>
            <w:vAlign w:val="center"/>
          </w:tcPr>
          <w:p w14:paraId="24A7059A">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25</w:t>
            </w:r>
          </w:p>
        </w:tc>
        <w:tc>
          <w:tcPr>
            <w:tcW w:w="303" w:type="pct"/>
            <w:vAlign w:val="center"/>
          </w:tcPr>
          <w:p w14:paraId="742126C8">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32</w:t>
            </w:r>
          </w:p>
        </w:tc>
        <w:tc>
          <w:tcPr>
            <w:tcW w:w="303" w:type="pct"/>
            <w:vAlign w:val="center"/>
          </w:tcPr>
          <w:p w14:paraId="3BCA5021">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40</w:t>
            </w:r>
          </w:p>
        </w:tc>
        <w:tc>
          <w:tcPr>
            <w:tcW w:w="303" w:type="pct"/>
            <w:vAlign w:val="center"/>
          </w:tcPr>
          <w:p w14:paraId="097A3C4E">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50</w:t>
            </w:r>
          </w:p>
        </w:tc>
        <w:tc>
          <w:tcPr>
            <w:tcW w:w="303" w:type="pct"/>
            <w:vAlign w:val="center"/>
          </w:tcPr>
          <w:p w14:paraId="3649D044">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63</w:t>
            </w:r>
          </w:p>
        </w:tc>
        <w:tc>
          <w:tcPr>
            <w:tcW w:w="303" w:type="pct"/>
            <w:vAlign w:val="center"/>
          </w:tcPr>
          <w:p w14:paraId="3F430335">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75</w:t>
            </w:r>
          </w:p>
        </w:tc>
        <w:tc>
          <w:tcPr>
            <w:tcW w:w="303" w:type="pct"/>
            <w:vAlign w:val="center"/>
          </w:tcPr>
          <w:p w14:paraId="4FF071F6">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90</w:t>
            </w:r>
          </w:p>
        </w:tc>
        <w:tc>
          <w:tcPr>
            <w:tcW w:w="303" w:type="pct"/>
            <w:vAlign w:val="center"/>
          </w:tcPr>
          <w:p w14:paraId="25076527">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110</w:t>
            </w:r>
          </w:p>
        </w:tc>
        <w:tc>
          <w:tcPr>
            <w:tcW w:w="303" w:type="pct"/>
            <w:vAlign w:val="center"/>
          </w:tcPr>
          <w:p w14:paraId="4F81AA8F">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160</w:t>
            </w:r>
          </w:p>
        </w:tc>
        <w:tc>
          <w:tcPr>
            <w:tcW w:w="363" w:type="pct"/>
            <w:vAlign w:val="center"/>
          </w:tcPr>
          <w:p w14:paraId="40A260B7">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200</w:t>
            </w:r>
          </w:p>
        </w:tc>
        <w:tc>
          <w:tcPr>
            <w:tcW w:w="363" w:type="pct"/>
            <w:vAlign w:val="center"/>
          </w:tcPr>
          <w:p w14:paraId="3DA6D051">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250</w:t>
            </w:r>
          </w:p>
        </w:tc>
        <w:tc>
          <w:tcPr>
            <w:tcW w:w="363" w:type="pct"/>
            <w:vAlign w:val="center"/>
          </w:tcPr>
          <w:p w14:paraId="1B0462B1">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315</w:t>
            </w:r>
          </w:p>
        </w:tc>
      </w:tr>
      <w:tr w14:paraId="5B62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4" w:type="pct"/>
            <w:vAlign w:val="center"/>
          </w:tcPr>
          <w:p w14:paraId="42D49B97">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标准尺寸比</w:t>
            </w:r>
          </w:p>
        </w:tc>
        <w:tc>
          <w:tcPr>
            <w:tcW w:w="2368" w:type="pct"/>
            <w:gridSpan w:val="8"/>
            <w:vAlign w:val="center"/>
          </w:tcPr>
          <w:p w14:paraId="309BDD02">
            <w:pPr>
              <w:jc w:val="center"/>
              <w:rPr>
                <w:rFonts w:hint="eastAsia" w:ascii="宋体" w:hAnsi="宋体" w:eastAsia="宋体" w:cs="宋体"/>
                <w:color w:val="auto"/>
                <w:vertAlign w:val="baseline"/>
              </w:rPr>
            </w:pPr>
            <w:r>
              <w:rPr>
                <w:rFonts w:hint="eastAsia" w:ascii="宋体" w:hAnsi="宋体" w:eastAsia="宋体" w:cs="宋体"/>
                <w:color w:val="auto"/>
                <w:vertAlign w:val="baseline"/>
              </w:rPr>
              <w:t>SDR</w:t>
            </w:r>
            <w:r>
              <w:rPr>
                <w:rFonts w:hint="eastAsia" w:ascii="宋体" w:hAnsi="宋体" w:eastAsia="宋体" w:cs="宋体"/>
                <w:color w:val="auto"/>
                <w:vertAlign w:val="baseline"/>
                <w:lang w:eastAsia="zh-CN"/>
              </w:rPr>
              <w:t>：</w:t>
            </w:r>
            <w:r>
              <w:rPr>
                <w:rFonts w:hint="eastAsia" w:ascii="宋体" w:hAnsi="宋体" w:eastAsia="宋体" w:cs="宋体"/>
                <w:color w:val="auto"/>
                <w:vertAlign w:val="baseline"/>
              </w:rPr>
              <w:t>13.6</w:t>
            </w:r>
          </w:p>
        </w:tc>
        <w:tc>
          <w:tcPr>
            <w:tcW w:w="1697" w:type="pct"/>
            <w:gridSpan w:val="5"/>
            <w:vAlign w:val="center"/>
          </w:tcPr>
          <w:p w14:paraId="1CC621B4">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rPr>
              <w:t>SDR</w:t>
            </w:r>
            <w:r>
              <w:rPr>
                <w:rFonts w:hint="eastAsia" w:ascii="宋体" w:hAnsi="宋体" w:eastAsia="宋体" w:cs="宋体"/>
                <w:color w:val="auto"/>
                <w:vertAlign w:val="baseline"/>
                <w:lang w:eastAsia="zh-CN"/>
              </w:rPr>
              <w:t>：</w:t>
            </w:r>
            <w:r>
              <w:rPr>
                <w:rFonts w:hint="eastAsia" w:ascii="宋体" w:hAnsi="宋体" w:eastAsia="宋体" w:cs="宋体"/>
                <w:color w:val="auto"/>
                <w:vertAlign w:val="baseline"/>
                <w:lang w:val="en-US" w:eastAsia="zh-CN"/>
              </w:rPr>
              <w:t>17</w:t>
            </w:r>
          </w:p>
        </w:tc>
      </w:tr>
      <w:tr w14:paraId="0E4E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4" w:type="pct"/>
            <w:vAlign w:val="center"/>
          </w:tcPr>
          <w:p w14:paraId="37572246">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公称压力/MPa</w:t>
            </w:r>
          </w:p>
        </w:tc>
        <w:tc>
          <w:tcPr>
            <w:tcW w:w="4065" w:type="pct"/>
            <w:gridSpan w:val="13"/>
            <w:vAlign w:val="center"/>
          </w:tcPr>
          <w:p w14:paraId="59716031">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1.6</w:t>
            </w:r>
          </w:p>
        </w:tc>
      </w:tr>
      <w:tr w14:paraId="4A0B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4" w:type="pct"/>
            <w:vAlign w:val="center"/>
          </w:tcPr>
          <w:p w14:paraId="54B5A13C">
            <w:pPr>
              <w:jc w:val="center"/>
              <w:rPr>
                <w:rFonts w:hint="eastAsia" w:ascii="宋体" w:hAnsi="宋体" w:eastAsia="宋体" w:cs="宋体"/>
                <w:color w:val="auto"/>
                <w:vertAlign w:val="baseline"/>
                <w:lang w:val="en-US"/>
              </w:rPr>
            </w:pPr>
            <w:r>
              <w:rPr>
                <w:rFonts w:hint="eastAsia" w:ascii="宋体" w:hAnsi="宋体" w:eastAsia="宋体" w:cs="宋体"/>
                <w:color w:val="auto"/>
                <w:vertAlign w:val="baseline"/>
                <w:lang w:val="en-US" w:eastAsia="zh-CN"/>
              </w:rPr>
              <w:t>公称壁厚e</w:t>
            </w:r>
            <w:r>
              <w:rPr>
                <w:rFonts w:hint="eastAsia" w:ascii="宋体" w:hAnsi="宋体" w:eastAsia="宋体" w:cs="宋体"/>
                <w:color w:val="auto"/>
                <w:vertAlign w:val="subscript"/>
                <w:lang w:val="en-US" w:eastAsia="zh-CN"/>
              </w:rPr>
              <w:t>n</w:t>
            </w:r>
            <w:r>
              <w:rPr>
                <w:rFonts w:hint="eastAsia" w:ascii="宋体" w:hAnsi="宋体" w:eastAsia="宋体" w:cs="宋体"/>
                <w:color w:val="auto"/>
                <w:vertAlign w:val="baseline"/>
                <w:lang w:val="en-US" w:eastAsia="zh-CN"/>
              </w:rPr>
              <w:t>/mm</w:t>
            </w:r>
          </w:p>
        </w:tc>
        <w:tc>
          <w:tcPr>
            <w:tcW w:w="243" w:type="pct"/>
            <w:vAlign w:val="center"/>
          </w:tcPr>
          <w:p w14:paraId="1EF4F16E">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w:t>
            </w:r>
          </w:p>
        </w:tc>
        <w:tc>
          <w:tcPr>
            <w:tcW w:w="303" w:type="pct"/>
            <w:vAlign w:val="center"/>
          </w:tcPr>
          <w:p w14:paraId="30E237E3">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2.0</w:t>
            </w:r>
          </w:p>
        </w:tc>
        <w:tc>
          <w:tcPr>
            <w:tcW w:w="303" w:type="pct"/>
            <w:vAlign w:val="center"/>
          </w:tcPr>
          <w:p w14:paraId="36493CB5">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2.4</w:t>
            </w:r>
          </w:p>
        </w:tc>
        <w:tc>
          <w:tcPr>
            <w:tcW w:w="303" w:type="pct"/>
            <w:vAlign w:val="center"/>
          </w:tcPr>
          <w:p w14:paraId="6FC3BAB0">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3.0</w:t>
            </w:r>
          </w:p>
        </w:tc>
        <w:tc>
          <w:tcPr>
            <w:tcW w:w="303" w:type="pct"/>
            <w:vAlign w:val="center"/>
          </w:tcPr>
          <w:p w14:paraId="2E7E8BBD">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3.7</w:t>
            </w:r>
          </w:p>
        </w:tc>
        <w:tc>
          <w:tcPr>
            <w:tcW w:w="303" w:type="pct"/>
            <w:vAlign w:val="center"/>
          </w:tcPr>
          <w:p w14:paraId="34F445AC">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4.7</w:t>
            </w:r>
          </w:p>
        </w:tc>
        <w:tc>
          <w:tcPr>
            <w:tcW w:w="303" w:type="pct"/>
            <w:vAlign w:val="center"/>
          </w:tcPr>
          <w:p w14:paraId="3A1F9FA9">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5.6</w:t>
            </w:r>
          </w:p>
        </w:tc>
        <w:tc>
          <w:tcPr>
            <w:tcW w:w="303" w:type="pct"/>
            <w:vAlign w:val="center"/>
          </w:tcPr>
          <w:p w14:paraId="5BFADE33">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6.7</w:t>
            </w:r>
          </w:p>
        </w:tc>
        <w:tc>
          <w:tcPr>
            <w:tcW w:w="303" w:type="pct"/>
            <w:vAlign w:val="center"/>
          </w:tcPr>
          <w:p w14:paraId="773BB998">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6.6</w:t>
            </w:r>
          </w:p>
        </w:tc>
        <w:tc>
          <w:tcPr>
            <w:tcW w:w="303" w:type="pct"/>
            <w:vAlign w:val="center"/>
          </w:tcPr>
          <w:p w14:paraId="781FC6EC">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9.5</w:t>
            </w:r>
          </w:p>
        </w:tc>
        <w:tc>
          <w:tcPr>
            <w:tcW w:w="363" w:type="pct"/>
            <w:vAlign w:val="center"/>
          </w:tcPr>
          <w:p w14:paraId="2A0E4355">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11.9</w:t>
            </w:r>
          </w:p>
        </w:tc>
        <w:tc>
          <w:tcPr>
            <w:tcW w:w="363" w:type="pct"/>
            <w:vAlign w:val="center"/>
          </w:tcPr>
          <w:p w14:paraId="54FBC87A">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14.8</w:t>
            </w:r>
          </w:p>
        </w:tc>
        <w:tc>
          <w:tcPr>
            <w:tcW w:w="363" w:type="pct"/>
            <w:vAlign w:val="center"/>
          </w:tcPr>
          <w:p w14:paraId="2C02F55C">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18.7</w:t>
            </w:r>
          </w:p>
        </w:tc>
      </w:tr>
    </w:tbl>
    <w:p w14:paraId="35E958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5、管材的物理学性能应符合表4的要求，管件的物理学性能应符合表5的要求：</w:t>
      </w:r>
    </w:p>
    <w:p w14:paraId="108DFB9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bCs/>
          <w:i w:val="0"/>
          <w:iCs w:val="0"/>
          <w:snapToGrid w:val="0"/>
          <w:color w:val="auto"/>
          <w:kern w:val="0"/>
          <w:sz w:val="21"/>
          <w:szCs w:val="21"/>
          <w:u w:val="none"/>
          <w:lang w:val="en-US" w:eastAsia="zh-CN" w:bidi="ar"/>
        </w:rPr>
        <w:t>表 4 物理学性能</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8"/>
        <w:gridCol w:w="3968"/>
      </w:tblGrid>
      <w:tr w14:paraId="7B3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3C3E16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i w:val="0"/>
                <w:iCs w:val="0"/>
                <w:snapToGrid w:val="0"/>
                <w:color w:val="auto"/>
                <w:kern w:val="0"/>
                <w:sz w:val="21"/>
                <w:szCs w:val="21"/>
                <w:u w:val="none"/>
                <w:vertAlign w:val="baseline"/>
                <w:lang w:val="en-US" w:eastAsia="zh-CN" w:bidi="ar"/>
              </w:rPr>
            </w:pPr>
            <w:r>
              <w:rPr>
                <w:rFonts w:hint="eastAsia" w:ascii="宋体" w:hAnsi="宋体" w:eastAsia="宋体" w:cs="宋体"/>
                <w:b/>
                <w:bCs/>
                <w:i w:val="0"/>
                <w:iCs w:val="0"/>
                <w:snapToGrid w:val="0"/>
                <w:color w:val="auto"/>
                <w:kern w:val="0"/>
                <w:sz w:val="21"/>
                <w:szCs w:val="21"/>
                <w:u w:val="none"/>
                <w:vertAlign w:val="baseline"/>
                <w:lang w:val="en-US" w:eastAsia="zh-CN" w:bidi="ar"/>
              </w:rPr>
              <w:t>项目</w:t>
            </w:r>
          </w:p>
        </w:tc>
        <w:tc>
          <w:tcPr>
            <w:tcW w:w="3968" w:type="dxa"/>
            <w:vAlign w:val="center"/>
          </w:tcPr>
          <w:p w14:paraId="7E08E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i w:val="0"/>
                <w:iCs w:val="0"/>
                <w:snapToGrid w:val="0"/>
                <w:color w:val="auto"/>
                <w:kern w:val="0"/>
                <w:sz w:val="21"/>
                <w:szCs w:val="21"/>
                <w:u w:val="none"/>
                <w:vertAlign w:val="baseline"/>
                <w:lang w:val="en-US" w:eastAsia="zh-CN" w:bidi="ar"/>
              </w:rPr>
            </w:pPr>
            <w:r>
              <w:rPr>
                <w:rFonts w:hint="eastAsia" w:ascii="宋体" w:hAnsi="宋体" w:eastAsia="宋体" w:cs="宋体"/>
                <w:b/>
                <w:bCs/>
                <w:i w:val="0"/>
                <w:iCs w:val="0"/>
                <w:snapToGrid w:val="0"/>
                <w:color w:val="auto"/>
                <w:kern w:val="0"/>
                <w:sz w:val="21"/>
                <w:szCs w:val="21"/>
                <w:u w:val="none"/>
                <w:vertAlign w:val="baseline"/>
                <w:lang w:val="en-US" w:eastAsia="zh-CN" w:bidi="ar"/>
              </w:rPr>
              <w:t>要求</w:t>
            </w:r>
          </w:p>
        </w:tc>
      </w:tr>
      <w:tr w14:paraId="7A82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1C3FCB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密度</w:t>
            </w:r>
          </w:p>
        </w:tc>
        <w:tc>
          <w:tcPr>
            <w:tcW w:w="3968" w:type="dxa"/>
            <w:vAlign w:val="center"/>
          </w:tcPr>
          <w:p w14:paraId="4D6022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1350kg/m</w:t>
            </w:r>
            <w:r>
              <w:rPr>
                <w:rFonts w:hint="eastAsia" w:ascii="宋体" w:hAnsi="宋体" w:eastAsia="宋体" w:cs="宋体"/>
                <w:b w:val="0"/>
                <w:bCs w:val="0"/>
                <w:i w:val="0"/>
                <w:iCs w:val="0"/>
                <w:snapToGrid w:val="0"/>
                <w:color w:val="auto"/>
                <w:kern w:val="0"/>
                <w:sz w:val="21"/>
                <w:szCs w:val="21"/>
                <w:u w:val="none"/>
                <w:vertAlign w:val="superscript"/>
                <w:lang w:val="en-US" w:eastAsia="zh-CN" w:bidi="ar"/>
              </w:rPr>
              <w:t>3</w:t>
            </w:r>
            <w:r>
              <w:rPr>
                <w:rFonts w:hint="eastAsia" w:ascii="宋体" w:hAnsi="宋体" w:eastAsia="宋体" w:cs="宋体"/>
                <w:b w:val="0"/>
                <w:bCs w:val="0"/>
                <w:i w:val="0"/>
                <w:iCs w:val="0"/>
                <w:snapToGrid w:val="0"/>
                <w:color w:val="auto"/>
                <w:kern w:val="0"/>
                <w:sz w:val="21"/>
                <w:szCs w:val="21"/>
                <w:u w:val="none"/>
                <w:vertAlign w:val="baseline"/>
                <w:lang w:val="en-US" w:eastAsia="zh-CN" w:bidi="ar"/>
              </w:rPr>
              <w:t>~1460kg/m</w:t>
            </w:r>
            <w:r>
              <w:rPr>
                <w:rFonts w:hint="eastAsia" w:ascii="宋体" w:hAnsi="宋体" w:eastAsia="宋体" w:cs="宋体"/>
                <w:b w:val="0"/>
                <w:bCs w:val="0"/>
                <w:i w:val="0"/>
                <w:iCs w:val="0"/>
                <w:snapToGrid w:val="0"/>
                <w:color w:val="auto"/>
                <w:kern w:val="0"/>
                <w:sz w:val="21"/>
                <w:szCs w:val="21"/>
                <w:u w:val="none"/>
                <w:vertAlign w:val="superscript"/>
                <w:lang w:val="en-US" w:eastAsia="zh-CN" w:bidi="ar"/>
              </w:rPr>
              <w:t>3</w:t>
            </w:r>
          </w:p>
        </w:tc>
      </w:tr>
      <w:tr w14:paraId="6394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1A5F92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维卡软化温度</w:t>
            </w:r>
          </w:p>
        </w:tc>
        <w:tc>
          <w:tcPr>
            <w:tcW w:w="3968" w:type="dxa"/>
            <w:vAlign w:val="center"/>
          </w:tcPr>
          <w:p w14:paraId="0946A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≥80℃</w:t>
            </w:r>
          </w:p>
        </w:tc>
      </w:tr>
      <w:tr w14:paraId="783B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317DD8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纵向回缩率</w:t>
            </w:r>
            <w:r>
              <w:rPr>
                <w:rFonts w:hint="eastAsia" w:ascii="宋体" w:hAnsi="宋体" w:eastAsia="宋体" w:cs="宋体"/>
                <w:b w:val="0"/>
                <w:bCs w:val="0"/>
                <w:i w:val="0"/>
                <w:iCs w:val="0"/>
                <w:snapToGrid w:val="0"/>
                <w:color w:val="auto"/>
                <w:kern w:val="0"/>
                <w:sz w:val="21"/>
                <w:szCs w:val="21"/>
                <w:u w:val="none"/>
                <w:vertAlign w:val="superscript"/>
                <w:lang w:val="en-US" w:eastAsia="zh-CN" w:bidi="ar"/>
              </w:rPr>
              <w:t>a</w:t>
            </w:r>
          </w:p>
        </w:tc>
        <w:tc>
          <w:tcPr>
            <w:tcW w:w="3968" w:type="dxa"/>
            <w:vAlign w:val="center"/>
          </w:tcPr>
          <w:p w14:paraId="6587F7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≤5%</w:t>
            </w:r>
          </w:p>
        </w:tc>
      </w:tr>
      <w:tr w14:paraId="14EC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77539D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拉伸屈服应力</w:t>
            </w:r>
          </w:p>
        </w:tc>
        <w:tc>
          <w:tcPr>
            <w:tcW w:w="3968" w:type="dxa"/>
            <w:vAlign w:val="center"/>
          </w:tcPr>
          <w:p w14:paraId="5B21EF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≥45MPa</w:t>
            </w:r>
          </w:p>
        </w:tc>
      </w:tr>
      <w:tr w14:paraId="2B6B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5B9303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断裂伸长率</w:t>
            </w:r>
          </w:p>
        </w:tc>
        <w:tc>
          <w:tcPr>
            <w:tcW w:w="3968" w:type="dxa"/>
            <w:vAlign w:val="center"/>
          </w:tcPr>
          <w:p w14:paraId="299EC1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≥80%</w:t>
            </w:r>
          </w:p>
        </w:tc>
      </w:tr>
      <w:tr w14:paraId="2498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0C19DB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透光率</w:t>
            </w:r>
            <w:r>
              <w:rPr>
                <w:rFonts w:hint="eastAsia" w:ascii="宋体" w:hAnsi="宋体" w:eastAsia="宋体" w:cs="宋体"/>
                <w:b w:val="0"/>
                <w:bCs w:val="0"/>
                <w:i w:val="0"/>
                <w:iCs w:val="0"/>
                <w:snapToGrid w:val="0"/>
                <w:color w:val="auto"/>
                <w:kern w:val="0"/>
                <w:sz w:val="21"/>
                <w:szCs w:val="21"/>
                <w:u w:val="none"/>
                <w:vertAlign w:val="superscript"/>
                <w:lang w:val="en-US" w:eastAsia="zh-CN" w:bidi="ar"/>
              </w:rPr>
              <w:t>b</w:t>
            </w:r>
          </w:p>
        </w:tc>
        <w:tc>
          <w:tcPr>
            <w:tcW w:w="3968" w:type="dxa"/>
            <w:vAlign w:val="center"/>
          </w:tcPr>
          <w:p w14:paraId="74777A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≤0.2%</w:t>
            </w:r>
          </w:p>
        </w:tc>
      </w:tr>
      <w:tr w14:paraId="3162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5199AC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落锤冲击（以TIR计）</w:t>
            </w:r>
          </w:p>
        </w:tc>
        <w:tc>
          <w:tcPr>
            <w:tcW w:w="3968" w:type="dxa"/>
            <w:vAlign w:val="center"/>
          </w:tcPr>
          <w:p w14:paraId="234C19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≤5%</w:t>
            </w:r>
          </w:p>
        </w:tc>
      </w:tr>
      <w:tr w14:paraId="04CA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6" w:type="dxa"/>
            <w:gridSpan w:val="2"/>
            <w:vAlign w:val="center"/>
          </w:tcPr>
          <w:p w14:paraId="425A14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superscript"/>
                <w:lang w:val="en-US" w:eastAsia="zh-CN" w:bidi="ar"/>
              </w:rPr>
              <w:t>a</w:t>
            </w:r>
            <w:r>
              <w:rPr>
                <w:rFonts w:hint="eastAsia" w:ascii="宋体" w:hAnsi="宋体" w:eastAsia="宋体" w:cs="宋体"/>
                <w:b w:val="0"/>
                <w:bCs w:val="0"/>
                <w:i w:val="0"/>
                <w:iCs w:val="0"/>
                <w:snapToGrid w:val="0"/>
                <w:color w:val="auto"/>
                <w:kern w:val="0"/>
                <w:sz w:val="21"/>
                <w:szCs w:val="21"/>
                <w:u w:val="none"/>
                <w:vertAlign w:val="baseline"/>
                <w:lang w:val="en-US" w:eastAsia="zh-CN" w:bidi="ar"/>
              </w:rPr>
              <w:t xml:space="preserve">  仅适用于e</w:t>
            </w:r>
            <w:r>
              <w:rPr>
                <w:rFonts w:hint="eastAsia" w:ascii="宋体" w:hAnsi="宋体" w:eastAsia="宋体" w:cs="宋体"/>
                <w:b w:val="0"/>
                <w:bCs w:val="0"/>
                <w:i w:val="0"/>
                <w:iCs w:val="0"/>
                <w:snapToGrid w:val="0"/>
                <w:color w:val="auto"/>
                <w:kern w:val="0"/>
                <w:sz w:val="21"/>
                <w:szCs w:val="21"/>
                <w:u w:val="none"/>
                <w:vertAlign w:val="subscript"/>
                <w:lang w:val="en-US" w:eastAsia="zh-CN" w:bidi="ar"/>
              </w:rPr>
              <w:t>n</w:t>
            </w:r>
            <w:r>
              <w:rPr>
                <w:rFonts w:hint="eastAsia" w:ascii="宋体" w:hAnsi="宋体" w:eastAsia="宋体" w:cs="宋体"/>
                <w:b w:val="0"/>
                <w:bCs w:val="0"/>
                <w:i w:val="0"/>
                <w:iCs w:val="0"/>
                <w:snapToGrid w:val="0"/>
                <w:color w:val="auto"/>
                <w:kern w:val="0"/>
                <w:sz w:val="21"/>
                <w:szCs w:val="21"/>
                <w:u w:val="none"/>
                <w:vertAlign w:val="baseline"/>
                <w:lang w:val="en-US" w:eastAsia="zh-CN" w:bidi="ar"/>
              </w:rPr>
              <w:t>≤16mm的管材。</w:t>
            </w:r>
          </w:p>
          <w:p w14:paraId="5FFE1F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superscript"/>
                <w:lang w:val="en-US" w:eastAsia="zh-CN" w:bidi="ar"/>
              </w:rPr>
              <w:t>b</w:t>
            </w:r>
            <w:r>
              <w:rPr>
                <w:rFonts w:hint="eastAsia" w:ascii="宋体" w:hAnsi="宋体" w:eastAsia="宋体" w:cs="宋体"/>
                <w:b w:val="0"/>
                <w:bCs w:val="0"/>
                <w:i w:val="0"/>
                <w:iCs w:val="0"/>
                <w:snapToGrid w:val="0"/>
                <w:color w:val="auto"/>
                <w:kern w:val="0"/>
                <w:sz w:val="21"/>
                <w:szCs w:val="21"/>
                <w:u w:val="none"/>
                <w:vertAlign w:val="baseline"/>
                <w:lang w:val="en-US" w:eastAsia="zh-CN" w:bidi="ar"/>
              </w:rPr>
              <w:t xml:space="preserve">  仅适用于标识为“不透光”的管材。明装管道应不透光。</w:t>
            </w:r>
          </w:p>
        </w:tc>
      </w:tr>
    </w:tbl>
    <w:p w14:paraId="7603E0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i w:val="0"/>
          <w:iCs w:val="0"/>
          <w:snapToGrid w:val="0"/>
          <w:color w:val="auto"/>
          <w:kern w:val="0"/>
          <w:sz w:val="21"/>
          <w:szCs w:val="21"/>
          <w:u w:val="none"/>
          <w:lang w:val="en-US" w:eastAsia="zh-CN" w:bidi="ar"/>
        </w:rPr>
      </w:pPr>
    </w:p>
    <w:p w14:paraId="736BDE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bCs/>
          <w:i w:val="0"/>
          <w:iCs w:val="0"/>
          <w:snapToGrid w:val="0"/>
          <w:color w:val="auto"/>
          <w:kern w:val="0"/>
          <w:sz w:val="21"/>
          <w:szCs w:val="21"/>
          <w:u w:val="none"/>
          <w:lang w:val="en-US" w:eastAsia="zh-CN" w:bidi="ar"/>
        </w:rPr>
        <w:t>表 5 物理学性能</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8"/>
        <w:gridCol w:w="3968"/>
      </w:tblGrid>
      <w:tr w14:paraId="33A3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1385C3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i w:val="0"/>
                <w:iCs w:val="0"/>
                <w:snapToGrid w:val="0"/>
                <w:color w:val="auto"/>
                <w:kern w:val="0"/>
                <w:sz w:val="21"/>
                <w:szCs w:val="21"/>
                <w:u w:val="none"/>
                <w:vertAlign w:val="baseline"/>
                <w:lang w:val="en-US" w:eastAsia="zh-CN" w:bidi="ar"/>
              </w:rPr>
            </w:pPr>
            <w:r>
              <w:rPr>
                <w:rFonts w:hint="eastAsia" w:ascii="宋体" w:hAnsi="宋体" w:eastAsia="宋体" w:cs="宋体"/>
                <w:b/>
                <w:bCs/>
                <w:i w:val="0"/>
                <w:iCs w:val="0"/>
                <w:snapToGrid w:val="0"/>
                <w:color w:val="auto"/>
                <w:kern w:val="0"/>
                <w:sz w:val="21"/>
                <w:szCs w:val="21"/>
                <w:u w:val="none"/>
                <w:vertAlign w:val="baseline"/>
                <w:lang w:val="en-US" w:eastAsia="zh-CN" w:bidi="ar"/>
              </w:rPr>
              <w:t>项目</w:t>
            </w:r>
          </w:p>
        </w:tc>
        <w:tc>
          <w:tcPr>
            <w:tcW w:w="3968" w:type="dxa"/>
            <w:vAlign w:val="center"/>
          </w:tcPr>
          <w:p w14:paraId="3B70B8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i w:val="0"/>
                <w:iCs w:val="0"/>
                <w:snapToGrid w:val="0"/>
                <w:color w:val="auto"/>
                <w:kern w:val="0"/>
                <w:sz w:val="21"/>
                <w:szCs w:val="21"/>
                <w:u w:val="none"/>
                <w:vertAlign w:val="baseline"/>
                <w:lang w:val="en-US" w:eastAsia="zh-CN" w:bidi="ar"/>
              </w:rPr>
            </w:pPr>
            <w:r>
              <w:rPr>
                <w:rFonts w:hint="eastAsia" w:ascii="宋体" w:hAnsi="宋体" w:eastAsia="宋体" w:cs="宋体"/>
                <w:b/>
                <w:bCs/>
                <w:i w:val="0"/>
                <w:iCs w:val="0"/>
                <w:snapToGrid w:val="0"/>
                <w:color w:val="auto"/>
                <w:kern w:val="0"/>
                <w:sz w:val="21"/>
                <w:szCs w:val="21"/>
                <w:u w:val="none"/>
                <w:vertAlign w:val="baseline"/>
                <w:lang w:val="en-US" w:eastAsia="zh-CN" w:bidi="ar"/>
              </w:rPr>
              <w:t>要求</w:t>
            </w:r>
            <w:r>
              <w:rPr>
                <w:rFonts w:hint="eastAsia" w:ascii="宋体" w:hAnsi="宋体" w:eastAsia="宋体" w:cs="宋体"/>
                <w:b w:val="0"/>
                <w:bCs w:val="0"/>
                <w:i w:val="0"/>
                <w:iCs w:val="0"/>
                <w:snapToGrid w:val="0"/>
                <w:color w:val="auto"/>
                <w:kern w:val="0"/>
                <w:sz w:val="21"/>
                <w:szCs w:val="21"/>
                <w:u w:val="none"/>
                <w:vertAlign w:val="superscript"/>
                <w:lang w:val="en-US" w:eastAsia="zh-CN" w:bidi="ar"/>
              </w:rPr>
              <w:t>a</w:t>
            </w:r>
          </w:p>
        </w:tc>
      </w:tr>
      <w:tr w14:paraId="1A30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711B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密度</w:t>
            </w:r>
          </w:p>
        </w:tc>
        <w:tc>
          <w:tcPr>
            <w:tcW w:w="3968" w:type="dxa"/>
            <w:vAlign w:val="center"/>
          </w:tcPr>
          <w:p w14:paraId="6850D1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1350kg/m</w:t>
            </w:r>
            <w:r>
              <w:rPr>
                <w:rFonts w:hint="eastAsia" w:ascii="宋体" w:hAnsi="宋体" w:eastAsia="宋体" w:cs="宋体"/>
                <w:b w:val="0"/>
                <w:bCs w:val="0"/>
                <w:i w:val="0"/>
                <w:iCs w:val="0"/>
                <w:snapToGrid w:val="0"/>
                <w:color w:val="auto"/>
                <w:kern w:val="0"/>
                <w:sz w:val="21"/>
                <w:szCs w:val="21"/>
                <w:u w:val="none"/>
                <w:vertAlign w:val="superscript"/>
                <w:lang w:val="en-US" w:eastAsia="zh-CN" w:bidi="ar"/>
              </w:rPr>
              <w:t>3</w:t>
            </w:r>
            <w:r>
              <w:rPr>
                <w:rFonts w:hint="eastAsia" w:ascii="宋体" w:hAnsi="宋体" w:eastAsia="宋体" w:cs="宋体"/>
                <w:b w:val="0"/>
                <w:bCs w:val="0"/>
                <w:i w:val="0"/>
                <w:iCs w:val="0"/>
                <w:snapToGrid w:val="0"/>
                <w:color w:val="auto"/>
                <w:kern w:val="0"/>
                <w:sz w:val="21"/>
                <w:szCs w:val="21"/>
                <w:u w:val="none"/>
                <w:vertAlign w:val="baseline"/>
                <w:lang w:val="en-US" w:eastAsia="zh-CN" w:bidi="ar"/>
              </w:rPr>
              <w:t>~1460kg/m</w:t>
            </w:r>
            <w:r>
              <w:rPr>
                <w:rFonts w:hint="eastAsia" w:ascii="宋体" w:hAnsi="宋体" w:eastAsia="宋体" w:cs="宋体"/>
                <w:b w:val="0"/>
                <w:bCs w:val="0"/>
                <w:i w:val="0"/>
                <w:iCs w:val="0"/>
                <w:snapToGrid w:val="0"/>
                <w:color w:val="auto"/>
                <w:kern w:val="0"/>
                <w:sz w:val="21"/>
                <w:szCs w:val="21"/>
                <w:u w:val="none"/>
                <w:vertAlign w:val="superscript"/>
                <w:lang w:val="en-US" w:eastAsia="zh-CN" w:bidi="ar"/>
              </w:rPr>
              <w:t>3</w:t>
            </w:r>
          </w:p>
        </w:tc>
      </w:tr>
      <w:tr w14:paraId="7D83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5F101D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维卡软化温度</w:t>
            </w:r>
          </w:p>
        </w:tc>
        <w:tc>
          <w:tcPr>
            <w:tcW w:w="3968" w:type="dxa"/>
            <w:vAlign w:val="center"/>
          </w:tcPr>
          <w:p w14:paraId="30AF17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≥74℃</w:t>
            </w:r>
          </w:p>
        </w:tc>
      </w:tr>
      <w:tr w14:paraId="7323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2E52E6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烘箱试验</w:t>
            </w:r>
          </w:p>
        </w:tc>
        <w:tc>
          <w:tcPr>
            <w:tcW w:w="3968" w:type="dxa"/>
            <w:vAlign w:val="center"/>
          </w:tcPr>
          <w:p w14:paraId="5ADED8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符合GB/T 8803</w:t>
            </w:r>
          </w:p>
        </w:tc>
      </w:tr>
      <w:tr w14:paraId="742A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5030DF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坠落试验</w:t>
            </w:r>
          </w:p>
        </w:tc>
        <w:tc>
          <w:tcPr>
            <w:tcW w:w="3968" w:type="dxa"/>
            <w:vAlign w:val="center"/>
          </w:tcPr>
          <w:p w14:paraId="09CC1C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无破裂</w:t>
            </w:r>
          </w:p>
        </w:tc>
      </w:tr>
      <w:tr w14:paraId="0585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001465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透光率</w:t>
            </w:r>
            <w:r>
              <w:rPr>
                <w:rFonts w:hint="eastAsia" w:ascii="宋体" w:hAnsi="宋体" w:eastAsia="宋体" w:cs="宋体"/>
                <w:b w:val="0"/>
                <w:bCs w:val="0"/>
                <w:i w:val="0"/>
                <w:iCs w:val="0"/>
                <w:snapToGrid w:val="0"/>
                <w:color w:val="auto"/>
                <w:kern w:val="0"/>
                <w:sz w:val="21"/>
                <w:szCs w:val="21"/>
                <w:u w:val="none"/>
                <w:vertAlign w:val="superscript"/>
                <w:lang w:val="en-US" w:eastAsia="zh-CN" w:bidi="ar"/>
              </w:rPr>
              <w:t>b</w:t>
            </w:r>
          </w:p>
        </w:tc>
        <w:tc>
          <w:tcPr>
            <w:tcW w:w="3968" w:type="dxa"/>
            <w:vAlign w:val="center"/>
          </w:tcPr>
          <w:p w14:paraId="3DF9D9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baseline"/>
                <w:lang w:val="en-US" w:eastAsia="zh-CN" w:bidi="ar"/>
              </w:rPr>
              <w:t>≤0.2%</w:t>
            </w:r>
          </w:p>
        </w:tc>
      </w:tr>
      <w:tr w14:paraId="1433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6" w:type="dxa"/>
            <w:gridSpan w:val="2"/>
            <w:vAlign w:val="center"/>
          </w:tcPr>
          <w:p w14:paraId="6771C9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superscript"/>
                <w:lang w:val="en-US" w:eastAsia="zh-CN" w:bidi="ar"/>
              </w:rPr>
              <w:t>a</w:t>
            </w:r>
            <w:r>
              <w:rPr>
                <w:rFonts w:hint="eastAsia" w:ascii="宋体" w:hAnsi="宋体" w:eastAsia="宋体" w:cs="宋体"/>
                <w:b w:val="0"/>
                <w:bCs w:val="0"/>
                <w:i w:val="0"/>
                <w:iCs w:val="0"/>
                <w:snapToGrid w:val="0"/>
                <w:color w:val="auto"/>
                <w:kern w:val="0"/>
                <w:sz w:val="21"/>
                <w:szCs w:val="21"/>
                <w:u w:val="none"/>
                <w:vertAlign w:val="baseline"/>
                <w:lang w:val="en-US" w:eastAsia="zh-CN" w:bidi="ar"/>
              </w:rPr>
              <w:t xml:space="preserve">  管材弯制成型管件所用的管材应符合GB/T 10002.1对物理力学性能的要求。</w:t>
            </w:r>
          </w:p>
          <w:p w14:paraId="3E733F0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i w:val="0"/>
                <w:iCs w:val="0"/>
                <w:snapToGrid w:val="0"/>
                <w:color w:val="auto"/>
                <w:kern w:val="0"/>
                <w:sz w:val="21"/>
                <w:szCs w:val="21"/>
                <w:u w:val="none"/>
                <w:vertAlign w:val="baseline"/>
                <w:lang w:val="en-US" w:eastAsia="zh-CN" w:bidi="ar"/>
              </w:rPr>
            </w:pPr>
            <w:r>
              <w:rPr>
                <w:rFonts w:hint="eastAsia" w:ascii="宋体" w:hAnsi="宋体" w:eastAsia="宋体" w:cs="宋体"/>
                <w:b w:val="0"/>
                <w:bCs w:val="0"/>
                <w:i w:val="0"/>
                <w:iCs w:val="0"/>
                <w:snapToGrid w:val="0"/>
                <w:color w:val="auto"/>
                <w:kern w:val="0"/>
                <w:sz w:val="21"/>
                <w:szCs w:val="21"/>
                <w:u w:val="none"/>
                <w:vertAlign w:val="superscript"/>
                <w:lang w:val="en-US" w:eastAsia="zh-CN" w:bidi="ar"/>
              </w:rPr>
              <w:t>b</w:t>
            </w:r>
            <w:r>
              <w:rPr>
                <w:rFonts w:hint="eastAsia" w:ascii="宋体" w:hAnsi="宋体" w:eastAsia="宋体" w:cs="宋体"/>
                <w:b w:val="0"/>
                <w:bCs w:val="0"/>
                <w:i w:val="0"/>
                <w:iCs w:val="0"/>
                <w:snapToGrid w:val="0"/>
                <w:color w:val="auto"/>
                <w:kern w:val="0"/>
                <w:sz w:val="21"/>
                <w:szCs w:val="21"/>
                <w:u w:val="none"/>
                <w:vertAlign w:val="baseline"/>
                <w:lang w:val="en-US" w:eastAsia="zh-CN" w:bidi="ar"/>
              </w:rPr>
              <w:t xml:space="preserve">  仅适用于标识为“不透光”的管件。明装管道应不透光。</w:t>
            </w:r>
          </w:p>
        </w:tc>
      </w:tr>
    </w:tbl>
    <w:p w14:paraId="501D14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u w:val="none"/>
          <w:lang w:val="en-US" w:eastAsia="zh-CN" w:bidi="ar"/>
        </w:rPr>
      </w:pPr>
    </w:p>
    <w:p w14:paraId="50118D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val="en-US" w:eastAsia="zh-CN" w:bidi="ar"/>
        </w:rPr>
      </w:pPr>
      <w:r>
        <w:rPr>
          <w:rFonts w:hint="eastAsia" w:ascii="宋体" w:hAnsi="宋体" w:eastAsia="宋体" w:cs="宋体"/>
          <w:snapToGrid w:val="0"/>
          <w:color w:val="auto"/>
          <w:kern w:val="0"/>
          <w:sz w:val="21"/>
          <w:szCs w:val="21"/>
          <w:lang w:val="en-US" w:eastAsia="zh-CN" w:bidi="ar"/>
        </w:rPr>
        <w:t>6、</w:t>
      </w:r>
      <w:r>
        <w:rPr>
          <w:rFonts w:hint="eastAsia" w:ascii="宋体" w:hAnsi="宋体" w:eastAsia="宋体" w:cs="宋体"/>
          <w:snapToGrid w:val="0"/>
          <w:color w:val="auto"/>
          <w:kern w:val="0"/>
          <w:szCs w:val="21"/>
          <w:u w:val="none"/>
          <w:lang w:val="en-US" w:eastAsia="zh-CN" w:bidi="ar"/>
        </w:rPr>
        <w:t>材料</w:t>
      </w:r>
    </w:p>
    <w:p w14:paraId="6C1644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生产管件的材料应为硬聚氯乙烯（PVC-U）混配料。混配料应以聚氯乙烯（PVC）树脂为主</w:t>
      </w:r>
      <w:r>
        <w:rPr>
          <w:rFonts w:hint="eastAsia" w:ascii="宋体" w:hAnsi="宋体" w:eastAsia="宋体" w:cs="宋体"/>
          <w:snapToGrid w:val="0"/>
          <w:color w:val="auto"/>
          <w:kern w:val="0"/>
          <w:szCs w:val="21"/>
          <w:u w:val="none"/>
          <w:lang w:eastAsia="zh-CN" w:bidi="ar"/>
        </w:rPr>
        <w:t>，</w:t>
      </w:r>
      <w:r>
        <w:rPr>
          <w:rFonts w:hint="eastAsia" w:ascii="宋体" w:hAnsi="宋体" w:eastAsia="宋体" w:cs="宋体"/>
          <w:snapToGrid w:val="0"/>
          <w:color w:val="auto"/>
          <w:kern w:val="0"/>
          <w:szCs w:val="21"/>
          <w:u w:val="none"/>
          <w:lang w:bidi="ar"/>
        </w:rPr>
        <w:t>加入必要的助剂，助剂应分散均匀。</w:t>
      </w:r>
    </w:p>
    <w:p w14:paraId="39AEA3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PVC树脂应符合GB/T</w:t>
      </w:r>
      <w:r>
        <w:rPr>
          <w:rFonts w:hint="eastAsia" w:ascii="宋体" w:hAnsi="宋体" w:eastAsia="宋体" w:cs="宋体"/>
          <w:snapToGrid w:val="0"/>
          <w:color w:val="auto"/>
          <w:kern w:val="0"/>
          <w:szCs w:val="21"/>
          <w:u w:val="none"/>
          <w:lang w:val="en-US" w:eastAsia="zh-CN" w:bidi="ar"/>
        </w:rPr>
        <w:t xml:space="preserve"> </w:t>
      </w:r>
      <w:r>
        <w:rPr>
          <w:rFonts w:hint="eastAsia" w:ascii="宋体" w:hAnsi="宋体" w:eastAsia="宋体" w:cs="宋体"/>
          <w:snapToGrid w:val="0"/>
          <w:color w:val="auto"/>
          <w:kern w:val="0"/>
          <w:szCs w:val="21"/>
          <w:u w:val="none"/>
          <w:lang w:bidi="ar"/>
        </w:rPr>
        <w:t>5761的要求</w:t>
      </w:r>
      <w:r>
        <w:rPr>
          <w:rFonts w:hint="eastAsia" w:ascii="宋体" w:hAnsi="宋体" w:eastAsia="宋体" w:cs="宋体"/>
          <w:snapToGrid w:val="0"/>
          <w:color w:val="auto"/>
          <w:kern w:val="0"/>
          <w:szCs w:val="21"/>
          <w:u w:val="none"/>
          <w:lang w:eastAsia="zh-CN" w:bidi="ar"/>
        </w:rPr>
        <w:t>，</w:t>
      </w:r>
      <w:r>
        <w:rPr>
          <w:rFonts w:hint="eastAsia" w:ascii="宋体" w:hAnsi="宋体" w:eastAsia="宋体" w:cs="宋体"/>
          <w:snapToGrid w:val="0"/>
          <w:color w:val="auto"/>
          <w:kern w:val="0"/>
          <w:szCs w:val="21"/>
          <w:u w:val="none"/>
          <w:lang w:bidi="ar"/>
        </w:rPr>
        <w:t>树脂的K值应大于55</w:t>
      </w:r>
      <w:r>
        <w:rPr>
          <w:rFonts w:hint="eastAsia" w:ascii="宋体" w:hAnsi="宋体" w:eastAsia="宋体" w:cs="宋体"/>
          <w:snapToGrid w:val="0"/>
          <w:color w:val="auto"/>
          <w:kern w:val="0"/>
          <w:szCs w:val="21"/>
          <w:u w:val="none"/>
          <w:lang w:eastAsia="zh-CN" w:bidi="ar"/>
        </w:rPr>
        <w:t>，</w:t>
      </w:r>
      <w:r>
        <w:rPr>
          <w:rFonts w:hint="eastAsia" w:ascii="宋体" w:hAnsi="宋体" w:eastAsia="宋体" w:cs="宋体"/>
          <w:snapToGrid w:val="0"/>
          <w:color w:val="auto"/>
          <w:kern w:val="0"/>
          <w:szCs w:val="21"/>
          <w:u w:val="none"/>
          <w:lang w:bidi="ar"/>
        </w:rPr>
        <w:t>氯乙烯单体含量应不大于5μg/g。</w:t>
      </w:r>
    </w:p>
    <w:p w14:paraId="3FEAF8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任何助剂的加</w:t>
      </w:r>
      <w:r>
        <w:rPr>
          <w:rFonts w:hint="eastAsia" w:ascii="宋体" w:hAnsi="宋体" w:eastAsia="宋体" w:cs="宋体"/>
          <w:snapToGrid w:val="0"/>
          <w:color w:val="auto"/>
          <w:kern w:val="0"/>
          <w:szCs w:val="21"/>
          <w:u w:val="none"/>
          <w:lang w:eastAsia="zh-CN" w:bidi="ar"/>
        </w:rPr>
        <w:t>入</w:t>
      </w:r>
      <w:r>
        <w:rPr>
          <w:rFonts w:hint="eastAsia" w:ascii="宋体" w:hAnsi="宋体" w:eastAsia="宋体" w:cs="宋体"/>
          <w:snapToGrid w:val="0"/>
          <w:color w:val="auto"/>
          <w:kern w:val="0"/>
          <w:szCs w:val="21"/>
          <w:u w:val="none"/>
          <w:lang w:bidi="ar"/>
        </w:rPr>
        <w:t>不应引起感官不良感觉、损害产品的加工和黏接性能或影响到GB/T10002.2-2023规定的其他性能</w:t>
      </w:r>
      <w:r>
        <w:rPr>
          <w:rFonts w:hint="eastAsia" w:ascii="宋体" w:hAnsi="宋体" w:eastAsia="宋体" w:cs="宋体"/>
          <w:snapToGrid w:val="0"/>
          <w:color w:val="auto"/>
          <w:kern w:val="0"/>
          <w:szCs w:val="21"/>
          <w:u w:val="none"/>
          <w:lang w:eastAsia="zh-CN" w:bidi="ar"/>
        </w:rPr>
        <w:t>，</w:t>
      </w:r>
      <w:r>
        <w:rPr>
          <w:rFonts w:hint="eastAsia" w:ascii="宋体" w:hAnsi="宋体" w:eastAsia="宋体" w:cs="宋体"/>
          <w:snapToGrid w:val="0"/>
          <w:color w:val="auto"/>
          <w:kern w:val="0"/>
          <w:szCs w:val="21"/>
          <w:u w:val="none"/>
          <w:lang w:bidi="ar"/>
        </w:rPr>
        <w:t>不应使用含铅助剂。</w:t>
      </w:r>
    </w:p>
    <w:p w14:paraId="76BB4F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黏接用胶粘剂应符合QB/T</w:t>
      </w:r>
      <w:r>
        <w:rPr>
          <w:rFonts w:hint="eastAsia" w:ascii="宋体" w:hAnsi="宋体" w:eastAsia="宋体" w:cs="宋体"/>
          <w:snapToGrid w:val="0"/>
          <w:color w:val="auto"/>
          <w:kern w:val="0"/>
          <w:szCs w:val="21"/>
          <w:u w:val="none"/>
          <w:lang w:val="en-US" w:eastAsia="zh-CN" w:bidi="ar"/>
        </w:rPr>
        <w:t xml:space="preserve"> </w:t>
      </w:r>
      <w:r>
        <w:rPr>
          <w:rFonts w:hint="eastAsia" w:ascii="宋体" w:hAnsi="宋体" w:eastAsia="宋体" w:cs="宋体"/>
          <w:snapToGrid w:val="0"/>
          <w:color w:val="auto"/>
          <w:kern w:val="0"/>
          <w:szCs w:val="21"/>
          <w:u w:val="none"/>
          <w:lang w:bidi="ar"/>
        </w:rPr>
        <w:t>2568的要求。</w:t>
      </w:r>
    </w:p>
    <w:p w14:paraId="36D2A9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snapToGrid w:val="0"/>
          <w:color w:val="auto"/>
          <w:kern w:val="0"/>
          <w:szCs w:val="21"/>
          <w:u w:val="none"/>
          <w:lang w:bidi="ar"/>
        </w:rPr>
        <w:t>连接用弹性密封圈应符合GB/T</w:t>
      </w:r>
      <w:r>
        <w:rPr>
          <w:rFonts w:hint="eastAsia" w:ascii="宋体" w:hAnsi="宋体" w:eastAsia="宋体" w:cs="宋体"/>
          <w:snapToGrid w:val="0"/>
          <w:color w:val="auto"/>
          <w:kern w:val="0"/>
          <w:szCs w:val="21"/>
          <w:u w:val="none"/>
          <w:lang w:val="en-US" w:eastAsia="zh-CN" w:bidi="ar"/>
        </w:rPr>
        <w:t xml:space="preserve"> </w:t>
      </w:r>
      <w:r>
        <w:rPr>
          <w:rFonts w:hint="eastAsia" w:ascii="宋体" w:hAnsi="宋体" w:eastAsia="宋体" w:cs="宋体"/>
          <w:snapToGrid w:val="0"/>
          <w:color w:val="auto"/>
          <w:kern w:val="0"/>
          <w:szCs w:val="21"/>
          <w:u w:val="none"/>
          <w:lang w:bidi="ar"/>
        </w:rPr>
        <w:t>10002.1附录C的要求。</w:t>
      </w:r>
    </w:p>
    <w:p w14:paraId="2B1690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管材及管件不应使用回用料、回收料。</w:t>
      </w:r>
    </w:p>
    <w:p w14:paraId="445E7B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eastAsia="zh-CN" w:bidi="ar"/>
        </w:rPr>
        <w:t>7、</w:t>
      </w:r>
      <w:r>
        <w:rPr>
          <w:rFonts w:hint="eastAsia" w:ascii="宋体" w:hAnsi="宋体" w:eastAsia="宋体" w:cs="宋体"/>
          <w:snapToGrid w:val="0"/>
          <w:color w:val="auto"/>
          <w:kern w:val="0"/>
          <w:szCs w:val="21"/>
          <w:u w:val="none"/>
          <w:lang w:bidi="ar"/>
        </w:rPr>
        <w:t>产品分类</w:t>
      </w:r>
      <w:r>
        <w:rPr>
          <w:rFonts w:hint="eastAsia" w:ascii="宋体" w:hAnsi="宋体" w:eastAsia="宋体" w:cs="宋体"/>
          <w:snapToGrid w:val="0"/>
          <w:color w:val="auto"/>
          <w:kern w:val="0"/>
          <w:szCs w:val="21"/>
          <w:u w:val="none"/>
          <w:lang w:val="en-US" w:eastAsia="zh-CN" w:bidi="ar"/>
        </w:rPr>
        <w:t>及外观</w:t>
      </w:r>
    </w:p>
    <w:p w14:paraId="50A5C3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bidi="ar"/>
        </w:rPr>
      </w:pPr>
      <w:r>
        <w:rPr>
          <w:rFonts w:hint="eastAsia" w:ascii="宋体" w:hAnsi="宋体" w:eastAsia="宋体" w:cs="宋体"/>
          <w:snapToGrid w:val="0"/>
          <w:color w:val="auto"/>
          <w:kern w:val="0"/>
          <w:szCs w:val="21"/>
          <w:u w:val="none"/>
          <w:lang w:bidi="ar"/>
        </w:rPr>
        <w:t>管件按连接型式不同分为胶粘剂连接型管件、弹性密封圈连接型管件、螺纹连接型管件和法兰连接</w:t>
      </w:r>
      <w:r>
        <w:rPr>
          <w:rFonts w:hint="eastAsia" w:ascii="宋体" w:hAnsi="宋体" w:eastAsia="宋体" w:cs="宋体"/>
          <w:snapToGrid w:val="0"/>
          <w:color w:val="000000"/>
          <w:kern w:val="0"/>
          <w:szCs w:val="21"/>
          <w:u w:val="none"/>
          <w:lang w:bidi="ar"/>
        </w:rPr>
        <w:t>型管件。按加工方式不同分为注塑成型管件和管材弯制成型管件。注塑成型管件内外表面应光滑，不应有脱层、明显气泡、痕纹、冷斑以及色泽不匀等缺陷</w:t>
      </w:r>
      <w:r>
        <w:rPr>
          <w:rFonts w:hint="eastAsia" w:ascii="宋体" w:hAnsi="宋体" w:eastAsia="宋体" w:cs="宋体"/>
          <w:snapToGrid w:val="0"/>
          <w:color w:val="000000"/>
          <w:kern w:val="0"/>
          <w:szCs w:val="21"/>
          <w:u w:val="none"/>
          <w:lang w:eastAsia="zh-CN" w:bidi="ar"/>
        </w:rPr>
        <w:t>。</w:t>
      </w:r>
      <w:r>
        <w:rPr>
          <w:rFonts w:hint="eastAsia" w:ascii="宋体" w:hAnsi="宋体" w:eastAsia="宋体" w:cs="宋体"/>
          <w:snapToGrid w:val="0"/>
          <w:color w:val="000000"/>
          <w:kern w:val="0"/>
          <w:szCs w:val="21"/>
          <w:u w:val="none"/>
          <w:lang w:bidi="ar"/>
        </w:rPr>
        <w:t>管材弯制成型管件内外表面应光滑、平整，不应有明显划痕、凹陷、气泡、杂质等影响产品性能的缺陷。</w:t>
      </w:r>
    </w:p>
    <w:p w14:paraId="717FA7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000000"/>
          <w:kern w:val="0"/>
          <w:szCs w:val="21"/>
          <w:u w:val="none"/>
          <w:lang w:eastAsia="zh-CN" w:bidi="ar"/>
        </w:rPr>
        <w:t>8、</w:t>
      </w:r>
      <w:r>
        <w:rPr>
          <w:rFonts w:hint="eastAsia" w:ascii="宋体" w:hAnsi="宋体" w:eastAsia="宋体" w:cs="宋体"/>
          <w:snapToGrid w:val="0"/>
          <w:color w:val="000000"/>
          <w:kern w:val="0"/>
          <w:szCs w:val="21"/>
          <w:u w:val="none"/>
          <w:lang w:bidi="ar"/>
        </w:rPr>
        <w:t>壁厚</w:t>
      </w:r>
    </w:p>
    <w:p w14:paraId="7C8E28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管件的主体壁厚应不小</w:t>
      </w:r>
      <w:r>
        <w:rPr>
          <w:rFonts w:hint="eastAsia" w:ascii="宋体" w:hAnsi="宋体" w:eastAsia="宋体" w:cs="宋体"/>
          <w:snapToGrid w:val="0"/>
          <w:color w:val="auto"/>
          <w:kern w:val="0"/>
          <w:szCs w:val="21"/>
          <w:u w:val="none"/>
          <w:lang w:eastAsia="zh-CN" w:bidi="ar"/>
        </w:rPr>
        <w:t>于</w:t>
      </w:r>
      <w:r>
        <w:rPr>
          <w:rFonts w:hint="eastAsia" w:ascii="宋体" w:hAnsi="宋体" w:eastAsia="宋体" w:cs="宋体"/>
          <w:snapToGrid w:val="0"/>
          <w:color w:val="auto"/>
          <w:kern w:val="0"/>
          <w:szCs w:val="21"/>
          <w:u w:val="none"/>
          <w:lang w:bidi="ar"/>
        </w:rPr>
        <w:t>同规格同压力等级管材的公称壁厚</w:t>
      </w:r>
      <w:r>
        <w:rPr>
          <w:rFonts w:hint="eastAsia" w:ascii="宋体" w:hAnsi="宋体" w:eastAsia="宋体" w:cs="宋体"/>
          <w:snapToGrid w:val="0"/>
          <w:color w:val="auto"/>
          <w:kern w:val="0"/>
          <w:szCs w:val="21"/>
          <w:u w:val="none"/>
          <w:lang w:eastAsia="zh-CN" w:bidi="ar"/>
        </w:rPr>
        <w:t>。</w:t>
      </w:r>
    </w:p>
    <w:p w14:paraId="55B2D1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eastAsia="zh-CN" w:bidi="ar"/>
        </w:rPr>
        <w:t>9、</w:t>
      </w:r>
      <w:r>
        <w:rPr>
          <w:rFonts w:hint="eastAsia" w:ascii="宋体" w:hAnsi="宋体" w:eastAsia="宋体" w:cs="宋体"/>
          <w:snapToGrid w:val="0"/>
          <w:color w:val="auto"/>
          <w:kern w:val="0"/>
          <w:szCs w:val="21"/>
          <w:u w:val="none"/>
          <w:lang w:bidi="ar"/>
        </w:rPr>
        <w:t>管件插口的平均外径</w:t>
      </w:r>
    </w:p>
    <w:p w14:paraId="4E5175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管件插口的平均外径应符合GB/T</w:t>
      </w:r>
      <w:r>
        <w:rPr>
          <w:rFonts w:hint="eastAsia" w:ascii="宋体" w:hAnsi="宋体" w:eastAsia="宋体" w:cs="宋体"/>
          <w:snapToGrid w:val="0"/>
          <w:color w:val="auto"/>
          <w:kern w:val="0"/>
          <w:szCs w:val="21"/>
          <w:u w:val="none"/>
          <w:lang w:val="en-US" w:eastAsia="zh-CN" w:bidi="ar"/>
        </w:rPr>
        <w:t xml:space="preserve"> </w:t>
      </w:r>
      <w:r>
        <w:rPr>
          <w:rFonts w:hint="eastAsia" w:ascii="宋体" w:hAnsi="宋体" w:eastAsia="宋体" w:cs="宋体"/>
          <w:snapToGrid w:val="0"/>
          <w:color w:val="auto"/>
          <w:kern w:val="0"/>
          <w:szCs w:val="21"/>
          <w:u w:val="none"/>
          <w:lang w:bidi="ar"/>
        </w:rPr>
        <w:t>10002.1</w:t>
      </w:r>
      <w:r>
        <w:rPr>
          <w:rFonts w:hint="eastAsia" w:ascii="宋体" w:hAnsi="宋体" w:eastAsia="宋体" w:cs="宋体"/>
          <w:snapToGrid w:val="0"/>
          <w:color w:val="auto"/>
          <w:kern w:val="0"/>
          <w:szCs w:val="21"/>
          <w:u w:val="none"/>
          <w:lang w:val="en-US" w:eastAsia="zh-CN" w:bidi="ar"/>
        </w:rPr>
        <w:t>-2023</w:t>
      </w:r>
      <w:r>
        <w:rPr>
          <w:rFonts w:hint="eastAsia" w:ascii="宋体" w:hAnsi="宋体" w:eastAsia="宋体" w:cs="宋体"/>
          <w:snapToGrid w:val="0"/>
          <w:color w:val="auto"/>
          <w:kern w:val="0"/>
          <w:szCs w:val="21"/>
          <w:u w:val="none"/>
          <w:lang w:bidi="ar"/>
        </w:rPr>
        <w:t>对管材平均外径的规定</w:t>
      </w:r>
      <w:r>
        <w:rPr>
          <w:rFonts w:hint="eastAsia" w:ascii="宋体" w:hAnsi="宋体" w:eastAsia="宋体" w:cs="宋体"/>
          <w:snapToGrid w:val="0"/>
          <w:color w:val="auto"/>
          <w:kern w:val="0"/>
          <w:szCs w:val="21"/>
          <w:u w:val="none"/>
          <w:lang w:eastAsia="zh-CN" w:bidi="ar"/>
        </w:rPr>
        <w:t>。</w:t>
      </w:r>
    </w:p>
    <w:p w14:paraId="1739D8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eastAsia="zh-CN" w:bidi="ar"/>
        </w:rPr>
        <w:t>1</w:t>
      </w:r>
      <w:r>
        <w:rPr>
          <w:rFonts w:hint="eastAsia" w:ascii="宋体" w:hAnsi="宋体" w:eastAsia="宋体" w:cs="宋体"/>
          <w:snapToGrid w:val="0"/>
          <w:color w:val="auto"/>
          <w:kern w:val="0"/>
          <w:szCs w:val="21"/>
          <w:u w:val="none"/>
          <w:lang w:val="en-US" w:eastAsia="zh-CN" w:bidi="ar"/>
        </w:rPr>
        <w:t>0、</w:t>
      </w:r>
      <w:r>
        <w:rPr>
          <w:rFonts w:hint="eastAsia" w:ascii="宋体" w:hAnsi="宋体" w:eastAsia="宋体" w:cs="宋体"/>
          <w:snapToGrid w:val="0"/>
          <w:color w:val="auto"/>
          <w:kern w:val="0"/>
          <w:szCs w:val="21"/>
          <w:u w:val="none"/>
          <w:lang w:bidi="ar"/>
        </w:rPr>
        <w:t>胶粘剂连接型管件</w:t>
      </w:r>
    </w:p>
    <w:p w14:paraId="5DA45D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snapToGrid w:val="0"/>
          <w:color w:val="auto"/>
          <w:kern w:val="0"/>
          <w:szCs w:val="21"/>
          <w:u w:val="none"/>
          <w:lang w:bidi="ar"/>
        </w:rPr>
        <w:t>承口尺寸应符合</w:t>
      </w:r>
      <w:r>
        <w:rPr>
          <w:rFonts w:hint="eastAsia" w:ascii="宋体" w:hAnsi="宋体" w:eastAsia="宋体" w:cs="宋体"/>
          <w:color w:val="auto"/>
          <w:kern w:val="2"/>
          <w:sz w:val="21"/>
          <w:szCs w:val="21"/>
          <w:lang w:val="en-US" w:eastAsia="zh-CN" w:bidi="ar-SA"/>
        </w:rPr>
        <w:t>GB/T 10002.2-2023</w:t>
      </w:r>
      <w:r>
        <w:rPr>
          <w:rFonts w:hint="eastAsia" w:ascii="宋体" w:hAnsi="宋体" w:eastAsia="宋体" w:cs="宋体"/>
          <w:snapToGrid w:val="0"/>
          <w:color w:val="auto"/>
          <w:kern w:val="0"/>
          <w:szCs w:val="21"/>
          <w:u w:val="none"/>
          <w:lang w:bidi="ar"/>
        </w:rPr>
        <w:t>的</w:t>
      </w:r>
      <w:r>
        <w:rPr>
          <w:rFonts w:hint="eastAsia" w:ascii="宋体" w:hAnsi="宋体" w:eastAsia="宋体" w:cs="宋体"/>
          <w:snapToGrid w:val="0"/>
          <w:color w:val="auto"/>
          <w:kern w:val="0"/>
          <w:szCs w:val="21"/>
          <w:u w:val="none"/>
          <w:lang w:val="en-US" w:eastAsia="zh-CN" w:bidi="ar"/>
        </w:rPr>
        <w:t>有关</w:t>
      </w:r>
      <w:r>
        <w:rPr>
          <w:rFonts w:hint="eastAsia" w:ascii="宋体" w:hAnsi="宋体" w:eastAsia="宋体" w:cs="宋体"/>
          <w:snapToGrid w:val="0"/>
          <w:color w:val="auto"/>
          <w:kern w:val="0"/>
          <w:szCs w:val="21"/>
          <w:u w:val="none"/>
          <w:lang w:bidi="ar"/>
        </w:rPr>
        <w:t>规定。</w:t>
      </w:r>
    </w:p>
    <w:p w14:paraId="684A6A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eastAsia="zh-CN" w:bidi="ar"/>
        </w:rPr>
        <w:t>1</w:t>
      </w:r>
      <w:r>
        <w:rPr>
          <w:rFonts w:hint="eastAsia" w:ascii="宋体" w:hAnsi="宋体" w:eastAsia="宋体" w:cs="宋体"/>
          <w:snapToGrid w:val="0"/>
          <w:color w:val="auto"/>
          <w:kern w:val="0"/>
          <w:szCs w:val="21"/>
          <w:u w:val="none"/>
          <w:lang w:val="en-US" w:eastAsia="zh-CN" w:bidi="ar"/>
        </w:rPr>
        <w:t>1、</w:t>
      </w:r>
      <w:r>
        <w:rPr>
          <w:rFonts w:hint="eastAsia" w:ascii="宋体" w:hAnsi="宋体" w:eastAsia="宋体" w:cs="宋体"/>
          <w:snapToGrid w:val="0"/>
          <w:color w:val="auto"/>
          <w:kern w:val="0"/>
          <w:szCs w:val="21"/>
          <w:u w:val="none"/>
          <w:lang w:bidi="ar"/>
        </w:rPr>
        <w:t>弹性密封圈连接型管件</w:t>
      </w:r>
    </w:p>
    <w:p w14:paraId="17551E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eastAsia="zh-CN" w:bidi="ar"/>
        </w:rPr>
      </w:pPr>
      <w:r>
        <w:rPr>
          <w:rFonts w:hint="eastAsia" w:ascii="宋体" w:hAnsi="宋体" w:eastAsia="宋体" w:cs="宋体"/>
          <w:snapToGrid w:val="0"/>
          <w:color w:val="auto"/>
          <w:kern w:val="0"/>
          <w:szCs w:val="21"/>
          <w:u w:val="none"/>
          <w:lang w:bidi="ar"/>
        </w:rPr>
        <w:t>单承口弹性密封圈连接型管件的承口中部平均内径和接合长度应符合GB/T</w:t>
      </w:r>
      <w:r>
        <w:rPr>
          <w:rFonts w:hint="eastAsia" w:ascii="宋体" w:hAnsi="宋体" w:eastAsia="宋体" w:cs="宋体"/>
          <w:snapToGrid w:val="0"/>
          <w:color w:val="auto"/>
          <w:kern w:val="0"/>
          <w:szCs w:val="21"/>
          <w:u w:val="none"/>
          <w:lang w:val="en-US" w:eastAsia="zh-CN" w:bidi="ar"/>
        </w:rPr>
        <w:t xml:space="preserve"> </w:t>
      </w:r>
      <w:r>
        <w:rPr>
          <w:rFonts w:hint="eastAsia" w:ascii="宋体" w:hAnsi="宋体" w:eastAsia="宋体" w:cs="宋体"/>
          <w:snapToGrid w:val="0"/>
          <w:color w:val="auto"/>
          <w:kern w:val="0"/>
          <w:szCs w:val="21"/>
          <w:u w:val="none"/>
          <w:lang w:bidi="ar"/>
        </w:rPr>
        <w:t>10002.1</w:t>
      </w:r>
      <w:r>
        <w:rPr>
          <w:rFonts w:hint="eastAsia" w:ascii="宋体" w:hAnsi="宋体" w:eastAsia="宋体" w:cs="宋体"/>
          <w:snapToGrid w:val="0"/>
          <w:color w:val="auto"/>
          <w:kern w:val="0"/>
          <w:szCs w:val="21"/>
          <w:u w:val="none"/>
          <w:lang w:val="en-US" w:eastAsia="zh-CN" w:bidi="ar"/>
        </w:rPr>
        <w:t>-2023</w:t>
      </w:r>
      <w:r>
        <w:rPr>
          <w:rFonts w:hint="eastAsia" w:ascii="宋体" w:hAnsi="宋体" w:eastAsia="宋体" w:cs="宋体"/>
          <w:snapToGrid w:val="0"/>
          <w:color w:val="auto"/>
          <w:kern w:val="0"/>
          <w:szCs w:val="21"/>
          <w:u w:val="none"/>
          <w:lang w:bidi="ar"/>
        </w:rPr>
        <w:t>的规定。含两个及以上承口的弹性密封圈连接型管件的承口中部平均内径应符合GB/T</w:t>
      </w:r>
      <w:r>
        <w:rPr>
          <w:rFonts w:hint="eastAsia" w:ascii="宋体" w:hAnsi="宋体" w:eastAsia="宋体" w:cs="宋体"/>
          <w:snapToGrid w:val="0"/>
          <w:color w:val="auto"/>
          <w:kern w:val="0"/>
          <w:szCs w:val="21"/>
          <w:u w:val="none"/>
          <w:lang w:val="en-US" w:eastAsia="zh-CN" w:bidi="ar"/>
        </w:rPr>
        <w:t xml:space="preserve"> </w:t>
      </w:r>
      <w:r>
        <w:rPr>
          <w:rFonts w:hint="eastAsia" w:ascii="宋体" w:hAnsi="宋体" w:eastAsia="宋体" w:cs="宋体"/>
          <w:snapToGrid w:val="0"/>
          <w:color w:val="auto"/>
          <w:kern w:val="0"/>
          <w:szCs w:val="21"/>
          <w:u w:val="none"/>
          <w:lang w:bidi="ar"/>
        </w:rPr>
        <w:t>10002.1</w:t>
      </w:r>
      <w:r>
        <w:rPr>
          <w:rFonts w:hint="eastAsia" w:ascii="宋体" w:hAnsi="宋体" w:eastAsia="宋体" w:cs="宋体"/>
          <w:snapToGrid w:val="0"/>
          <w:color w:val="auto"/>
          <w:kern w:val="0"/>
          <w:szCs w:val="21"/>
          <w:u w:val="none"/>
          <w:lang w:val="en-US" w:eastAsia="zh-CN" w:bidi="ar"/>
        </w:rPr>
        <w:t>-2023</w:t>
      </w:r>
      <w:r>
        <w:rPr>
          <w:rFonts w:hint="eastAsia" w:ascii="宋体" w:hAnsi="宋体" w:eastAsia="宋体" w:cs="宋体"/>
          <w:snapToGrid w:val="0"/>
          <w:color w:val="auto"/>
          <w:kern w:val="0"/>
          <w:szCs w:val="21"/>
          <w:u w:val="none"/>
          <w:lang w:bidi="ar"/>
        </w:rPr>
        <w:t>的规定</w:t>
      </w:r>
      <w:r>
        <w:rPr>
          <w:rFonts w:hint="eastAsia" w:ascii="宋体" w:hAnsi="宋体" w:eastAsia="宋体" w:cs="宋体"/>
          <w:snapToGrid w:val="0"/>
          <w:color w:val="auto"/>
          <w:kern w:val="0"/>
          <w:szCs w:val="21"/>
          <w:u w:val="none"/>
          <w:lang w:eastAsia="zh-CN" w:bidi="ar"/>
        </w:rPr>
        <w:t>。</w:t>
      </w:r>
    </w:p>
    <w:p w14:paraId="5597EC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弹性密封圈承口的密封环槽以外任一点的壁厚应不小</w:t>
      </w:r>
      <w:r>
        <w:rPr>
          <w:rFonts w:hint="eastAsia" w:ascii="宋体" w:hAnsi="宋体" w:eastAsia="宋体" w:cs="宋体"/>
          <w:snapToGrid w:val="0"/>
          <w:color w:val="auto"/>
          <w:kern w:val="0"/>
          <w:szCs w:val="21"/>
          <w:u w:val="none"/>
          <w:lang w:val="en-US" w:eastAsia="zh-CN" w:bidi="ar"/>
        </w:rPr>
        <w:t>于</w:t>
      </w:r>
      <w:r>
        <w:rPr>
          <w:rFonts w:hint="eastAsia" w:ascii="宋体" w:hAnsi="宋体" w:eastAsia="宋体" w:cs="宋体"/>
          <w:snapToGrid w:val="0"/>
          <w:color w:val="auto"/>
          <w:kern w:val="0"/>
          <w:szCs w:val="21"/>
          <w:u w:val="none"/>
          <w:lang w:bidi="ar"/>
        </w:rPr>
        <w:t>主体壁厚</w:t>
      </w:r>
      <w:r>
        <w:rPr>
          <w:rFonts w:hint="eastAsia" w:ascii="宋体" w:hAnsi="宋体" w:eastAsia="宋体" w:cs="宋体"/>
          <w:snapToGrid w:val="0"/>
          <w:color w:val="auto"/>
          <w:kern w:val="0"/>
          <w:szCs w:val="21"/>
          <w:u w:val="none"/>
          <w:lang w:eastAsia="zh-CN" w:bidi="ar"/>
        </w:rPr>
        <w:t>，</w:t>
      </w:r>
      <w:r>
        <w:rPr>
          <w:rFonts w:hint="eastAsia" w:ascii="宋体" w:hAnsi="宋体" w:eastAsia="宋体" w:cs="宋体"/>
          <w:snapToGrid w:val="0"/>
          <w:color w:val="auto"/>
          <w:kern w:val="0"/>
          <w:szCs w:val="21"/>
          <w:u w:val="none"/>
          <w:lang w:bidi="ar"/>
        </w:rPr>
        <w:t>密封环槽处的壁厚应不小于主体壁厚的0.8倍。</w:t>
      </w:r>
    </w:p>
    <w:p w14:paraId="4D9520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eastAsia="zh-CN" w:bidi="ar"/>
        </w:rPr>
        <w:t>1</w:t>
      </w:r>
      <w:r>
        <w:rPr>
          <w:rFonts w:hint="eastAsia" w:ascii="宋体" w:hAnsi="宋体" w:eastAsia="宋体" w:cs="宋体"/>
          <w:snapToGrid w:val="0"/>
          <w:color w:val="auto"/>
          <w:kern w:val="0"/>
          <w:szCs w:val="21"/>
          <w:u w:val="none"/>
          <w:lang w:val="en-US" w:eastAsia="zh-CN" w:bidi="ar"/>
        </w:rPr>
        <w:t>2、</w:t>
      </w:r>
      <w:r>
        <w:rPr>
          <w:rFonts w:hint="eastAsia" w:ascii="宋体" w:hAnsi="宋体" w:eastAsia="宋体" w:cs="宋体"/>
          <w:snapToGrid w:val="0"/>
          <w:color w:val="auto"/>
          <w:kern w:val="0"/>
          <w:szCs w:val="21"/>
          <w:u w:val="none"/>
          <w:lang w:bidi="ar"/>
        </w:rPr>
        <w:t>PVC-U螺纹连接型管件的螺纹尺寸应符合GB/T</w:t>
      </w:r>
      <w:r>
        <w:rPr>
          <w:rFonts w:hint="eastAsia" w:ascii="宋体" w:hAnsi="宋体" w:eastAsia="宋体" w:cs="宋体"/>
          <w:snapToGrid w:val="0"/>
          <w:color w:val="auto"/>
          <w:kern w:val="0"/>
          <w:szCs w:val="21"/>
          <w:u w:val="none"/>
          <w:lang w:val="en-US" w:eastAsia="zh-CN" w:bidi="ar"/>
        </w:rPr>
        <w:t xml:space="preserve"> </w:t>
      </w:r>
      <w:r>
        <w:rPr>
          <w:rFonts w:hint="eastAsia" w:ascii="宋体" w:hAnsi="宋体" w:eastAsia="宋体" w:cs="宋体"/>
          <w:snapToGrid w:val="0"/>
          <w:color w:val="auto"/>
          <w:kern w:val="0"/>
          <w:szCs w:val="21"/>
          <w:u w:val="none"/>
          <w:lang w:bidi="ar"/>
        </w:rPr>
        <w:t>7306（所有部分）的规定，承口部位的尺寸应符合胶粘剂连接型管件承口的要求。</w:t>
      </w:r>
    </w:p>
    <w:p w14:paraId="604368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eastAsia="zh-CN" w:bidi="ar"/>
        </w:rPr>
        <w:t>1</w:t>
      </w:r>
      <w:r>
        <w:rPr>
          <w:rFonts w:hint="eastAsia" w:ascii="宋体" w:hAnsi="宋体" w:eastAsia="宋体" w:cs="宋体"/>
          <w:snapToGrid w:val="0"/>
          <w:color w:val="auto"/>
          <w:kern w:val="0"/>
          <w:szCs w:val="21"/>
          <w:u w:val="none"/>
          <w:lang w:val="en-US" w:eastAsia="zh-CN" w:bidi="ar"/>
        </w:rPr>
        <w:t>3、</w:t>
      </w:r>
      <w:r>
        <w:rPr>
          <w:rFonts w:hint="eastAsia" w:ascii="宋体" w:hAnsi="宋体" w:eastAsia="宋体" w:cs="宋体"/>
          <w:snapToGrid w:val="0"/>
          <w:color w:val="auto"/>
          <w:kern w:val="0"/>
          <w:szCs w:val="21"/>
          <w:u w:val="none"/>
          <w:lang w:bidi="ar"/>
        </w:rPr>
        <w:t>管材弯制成型管件尺寸</w:t>
      </w:r>
    </w:p>
    <w:p w14:paraId="59367B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bidi="ar"/>
        </w:rPr>
        <w:t>管材弯制成型管件承口尺寸应符合GB/T</w:t>
      </w:r>
      <w:r>
        <w:rPr>
          <w:rFonts w:hint="eastAsia" w:ascii="宋体" w:hAnsi="宋体" w:eastAsia="宋体" w:cs="宋体"/>
          <w:snapToGrid w:val="0"/>
          <w:color w:val="auto"/>
          <w:kern w:val="0"/>
          <w:szCs w:val="21"/>
          <w:u w:val="none"/>
          <w:lang w:val="en-US" w:eastAsia="zh-CN" w:bidi="ar"/>
        </w:rPr>
        <w:t xml:space="preserve"> </w:t>
      </w:r>
      <w:r>
        <w:rPr>
          <w:rFonts w:hint="eastAsia" w:ascii="宋体" w:hAnsi="宋体" w:eastAsia="宋体" w:cs="宋体"/>
          <w:snapToGrid w:val="0"/>
          <w:color w:val="auto"/>
          <w:kern w:val="0"/>
          <w:szCs w:val="21"/>
          <w:u w:val="none"/>
          <w:lang w:bidi="ar"/>
        </w:rPr>
        <w:t>10002.1</w:t>
      </w:r>
      <w:r>
        <w:rPr>
          <w:rFonts w:hint="eastAsia" w:ascii="宋体" w:hAnsi="宋体" w:eastAsia="宋体" w:cs="宋体"/>
          <w:snapToGrid w:val="0"/>
          <w:color w:val="auto"/>
          <w:kern w:val="0"/>
          <w:szCs w:val="21"/>
          <w:u w:val="none"/>
          <w:lang w:val="en-US" w:eastAsia="zh-CN" w:bidi="ar"/>
        </w:rPr>
        <w:t>-2023</w:t>
      </w:r>
      <w:r>
        <w:rPr>
          <w:rFonts w:hint="eastAsia" w:ascii="宋体" w:hAnsi="宋体" w:eastAsia="宋体" w:cs="宋体"/>
          <w:snapToGrid w:val="0"/>
          <w:color w:val="auto"/>
          <w:kern w:val="0"/>
          <w:szCs w:val="21"/>
          <w:u w:val="none"/>
          <w:lang w:bidi="ar"/>
        </w:rPr>
        <w:t>对承口尺寸的要求。</w:t>
      </w:r>
    </w:p>
    <w:p w14:paraId="28C438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bidi="ar"/>
        </w:rPr>
      </w:pPr>
      <w:r>
        <w:rPr>
          <w:rFonts w:hint="eastAsia" w:ascii="宋体" w:hAnsi="宋体" w:eastAsia="宋体" w:cs="宋体"/>
          <w:snapToGrid w:val="0"/>
          <w:color w:val="auto"/>
          <w:kern w:val="0"/>
          <w:szCs w:val="21"/>
          <w:u w:val="none"/>
          <w:lang w:eastAsia="zh-CN" w:bidi="ar"/>
        </w:rPr>
        <w:t>1</w:t>
      </w:r>
      <w:r>
        <w:rPr>
          <w:rFonts w:hint="eastAsia" w:ascii="宋体" w:hAnsi="宋体" w:eastAsia="宋体" w:cs="宋体"/>
          <w:snapToGrid w:val="0"/>
          <w:color w:val="auto"/>
          <w:kern w:val="0"/>
          <w:szCs w:val="21"/>
          <w:u w:val="none"/>
          <w:lang w:val="en-US" w:eastAsia="zh-CN" w:bidi="ar"/>
        </w:rPr>
        <w:t>4、</w:t>
      </w:r>
      <w:r>
        <w:rPr>
          <w:rFonts w:hint="eastAsia" w:ascii="宋体" w:hAnsi="宋体" w:eastAsia="宋体" w:cs="宋体"/>
          <w:snapToGrid w:val="0"/>
          <w:color w:val="auto"/>
          <w:kern w:val="0"/>
          <w:szCs w:val="21"/>
          <w:u w:val="none"/>
          <w:lang w:bidi="ar"/>
        </w:rPr>
        <w:t>物理力学性能</w:t>
      </w:r>
    </w:p>
    <w:p w14:paraId="7C05BE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Cs w:val="21"/>
          <w:u w:val="none"/>
          <w:lang w:val="en-US" w:eastAsia="zh-CN" w:bidi="ar"/>
        </w:rPr>
      </w:pPr>
      <w:r>
        <w:rPr>
          <w:rFonts w:hint="eastAsia" w:ascii="宋体" w:hAnsi="宋体" w:eastAsia="宋体" w:cs="宋体"/>
          <w:snapToGrid w:val="0"/>
          <w:color w:val="auto"/>
          <w:kern w:val="0"/>
          <w:szCs w:val="21"/>
          <w:u w:val="none"/>
          <w:lang w:bidi="ar"/>
        </w:rPr>
        <w:t>管件的物理力学性能应符合</w:t>
      </w:r>
      <w:r>
        <w:rPr>
          <w:rFonts w:hint="eastAsia" w:ascii="宋体" w:hAnsi="宋体" w:eastAsia="宋体" w:cs="宋体"/>
          <w:color w:val="auto"/>
          <w:kern w:val="2"/>
          <w:sz w:val="21"/>
          <w:szCs w:val="21"/>
          <w:lang w:val="en-US" w:eastAsia="zh-CN" w:bidi="ar-SA"/>
        </w:rPr>
        <w:t>GB/T 10002.2-2023</w:t>
      </w:r>
      <w:r>
        <w:rPr>
          <w:rFonts w:hint="eastAsia" w:ascii="宋体" w:hAnsi="宋体" w:eastAsia="宋体" w:cs="宋体"/>
          <w:snapToGrid w:val="0"/>
          <w:color w:val="auto"/>
          <w:kern w:val="0"/>
          <w:szCs w:val="21"/>
          <w:u w:val="none"/>
          <w:lang w:bidi="ar"/>
        </w:rPr>
        <w:t>的</w:t>
      </w:r>
      <w:r>
        <w:rPr>
          <w:rFonts w:hint="eastAsia" w:ascii="宋体" w:hAnsi="宋体" w:eastAsia="宋体" w:cs="宋体"/>
          <w:snapToGrid w:val="0"/>
          <w:color w:val="auto"/>
          <w:kern w:val="0"/>
          <w:szCs w:val="21"/>
          <w:u w:val="none"/>
          <w:lang w:val="en-US" w:eastAsia="zh-CN" w:bidi="ar"/>
        </w:rPr>
        <w:t>有关</w:t>
      </w:r>
      <w:r>
        <w:rPr>
          <w:rFonts w:hint="eastAsia" w:ascii="宋体" w:hAnsi="宋体" w:eastAsia="宋体" w:cs="宋体"/>
          <w:snapToGrid w:val="0"/>
          <w:color w:val="auto"/>
          <w:kern w:val="0"/>
          <w:szCs w:val="21"/>
          <w:u w:val="none"/>
          <w:lang w:bidi="ar"/>
        </w:rPr>
        <w:t>规定。</w:t>
      </w:r>
    </w:p>
    <w:p w14:paraId="6630D5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15、管材、管件的检验、试验方法</w:t>
      </w:r>
    </w:p>
    <w:p w14:paraId="1287A8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管材、管件的检验、试验方法应符合《给水用硬聚氯乙烯（PVC-U）管材》(GB/T 10002.1-2023)、《给水用硬聚氯乙烯（PVC-U）管件》(GB/T 10002.2-2023)的规定。</w:t>
      </w:r>
    </w:p>
    <w:p w14:paraId="67BCE1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16、标志</w:t>
      </w:r>
    </w:p>
    <w:p w14:paraId="10D44D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管材、管件至少有一处完整标志，每两处标志的间距应不大于2m，标志至少应包括以下内容：</w:t>
      </w:r>
    </w:p>
    <w:p w14:paraId="037165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（1）厂名或厂名简称、商标；</w:t>
      </w:r>
    </w:p>
    <w:p w14:paraId="383CCF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（2）产品名称：应注明材质和用途，若为饮用水管材应标注，如“PVC-U饮水”或“PVC-U给水”；</w:t>
      </w:r>
    </w:p>
    <w:p w14:paraId="6C9170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（3）产品规格：公称压力、公称外径和公称壁厚；</w:t>
      </w:r>
    </w:p>
    <w:p w14:paraId="3A5A96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（4）生产日期和/或产品批号；</w:t>
      </w:r>
    </w:p>
    <w:p w14:paraId="713814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（5）制造商声明为“不透光”的管材，应标注“不透光”；</w:t>
      </w:r>
    </w:p>
    <w:p w14:paraId="354E1A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（6）二维码唯一性标记；</w:t>
      </w:r>
    </w:p>
    <w:p w14:paraId="596258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二维码唯一性标记作用：通过对每一批次的管道进行二维码的标记识别，证明批次生产的管道出自同一厂家同一批货（xxx批xxx序号），验证供货厂家与施工现场管道信息的对等性，进一步控制管材质量，提高工程的产品质量、管理质量；</w:t>
      </w:r>
    </w:p>
    <w:p w14:paraId="297B4A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二维码唯一性标记形式：可多样化，包括不限于二维码图样粘贴、打印等形式。</w:t>
      </w:r>
    </w:p>
    <w:p w14:paraId="07CE8D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17、包装。在外包装、标签或标志上应标明厂名、厂址。</w:t>
      </w:r>
    </w:p>
    <w:p w14:paraId="126531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18、运输。管材运输时，不得受到划伤、抛摔、剧烈的撞击、油污和化学品污染。</w:t>
      </w:r>
    </w:p>
    <w:p w14:paraId="5A680D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四、交货及验收要求</w:t>
      </w:r>
    </w:p>
    <w:p w14:paraId="18203F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1、交货时间：中标人应指派固定的工作人员，按招标人每批次需要的货物名称、规格型号、数量等(具体以合同及采购订单的要求为准)，于招标人发出供货通知后24小时内将货物送到招标人指定的地点（东莞市内），急需的材料应在招标人发出供货通知后2个小时内送达。中标人每次随货送上一式两份的送货清单，中标人、招标人双方验货后签字确认，双方各持一份，作为送、收货的凭证。</w:t>
      </w:r>
    </w:p>
    <w:p w14:paraId="0522F8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2、交货地点：招标人指定地点（东莞市内）。</w:t>
      </w:r>
    </w:p>
    <w:p w14:paraId="6E08DB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中标人负责货物的运输、卸货并承担相关的费用和责任，货物的包装应采取相应的保护措施。凡由于包装不良造成的损失和由此产生的费用均由中标人承担，且原则上应在</w:t>
      </w:r>
      <w:r>
        <w:rPr>
          <w:rFonts w:hint="eastAsia" w:ascii="宋体" w:hAnsi="宋体" w:eastAsia="宋体" w:cs="宋体"/>
          <w:snapToGrid w:val="0"/>
          <w:color w:val="000000"/>
          <w:kern w:val="0"/>
          <w:szCs w:val="21"/>
          <w:u w:val="none"/>
          <w:lang w:bidi="ar"/>
        </w:rPr>
        <w:t>4个小时</w:t>
      </w:r>
      <w:r>
        <w:rPr>
          <w:rFonts w:hint="eastAsia" w:ascii="宋体" w:hAnsi="宋体" w:eastAsia="宋体" w:cs="宋体"/>
          <w:b w:val="0"/>
          <w:bCs w:val="0"/>
          <w:i w:val="0"/>
          <w:iCs w:val="0"/>
          <w:snapToGrid w:val="0"/>
          <w:color w:val="000000"/>
          <w:kern w:val="0"/>
          <w:sz w:val="21"/>
          <w:szCs w:val="21"/>
          <w:u w:val="none"/>
          <w:lang w:val="en-US" w:eastAsia="zh-CN" w:bidi="ar"/>
        </w:rPr>
        <w:t>内无条件进行更换。</w:t>
      </w:r>
    </w:p>
    <w:p w14:paraId="7669EE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3、交货要求：</w:t>
      </w:r>
    </w:p>
    <w:p w14:paraId="49AE28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（1）中标人提供的货物必须是全新的(包括所有零配件、专用工具等)，表面无划伤，无碰撞，各项技术参数完全符合国家计量检测标准。</w:t>
      </w:r>
    </w:p>
    <w:p w14:paraId="038CBC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（2）所有货物必须送到指定的交货现场(招标人指定地点)后才能拆封。在开箱检验时必须完好，无破损，配置与装箱单相符。货物外观清洁，标记编号以及产品其他信息等字体清晰、明确。</w:t>
      </w:r>
    </w:p>
    <w:p w14:paraId="083C14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auto"/>
          <w:kern w:val="0"/>
          <w:sz w:val="21"/>
          <w:szCs w:val="21"/>
          <w:u w:val="none"/>
          <w:lang w:val="en-US" w:eastAsia="zh-CN" w:bidi="ar"/>
        </w:rPr>
        <w:t>（3）交货验收时招标人有权要求中标人提供满足相关技术</w:t>
      </w:r>
      <w:r>
        <w:rPr>
          <w:rFonts w:hint="eastAsia" w:ascii="宋体" w:hAnsi="宋体" w:eastAsia="宋体" w:cs="宋体"/>
          <w:b w:val="0"/>
          <w:bCs w:val="0"/>
          <w:i w:val="0"/>
          <w:iCs w:val="0"/>
          <w:snapToGrid w:val="0"/>
          <w:color w:val="000000"/>
          <w:kern w:val="0"/>
          <w:sz w:val="21"/>
          <w:szCs w:val="21"/>
          <w:u w:val="none"/>
          <w:lang w:val="en-US" w:eastAsia="zh-CN" w:bidi="ar"/>
        </w:rPr>
        <w:t>标准要求的检验报告。</w:t>
      </w:r>
    </w:p>
    <w:p w14:paraId="0AC19F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4、货物的验收</w:t>
      </w:r>
    </w:p>
    <w:p w14:paraId="6B7BD5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1）由招标人、中标人共同进行货物的验收，验收合格后交付招标人。在招标人现场验收所发生的一切费用由中标人承担。验收按国家有关的规定、规范进行。货物质控要求符合用户需求的质量控制标准或有效试验判断标准要求。</w:t>
      </w:r>
    </w:p>
    <w:p w14:paraId="4B1F79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（2）验收时如发现所交付的货物有短装、次品、损坏或</w:t>
      </w:r>
      <w:r>
        <w:rPr>
          <w:rFonts w:hint="default" w:ascii="宋体" w:hAnsi="宋体" w:eastAsia="宋体" w:cs="宋体"/>
          <w:b w:val="0"/>
          <w:bCs w:val="0"/>
          <w:i w:val="0"/>
          <w:iCs w:val="0"/>
          <w:snapToGrid w:val="0"/>
          <w:color w:val="000000"/>
          <w:kern w:val="0"/>
          <w:sz w:val="21"/>
          <w:szCs w:val="21"/>
          <w:u w:val="none"/>
          <w:lang w:val="en-US" w:eastAsia="zh-CN" w:bidi="ar"/>
        </w:rPr>
        <w:t>其他</w:t>
      </w:r>
      <w:r>
        <w:rPr>
          <w:rFonts w:hint="eastAsia" w:ascii="宋体" w:hAnsi="宋体" w:eastAsia="宋体" w:cs="宋体"/>
          <w:b w:val="0"/>
          <w:bCs w:val="0"/>
          <w:i w:val="0"/>
          <w:iCs w:val="0"/>
          <w:snapToGrid w:val="0"/>
          <w:color w:val="000000"/>
          <w:kern w:val="0"/>
          <w:sz w:val="21"/>
          <w:szCs w:val="21"/>
          <w:u w:val="none"/>
          <w:lang w:val="en-US" w:eastAsia="zh-CN" w:bidi="ar"/>
        </w:rPr>
        <w:t>不符合本用户需求书规定之情形者，由招标人和中标人双方签署详细的验收记录。此现场记录可用作补充、缺失和更换损坏部件的有效证据。由此产生的有关费用由中标人承担。招标人有权要求中标人在4小时内补充、更换货物，如中标人拒不履行，招标人可按照合同约定的违约条款进行索赔。</w:t>
      </w:r>
    </w:p>
    <w:p w14:paraId="46BDDC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（3）国内产品或合资厂产品必须具备出厂合格证。</w:t>
      </w:r>
    </w:p>
    <w:p w14:paraId="6608BD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（4）进口产品必须具有《进口产品注册证书》及相关商检证明。</w:t>
      </w:r>
    </w:p>
    <w:p w14:paraId="220467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5、质量保证及售后服务</w:t>
      </w:r>
    </w:p>
    <w:p w14:paraId="14ED6A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（1）中标人应将其提供的合同货物运抵现场，并经验收合格方可交付招标人。</w:t>
      </w:r>
    </w:p>
    <w:p w14:paraId="6E342C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2）定期抽检：在履约期间，招标人有权委托有资质的第三方检测机构，按《硬聚氯乙烯（PVC-U）管材及管件产品质量监督抽查实施规范（CCGF412.3）》每半年对货物进行抽检一次，货物需符合《给水用硬聚氯乙烯（PVC-U）管材(GB/T 10002.1)》、《给水用硬聚氯乙烯（PVC-U）管件(GB/T 10002.2)》、《生活饮用水输配水设备及防护材料的安全性评价标准（GB/T 17219）》等要求，检测费用由中标人负责。</w:t>
      </w:r>
    </w:p>
    <w:p w14:paraId="13A135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3）不定期检测：在履约期间，招标人有权委托有资质的第三方检测机构按相关规定对货物进行检测，检测地点根据建材检测项目需求可为材料生产基地或招标人指定的材料送货地点，中标人应予以配合，如检测结果合格，费用由招标人负责；如检测结果不合格，费用由中标人负责，并承担对不合格批次产品的更换。</w:t>
      </w:r>
    </w:p>
    <w:p w14:paraId="2AFF1A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（4）中标人按合同交付货物给招标人时，质保期内正常使用下，因非人为因素损坏的，中标人应在收到有关通知后，按招标人要求时间予以更换，质保期内全部服务费和更换货物的费用由中标人承担。</w:t>
      </w:r>
    </w:p>
    <w:p w14:paraId="5358D9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5）中标人除不可抗力外，不得因其他任何理由延迟送货。招标人如遇特殊情况需推迟送货，应提前通知中标人。因中标人原因延误交货日期的(招标人要求推迟的除外),招标人有权自行采购，并由中标人承担由此产生的一切损失和费用。</w:t>
      </w:r>
    </w:p>
    <w:p w14:paraId="2EAAEB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6）如货物不能达到本用户需求书约定的质量标准和厂家的质量标准，招标人有权退货，并依法追究中标人的违约责任。达到三次或以上退货的，招标人有权解除合同，并另外委托其他供货商供应，由此产生的招标人的经济损失由中标人负责。</w:t>
      </w:r>
    </w:p>
    <w:p w14:paraId="7DDB45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（7）如果合同货物运输过程中因事故造成货物短缺、损坏，中标人应及时安排换货，以保证合同货物验收的成功完成。换货的相关费用由中标人承担。</w:t>
      </w:r>
    </w:p>
    <w:p w14:paraId="41A63A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（8）供货期内，投标人如接到招标人的售后服务通知的，需在4小时内响应。</w:t>
      </w:r>
    </w:p>
    <w:p w14:paraId="32E6F2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6、质保期</w:t>
      </w:r>
    </w:p>
    <w:p w14:paraId="617F63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（1）自货到现场经招标人书面确认验收合格之日起计算，质量保证期为 2 年。</w:t>
      </w:r>
    </w:p>
    <w:p w14:paraId="517F10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（2）质保期内，乙方在收到质保通知之日起4个小时内完成换货或维修。</w:t>
      </w:r>
    </w:p>
    <w:p w14:paraId="514CF5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五、付款方式</w:t>
      </w:r>
    </w:p>
    <w:p w14:paraId="65E4F65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1、本项目不设预付款。本项目的投标报价采用统一折扣系数报价，合同履约过程中，采购材料清单中的PVC-U管材及管件不含税中标综合单价按以下方式计算：不含税中标综合单价=不含税预算综合单价×中标折扣系数，以实际供货数量进行结算</w:t>
      </w:r>
      <w:r>
        <w:rPr>
          <w:rFonts w:hint="eastAsia" w:ascii="宋体" w:hAnsi="宋体" w:eastAsia="宋体" w:cs="宋体"/>
          <w:color w:val="auto"/>
          <w:sz w:val="21"/>
          <w:szCs w:val="21"/>
          <w:highlight w:val="none"/>
        </w:rPr>
        <w:t>，不含税中标综合单价出现小数点，保留小数点后两位，从小数点后第3位四舍五入</w:t>
      </w:r>
      <w:r>
        <w:rPr>
          <w:rFonts w:hint="eastAsia" w:ascii="宋体" w:hAnsi="宋体" w:eastAsia="宋体" w:cs="宋体"/>
          <w:b w:val="0"/>
          <w:bCs w:val="0"/>
          <w:i w:val="0"/>
          <w:iCs w:val="0"/>
          <w:snapToGrid w:val="0"/>
          <w:color w:val="000000"/>
          <w:kern w:val="0"/>
          <w:sz w:val="21"/>
          <w:szCs w:val="21"/>
          <w:u w:val="none"/>
          <w:lang w:val="en-US" w:eastAsia="zh-CN" w:bidi="ar"/>
        </w:rPr>
        <w:t>。本项目的价格为不含税价，即为《中华人民共和国增值税暂行条例》（国务院令第691号修订版）规定的销售额。本招标文件所称的不含税价和暂定合同价是指不含本采购项目投标人的销项税额，包含了中标人完成合同义务（含投标人代缴代扣、分包及委外服务、安装、采购货物等所产生的价税）的其他全部费用。</w:t>
      </w:r>
    </w:p>
    <w:p w14:paraId="5CC6EE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2、招标人收到每批货物经书面确认验收合格后，中标人应向招标人提交请款报告和等额的合法、有效的增值税普通发票，招标人在收到前述材料并确认无误后 20 个工作日内，招标人支付结算上月实际验收合格供货量总价的【100%】及对应税额。</w:t>
      </w:r>
    </w:p>
    <w:p w14:paraId="47A669AD">
      <w:pPr>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br w:type="page"/>
      </w:r>
    </w:p>
    <w:p w14:paraId="1B96F07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i w:val="0"/>
          <w:iCs w:val="0"/>
          <w:sz w:val="21"/>
          <w:szCs w:val="21"/>
          <w:lang w:val="en-US"/>
        </w:rPr>
      </w:pPr>
      <w:r>
        <w:rPr>
          <w:rFonts w:hint="eastAsia" w:ascii="宋体" w:hAnsi="宋体" w:eastAsia="宋体" w:cs="宋体"/>
          <w:b/>
          <w:bCs/>
          <w:i w:val="0"/>
          <w:iCs w:val="0"/>
          <w:snapToGrid w:val="0"/>
          <w:color w:val="000000"/>
          <w:kern w:val="0"/>
          <w:sz w:val="21"/>
          <w:szCs w:val="21"/>
          <w:u w:val="none"/>
          <w:lang w:val="en-US" w:eastAsia="zh-CN" w:bidi="ar"/>
        </w:rPr>
        <w:t>附件一：采购材料清单</w:t>
      </w:r>
    </w:p>
    <w:tbl>
      <w:tblPr>
        <w:tblStyle w:val="3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5"/>
        <w:gridCol w:w="2656"/>
        <w:gridCol w:w="1750"/>
        <w:gridCol w:w="763"/>
        <w:gridCol w:w="1476"/>
        <w:gridCol w:w="1613"/>
        <w:gridCol w:w="1503"/>
      </w:tblGrid>
      <w:tr w14:paraId="34E7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742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63CD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物料名称</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E38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规格</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58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CD7E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预计用量</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5B20">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ascii="宋体" w:hAnsi="宋体" w:eastAsia="宋体" w:cs="宋体"/>
                <w:b/>
                <w:bCs/>
                <w:i w:val="0"/>
                <w:iCs w:val="0"/>
                <w:color w:val="000000"/>
                <w:kern w:val="0"/>
                <w:sz w:val="21"/>
                <w:szCs w:val="21"/>
                <w:u w:val="none"/>
                <w:lang w:val="en-US" w:eastAsia="zh-CN" w:bidi="ar"/>
              </w:rPr>
              <w:t>不含税</w:t>
            </w:r>
            <w:r>
              <w:rPr>
                <w:rFonts w:hint="eastAsia" w:ascii="宋体" w:hAnsi="宋体" w:eastAsia="宋体" w:cs="宋体"/>
                <w:b/>
                <w:bCs/>
                <w:i w:val="0"/>
                <w:iCs w:val="0"/>
                <w:color w:val="000000"/>
                <w:kern w:val="0"/>
                <w:sz w:val="21"/>
                <w:szCs w:val="21"/>
                <w:u w:val="none"/>
                <w:lang w:val="en-US" w:eastAsia="zh-CN" w:bidi="ar"/>
              </w:rPr>
              <w:t>预算</w:t>
            </w:r>
            <w:r>
              <w:rPr>
                <w:rFonts w:ascii="宋体" w:hAnsi="宋体" w:eastAsia="宋体" w:cs="宋体"/>
                <w:b/>
                <w:bCs/>
                <w:i w:val="0"/>
                <w:iCs w:val="0"/>
                <w:color w:val="000000"/>
                <w:kern w:val="0"/>
                <w:sz w:val="21"/>
                <w:szCs w:val="21"/>
                <w:u w:val="none"/>
                <w:lang w:val="en-US" w:eastAsia="zh-CN" w:bidi="ar"/>
              </w:rPr>
              <w:t>综合单价（元）</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C2C3">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ascii="宋体" w:hAnsi="宋体" w:eastAsia="宋体" w:cs="宋体"/>
                <w:b/>
                <w:bCs/>
                <w:i w:val="0"/>
                <w:iCs w:val="0"/>
                <w:color w:val="000000"/>
                <w:kern w:val="0"/>
                <w:sz w:val="21"/>
                <w:szCs w:val="21"/>
                <w:u w:val="none"/>
                <w:lang w:val="en-US" w:eastAsia="zh-CN" w:bidi="ar"/>
              </w:rPr>
              <w:t>不含税</w:t>
            </w:r>
            <w:r>
              <w:rPr>
                <w:rFonts w:hint="eastAsia" w:ascii="宋体" w:hAnsi="宋体" w:eastAsia="宋体" w:cs="宋体"/>
                <w:b/>
                <w:bCs/>
                <w:i w:val="0"/>
                <w:iCs w:val="0"/>
                <w:color w:val="000000"/>
                <w:kern w:val="0"/>
                <w:sz w:val="21"/>
                <w:szCs w:val="21"/>
                <w:u w:val="none"/>
                <w:lang w:val="en-US" w:eastAsia="zh-CN" w:bidi="ar"/>
              </w:rPr>
              <w:t>预算总计</w:t>
            </w:r>
            <w:r>
              <w:rPr>
                <w:rFonts w:ascii="宋体" w:hAnsi="宋体" w:eastAsia="宋体" w:cs="宋体"/>
                <w:b/>
                <w:bCs/>
                <w:i w:val="0"/>
                <w:iCs w:val="0"/>
                <w:color w:val="000000"/>
                <w:kern w:val="0"/>
                <w:sz w:val="21"/>
                <w:szCs w:val="21"/>
                <w:u w:val="none"/>
                <w:lang w:val="en-US" w:eastAsia="zh-CN" w:bidi="ar"/>
              </w:rPr>
              <w:t>（元）</w:t>
            </w:r>
          </w:p>
        </w:tc>
      </w:tr>
      <w:tr w14:paraId="43C53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D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7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9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dn20*1.6MPa</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31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56F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2859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7C7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2.10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0E43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6003.90 </w:t>
            </w:r>
          </w:p>
        </w:tc>
      </w:tr>
      <w:tr w14:paraId="7103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1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E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9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dn25*1.6MPa</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1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3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7642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A74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3.14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C85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23995.88 </w:t>
            </w:r>
          </w:p>
        </w:tc>
      </w:tr>
      <w:tr w14:paraId="0297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0A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B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E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dn32*1.6MPa</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4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4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11174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2ED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4.21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F43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47042.54 </w:t>
            </w:r>
          </w:p>
        </w:tc>
      </w:tr>
      <w:tr w14:paraId="5A1A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D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2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3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dn40*1.6MPa</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7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0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53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A7A1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7.28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511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385.84 </w:t>
            </w:r>
          </w:p>
        </w:tc>
      </w:tr>
      <w:tr w14:paraId="66A8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E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E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0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dn50*1.6MPa</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C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8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3869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9915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10.71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130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41436.99 </w:t>
            </w:r>
          </w:p>
        </w:tc>
      </w:tr>
      <w:tr w14:paraId="22F7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F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4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0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dn63*1.6MPa</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C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C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8162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376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16.22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CD9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132387.64 </w:t>
            </w:r>
          </w:p>
        </w:tc>
      </w:tr>
      <w:tr w14:paraId="1850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2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D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F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dn75*1.6MPa</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1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6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88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48B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22.53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BFA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1982.64 </w:t>
            </w:r>
          </w:p>
        </w:tc>
      </w:tr>
      <w:tr w14:paraId="3836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FE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F7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B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dn90*1.6MPa</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2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55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2153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E88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36.51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E49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78606.03 </w:t>
            </w:r>
          </w:p>
        </w:tc>
      </w:tr>
      <w:tr w14:paraId="1DA2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B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2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5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dn110*1.6MPa</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9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6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4239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F941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42.53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BF2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180284.67 </w:t>
            </w:r>
          </w:p>
        </w:tc>
      </w:tr>
      <w:tr w14:paraId="4370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08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7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1F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dn160*1.6MPa</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8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B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913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38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84.34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4502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77002.42 </w:t>
            </w:r>
          </w:p>
        </w:tc>
      </w:tr>
      <w:tr w14:paraId="18A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C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F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2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dn200*1.6MPa</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B9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1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520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17D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129.42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C1B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67298.40 </w:t>
            </w:r>
          </w:p>
        </w:tc>
      </w:tr>
      <w:tr w14:paraId="0E2E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A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F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3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dn250*1.6MPa</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0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C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961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227.50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1220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910.00 </w:t>
            </w:r>
          </w:p>
        </w:tc>
      </w:tr>
      <w:tr w14:paraId="7A89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D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99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9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dn315*1.6MPa</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F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A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34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B76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285.98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0F6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9723.32 </w:t>
            </w:r>
          </w:p>
        </w:tc>
      </w:tr>
      <w:tr w14:paraId="4ABA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0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0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7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6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7C1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2073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0AF9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0.40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0C4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829.20 </w:t>
            </w:r>
          </w:p>
        </w:tc>
      </w:tr>
      <w:tr w14:paraId="3C4D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52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0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2C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C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1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4102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D3C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0.63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1B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2584.26 </w:t>
            </w:r>
          </w:p>
        </w:tc>
      </w:tr>
      <w:tr w14:paraId="66DE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A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0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E7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0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7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5583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470F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0.86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4EE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4801.38 </w:t>
            </w:r>
          </w:p>
        </w:tc>
      </w:tr>
      <w:tr w14:paraId="7B52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B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2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9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5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43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55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2F1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1.30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5C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71.50 </w:t>
            </w:r>
          </w:p>
        </w:tc>
      </w:tr>
      <w:tr w14:paraId="5BDF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7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4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3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C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3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1531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ECF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1.95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600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2985.45 </w:t>
            </w:r>
          </w:p>
        </w:tc>
      </w:tr>
      <w:tr w14:paraId="62CA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F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8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14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1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2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2719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8F1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3.80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2AA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10332.20 </w:t>
            </w:r>
          </w:p>
        </w:tc>
      </w:tr>
      <w:tr w14:paraId="48FA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EE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F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0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dn75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8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F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48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769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6.85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9B2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328.80 </w:t>
            </w:r>
          </w:p>
        </w:tc>
      </w:tr>
      <w:tr w14:paraId="674B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B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3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3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dn90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4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8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630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C9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9.26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18C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5833.80 </w:t>
            </w:r>
          </w:p>
        </w:tc>
      </w:tr>
      <w:tr w14:paraId="59B1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0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3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4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A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4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990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6CA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16.86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25E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16691.40 </w:t>
            </w:r>
          </w:p>
        </w:tc>
      </w:tr>
      <w:tr w14:paraId="35A96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5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0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8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dn160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3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25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144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62AA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35.64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84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5132.16 </w:t>
            </w:r>
          </w:p>
        </w:tc>
      </w:tr>
      <w:tr w14:paraId="60A4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E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2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0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E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7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66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6EF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72.81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A77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4805.46 </w:t>
            </w:r>
          </w:p>
        </w:tc>
      </w:tr>
      <w:tr w14:paraId="6986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1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8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E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E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8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A65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129.65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C85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259.30 </w:t>
            </w:r>
          </w:p>
        </w:tc>
      </w:tr>
      <w:tr w14:paraId="75EFD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E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8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6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dn315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E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B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FDA9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428.81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8DC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428.81 </w:t>
            </w:r>
          </w:p>
        </w:tc>
      </w:tr>
      <w:tr w14:paraId="01FB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DA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3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PVC-U内螺纹直通接头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10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E0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5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772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30C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1.82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D93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1405.04 </w:t>
            </w:r>
          </w:p>
        </w:tc>
      </w:tr>
      <w:tr w14:paraId="6CED5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F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0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PVC-U内螺纹直通接头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2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dn25×3/4"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7E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3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1532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2D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2.49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2FBD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3814.68 </w:t>
            </w:r>
          </w:p>
        </w:tc>
      </w:tr>
      <w:tr w14:paraId="1F4E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6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F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PVC-U内螺纹直通接头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5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4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0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449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2AF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2.41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F2C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1082.09 </w:t>
            </w:r>
          </w:p>
        </w:tc>
      </w:tr>
      <w:tr w14:paraId="22AB4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3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5D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PVC-U内螺纹直通接头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D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3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5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168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E66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3.39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EB9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569.52 </w:t>
            </w:r>
          </w:p>
        </w:tc>
      </w:tr>
      <w:tr w14:paraId="143A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6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1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PVC-U内螺纹直通接头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0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dn32×3/4"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4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5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297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9B0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4.43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119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1315.71 </w:t>
            </w:r>
          </w:p>
        </w:tc>
      </w:tr>
      <w:tr w14:paraId="2649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2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62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PVC-U内螺纹直通接头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D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 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B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B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735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0BB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5.35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4D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3932.25 </w:t>
            </w:r>
          </w:p>
        </w:tc>
      </w:tr>
      <w:tr w14:paraId="7FC0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4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1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PVC-U内螺纹直通接头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29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3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03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204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8FE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2.30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41F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469.20 </w:t>
            </w:r>
          </w:p>
        </w:tc>
      </w:tr>
      <w:tr w14:paraId="3718D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3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6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PVC-U内螺纹直通接头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7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dn63×2"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3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0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281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9FC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5.07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8690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1424.67 </w:t>
            </w:r>
          </w:p>
        </w:tc>
      </w:tr>
      <w:tr w14:paraId="60F1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8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6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E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F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C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1508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2DE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0.49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486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738.92 </w:t>
            </w:r>
          </w:p>
        </w:tc>
      </w:tr>
      <w:tr w14:paraId="5348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16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7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B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 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9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5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66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89D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0.74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A69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48.84 </w:t>
            </w:r>
          </w:p>
        </w:tc>
      </w:tr>
      <w:tr w14:paraId="404F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0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7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B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dn25×34"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8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2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3368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09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0.73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910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2458.64 </w:t>
            </w:r>
          </w:p>
        </w:tc>
      </w:tr>
      <w:tr w14:paraId="05D13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4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F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4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 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3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C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111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50B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1.21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FB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134.31 </w:t>
            </w:r>
          </w:p>
        </w:tc>
      </w:tr>
      <w:tr w14:paraId="0E4F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3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5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8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dn32×34"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E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B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36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835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1.19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82C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42.84 </w:t>
            </w:r>
          </w:p>
        </w:tc>
      </w:tr>
      <w:tr w14:paraId="2EC9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C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0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0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 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0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F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1928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8D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1.15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14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2217.20 </w:t>
            </w:r>
          </w:p>
        </w:tc>
      </w:tr>
      <w:tr w14:paraId="4E52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D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23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6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dn40×1.14"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3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0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4A7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2.17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28D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13.02 </w:t>
            </w:r>
          </w:p>
        </w:tc>
      </w:tr>
      <w:tr w14:paraId="6091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3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C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C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dn50×1 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8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98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539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5C19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2.52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2ED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1358.28 </w:t>
            </w:r>
          </w:p>
        </w:tc>
      </w:tr>
      <w:tr w14:paraId="5EF3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2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B6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4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dn63×2"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3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A4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1285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5A4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4.57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3B2A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5872.45 </w:t>
            </w:r>
          </w:p>
        </w:tc>
      </w:tr>
      <w:tr w14:paraId="4C219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9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4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6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dn75×2.12"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D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B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60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E50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7.08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6D2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424.80 </w:t>
            </w:r>
          </w:p>
        </w:tc>
      </w:tr>
      <w:tr w14:paraId="386D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D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E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D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dn90×3"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06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A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178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6C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10.41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0A3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1852.98 </w:t>
            </w:r>
          </w:p>
        </w:tc>
      </w:tr>
      <w:tr w14:paraId="6162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7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0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3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dn110×4"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9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1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162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7C0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22.93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577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3714.66 </w:t>
            </w:r>
          </w:p>
        </w:tc>
      </w:tr>
      <w:tr w14:paraId="358F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9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B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B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6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D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3176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C4D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0.44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66E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1397.44 </w:t>
            </w:r>
          </w:p>
        </w:tc>
      </w:tr>
      <w:tr w14:paraId="733BA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5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2D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D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B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6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8897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47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0.74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B0F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6583.78 </w:t>
            </w:r>
          </w:p>
        </w:tc>
      </w:tr>
      <w:tr w14:paraId="67342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A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3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BD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93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8D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9850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736D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1.10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E11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10835.00 </w:t>
            </w:r>
          </w:p>
        </w:tc>
      </w:tr>
      <w:tr w14:paraId="4E5B8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9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B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8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95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B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44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CAD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2.05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D3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90.20 </w:t>
            </w:r>
          </w:p>
        </w:tc>
      </w:tr>
      <w:tr w14:paraId="2607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71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B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0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6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1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2779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F6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2.74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313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7614.46 </w:t>
            </w:r>
          </w:p>
        </w:tc>
      </w:tr>
      <w:tr w14:paraId="0CE5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B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B9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8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3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8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4645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243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5.59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BD1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25965.55 </w:t>
            </w:r>
          </w:p>
        </w:tc>
      </w:tr>
      <w:tr w14:paraId="73B0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A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53</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B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B6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dn75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7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B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36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A1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8.45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A81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304.20 </w:t>
            </w:r>
          </w:p>
        </w:tc>
      </w:tr>
      <w:tr w14:paraId="0E4A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7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D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5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dn90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4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2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981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F62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15.38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234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15087.78 </w:t>
            </w:r>
          </w:p>
        </w:tc>
      </w:tr>
      <w:tr w14:paraId="3501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C7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0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8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C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A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1509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4F6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25.74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1A1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38841.66 </w:t>
            </w:r>
          </w:p>
        </w:tc>
      </w:tr>
      <w:tr w14:paraId="3B20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B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56</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39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8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dn160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1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6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181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836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65.86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C76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11920.66 </w:t>
            </w:r>
          </w:p>
        </w:tc>
      </w:tr>
      <w:tr w14:paraId="4D33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9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E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0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3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D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66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C6C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123.80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11B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8170.80 </w:t>
            </w:r>
          </w:p>
        </w:tc>
      </w:tr>
      <w:tr w14:paraId="28FB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F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58</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B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PVC-U内螺纹90度弯头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3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F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F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811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73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1.99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EA1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1613.89 </w:t>
            </w:r>
          </w:p>
        </w:tc>
      </w:tr>
      <w:tr w14:paraId="0213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C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D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PVC-U内螺纹90度弯头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E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D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4D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437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9E0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2.45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F83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1070.65 </w:t>
            </w:r>
          </w:p>
        </w:tc>
      </w:tr>
      <w:tr w14:paraId="1A9B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A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A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PVC-U内螺纹90度弯头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A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dn25×3/4"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2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3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1373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B2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2.81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E5D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3858.13 </w:t>
            </w:r>
          </w:p>
        </w:tc>
      </w:tr>
      <w:tr w14:paraId="6788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6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E6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PVC-U内螺纹90度弯头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9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B1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8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169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36F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4.84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950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817.96 </w:t>
            </w:r>
          </w:p>
        </w:tc>
      </w:tr>
      <w:tr w14:paraId="11C5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F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62</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7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PVC-U内螺纹90度弯头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C0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dn32×3/4"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2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8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612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A0BE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5.69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159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3482.28 </w:t>
            </w:r>
          </w:p>
        </w:tc>
      </w:tr>
      <w:tr w14:paraId="1A8C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F5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63</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5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PVC-U内螺纹90度弯头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9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 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B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2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701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AA7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5.86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CC1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4107.86 </w:t>
            </w:r>
          </w:p>
        </w:tc>
      </w:tr>
      <w:tr w14:paraId="4BCD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77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64</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C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6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8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6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50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2C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1.26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10A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63.00 </w:t>
            </w:r>
          </w:p>
        </w:tc>
      </w:tr>
      <w:tr w14:paraId="37E0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2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65</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4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B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7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5E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18A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1.61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A62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32.20 </w:t>
            </w:r>
          </w:p>
        </w:tc>
      </w:tr>
      <w:tr w14:paraId="7E63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9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66</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1C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PVC-U异径90度弯头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5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dn32×25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C8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8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240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6C8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1.86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3F6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446.40 </w:t>
            </w:r>
          </w:p>
        </w:tc>
      </w:tr>
      <w:tr w14:paraId="1661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5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67</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F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 45度弯头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4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8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5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496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6EE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0.64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BA0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317.44 </w:t>
            </w:r>
          </w:p>
        </w:tc>
      </w:tr>
      <w:tr w14:paraId="4A290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D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E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 45度弯头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A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0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6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397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AA8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0.82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C02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325.54 </w:t>
            </w:r>
          </w:p>
        </w:tc>
      </w:tr>
      <w:tr w14:paraId="3AA4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1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69</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8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 45度弯头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6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5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4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61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D1B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2.60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2C4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158.60 </w:t>
            </w:r>
          </w:p>
        </w:tc>
      </w:tr>
      <w:tr w14:paraId="3D1C1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9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3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 45度弯头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6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6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5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185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1A8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4.58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B16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847.30 </w:t>
            </w:r>
          </w:p>
        </w:tc>
      </w:tr>
      <w:tr w14:paraId="541A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0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71</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1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 45度弯头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8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dn90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BF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5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4D79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14.59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5A3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379.34 </w:t>
            </w:r>
          </w:p>
        </w:tc>
      </w:tr>
      <w:tr w14:paraId="2F3B6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E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72</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D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 45度弯头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F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6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3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43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827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19.12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B75A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822.16 </w:t>
            </w:r>
          </w:p>
        </w:tc>
      </w:tr>
      <w:tr w14:paraId="604B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3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73</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6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 45度弯头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E7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dn160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A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7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7B15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42.97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54A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515.64 </w:t>
            </w:r>
          </w:p>
        </w:tc>
      </w:tr>
      <w:tr w14:paraId="36532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6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74</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6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9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F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3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422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EA1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0.61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C1A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257.42 </w:t>
            </w:r>
          </w:p>
        </w:tc>
      </w:tr>
      <w:tr w14:paraId="20AD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4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0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6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6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0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903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E09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0.93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2E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839.79 </w:t>
            </w:r>
          </w:p>
        </w:tc>
      </w:tr>
      <w:tr w14:paraId="658A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F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F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7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B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C3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1268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910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1.46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ABB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1851.28 </w:t>
            </w:r>
          </w:p>
        </w:tc>
      </w:tr>
      <w:tr w14:paraId="4121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1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77</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1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F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D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F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45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A12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2.82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AD2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126.90 </w:t>
            </w:r>
          </w:p>
        </w:tc>
      </w:tr>
      <w:tr w14:paraId="3627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0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78</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3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15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F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E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268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067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3.77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989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1010.36 </w:t>
            </w:r>
          </w:p>
        </w:tc>
      </w:tr>
      <w:tr w14:paraId="5506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F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79</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E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4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1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C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391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93A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7.97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FBD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3116.27 </w:t>
            </w:r>
          </w:p>
        </w:tc>
      </w:tr>
      <w:tr w14:paraId="0657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3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6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0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dn75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5B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7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9D5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12.13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B79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84.91 </w:t>
            </w:r>
          </w:p>
        </w:tc>
      </w:tr>
      <w:tr w14:paraId="65F6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4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81</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4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F0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dn90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4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8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127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08C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19.84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A2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2519.68 </w:t>
            </w:r>
          </w:p>
        </w:tc>
      </w:tr>
      <w:tr w14:paraId="5AE6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7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C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0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F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E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145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290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36.28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2F9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5260.60 </w:t>
            </w:r>
          </w:p>
        </w:tc>
      </w:tr>
      <w:tr w14:paraId="3291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42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83</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3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B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dn160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D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A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E9DF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71.26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881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926.38 </w:t>
            </w:r>
          </w:p>
        </w:tc>
      </w:tr>
      <w:tr w14:paraId="2CEB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4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84</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4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4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B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2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154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A92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0.85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073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130.90 </w:t>
            </w:r>
          </w:p>
        </w:tc>
      </w:tr>
      <w:tr w14:paraId="19DB0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0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85</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5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3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B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5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168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33B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1.07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B1F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179.76 </w:t>
            </w:r>
          </w:p>
        </w:tc>
      </w:tr>
      <w:tr w14:paraId="0421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9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86</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3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6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dn32×25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B6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7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588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D05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1.42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AEAD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834.96 </w:t>
            </w:r>
          </w:p>
        </w:tc>
      </w:tr>
      <w:tr w14:paraId="59CE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4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87</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A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3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8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0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D3C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1.81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429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27.15 </w:t>
            </w:r>
          </w:p>
        </w:tc>
      </w:tr>
      <w:tr w14:paraId="475E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6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88</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1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0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6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E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98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C17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2.37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661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232.26 </w:t>
            </w:r>
          </w:p>
        </w:tc>
      </w:tr>
      <w:tr w14:paraId="0121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4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89</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6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E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dn50×25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1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9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525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360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2.72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BC0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1428.00 </w:t>
            </w:r>
          </w:p>
        </w:tc>
      </w:tr>
      <w:tr w14:paraId="2AD6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6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C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6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dn50×32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0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76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311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A0D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2.88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FFAF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895.68 </w:t>
            </w:r>
          </w:p>
        </w:tc>
      </w:tr>
      <w:tr w14:paraId="0BA2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3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91</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5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4A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dn63×25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8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B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347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0D8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4.91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594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1703.77 </w:t>
            </w:r>
          </w:p>
        </w:tc>
      </w:tr>
      <w:tr w14:paraId="7999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71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92</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17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5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dn63×32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6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B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687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3B8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5.20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909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3572.40 </w:t>
            </w:r>
          </w:p>
        </w:tc>
      </w:tr>
      <w:tr w14:paraId="19EE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3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93</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0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B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dn63×50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F6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4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145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D51E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5.98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889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867.10 </w:t>
            </w:r>
          </w:p>
        </w:tc>
      </w:tr>
      <w:tr w14:paraId="7139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4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94</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FE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D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dn75×63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E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3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8B8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11.89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B61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107.01 </w:t>
            </w:r>
          </w:p>
        </w:tc>
      </w:tr>
      <w:tr w14:paraId="4DB2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9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1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D5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dn90×50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A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8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53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CC2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12.67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173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671.51 </w:t>
            </w:r>
          </w:p>
        </w:tc>
      </w:tr>
      <w:tr w14:paraId="7FE3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1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96</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3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1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dn90×63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C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7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85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608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14.77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E93D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1255.45 </w:t>
            </w:r>
          </w:p>
        </w:tc>
      </w:tr>
      <w:tr w14:paraId="57D4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A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97</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5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59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dn110×50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D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D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61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428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23.87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662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1456.07 </w:t>
            </w:r>
          </w:p>
        </w:tc>
      </w:tr>
      <w:tr w14:paraId="01928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00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98</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0D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9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dn110×63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2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5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161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85E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27.13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E14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4367.93 </w:t>
            </w:r>
          </w:p>
        </w:tc>
      </w:tr>
      <w:tr w14:paraId="62C5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4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99</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8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F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dn110×90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9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3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60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0E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34.02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8BD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2041.20 </w:t>
            </w:r>
          </w:p>
        </w:tc>
      </w:tr>
      <w:tr w14:paraId="46A3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D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4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E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dn160×110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B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F2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3AC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68.62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1B1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1921.36 </w:t>
            </w:r>
          </w:p>
        </w:tc>
      </w:tr>
      <w:tr w14:paraId="6FACC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A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101</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7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PVC-U内螺纹三通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0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4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4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57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040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0.58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F35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33.06 </w:t>
            </w:r>
          </w:p>
        </w:tc>
      </w:tr>
      <w:tr w14:paraId="6D0C7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4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102</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F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PVC-U内螺纹三通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9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dn25×3/4"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E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F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81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FAC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0.85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82C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68.85 </w:t>
            </w:r>
          </w:p>
        </w:tc>
      </w:tr>
      <w:tr w14:paraId="70B16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6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103</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2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PVC-U内螺纹三通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8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dn32×3/4"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A8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B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174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14A5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0.93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8A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161.82 </w:t>
            </w:r>
          </w:p>
        </w:tc>
      </w:tr>
      <w:tr w14:paraId="0CB5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B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104</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6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PVC-U内螺纹三通</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D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 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5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F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45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926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1.00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FC9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45.00 </w:t>
            </w:r>
          </w:p>
        </w:tc>
      </w:tr>
      <w:tr w14:paraId="7773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0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105</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5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61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6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0A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545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848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0.52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3A0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283.40 </w:t>
            </w:r>
          </w:p>
        </w:tc>
      </w:tr>
      <w:tr w14:paraId="3EB0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6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106</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C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A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F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A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269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F9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0.63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A7C2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169.47 </w:t>
            </w:r>
          </w:p>
        </w:tc>
      </w:tr>
      <w:tr w14:paraId="5848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2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107</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96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3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dn32×25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BE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3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1044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1E4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0.81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33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845.64 </w:t>
            </w:r>
          </w:p>
        </w:tc>
      </w:tr>
      <w:tr w14:paraId="7D3AF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6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7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A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9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0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B5F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1.55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632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23.25 </w:t>
            </w:r>
          </w:p>
        </w:tc>
      </w:tr>
      <w:tr w14:paraId="1E69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B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109</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AC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18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dn50×25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B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4F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142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56E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1.74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A9A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247.08 </w:t>
            </w:r>
          </w:p>
        </w:tc>
      </w:tr>
      <w:tr w14:paraId="18C9A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D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110</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D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3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dn50×32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5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0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327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EB8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1.77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565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578.79 </w:t>
            </w:r>
          </w:p>
        </w:tc>
      </w:tr>
      <w:tr w14:paraId="2150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3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111</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19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63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dn63×25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7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7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107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648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3.13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DD78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334.91 </w:t>
            </w:r>
          </w:p>
        </w:tc>
      </w:tr>
      <w:tr w14:paraId="0229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7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112</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3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6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dn63×32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3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A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307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41A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3.25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A0B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997.75 </w:t>
            </w:r>
          </w:p>
        </w:tc>
      </w:tr>
      <w:tr w14:paraId="2E6A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B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113</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5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BF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dn63×40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C3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D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E54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3.23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F58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45.22 </w:t>
            </w:r>
          </w:p>
        </w:tc>
      </w:tr>
      <w:tr w14:paraId="72E9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A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2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4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dn63×50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C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E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279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058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3.87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44A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1079.73 </w:t>
            </w:r>
          </w:p>
        </w:tc>
      </w:tr>
      <w:tr w14:paraId="066C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3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0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97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dn75×63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B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8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645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5.51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039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44.08 </w:t>
            </w:r>
          </w:p>
        </w:tc>
      </w:tr>
      <w:tr w14:paraId="4533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1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116</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B7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E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dn90×50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E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F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BA0E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7.60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EB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106.40 </w:t>
            </w:r>
          </w:p>
        </w:tc>
      </w:tr>
      <w:tr w14:paraId="6665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F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117</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7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3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dn90×63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9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1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124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568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7.90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67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979.60 </w:t>
            </w:r>
          </w:p>
        </w:tc>
      </w:tr>
      <w:tr w14:paraId="2031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A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118</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6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A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dn110×63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9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2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123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B86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13.73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A16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1688.79 </w:t>
            </w:r>
          </w:p>
        </w:tc>
      </w:tr>
      <w:tr w14:paraId="1229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7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119</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D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8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dn110×90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0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6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116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396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15.48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F3E0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1795.68 </w:t>
            </w:r>
          </w:p>
        </w:tc>
      </w:tr>
      <w:tr w14:paraId="00B7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8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1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D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dn160×110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3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2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33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124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30.37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7FB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1002.21 </w:t>
            </w:r>
          </w:p>
        </w:tc>
      </w:tr>
      <w:tr w14:paraId="63751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0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121</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C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0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dn200×110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B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E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4A5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52.88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CAC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475.92 </w:t>
            </w:r>
          </w:p>
        </w:tc>
      </w:tr>
      <w:tr w14:paraId="1A60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B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122</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4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PVC-U管帽</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C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5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8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362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234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0.32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5E7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115.84 </w:t>
            </w:r>
          </w:p>
        </w:tc>
      </w:tr>
      <w:tr w14:paraId="05881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A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123</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2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PVC-U管帽</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7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BD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6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858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5A7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0.46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7D7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394.68 </w:t>
            </w:r>
          </w:p>
        </w:tc>
      </w:tr>
      <w:tr w14:paraId="30A2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B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124</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B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PVC-U管帽</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6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B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02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784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1A1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0.75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ECB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588.00 </w:t>
            </w:r>
          </w:p>
        </w:tc>
      </w:tr>
      <w:tr w14:paraId="063E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F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9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PVC-U管帽</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D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36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8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419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E6B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2.03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795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850.57 </w:t>
            </w:r>
          </w:p>
        </w:tc>
      </w:tr>
      <w:tr w14:paraId="10835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4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126</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9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PVC-U管帽</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8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5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A3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720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DA2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4.08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21B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2937.60 </w:t>
            </w:r>
          </w:p>
        </w:tc>
      </w:tr>
      <w:tr w14:paraId="044D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8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127</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9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PVC-U管帽</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5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dn75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6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E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5C9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5.06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7CE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20.24 </w:t>
            </w:r>
          </w:p>
        </w:tc>
      </w:tr>
      <w:tr w14:paraId="5BA60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8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128</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A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PVC-U管帽</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0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dn90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8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3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171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619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8.13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07FD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1390.23 </w:t>
            </w:r>
          </w:p>
        </w:tc>
      </w:tr>
      <w:tr w14:paraId="5CB1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D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129</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EB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PVC-U管帽</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5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0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1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128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790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14.25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9F0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1824.00 </w:t>
            </w:r>
          </w:p>
        </w:tc>
      </w:tr>
      <w:tr w14:paraId="7BFE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0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130</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E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PVC-U塞头（堵头）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7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0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8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ADF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0.26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202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4.16 </w:t>
            </w:r>
          </w:p>
        </w:tc>
      </w:tr>
      <w:tr w14:paraId="3FFC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2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131</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5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PVC-U塞头（堵头）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D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3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9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31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57D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0.40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9097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12.40 </w:t>
            </w:r>
          </w:p>
        </w:tc>
      </w:tr>
      <w:tr w14:paraId="6741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E0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132</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F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PVC-U塞头（堵头）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4B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4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0B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B98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0.62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74AF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9.30 </w:t>
            </w:r>
          </w:p>
        </w:tc>
      </w:tr>
      <w:tr w14:paraId="4DD5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1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133</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B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PVC-U塞头（堵头）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4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D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19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ADE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1.95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28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21.45 </w:t>
            </w:r>
          </w:p>
        </w:tc>
      </w:tr>
      <w:tr w14:paraId="05E3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F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134</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1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PVC-U塞头（堵头）</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76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AA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1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3B6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3.65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833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10.95 </w:t>
            </w:r>
          </w:p>
        </w:tc>
      </w:tr>
      <w:tr w14:paraId="02490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B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2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PVC-U法兰盘</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1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6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3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281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84A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18.75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3CEF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5268.75 </w:t>
            </w:r>
          </w:p>
        </w:tc>
      </w:tr>
      <w:tr w14:paraId="4F41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C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136</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1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PVC-U法兰盘</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E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dn90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8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E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338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4CEB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30.65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61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10359.70 </w:t>
            </w:r>
          </w:p>
        </w:tc>
      </w:tr>
      <w:tr w14:paraId="31C9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C0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137</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9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PVC-U法兰盘</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5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4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9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631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E13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40.18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AC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25353.58 </w:t>
            </w:r>
          </w:p>
        </w:tc>
      </w:tr>
      <w:tr w14:paraId="2CB4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1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138</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1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PVC-U法兰盘</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5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dn160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6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8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116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6B7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68.07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B50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7896.12 </w:t>
            </w:r>
          </w:p>
        </w:tc>
      </w:tr>
      <w:tr w14:paraId="543A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4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139</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D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PVC-U法兰封板</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F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A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3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322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23.02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8B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23.02 </w:t>
            </w:r>
          </w:p>
        </w:tc>
      </w:tr>
      <w:tr w14:paraId="0800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8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8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PVC-U法兰封板</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5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dn90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B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97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3F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32.07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D4B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32.07 </w:t>
            </w:r>
          </w:p>
        </w:tc>
      </w:tr>
      <w:tr w14:paraId="768E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5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141</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F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PVC-U法兰封板</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F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3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F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AA2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43.35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345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43.35 </w:t>
            </w:r>
          </w:p>
        </w:tc>
      </w:tr>
      <w:tr w14:paraId="5CCC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04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142</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D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PVC-U法兰封板</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2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dn160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0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3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85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58.65 </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43C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ascii="宋体" w:hAnsi="宋体" w:eastAsia="宋体" w:cs="宋体"/>
                <w:i w:val="0"/>
                <w:iCs w:val="0"/>
                <w:color w:val="000000"/>
                <w:kern w:val="0"/>
                <w:sz w:val="21"/>
                <w:szCs w:val="21"/>
                <w:u w:val="none"/>
                <w:lang w:val="en-US" w:eastAsia="zh-CN" w:bidi="ar"/>
              </w:rPr>
              <w:t xml:space="preserve">58.65 </w:t>
            </w:r>
          </w:p>
        </w:tc>
      </w:tr>
      <w:tr w14:paraId="1C6D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4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C0FF1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合计（元）</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80DD">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CEE1">
            <w:pPr>
              <w:keepNext w:val="0"/>
              <w:keepLines w:val="0"/>
              <w:widowControl/>
              <w:suppressLineNumbers w:val="0"/>
              <w:jc w:val="center"/>
              <w:textAlignment w:val="center"/>
              <w:rPr>
                <w:rFonts w:ascii="黑体" w:hAnsi="宋体" w:eastAsia="黑体" w:cs="黑体"/>
                <w:b/>
                <w:bCs/>
                <w:i w:val="0"/>
                <w:iCs w:val="0"/>
                <w:color w:val="000000"/>
                <w:kern w:val="2"/>
                <w:sz w:val="20"/>
                <w:szCs w:val="20"/>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 xml:space="preserve">1,006,611.42 </w:t>
            </w:r>
          </w:p>
        </w:tc>
      </w:tr>
      <w:tr w14:paraId="396B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F99354">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注：本清单物资价格为不含税价格。</w:t>
            </w:r>
          </w:p>
        </w:tc>
      </w:tr>
    </w:tbl>
    <w:p w14:paraId="37D2429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b/>
          <w:bCs w:val="0"/>
          <w:szCs w:val="21"/>
          <w:highlight w:val="none"/>
        </w:rPr>
      </w:pPr>
    </w:p>
    <w:p w14:paraId="0F0204F5">
      <w:pPr>
        <w:keepNext w:val="0"/>
        <w:keepLines w:val="0"/>
        <w:pageBreakBefore w:val="0"/>
        <w:widowControl/>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b w:val="0"/>
          <w:bCs/>
          <w:szCs w:val="21"/>
          <w:highlight w:val="none"/>
        </w:rPr>
      </w:pPr>
    </w:p>
    <w:p w14:paraId="09CDE93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highlight w:val="none"/>
          <w:lang w:val="zh-CN"/>
        </w:rPr>
      </w:pPr>
      <w:bookmarkStart w:id="364" w:name="_Toc7731"/>
      <w:bookmarkStart w:id="365" w:name="_Toc11281_WPSOffice_Level1"/>
      <w:bookmarkStart w:id="366" w:name="_Toc486167707"/>
      <w:bookmarkStart w:id="367" w:name="_Toc142508359"/>
      <w:bookmarkStart w:id="368" w:name="_Toc19477"/>
      <w:bookmarkStart w:id="369" w:name="_Toc450662892"/>
      <w:bookmarkStart w:id="370" w:name="_Toc4351"/>
      <w:r>
        <w:rPr>
          <w:rFonts w:hint="eastAsia" w:ascii="宋体" w:hAnsi="宋体" w:eastAsia="宋体" w:cs="宋体"/>
          <w:b/>
          <w:bCs/>
          <w:kern w:val="44"/>
          <w:sz w:val="32"/>
          <w:szCs w:val="32"/>
          <w:highlight w:val="none"/>
          <w:lang w:val="zh-CN"/>
        </w:rPr>
        <w:t>第四篇</w:t>
      </w:r>
      <w:r>
        <w:rPr>
          <w:rFonts w:ascii="宋体" w:hAnsi="宋体" w:eastAsia="宋体" w:cs="宋体"/>
          <w:b/>
          <w:bCs/>
          <w:kern w:val="44"/>
          <w:sz w:val="32"/>
          <w:szCs w:val="32"/>
          <w:highlight w:val="none"/>
          <w:lang w:val="zh-CN"/>
        </w:rPr>
        <w:t xml:space="preserve"> </w:t>
      </w:r>
      <w:r>
        <w:rPr>
          <w:rFonts w:hint="eastAsia" w:ascii="宋体" w:hAnsi="宋体" w:eastAsia="宋体" w:cs="宋体"/>
          <w:b/>
          <w:bCs/>
          <w:kern w:val="44"/>
          <w:sz w:val="32"/>
          <w:szCs w:val="32"/>
          <w:highlight w:val="none"/>
          <w:lang w:val="zh-CN"/>
        </w:rPr>
        <w:t>合同条款格式</w:t>
      </w:r>
    </w:p>
    <w:p w14:paraId="79B2814C">
      <w:pPr>
        <w:autoSpaceDE w:val="0"/>
        <w:autoSpaceDN w:val="0"/>
        <w:adjustRightInd w:val="0"/>
        <w:snapToGrid w:val="0"/>
        <w:spacing w:line="360" w:lineRule="auto"/>
        <w:jc w:val="center"/>
        <w:rPr>
          <w:rFonts w:ascii="宋体" w:hAnsi="宋体" w:eastAsia="宋体" w:cs="Times New Roman"/>
          <w:kern w:val="0"/>
          <w:sz w:val="24"/>
          <w:szCs w:val="24"/>
          <w:highlight w:val="none"/>
        </w:rPr>
      </w:pPr>
    </w:p>
    <w:p w14:paraId="0FC8FC5C">
      <w:pPr>
        <w:autoSpaceDE w:val="0"/>
        <w:autoSpaceDN w:val="0"/>
        <w:adjustRightInd w:val="0"/>
        <w:snapToGrid w:val="0"/>
        <w:spacing w:line="360" w:lineRule="auto"/>
        <w:jc w:val="center"/>
        <w:rPr>
          <w:rFonts w:ascii="宋体" w:hAnsi="宋体" w:eastAsia="宋体" w:cs="Times New Roman"/>
          <w:kern w:val="0"/>
          <w:sz w:val="24"/>
          <w:szCs w:val="24"/>
          <w:highlight w:val="none"/>
        </w:rPr>
      </w:pPr>
    </w:p>
    <w:p w14:paraId="6E9A007F">
      <w:pPr>
        <w:autoSpaceDE w:val="0"/>
        <w:autoSpaceDN w:val="0"/>
        <w:adjustRightInd w:val="0"/>
        <w:snapToGrid w:val="0"/>
        <w:spacing w:line="360" w:lineRule="auto"/>
        <w:jc w:val="center"/>
        <w:rPr>
          <w:rFonts w:ascii="宋体" w:hAnsi="宋体" w:eastAsia="宋体" w:cs="Times New Roman"/>
          <w:kern w:val="0"/>
          <w:sz w:val="24"/>
          <w:szCs w:val="24"/>
          <w:highlight w:val="none"/>
        </w:rPr>
      </w:pPr>
    </w:p>
    <w:p w14:paraId="4D7DD033">
      <w:pPr>
        <w:autoSpaceDE w:val="0"/>
        <w:autoSpaceDN w:val="0"/>
        <w:adjustRightInd w:val="0"/>
        <w:spacing w:line="360" w:lineRule="auto"/>
        <w:jc w:val="center"/>
        <w:rPr>
          <w:rFonts w:hint="eastAsia" w:ascii="宋体" w:hAnsi="宋体" w:eastAsia="宋体" w:cs="Times New Roman"/>
          <w:b/>
          <w:kern w:val="0"/>
          <w:sz w:val="52"/>
          <w:szCs w:val="96"/>
          <w:highlight w:val="none"/>
          <w:lang w:eastAsia="zh-CN"/>
        </w:rPr>
      </w:pPr>
      <w:r>
        <w:rPr>
          <w:rFonts w:hint="eastAsia" w:ascii="宋体" w:hAnsi="宋体" w:eastAsia="宋体" w:cs="Times New Roman"/>
          <w:b/>
          <w:kern w:val="0"/>
          <w:sz w:val="52"/>
          <w:szCs w:val="96"/>
          <w:highlight w:val="none"/>
          <w:lang w:eastAsia="zh-CN"/>
        </w:rPr>
        <w:t>东莞市水务集团供水有限公司PVC-U管材及管件采购项目</w:t>
      </w:r>
    </w:p>
    <w:p w14:paraId="248B871E">
      <w:pPr>
        <w:autoSpaceDE w:val="0"/>
        <w:autoSpaceDN w:val="0"/>
        <w:adjustRightInd w:val="0"/>
        <w:spacing w:line="360" w:lineRule="auto"/>
        <w:jc w:val="center"/>
        <w:rPr>
          <w:rFonts w:ascii="宋体" w:hAnsi="宋体" w:eastAsia="宋体" w:cs="Times New Roman"/>
          <w:bCs/>
          <w:kern w:val="0"/>
          <w:sz w:val="52"/>
          <w:szCs w:val="52"/>
          <w:highlight w:val="none"/>
        </w:rPr>
      </w:pPr>
    </w:p>
    <w:p w14:paraId="6C23D354">
      <w:pPr>
        <w:autoSpaceDE w:val="0"/>
        <w:autoSpaceDN w:val="0"/>
        <w:adjustRightInd w:val="0"/>
        <w:spacing w:before="840" w:beforeLines="350" w:after="360" w:afterLines="150" w:line="360" w:lineRule="auto"/>
        <w:jc w:val="center"/>
        <w:rPr>
          <w:rFonts w:ascii="宋体" w:hAnsi="宋体" w:eastAsia="宋体" w:cs="Times New Roman"/>
          <w:b/>
          <w:bCs/>
          <w:spacing w:val="60"/>
          <w:kern w:val="0"/>
          <w:sz w:val="52"/>
          <w:szCs w:val="52"/>
          <w:highlight w:val="none"/>
        </w:rPr>
      </w:pPr>
      <w:r>
        <w:rPr>
          <w:rFonts w:hint="eastAsia" w:ascii="宋体" w:hAnsi="宋体" w:eastAsia="宋体" w:cs="Times New Roman"/>
          <w:b/>
          <w:bCs/>
          <w:spacing w:val="60"/>
          <w:kern w:val="0"/>
          <w:sz w:val="52"/>
          <w:szCs w:val="52"/>
          <w:highlight w:val="none"/>
        </w:rPr>
        <w:t>采购合同</w:t>
      </w:r>
    </w:p>
    <w:p w14:paraId="07342E48">
      <w:pPr>
        <w:autoSpaceDE w:val="0"/>
        <w:autoSpaceDN w:val="0"/>
        <w:adjustRightInd w:val="0"/>
        <w:spacing w:line="360" w:lineRule="auto"/>
        <w:jc w:val="center"/>
        <w:rPr>
          <w:rFonts w:ascii="宋体" w:hAnsi="宋体" w:eastAsia="宋体" w:cs="Times New Roman"/>
          <w:b/>
          <w:bCs/>
          <w:kern w:val="0"/>
          <w:sz w:val="24"/>
          <w:szCs w:val="21"/>
          <w:highlight w:val="none"/>
        </w:rPr>
      </w:pPr>
      <w:r>
        <w:rPr>
          <w:rFonts w:hint="eastAsia" w:ascii="宋体" w:hAnsi="宋体" w:eastAsia="宋体" w:cs="Times New Roman"/>
          <w:b/>
          <w:bCs/>
          <w:kern w:val="0"/>
          <w:sz w:val="24"/>
          <w:szCs w:val="21"/>
          <w:highlight w:val="none"/>
        </w:rPr>
        <w:t>（合同编号：       ）</w:t>
      </w:r>
    </w:p>
    <w:p w14:paraId="17D643A1">
      <w:pPr>
        <w:autoSpaceDE w:val="0"/>
        <w:autoSpaceDN w:val="0"/>
        <w:adjustRightInd w:val="0"/>
        <w:spacing w:line="360" w:lineRule="auto"/>
        <w:jc w:val="left"/>
        <w:rPr>
          <w:rFonts w:ascii="宋体" w:hAnsi="宋体" w:eastAsia="宋体" w:cs="Times New Roman"/>
          <w:b/>
          <w:bCs/>
          <w:kern w:val="0"/>
          <w:sz w:val="24"/>
          <w:szCs w:val="21"/>
          <w:highlight w:val="none"/>
        </w:rPr>
      </w:pPr>
    </w:p>
    <w:p w14:paraId="69742982">
      <w:pPr>
        <w:autoSpaceDE w:val="0"/>
        <w:autoSpaceDN w:val="0"/>
        <w:adjustRightInd w:val="0"/>
        <w:spacing w:line="360" w:lineRule="auto"/>
        <w:jc w:val="left"/>
        <w:rPr>
          <w:rFonts w:ascii="宋体" w:hAnsi="宋体" w:eastAsia="宋体" w:cs="Times New Roman"/>
          <w:b/>
          <w:bCs/>
          <w:kern w:val="0"/>
          <w:sz w:val="24"/>
          <w:szCs w:val="21"/>
          <w:highlight w:val="none"/>
        </w:rPr>
      </w:pPr>
    </w:p>
    <w:p w14:paraId="268F2841">
      <w:pPr>
        <w:autoSpaceDE w:val="0"/>
        <w:autoSpaceDN w:val="0"/>
        <w:adjustRightInd w:val="0"/>
        <w:spacing w:line="360" w:lineRule="auto"/>
        <w:jc w:val="left"/>
        <w:rPr>
          <w:rFonts w:ascii="宋体" w:hAnsi="宋体" w:eastAsia="宋体" w:cs="Times New Roman"/>
          <w:b/>
          <w:bCs/>
          <w:kern w:val="0"/>
          <w:sz w:val="24"/>
          <w:szCs w:val="21"/>
          <w:highlight w:val="none"/>
        </w:rPr>
      </w:pPr>
    </w:p>
    <w:p w14:paraId="60CFC1AB">
      <w:pPr>
        <w:autoSpaceDE w:val="0"/>
        <w:autoSpaceDN w:val="0"/>
        <w:adjustRightInd w:val="0"/>
        <w:spacing w:line="360" w:lineRule="auto"/>
        <w:jc w:val="left"/>
        <w:rPr>
          <w:rFonts w:ascii="宋体" w:hAnsi="宋体" w:eastAsia="宋体" w:cs="Times New Roman"/>
          <w:b/>
          <w:bCs/>
          <w:kern w:val="0"/>
          <w:sz w:val="24"/>
          <w:szCs w:val="21"/>
          <w:highlight w:val="none"/>
        </w:rPr>
      </w:pPr>
    </w:p>
    <w:p w14:paraId="54BB76B4">
      <w:pPr>
        <w:autoSpaceDE w:val="0"/>
        <w:autoSpaceDN w:val="0"/>
        <w:adjustRightInd w:val="0"/>
        <w:spacing w:line="480" w:lineRule="auto"/>
        <w:ind w:firstLine="1102" w:firstLineChars="392"/>
        <w:jc w:val="left"/>
        <w:rPr>
          <w:rFonts w:ascii="宋体" w:hAnsi="宋体" w:eastAsia="宋体" w:cs="Times New Roman"/>
          <w:b/>
          <w:bCs/>
          <w:kern w:val="0"/>
          <w:sz w:val="28"/>
          <w:szCs w:val="28"/>
          <w:highlight w:val="none"/>
        </w:rPr>
      </w:pPr>
      <w:r>
        <w:rPr>
          <w:rFonts w:hint="eastAsia" w:ascii="宋体" w:hAnsi="宋体" w:eastAsia="宋体" w:cs="宋体"/>
          <w:b/>
          <w:bCs/>
          <w:kern w:val="0"/>
          <w:sz w:val="28"/>
          <w:szCs w:val="28"/>
          <w:highlight w:val="none"/>
        </w:rPr>
        <w:t>甲方：</w:t>
      </w:r>
      <w:r>
        <w:rPr>
          <w:rFonts w:hint="eastAsia" w:ascii="宋体" w:hAnsi="宋体" w:eastAsia="宋体" w:cs="Times New Roman"/>
          <w:b/>
          <w:bCs/>
          <w:kern w:val="0"/>
          <w:sz w:val="28"/>
          <w:szCs w:val="28"/>
          <w:highlight w:val="none"/>
          <w:u w:val="single"/>
          <w:lang w:eastAsia="zh-CN"/>
        </w:rPr>
        <w:t>东莞市水务集团供水有限公司</w:t>
      </w:r>
    </w:p>
    <w:p w14:paraId="31377E7D">
      <w:pPr>
        <w:autoSpaceDE w:val="0"/>
        <w:autoSpaceDN w:val="0"/>
        <w:adjustRightInd w:val="0"/>
        <w:spacing w:line="480" w:lineRule="auto"/>
        <w:ind w:firstLine="1102" w:firstLineChars="392"/>
        <w:jc w:val="left"/>
        <w:rPr>
          <w:rFonts w:ascii="宋体" w:hAnsi="宋体" w:eastAsia="宋体" w:cs="Times New Roman"/>
          <w:b/>
          <w:bCs/>
          <w:kern w:val="0"/>
          <w:sz w:val="28"/>
          <w:szCs w:val="28"/>
          <w:highlight w:val="none"/>
          <w:u w:val="single"/>
        </w:rPr>
      </w:pPr>
      <w:r>
        <w:rPr>
          <w:rFonts w:hint="eastAsia" w:ascii="宋体" w:hAnsi="宋体" w:eastAsia="宋体" w:cs="宋体"/>
          <w:b/>
          <w:bCs/>
          <w:kern w:val="0"/>
          <w:sz w:val="28"/>
          <w:szCs w:val="28"/>
          <w:highlight w:val="none"/>
        </w:rPr>
        <w:t>乙方：</w:t>
      </w:r>
      <w:r>
        <w:rPr>
          <w:rFonts w:hint="eastAsia" w:ascii="宋体" w:hAnsi="宋体" w:eastAsia="宋体" w:cs="宋体"/>
          <w:b/>
          <w:bCs/>
          <w:kern w:val="0"/>
          <w:sz w:val="28"/>
          <w:szCs w:val="28"/>
          <w:highlight w:val="none"/>
          <w:u w:val="single"/>
        </w:rPr>
        <w:t xml:space="preserve">                          </w:t>
      </w:r>
    </w:p>
    <w:p w14:paraId="57258C8F">
      <w:pPr>
        <w:autoSpaceDE w:val="0"/>
        <w:autoSpaceDN w:val="0"/>
        <w:adjustRightInd w:val="0"/>
        <w:spacing w:line="360" w:lineRule="auto"/>
        <w:ind w:firstLine="1102" w:firstLineChars="392"/>
        <w:jc w:val="left"/>
        <w:rPr>
          <w:rFonts w:ascii="宋体" w:hAnsi="宋体" w:eastAsia="宋体" w:cs="宋体"/>
          <w:b/>
          <w:bCs/>
          <w:kern w:val="0"/>
          <w:sz w:val="28"/>
          <w:szCs w:val="28"/>
          <w:highlight w:val="none"/>
        </w:rPr>
      </w:pPr>
    </w:p>
    <w:p w14:paraId="6EB828A5">
      <w:pPr>
        <w:autoSpaceDE w:val="0"/>
        <w:autoSpaceDN w:val="0"/>
        <w:adjustRightInd w:val="0"/>
        <w:spacing w:line="360" w:lineRule="auto"/>
        <w:ind w:firstLine="1102" w:firstLineChars="392"/>
        <w:jc w:val="left"/>
        <w:rPr>
          <w:rFonts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签订日期：   年   月   日</w:t>
      </w:r>
    </w:p>
    <w:p w14:paraId="532DE3D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44F9882">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p>
    <w:p w14:paraId="709F7CD6">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乙方（卖方）：</w:t>
      </w:r>
    </w:p>
    <w:p w14:paraId="282A8C73">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16F7B485">
      <w:pPr>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Times New Roman"/>
          <w:kern w:val="0"/>
          <w:szCs w:val="21"/>
          <w:highlight w:val="none"/>
          <w:lang w:eastAsia="zh-CN"/>
        </w:rPr>
        <w:t>东莞市水务集团供水有限公司PVC-U管材及管件采购项目</w:t>
      </w:r>
      <w:r>
        <w:rPr>
          <w:rFonts w:hint="eastAsia" w:ascii="宋体" w:hAnsi="宋体" w:eastAsia="宋体" w:cs="宋体"/>
          <w:color w:val="auto"/>
          <w:sz w:val="21"/>
          <w:szCs w:val="21"/>
          <w:highlight w:val="none"/>
        </w:rPr>
        <w:t>招投标结果（招标编号：</w:t>
      </w:r>
      <w:r>
        <w:rPr>
          <w:rFonts w:hint="eastAsia" w:ascii="宋体" w:hAnsi="宋体" w:eastAsia="宋体" w:cs="宋体"/>
          <w:color w:val="auto"/>
          <w:sz w:val="21"/>
          <w:szCs w:val="21"/>
          <w:highlight w:val="none"/>
          <w:lang w:eastAsia="zh-CN"/>
        </w:rPr>
        <w:t>WTZB2025DG0005</w:t>
      </w:r>
      <w:r>
        <w:rPr>
          <w:rFonts w:hint="eastAsia" w:ascii="宋体" w:hAnsi="宋体" w:eastAsia="宋体" w:cs="宋体"/>
          <w:color w:val="auto"/>
          <w:sz w:val="21"/>
          <w:szCs w:val="21"/>
          <w:highlight w:val="none"/>
        </w:rPr>
        <w:t>）和招标文件的要求，经双方协商一致，签订本合同。</w:t>
      </w:r>
    </w:p>
    <w:p w14:paraId="0FEEA805">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第一条 供货资格及范围</w:t>
      </w:r>
    </w:p>
    <w:p w14:paraId="538632E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1、甲方确定乙方成为东莞市水务集团供水有限公司PVC-U管材及管件采购供应商，由乙方向甲方提供所需的PVC-U管材及管件</w:t>
      </w:r>
      <w:r>
        <w:rPr>
          <w:rFonts w:hint="eastAsia" w:ascii="宋体" w:hAnsi="宋体" w:eastAsia="宋体" w:cs="宋体"/>
          <w:bCs/>
          <w:color w:val="auto"/>
          <w:kern w:val="28"/>
          <w:sz w:val="21"/>
          <w:szCs w:val="21"/>
          <w:highlight w:val="none"/>
        </w:rPr>
        <w:t>物资</w:t>
      </w:r>
      <w:r>
        <w:rPr>
          <w:rFonts w:hint="eastAsia" w:ascii="宋体" w:hAnsi="宋体" w:eastAsia="宋体" w:cs="宋体"/>
          <w:color w:val="auto"/>
          <w:sz w:val="21"/>
          <w:szCs w:val="21"/>
          <w:highlight w:val="none"/>
        </w:rPr>
        <w:t>，详见附件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《东莞市水务集团供水有限公司PVC-U管材及管件采购</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清单》（以下简称为“《采购</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清单及价格表》”）。</w:t>
      </w:r>
    </w:p>
    <w:p w14:paraId="51C6C47B">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2、本次</w:t>
      </w:r>
      <w:r>
        <w:rPr>
          <w:rFonts w:hint="eastAsia" w:ascii="宋体" w:hAnsi="宋体" w:eastAsia="宋体" w:cs="宋体"/>
          <w:color w:val="auto"/>
          <w:sz w:val="21"/>
          <w:szCs w:val="21"/>
          <w:highlight w:val="none"/>
          <w:lang w:val="en-US" w:eastAsia="zh-CN"/>
        </w:rPr>
        <w:t>管道材料预计用</w:t>
      </w:r>
      <w:r>
        <w:rPr>
          <w:rFonts w:hint="eastAsia" w:ascii="宋体" w:hAnsi="宋体" w:eastAsia="宋体" w:cs="宋体"/>
          <w:color w:val="auto"/>
          <w:sz w:val="21"/>
          <w:szCs w:val="21"/>
          <w:highlight w:val="none"/>
        </w:rPr>
        <w:t>量为暂定数量，仅为</w:t>
      </w:r>
      <w:r>
        <w:rPr>
          <w:rFonts w:hint="eastAsia" w:ascii="宋体" w:hAnsi="宋体" w:eastAsia="宋体" w:cs="宋体"/>
          <w:color w:val="auto"/>
          <w:sz w:val="21"/>
          <w:szCs w:val="21"/>
          <w:highlight w:val="none"/>
          <w:lang w:val="en-US" w:eastAsia="zh-CN"/>
        </w:rPr>
        <w:t>方便</w:t>
      </w:r>
      <w:r>
        <w:rPr>
          <w:rFonts w:hint="eastAsia" w:ascii="宋体" w:hAnsi="宋体" w:eastAsia="宋体" w:cs="宋体"/>
          <w:color w:val="auto"/>
          <w:sz w:val="21"/>
          <w:szCs w:val="21"/>
          <w:highlight w:val="none"/>
        </w:rPr>
        <w:t>计算暂定合同价使用，不作为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最终采购数量的保证。实际需求数量以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具体供货通知为准，按实结算。综合单价不随数量的变化而增减。</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不得因</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实际采购数量的减少或增加而要求提供任何形式的补偿或赔偿，或者要求</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按</w:t>
      </w:r>
      <w:r>
        <w:rPr>
          <w:rFonts w:hint="eastAsia" w:ascii="宋体" w:hAnsi="宋体" w:eastAsia="宋体" w:cs="宋体"/>
          <w:b w:val="0"/>
          <w:bCs w:val="0"/>
          <w:i w:val="0"/>
          <w:iCs w:val="0"/>
          <w:snapToGrid w:val="0"/>
          <w:color w:val="000000"/>
          <w:kern w:val="0"/>
          <w:sz w:val="21"/>
          <w:szCs w:val="21"/>
          <w:highlight w:val="none"/>
          <w:u w:val="none"/>
          <w:lang w:val="en-US" w:eastAsia="zh-CN" w:bidi="ar"/>
        </w:rPr>
        <w:t>预计用量</w:t>
      </w:r>
      <w:r>
        <w:rPr>
          <w:rFonts w:hint="eastAsia" w:ascii="宋体" w:hAnsi="宋体" w:eastAsia="宋体" w:cs="宋体"/>
          <w:color w:val="auto"/>
          <w:sz w:val="21"/>
          <w:szCs w:val="21"/>
          <w:highlight w:val="none"/>
        </w:rPr>
        <w:t>采购相应货物。</w:t>
      </w:r>
    </w:p>
    <w:p w14:paraId="655057A0">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3、乙方有义务接受甲方的监督。</w:t>
      </w:r>
    </w:p>
    <w:p w14:paraId="5B9696F3">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4、乙方必须清楚理解：本项目不具排他性，本采购结果仅作为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在合同期限内取得向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供货PVC-U管材及管件</w:t>
      </w:r>
      <w:r>
        <w:rPr>
          <w:rFonts w:hint="eastAsia" w:ascii="宋体" w:hAnsi="宋体" w:eastAsia="宋体" w:cs="宋体"/>
          <w:color w:val="auto"/>
          <w:sz w:val="21"/>
          <w:szCs w:val="21"/>
          <w:highlight w:val="none"/>
        </w:rPr>
        <w:t>的资格，但并不代表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必然取得供货的权利。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资质条件、履约能力和实际履约情况，及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的实际需求仍有权另行采购其他第三方进行本次合同范围内的货物供货服务。</w:t>
      </w:r>
    </w:p>
    <w:p w14:paraId="56AD16B7">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第二条 合同供货期</w:t>
      </w:r>
    </w:p>
    <w:p w14:paraId="10D83C82">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kern w:val="2"/>
          <w:sz w:val="21"/>
          <w:szCs w:val="21"/>
          <w:highlight w:val="none"/>
          <w:u w:val="words"/>
        </w:rPr>
      </w:pPr>
      <w:r>
        <w:rPr>
          <w:rFonts w:hint="eastAsia" w:ascii="宋体" w:hAnsi="宋体" w:eastAsia="宋体" w:cs="宋体"/>
          <w:snapToGrid w:val="0"/>
          <w:color w:val="000000"/>
          <w:kern w:val="0"/>
          <w:szCs w:val="21"/>
          <w:highlight w:val="none"/>
          <w:u w:val="none"/>
          <w:lang w:bidi="ar"/>
        </w:rPr>
        <w:t>自合同签订生效之日起一年</w:t>
      </w:r>
      <w:r>
        <w:rPr>
          <w:rFonts w:hint="eastAsia" w:ascii="宋体" w:hAnsi="宋体" w:eastAsia="宋体" w:cs="宋体"/>
          <w:b w:val="0"/>
          <w:bCs w:val="0"/>
          <w:i w:val="0"/>
          <w:iCs w:val="0"/>
          <w:snapToGrid w:val="0"/>
          <w:color w:val="000000"/>
          <w:kern w:val="0"/>
          <w:sz w:val="21"/>
          <w:szCs w:val="21"/>
          <w:highlight w:val="none"/>
          <w:u w:val="none"/>
          <w:lang w:val="en-US" w:eastAsia="zh-CN" w:bidi="ar"/>
        </w:rPr>
        <w:t>。</w:t>
      </w:r>
    </w:p>
    <w:p w14:paraId="76268358">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第三条 技术要求</w:t>
      </w:r>
    </w:p>
    <w:p w14:paraId="26F99E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乙方提供的硬聚氯乙烯（PVC-U）给水管管材、管件以及相应必须的辅材配件等产品，在满足下列标准要求的前提下，应满足或优于以下技术要求的规定。</w:t>
      </w:r>
    </w:p>
    <w:p w14:paraId="6DFB7D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1、硬聚氯乙烯（PVC-U）给水管、管件应执行《给水用硬聚氯乙烯（PVC-U）管材》(GB/T 10002.1-2023)、《给水用硬聚氯乙烯（PVC-U）管件》(GB/T 10002.2-2023)，管材及制造所用混配料的卫生要求均应符合《生活饮用水输配水设备及防护材料的安全性评价标准》(GB/T17219-1998) 的规定。乙方提供的管材、管件产品，必须获得省级以上(含省级)卫生行政主管部门颁发的《涉及饮用水卫生安全产品卫生许可批件》。</w:t>
      </w:r>
    </w:p>
    <w:p w14:paraId="7755DE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执行标准：</w:t>
      </w:r>
    </w:p>
    <w:p w14:paraId="5F0F43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 《给水用硬聚氯乙烯（PVC-U）管材》(GB/T 10002.1-2023)</w:t>
      </w:r>
    </w:p>
    <w:p w14:paraId="2945AD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 《给水用硬聚氯乙烯（PVC-U）管件》(GB/T 10002.2-2023)</w:t>
      </w:r>
    </w:p>
    <w:p w14:paraId="23F44F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 《塑料试样状态调节和试验的标准环境》(GB/T2918-2018)</w:t>
      </w:r>
    </w:p>
    <w:p w14:paraId="3A6D4D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(4) 《热塑性塑料管材纵向回缩率的测定》(GB/T6671-2001)</w:t>
      </w:r>
    </w:p>
    <w:p w14:paraId="190C3D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(5) 《生活饮用水输配水设备及防护材料的安全性评价标准》 (GB/T17219-1998)</w:t>
      </w:r>
    </w:p>
    <w:p w14:paraId="3A7AB9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2、原材料技术要求</w:t>
      </w:r>
    </w:p>
    <w:p w14:paraId="787219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2.1 生产管材的材料应为硬聚氯乙烯(PVC-U)混配料。混配料应以聚氯乙烯(PVC)树脂为主，加入必要的助剂，助剂应分散均匀。</w:t>
      </w:r>
    </w:p>
    <w:p w14:paraId="584D80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2.2 PVC树脂应符合《悬浮法通用型聚氯乙烯树脂》（GB/T5761-2018）的要求，树脂的 K 值应大于66,氯乙烯单体含量应不大于5μg/g。</w:t>
      </w:r>
    </w:p>
    <w:p w14:paraId="6B9297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2.3 任何助剂的加入不应引起感官不良感觉、损害产品的加工和黏接性能及影响到本文件规定的其他性能，不应使用含铅助剂。</w:t>
      </w:r>
    </w:p>
    <w:p w14:paraId="45F17D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2.4 黏接用胶粘剂应符合《硬聚氯乙烯(PVC-U)塑料管道系统用溶剂型胶粘剂》（QB/T 2568-2002）的要求。</w:t>
      </w:r>
    </w:p>
    <w:p w14:paraId="243BB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2.5 连接用弹性密封圈应符合《给水用硬聚氯乙烯（PVC-U）管材》(GB/T 10002.1-2023)附录C的要求。</w:t>
      </w:r>
    </w:p>
    <w:p w14:paraId="7BCA17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3、产品性能要求</w:t>
      </w:r>
    </w:p>
    <w:p w14:paraId="78D3BA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3.1 管材、管件内外表面应光滑、平整，不应有明显划痕、凹陷、气泡、杂质等影响产品性能的缺陷。管材端面应切割平整并与轴线垂直。</w:t>
      </w:r>
    </w:p>
    <w:p w14:paraId="7E8DB4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3.2 管材色泽应均匀一致，颜色由甲方、乙方双方协商确定。</w:t>
      </w:r>
    </w:p>
    <w:p w14:paraId="50EF8C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3.3 管材的静液压强度应符合表 1 的要求。</w:t>
      </w:r>
    </w:p>
    <w:p w14:paraId="5D2A65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bCs w:val="0"/>
          <w:szCs w:val="21"/>
          <w:highlight w:val="none"/>
        </w:rPr>
      </w:pPr>
      <w:r>
        <w:rPr>
          <w:rFonts w:hint="eastAsia" w:ascii="宋体" w:hAnsi="宋体" w:eastAsia="宋体" w:cs="Times New Roman"/>
          <w:b/>
          <w:bCs w:val="0"/>
          <w:szCs w:val="21"/>
          <w:highlight w:val="none"/>
        </w:rPr>
        <w:t>表 1  静液压强度</w:t>
      </w:r>
    </w:p>
    <w:tbl>
      <w:tblPr>
        <w:tblStyle w:val="20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61"/>
        <w:gridCol w:w="1704"/>
        <w:gridCol w:w="1583"/>
        <w:gridCol w:w="1592"/>
        <w:gridCol w:w="2082"/>
        <w:gridCol w:w="1344"/>
      </w:tblGrid>
      <w:tr w14:paraId="67E50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955" w:type="pct"/>
            <w:vMerge w:val="restart"/>
            <w:tcBorders>
              <w:bottom w:val="nil"/>
            </w:tcBorders>
            <w:tcMar>
              <w:top w:w="57" w:type="dxa"/>
              <w:left w:w="57" w:type="dxa"/>
              <w:bottom w:w="57" w:type="dxa"/>
              <w:right w:w="57" w:type="dxa"/>
            </w:tcMar>
            <w:vAlign w:val="center"/>
          </w:tcPr>
          <w:p w14:paraId="16C56513">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公称外径dn/mm</w:t>
            </w:r>
          </w:p>
        </w:tc>
        <w:tc>
          <w:tcPr>
            <w:tcW w:w="2376" w:type="pct"/>
            <w:gridSpan w:val="3"/>
            <w:tcMar>
              <w:top w:w="57" w:type="dxa"/>
              <w:left w:w="57" w:type="dxa"/>
              <w:bottom w:w="57" w:type="dxa"/>
              <w:right w:w="57" w:type="dxa"/>
            </w:tcMar>
            <w:vAlign w:val="center"/>
          </w:tcPr>
          <w:p w14:paraId="20120E08">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试验参数</w:t>
            </w:r>
          </w:p>
        </w:tc>
        <w:tc>
          <w:tcPr>
            <w:tcW w:w="1014" w:type="pct"/>
            <w:vMerge w:val="restart"/>
            <w:tcBorders>
              <w:bottom w:val="nil"/>
            </w:tcBorders>
            <w:tcMar>
              <w:top w:w="57" w:type="dxa"/>
              <w:left w:w="57" w:type="dxa"/>
              <w:bottom w:w="57" w:type="dxa"/>
              <w:right w:w="57" w:type="dxa"/>
            </w:tcMar>
            <w:vAlign w:val="center"/>
          </w:tcPr>
          <w:p w14:paraId="51118EFE">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要求</w:t>
            </w:r>
          </w:p>
        </w:tc>
        <w:tc>
          <w:tcPr>
            <w:tcW w:w="654" w:type="pct"/>
            <w:vMerge w:val="restart"/>
            <w:tcBorders>
              <w:bottom w:val="nil"/>
            </w:tcBorders>
            <w:tcMar>
              <w:top w:w="57" w:type="dxa"/>
              <w:left w:w="57" w:type="dxa"/>
              <w:bottom w:w="57" w:type="dxa"/>
              <w:right w:w="57" w:type="dxa"/>
            </w:tcMar>
            <w:vAlign w:val="center"/>
          </w:tcPr>
          <w:p w14:paraId="6511F546">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试验方法</w:t>
            </w:r>
          </w:p>
        </w:tc>
      </w:tr>
      <w:tr w14:paraId="12CFE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955" w:type="pct"/>
            <w:vMerge w:val="continue"/>
            <w:tcBorders>
              <w:top w:val="nil"/>
            </w:tcBorders>
            <w:tcMar>
              <w:top w:w="57" w:type="dxa"/>
              <w:left w:w="57" w:type="dxa"/>
              <w:bottom w:w="57" w:type="dxa"/>
              <w:right w:w="57" w:type="dxa"/>
            </w:tcMar>
            <w:vAlign w:val="center"/>
          </w:tcPr>
          <w:p w14:paraId="25D62B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c>
          <w:tcPr>
            <w:tcW w:w="830" w:type="pct"/>
            <w:tcMar>
              <w:top w:w="57" w:type="dxa"/>
              <w:left w:w="57" w:type="dxa"/>
              <w:bottom w:w="57" w:type="dxa"/>
              <w:right w:w="57" w:type="dxa"/>
            </w:tcMar>
            <w:vAlign w:val="center"/>
          </w:tcPr>
          <w:p w14:paraId="52D89A98">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试验温度/℃</w:t>
            </w:r>
          </w:p>
        </w:tc>
        <w:tc>
          <w:tcPr>
            <w:tcW w:w="771" w:type="pct"/>
            <w:tcMar>
              <w:top w:w="57" w:type="dxa"/>
              <w:left w:w="57" w:type="dxa"/>
              <w:bottom w:w="57" w:type="dxa"/>
              <w:right w:w="57" w:type="dxa"/>
            </w:tcMar>
            <w:vAlign w:val="center"/>
          </w:tcPr>
          <w:p w14:paraId="429BECD1">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试验时间/h</w:t>
            </w:r>
          </w:p>
        </w:tc>
        <w:tc>
          <w:tcPr>
            <w:tcW w:w="774" w:type="pct"/>
            <w:tcMar>
              <w:top w:w="57" w:type="dxa"/>
              <w:left w:w="57" w:type="dxa"/>
              <w:bottom w:w="57" w:type="dxa"/>
              <w:right w:w="57" w:type="dxa"/>
            </w:tcMar>
            <w:vAlign w:val="center"/>
          </w:tcPr>
          <w:p w14:paraId="7374A200">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环应力/MPa</w:t>
            </w:r>
          </w:p>
        </w:tc>
        <w:tc>
          <w:tcPr>
            <w:tcW w:w="1014" w:type="pct"/>
            <w:vMerge w:val="continue"/>
            <w:tcBorders>
              <w:top w:val="nil"/>
            </w:tcBorders>
            <w:tcMar>
              <w:top w:w="57" w:type="dxa"/>
              <w:left w:w="57" w:type="dxa"/>
              <w:bottom w:w="57" w:type="dxa"/>
              <w:right w:w="57" w:type="dxa"/>
            </w:tcMar>
            <w:vAlign w:val="center"/>
          </w:tcPr>
          <w:p w14:paraId="0DA50F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c>
          <w:tcPr>
            <w:tcW w:w="654" w:type="pct"/>
            <w:vMerge w:val="continue"/>
            <w:tcBorders>
              <w:top w:val="nil"/>
            </w:tcBorders>
            <w:tcMar>
              <w:top w:w="57" w:type="dxa"/>
              <w:left w:w="57" w:type="dxa"/>
              <w:bottom w:w="57" w:type="dxa"/>
              <w:right w:w="57" w:type="dxa"/>
            </w:tcMar>
            <w:vAlign w:val="center"/>
          </w:tcPr>
          <w:p w14:paraId="34321B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r>
      <w:tr w14:paraId="3EA7C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955" w:type="pct"/>
            <w:tcMar>
              <w:top w:w="57" w:type="dxa"/>
              <w:left w:w="57" w:type="dxa"/>
              <w:bottom w:w="57" w:type="dxa"/>
              <w:right w:w="57" w:type="dxa"/>
            </w:tcMar>
            <w:vAlign w:val="center"/>
          </w:tcPr>
          <w:p w14:paraId="174F2B9A">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dn</w:t>
            </w:r>
            <w:r>
              <w:rPr>
                <w:rFonts w:hint="eastAsia" w:cs="宋体"/>
                <w:spacing w:val="-2"/>
                <w:sz w:val="21"/>
                <w:szCs w:val="21"/>
                <w:highlight w:val="none"/>
                <w:lang w:val="en-US" w:eastAsia="zh-CN"/>
              </w:rPr>
              <w:t>＜</w:t>
            </w:r>
            <w:r>
              <w:rPr>
                <w:rFonts w:hint="eastAsia" w:ascii="宋体" w:hAnsi="宋体" w:eastAsia="宋体" w:cs="宋体"/>
                <w:spacing w:val="-2"/>
                <w:sz w:val="21"/>
                <w:szCs w:val="21"/>
                <w:highlight w:val="none"/>
              </w:rPr>
              <w:t>40</w:t>
            </w:r>
          </w:p>
        </w:tc>
        <w:tc>
          <w:tcPr>
            <w:tcW w:w="830" w:type="pct"/>
            <w:tcMar>
              <w:top w:w="57" w:type="dxa"/>
              <w:left w:w="57" w:type="dxa"/>
              <w:bottom w:w="57" w:type="dxa"/>
              <w:right w:w="57" w:type="dxa"/>
            </w:tcMar>
            <w:vAlign w:val="center"/>
          </w:tcPr>
          <w:p w14:paraId="2494E837">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20</w:t>
            </w:r>
          </w:p>
        </w:tc>
        <w:tc>
          <w:tcPr>
            <w:tcW w:w="771" w:type="pct"/>
            <w:tcMar>
              <w:top w:w="57" w:type="dxa"/>
              <w:left w:w="57" w:type="dxa"/>
              <w:bottom w:w="57" w:type="dxa"/>
              <w:right w:w="57" w:type="dxa"/>
            </w:tcMar>
            <w:vAlign w:val="center"/>
          </w:tcPr>
          <w:p w14:paraId="46DCAA89">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74" w:type="pct"/>
            <w:tcMar>
              <w:top w:w="57" w:type="dxa"/>
              <w:left w:w="57" w:type="dxa"/>
              <w:bottom w:w="57" w:type="dxa"/>
              <w:right w:w="57" w:type="dxa"/>
            </w:tcMar>
            <w:vAlign w:val="center"/>
          </w:tcPr>
          <w:p w14:paraId="6D7C2357">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36</w:t>
            </w:r>
          </w:p>
        </w:tc>
        <w:tc>
          <w:tcPr>
            <w:tcW w:w="1014" w:type="pct"/>
            <w:vMerge w:val="restart"/>
            <w:tcBorders>
              <w:bottom w:val="nil"/>
            </w:tcBorders>
            <w:tcMar>
              <w:top w:w="57" w:type="dxa"/>
              <w:left w:w="57" w:type="dxa"/>
              <w:bottom w:w="57" w:type="dxa"/>
              <w:right w:w="57" w:type="dxa"/>
            </w:tcMar>
            <w:vAlign w:val="center"/>
          </w:tcPr>
          <w:p w14:paraId="064B5031">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无破裂，无渗漏</w:t>
            </w:r>
          </w:p>
        </w:tc>
        <w:tc>
          <w:tcPr>
            <w:tcW w:w="654" w:type="pct"/>
            <w:vMerge w:val="restart"/>
            <w:tcBorders>
              <w:bottom w:val="nil"/>
            </w:tcBorders>
            <w:tcMar>
              <w:top w:w="57" w:type="dxa"/>
              <w:left w:w="57" w:type="dxa"/>
              <w:bottom w:w="57" w:type="dxa"/>
              <w:right w:w="57" w:type="dxa"/>
            </w:tcMar>
            <w:vAlign w:val="center"/>
          </w:tcPr>
          <w:p w14:paraId="6B0D31A2">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14:paraId="1C281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955" w:type="pct"/>
            <w:tcMar>
              <w:top w:w="57" w:type="dxa"/>
              <w:left w:w="57" w:type="dxa"/>
              <w:bottom w:w="57" w:type="dxa"/>
              <w:right w:w="57" w:type="dxa"/>
            </w:tcMar>
            <w:vAlign w:val="center"/>
          </w:tcPr>
          <w:p w14:paraId="51D0B80A">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dn≥40</w:t>
            </w:r>
          </w:p>
        </w:tc>
        <w:tc>
          <w:tcPr>
            <w:tcW w:w="830" w:type="pct"/>
            <w:tcMar>
              <w:top w:w="57" w:type="dxa"/>
              <w:left w:w="57" w:type="dxa"/>
              <w:bottom w:w="57" w:type="dxa"/>
              <w:right w:w="57" w:type="dxa"/>
            </w:tcMar>
            <w:vAlign w:val="center"/>
          </w:tcPr>
          <w:p w14:paraId="5512281E">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20</w:t>
            </w:r>
          </w:p>
        </w:tc>
        <w:tc>
          <w:tcPr>
            <w:tcW w:w="771" w:type="pct"/>
            <w:tcMar>
              <w:top w:w="57" w:type="dxa"/>
              <w:left w:w="57" w:type="dxa"/>
              <w:bottom w:w="57" w:type="dxa"/>
              <w:right w:w="57" w:type="dxa"/>
            </w:tcMar>
            <w:vAlign w:val="center"/>
          </w:tcPr>
          <w:p w14:paraId="418CFDDA">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74" w:type="pct"/>
            <w:tcMar>
              <w:top w:w="57" w:type="dxa"/>
              <w:left w:w="57" w:type="dxa"/>
              <w:bottom w:w="57" w:type="dxa"/>
              <w:right w:w="57" w:type="dxa"/>
            </w:tcMar>
            <w:vAlign w:val="center"/>
          </w:tcPr>
          <w:p w14:paraId="30D35E36">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38</w:t>
            </w:r>
          </w:p>
        </w:tc>
        <w:tc>
          <w:tcPr>
            <w:tcW w:w="1014" w:type="pct"/>
            <w:vMerge w:val="continue"/>
            <w:tcBorders>
              <w:top w:val="nil"/>
              <w:bottom w:val="nil"/>
            </w:tcBorders>
            <w:tcMar>
              <w:top w:w="57" w:type="dxa"/>
              <w:left w:w="57" w:type="dxa"/>
              <w:bottom w:w="57" w:type="dxa"/>
              <w:right w:w="57" w:type="dxa"/>
            </w:tcMar>
            <w:vAlign w:val="center"/>
          </w:tcPr>
          <w:p w14:paraId="2FEA30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c>
          <w:tcPr>
            <w:tcW w:w="654" w:type="pct"/>
            <w:vMerge w:val="continue"/>
            <w:tcBorders>
              <w:top w:val="nil"/>
              <w:bottom w:val="nil"/>
            </w:tcBorders>
            <w:tcMar>
              <w:top w:w="57" w:type="dxa"/>
              <w:left w:w="57" w:type="dxa"/>
              <w:bottom w:w="57" w:type="dxa"/>
              <w:right w:w="57" w:type="dxa"/>
            </w:tcMar>
            <w:vAlign w:val="center"/>
          </w:tcPr>
          <w:p w14:paraId="0A75EE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r>
      <w:tr w14:paraId="263B7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955" w:type="pct"/>
            <w:vMerge w:val="restart"/>
            <w:tcBorders>
              <w:bottom w:val="nil"/>
            </w:tcBorders>
            <w:tcMar>
              <w:top w:w="57" w:type="dxa"/>
              <w:left w:w="57" w:type="dxa"/>
              <w:bottom w:w="57" w:type="dxa"/>
              <w:right w:w="57" w:type="dxa"/>
            </w:tcMar>
            <w:vAlign w:val="center"/>
          </w:tcPr>
          <w:p w14:paraId="25CFCBC5">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所有规格</w:t>
            </w:r>
          </w:p>
        </w:tc>
        <w:tc>
          <w:tcPr>
            <w:tcW w:w="830" w:type="pct"/>
            <w:tcMar>
              <w:top w:w="57" w:type="dxa"/>
              <w:left w:w="57" w:type="dxa"/>
              <w:bottom w:w="57" w:type="dxa"/>
              <w:right w:w="57" w:type="dxa"/>
            </w:tcMar>
            <w:vAlign w:val="center"/>
          </w:tcPr>
          <w:p w14:paraId="6EA19FD6">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20</w:t>
            </w:r>
          </w:p>
        </w:tc>
        <w:tc>
          <w:tcPr>
            <w:tcW w:w="771" w:type="pct"/>
            <w:tcMar>
              <w:top w:w="57" w:type="dxa"/>
              <w:left w:w="57" w:type="dxa"/>
              <w:bottom w:w="57" w:type="dxa"/>
              <w:right w:w="57" w:type="dxa"/>
            </w:tcMar>
            <w:vAlign w:val="center"/>
          </w:tcPr>
          <w:p w14:paraId="36E4A539">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100</w:t>
            </w:r>
          </w:p>
        </w:tc>
        <w:tc>
          <w:tcPr>
            <w:tcW w:w="774" w:type="pct"/>
            <w:tcMar>
              <w:top w:w="57" w:type="dxa"/>
              <w:left w:w="57" w:type="dxa"/>
              <w:bottom w:w="57" w:type="dxa"/>
              <w:right w:w="57" w:type="dxa"/>
            </w:tcMar>
            <w:vAlign w:val="center"/>
          </w:tcPr>
          <w:p w14:paraId="19C276D5">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30</w:t>
            </w:r>
          </w:p>
        </w:tc>
        <w:tc>
          <w:tcPr>
            <w:tcW w:w="1014" w:type="pct"/>
            <w:vMerge w:val="continue"/>
            <w:tcBorders>
              <w:top w:val="nil"/>
              <w:bottom w:val="nil"/>
            </w:tcBorders>
            <w:tcMar>
              <w:top w:w="57" w:type="dxa"/>
              <w:left w:w="57" w:type="dxa"/>
              <w:bottom w:w="57" w:type="dxa"/>
              <w:right w:w="57" w:type="dxa"/>
            </w:tcMar>
            <w:vAlign w:val="center"/>
          </w:tcPr>
          <w:p w14:paraId="31D458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c>
          <w:tcPr>
            <w:tcW w:w="654" w:type="pct"/>
            <w:vMerge w:val="continue"/>
            <w:tcBorders>
              <w:top w:val="nil"/>
              <w:bottom w:val="nil"/>
            </w:tcBorders>
            <w:tcMar>
              <w:top w:w="57" w:type="dxa"/>
              <w:left w:w="57" w:type="dxa"/>
              <w:bottom w:w="57" w:type="dxa"/>
              <w:right w:w="57" w:type="dxa"/>
            </w:tcMar>
            <w:vAlign w:val="center"/>
          </w:tcPr>
          <w:p w14:paraId="6DA7BD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r>
      <w:tr w14:paraId="5B077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955" w:type="pct"/>
            <w:vMerge w:val="continue"/>
            <w:tcBorders>
              <w:top w:val="nil"/>
            </w:tcBorders>
            <w:tcMar>
              <w:top w:w="57" w:type="dxa"/>
              <w:left w:w="57" w:type="dxa"/>
              <w:bottom w:w="57" w:type="dxa"/>
              <w:right w:w="57" w:type="dxa"/>
            </w:tcMar>
            <w:vAlign w:val="center"/>
          </w:tcPr>
          <w:p w14:paraId="60218E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c>
          <w:tcPr>
            <w:tcW w:w="830" w:type="pct"/>
            <w:tcMar>
              <w:top w:w="57" w:type="dxa"/>
              <w:left w:w="57" w:type="dxa"/>
              <w:bottom w:w="57" w:type="dxa"/>
              <w:right w:w="57" w:type="dxa"/>
            </w:tcMar>
            <w:vAlign w:val="center"/>
          </w:tcPr>
          <w:p w14:paraId="2492C933">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60</w:t>
            </w:r>
          </w:p>
        </w:tc>
        <w:tc>
          <w:tcPr>
            <w:tcW w:w="771" w:type="pct"/>
            <w:tcMar>
              <w:top w:w="57" w:type="dxa"/>
              <w:left w:w="57" w:type="dxa"/>
              <w:bottom w:w="57" w:type="dxa"/>
              <w:right w:w="57" w:type="dxa"/>
            </w:tcMar>
            <w:vAlign w:val="center"/>
          </w:tcPr>
          <w:p w14:paraId="3FE3475F">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1000</w:t>
            </w:r>
          </w:p>
        </w:tc>
        <w:tc>
          <w:tcPr>
            <w:tcW w:w="774" w:type="pct"/>
            <w:tcMar>
              <w:top w:w="57" w:type="dxa"/>
              <w:left w:w="57" w:type="dxa"/>
              <w:bottom w:w="57" w:type="dxa"/>
              <w:right w:w="57" w:type="dxa"/>
            </w:tcMar>
            <w:vAlign w:val="center"/>
          </w:tcPr>
          <w:p w14:paraId="3C110DB3">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10</w:t>
            </w:r>
          </w:p>
        </w:tc>
        <w:tc>
          <w:tcPr>
            <w:tcW w:w="1014" w:type="pct"/>
            <w:vMerge w:val="continue"/>
            <w:tcBorders>
              <w:top w:val="nil"/>
            </w:tcBorders>
            <w:tcMar>
              <w:top w:w="57" w:type="dxa"/>
              <w:left w:w="57" w:type="dxa"/>
              <w:bottom w:w="57" w:type="dxa"/>
              <w:right w:w="57" w:type="dxa"/>
            </w:tcMar>
            <w:vAlign w:val="center"/>
          </w:tcPr>
          <w:p w14:paraId="71B2B1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c>
          <w:tcPr>
            <w:tcW w:w="654" w:type="pct"/>
            <w:vMerge w:val="continue"/>
            <w:tcBorders>
              <w:top w:val="nil"/>
            </w:tcBorders>
            <w:tcMar>
              <w:top w:w="57" w:type="dxa"/>
              <w:left w:w="57" w:type="dxa"/>
              <w:bottom w:w="57" w:type="dxa"/>
              <w:right w:w="57" w:type="dxa"/>
            </w:tcMar>
            <w:vAlign w:val="center"/>
          </w:tcPr>
          <w:p w14:paraId="68A76E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p>
        </w:tc>
      </w:tr>
    </w:tbl>
    <w:p w14:paraId="062177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3.4 管材承口静液压强度仅适用于弹性密封圈承口，应符合表 2 的要求。</w:t>
      </w:r>
    </w:p>
    <w:p w14:paraId="72E91A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bCs w:val="0"/>
          <w:szCs w:val="21"/>
          <w:highlight w:val="none"/>
        </w:rPr>
      </w:pPr>
      <w:r>
        <w:rPr>
          <w:rFonts w:hint="eastAsia" w:ascii="宋体" w:hAnsi="宋体" w:eastAsia="宋体" w:cs="Times New Roman"/>
          <w:b/>
          <w:bCs w:val="0"/>
          <w:szCs w:val="21"/>
          <w:highlight w:val="none"/>
        </w:rPr>
        <w:t>表 2  管材承口静液压强度</w:t>
      </w:r>
    </w:p>
    <w:tbl>
      <w:tblPr>
        <w:tblStyle w:val="20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17"/>
        <w:gridCol w:w="1670"/>
        <w:gridCol w:w="1545"/>
        <w:gridCol w:w="1791"/>
        <w:gridCol w:w="2032"/>
        <w:gridCol w:w="1311"/>
      </w:tblGrid>
      <w:tr w14:paraId="398BB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 w:hRule="atLeast"/>
        </w:trPr>
        <w:tc>
          <w:tcPr>
            <w:tcW w:w="933" w:type="pct"/>
            <w:vMerge w:val="restart"/>
            <w:tcBorders>
              <w:bottom w:val="nil"/>
            </w:tcBorders>
            <w:tcMar>
              <w:top w:w="57" w:type="dxa"/>
              <w:left w:w="57" w:type="dxa"/>
              <w:bottom w:w="57" w:type="dxa"/>
              <w:right w:w="57" w:type="dxa"/>
            </w:tcMar>
            <w:vAlign w:val="center"/>
          </w:tcPr>
          <w:p w14:paraId="4A688E21">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highlight w:val="none"/>
              </w:rPr>
            </w:pPr>
            <w:r>
              <w:rPr>
                <w:spacing w:val="-2"/>
                <w:sz w:val="21"/>
                <w:szCs w:val="21"/>
                <w:highlight w:val="none"/>
              </w:rPr>
              <w:t>公称外径dn/mm</w:t>
            </w:r>
          </w:p>
        </w:tc>
        <w:tc>
          <w:tcPr>
            <w:tcW w:w="2437" w:type="pct"/>
            <w:gridSpan w:val="3"/>
            <w:tcMar>
              <w:top w:w="57" w:type="dxa"/>
              <w:left w:w="57" w:type="dxa"/>
              <w:bottom w:w="57" w:type="dxa"/>
              <w:right w:w="57" w:type="dxa"/>
            </w:tcMar>
            <w:vAlign w:val="center"/>
          </w:tcPr>
          <w:p w14:paraId="5EB5F0F1">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highlight w:val="none"/>
              </w:rPr>
            </w:pPr>
            <w:r>
              <w:rPr>
                <w:spacing w:val="-2"/>
                <w:sz w:val="21"/>
                <w:szCs w:val="21"/>
                <w:highlight w:val="none"/>
              </w:rPr>
              <w:t>试验参数</w:t>
            </w:r>
          </w:p>
        </w:tc>
        <w:tc>
          <w:tcPr>
            <w:tcW w:w="989" w:type="pct"/>
            <w:vMerge w:val="restart"/>
            <w:tcBorders>
              <w:bottom w:val="nil"/>
            </w:tcBorders>
            <w:tcMar>
              <w:top w:w="57" w:type="dxa"/>
              <w:left w:w="57" w:type="dxa"/>
              <w:bottom w:w="57" w:type="dxa"/>
              <w:right w:w="57" w:type="dxa"/>
            </w:tcMar>
            <w:vAlign w:val="center"/>
          </w:tcPr>
          <w:p w14:paraId="703CD222">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highlight w:val="none"/>
              </w:rPr>
            </w:pPr>
            <w:r>
              <w:rPr>
                <w:spacing w:val="-3"/>
                <w:sz w:val="21"/>
                <w:szCs w:val="21"/>
                <w:highlight w:val="none"/>
              </w:rPr>
              <w:t>要求</w:t>
            </w:r>
          </w:p>
        </w:tc>
        <w:tc>
          <w:tcPr>
            <w:tcW w:w="638" w:type="pct"/>
            <w:vMerge w:val="restart"/>
            <w:tcBorders>
              <w:bottom w:val="nil"/>
            </w:tcBorders>
            <w:tcMar>
              <w:top w:w="57" w:type="dxa"/>
              <w:left w:w="57" w:type="dxa"/>
              <w:bottom w:w="57" w:type="dxa"/>
              <w:right w:w="57" w:type="dxa"/>
            </w:tcMar>
            <w:vAlign w:val="center"/>
          </w:tcPr>
          <w:p w14:paraId="2E0C76B5">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highlight w:val="none"/>
              </w:rPr>
            </w:pPr>
            <w:r>
              <w:rPr>
                <w:spacing w:val="-2"/>
                <w:sz w:val="21"/>
                <w:szCs w:val="21"/>
                <w:highlight w:val="none"/>
              </w:rPr>
              <w:t>试验方法</w:t>
            </w:r>
          </w:p>
        </w:tc>
      </w:tr>
      <w:tr w14:paraId="2D9E8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933" w:type="pct"/>
            <w:vMerge w:val="continue"/>
            <w:tcBorders>
              <w:top w:val="nil"/>
            </w:tcBorders>
            <w:tcMar>
              <w:top w:w="57" w:type="dxa"/>
              <w:left w:w="57" w:type="dxa"/>
              <w:bottom w:w="57" w:type="dxa"/>
              <w:right w:w="57" w:type="dxa"/>
            </w:tcMar>
            <w:vAlign w:val="center"/>
          </w:tcPr>
          <w:p w14:paraId="0D3B62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szCs w:val="21"/>
                <w:highlight w:val="none"/>
              </w:rPr>
            </w:pPr>
          </w:p>
        </w:tc>
        <w:tc>
          <w:tcPr>
            <w:tcW w:w="813" w:type="pct"/>
            <w:tcMar>
              <w:top w:w="57" w:type="dxa"/>
              <w:left w:w="57" w:type="dxa"/>
              <w:bottom w:w="57" w:type="dxa"/>
              <w:right w:w="57" w:type="dxa"/>
            </w:tcMar>
            <w:vAlign w:val="center"/>
          </w:tcPr>
          <w:p w14:paraId="595C0046">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highlight w:val="none"/>
              </w:rPr>
            </w:pPr>
            <w:r>
              <w:rPr>
                <w:spacing w:val="-1"/>
                <w:sz w:val="21"/>
                <w:szCs w:val="21"/>
                <w:highlight w:val="none"/>
              </w:rPr>
              <w:t>试验温度/℃</w:t>
            </w:r>
          </w:p>
        </w:tc>
        <w:tc>
          <w:tcPr>
            <w:tcW w:w="752" w:type="pct"/>
            <w:tcMar>
              <w:top w:w="57" w:type="dxa"/>
              <w:left w:w="57" w:type="dxa"/>
              <w:bottom w:w="57" w:type="dxa"/>
              <w:right w:w="57" w:type="dxa"/>
            </w:tcMar>
            <w:vAlign w:val="center"/>
          </w:tcPr>
          <w:p w14:paraId="493B9749">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highlight w:val="none"/>
              </w:rPr>
            </w:pPr>
            <w:r>
              <w:rPr>
                <w:spacing w:val="-1"/>
                <w:sz w:val="21"/>
                <w:szCs w:val="21"/>
                <w:highlight w:val="none"/>
              </w:rPr>
              <w:t>试验时间/h</w:t>
            </w:r>
          </w:p>
        </w:tc>
        <w:tc>
          <w:tcPr>
            <w:tcW w:w="872" w:type="pct"/>
            <w:tcMar>
              <w:top w:w="57" w:type="dxa"/>
              <w:left w:w="57" w:type="dxa"/>
              <w:bottom w:w="57" w:type="dxa"/>
              <w:right w:w="57" w:type="dxa"/>
            </w:tcMar>
            <w:vAlign w:val="center"/>
          </w:tcPr>
          <w:p w14:paraId="51BF5C53">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highlight w:val="none"/>
              </w:rPr>
            </w:pPr>
            <w:r>
              <w:rPr>
                <w:spacing w:val="-1"/>
                <w:sz w:val="21"/>
                <w:szCs w:val="21"/>
                <w:highlight w:val="none"/>
              </w:rPr>
              <w:t>试验压力/MPa</w:t>
            </w:r>
          </w:p>
        </w:tc>
        <w:tc>
          <w:tcPr>
            <w:tcW w:w="989" w:type="pct"/>
            <w:vMerge w:val="continue"/>
            <w:tcBorders>
              <w:top w:val="nil"/>
            </w:tcBorders>
            <w:tcMar>
              <w:top w:w="57" w:type="dxa"/>
              <w:left w:w="57" w:type="dxa"/>
              <w:bottom w:w="57" w:type="dxa"/>
              <w:right w:w="57" w:type="dxa"/>
            </w:tcMar>
            <w:vAlign w:val="center"/>
          </w:tcPr>
          <w:p w14:paraId="26A23C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szCs w:val="21"/>
                <w:highlight w:val="none"/>
              </w:rPr>
            </w:pPr>
          </w:p>
        </w:tc>
        <w:tc>
          <w:tcPr>
            <w:tcW w:w="638" w:type="pct"/>
            <w:vMerge w:val="continue"/>
            <w:tcBorders>
              <w:top w:val="nil"/>
            </w:tcBorders>
            <w:tcMar>
              <w:top w:w="57" w:type="dxa"/>
              <w:left w:w="57" w:type="dxa"/>
              <w:bottom w:w="57" w:type="dxa"/>
              <w:right w:w="57" w:type="dxa"/>
            </w:tcMar>
            <w:vAlign w:val="center"/>
          </w:tcPr>
          <w:p w14:paraId="093416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szCs w:val="21"/>
                <w:highlight w:val="none"/>
              </w:rPr>
            </w:pPr>
          </w:p>
        </w:tc>
      </w:tr>
      <w:tr w14:paraId="77A74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933" w:type="pct"/>
            <w:tcMar>
              <w:top w:w="57" w:type="dxa"/>
              <w:left w:w="57" w:type="dxa"/>
              <w:bottom w:w="57" w:type="dxa"/>
              <w:right w:w="57" w:type="dxa"/>
            </w:tcMar>
            <w:vAlign w:val="center"/>
          </w:tcPr>
          <w:p w14:paraId="36F03478">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highlight w:val="none"/>
              </w:rPr>
            </w:pPr>
            <w:r>
              <w:rPr>
                <w:spacing w:val="-2"/>
                <w:sz w:val="21"/>
                <w:szCs w:val="21"/>
                <w:highlight w:val="none"/>
              </w:rPr>
              <w:t>dn≤90</w:t>
            </w:r>
          </w:p>
        </w:tc>
        <w:tc>
          <w:tcPr>
            <w:tcW w:w="813" w:type="pct"/>
            <w:vMerge w:val="restart"/>
            <w:tcBorders>
              <w:bottom w:val="nil"/>
            </w:tcBorders>
            <w:tcMar>
              <w:top w:w="57" w:type="dxa"/>
              <w:left w:w="57" w:type="dxa"/>
              <w:bottom w:w="57" w:type="dxa"/>
              <w:right w:w="57" w:type="dxa"/>
            </w:tcMar>
            <w:vAlign w:val="center"/>
          </w:tcPr>
          <w:p w14:paraId="777B2BFA">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highlight w:val="none"/>
              </w:rPr>
            </w:pPr>
            <w:r>
              <w:rPr>
                <w:spacing w:val="-4"/>
                <w:sz w:val="21"/>
                <w:szCs w:val="21"/>
                <w:highlight w:val="none"/>
              </w:rPr>
              <w:t>20</w:t>
            </w:r>
          </w:p>
        </w:tc>
        <w:tc>
          <w:tcPr>
            <w:tcW w:w="752" w:type="pct"/>
            <w:vMerge w:val="restart"/>
            <w:tcBorders>
              <w:bottom w:val="nil"/>
            </w:tcBorders>
            <w:tcMar>
              <w:top w:w="57" w:type="dxa"/>
              <w:left w:w="57" w:type="dxa"/>
              <w:bottom w:w="57" w:type="dxa"/>
              <w:right w:w="57" w:type="dxa"/>
            </w:tcMar>
            <w:vAlign w:val="center"/>
          </w:tcPr>
          <w:p w14:paraId="5EDAAF77">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highlight w:val="none"/>
              </w:rPr>
            </w:pPr>
            <w:r>
              <w:rPr>
                <w:sz w:val="21"/>
                <w:szCs w:val="21"/>
                <w:highlight w:val="none"/>
              </w:rPr>
              <w:t>1</w:t>
            </w:r>
          </w:p>
        </w:tc>
        <w:tc>
          <w:tcPr>
            <w:tcW w:w="872" w:type="pct"/>
            <w:tcMar>
              <w:top w:w="57" w:type="dxa"/>
              <w:left w:w="57" w:type="dxa"/>
              <w:bottom w:w="57" w:type="dxa"/>
              <w:right w:w="57" w:type="dxa"/>
            </w:tcMar>
            <w:vAlign w:val="center"/>
          </w:tcPr>
          <w:p w14:paraId="0E6CE222">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highlight w:val="none"/>
              </w:rPr>
            </w:pPr>
            <w:r>
              <w:rPr>
                <w:spacing w:val="-2"/>
                <w:sz w:val="21"/>
                <w:szCs w:val="21"/>
                <w:highlight w:val="none"/>
              </w:rPr>
              <w:t>3.8×PN</w:t>
            </w:r>
          </w:p>
        </w:tc>
        <w:tc>
          <w:tcPr>
            <w:tcW w:w="989" w:type="pct"/>
            <w:vMerge w:val="restart"/>
            <w:tcBorders>
              <w:bottom w:val="nil"/>
            </w:tcBorders>
            <w:tcMar>
              <w:top w:w="57" w:type="dxa"/>
              <w:left w:w="57" w:type="dxa"/>
              <w:bottom w:w="57" w:type="dxa"/>
              <w:right w:w="57" w:type="dxa"/>
            </w:tcMar>
            <w:vAlign w:val="center"/>
          </w:tcPr>
          <w:p w14:paraId="7BF25E29">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highlight w:val="none"/>
              </w:rPr>
            </w:pPr>
            <w:r>
              <w:rPr>
                <w:spacing w:val="-1"/>
                <w:sz w:val="21"/>
                <w:szCs w:val="21"/>
                <w:highlight w:val="none"/>
              </w:rPr>
              <w:t>无破裂，无渗漏</w:t>
            </w:r>
          </w:p>
        </w:tc>
        <w:tc>
          <w:tcPr>
            <w:tcW w:w="638" w:type="pct"/>
            <w:vMerge w:val="restart"/>
            <w:tcBorders>
              <w:bottom w:val="nil"/>
            </w:tcBorders>
            <w:tcMar>
              <w:top w:w="57" w:type="dxa"/>
              <w:left w:w="57" w:type="dxa"/>
              <w:bottom w:w="57" w:type="dxa"/>
              <w:right w:w="57" w:type="dxa"/>
            </w:tcMar>
            <w:vAlign w:val="center"/>
          </w:tcPr>
          <w:p w14:paraId="29729721">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highlight w:val="none"/>
              </w:rPr>
            </w:pPr>
            <w:r>
              <w:rPr>
                <w:sz w:val="21"/>
                <w:szCs w:val="21"/>
                <w:highlight w:val="none"/>
              </w:rPr>
              <w:t>/</w:t>
            </w:r>
          </w:p>
        </w:tc>
      </w:tr>
      <w:tr w14:paraId="18D1F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 w:hRule="atLeast"/>
        </w:trPr>
        <w:tc>
          <w:tcPr>
            <w:tcW w:w="933" w:type="pct"/>
            <w:tcMar>
              <w:top w:w="57" w:type="dxa"/>
              <w:left w:w="57" w:type="dxa"/>
              <w:bottom w:w="57" w:type="dxa"/>
              <w:right w:w="57" w:type="dxa"/>
            </w:tcMar>
            <w:vAlign w:val="center"/>
          </w:tcPr>
          <w:p w14:paraId="64801FB6">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highlight w:val="none"/>
              </w:rPr>
            </w:pPr>
            <w:r>
              <w:rPr>
                <w:spacing w:val="-2"/>
                <w:sz w:val="21"/>
                <w:szCs w:val="21"/>
                <w:highlight w:val="none"/>
              </w:rPr>
              <w:t>dn</w:t>
            </w:r>
            <w:r>
              <w:rPr>
                <w:rFonts w:hint="eastAsia"/>
                <w:spacing w:val="-2"/>
                <w:sz w:val="21"/>
                <w:szCs w:val="21"/>
                <w:highlight w:val="none"/>
                <w:lang w:val="en-US" w:eastAsia="zh-CN"/>
              </w:rPr>
              <w:t>＞</w:t>
            </w:r>
            <w:r>
              <w:rPr>
                <w:spacing w:val="-2"/>
                <w:sz w:val="21"/>
                <w:szCs w:val="21"/>
                <w:highlight w:val="none"/>
              </w:rPr>
              <w:t>90</w:t>
            </w:r>
          </w:p>
        </w:tc>
        <w:tc>
          <w:tcPr>
            <w:tcW w:w="813" w:type="pct"/>
            <w:vMerge w:val="continue"/>
            <w:tcBorders>
              <w:top w:val="nil"/>
            </w:tcBorders>
            <w:tcMar>
              <w:top w:w="57" w:type="dxa"/>
              <w:left w:w="57" w:type="dxa"/>
              <w:bottom w:w="57" w:type="dxa"/>
              <w:right w:w="57" w:type="dxa"/>
            </w:tcMar>
            <w:vAlign w:val="center"/>
          </w:tcPr>
          <w:p w14:paraId="5030C0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szCs w:val="21"/>
                <w:highlight w:val="none"/>
              </w:rPr>
            </w:pPr>
          </w:p>
        </w:tc>
        <w:tc>
          <w:tcPr>
            <w:tcW w:w="752" w:type="pct"/>
            <w:vMerge w:val="continue"/>
            <w:tcBorders>
              <w:top w:val="nil"/>
            </w:tcBorders>
            <w:tcMar>
              <w:top w:w="57" w:type="dxa"/>
              <w:left w:w="57" w:type="dxa"/>
              <w:bottom w:w="57" w:type="dxa"/>
              <w:right w:w="57" w:type="dxa"/>
            </w:tcMar>
            <w:vAlign w:val="center"/>
          </w:tcPr>
          <w:p w14:paraId="04A2AE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szCs w:val="21"/>
                <w:highlight w:val="none"/>
              </w:rPr>
            </w:pPr>
          </w:p>
        </w:tc>
        <w:tc>
          <w:tcPr>
            <w:tcW w:w="872" w:type="pct"/>
            <w:tcMar>
              <w:top w:w="57" w:type="dxa"/>
              <w:left w:w="57" w:type="dxa"/>
              <w:bottom w:w="57" w:type="dxa"/>
              <w:right w:w="57" w:type="dxa"/>
            </w:tcMar>
            <w:vAlign w:val="center"/>
          </w:tcPr>
          <w:p w14:paraId="325820C7">
            <w:pPr>
              <w:pStyle w:val="205"/>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highlight w:val="none"/>
              </w:rPr>
            </w:pPr>
            <w:r>
              <w:rPr>
                <w:spacing w:val="-2"/>
                <w:sz w:val="21"/>
                <w:szCs w:val="21"/>
                <w:highlight w:val="none"/>
              </w:rPr>
              <w:t>3.04×PN</w:t>
            </w:r>
          </w:p>
        </w:tc>
        <w:tc>
          <w:tcPr>
            <w:tcW w:w="989" w:type="pct"/>
            <w:vMerge w:val="continue"/>
            <w:tcBorders>
              <w:top w:val="nil"/>
            </w:tcBorders>
            <w:tcMar>
              <w:top w:w="57" w:type="dxa"/>
              <w:left w:w="57" w:type="dxa"/>
              <w:bottom w:w="57" w:type="dxa"/>
              <w:right w:w="57" w:type="dxa"/>
            </w:tcMar>
            <w:vAlign w:val="center"/>
          </w:tcPr>
          <w:p w14:paraId="0C8608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szCs w:val="21"/>
                <w:highlight w:val="none"/>
              </w:rPr>
            </w:pPr>
          </w:p>
        </w:tc>
        <w:tc>
          <w:tcPr>
            <w:tcW w:w="638" w:type="pct"/>
            <w:vMerge w:val="continue"/>
            <w:tcBorders>
              <w:top w:val="nil"/>
            </w:tcBorders>
            <w:tcMar>
              <w:top w:w="57" w:type="dxa"/>
              <w:left w:w="57" w:type="dxa"/>
              <w:bottom w:w="57" w:type="dxa"/>
              <w:right w:w="57" w:type="dxa"/>
            </w:tcMar>
            <w:vAlign w:val="center"/>
          </w:tcPr>
          <w:p w14:paraId="0F14C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sz w:val="21"/>
                <w:szCs w:val="21"/>
                <w:highlight w:val="none"/>
              </w:rPr>
            </w:pPr>
          </w:p>
        </w:tc>
      </w:tr>
    </w:tbl>
    <w:p w14:paraId="52A7A4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3.5 用于输送饮用水的管材的氯乙烯单体含量应不大于1.0μg/g。</w:t>
      </w:r>
    </w:p>
    <w:p w14:paraId="19EE20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3.6 用于输送饮用水的管材的卫生要求应符合《生活饮用水输配水设备及防护材料的安全性评价标准》（GB/T17219-1998）的规定。</w:t>
      </w:r>
    </w:p>
    <w:p w14:paraId="1DFCB3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3.7 产品公称压力不低于1.6MPa。</w:t>
      </w:r>
    </w:p>
    <w:p w14:paraId="61F736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3.8 公称外径小于110mm的，SDR为13.6；公称外径大于或等于110mm的，SDR为17。</w:t>
      </w:r>
    </w:p>
    <w:p w14:paraId="600917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4、管材长度要求。管材长度宜为4m、6m、12m，也可由甲方、乙方双方协商确定。长度不应有负偏差。平均外径、不圆度、壁厚应符合《给水用硬聚氯乙烯（PVC-U）管材》(GB/T 10002.1-2023)规定，其中，公称壁厚的要求详见表3。</w:t>
      </w:r>
    </w:p>
    <w:p w14:paraId="7964C1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i w:val="0"/>
          <w:iCs w:val="0"/>
          <w:snapToGrid w:val="0"/>
          <w:color w:val="000000"/>
          <w:kern w:val="0"/>
          <w:sz w:val="21"/>
          <w:szCs w:val="21"/>
          <w:highlight w:val="none"/>
          <w:u w:val="none"/>
          <w:lang w:val="en-US" w:eastAsia="zh-CN" w:bidi="ar"/>
        </w:rPr>
      </w:pPr>
      <w:r>
        <w:rPr>
          <w:rFonts w:hint="eastAsia" w:ascii="宋体" w:hAnsi="宋体" w:eastAsia="宋体" w:cs="宋体"/>
          <w:b/>
          <w:bCs/>
          <w:i w:val="0"/>
          <w:iCs w:val="0"/>
          <w:snapToGrid w:val="0"/>
          <w:color w:val="000000"/>
          <w:kern w:val="0"/>
          <w:sz w:val="21"/>
          <w:szCs w:val="21"/>
          <w:highlight w:val="none"/>
          <w:u w:val="none"/>
          <w:lang w:val="en-US" w:eastAsia="zh-CN" w:bidi="ar"/>
        </w:rPr>
        <w:t>表 3  公称壁厚</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6"/>
        <w:gridCol w:w="504"/>
        <w:gridCol w:w="628"/>
        <w:gridCol w:w="628"/>
        <w:gridCol w:w="628"/>
        <w:gridCol w:w="628"/>
        <w:gridCol w:w="628"/>
        <w:gridCol w:w="628"/>
        <w:gridCol w:w="636"/>
        <w:gridCol w:w="628"/>
        <w:gridCol w:w="628"/>
        <w:gridCol w:w="753"/>
        <w:gridCol w:w="753"/>
        <w:gridCol w:w="758"/>
      </w:tblGrid>
      <w:tr w14:paraId="3EA8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4" w:type="pct"/>
            <w:vAlign w:val="center"/>
          </w:tcPr>
          <w:p w14:paraId="1EA141A0">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公称外径dn/mm</w:t>
            </w:r>
          </w:p>
        </w:tc>
        <w:tc>
          <w:tcPr>
            <w:tcW w:w="243" w:type="pct"/>
            <w:vAlign w:val="center"/>
          </w:tcPr>
          <w:p w14:paraId="3F27C4C2">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20</w:t>
            </w:r>
          </w:p>
        </w:tc>
        <w:tc>
          <w:tcPr>
            <w:tcW w:w="303" w:type="pct"/>
            <w:vAlign w:val="center"/>
          </w:tcPr>
          <w:p w14:paraId="669275AF">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25</w:t>
            </w:r>
          </w:p>
        </w:tc>
        <w:tc>
          <w:tcPr>
            <w:tcW w:w="303" w:type="pct"/>
            <w:vAlign w:val="center"/>
          </w:tcPr>
          <w:p w14:paraId="35DD62EE">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32</w:t>
            </w:r>
          </w:p>
        </w:tc>
        <w:tc>
          <w:tcPr>
            <w:tcW w:w="303" w:type="pct"/>
            <w:vAlign w:val="center"/>
          </w:tcPr>
          <w:p w14:paraId="4F13A92B">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40</w:t>
            </w:r>
          </w:p>
        </w:tc>
        <w:tc>
          <w:tcPr>
            <w:tcW w:w="303" w:type="pct"/>
            <w:vAlign w:val="center"/>
          </w:tcPr>
          <w:p w14:paraId="6A100489">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50</w:t>
            </w:r>
          </w:p>
        </w:tc>
        <w:tc>
          <w:tcPr>
            <w:tcW w:w="303" w:type="pct"/>
            <w:vAlign w:val="center"/>
          </w:tcPr>
          <w:p w14:paraId="733496C9">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63</w:t>
            </w:r>
          </w:p>
        </w:tc>
        <w:tc>
          <w:tcPr>
            <w:tcW w:w="303" w:type="pct"/>
            <w:vAlign w:val="center"/>
          </w:tcPr>
          <w:p w14:paraId="3E5B6DE6">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75</w:t>
            </w:r>
          </w:p>
        </w:tc>
        <w:tc>
          <w:tcPr>
            <w:tcW w:w="303" w:type="pct"/>
            <w:vAlign w:val="center"/>
          </w:tcPr>
          <w:p w14:paraId="731F1FBB">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90</w:t>
            </w:r>
          </w:p>
        </w:tc>
        <w:tc>
          <w:tcPr>
            <w:tcW w:w="303" w:type="pct"/>
            <w:vAlign w:val="center"/>
          </w:tcPr>
          <w:p w14:paraId="33CCC8A4">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110</w:t>
            </w:r>
          </w:p>
        </w:tc>
        <w:tc>
          <w:tcPr>
            <w:tcW w:w="303" w:type="pct"/>
            <w:vAlign w:val="center"/>
          </w:tcPr>
          <w:p w14:paraId="79943BAA">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160</w:t>
            </w:r>
          </w:p>
        </w:tc>
        <w:tc>
          <w:tcPr>
            <w:tcW w:w="363" w:type="pct"/>
            <w:vAlign w:val="center"/>
          </w:tcPr>
          <w:p w14:paraId="67516488">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200</w:t>
            </w:r>
          </w:p>
        </w:tc>
        <w:tc>
          <w:tcPr>
            <w:tcW w:w="363" w:type="pct"/>
            <w:vAlign w:val="center"/>
          </w:tcPr>
          <w:p w14:paraId="7D398FA1">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250</w:t>
            </w:r>
          </w:p>
        </w:tc>
        <w:tc>
          <w:tcPr>
            <w:tcW w:w="363" w:type="pct"/>
            <w:vAlign w:val="center"/>
          </w:tcPr>
          <w:p w14:paraId="2523601D">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315</w:t>
            </w:r>
          </w:p>
        </w:tc>
      </w:tr>
      <w:tr w14:paraId="2D65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4" w:type="pct"/>
            <w:vAlign w:val="center"/>
          </w:tcPr>
          <w:p w14:paraId="7B09837B">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标准尺寸比</w:t>
            </w:r>
          </w:p>
        </w:tc>
        <w:tc>
          <w:tcPr>
            <w:tcW w:w="2368" w:type="pct"/>
            <w:gridSpan w:val="8"/>
            <w:vAlign w:val="center"/>
          </w:tcPr>
          <w:p w14:paraId="7074D4B1">
            <w:pPr>
              <w:jc w:val="center"/>
              <w:rPr>
                <w:rFonts w:hint="eastAsia" w:ascii="宋体" w:hAnsi="宋体" w:eastAsia="宋体" w:cs="宋体"/>
                <w:highlight w:val="none"/>
                <w:vertAlign w:val="baseline"/>
              </w:rPr>
            </w:pPr>
            <w:r>
              <w:rPr>
                <w:rFonts w:hint="eastAsia" w:ascii="宋体" w:hAnsi="宋体" w:eastAsia="宋体" w:cs="宋体"/>
                <w:highlight w:val="none"/>
                <w:vertAlign w:val="baseline"/>
              </w:rPr>
              <w:t>SDR</w:t>
            </w:r>
            <w:r>
              <w:rPr>
                <w:rFonts w:hint="eastAsia" w:ascii="宋体" w:hAnsi="宋体" w:eastAsia="宋体" w:cs="宋体"/>
                <w:highlight w:val="none"/>
                <w:vertAlign w:val="baseline"/>
                <w:lang w:eastAsia="zh-CN"/>
              </w:rPr>
              <w:t>：</w:t>
            </w:r>
            <w:r>
              <w:rPr>
                <w:rFonts w:hint="eastAsia" w:ascii="宋体" w:hAnsi="宋体" w:eastAsia="宋体" w:cs="宋体"/>
                <w:highlight w:val="none"/>
                <w:vertAlign w:val="baseline"/>
              </w:rPr>
              <w:t>13.6</w:t>
            </w:r>
          </w:p>
        </w:tc>
        <w:tc>
          <w:tcPr>
            <w:tcW w:w="1697" w:type="pct"/>
            <w:gridSpan w:val="5"/>
            <w:vAlign w:val="center"/>
          </w:tcPr>
          <w:p w14:paraId="4CFC2B3B">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rPr>
              <w:t>SDR</w:t>
            </w:r>
            <w:r>
              <w:rPr>
                <w:rFonts w:hint="eastAsia" w:ascii="宋体" w:hAnsi="宋体" w:eastAsia="宋体" w:cs="宋体"/>
                <w:highlight w:val="none"/>
                <w:vertAlign w:val="baseline"/>
                <w:lang w:eastAsia="zh-CN"/>
              </w:rPr>
              <w:t>：</w:t>
            </w:r>
            <w:r>
              <w:rPr>
                <w:rFonts w:hint="eastAsia" w:ascii="宋体" w:hAnsi="宋体" w:eastAsia="宋体" w:cs="宋体"/>
                <w:highlight w:val="none"/>
                <w:vertAlign w:val="baseline"/>
                <w:lang w:val="en-US" w:eastAsia="zh-CN"/>
              </w:rPr>
              <w:t>17</w:t>
            </w:r>
          </w:p>
        </w:tc>
      </w:tr>
      <w:tr w14:paraId="66A6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4" w:type="pct"/>
            <w:vAlign w:val="center"/>
          </w:tcPr>
          <w:p w14:paraId="2BA83191">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公称压力/MPa</w:t>
            </w:r>
          </w:p>
        </w:tc>
        <w:tc>
          <w:tcPr>
            <w:tcW w:w="4065" w:type="pct"/>
            <w:gridSpan w:val="13"/>
            <w:vAlign w:val="center"/>
          </w:tcPr>
          <w:p w14:paraId="24DC1A4A">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1.6</w:t>
            </w:r>
          </w:p>
        </w:tc>
      </w:tr>
      <w:tr w14:paraId="259A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4" w:type="pct"/>
            <w:vAlign w:val="center"/>
          </w:tcPr>
          <w:p w14:paraId="0980FCDB">
            <w:pPr>
              <w:jc w:val="center"/>
              <w:rPr>
                <w:rFonts w:hint="eastAsia" w:ascii="宋体" w:hAnsi="宋体" w:eastAsia="宋体" w:cs="宋体"/>
                <w:highlight w:val="none"/>
                <w:vertAlign w:val="baseline"/>
                <w:lang w:val="en-US"/>
              </w:rPr>
            </w:pPr>
            <w:r>
              <w:rPr>
                <w:rFonts w:hint="eastAsia" w:ascii="宋体" w:hAnsi="宋体" w:eastAsia="宋体" w:cs="宋体"/>
                <w:highlight w:val="none"/>
                <w:vertAlign w:val="baseline"/>
                <w:lang w:val="en-US" w:eastAsia="zh-CN"/>
              </w:rPr>
              <w:t>公称壁厚e</w:t>
            </w:r>
            <w:r>
              <w:rPr>
                <w:rFonts w:hint="eastAsia" w:ascii="宋体" w:hAnsi="宋体" w:eastAsia="宋体" w:cs="宋体"/>
                <w:highlight w:val="none"/>
                <w:vertAlign w:val="subscript"/>
                <w:lang w:val="en-US" w:eastAsia="zh-CN"/>
              </w:rPr>
              <w:t>n</w:t>
            </w:r>
            <w:r>
              <w:rPr>
                <w:rFonts w:hint="eastAsia" w:ascii="宋体" w:hAnsi="宋体" w:eastAsia="宋体" w:cs="宋体"/>
                <w:highlight w:val="none"/>
                <w:vertAlign w:val="baseline"/>
                <w:lang w:val="en-US" w:eastAsia="zh-CN"/>
              </w:rPr>
              <w:t>/mm</w:t>
            </w:r>
          </w:p>
        </w:tc>
        <w:tc>
          <w:tcPr>
            <w:tcW w:w="243" w:type="pct"/>
            <w:vAlign w:val="center"/>
          </w:tcPr>
          <w:p w14:paraId="5DD6096E">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w:t>
            </w:r>
          </w:p>
        </w:tc>
        <w:tc>
          <w:tcPr>
            <w:tcW w:w="303" w:type="pct"/>
            <w:vAlign w:val="center"/>
          </w:tcPr>
          <w:p w14:paraId="05C0F50F">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2.0</w:t>
            </w:r>
          </w:p>
        </w:tc>
        <w:tc>
          <w:tcPr>
            <w:tcW w:w="303" w:type="pct"/>
            <w:vAlign w:val="center"/>
          </w:tcPr>
          <w:p w14:paraId="13DC3F00">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2.4</w:t>
            </w:r>
          </w:p>
        </w:tc>
        <w:tc>
          <w:tcPr>
            <w:tcW w:w="303" w:type="pct"/>
            <w:vAlign w:val="center"/>
          </w:tcPr>
          <w:p w14:paraId="2CC57839">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3.0</w:t>
            </w:r>
          </w:p>
        </w:tc>
        <w:tc>
          <w:tcPr>
            <w:tcW w:w="303" w:type="pct"/>
            <w:vAlign w:val="center"/>
          </w:tcPr>
          <w:p w14:paraId="146F9298">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3.7</w:t>
            </w:r>
          </w:p>
        </w:tc>
        <w:tc>
          <w:tcPr>
            <w:tcW w:w="303" w:type="pct"/>
            <w:vAlign w:val="center"/>
          </w:tcPr>
          <w:p w14:paraId="6748E5A0">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4.7</w:t>
            </w:r>
          </w:p>
        </w:tc>
        <w:tc>
          <w:tcPr>
            <w:tcW w:w="303" w:type="pct"/>
            <w:vAlign w:val="center"/>
          </w:tcPr>
          <w:p w14:paraId="4CB3EE0E">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5.6</w:t>
            </w:r>
          </w:p>
        </w:tc>
        <w:tc>
          <w:tcPr>
            <w:tcW w:w="303" w:type="pct"/>
            <w:vAlign w:val="center"/>
          </w:tcPr>
          <w:p w14:paraId="3920CE6E">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6.7</w:t>
            </w:r>
          </w:p>
        </w:tc>
        <w:tc>
          <w:tcPr>
            <w:tcW w:w="303" w:type="pct"/>
            <w:vAlign w:val="center"/>
          </w:tcPr>
          <w:p w14:paraId="66755425">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6.6</w:t>
            </w:r>
          </w:p>
        </w:tc>
        <w:tc>
          <w:tcPr>
            <w:tcW w:w="303" w:type="pct"/>
            <w:vAlign w:val="center"/>
          </w:tcPr>
          <w:p w14:paraId="1364ED73">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9.5</w:t>
            </w:r>
          </w:p>
        </w:tc>
        <w:tc>
          <w:tcPr>
            <w:tcW w:w="363" w:type="pct"/>
            <w:vAlign w:val="center"/>
          </w:tcPr>
          <w:p w14:paraId="4DBC65FA">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11.9</w:t>
            </w:r>
          </w:p>
        </w:tc>
        <w:tc>
          <w:tcPr>
            <w:tcW w:w="363" w:type="pct"/>
            <w:vAlign w:val="center"/>
          </w:tcPr>
          <w:p w14:paraId="706009FB">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14.8</w:t>
            </w:r>
          </w:p>
        </w:tc>
        <w:tc>
          <w:tcPr>
            <w:tcW w:w="363" w:type="pct"/>
            <w:vAlign w:val="center"/>
          </w:tcPr>
          <w:p w14:paraId="2D5CFA70">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18.7</w:t>
            </w:r>
          </w:p>
        </w:tc>
      </w:tr>
    </w:tbl>
    <w:p w14:paraId="57FC8C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5、管材的物理学性能应符合表4的要求</w:t>
      </w:r>
      <w:r>
        <w:rPr>
          <w:rFonts w:hint="eastAsia" w:ascii="宋体" w:hAnsi="宋体" w:eastAsia="宋体" w:cs="宋体"/>
          <w:b w:val="0"/>
          <w:bCs w:val="0"/>
          <w:i w:val="0"/>
          <w:iCs w:val="0"/>
          <w:snapToGrid w:val="0"/>
          <w:color w:val="000000"/>
          <w:kern w:val="0"/>
          <w:sz w:val="21"/>
          <w:szCs w:val="21"/>
          <w:u w:val="none"/>
          <w:lang w:val="en-US" w:eastAsia="zh-CN" w:bidi="ar"/>
        </w:rPr>
        <w:t>，管件的物理学性能应符合表5的要求：</w:t>
      </w:r>
    </w:p>
    <w:p w14:paraId="6E88D5A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i w:val="0"/>
          <w:iCs w:val="0"/>
          <w:snapToGrid w:val="0"/>
          <w:color w:val="000000"/>
          <w:kern w:val="0"/>
          <w:sz w:val="21"/>
          <w:szCs w:val="21"/>
          <w:highlight w:val="none"/>
          <w:u w:val="none"/>
          <w:lang w:val="en-US" w:eastAsia="zh-CN" w:bidi="ar"/>
        </w:rPr>
      </w:pPr>
      <w:r>
        <w:rPr>
          <w:rFonts w:hint="eastAsia" w:ascii="宋体" w:hAnsi="宋体" w:eastAsia="宋体" w:cs="宋体"/>
          <w:b/>
          <w:bCs/>
          <w:i w:val="0"/>
          <w:iCs w:val="0"/>
          <w:snapToGrid w:val="0"/>
          <w:color w:val="000000"/>
          <w:kern w:val="0"/>
          <w:sz w:val="21"/>
          <w:szCs w:val="21"/>
          <w:highlight w:val="none"/>
          <w:u w:val="none"/>
          <w:lang w:val="en-US" w:eastAsia="zh-CN" w:bidi="ar"/>
        </w:rPr>
        <w:t>表 4 物理学性能</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8"/>
        <w:gridCol w:w="3968"/>
      </w:tblGrid>
      <w:tr w14:paraId="450C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39B4E7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bCs/>
                <w:i w:val="0"/>
                <w:iCs w:val="0"/>
                <w:snapToGrid w:val="0"/>
                <w:color w:val="000000"/>
                <w:kern w:val="0"/>
                <w:sz w:val="21"/>
                <w:szCs w:val="21"/>
                <w:highlight w:val="none"/>
                <w:u w:val="none"/>
                <w:vertAlign w:val="baseline"/>
                <w:lang w:val="en-US" w:eastAsia="zh-CN" w:bidi="ar"/>
              </w:rPr>
              <w:t>项目</w:t>
            </w:r>
          </w:p>
        </w:tc>
        <w:tc>
          <w:tcPr>
            <w:tcW w:w="3968" w:type="dxa"/>
            <w:vAlign w:val="center"/>
          </w:tcPr>
          <w:p w14:paraId="427D54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bCs/>
                <w:i w:val="0"/>
                <w:iCs w:val="0"/>
                <w:snapToGrid w:val="0"/>
                <w:color w:val="000000"/>
                <w:kern w:val="0"/>
                <w:sz w:val="21"/>
                <w:szCs w:val="21"/>
                <w:highlight w:val="none"/>
                <w:u w:val="none"/>
                <w:vertAlign w:val="baseline"/>
                <w:lang w:val="en-US" w:eastAsia="zh-CN" w:bidi="ar"/>
              </w:rPr>
              <w:t>要求</w:t>
            </w:r>
          </w:p>
        </w:tc>
      </w:tr>
      <w:tr w14:paraId="29F2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0DA236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密度</w:t>
            </w:r>
          </w:p>
        </w:tc>
        <w:tc>
          <w:tcPr>
            <w:tcW w:w="3968" w:type="dxa"/>
            <w:vAlign w:val="center"/>
          </w:tcPr>
          <w:p w14:paraId="52082C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1350kg/m</w:t>
            </w:r>
            <w:r>
              <w:rPr>
                <w:rFonts w:hint="eastAsia" w:ascii="宋体" w:hAnsi="宋体" w:eastAsia="宋体" w:cs="宋体"/>
                <w:b w:val="0"/>
                <w:bCs w:val="0"/>
                <w:i w:val="0"/>
                <w:iCs w:val="0"/>
                <w:snapToGrid w:val="0"/>
                <w:color w:val="000000"/>
                <w:kern w:val="0"/>
                <w:sz w:val="21"/>
                <w:szCs w:val="21"/>
                <w:highlight w:val="none"/>
                <w:u w:val="none"/>
                <w:vertAlign w:val="superscript"/>
                <w:lang w:val="en-US" w:eastAsia="zh-CN" w:bidi="ar"/>
              </w:rPr>
              <w:t>3</w:t>
            </w: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~1460kg/m</w:t>
            </w:r>
            <w:r>
              <w:rPr>
                <w:rFonts w:hint="eastAsia" w:ascii="宋体" w:hAnsi="宋体" w:eastAsia="宋体" w:cs="宋体"/>
                <w:b w:val="0"/>
                <w:bCs w:val="0"/>
                <w:i w:val="0"/>
                <w:iCs w:val="0"/>
                <w:snapToGrid w:val="0"/>
                <w:color w:val="000000"/>
                <w:kern w:val="0"/>
                <w:sz w:val="21"/>
                <w:szCs w:val="21"/>
                <w:highlight w:val="none"/>
                <w:u w:val="none"/>
                <w:vertAlign w:val="superscript"/>
                <w:lang w:val="en-US" w:eastAsia="zh-CN" w:bidi="ar"/>
              </w:rPr>
              <w:t>3</w:t>
            </w:r>
          </w:p>
        </w:tc>
      </w:tr>
      <w:tr w14:paraId="7170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75C469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维卡软化温度</w:t>
            </w:r>
          </w:p>
        </w:tc>
        <w:tc>
          <w:tcPr>
            <w:tcW w:w="3968" w:type="dxa"/>
            <w:vAlign w:val="center"/>
          </w:tcPr>
          <w:p w14:paraId="47FA01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≥80℃</w:t>
            </w:r>
          </w:p>
        </w:tc>
      </w:tr>
      <w:tr w14:paraId="1780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7267E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纵向回缩率</w:t>
            </w:r>
            <w:r>
              <w:rPr>
                <w:rFonts w:hint="eastAsia" w:ascii="宋体" w:hAnsi="宋体" w:eastAsia="宋体" w:cs="宋体"/>
                <w:b w:val="0"/>
                <w:bCs w:val="0"/>
                <w:i w:val="0"/>
                <w:iCs w:val="0"/>
                <w:snapToGrid w:val="0"/>
                <w:color w:val="000000"/>
                <w:kern w:val="0"/>
                <w:sz w:val="21"/>
                <w:szCs w:val="21"/>
                <w:highlight w:val="none"/>
                <w:u w:val="none"/>
                <w:vertAlign w:val="superscript"/>
                <w:lang w:val="en-US" w:eastAsia="zh-CN" w:bidi="ar"/>
              </w:rPr>
              <w:t>a</w:t>
            </w:r>
          </w:p>
        </w:tc>
        <w:tc>
          <w:tcPr>
            <w:tcW w:w="3968" w:type="dxa"/>
            <w:vAlign w:val="center"/>
          </w:tcPr>
          <w:p w14:paraId="27CCB4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≤5%</w:t>
            </w:r>
          </w:p>
        </w:tc>
      </w:tr>
      <w:tr w14:paraId="16BE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33A2F1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拉伸屈服应力</w:t>
            </w:r>
          </w:p>
        </w:tc>
        <w:tc>
          <w:tcPr>
            <w:tcW w:w="3968" w:type="dxa"/>
            <w:vAlign w:val="center"/>
          </w:tcPr>
          <w:p w14:paraId="0680F9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≥45MPa</w:t>
            </w:r>
          </w:p>
        </w:tc>
      </w:tr>
      <w:tr w14:paraId="1A19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4E3D38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断裂伸长率</w:t>
            </w:r>
          </w:p>
        </w:tc>
        <w:tc>
          <w:tcPr>
            <w:tcW w:w="3968" w:type="dxa"/>
            <w:vAlign w:val="center"/>
          </w:tcPr>
          <w:p w14:paraId="737EFF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≥80%</w:t>
            </w:r>
          </w:p>
        </w:tc>
      </w:tr>
      <w:tr w14:paraId="0C5A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1AEA3B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透光率</w:t>
            </w:r>
            <w:r>
              <w:rPr>
                <w:rFonts w:hint="eastAsia" w:ascii="宋体" w:hAnsi="宋体" w:eastAsia="宋体" w:cs="宋体"/>
                <w:b w:val="0"/>
                <w:bCs w:val="0"/>
                <w:i w:val="0"/>
                <w:iCs w:val="0"/>
                <w:snapToGrid w:val="0"/>
                <w:color w:val="000000"/>
                <w:kern w:val="0"/>
                <w:sz w:val="21"/>
                <w:szCs w:val="21"/>
                <w:highlight w:val="none"/>
                <w:u w:val="none"/>
                <w:vertAlign w:val="superscript"/>
                <w:lang w:val="en-US" w:eastAsia="zh-CN" w:bidi="ar"/>
              </w:rPr>
              <w:t>b</w:t>
            </w:r>
          </w:p>
        </w:tc>
        <w:tc>
          <w:tcPr>
            <w:tcW w:w="3968" w:type="dxa"/>
            <w:vAlign w:val="center"/>
          </w:tcPr>
          <w:p w14:paraId="28C791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≤0.2%</w:t>
            </w:r>
          </w:p>
        </w:tc>
      </w:tr>
      <w:tr w14:paraId="3ECF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388DAF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落锤冲击（以TIR计）</w:t>
            </w:r>
          </w:p>
        </w:tc>
        <w:tc>
          <w:tcPr>
            <w:tcW w:w="3968" w:type="dxa"/>
            <w:vAlign w:val="center"/>
          </w:tcPr>
          <w:p w14:paraId="01A85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≤5%</w:t>
            </w:r>
          </w:p>
        </w:tc>
      </w:tr>
      <w:tr w14:paraId="1049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6" w:type="dxa"/>
            <w:gridSpan w:val="2"/>
            <w:vAlign w:val="center"/>
          </w:tcPr>
          <w:p w14:paraId="45D0EF7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val="0"/>
                <w:bCs w:val="0"/>
                <w:i w:val="0"/>
                <w:iCs w:val="0"/>
                <w:snapToGrid w:val="0"/>
                <w:color w:val="000000"/>
                <w:kern w:val="0"/>
                <w:sz w:val="21"/>
                <w:szCs w:val="21"/>
                <w:highlight w:val="none"/>
                <w:u w:val="none"/>
                <w:vertAlign w:val="superscript"/>
                <w:lang w:val="en-US" w:eastAsia="zh-CN" w:bidi="ar"/>
              </w:rPr>
              <w:t>a</w:t>
            </w: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 xml:space="preserve">  仅适用于e</w:t>
            </w:r>
            <w:r>
              <w:rPr>
                <w:rFonts w:hint="eastAsia" w:ascii="宋体" w:hAnsi="宋体" w:eastAsia="宋体" w:cs="宋体"/>
                <w:b w:val="0"/>
                <w:bCs w:val="0"/>
                <w:i w:val="0"/>
                <w:iCs w:val="0"/>
                <w:snapToGrid w:val="0"/>
                <w:color w:val="000000"/>
                <w:kern w:val="0"/>
                <w:sz w:val="21"/>
                <w:szCs w:val="21"/>
                <w:highlight w:val="none"/>
                <w:u w:val="none"/>
                <w:vertAlign w:val="subscript"/>
                <w:lang w:val="en-US" w:eastAsia="zh-CN" w:bidi="ar"/>
              </w:rPr>
              <w:t>n</w:t>
            </w: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≤16mm的管材。</w:t>
            </w:r>
          </w:p>
          <w:p w14:paraId="0215DF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val="0"/>
                <w:bCs w:val="0"/>
                <w:i w:val="0"/>
                <w:iCs w:val="0"/>
                <w:snapToGrid w:val="0"/>
                <w:color w:val="000000"/>
                <w:kern w:val="0"/>
                <w:sz w:val="21"/>
                <w:szCs w:val="21"/>
                <w:highlight w:val="none"/>
                <w:u w:val="none"/>
                <w:vertAlign w:val="superscript"/>
                <w:lang w:val="en-US" w:eastAsia="zh-CN" w:bidi="ar"/>
              </w:rPr>
              <w:t>b</w:t>
            </w: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 xml:space="preserve">  仅适用于标识为“不透光”的管材。明装管道应不透光。</w:t>
            </w:r>
          </w:p>
        </w:tc>
      </w:tr>
    </w:tbl>
    <w:p w14:paraId="1BC7B8A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val="0"/>
          <w:color w:val="000000"/>
          <w:kern w:val="0"/>
          <w:szCs w:val="21"/>
          <w:u w:val="none"/>
          <w:lang w:val="en-US" w:eastAsia="zh-CN" w:bidi="ar"/>
        </w:rPr>
      </w:pPr>
    </w:p>
    <w:p w14:paraId="4090289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表 5 物理学性能</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8"/>
        <w:gridCol w:w="3968"/>
      </w:tblGrid>
      <w:tr w14:paraId="5DBB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078D01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i w:val="0"/>
                <w:iCs w:val="0"/>
                <w:snapToGrid w:val="0"/>
                <w:color w:val="000000"/>
                <w:kern w:val="0"/>
                <w:sz w:val="21"/>
                <w:szCs w:val="21"/>
                <w:u w:val="none"/>
                <w:vertAlign w:val="baseline"/>
                <w:lang w:val="en-US" w:eastAsia="zh-CN" w:bidi="ar"/>
              </w:rPr>
            </w:pPr>
            <w:r>
              <w:rPr>
                <w:rFonts w:hint="eastAsia" w:ascii="宋体" w:hAnsi="宋体" w:eastAsia="宋体" w:cs="宋体"/>
                <w:b/>
                <w:bCs/>
                <w:i w:val="0"/>
                <w:iCs w:val="0"/>
                <w:snapToGrid w:val="0"/>
                <w:color w:val="000000"/>
                <w:kern w:val="0"/>
                <w:sz w:val="21"/>
                <w:szCs w:val="21"/>
                <w:u w:val="none"/>
                <w:vertAlign w:val="baseline"/>
                <w:lang w:val="en-US" w:eastAsia="zh-CN" w:bidi="ar"/>
              </w:rPr>
              <w:t>项目</w:t>
            </w:r>
          </w:p>
        </w:tc>
        <w:tc>
          <w:tcPr>
            <w:tcW w:w="3968" w:type="dxa"/>
            <w:vAlign w:val="center"/>
          </w:tcPr>
          <w:p w14:paraId="6E082D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i w:val="0"/>
                <w:iCs w:val="0"/>
                <w:snapToGrid w:val="0"/>
                <w:color w:val="000000"/>
                <w:kern w:val="0"/>
                <w:sz w:val="21"/>
                <w:szCs w:val="21"/>
                <w:u w:val="none"/>
                <w:vertAlign w:val="baseline"/>
                <w:lang w:val="en-US" w:eastAsia="zh-CN" w:bidi="ar"/>
              </w:rPr>
            </w:pPr>
            <w:r>
              <w:rPr>
                <w:rFonts w:hint="eastAsia" w:ascii="宋体" w:hAnsi="宋体" w:eastAsia="宋体" w:cs="宋体"/>
                <w:b/>
                <w:bCs/>
                <w:i w:val="0"/>
                <w:iCs w:val="0"/>
                <w:snapToGrid w:val="0"/>
                <w:color w:val="000000"/>
                <w:kern w:val="0"/>
                <w:sz w:val="21"/>
                <w:szCs w:val="21"/>
                <w:u w:val="none"/>
                <w:vertAlign w:val="baseline"/>
                <w:lang w:val="en-US" w:eastAsia="zh-CN" w:bidi="ar"/>
              </w:rPr>
              <w:t>要求</w:t>
            </w:r>
            <w:r>
              <w:rPr>
                <w:rFonts w:hint="eastAsia" w:ascii="宋体" w:hAnsi="宋体" w:eastAsia="宋体" w:cs="宋体"/>
                <w:b w:val="0"/>
                <w:bCs w:val="0"/>
                <w:i w:val="0"/>
                <w:iCs w:val="0"/>
                <w:snapToGrid w:val="0"/>
                <w:color w:val="000000"/>
                <w:kern w:val="0"/>
                <w:sz w:val="21"/>
                <w:szCs w:val="21"/>
                <w:u w:val="none"/>
                <w:vertAlign w:val="superscript"/>
                <w:lang w:val="en-US" w:eastAsia="zh-CN" w:bidi="ar"/>
              </w:rPr>
              <w:t>a</w:t>
            </w:r>
          </w:p>
        </w:tc>
      </w:tr>
      <w:tr w14:paraId="66AC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100E4E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u w:val="none"/>
                <w:vertAlign w:val="baseline"/>
                <w:lang w:val="en-US" w:eastAsia="zh-CN" w:bidi="ar"/>
              </w:rPr>
            </w:pPr>
            <w:r>
              <w:rPr>
                <w:rFonts w:hint="eastAsia" w:ascii="宋体" w:hAnsi="宋体" w:eastAsia="宋体" w:cs="宋体"/>
                <w:b w:val="0"/>
                <w:bCs w:val="0"/>
                <w:i w:val="0"/>
                <w:iCs w:val="0"/>
                <w:snapToGrid w:val="0"/>
                <w:color w:val="000000"/>
                <w:kern w:val="0"/>
                <w:sz w:val="21"/>
                <w:szCs w:val="21"/>
                <w:u w:val="none"/>
                <w:vertAlign w:val="baseline"/>
                <w:lang w:val="en-US" w:eastAsia="zh-CN" w:bidi="ar"/>
              </w:rPr>
              <w:t>密度</w:t>
            </w:r>
          </w:p>
        </w:tc>
        <w:tc>
          <w:tcPr>
            <w:tcW w:w="3968" w:type="dxa"/>
            <w:vAlign w:val="center"/>
          </w:tcPr>
          <w:p w14:paraId="71CFB2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u w:val="none"/>
                <w:vertAlign w:val="baseline"/>
                <w:lang w:val="en-US" w:eastAsia="zh-CN" w:bidi="ar"/>
              </w:rPr>
            </w:pPr>
            <w:r>
              <w:rPr>
                <w:rFonts w:hint="eastAsia" w:ascii="宋体" w:hAnsi="宋体" w:eastAsia="宋体" w:cs="宋体"/>
                <w:b w:val="0"/>
                <w:bCs w:val="0"/>
                <w:i w:val="0"/>
                <w:iCs w:val="0"/>
                <w:snapToGrid w:val="0"/>
                <w:color w:val="000000"/>
                <w:kern w:val="0"/>
                <w:sz w:val="21"/>
                <w:szCs w:val="21"/>
                <w:u w:val="none"/>
                <w:vertAlign w:val="baseline"/>
                <w:lang w:val="en-US" w:eastAsia="zh-CN" w:bidi="ar"/>
              </w:rPr>
              <w:t>1350kg/m</w:t>
            </w:r>
            <w:r>
              <w:rPr>
                <w:rFonts w:hint="eastAsia" w:ascii="宋体" w:hAnsi="宋体" w:eastAsia="宋体" w:cs="宋体"/>
                <w:b w:val="0"/>
                <w:bCs w:val="0"/>
                <w:i w:val="0"/>
                <w:iCs w:val="0"/>
                <w:snapToGrid w:val="0"/>
                <w:color w:val="000000"/>
                <w:kern w:val="0"/>
                <w:sz w:val="21"/>
                <w:szCs w:val="21"/>
                <w:u w:val="none"/>
                <w:vertAlign w:val="superscript"/>
                <w:lang w:val="en-US" w:eastAsia="zh-CN" w:bidi="ar"/>
              </w:rPr>
              <w:t>3</w:t>
            </w:r>
            <w:r>
              <w:rPr>
                <w:rFonts w:hint="eastAsia" w:ascii="宋体" w:hAnsi="宋体" w:eastAsia="宋体" w:cs="宋体"/>
                <w:b w:val="0"/>
                <w:bCs w:val="0"/>
                <w:i w:val="0"/>
                <w:iCs w:val="0"/>
                <w:snapToGrid w:val="0"/>
                <w:color w:val="000000"/>
                <w:kern w:val="0"/>
                <w:sz w:val="21"/>
                <w:szCs w:val="21"/>
                <w:u w:val="none"/>
                <w:vertAlign w:val="baseline"/>
                <w:lang w:val="en-US" w:eastAsia="zh-CN" w:bidi="ar"/>
              </w:rPr>
              <w:t>~1460kg/m</w:t>
            </w:r>
            <w:r>
              <w:rPr>
                <w:rFonts w:hint="eastAsia" w:ascii="宋体" w:hAnsi="宋体" w:eastAsia="宋体" w:cs="宋体"/>
                <w:b w:val="0"/>
                <w:bCs w:val="0"/>
                <w:i w:val="0"/>
                <w:iCs w:val="0"/>
                <w:snapToGrid w:val="0"/>
                <w:color w:val="000000"/>
                <w:kern w:val="0"/>
                <w:sz w:val="21"/>
                <w:szCs w:val="21"/>
                <w:u w:val="none"/>
                <w:vertAlign w:val="superscript"/>
                <w:lang w:val="en-US" w:eastAsia="zh-CN" w:bidi="ar"/>
              </w:rPr>
              <w:t>3</w:t>
            </w:r>
          </w:p>
        </w:tc>
      </w:tr>
      <w:tr w14:paraId="1FFA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7E3307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u w:val="none"/>
                <w:vertAlign w:val="baseline"/>
                <w:lang w:val="en-US" w:eastAsia="zh-CN" w:bidi="ar"/>
              </w:rPr>
            </w:pPr>
            <w:r>
              <w:rPr>
                <w:rFonts w:hint="eastAsia" w:ascii="宋体" w:hAnsi="宋体" w:eastAsia="宋体" w:cs="宋体"/>
                <w:b w:val="0"/>
                <w:bCs w:val="0"/>
                <w:i w:val="0"/>
                <w:iCs w:val="0"/>
                <w:snapToGrid w:val="0"/>
                <w:color w:val="000000"/>
                <w:kern w:val="0"/>
                <w:sz w:val="21"/>
                <w:szCs w:val="21"/>
                <w:u w:val="none"/>
                <w:vertAlign w:val="baseline"/>
                <w:lang w:val="en-US" w:eastAsia="zh-CN" w:bidi="ar"/>
              </w:rPr>
              <w:t>维卡软化温度</w:t>
            </w:r>
          </w:p>
        </w:tc>
        <w:tc>
          <w:tcPr>
            <w:tcW w:w="3968" w:type="dxa"/>
            <w:vAlign w:val="center"/>
          </w:tcPr>
          <w:p w14:paraId="10D8D3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u w:val="none"/>
                <w:vertAlign w:val="baseline"/>
                <w:lang w:val="en-US" w:eastAsia="zh-CN" w:bidi="ar"/>
              </w:rPr>
            </w:pPr>
            <w:r>
              <w:rPr>
                <w:rFonts w:hint="eastAsia" w:ascii="宋体" w:hAnsi="宋体" w:eastAsia="宋体" w:cs="宋体"/>
                <w:b w:val="0"/>
                <w:bCs w:val="0"/>
                <w:i w:val="0"/>
                <w:iCs w:val="0"/>
                <w:snapToGrid w:val="0"/>
                <w:color w:val="000000"/>
                <w:kern w:val="0"/>
                <w:sz w:val="21"/>
                <w:szCs w:val="21"/>
                <w:u w:val="none"/>
                <w:vertAlign w:val="baseline"/>
                <w:lang w:val="en-US" w:eastAsia="zh-CN" w:bidi="ar"/>
              </w:rPr>
              <w:t>≥74℃</w:t>
            </w:r>
          </w:p>
        </w:tc>
      </w:tr>
      <w:tr w14:paraId="1084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641B0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u w:val="none"/>
                <w:vertAlign w:val="baseline"/>
                <w:lang w:val="en-US" w:eastAsia="zh-CN" w:bidi="ar"/>
              </w:rPr>
            </w:pPr>
            <w:r>
              <w:rPr>
                <w:rFonts w:hint="eastAsia" w:ascii="宋体" w:hAnsi="宋体" w:eastAsia="宋体" w:cs="宋体"/>
                <w:b w:val="0"/>
                <w:bCs w:val="0"/>
                <w:i w:val="0"/>
                <w:iCs w:val="0"/>
                <w:snapToGrid w:val="0"/>
                <w:color w:val="000000"/>
                <w:kern w:val="0"/>
                <w:sz w:val="21"/>
                <w:szCs w:val="21"/>
                <w:u w:val="none"/>
                <w:vertAlign w:val="baseline"/>
                <w:lang w:val="en-US" w:eastAsia="zh-CN" w:bidi="ar"/>
              </w:rPr>
              <w:t>烘箱试验</w:t>
            </w:r>
          </w:p>
        </w:tc>
        <w:tc>
          <w:tcPr>
            <w:tcW w:w="3968" w:type="dxa"/>
            <w:vAlign w:val="center"/>
          </w:tcPr>
          <w:p w14:paraId="7D7324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u w:val="none"/>
                <w:vertAlign w:val="baseline"/>
                <w:lang w:val="en-US" w:eastAsia="zh-CN" w:bidi="ar"/>
              </w:rPr>
            </w:pPr>
            <w:r>
              <w:rPr>
                <w:rFonts w:hint="eastAsia" w:ascii="宋体" w:hAnsi="宋体" w:eastAsia="宋体" w:cs="宋体"/>
                <w:b w:val="0"/>
                <w:bCs w:val="0"/>
                <w:i w:val="0"/>
                <w:iCs w:val="0"/>
                <w:snapToGrid w:val="0"/>
                <w:color w:val="000000"/>
                <w:kern w:val="0"/>
                <w:sz w:val="21"/>
                <w:szCs w:val="21"/>
                <w:u w:val="none"/>
                <w:vertAlign w:val="baseline"/>
                <w:lang w:val="en-US" w:eastAsia="zh-CN" w:bidi="ar"/>
              </w:rPr>
              <w:t>符合GB/T 8803</w:t>
            </w:r>
          </w:p>
        </w:tc>
      </w:tr>
      <w:tr w14:paraId="0B09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792007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u w:val="none"/>
                <w:vertAlign w:val="baseline"/>
                <w:lang w:val="en-US" w:eastAsia="zh-CN" w:bidi="ar"/>
              </w:rPr>
            </w:pPr>
            <w:r>
              <w:rPr>
                <w:rFonts w:hint="eastAsia" w:ascii="宋体" w:hAnsi="宋体" w:eastAsia="宋体" w:cs="宋体"/>
                <w:b w:val="0"/>
                <w:bCs w:val="0"/>
                <w:i w:val="0"/>
                <w:iCs w:val="0"/>
                <w:snapToGrid w:val="0"/>
                <w:color w:val="000000"/>
                <w:kern w:val="0"/>
                <w:sz w:val="21"/>
                <w:szCs w:val="21"/>
                <w:u w:val="none"/>
                <w:vertAlign w:val="baseline"/>
                <w:lang w:val="en-US" w:eastAsia="zh-CN" w:bidi="ar"/>
              </w:rPr>
              <w:t>坠落试验</w:t>
            </w:r>
          </w:p>
        </w:tc>
        <w:tc>
          <w:tcPr>
            <w:tcW w:w="3968" w:type="dxa"/>
            <w:vAlign w:val="center"/>
          </w:tcPr>
          <w:p w14:paraId="28ADC0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u w:val="none"/>
                <w:vertAlign w:val="baseline"/>
                <w:lang w:val="en-US" w:eastAsia="zh-CN" w:bidi="ar"/>
              </w:rPr>
            </w:pPr>
            <w:r>
              <w:rPr>
                <w:rFonts w:hint="eastAsia" w:ascii="宋体" w:hAnsi="宋体" w:eastAsia="宋体" w:cs="宋体"/>
                <w:b w:val="0"/>
                <w:bCs w:val="0"/>
                <w:i w:val="0"/>
                <w:iCs w:val="0"/>
                <w:snapToGrid w:val="0"/>
                <w:color w:val="000000"/>
                <w:kern w:val="0"/>
                <w:sz w:val="21"/>
                <w:szCs w:val="21"/>
                <w:u w:val="none"/>
                <w:vertAlign w:val="baseline"/>
                <w:lang w:val="en-US" w:eastAsia="zh-CN" w:bidi="ar"/>
              </w:rPr>
              <w:t>无破裂</w:t>
            </w:r>
          </w:p>
        </w:tc>
      </w:tr>
      <w:tr w14:paraId="65C3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8" w:type="dxa"/>
            <w:vAlign w:val="center"/>
          </w:tcPr>
          <w:p w14:paraId="698696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u w:val="none"/>
                <w:vertAlign w:val="baseline"/>
                <w:lang w:val="en-US" w:eastAsia="zh-CN" w:bidi="ar"/>
              </w:rPr>
            </w:pPr>
            <w:r>
              <w:rPr>
                <w:rFonts w:hint="eastAsia" w:ascii="宋体" w:hAnsi="宋体" w:eastAsia="宋体" w:cs="宋体"/>
                <w:b w:val="0"/>
                <w:bCs w:val="0"/>
                <w:i w:val="0"/>
                <w:iCs w:val="0"/>
                <w:snapToGrid w:val="0"/>
                <w:color w:val="000000"/>
                <w:kern w:val="0"/>
                <w:sz w:val="21"/>
                <w:szCs w:val="21"/>
                <w:u w:val="none"/>
                <w:vertAlign w:val="baseline"/>
                <w:lang w:val="en-US" w:eastAsia="zh-CN" w:bidi="ar"/>
              </w:rPr>
              <w:t>透光率</w:t>
            </w:r>
            <w:r>
              <w:rPr>
                <w:rFonts w:hint="eastAsia" w:ascii="宋体" w:hAnsi="宋体" w:eastAsia="宋体" w:cs="宋体"/>
                <w:b w:val="0"/>
                <w:bCs w:val="0"/>
                <w:i w:val="0"/>
                <w:iCs w:val="0"/>
                <w:snapToGrid w:val="0"/>
                <w:color w:val="000000"/>
                <w:kern w:val="0"/>
                <w:sz w:val="21"/>
                <w:szCs w:val="21"/>
                <w:u w:val="none"/>
                <w:vertAlign w:val="superscript"/>
                <w:lang w:val="en-US" w:eastAsia="zh-CN" w:bidi="ar"/>
              </w:rPr>
              <w:t>b</w:t>
            </w:r>
          </w:p>
        </w:tc>
        <w:tc>
          <w:tcPr>
            <w:tcW w:w="3968" w:type="dxa"/>
            <w:vAlign w:val="center"/>
          </w:tcPr>
          <w:p w14:paraId="6A1CB6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snapToGrid w:val="0"/>
                <w:color w:val="000000"/>
                <w:kern w:val="0"/>
                <w:sz w:val="21"/>
                <w:szCs w:val="21"/>
                <w:u w:val="none"/>
                <w:vertAlign w:val="baseline"/>
                <w:lang w:val="en-US" w:eastAsia="zh-CN" w:bidi="ar"/>
              </w:rPr>
            </w:pPr>
            <w:r>
              <w:rPr>
                <w:rFonts w:hint="eastAsia" w:ascii="宋体" w:hAnsi="宋体" w:eastAsia="宋体" w:cs="宋体"/>
                <w:b w:val="0"/>
                <w:bCs w:val="0"/>
                <w:i w:val="0"/>
                <w:iCs w:val="0"/>
                <w:snapToGrid w:val="0"/>
                <w:color w:val="000000"/>
                <w:kern w:val="0"/>
                <w:sz w:val="21"/>
                <w:szCs w:val="21"/>
                <w:u w:val="none"/>
                <w:vertAlign w:val="baseline"/>
                <w:lang w:val="en-US" w:eastAsia="zh-CN" w:bidi="ar"/>
              </w:rPr>
              <w:t>≤0.2%</w:t>
            </w:r>
          </w:p>
        </w:tc>
      </w:tr>
      <w:tr w14:paraId="594B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6" w:type="dxa"/>
            <w:gridSpan w:val="2"/>
            <w:vAlign w:val="center"/>
          </w:tcPr>
          <w:p w14:paraId="0C79F2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i w:val="0"/>
                <w:iCs w:val="0"/>
                <w:snapToGrid w:val="0"/>
                <w:color w:val="000000"/>
                <w:kern w:val="0"/>
                <w:sz w:val="21"/>
                <w:szCs w:val="21"/>
                <w:u w:val="none"/>
                <w:vertAlign w:val="baseline"/>
                <w:lang w:val="en-US" w:eastAsia="zh-CN" w:bidi="ar"/>
              </w:rPr>
            </w:pPr>
            <w:r>
              <w:rPr>
                <w:rFonts w:hint="eastAsia" w:ascii="宋体" w:hAnsi="宋体" w:eastAsia="宋体" w:cs="宋体"/>
                <w:b w:val="0"/>
                <w:bCs w:val="0"/>
                <w:i w:val="0"/>
                <w:iCs w:val="0"/>
                <w:snapToGrid w:val="0"/>
                <w:color w:val="000000"/>
                <w:kern w:val="0"/>
                <w:sz w:val="21"/>
                <w:szCs w:val="21"/>
                <w:u w:val="none"/>
                <w:vertAlign w:val="superscript"/>
                <w:lang w:val="en-US" w:eastAsia="zh-CN" w:bidi="ar"/>
              </w:rPr>
              <w:t>a</w:t>
            </w:r>
            <w:r>
              <w:rPr>
                <w:rFonts w:hint="eastAsia" w:ascii="宋体" w:hAnsi="宋体" w:eastAsia="宋体" w:cs="宋体"/>
                <w:b w:val="0"/>
                <w:bCs w:val="0"/>
                <w:i w:val="0"/>
                <w:iCs w:val="0"/>
                <w:snapToGrid w:val="0"/>
                <w:color w:val="000000"/>
                <w:kern w:val="0"/>
                <w:sz w:val="21"/>
                <w:szCs w:val="21"/>
                <w:u w:val="none"/>
                <w:vertAlign w:val="baseline"/>
                <w:lang w:val="en-US" w:eastAsia="zh-CN" w:bidi="ar"/>
              </w:rPr>
              <w:t xml:space="preserve">  管材弯制成型管件所用的管材应符合GB/T 10002.1对物理力学性能的要求。</w:t>
            </w:r>
          </w:p>
          <w:p w14:paraId="6D8B36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i w:val="0"/>
                <w:iCs w:val="0"/>
                <w:snapToGrid w:val="0"/>
                <w:color w:val="000000"/>
                <w:kern w:val="0"/>
                <w:sz w:val="21"/>
                <w:szCs w:val="21"/>
                <w:u w:val="none"/>
                <w:vertAlign w:val="baseline"/>
                <w:lang w:val="en-US" w:eastAsia="zh-CN" w:bidi="ar"/>
              </w:rPr>
            </w:pPr>
            <w:r>
              <w:rPr>
                <w:rFonts w:hint="eastAsia" w:ascii="宋体" w:hAnsi="宋体" w:eastAsia="宋体" w:cs="宋体"/>
                <w:b w:val="0"/>
                <w:bCs w:val="0"/>
                <w:i w:val="0"/>
                <w:iCs w:val="0"/>
                <w:snapToGrid w:val="0"/>
                <w:color w:val="000000"/>
                <w:kern w:val="0"/>
                <w:sz w:val="21"/>
                <w:szCs w:val="21"/>
                <w:u w:val="none"/>
                <w:vertAlign w:val="superscript"/>
                <w:lang w:val="en-US" w:eastAsia="zh-CN" w:bidi="ar"/>
              </w:rPr>
              <w:t>b</w:t>
            </w:r>
            <w:r>
              <w:rPr>
                <w:rFonts w:hint="eastAsia" w:ascii="宋体" w:hAnsi="宋体" w:eastAsia="宋体" w:cs="宋体"/>
                <w:b w:val="0"/>
                <w:bCs w:val="0"/>
                <w:i w:val="0"/>
                <w:iCs w:val="0"/>
                <w:snapToGrid w:val="0"/>
                <w:color w:val="000000"/>
                <w:kern w:val="0"/>
                <w:sz w:val="21"/>
                <w:szCs w:val="21"/>
                <w:u w:val="none"/>
                <w:vertAlign w:val="baseline"/>
                <w:lang w:val="en-US" w:eastAsia="zh-CN" w:bidi="ar"/>
              </w:rPr>
              <w:t xml:space="preserve">  仅适用于标识为“不透光”的管件。明装管道应不透光。</w:t>
            </w:r>
          </w:p>
        </w:tc>
      </w:tr>
    </w:tbl>
    <w:p w14:paraId="13986A5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val="0"/>
          <w:color w:val="000000"/>
          <w:kern w:val="0"/>
          <w:szCs w:val="21"/>
          <w:u w:val="none"/>
          <w:lang w:val="en-US" w:eastAsia="zh-CN" w:bidi="ar"/>
        </w:rPr>
      </w:pPr>
    </w:p>
    <w:p w14:paraId="60D4FBA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val="en-US" w:eastAsia="zh-CN" w:bidi="ar"/>
        </w:rPr>
      </w:pPr>
      <w:r>
        <w:rPr>
          <w:rFonts w:hint="eastAsia" w:ascii="宋体" w:hAnsi="宋体" w:eastAsia="宋体" w:cs="宋体"/>
          <w:snapToGrid w:val="0"/>
          <w:color w:val="000000"/>
          <w:kern w:val="0"/>
          <w:szCs w:val="21"/>
          <w:u w:val="none"/>
          <w:lang w:val="en-US" w:eastAsia="zh-CN" w:bidi="ar"/>
        </w:rPr>
        <w:t>6、材料</w:t>
      </w:r>
    </w:p>
    <w:p w14:paraId="7225A6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bidi="ar"/>
        </w:rPr>
      </w:pPr>
      <w:r>
        <w:rPr>
          <w:rFonts w:hint="eastAsia" w:ascii="宋体" w:hAnsi="宋体" w:eastAsia="宋体" w:cs="宋体"/>
          <w:snapToGrid w:val="0"/>
          <w:color w:val="000000"/>
          <w:kern w:val="0"/>
          <w:szCs w:val="21"/>
          <w:u w:val="none"/>
          <w:lang w:bidi="ar"/>
        </w:rPr>
        <w:t>生产管件的材料应为硬聚氯乙烯（PVC-U）混配料。混配料应以聚氯乙烯（PVC）树脂为主</w:t>
      </w:r>
      <w:r>
        <w:rPr>
          <w:rFonts w:hint="eastAsia" w:ascii="宋体" w:hAnsi="宋体" w:eastAsia="宋体" w:cs="宋体"/>
          <w:snapToGrid w:val="0"/>
          <w:color w:val="000000"/>
          <w:kern w:val="0"/>
          <w:szCs w:val="21"/>
          <w:u w:val="none"/>
          <w:lang w:eastAsia="zh-CN" w:bidi="ar"/>
        </w:rPr>
        <w:t>，</w:t>
      </w:r>
      <w:r>
        <w:rPr>
          <w:rFonts w:hint="eastAsia" w:ascii="宋体" w:hAnsi="宋体" w:eastAsia="宋体" w:cs="宋体"/>
          <w:snapToGrid w:val="0"/>
          <w:color w:val="000000"/>
          <w:kern w:val="0"/>
          <w:szCs w:val="21"/>
          <w:u w:val="none"/>
          <w:lang w:bidi="ar"/>
        </w:rPr>
        <w:t>加入必要的助剂，助剂应分散均匀。</w:t>
      </w:r>
    </w:p>
    <w:p w14:paraId="1239E0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bidi="ar"/>
        </w:rPr>
      </w:pPr>
      <w:r>
        <w:rPr>
          <w:rFonts w:hint="eastAsia" w:ascii="宋体" w:hAnsi="宋体" w:eastAsia="宋体" w:cs="宋体"/>
          <w:snapToGrid w:val="0"/>
          <w:color w:val="000000"/>
          <w:kern w:val="0"/>
          <w:szCs w:val="21"/>
          <w:u w:val="none"/>
          <w:lang w:bidi="ar"/>
        </w:rPr>
        <w:t>PVC树脂应符合GB/T</w:t>
      </w:r>
      <w:r>
        <w:rPr>
          <w:rFonts w:hint="eastAsia" w:ascii="宋体" w:hAnsi="宋体" w:eastAsia="宋体" w:cs="宋体"/>
          <w:snapToGrid w:val="0"/>
          <w:color w:val="000000"/>
          <w:kern w:val="0"/>
          <w:szCs w:val="21"/>
          <w:u w:val="none"/>
          <w:lang w:val="en-US" w:eastAsia="zh-CN" w:bidi="ar"/>
        </w:rPr>
        <w:t xml:space="preserve"> </w:t>
      </w:r>
      <w:r>
        <w:rPr>
          <w:rFonts w:hint="eastAsia" w:ascii="宋体" w:hAnsi="宋体" w:eastAsia="宋体" w:cs="宋体"/>
          <w:snapToGrid w:val="0"/>
          <w:color w:val="000000"/>
          <w:kern w:val="0"/>
          <w:szCs w:val="21"/>
          <w:u w:val="none"/>
          <w:lang w:bidi="ar"/>
        </w:rPr>
        <w:t>5761的要求</w:t>
      </w:r>
      <w:r>
        <w:rPr>
          <w:rFonts w:hint="eastAsia" w:ascii="宋体" w:hAnsi="宋体" w:eastAsia="宋体" w:cs="宋体"/>
          <w:snapToGrid w:val="0"/>
          <w:color w:val="000000"/>
          <w:kern w:val="0"/>
          <w:szCs w:val="21"/>
          <w:u w:val="none"/>
          <w:lang w:eastAsia="zh-CN" w:bidi="ar"/>
        </w:rPr>
        <w:t>，</w:t>
      </w:r>
      <w:r>
        <w:rPr>
          <w:rFonts w:hint="eastAsia" w:ascii="宋体" w:hAnsi="宋体" w:eastAsia="宋体" w:cs="宋体"/>
          <w:snapToGrid w:val="0"/>
          <w:color w:val="000000"/>
          <w:kern w:val="0"/>
          <w:szCs w:val="21"/>
          <w:u w:val="none"/>
          <w:lang w:bidi="ar"/>
        </w:rPr>
        <w:t>树脂的K值应大于55</w:t>
      </w:r>
      <w:r>
        <w:rPr>
          <w:rFonts w:hint="eastAsia" w:ascii="宋体" w:hAnsi="宋体" w:eastAsia="宋体" w:cs="宋体"/>
          <w:snapToGrid w:val="0"/>
          <w:color w:val="000000"/>
          <w:kern w:val="0"/>
          <w:szCs w:val="21"/>
          <w:u w:val="none"/>
          <w:lang w:eastAsia="zh-CN" w:bidi="ar"/>
        </w:rPr>
        <w:t>，</w:t>
      </w:r>
      <w:r>
        <w:rPr>
          <w:rFonts w:hint="eastAsia" w:ascii="宋体" w:hAnsi="宋体" w:eastAsia="宋体" w:cs="宋体"/>
          <w:snapToGrid w:val="0"/>
          <w:color w:val="000000"/>
          <w:kern w:val="0"/>
          <w:szCs w:val="21"/>
          <w:u w:val="none"/>
          <w:lang w:bidi="ar"/>
        </w:rPr>
        <w:t>氯乙烯单体含量应不大于5μg/g。</w:t>
      </w:r>
    </w:p>
    <w:p w14:paraId="3AD2E6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bidi="ar"/>
        </w:rPr>
      </w:pPr>
      <w:r>
        <w:rPr>
          <w:rFonts w:hint="eastAsia" w:ascii="宋体" w:hAnsi="宋体" w:eastAsia="宋体" w:cs="宋体"/>
          <w:snapToGrid w:val="0"/>
          <w:color w:val="000000"/>
          <w:kern w:val="0"/>
          <w:szCs w:val="21"/>
          <w:u w:val="none"/>
          <w:lang w:bidi="ar"/>
        </w:rPr>
        <w:t>任何助剂的加</w:t>
      </w:r>
      <w:r>
        <w:rPr>
          <w:rFonts w:hint="eastAsia" w:ascii="宋体" w:hAnsi="宋体" w:eastAsia="宋体" w:cs="宋体"/>
          <w:snapToGrid w:val="0"/>
          <w:color w:val="000000"/>
          <w:kern w:val="0"/>
          <w:szCs w:val="21"/>
          <w:u w:val="none"/>
          <w:lang w:val="en-US" w:eastAsia="zh-CN" w:bidi="ar"/>
        </w:rPr>
        <w:t>入</w:t>
      </w:r>
      <w:r>
        <w:rPr>
          <w:rFonts w:hint="eastAsia" w:ascii="宋体" w:hAnsi="宋体" w:eastAsia="宋体" w:cs="宋体"/>
          <w:snapToGrid w:val="0"/>
          <w:color w:val="000000"/>
          <w:kern w:val="0"/>
          <w:szCs w:val="21"/>
          <w:u w:val="none"/>
          <w:lang w:bidi="ar"/>
        </w:rPr>
        <w:t>不应引起感官不良感觉、损害产品的加工和黏接性能或影响到GB/T</w:t>
      </w:r>
      <w:r>
        <w:rPr>
          <w:rFonts w:hint="eastAsia" w:ascii="宋体" w:hAnsi="宋体" w:eastAsia="宋体" w:cs="宋体"/>
          <w:snapToGrid w:val="0"/>
          <w:color w:val="000000"/>
          <w:kern w:val="0"/>
          <w:szCs w:val="21"/>
          <w:u w:val="none"/>
          <w:lang w:val="en-US" w:eastAsia="zh-CN" w:bidi="ar"/>
        </w:rPr>
        <w:t xml:space="preserve"> </w:t>
      </w:r>
      <w:r>
        <w:rPr>
          <w:rFonts w:hint="eastAsia" w:ascii="宋体" w:hAnsi="宋体" w:eastAsia="宋体" w:cs="宋体"/>
          <w:snapToGrid w:val="0"/>
          <w:color w:val="000000"/>
          <w:kern w:val="0"/>
          <w:szCs w:val="21"/>
          <w:u w:val="none"/>
          <w:lang w:bidi="ar"/>
        </w:rPr>
        <w:t>10002.</w:t>
      </w:r>
      <w:r>
        <w:rPr>
          <w:rFonts w:hint="eastAsia" w:ascii="宋体" w:hAnsi="宋体" w:eastAsia="宋体" w:cs="宋体"/>
          <w:snapToGrid w:val="0"/>
          <w:color w:val="000000"/>
          <w:kern w:val="0"/>
          <w:szCs w:val="21"/>
          <w:u w:val="none"/>
          <w:lang w:val="en-US" w:eastAsia="zh-CN" w:bidi="ar"/>
        </w:rPr>
        <w:t>2-2023</w:t>
      </w:r>
      <w:r>
        <w:rPr>
          <w:rFonts w:hint="eastAsia" w:ascii="宋体" w:hAnsi="宋体" w:eastAsia="宋体" w:cs="宋体"/>
          <w:snapToGrid w:val="0"/>
          <w:color w:val="000000"/>
          <w:kern w:val="0"/>
          <w:szCs w:val="21"/>
          <w:u w:val="none"/>
          <w:lang w:bidi="ar"/>
        </w:rPr>
        <w:t>规定的其他性能</w:t>
      </w:r>
      <w:r>
        <w:rPr>
          <w:rFonts w:hint="eastAsia" w:ascii="宋体" w:hAnsi="宋体" w:eastAsia="宋体" w:cs="宋体"/>
          <w:snapToGrid w:val="0"/>
          <w:color w:val="000000"/>
          <w:kern w:val="0"/>
          <w:szCs w:val="21"/>
          <w:u w:val="none"/>
          <w:lang w:eastAsia="zh-CN" w:bidi="ar"/>
        </w:rPr>
        <w:t>，</w:t>
      </w:r>
      <w:r>
        <w:rPr>
          <w:rFonts w:hint="eastAsia" w:ascii="宋体" w:hAnsi="宋体" w:eastAsia="宋体" w:cs="宋体"/>
          <w:snapToGrid w:val="0"/>
          <w:color w:val="000000"/>
          <w:kern w:val="0"/>
          <w:szCs w:val="21"/>
          <w:u w:val="none"/>
          <w:lang w:bidi="ar"/>
        </w:rPr>
        <w:t>不应使用含铅助剂。</w:t>
      </w:r>
    </w:p>
    <w:p w14:paraId="6A8899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bidi="ar"/>
        </w:rPr>
      </w:pPr>
      <w:r>
        <w:rPr>
          <w:rFonts w:hint="eastAsia" w:ascii="宋体" w:hAnsi="宋体" w:eastAsia="宋体" w:cs="宋体"/>
          <w:snapToGrid w:val="0"/>
          <w:color w:val="000000"/>
          <w:kern w:val="0"/>
          <w:szCs w:val="21"/>
          <w:u w:val="none"/>
          <w:lang w:bidi="ar"/>
        </w:rPr>
        <w:t>黏接用胶粘剂应符合QB/T</w:t>
      </w:r>
      <w:r>
        <w:rPr>
          <w:rFonts w:hint="eastAsia" w:ascii="宋体" w:hAnsi="宋体" w:eastAsia="宋体" w:cs="宋体"/>
          <w:snapToGrid w:val="0"/>
          <w:color w:val="000000"/>
          <w:kern w:val="0"/>
          <w:szCs w:val="21"/>
          <w:u w:val="none"/>
          <w:lang w:val="en-US" w:eastAsia="zh-CN" w:bidi="ar"/>
        </w:rPr>
        <w:t xml:space="preserve"> </w:t>
      </w:r>
      <w:r>
        <w:rPr>
          <w:rFonts w:hint="eastAsia" w:ascii="宋体" w:hAnsi="宋体" w:eastAsia="宋体" w:cs="宋体"/>
          <w:snapToGrid w:val="0"/>
          <w:color w:val="000000"/>
          <w:kern w:val="0"/>
          <w:szCs w:val="21"/>
          <w:u w:val="none"/>
          <w:lang w:bidi="ar"/>
        </w:rPr>
        <w:t>2568的要求。</w:t>
      </w:r>
    </w:p>
    <w:p w14:paraId="429B34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snapToGrid w:val="0"/>
          <w:color w:val="000000"/>
          <w:kern w:val="0"/>
          <w:szCs w:val="21"/>
          <w:u w:val="none"/>
          <w:lang w:bidi="ar"/>
        </w:rPr>
        <w:t>连接用弹性密封圈应符合GB/T</w:t>
      </w:r>
      <w:r>
        <w:rPr>
          <w:rFonts w:hint="eastAsia" w:ascii="宋体" w:hAnsi="宋体" w:eastAsia="宋体" w:cs="宋体"/>
          <w:snapToGrid w:val="0"/>
          <w:color w:val="000000"/>
          <w:kern w:val="0"/>
          <w:szCs w:val="21"/>
          <w:u w:val="none"/>
          <w:lang w:val="en-US" w:eastAsia="zh-CN" w:bidi="ar"/>
        </w:rPr>
        <w:t xml:space="preserve"> </w:t>
      </w:r>
      <w:r>
        <w:rPr>
          <w:rFonts w:hint="eastAsia" w:ascii="宋体" w:hAnsi="宋体" w:eastAsia="宋体" w:cs="宋体"/>
          <w:snapToGrid w:val="0"/>
          <w:color w:val="000000"/>
          <w:kern w:val="0"/>
          <w:szCs w:val="21"/>
          <w:u w:val="none"/>
          <w:lang w:bidi="ar"/>
        </w:rPr>
        <w:t>10002.1附录C的要求。</w:t>
      </w:r>
    </w:p>
    <w:p w14:paraId="703D70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bidi="ar"/>
        </w:rPr>
      </w:pPr>
      <w:r>
        <w:rPr>
          <w:rFonts w:hint="eastAsia" w:ascii="宋体" w:hAnsi="宋体" w:eastAsia="宋体" w:cs="宋体"/>
          <w:snapToGrid w:val="0"/>
          <w:color w:val="000000"/>
          <w:kern w:val="0"/>
          <w:szCs w:val="21"/>
          <w:u w:val="none"/>
          <w:lang w:bidi="ar"/>
        </w:rPr>
        <w:t>管材及管件不应使用回用料、回收料。</w:t>
      </w:r>
    </w:p>
    <w:p w14:paraId="6ABFF9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val="en-US" w:eastAsia="zh-CN" w:bidi="ar"/>
        </w:rPr>
      </w:pPr>
      <w:r>
        <w:rPr>
          <w:rFonts w:hint="eastAsia" w:ascii="宋体" w:hAnsi="宋体" w:eastAsia="宋体" w:cs="宋体"/>
          <w:snapToGrid w:val="0"/>
          <w:color w:val="000000"/>
          <w:kern w:val="0"/>
          <w:szCs w:val="21"/>
          <w:u w:val="none"/>
          <w:lang w:eastAsia="zh-CN" w:bidi="ar"/>
        </w:rPr>
        <w:t>7、</w:t>
      </w:r>
      <w:r>
        <w:rPr>
          <w:rFonts w:hint="eastAsia" w:ascii="宋体" w:hAnsi="宋体" w:eastAsia="宋体" w:cs="宋体"/>
          <w:snapToGrid w:val="0"/>
          <w:color w:val="000000"/>
          <w:kern w:val="0"/>
          <w:szCs w:val="21"/>
          <w:u w:val="none"/>
          <w:lang w:bidi="ar"/>
        </w:rPr>
        <w:t>产品分类</w:t>
      </w:r>
      <w:r>
        <w:rPr>
          <w:rFonts w:hint="eastAsia" w:ascii="宋体" w:hAnsi="宋体" w:eastAsia="宋体" w:cs="宋体"/>
          <w:snapToGrid w:val="0"/>
          <w:color w:val="000000"/>
          <w:kern w:val="0"/>
          <w:szCs w:val="21"/>
          <w:u w:val="none"/>
          <w:lang w:val="en-US" w:eastAsia="zh-CN" w:bidi="ar"/>
        </w:rPr>
        <w:t>及外观</w:t>
      </w:r>
    </w:p>
    <w:p w14:paraId="2C0C9C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bidi="ar"/>
        </w:rPr>
      </w:pPr>
      <w:r>
        <w:rPr>
          <w:rFonts w:hint="eastAsia" w:ascii="宋体" w:hAnsi="宋体" w:eastAsia="宋体" w:cs="宋体"/>
          <w:snapToGrid w:val="0"/>
          <w:color w:val="000000"/>
          <w:kern w:val="0"/>
          <w:szCs w:val="21"/>
          <w:u w:val="none"/>
          <w:lang w:bidi="ar"/>
        </w:rPr>
        <w:t>管件按连接型式不同分为胶粘剂连接型管件、弹性密封圈连接型管件、螺纹连接型管件和法兰连接型管件。按加工方式不同分为注塑成型管件和管材弯制成型管件。注塑成型管件内外表面应光滑，不应有脱层、明显气泡、痕纹、冷斑以及色泽不匀等缺陷</w:t>
      </w:r>
      <w:r>
        <w:rPr>
          <w:rFonts w:hint="eastAsia" w:ascii="宋体" w:hAnsi="宋体" w:eastAsia="宋体" w:cs="宋体"/>
          <w:snapToGrid w:val="0"/>
          <w:color w:val="000000"/>
          <w:kern w:val="0"/>
          <w:szCs w:val="21"/>
          <w:u w:val="none"/>
          <w:lang w:eastAsia="zh-CN" w:bidi="ar"/>
        </w:rPr>
        <w:t>。</w:t>
      </w:r>
      <w:r>
        <w:rPr>
          <w:rFonts w:hint="eastAsia" w:ascii="宋体" w:hAnsi="宋体" w:eastAsia="宋体" w:cs="宋体"/>
          <w:snapToGrid w:val="0"/>
          <w:color w:val="000000"/>
          <w:kern w:val="0"/>
          <w:szCs w:val="21"/>
          <w:u w:val="none"/>
          <w:lang w:bidi="ar"/>
        </w:rPr>
        <w:t>管材弯制成型管件内外表面应光滑、平整，不应有明显划痕、凹陷、气泡、杂质等影响产品性能的缺陷。</w:t>
      </w:r>
    </w:p>
    <w:p w14:paraId="3BC630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bidi="ar"/>
        </w:rPr>
      </w:pPr>
      <w:r>
        <w:rPr>
          <w:rFonts w:hint="eastAsia" w:ascii="宋体" w:hAnsi="宋体" w:eastAsia="宋体" w:cs="宋体"/>
          <w:snapToGrid w:val="0"/>
          <w:color w:val="000000"/>
          <w:kern w:val="0"/>
          <w:szCs w:val="21"/>
          <w:u w:val="none"/>
          <w:lang w:eastAsia="zh-CN" w:bidi="ar"/>
        </w:rPr>
        <w:t>8、</w:t>
      </w:r>
      <w:r>
        <w:rPr>
          <w:rFonts w:hint="eastAsia" w:ascii="宋体" w:hAnsi="宋体" w:eastAsia="宋体" w:cs="宋体"/>
          <w:snapToGrid w:val="0"/>
          <w:color w:val="000000"/>
          <w:kern w:val="0"/>
          <w:szCs w:val="21"/>
          <w:u w:val="none"/>
          <w:lang w:bidi="ar"/>
        </w:rPr>
        <w:t>壁厚</w:t>
      </w:r>
    </w:p>
    <w:p w14:paraId="3656C5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bidi="ar"/>
        </w:rPr>
      </w:pPr>
      <w:r>
        <w:rPr>
          <w:rFonts w:hint="eastAsia" w:ascii="宋体" w:hAnsi="宋体" w:eastAsia="宋体" w:cs="宋体"/>
          <w:snapToGrid w:val="0"/>
          <w:color w:val="000000"/>
          <w:kern w:val="0"/>
          <w:szCs w:val="21"/>
          <w:u w:val="none"/>
          <w:lang w:bidi="ar"/>
        </w:rPr>
        <w:t>管件的主体壁厚应不小</w:t>
      </w:r>
      <w:r>
        <w:rPr>
          <w:rFonts w:hint="eastAsia" w:ascii="宋体" w:hAnsi="宋体" w:eastAsia="宋体" w:cs="宋体"/>
          <w:snapToGrid w:val="0"/>
          <w:color w:val="000000"/>
          <w:kern w:val="0"/>
          <w:szCs w:val="21"/>
          <w:u w:val="none"/>
          <w:lang w:val="en-US" w:eastAsia="zh-CN" w:bidi="ar"/>
        </w:rPr>
        <w:t>于</w:t>
      </w:r>
      <w:r>
        <w:rPr>
          <w:rFonts w:hint="eastAsia" w:ascii="宋体" w:hAnsi="宋体" w:eastAsia="宋体" w:cs="宋体"/>
          <w:snapToGrid w:val="0"/>
          <w:color w:val="000000"/>
          <w:kern w:val="0"/>
          <w:szCs w:val="21"/>
          <w:u w:val="none"/>
          <w:lang w:bidi="ar"/>
        </w:rPr>
        <w:t>同规格同压力等级管材的公称壁厚</w:t>
      </w:r>
      <w:r>
        <w:rPr>
          <w:rFonts w:hint="eastAsia" w:ascii="宋体" w:hAnsi="宋体" w:eastAsia="宋体" w:cs="宋体"/>
          <w:snapToGrid w:val="0"/>
          <w:color w:val="000000"/>
          <w:kern w:val="0"/>
          <w:szCs w:val="21"/>
          <w:u w:val="none"/>
          <w:lang w:eastAsia="zh-CN" w:bidi="ar"/>
        </w:rPr>
        <w:t>。</w:t>
      </w:r>
    </w:p>
    <w:p w14:paraId="49F5B5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bidi="ar"/>
        </w:rPr>
      </w:pPr>
      <w:r>
        <w:rPr>
          <w:rFonts w:hint="eastAsia" w:ascii="宋体" w:hAnsi="宋体" w:eastAsia="宋体" w:cs="宋体"/>
          <w:snapToGrid w:val="0"/>
          <w:color w:val="000000"/>
          <w:kern w:val="0"/>
          <w:szCs w:val="21"/>
          <w:u w:val="none"/>
          <w:lang w:eastAsia="zh-CN" w:bidi="ar"/>
        </w:rPr>
        <w:t>9、</w:t>
      </w:r>
      <w:r>
        <w:rPr>
          <w:rFonts w:hint="eastAsia" w:ascii="宋体" w:hAnsi="宋体" w:eastAsia="宋体" w:cs="宋体"/>
          <w:snapToGrid w:val="0"/>
          <w:color w:val="000000"/>
          <w:kern w:val="0"/>
          <w:szCs w:val="21"/>
          <w:u w:val="none"/>
          <w:lang w:bidi="ar"/>
        </w:rPr>
        <w:t>管件插口的平均外径</w:t>
      </w:r>
    </w:p>
    <w:p w14:paraId="0F9797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bidi="ar"/>
        </w:rPr>
      </w:pPr>
      <w:r>
        <w:rPr>
          <w:rFonts w:hint="eastAsia" w:ascii="宋体" w:hAnsi="宋体" w:eastAsia="宋体" w:cs="宋体"/>
          <w:snapToGrid w:val="0"/>
          <w:color w:val="000000"/>
          <w:kern w:val="0"/>
          <w:szCs w:val="21"/>
          <w:u w:val="none"/>
          <w:lang w:bidi="ar"/>
        </w:rPr>
        <w:t>管件插口的平均外径应符合GB/T</w:t>
      </w:r>
      <w:r>
        <w:rPr>
          <w:rFonts w:hint="eastAsia" w:ascii="宋体" w:hAnsi="宋体" w:eastAsia="宋体" w:cs="宋体"/>
          <w:snapToGrid w:val="0"/>
          <w:color w:val="000000"/>
          <w:kern w:val="0"/>
          <w:szCs w:val="21"/>
          <w:u w:val="none"/>
          <w:lang w:val="en-US" w:eastAsia="zh-CN" w:bidi="ar"/>
        </w:rPr>
        <w:t xml:space="preserve"> </w:t>
      </w:r>
      <w:r>
        <w:rPr>
          <w:rFonts w:hint="eastAsia" w:ascii="宋体" w:hAnsi="宋体" w:eastAsia="宋体" w:cs="宋体"/>
          <w:snapToGrid w:val="0"/>
          <w:color w:val="000000"/>
          <w:kern w:val="0"/>
          <w:szCs w:val="21"/>
          <w:u w:val="none"/>
          <w:lang w:bidi="ar"/>
        </w:rPr>
        <w:t>10002.1</w:t>
      </w:r>
      <w:r>
        <w:rPr>
          <w:rFonts w:hint="eastAsia" w:ascii="宋体" w:hAnsi="宋体" w:eastAsia="宋体" w:cs="宋体"/>
          <w:snapToGrid w:val="0"/>
          <w:color w:val="000000"/>
          <w:kern w:val="0"/>
          <w:szCs w:val="21"/>
          <w:u w:val="none"/>
          <w:lang w:val="en-US" w:eastAsia="zh-CN" w:bidi="ar"/>
        </w:rPr>
        <w:t>-2023</w:t>
      </w:r>
      <w:r>
        <w:rPr>
          <w:rFonts w:hint="eastAsia" w:ascii="宋体" w:hAnsi="宋体" w:eastAsia="宋体" w:cs="宋体"/>
          <w:snapToGrid w:val="0"/>
          <w:color w:val="000000"/>
          <w:kern w:val="0"/>
          <w:szCs w:val="21"/>
          <w:u w:val="none"/>
          <w:lang w:bidi="ar"/>
        </w:rPr>
        <w:t>对管材平均外径的规定</w:t>
      </w:r>
      <w:r>
        <w:rPr>
          <w:rFonts w:hint="eastAsia" w:ascii="宋体" w:hAnsi="宋体" w:eastAsia="宋体" w:cs="宋体"/>
          <w:snapToGrid w:val="0"/>
          <w:color w:val="000000"/>
          <w:kern w:val="0"/>
          <w:szCs w:val="21"/>
          <w:u w:val="none"/>
          <w:lang w:eastAsia="zh-CN" w:bidi="ar"/>
        </w:rPr>
        <w:t>。</w:t>
      </w:r>
    </w:p>
    <w:p w14:paraId="34BA51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bidi="ar"/>
        </w:rPr>
      </w:pPr>
      <w:r>
        <w:rPr>
          <w:rFonts w:hint="eastAsia" w:ascii="宋体" w:hAnsi="宋体" w:eastAsia="宋体" w:cs="宋体"/>
          <w:snapToGrid w:val="0"/>
          <w:color w:val="000000"/>
          <w:kern w:val="0"/>
          <w:szCs w:val="21"/>
          <w:u w:val="none"/>
          <w:lang w:eastAsia="zh-CN" w:bidi="ar"/>
        </w:rPr>
        <w:t>1</w:t>
      </w:r>
      <w:r>
        <w:rPr>
          <w:rFonts w:hint="eastAsia" w:ascii="宋体" w:hAnsi="宋体" w:eastAsia="宋体" w:cs="宋体"/>
          <w:snapToGrid w:val="0"/>
          <w:color w:val="000000"/>
          <w:kern w:val="0"/>
          <w:szCs w:val="21"/>
          <w:u w:val="none"/>
          <w:lang w:val="en-US" w:eastAsia="zh-CN" w:bidi="ar"/>
        </w:rPr>
        <w:t>0、</w:t>
      </w:r>
      <w:r>
        <w:rPr>
          <w:rFonts w:hint="eastAsia" w:ascii="宋体" w:hAnsi="宋体" w:eastAsia="宋体" w:cs="宋体"/>
          <w:snapToGrid w:val="0"/>
          <w:color w:val="000000"/>
          <w:kern w:val="0"/>
          <w:szCs w:val="21"/>
          <w:u w:val="none"/>
          <w:lang w:bidi="ar"/>
        </w:rPr>
        <w:t>胶粘剂连接型管件</w:t>
      </w:r>
    </w:p>
    <w:p w14:paraId="4AB085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snapToGrid w:val="0"/>
          <w:color w:val="000000"/>
          <w:kern w:val="0"/>
          <w:szCs w:val="21"/>
          <w:u w:val="none"/>
          <w:lang w:bidi="ar"/>
        </w:rPr>
        <w:t>承口尺寸应符合</w:t>
      </w:r>
      <w:r>
        <w:rPr>
          <w:rFonts w:hint="eastAsia" w:ascii="宋体" w:hAnsi="宋体" w:eastAsia="宋体" w:cs="宋体"/>
          <w:kern w:val="2"/>
          <w:sz w:val="21"/>
          <w:szCs w:val="21"/>
          <w:lang w:val="en-US" w:eastAsia="zh-CN" w:bidi="ar-SA"/>
        </w:rPr>
        <w:t>GB/T 10002.2-2023</w:t>
      </w:r>
      <w:r>
        <w:rPr>
          <w:rFonts w:hint="eastAsia" w:ascii="宋体" w:hAnsi="宋体" w:eastAsia="宋体" w:cs="宋体"/>
          <w:snapToGrid w:val="0"/>
          <w:color w:val="000000"/>
          <w:kern w:val="0"/>
          <w:szCs w:val="21"/>
          <w:u w:val="none"/>
          <w:lang w:bidi="ar"/>
        </w:rPr>
        <w:t>的</w:t>
      </w:r>
      <w:r>
        <w:rPr>
          <w:rFonts w:hint="eastAsia" w:ascii="宋体" w:hAnsi="宋体" w:eastAsia="宋体" w:cs="宋体"/>
          <w:snapToGrid w:val="0"/>
          <w:color w:val="000000"/>
          <w:kern w:val="0"/>
          <w:szCs w:val="21"/>
          <w:u w:val="none"/>
          <w:lang w:val="en-US" w:eastAsia="zh-CN" w:bidi="ar"/>
        </w:rPr>
        <w:t>有关</w:t>
      </w:r>
      <w:r>
        <w:rPr>
          <w:rFonts w:hint="eastAsia" w:ascii="宋体" w:hAnsi="宋体" w:eastAsia="宋体" w:cs="宋体"/>
          <w:snapToGrid w:val="0"/>
          <w:color w:val="000000"/>
          <w:kern w:val="0"/>
          <w:szCs w:val="21"/>
          <w:u w:val="none"/>
          <w:lang w:bidi="ar"/>
        </w:rPr>
        <w:t>规定。</w:t>
      </w:r>
    </w:p>
    <w:p w14:paraId="4ABC21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bidi="ar"/>
        </w:rPr>
      </w:pPr>
      <w:r>
        <w:rPr>
          <w:rFonts w:hint="eastAsia" w:ascii="宋体" w:hAnsi="宋体" w:eastAsia="宋体" w:cs="宋体"/>
          <w:snapToGrid w:val="0"/>
          <w:color w:val="000000"/>
          <w:kern w:val="0"/>
          <w:szCs w:val="21"/>
          <w:u w:val="none"/>
          <w:lang w:eastAsia="zh-CN" w:bidi="ar"/>
        </w:rPr>
        <w:t>1</w:t>
      </w:r>
      <w:r>
        <w:rPr>
          <w:rFonts w:hint="eastAsia" w:ascii="宋体" w:hAnsi="宋体" w:eastAsia="宋体" w:cs="宋体"/>
          <w:snapToGrid w:val="0"/>
          <w:color w:val="000000"/>
          <w:kern w:val="0"/>
          <w:szCs w:val="21"/>
          <w:u w:val="none"/>
          <w:lang w:val="en-US" w:eastAsia="zh-CN" w:bidi="ar"/>
        </w:rPr>
        <w:t>1、</w:t>
      </w:r>
      <w:r>
        <w:rPr>
          <w:rFonts w:hint="eastAsia" w:ascii="宋体" w:hAnsi="宋体" w:eastAsia="宋体" w:cs="宋体"/>
          <w:snapToGrid w:val="0"/>
          <w:color w:val="000000"/>
          <w:kern w:val="0"/>
          <w:szCs w:val="21"/>
          <w:u w:val="none"/>
          <w:lang w:bidi="ar"/>
        </w:rPr>
        <w:t>弹性密封圈连接型管件</w:t>
      </w:r>
    </w:p>
    <w:p w14:paraId="2AF024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eastAsia="zh-CN" w:bidi="ar"/>
        </w:rPr>
      </w:pPr>
      <w:r>
        <w:rPr>
          <w:rFonts w:hint="eastAsia" w:ascii="宋体" w:hAnsi="宋体" w:eastAsia="宋体" w:cs="宋体"/>
          <w:snapToGrid w:val="0"/>
          <w:color w:val="000000"/>
          <w:kern w:val="0"/>
          <w:szCs w:val="21"/>
          <w:u w:val="none"/>
          <w:lang w:bidi="ar"/>
        </w:rPr>
        <w:t>单承口弹性密封圈连接型管件的承口中部平均内径和接合长度应符合GB/T</w:t>
      </w:r>
      <w:r>
        <w:rPr>
          <w:rFonts w:hint="eastAsia" w:ascii="宋体" w:hAnsi="宋体" w:eastAsia="宋体" w:cs="宋体"/>
          <w:snapToGrid w:val="0"/>
          <w:color w:val="000000"/>
          <w:kern w:val="0"/>
          <w:szCs w:val="21"/>
          <w:u w:val="none"/>
          <w:lang w:val="en-US" w:eastAsia="zh-CN" w:bidi="ar"/>
        </w:rPr>
        <w:t xml:space="preserve"> </w:t>
      </w:r>
      <w:r>
        <w:rPr>
          <w:rFonts w:hint="eastAsia" w:ascii="宋体" w:hAnsi="宋体" w:eastAsia="宋体" w:cs="宋体"/>
          <w:snapToGrid w:val="0"/>
          <w:color w:val="000000"/>
          <w:kern w:val="0"/>
          <w:szCs w:val="21"/>
          <w:u w:val="none"/>
          <w:lang w:bidi="ar"/>
        </w:rPr>
        <w:t>10002.1</w:t>
      </w:r>
      <w:r>
        <w:rPr>
          <w:rFonts w:hint="eastAsia" w:ascii="宋体" w:hAnsi="宋体" w:eastAsia="宋体" w:cs="宋体"/>
          <w:snapToGrid w:val="0"/>
          <w:color w:val="000000"/>
          <w:kern w:val="0"/>
          <w:szCs w:val="21"/>
          <w:u w:val="none"/>
          <w:lang w:val="en-US" w:eastAsia="zh-CN" w:bidi="ar"/>
        </w:rPr>
        <w:t>-2023</w:t>
      </w:r>
      <w:r>
        <w:rPr>
          <w:rFonts w:hint="eastAsia" w:ascii="宋体" w:hAnsi="宋体" w:eastAsia="宋体" w:cs="宋体"/>
          <w:snapToGrid w:val="0"/>
          <w:color w:val="000000"/>
          <w:kern w:val="0"/>
          <w:szCs w:val="21"/>
          <w:u w:val="none"/>
          <w:lang w:bidi="ar"/>
        </w:rPr>
        <w:t>的规定。含两个及以上承口的弹性密封圈连接型管件的承口中部平均内径应符合GB/T</w:t>
      </w:r>
      <w:r>
        <w:rPr>
          <w:rFonts w:hint="eastAsia" w:ascii="宋体" w:hAnsi="宋体" w:eastAsia="宋体" w:cs="宋体"/>
          <w:snapToGrid w:val="0"/>
          <w:color w:val="000000"/>
          <w:kern w:val="0"/>
          <w:szCs w:val="21"/>
          <w:u w:val="none"/>
          <w:lang w:val="en-US" w:eastAsia="zh-CN" w:bidi="ar"/>
        </w:rPr>
        <w:t xml:space="preserve"> </w:t>
      </w:r>
      <w:r>
        <w:rPr>
          <w:rFonts w:hint="eastAsia" w:ascii="宋体" w:hAnsi="宋体" w:eastAsia="宋体" w:cs="宋体"/>
          <w:snapToGrid w:val="0"/>
          <w:color w:val="000000"/>
          <w:kern w:val="0"/>
          <w:szCs w:val="21"/>
          <w:u w:val="none"/>
          <w:lang w:bidi="ar"/>
        </w:rPr>
        <w:t>10002.1</w:t>
      </w:r>
      <w:r>
        <w:rPr>
          <w:rFonts w:hint="eastAsia" w:ascii="宋体" w:hAnsi="宋体" w:eastAsia="宋体" w:cs="宋体"/>
          <w:snapToGrid w:val="0"/>
          <w:color w:val="000000"/>
          <w:kern w:val="0"/>
          <w:szCs w:val="21"/>
          <w:u w:val="none"/>
          <w:lang w:val="en-US" w:eastAsia="zh-CN" w:bidi="ar"/>
        </w:rPr>
        <w:t>-2023</w:t>
      </w:r>
      <w:r>
        <w:rPr>
          <w:rFonts w:hint="eastAsia" w:ascii="宋体" w:hAnsi="宋体" w:eastAsia="宋体" w:cs="宋体"/>
          <w:snapToGrid w:val="0"/>
          <w:color w:val="000000"/>
          <w:kern w:val="0"/>
          <w:szCs w:val="21"/>
          <w:u w:val="none"/>
          <w:lang w:bidi="ar"/>
        </w:rPr>
        <w:t>的规定</w:t>
      </w:r>
      <w:r>
        <w:rPr>
          <w:rFonts w:hint="eastAsia" w:ascii="宋体" w:hAnsi="宋体" w:eastAsia="宋体" w:cs="宋体"/>
          <w:snapToGrid w:val="0"/>
          <w:color w:val="000000"/>
          <w:kern w:val="0"/>
          <w:szCs w:val="21"/>
          <w:u w:val="none"/>
          <w:lang w:eastAsia="zh-CN" w:bidi="ar"/>
        </w:rPr>
        <w:t>。</w:t>
      </w:r>
    </w:p>
    <w:p w14:paraId="285848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bidi="ar"/>
        </w:rPr>
      </w:pPr>
      <w:r>
        <w:rPr>
          <w:rFonts w:hint="eastAsia" w:ascii="宋体" w:hAnsi="宋体" w:eastAsia="宋体" w:cs="宋体"/>
          <w:snapToGrid w:val="0"/>
          <w:color w:val="000000"/>
          <w:kern w:val="0"/>
          <w:szCs w:val="21"/>
          <w:u w:val="none"/>
          <w:lang w:bidi="ar"/>
        </w:rPr>
        <w:t>弹性密封圈承口的密封环槽以外任一点的壁厚应不小</w:t>
      </w:r>
      <w:r>
        <w:rPr>
          <w:rFonts w:hint="eastAsia" w:ascii="宋体" w:hAnsi="宋体" w:eastAsia="宋体" w:cs="宋体"/>
          <w:snapToGrid w:val="0"/>
          <w:color w:val="000000"/>
          <w:kern w:val="0"/>
          <w:szCs w:val="21"/>
          <w:u w:val="none"/>
          <w:lang w:val="en-US" w:eastAsia="zh-CN" w:bidi="ar"/>
        </w:rPr>
        <w:t>于</w:t>
      </w:r>
      <w:r>
        <w:rPr>
          <w:rFonts w:hint="eastAsia" w:ascii="宋体" w:hAnsi="宋体" w:eastAsia="宋体" w:cs="宋体"/>
          <w:snapToGrid w:val="0"/>
          <w:color w:val="000000"/>
          <w:kern w:val="0"/>
          <w:szCs w:val="21"/>
          <w:u w:val="none"/>
          <w:lang w:bidi="ar"/>
        </w:rPr>
        <w:t>主体壁厚</w:t>
      </w:r>
      <w:r>
        <w:rPr>
          <w:rFonts w:hint="eastAsia" w:ascii="宋体" w:hAnsi="宋体" w:eastAsia="宋体" w:cs="宋体"/>
          <w:snapToGrid w:val="0"/>
          <w:color w:val="000000"/>
          <w:kern w:val="0"/>
          <w:szCs w:val="21"/>
          <w:u w:val="none"/>
          <w:lang w:eastAsia="zh-CN" w:bidi="ar"/>
        </w:rPr>
        <w:t>，</w:t>
      </w:r>
      <w:r>
        <w:rPr>
          <w:rFonts w:hint="eastAsia" w:ascii="宋体" w:hAnsi="宋体" w:eastAsia="宋体" w:cs="宋体"/>
          <w:snapToGrid w:val="0"/>
          <w:color w:val="000000"/>
          <w:kern w:val="0"/>
          <w:szCs w:val="21"/>
          <w:u w:val="none"/>
          <w:lang w:bidi="ar"/>
        </w:rPr>
        <w:t>密封环槽处的壁厚应不小于主体壁厚的0.8倍。</w:t>
      </w:r>
    </w:p>
    <w:p w14:paraId="3207F2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bidi="ar"/>
        </w:rPr>
      </w:pPr>
      <w:r>
        <w:rPr>
          <w:rFonts w:hint="eastAsia" w:ascii="宋体" w:hAnsi="宋体" w:eastAsia="宋体" w:cs="宋体"/>
          <w:snapToGrid w:val="0"/>
          <w:color w:val="000000"/>
          <w:kern w:val="0"/>
          <w:szCs w:val="21"/>
          <w:u w:val="none"/>
          <w:lang w:eastAsia="zh-CN" w:bidi="ar"/>
        </w:rPr>
        <w:t>1</w:t>
      </w:r>
      <w:r>
        <w:rPr>
          <w:rFonts w:hint="eastAsia" w:ascii="宋体" w:hAnsi="宋体" w:eastAsia="宋体" w:cs="宋体"/>
          <w:snapToGrid w:val="0"/>
          <w:color w:val="000000"/>
          <w:kern w:val="0"/>
          <w:szCs w:val="21"/>
          <w:u w:val="none"/>
          <w:lang w:val="en-US" w:eastAsia="zh-CN" w:bidi="ar"/>
        </w:rPr>
        <w:t>2、</w:t>
      </w:r>
      <w:r>
        <w:rPr>
          <w:rFonts w:hint="eastAsia" w:ascii="宋体" w:hAnsi="宋体" w:eastAsia="宋体" w:cs="宋体"/>
          <w:snapToGrid w:val="0"/>
          <w:color w:val="000000"/>
          <w:kern w:val="0"/>
          <w:szCs w:val="21"/>
          <w:u w:val="none"/>
          <w:lang w:bidi="ar"/>
        </w:rPr>
        <w:t>PVC-U螺纹连接型管件的螺纹尺寸应符合GB/T</w:t>
      </w:r>
      <w:r>
        <w:rPr>
          <w:rFonts w:hint="eastAsia" w:ascii="宋体" w:hAnsi="宋体" w:eastAsia="宋体" w:cs="宋体"/>
          <w:snapToGrid w:val="0"/>
          <w:color w:val="000000"/>
          <w:kern w:val="0"/>
          <w:szCs w:val="21"/>
          <w:u w:val="none"/>
          <w:lang w:val="en-US" w:eastAsia="zh-CN" w:bidi="ar"/>
        </w:rPr>
        <w:t xml:space="preserve"> </w:t>
      </w:r>
      <w:r>
        <w:rPr>
          <w:rFonts w:hint="eastAsia" w:ascii="宋体" w:hAnsi="宋体" w:eastAsia="宋体" w:cs="宋体"/>
          <w:snapToGrid w:val="0"/>
          <w:color w:val="000000"/>
          <w:kern w:val="0"/>
          <w:szCs w:val="21"/>
          <w:u w:val="none"/>
          <w:lang w:bidi="ar"/>
        </w:rPr>
        <w:t>7306（所有部分）的规定，承口部位的尺寸应符合胶粘剂连接型管件承口的要求。</w:t>
      </w:r>
    </w:p>
    <w:p w14:paraId="1FA46E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bidi="ar"/>
        </w:rPr>
      </w:pPr>
      <w:r>
        <w:rPr>
          <w:rFonts w:hint="eastAsia" w:ascii="宋体" w:hAnsi="宋体" w:eastAsia="宋体" w:cs="宋体"/>
          <w:snapToGrid w:val="0"/>
          <w:color w:val="000000"/>
          <w:kern w:val="0"/>
          <w:szCs w:val="21"/>
          <w:u w:val="none"/>
          <w:lang w:eastAsia="zh-CN" w:bidi="ar"/>
        </w:rPr>
        <w:t>1</w:t>
      </w:r>
      <w:r>
        <w:rPr>
          <w:rFonts w:hint="eastAsia" w:ascii="宋体" w:hAnsi="宋体" w:eastAsia="宋体" w:cs="宋体"/>
          <w:snapToGrid w:val="0"/>
          <w:color w:val="000000"/>
          <w:kern w:val="0"/>
          <w:szCs w:val="21"/>
          <w:u w:val="none"/>
          <w:lang w:val="en-US" w:eastAsia="zh-CN" w:bidi="ar"/>
        </w:rPr>
        <w:t>3、</w:t>
      </w:r>
      <w:r>
        <w:rPr>
          <w:rFonts w:hint="eastAsia" w:ascii="宋体" w:hAnsi="宋体" w:eastAsia="宋体" w:cs="宋体"/>
          <w:snapToGrid w:val="0"/>
          <w:color w:val="000000"/>
          <w:kern w:val="0"/>
          <w:szCs w:val="21"/>
          <w:u w:val="none"/>
          <w:lang w:bidi="ar"/>
        </w:rPr>
        <w:t>管材弯制成型管件尺寸</w:t>
      </w:r>
    </w:p>
    <w:p w14:paraId="148FA7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bidi="ar"/>
        </w:rPr>
      </w:pPr>
      <w:r>
        <w:rPr>
          <w:rFonts w:hint="eastAsia" w:ascii="宋体" w:hAnsi="宋体" w:eastAsia="宋体" w:cs="宋体"/>
          <w:snapToGrid w:val="0"/>
          <w:color w:val="000000"/>
          <w:kern w:val="0"/>
          <w:szCs w:val="21"/>
          <w:u w:val="none"/>
          <w:lang w:bidi="ar"/>
        </w:rPr>
        <w:t>管材弯制成型管件承口尺寸应符合GB/</w:t>
      </w:r>
      <w:r>
        <w:rPr>
          <w:rFonts w:hint="eastAsia" w:ascii="宋体" w:hAnsi="宋体" w:eastAsia="宋体" w:cs="宋体"/>
          <w:snapToGrid w:val="0"/>
          <w:color w:val="000000"/>
          <w:kern w:val="0"/>
          <w:szCs w:val="21"/>
          <w:u w:val="none"/>
          <w:lang w:val="en-US" w:eastAsia="zh-CN" w:bidi="ar"/>
        </w:rPr>
        <w:t xml:space="preserve"> </w:t>
      </w:r>
      <w:r>
        <w:rPr>
          <w:rFonts w:hint="eastAsia" w:ascii="宋体" w:hAnsi="宋体" w:eastAsia="宋体" w:cs="宋体"/>
          <w:snapToGrid w:val="0"/>
          <w:color w:val="000000"/>
          <w:kern w:val="0"/>
          <w:szCs w:val="21"/>
          <w:u w:val="none"/>
          <w:lang w:bidi="ar"/>
        </w:rPr>
        <w:t>T10002.1</w:t>
      </w:r>
      <w:r>
        <w:rPr>
          <w:rFonts w:hint="eastAsia" w:ascii="宋体" w:hAnsi="宋体" w:eastAsia="宋体" w:cs="宋体"/>
          <w:snapToGrid w:val="0"/>
          <w:color w:val="000000"/>
          <w:kern w:val="0"/>
          <w:szCs w:val="21"/>
          <w:u w:val="none"/>
          <w:lang w:val="en-US" w:eastAsia="zh-CN" w:bidi="ar"/>
        </w:rPr>
        <w:t>-2023</w:t>
      </w:r>
      <w:r>
        <w:rPr>
          <w:rFonts w:hint="eastAsia" w:ascii="宋体" w:hAnsi="宋体" w:eastAsia="宋体" w:cs="宋体"/>
          <w:snapToGrid w:val="0"/>
          <w:color w:val="000000"/>
          <w:kern w:val="0"/>
          <w:szCs w:val="21"/>
          <w:u w:val="none"/>
          <w:lang w:bidi="ar"/>
        </w:rPr>
        <w:t>对承口尺寸的要求。</w:t>
      </w:r>
    </w:p>
    <w:p w14:paraId="2BBE37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bidi="ar"/>
        </w:rPr>
      </w:pPr>
      <w:r>
        <w:rPr>
          <w:rFonts w:hint="eastAsia" w:ascii="宋体" w:hAnsi="宋体" w:eastAsia="宋体" w:cs="宋体"/>
          <w:snapToGrid w:val="0"/>
          <w:color w:val="000000"/>
          <w:kern w:val="0"/>
          <w:szCs w:val="21"/>
          <w:u w:val="none"/>
          <w:lang w:eastAsia="zh-CN" w:bidi="ar"/>
        </w:rPr>
        <w:t>1</w:t>
      </w:r>
      <w:r>
        <w:rPr>
          <w:rFonts w:hint="eastAsia" w:ascii="宋体" w:hAnsi="宋体" w:eastAsia="宋体" w:cs="宋体"/>
          <w:snapToGrid w:val="0"/>
          <w:color w:val="000000"/>
          <w:kern w:val="0"/>
          <w:szCs w:val="21"/>
          <w:u w:val="none"/>
          <w:lang w:val="en-US" w:eastAsia="zh-CN" w:bidi="ar"/>
        </w:rPr>
        <w:t>4、</w:t>
      </w:r>
      <w:r>
        <w:rPr>
          <w:rFonts w:hint="eastAsia" w:ascii="宋体" w:hAnsi="宋体" w:eastAsia="宋体" w:cs="宋体"/>
          <w:snapToGrid w:val="0"/>
          <w:color w:val="000000"/>
          <w:kern w:val="0"/>
          <w:szCs w:val="21"/>
          <w:u w:val="none"/>
          <w:lang w:bidi="ar"/>
        </w:rPr>
        <w:t>物理力学性能</w:t>
      </w:r>
    </w:p>
    <w:p w14:paraId="0B8E4C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000000"/>
          <w:kern w:val="0"/>
          <w:szCs w:val="21"/>
          <w:u w:val="none"/>
          <w:lang w:val="en-US" w:eastAsia="zh-CN" w:bidi="ar"/>
        </w:rPr>
      </w:pPr>
      <w:r>
        <w:rPr>
          <w:rFonts w:hint="eastAsia" w:ascii="宋体" w:hAnsi="宋体" w:eastAsia="宋体" w:cs="宋体"/>
          <w:snapToGrid w:val="0"/>
          <w:color w:val="000000"/>
          <w:kern w:val="0"/>
          <w:szCs w:val="21"/>
          <w:u w:val="none"/>
          <w:lang w:bidi="ar"/>
        </w:rPr>
        <w:t>管件的物理力学性能应符合</w:t>
      </w:r>
      <w:r>
        <w:rPr>
          <w:rFonts w:hint="eastAsia" w:ascii="宋体" w:hAnsi="宋体" w:eastAsia="宋体" w:cs="宋体"/>
          <w:kern w:val="2"/>
          <w:sz w:val="21"/>
          <w:szCs w:val="21"/>
          <w:lang w:val="en-US" w:eastAsia="zh-CN" w:bidi="ar-SA"/>
        </w:rPr>
        <w:t>GB/T 10002.2-2023</w:t>
      </w:r>
      <w:r>
        <w:rPr>
          <w:rFonts w:hint="eastAsia" w:ascii="宋体" w:hAnsi="宋体" w:eastAsia="宋体" w:cs="宋体"/>
          <w:snapToGrid w:val="0"/>
          <w:color w:val="000000"/>
          <w:kern w:val="0"/>
          <w:szCs w:val="21"/>
          <w:u w:val="none"/>
          <w:lang w:bidi="ar"/>
        </w:rPr>
        <w:t>的</w:t>
      </w:r>
      <w:r>
        <w:rPr>
          <w:rFonts w:hint="eastAsia" w:ascii="宋体" w:hAnsi="宋体" w:eastAsia="宋体" w:cs="宋体"/>
          <w:snapToGrid w:val="0"/>
          <w:color w:val="000000"/>
          <w:kern w:val="0"/>
          <w:szCs w:val="21"/>
          <w:u w:val="none"/>
          <w:lang w:val="en-US" w:eastAsia="zh-CN" w:bidi="ar"/>
        </w:rPr>
        <w:t>有关</w:t>
      </w:r>
      <w:r>
        <w:rPr>
          <w:rFonts w:hint="eastAsia" w:ascii="宋体" w:hAnsi="宋体" w:eastAsia="宋体" w:cs="宋体"/>
          <w:snapToGrid w:val="0"/>
          <w:color w:val="000000"/>
          <w:kern w:val="0"/>
          <w:szCs w:val="21"/>
          <w:u w:val="none"/>
          <w:lang w:bidi="ar"/>
        </w:rPr>
        <w:t>规定。</w:t>
      </w:r>
    </w:p>
    <w:p w14:paraId="30BA7F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15、管材、管件的检验、试验方法</w:t>
      </w:r>
    </w:p>
    <w:p w14:paraId="18264C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管材、管件的检验、试验方法应符合《给水用硬聚氯乙烯（PVC-U）管材》(GB/T 10002.1-2023)、《给水用硬聚氯乙烯（PVC-U）管件》(GB/T 10002.2-2023)的规定。</w:t>
      </w:r>
    </w:p>
    <w:p w14:paraId="7ECF41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16、标志</w:t>
      </w:r>
    </w:p>
    <w:p w14:paraId="70C056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管材、管件至少有一处完整标志，每两处标志的间距应不大于2m，标志至少应包括以下内容：</w:t>
      </w:r>
    </w:p>
    <w:p w14:paraId="0C3F75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（1）厂名或厂名简称、商标；</w:t>
      </w:r>
    </w:p>
    <w:p w14:paraId="2D193D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（2）产品名称：应注明材质和用途，若为饮用水管材应标注，如“PVC-U饮水”或“PVC-U给水”；</w:t>
      </w:r>
    </w:p>
    <w:p w14:paraId="1E6520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（3）产品规格：公称压力、公称外径和公称壁厚；</w:t>
      </w:r>
    </w:p>
    <w:p w14:paraId="3B3E3D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（4）生产日期和/或产品批号；</w:t>
      </w:r>
    </w:p>
    <w:p w14:paraId="1468F4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（5）制造商声明为“不透光”的管材，应标注“不透光”；</w:t>
      </w:r>
    </w:p>
    <w:p w14:paraId="285359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（6）二维码唯一性标记；</w:t>
      </w:r>
    </w:p>
    <w:p w14:paraId="01C487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二维码唯一性标记作用：通过对每一批次的管道进行二维码的标记识别，证明批次生产的管道出自同一厂家同一批货（xxx批xxx序号），验证供货厂家与施工现场管道信息的对等性，进一步控制管材质量，提高工程的产品质量、管理质量；</w:t>
      </w:r>
    </w:p>
    <w:p w14:paraId="470CBA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二维码唯一性标记形式：可多样化，包括不限于二维码图样粘贴、打印等形式。</w:t>
      </w:r>
    </w:p>
    <w:p w14:paraId="1A2257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17、包装。在外包装、标签或标志上应标明厂名、厂址。</w:t>
      </w:r>
    </w:p>
    <w:p w14:paraId="0616FC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18、运输。管材运输时，不得受到划伤、抛摔、剧烈的撞击、油污和化学品污染。</w:t>
      </w:r>
    </w:p>
    <w:p w14:paraId="1A648197">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第四条 </w:t>
      </w:r>
      <w:r>
        <w:rPr>
          <w:rFonts w:hint="eastAsia" w:ascii="宋体" w:hAnsi="宋体" w:eastAsia="宋体" w:cs="宋体"/>
          <w:b/>
          <w:color w:val="auto"/>
          <w:sz w:val="21"/>
          <w:szCs w:val="21"/>
          <w:highlight w:val="none"/>
        </w:rPr>
        <w:t>交货约定</w:t>
      </w:r>
    </w:p>
    <w:p w14:paraId="35D9E1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交货时间：乙方应指派固定的工作人员，按甲方每批次需要的货物名称、规格型号、数量等(具体以合同及采购订单的要求为准)，于甲方发出供货通知后24小时内将货物送到甲方指定的地点（东莞市内），急需的材料应在甲方发出供货通知后</w:t>
      </w:r>
      <w:r>
        <w:rPr>
          <w:rFonts w:hint="eastAsia" w:ascii="宋体" w:hAnsi="宋体" w:eastAsia="宋体" w:cs="宋体"/>
          <w:b w:val="0"/>
          <w:bCs w:val="0"/>
          <w:i w:val="0"/>
          <w:iCs w:val="0"/>
          <w:snapToGrid w:val="0"/>
          <w:color w:val="000000"/>
          <w:kern w:val="0"/>
          <w:sz w:val="21"/>
          <w:szCs w:val="21"/>
          <w:highlight w:val="none"/>
          <w:u w:val="single"/>
          <w:lang w:val="en-US" w:eastAsia="zh-CN" w:bidi="ar"/>
        </w:rPr>
        <w:t xml:space="preserve">   </w:t>
      </w:r>
      <w:r>
        <w:rPr>
          <w:rFonts w:hint="eastAsia" w:ascii="宋体" w:hAnsi="宋体" w:eastAsia="宋体" w:cs="宋体"/>
          <w:b w:val="0"/>
          <w:bCs w:val="0"/>
          <w:i w:val="0"/>
          <w:iCs w:val="0"/>
          <w:snapToGrid w:val="0"/>
          <w:color w:val="000000"/>
          <w:kern w:val="0"/>
          <w:sz w:val="21"/>
          <w:szCs w:val="21"/>
          <w:highlight w:val="none"/>
          <w:u w:val="none"/>
          <w:lang w:val="en-US" w:eastAsia="zh-CN" w:bidi="ar"/>
        </w:rPr>
        <w:t>个小时内送达。乙方每次随货送上一式两份的送货清单，乙方、甲方双方验货后签字确认，双方各持一份，作为送、收货的凭证。</w:t>
      </w:r>
    </w:p>
    <w:p w14:paraId="594789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2、交货地点：甲方指定地点（东莞市内）。</w:t>
      </w:r>
    </w:p>
    <w:p w14:paraId="7E8821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乙方负责货物的运输、卸货并承担相关的费用和责任，货物的包装应采取相应的保护措施。凡由于包装不良造成的损失和由此产生的费用均由乙方承担，且原则上应在</w:t>
      </w:r>
      <w:r>
        <w:rPr>
          <w:rFonts w:hint="eastAsia" w:ascii="宋体" w:hAnsi="宋体" w:eastAsia="宋体" w:cs="宋体"/>
          <w:b w:val="0"/>
          <w:bCs w:val="0"/>
          <w:i w:val="0"/>
          <w:iCs w:val="0"/>
          <w:snapToGrid w:val="0"/>
          <w:color w:val="000000"/>
          <w:kern w:val="0"/>
          <w:sz w:val="21"/>
          <w:szCs w:val="21"/>
          <w:highlight w:val="none"/>
          <w:u w:val="single"/>
          <w:lang w:val="en-US" w:eastAsia="zh-CN" w:bidi="ar"/>
        </w:rPr>
        <w:t xml:space="preserve">    </w:t>
      </w:r>
      <w:r>
        <w:rPr>
          <w:rFonts w:hint="eastAsia" w:ascii="宋体" w:hAnsi="宋体" w:eastAsia="宋体" w:cs="宋体"/>
          <w:b w:val="0"/>
          <w:bCs w:val="0"/>
          <w:i w:val="0"/>
          <w:iCs w:val="0"/>
          <w:snapToGrid w:val="0"/>
          <w:color w:val="000000"/>
          <w:kern w:val="0"/>
          <w:sz w:val="21"/>
          <w:szCs w:val="21"/>
          <w:highlight w:val="none"/>
          <w:u w:val="none"/>
          <w:lang w:val="en-US" w:eastAsia="zh-CN" w:bidi="ar"/>
        </w:rPr>
        <w:t>个小时内无条件进行更换。</w:t>
      </w:r>
    </w:p>
    <w:p w14:paraId="141E10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3、交货要求：</w:t>
      </w:r>
    </w:p>
    <w:p w14:paraId="61C4C5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（1）乙方提供的货物必须是全新的(包括所有零配件、专用工具等)，表面无划伤，无碰撞，各项技术参数完全符合国家计量检测标准。</w:t>
      </w:r>
    </w:p>
    <w:p w14:paraId="6C5AD7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（2）所有货物必须送到指定的</w:t>
      </w:r>
      <w:r>
        <w:rPr>
          <w:rFonts w:hint="eastAsia" w:ascii="宋体" w:hAnsi="宋体" w:eastAsia="宋体" w:cs="宋体"/>
          <w:b w:val="0"/>
          <w:bCs w:val="0"/>
          <w:i w:val="0"/>
          <w:iCs w:val="0"/>
          <w:snapToGrid w:val="0"/>
          <w:color w:val="auto"/>
          <w:kern w:val="0"/>
          <w:sz w:val="21"/>
          <w:szCs w:val="21"/>
          <w:highlight w:val="none"/>
          <w:u w:val="none"/>
          <w:lang w:val="en-US" w:eastAsia="zh-CN" w:bidi="ar"/>
        </w:rPr>
        <w:t>交货现场(甲方指定地点)后才能拆封。在开箱检验时必须完好，无破损，配置与装箱单相符。货物外观清洁，标记编号以及产品其他信息等字体清晰、明确。</w:t>
      </w:r>
    </w:p>
    <w:p w14:paraId="3A685C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（3）交货验收时甲方有权要求乙方提供满足相关技术标准要求的检验报告。</w:t>
      </w:r>
    </w:p>
    <w:p w14:paraId="7BD9134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验收要求</w:t>
      </w:r>
    </w:p>
    <w:p w14:paraId="464F4D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1、由甲方、乙方共同进行货物的验收，验</w:t>
      </w:r>
      <w:r>
        <w:rPr>
          <w:rFonts w:hint="eastAsia" w:ascii="宋体" w:hAnsi="宋体" w:eastAsia="宋体" w:cs="宋体"/>
          <w:b w:val="0"/>
          <w:bCs w:val="0"/>
          <w:i w:val="0"/>
          <w:iCs w:val="0"/>
          <w:snapToGrid w:val="0"/>
          <w:color w:val="000000"/>
          <w:kern w:val="0"/>
          <w:sz w:val="21"/>
          <w:szCs w:val="21"/>
          <w:highlight w:val="none"/>
          <w:u w:val="none"/>
          <w:lang w:val="en-US" w:eastAsia="zh-CN" w:bidi="ar"/>
        </w:rPr>
        <w:t>收合格后交付甲方。在甲方现场验收所发生的一切费用由乙方承担。验收按国家有关的规定、规范进行。货物质控要求符合用户需求的质量控制标准或有效试验判断标准要求。</w:t>
      </w:r>
    </w:p>
    <w:p w14:paraId="4A33AD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验收时如发现所交付的货物有短装、次品、损坏或其他不符合本项目用户需求书规定之情形者，由甲方和乙方双方签署详细的验收记录。此现场记录可用作补充、缺失和更换损坏部件的有效证据。由此产生的有关费用由乙方承担。甲方有权要求乙方在</w:t>
      </w:r>
      <w:r>
        <w:rPr>
          <w:rFonts w:hint="eastAsia" w:ascii="宋体" w:hAnsi="宋体" w:eastAsia="宋体" w:cs="宋体"/>
          <w:b w:val="0"/>
          <w:bCs w:val="0"/>
          <w:i w:val="0"/>
          <w:iCs w:val="0"/>
          <w:snapToGrid w:val="0"/>
          <w:color w:val="000000"/>
          <w:kern w:val="0"/>
          <w:sz w:val="21"/>
          <w:szCs w:val="21"/>
          <w:highlight w:val="none"/>
          <w:u w:val="single"/>
          <w:lang w:val="en-US" w:eastAsia="zh-CN" w:bidi="ar"/>
        </w:rPr>
        <w:t xml:space="preserve">   </w:t>
      </w:r>
      <w:r>
        <w:rPr>
          <w:rFonts w:hint="eastAsia" w:ascii="宋体" w:hAnsi="宋体" w:eastAsia="宋体" w:cs="宋体"/>
          <w:b w:val="0"/>
          <w:bCs w:val="0"/>
          <w:i w:val="0"/>
          <w:iCs w:val="0"/>
          <w:snapToGrid w:val="0"/>
          <w:color w:val="000000"/>
          <w:kern w:val="0"/>
          <w:sz w:val="21"/>
          <w:szCs w:val="21"/>
          <w:highlight w:val="none"/>
          <w:u w:val="none"/>
          <w:lang w:val="en-US" w:eastAsia="zh-CN" w:bidi="ar"/>
        </w:rPr>
        <w:t>小时内补充、更换货物，如乙方拒不履行，甲方可按照合同约定的违约条款进行索赔。</w:t>
      </w:r>
    </w:p>
    <w:p w14:paraId="292803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3、国内产品或合资厂产品必须具备出厂合格证。</w:t>
      </w:r>
    </w:p>
    <w:p w14:paraId="379B8D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4、进口产品必须具有《进口产品注册证书》及相关商检证明。</w:t>
      </w:r>
    </w:p>
    <w:p w14:paraId="002E8452">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综合单价、暂定合同价及付款方式</w:t>
      </w:r>
    </w:p>
    <w:p w14:paraId="01C62EA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。合同履约过程中，《采购材料清单及价格表》</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的PVC-U管材及管件</w:t>
      </w:r>
      <w:r>
        <w:rPr>
          <w:rFonts w:hint="eastAsia" w:ascii="宋体" w:hAnsi="宋体" w:eastAsia="宋体" w:cs="宋体"/>
          <w:color w:val="auto"/>
          <w:sz w:val="21"/>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color w:val="auto"/>
          <w:sz w:val="21"/>
          <w:szCs w:val="21"/>
          <w:highlight w:val="none"/>
          <w:u w:val="none"/>
        </w:rPr>
        <w:t>不含税预算综合单价详见</w:t>
      </w:r>
      <w:r>
        <w:rPr>
          <w:rFonts w:hint="eastAsia" w:ascii="宋体" w:hAnsi="宋体" w:eastAsia="宋体" w:cs="宋体"/>
          <w:color w:val="auto"/>
          <w:sz w:val="21"/>
          <w:szCs w:val="21"/>
          <w:highlight w:val="none"/>
          <w:u w:val="none"/>
          <w:lang w:val="en-US" w:eastAsia="zh-CN"/>
        </w:rPr>
        <w:t>用户需求书</w:t>
      </w:r>
      <w:r>
        <w:rPr>
          <w:rFonts w:hint="eastAsia" w:ascii="宋体" w:hAnsi="宋体" w:eastAsia="宋体" w:cs="宋体"/>
          <w:color w:val="auto"/>
          <w:sz w:val="21"/>
          <w:szCs w:val="21"/>
          <w:highlight w:val="none"/>
          <w:u w:val="none"/>
        </w:rPr>
        <w:t>附件</w:t>
      </w:r>
      <w:r>
        <w:rPr>
          <w:rFonts w:hint="eastAsia" w:ascii="宋体" w:hAnsi="宋体" w:eastAsia="宋体" w:cs="宋体"/>
          <w:color w:val="auto"/>
          <w:sz w:val="21"/>
          <w:szCs w:val="21"/>
          <w:highlight w:val="none"/>
          <w:u w:val="none"/>
          <w:lang w:val="en-US" w:eastAsia="zh-CN"/>
        </w:rPr>
        <w:t>一：</w:t>
      </w:r>
      <w:r>
        <w:rPr>
          <w:rFonts w:hint="eastAsia" w:ascii="宋体" w:hAnsi="宋体" w:eastAsia="宋体" w:cs="宋体"/>
          <w:color w:val="auto"/>
          <w:sz w:val="21"/>
          <w:szCs w:val="21"/>
          <w:highlight w:val="none"/>
          <w:u w:val="none"/>
        </w:rPr>
        <w:t>采购</w:t>
      </w:r>
      <w:r>
        <w:rPr>
          <w:rFonts w:hint="eastAsia" w:ascii="宋体" w:hAnsi="宋体" w:eastAsia="宋体" w:cs="宋体"/>
          <w:color w:val="auto"/>
          <w:sz w:val="21"/>
          <w:szCs w:val="21"/>
          <w:highlight w:val="none"/>
          <w:u w:val="none"/>
          <w:lang w:val="en-US" w:eastAsia="zh-CN"/>
        </w:rPr>
        <w:t>材料</w:t>
      </w:r>
      <w:r>
        <w:rPr>
          <w:rFonts w:hint="eastAsia" w:ascii="宋体" w:hAnsi="宋体" w:eastAsia="宋体" w:cs="宋体"/>
          <w:color w:val="auto"/>
          <w:sz w:val="21"/>
          <w:szCs w:val="21"/>
          <w:highlight w:val="none"/>
          <w:u w:val="none"/>
        </w:rPr>
        <w:t>清单，对应招标时暂列采购数量清单计算的暂定合同价（即销售额，不含销项税额）为¥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48C2B29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，在本合同履行过程中，税收政策变动导致增值税税率调整，依法应调整销项税额的，依法调整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发票类型为增值税</w:t>
      </w:r>
      <w:r>
        <w:rPr>
          <w:rFonts w:hint="default" w:ascii="宋体" w:hAnsi="宋体" w:eastAsia="宋体" w:cs="宋体"/>
          <w:color w:val="auto"/>
          <w:sz w:val="21"/>
          <w:szCs w:val="21"/>
          <w:highlight w:val="none"/>
          <w:u w:val="none"/>
          <w:lang w:val="en-US" w:eastAsia="zh-CN"/>
        </w:rPr>
        <w:t>普通</w:t>
      </w:r>
      <w:r>
        <w:rPr>
          <w:rFonts w:hint="eastAsia" w:ascii="宋体" w:hAnsi="宋体" w:eastAsia="宋体" w:cs="宋体"/>
          <w:color w:val="auto"/>
          <w:sz w:val="21"/>
          <w:szCs w:val="21"/>
          <w:highlight w:val="none"/>
          <w:u w:val="none"/>
          <w:lang w:val="en-US" w:eastAsia="zh-CN"/>
        </w:rPr>
        <w:t>发票</w:t>
      </w:r>
      <w:r>
        <w:rPr>
          <w:rFonts w:hint="eastAsia" w:ascii="宋体" w:hAnsi="宋体" w:eastAsia="宋体" w:cs="宋体"/>
          <w:color w:val="auto"/>
          <w:sz w:val="21"/>
          <w:szCs w:val="21"/>
          <w:highlight w:val="none"/>
          <w:u w:val="none"/>
        </w:rPr>
        <w:t>；但因乙方未按甲方要求时间完成供货、未根据合同约定提供合法、完整的请款资料、货物验收不合格导致的返工或退货、货物验收合格前的非正常损耗等原因导致销项税额增加的，相应损失由乙方承担。</w:t>
      </w:r>
    </w:p>
    <w:p w14:paraId="1AA523F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因乙方未按法定税率计算税额或未根据本合同约定出具对应税额的增值税</w:t>
      </w:r>
      <w:r>
        <w:rPr>
          <w:rFonts w:hint="eastAsia" w:ascii="宋体" w:hAnsi="宋体" w:eastAsia="宋体" w:cs="宋体"/>
          <w:color w:val="auto"/>
          <w:sz w:val="21"/>
          <w:szCs w:val="21"/>
          <w:highlight w:val="none"/>
          <w:u w:val="none"/>
          <w:lang w:val="en-US" w:eastAsia="zh-CN"/>
        </w:rPr>
        <w:t>普通</w:t>
      </w:r>
      <w:r>
        <w:rPr>
          <w:rFonts w:hint="eastAsia" w:ascii="宋体" w:hAnsi="宋体" w:eastAsia="宋体" w:cs="宋体"/>
          <w:color w:val="auto"/>
          <w:sz w:val="21"/>
          <w:szCs w:val="21"/>
          <w:highlight w:val="none"/>
          <w:u w:val="none"/>
        </w:rPr>
        <w:t>发票等乙方原因导致甲方多支付税额的，乙方必须退还甲方，给甲方造成损失的，乙方须向甲方赔偿相应损失。</w:t>
      </w:r>
    </w:p>
    <w:p w14:paraId="77FCA1A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3、不含税中标综合单价包括了甲方需就购买本合同项下货物及其服务所支付的全部价款，</w:t>
      </w:r>
      <w:r>
        <w:rPr>
          <w:rFonts w:hint="eastAsia" w:ascii="宋体" w:hAnsi="宋体" w:eastAsia="宋体" w:cs="宋体"/>
          <w:color w:val="auto"/>
          <w:sz w:val="21"/>
          <w:szCs w:val="21"/>
          <w:highlight w:val="none"/>
          <w:u w:val="none"/>
          <w:lang w:val="zh-CN"/>
        </w:rPr>
        <w:t>包括但不限于：</w:t>
      </w:r>
      <w:r>
        <w:rPr>
          <w:rFonts w:hint="eastAsia" w:ascii="宋体" w:hAnsi="宋体" w:eastAsia="宋体" w:cs="宋体"/>
          <w:color w:val="auto"/>
          <w:sz w:val="21"/>
          <w:szCs w:val="21"/>
          <w:highlight w:val="none"/>
          <w:u w:val="none"/>
        </w:rPr>
        <w:t>（1）货物及用户需求书采购清单中要求每项货物配备的附件、备品备件的采购、制造、检测、试验、送货、</w:t>
      </w:r>
      <w:r>
        <w:rPr>
          <w:rFonts w:hint="eastAsia" w:ascii="宋体" w:hAnsi="宋体" w:eastAsia="宋体" w:cs="宋体"/>
          <w:color w:val="auto"/>
          <w:sz w:val="21"/>
          <w:szCs w:val="21"/>
          <w:highlight w:val="none"/>
          <w:u w:val="none"/>
          <w:lang w:val="en-US" w:eastAsia="zh-CN"/>
        </w:rPr>
        <w:t>搬运</w:t>
      </w:r>
      <w:r>
        <w:rPr>
          <w:rFonts w:hint="eastAsia" w:ascii="宋体" w:hAnsi="宋体" w:eastAsia="宋体" w:cs="宋体"/>
          <w:color w:val="auto"/>
          <w:sz w:val="21"/>
          <w:szCs w:val="21"/>
          <w:highlight w:val="none"/>
          <w:u w:val="none"/>
        </w:rPr>
        <w:t>（含二次搬运至</w:t>
      </w: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none"/>
        </w:rPr>
        <w:t>指定仓储地点）、包装费、运费、保险、现场仓储等相关服务的全部费用；（2）免费的质保服务，包括但不限于免费质量问题处理或更换失效产品；（3）货物验收合格前发生的安全事故所产生的一切费用；（4）合理利润、乙方销项税额以外的税费等；（5）法律法规、商业公认、招标文件规定由乙方承担的其他直接及间接费用。</w:t>
      </w:r>
    </w:p>
    <w:p w14:paraId="7D72590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在本合同履行过程中，不含税中标</w:t>
      </w:r>
      <w:r>
        <w:rPr>
          <w:rFonts w:hint="eastAsia" w:ascii="宋体" w:hAnsi="宋体" w:eastAsia="宋体" w:cs="宋体"/>
          <w:color w:val="auto"/>
          <w:sz w:val="21"/>
          <w:szCs w:val="21"/>
          <w:highlight w:val="none"/>
        </w:rPr>
        <w:t>综合单价（不含乙方销项税额）在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p w14:paraId="70E8D811">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5、付款方式：</w:t>
      </w:r>
      <w:r>
        <w:rPr>
          <w:rFonts w:hint="eastAsia" w:ascii="宋体" w:hAnsi="宋体" w:eastAsia="宋体" w:cs="宋体"/>
          <w:color w:val="auto"/>
          <w:sz w:val="21"/>
          <w:szCs w:val="21"/>
          <w:highlight w:val="none"/>
          <w:lang w:val="en-US" w:eastAsia="zh-CN"/>
        </w:rPr>
        <w:t>甲方收到每批货物经书面确认验收合格后，乙方应向甲方提交请款报告和等额的合法、有效的增值税</w:t>
      </w:r>
      <w:r>
        <w:rPr>
          <w:rFonts w:hint="default" w:ascii="宋体" w:hAnsi="宋体" w:eastAsia="宋体" w:cs="宋体"/>
          <w:color w:val="auto"/>
          <w:sz w:val="21"/>
          <w:szCs w:val="21"/>
          <w:highlight w:val="none"/>
          <w:lang w:val="en-US" w:eastAsia="zh-CN"/>
        </w:rPr>
        <w:t>普通</w:t>
      </w:r>
      <w:r>
        <w:rPr>
          <w:rFonts w:hint="eastAsia" w:ascii="宋体" w:hAnsi="宋体" w:eastAsia="宋体" w:cs="宋体"/>
          <w:color w:val="auto"/>
          <w:sz w:val="21"/>
          <w:szCs w:val="21"/>
          <w:highlight w:val="none"/>
          <w:lang w:val="en-US" w:eastAsia="zh-CN"/>
        </w:rPr>
        <w:t>发票，甲方在收到前述材料并确认无误后 20 个工作日内，甲方支付结算上月实际验收合格供货量总价的【100%】及对应税额。</w:t>
      </w:r>
    </w:p>
    <w:p w14:paraId="58FB748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按甲方采购需求清单提供货物价款等额合法的增值税普通发票、请款报告等请款资料，逾期提交请款资料及发票或提交资料不符合甲方要求的，甲方付款时间顺延，并不承担逾期付款违约责任。由于乙方提供的发票不符合税法规定，给甲方造成的损失由乙方承担赔偿责任。</w:t>
      </w:r>
    </w:p>
    <w:p w14:paraId="36F0D53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7、乙方指定收款账户：</w:t>
      </w:r>
    </w:p>
    <w:p w14:paraId="7C96F9EC">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14:paraId="028ED34E">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开户行： </w:t>
      </w:r>
    </w:p>
    <w:p w14:paraId="06915B1C">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账号：</w:t>
      </w:r>
    </w:p>
    <w:p w14:paraId="686BE6CE">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kern w:val="2"/>
          <w:sz w:val="21"/>
          <w:szCs w:val="21"/>
          <w:highlight w:val="none"/>
          <w:u w:val="none"/>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7A8EC049">
      <w:pPr>
        <w:keepNext w:val="0"/>
        <w:keepLines w:val="0"/>
        <w:pageBreakBefore w:val="0"/>
        <w:numPr>
          <w:ilvl w:val="0"/>
          <w:numId w:val="0"/>
        </w:numPr>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第七条 质量保证及售后服务</w:t>
      </w:r>
    </w:p>
    <w:p w14:paraId="7F8E29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1、乙方应将其提供的合同货物运抵现场，并经验收合格方可交付甲方。</w:t>
      </w:r>
    </w:p>
    <w:p w14:paraId="3A9495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定期抽检：在履约期间，甲方有权委托有资质的第三方检测机构，按《硬聚氯乙烯（PVC-U）管材及管件产品质量监督抽查实施规范（CCGF412.3）》每半年对货物进行抽检一次，货物需符合《给水用硬聚氯乙烯（PVC-U）管材(GB/T 10002.1)》、《给水用硬聚氯乙烯（PVC-U）管件(GB/T 10002.2)》</w:t>
      </w:r>
      <w:ins w:id="0" w:author="123" w:date="2025-06-04T15:21:53Z">
        <w:r>
          <w:rPr>
            <w:rFonts w:hint="eastAsia" w:ascii="宋体" w:hAnsi="宋体" w:eastAsia="宋体" w:cs="宋体"/>
            <w:b w:val="0"/>
            <w:bCs w:val="0"/>
            <w:i w:val="0"/>
            <w:iCs w:val="0"/>
            <w:snapToGrid w:val="0"/>
            <w:color w:val="000000"/>
            <w:kern w:val="0"/>
            <w:sz w:val="21"/>
            <w:szCs w:val="21"/>
            <w:highlight w:val="none"/>
            <w:u w:val="none"/>
            <w:lang w:val="en-US" w:eastAsia="zh-CN" w:bidi="ar"/>
          </w:rPr>
          <w:t>、</w:t>
        </w:r>
      </w:ins>
      <w:r>
        <w:rPr>
          <w:rFonts w:hint="eastAsia" w:ascii="宋体" w:hAnsi="宋体" w:eastAsia="宋体" w:cs="宋体"/>
          <w:snapToGrid w:val="0"/>
          <w:color w:val="000000"/>
          <w:kern w:val="0"/>
          <w:szCs w:val="21"/>
          <w:highlight w:val="none"/>
          <w:u w:val="none"/>
          <w:lang w:bidi="ar"/>
        </w:rPr>
        <w:t>《生活饮用水输配水设备及防护材料的安全性评价标准（GB/T 17219）》</w:t>
      </w:r>
      <w:r>
        <w:rPr>
          <w:rFonts w:hint="eastAsia" w:ascii="宋体" w:hAnsi="宋体" w:eastAsia="宋体" w:cs="宋体"/>
          <w:snapToGrid w:val="0"/>
          <w:color w:val="000000"/>
          <w:kern w:val="0"/>
          <w:szCs w:val="21"/>
          <w:highlight w:val="none"/>
          <w:u w:val="none"/>
          <w:lang w:val="en-US" w:eastAsia="zh-CN" w:bidi="ar"/>
        </w:rPr>
        <w:t>等</w:t>
      </w:r>
      <w:r>
        <w:rPr>
          <w:rFonts w:hint="eastAsia" w:ascii="宋体" w:hAnsi="宋体" w:eastAsia="宋体" w:cs="宋体"/>
          <w:b w:val="0"/>
          <w:bCs w:val="0"/>
          <w:i w:val="0"/>
          <w:iCs w:val="0"/>
          <w:snapToGrid w:val="0"/>
          <w:color w:val="000000"/>
          <w:kern w:val="0"/>
          <w:sz w:val="21"/>
          <w:szCs w:val="21"/>
          <w:highlight w:val="none"/>
          <w:u w:val="none"/>
          <w:lang w:val="en-US" w:eastAsia="zh-CN" w:bidi="ar"/>
        </w:rPr>
        <w:t>要求，检测费用由乙方负责。</w:t>
      </w:r>
    </w:p>
    <w:p w14:paraId="2BCC72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不定期检测：在履约期间，甲方有权委托有资质的第三方检测机构按相关规定对货物进行检测，检测地点根据建材检测项目需求可为材料生产基地或甲方指定的材料送货地点，乙方应予以配合，如检测结果合格，费用由甲方负责；如检测结果不合格，费用由乙方负责，并承担对不合格批次产品的更换。</w:t>
      </w:r>
    </w:p>
    <w:p w14:paraId="0E6884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4、乙方按合同交付货物给甲方时，质保期内正常使用下，因非人为因素损坏的，乙方应在收到有关通知后，按甲方要求时间予以更换，质保期内全部服务费和更换货物的费用由乙方承担。</w:t>
      </w:r>
    </w:p>
    <w:p w14:paraId="110D18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5、乙方除不可抗力外，不得因其他任何理由延迟送货。甲方如遇特殊情况需推迟送货，应提前通知乙方。因乙方原因延误交货日期的(甲方要求推迟的除外),甲方有权自行采购，并由乙方承担由此产生的一切损失和费用。</w:t>
      </w:r>
    </w:p>
    <w:p w14:paraId="4CC629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6、如货物不能达到本用户需求书约定的质量标准和厂家的质量标准，甲方有权退货，并依法追究乙方的违约责任。达到三次或以上退货的，甲方有权解除合同，并另外委托其他供货商供应，由此产生的甲方的经济损失由乙方负责。</w:t>
      </w:r>
    </w:p>
    <w:p w14:paraId="4D0D2E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7、如果合同货物运输过程中因事故造成货物短缺、损坏，乙方应及时安排换货，以保证合同货物验收的成功完成。换货的相关费用由乙方承担。</w:t>
      </w:r>
    </w:p>
    <w:p w14:paraId="00D9C3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8、供货期内，乙方如接到甲方的售后服务通知的，需在</w:t>
      </w:r>
      <w:r>
        <w:rPr>
          <w:rFonts w:hint="eastAsia" w:ascii="宋体" w:hAnsi="宋体" w:eastAsia="宋体" w:cs="宋体"/>
          <w:b w:val="0"/>
          <w:bCs w:val="0"/>
          <w:i w:val="0"/>
          <w:iCs w:val="0"/>
          <w:snapToGrid w:val="0"/>
          <w:color w:val="000000"/>
          <w:kern w:val="0"/>
          <w:sz w:val="21"/>
          <w:szCs w:val="21"/>
          <w:highlight w:val="none"/>
          <w:u w:val="single"/>
          <w:lang w:val="en-US" w:eastAsia="zh-CN" w:bidi="ar"/>
        </w:rPr>
        <w:t xml:space="preserve">   </w:t>
      </w:r>
      <w:r>
        <w:rPr>
          <w:rFonts w:hint="eastAsia" w:ascii="宋体" w:hAnsi="宋体" w:eastAsia="宋体" w:cs="宋体"/>
          <w:b w:val="0"/>
          <w:bCs w:val="0"/>
          <w:i w:val="0"/>
          <w:iCs w:val="0"/>
          <w:snapToGrid w:val="0"/>
          <w:color w:val="000000"/>
          <w:kern w:val="0"/>
          <w:sz w:val="21"/>
          <w:szCs w:val="21"/>
          <w:highlight w:val="none"/>
          <w:u w:val="none"/>
          <w:lang w:val="en-US" w:eastAsia="zh-CN" w:bidi="ar"/>
        </w:rPr>
        <w:t>小时内响应。</w:t>
      </w:r>
    </w:p>
    <w:p w14:paraId="57C029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9、质保期</w:t>
      </w:r>
    </w:p>
    <w:p w14:paraId="164256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（1）自货到现场经甲方书面确认验收合格之日起计算，质量保证期为 2 年。</w:t>
      </w:r>
    </w:p>
    <w:p w14:paraId="06200A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（2）质保期内，乙方在收到质保通知之日起</w:t>
      </w:r>
      <w:r>
        <w:rPr>
          <w:rFonts w:hint="eastAsia" w:ascii="宋体" w:hAnsi="宋体" w:eastAsia="宋体" w:cs="宋体"/>
          <w:b w:val="0"/>
          <w:bCs w:val="0"/>
          <w:i w:val="0"/>
          <w:iCs w:val="0"/>
          <w:snapToGrid w:val="0"/>
          <w:color w:val="000000"/>
          <w:kern w:val="0"/>
          <w:sz w:val="21"/>
          <w:szCs w:val="21"/>
          <w:highlight w:val="none"/>
          <w:u w:val="single"/>
          <w:lang w:val="en-US" w:eastAsia="zh-CN" w:bidi="ar"/>
        </w:rPr>
        <w:t xml:space="preserve">    </w:t>
      </w:r>
      <w:r>
        <w:rPr>
          <w:rFonts w:hint="eastAsia" w:ascii="宋体" w:hAnsi="宋体" w:eastAsia="宋体" w:cs="宋体"/>
          <w:b w:val="0"/>
          <w:bCs w:val="0"/>
          <w:i w:val="0"/>
          <w:iCs w:val="0"/>
          <w:snapToGrid w:val="0"/>
          <w:color w:val="000000"/>
          <w:kern w:val="0"/>
          <w:sz w:val="21"/>
          <w:szCs w:val="21"/>
          <w:highlight w:val="none"/>
          <w:u w:val="none"/>
          <w:lang w:val="en-US" w:eastAsia="zh-CN" w:bidi="ar"/>
        </w:rPr>
        <w:t>个小时内完成换货或维修。若乙方逾期提供质保服务，甲方有权要求其他第三方提供相关服务，因此产生的费用全部由乙方承担。</w:t>
      </w:r>
    </w:p>
    <w:p w14:paraId="16AED7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（3）如因乙方提供货物存在质量问题导致甲方遭受损失的，乙方还需赔偿甲方遭受的所有损失。</w:t>
      </w:r>
    </w:p>
    <w:p w14:paraId="707D7DC4">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第八条 履约担保</w:t>
      </w:r>
    </w:p>
    <w:p w14:paraId="4DCD6EF6">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044E221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7DA7417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5234752F">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履约保证保险金额为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0896B411">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     元（大写人民币      ）。</w:t>
      </w:r>
    </w:p>
    <w:p w14:paraId="3D9021DA">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w:t>
      </w:r>
      <w:r>
        <w:rPr>
          <w:rFonts w:hint="eastAsia" w:ascii="宋体" w:hAnsi="宋体" w:eastAsia="宋体" w:cs="宋体"/>
          <w:color w:val="auto"/>
          <w:sz w:val="21"/>
          <w:szCs w:val="21"/>
          <w:highlight w:val="none"/>
          <w:lang w:val="en-US" w:eastAsia="zh-CN"/>
        </w:rPr>
        <w:t>完全履行</w:t>
      </w:r>
      <w:r>
        <w:rPr>
          <w:rFonts w:hint="eastAsia" w:ascii="宋体" w:hAnsi="宋体" w:eastAsia="宋体" w:cs="宋体"/>
          <w:color w:val="auto"/>
          <w:sz w:val="21"/>
          <w:szCs w:val="21"/>
          <w:highlight w:val="none"/>
        </w:rPr>
        <w:t>其合同义务而蒙受的损失或其他合同约定的事项。如发生下列任一情况时，甲方有权依合同追究违约责任外，同时有权</w:t>
      </w:r>
      <w:r>
        <w:rPr>
          <w:rFonts w:hint="eastAsia" w:ascii="宋体" w:hAnsi="宋体" w:eastAsia="宋体" w:cs="宋体"/>
          <w:color w:val="auto"/>
          <w:sz w:val="21"/>
          <w:szCs w:val="21"/>
          <w:highlight w:val="none"/>
          <w:lang w:eastAsia="zh-Hans"/>
        </w:rPr>
        <w:t>按比例</w:t>
      </w:r>
      <w:r>
        <w:rPr>
          <w:rFonts w:hint="eastAsia" w:ascii="宋体" w:hAnsi="宋体" w:eastAsia="宋体" w:cs="宋体"/>
          <w:color w:val="auto"/>
          <w:sz w:val="21"/>
          <w:szCs w:val="21"/>
          <w:highlight w:val="none"/>
        </w:rPr>
        <w:t>提取履约担保并进行相应处理：</w:t>
      </w:r>
    </w:p>
    <w:p w14:paraId="5CBD7F6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16D0F9DC">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w:t>
      </w:r>
      <w:r>
        <w:rPr>
          <w:rFonts w:hint="eastAsia" w:ascii="宋体" w:hAnsi="宋体" w:eastAsia="宋体" w:cs="Times New Roman"/>
          <w:kern w:val="0"/>
          <w:szCs w:val="21"/>
          <w:highlight w:val="none"/>
        </w:rPr>
        <w:t>通知或要求承担违约金后仍拒不改正的</w:t>
      </w:r>
      <w:r>
        <w:rPr>
          <w:rFonts w:hint="eastAsia" w:ascii="宋体" w:hAnsi="宋体" w:eastAsia="宋体" w:cs="宋体"/>
          <w:color w:val="auto"/>
          <w:sz w:val="21"/>
          <w:szCs w:val="21"/>
          <w:highlight w:val="none"/>
        </w:rPr>
        <w:t>，甲方可依法没收</w:t>
      </w:r>
      <w:r>
        <w:rPr>
          <w:rFonts w:hint="eastAsia" w:ascii="宋体" w:hAnsi="宋体" w:eastAsia="宋体" w:cs="Times New Roman"/>
          <w:kern w:val="0"/>
          <w:szCs w:val="21"/>
          <w:highlight w:val="none"/>
        </w:rPr>
        <w:t>或适当扣除</w:t>
      </w:r>
      <w:r>
        <w:rPr>
          <w:rFonts w:hint="eastAsia" w:ascii="宋体" w:hAnsi="宋体" w:eastAsia="宋体" w:cs="宋体"/>
          <w:color w:val="auto"/>
          <w:sz w:val="21"/>
          <w:szCs w:val="21"/>
          <w:highlight w:val="none"/>
        </w:rPr>
        <w:t>其履约担保。</w:t>
      </w:r>
    </w:p>
    <w:p w14:paraId="5B48FE46">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1B2C60F3">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（4）在合同履行期间，乙方违约产生的违约金、赔偿、罚款或其他应付费用等款项，甲方有权直接从未付款项中直接扣除或启用履约担保予以支付。</w:t>
      </w:r>
    </w:p>
    <w:p w14:paraId="369798CE">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（5）合同期内，乙方不能及时完成某项合同义务的，甲方有权提取履约担保用于处理该项工作。</w:t>
      </w:r>
    </w:p>
    <w:p w14:paraId="7F7B630F">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用履约担保的情形。</w:t>
      </w:r>
    </w:p>
    <w:p w14:paraId="776A5005">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3、若乙方</w:t>
      </w:r>
      <w:r>
        <w:rPr>
          <w:rFonts w:hint="eastAsia" w:ascii="宋体" w:hAnsi="宋体" w:eastAsia="宋体" w:cs="宋体"/>
          <w:color w:val="auto"/>
          <w:kern w:val="2"/>
          <w:szCs w:val="21"/>
          <w:highlight w:val="none"/>
        </w:rPr>
        <w:t>以履约保证金（银行转账形式）提供</w:t>
      </w:r>
      <w:r>
        <w:rPr>
          <w:rFonts w:hint="eastAsia" w:ascii="宋体" w:hAnsi="宋体" w:eastAsia="宋体" w:cs="宋体"/>
          <w:color w:val="auto"/>
          <w:sz w:val="21"/>
          <w:szCs w:val="21"/>
          <w:highlight w:val="none"/>
        </w:rPr>
        <w:t>履约担保的，在</w:t>
      </w:r>
      <w:r>
        <w:rPr>
          <w:rFonts w:hint="eastAsia" w:ascii="宋体" w:hAnsi="宋体" w:eastAsia="宋体" w:cs="宋体"/>
          <w:color w:val="auto"/>
          <w:kern w:val="2"/>
          <w:szCs w:val="21"/>
          <w:highlight w:val="none"/>
        </w:rPr>
        <w:t>合同期限届满并全部供货经最终验收合格及履行完毕相关服务义务且结算完毕之后二十八（28）日</w:t>
      </w:r>
      <w:r>
        <w:rPr>
          <w:rFonts w:hint="eastAsia" w:ascii="宋体" w:hAnsi="宋体" w:eastAsia="宋体" w:cs="宋体"/>
          <w:color w:val="auto"/>
          <w:sz w:val="21"/>
          <w:szCs w:val="21"/>
          <w:highlight w:val="none"/>
        </w:rPr>
        <w:t>后，甲方将履约担保余额无息退还乙方。</w:t>
      </w:r>
    </w:p>
    <w:p w14:paraId="2BDECBF6">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或担保公司履约担保书应</w:t>
      </w:r>
      <w:r>
        <w:rPr>
          <w:rFonts w:hint="eastAsia" w:ascii="宋体" w:hAnsi="宋体" w:eastAsia="宋体" w:cs="宋体"/>
          <w:color w:val="auto"/>
          <w:kern w:val="2"/>
          <w:szCs w:val="21"/>
          <w:highlight w:val="none"/>
        </w:rPr>
        <w:t>从合同签订之日起至合同期限届满并全部供货经最终验收合格及履行完毕相关服务义务且结算完毕之后二十八（28）日内</w:t>
      </w:r>
      <w:r>
        <w:rPr>
          <w:rFonts w:hint="eastAsia" w:ascii="宋体" w:hAnsi="宋体" w:eastAsia="宋体" w:cs="宋体"/>
          <w:color w:val="auto"/>
          <w:sz w:val="21"/>
          <w:szCs w:val="21"/>
          <w:highlight w:val="none"/>
        </w:rPr>
        <w:t>保持有效。如不可撤销银行履约保函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或担保公司履约担保书在规定有效期届满时而货物尚未全部最终验收合格的，乙方必须在不可撤销银行履约保函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或担保公司履约担保书到期15日前无条件办理办妥延期手续或重新提供；否则视为乙方违约，甲方有权在不可撤销银行履约保函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或担保公司履约担保书到期后乙方未按甲方要求重新提供的，甲方有权要求乙方以履约担保金额为限承担违约金，违约金可直接从未付货款中扣除。</w:t>
      </w:r>
    </w:p>
    <w:p w14:paraId="60C6B6A7">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w:t>
      </w:r>
      <w:r>
        <w:rPr>
          <w:rFonts w:hint="eastAsia" w:ascii="宋体" w:hAnsi="宋体" w:eastAsia="宋体" w:cs="宋体"/>
          <w:color w:val="auto"/>
          <w:sz w:val="21"/>
          <w:szCs w:val="21"/>
          <w:highlight w:val="none"/>
          <w:lang w:val="en-US" w:eastAsia="zh-CN"/>
        </w:rPr>
        <w:t>及本合同</w:t>
      </w:r>
      <w:r>
        <w:rPr>
          <w:rFonts w:hint="eastAsia" w:ascii="宋体" w:hAnsi="宋体" w:eastAsia="宋体" w:cs="宋体"/>
          <w:color w:val="auto"/>
          <w:sz w:val="21"/>
          <w:szCs w:val="21"/>
          <w:highlight w:val="none"/>
        </w:rPr>
        <w:t>要求的，乙方应当在5日内予以补足。逾期不予补足的，甲方有权按需补足的金额要求乙方承担违约金，并要求限期补足。如乙方仍不补足的，甲方有权单方解除本合同，违约金可直接从未付合同款或履约担保中扣除。</w:t>
      </w:r>
    </w:p>
    <w:p w14:paraId="1C2091FE">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本合同中提及的“没收履约担保”“适当扣除履约担保”“使用履约担保予以支付”“启用履约担保”等，如履约担保为保证金形式的，则该含义为没收保证金、适当扣除保证金、直接使用保证金等；如履约担保为银行不可撤销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lang w:val="en-US" w:eastAsia="zh-CN"/>
        </w:rPr>
        <w:t>或担保公司履约担保书），则该含义为：要求乙方承担与保函或履约担保书同等金额的款项或违约金等，并向银行</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val="en-US" w:eastAsia="zh-CN"/>
        </w:rPr>
        <w:t>或保险</w:t>
      </w:r>
      <w:r>
        <w:rPr>
          <w:rFonts w:hint="eastAsia" w:ascii="宋体" w:hAnsi="宋体" w:eastAsia="宋体" w:cs="宋体"/>
          <w:color w:val="auto"/>
          <w:kern w:val="2"/>
          <w:szCs w:val="21"/>
          <w:highlight w:val="none"/>
        </w:rPr>
        <w:t>或担保）机构</w:t>
      </w:r>
      <w:r>
        <w:rPr>
          <w:rFonts w:hint="eastAsia" w:ascii="宋体" w:hAnsi="宋体" w:eastAsia="宋体" w:cs="宋体"/>
          <w:color w:val="auto"/>
          <w:sz w:val="21"/>
          <w:szCs w:val="21"/>
          <w:highlight w:val="none"/>
          <w:lang w:val="en-US" w:eastAsia="zh-CN"/>
        </w:rPr>
        <w:t>索赔。</w:t>
      </w:r>
    </w:p>
    <w:p w14:paraId="21049279">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违约责任</w:t>
      </w:r>
    </w:p>
    <w:p w14:paraId="64039D8B">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1、乙方未在约定的时间内完成交货的，每逾期1日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应急供货的，每逾期30分钟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（含销项税）的1%向甲方支付违约金，最高不超过当月供货货物金额（含销项税）的10%。乙方逾期超过10日的</w:t>
      </w:r>
      <w:r>
        <w:rPr>
          <w:rFonts w:hint="eastAsia" w:ascii="宋体" w:hAnsi="宋体" w:eastAsia="宋体" w:cs="宋体"/>
          <w:szCs w:val="21"/>
          <w:lang w:eastAsia="zh-CN"/>
        </w:rPr>
        <w:t>（</w:t>
      </w:r>
      <w:r>
        <w:rPr>
          <w:rFonts w:hint="eastAsia" w:ascii="宋体" w:hAnsi="宋体" w:eastAsia="宋体" w:cs="宋体"/>
          <w:color w:val="auto"/>
          <w:sz w:val="21"/>
          <w:szCs w:val="21"/>
          <w:highlight w:val="none"/>
          <w:lang w:val="en-US" w:eastAsia="zh-CN"/>
        </w:rPr>
        <w:t>应急供货的，逾期超5小时</w:t>
      </w:r>
      <w:r>
        <w:rPr>
          <w:rFonts w:hint="eastAsia" w:ascii="宋体" w:hAnsi="宋体" w:eastAsia="宋体" w:cs="宋体"/>
          <w:szCs w:val="21"/>
          <w:lang w:eastAsia="zh-CN"/>
        </w:rPr>
        <w:t>）</w:t>
      </w:r>
      <w:r>
        <w:rPr>
          <w:rFonts w:hint="eastAsia" w:ascii="宋体" w:hAnsi="宋体" w:eastAsia="宋体" w:cs="宋体"/>
          <w:color w:val="auto"/>
          <w:sz w:val="21"/>
          <w:szCs w:val="21"/>
          <w:highlight w:val="none"/>
        </w:rPr>
        <w:t>，甲方可单方解除本合同，乙方除前述逾期违约金外，还应额外按暂定总合同价（含销项税）的 5 %向甲方支付违约金，并追究乙方的违约责任。</w:t>
      </w:r>
    </w:p>
    <w:p w14:paraId="7A32A0F2">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2、乙方未按合同约定履行货物的更换、退货责任，乙方须按当月供货货物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（含销项税）的3%向甲方支付违约金，最高不超过当月供货货物金额（含销项税）的10%。</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有权单方解除本合同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p>
    <w:p w14:paraId="05C8F137">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3、乙方所交货物经检验累计出现3次以上（含本数）不合格的情况，甲方有权单方解除本合同及没收全部履约担保。</w:t>
      </w:r>
    </w:p>
    <w:p w14:paraId="041A89A2">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、乙方未按约定履行售后服务义务的，甲方有权要求限期改正，如逾期仍未改正的，甲方有权要求其他第三方提供相关服务，因此产生的费用全部由乙方承担，并且甲方有权单方解除本合同，</w:t>
      </w:r>
      <w:r>
        <w:rPr>
          <w:rFonts w:hint="eastAsia" w:ascii="宋体" w:hAnsi="宋体" w:eastAsia="宋体" w:cs="宋体"/>
          <w:color w:val="auto"/>
          <w:sz w:val="21"/>
          <w:szCs w:val="21"/>
          <w:highlight w:val="none"/>
          <w:lang w:eastAsia="zh-Hans"/>
        </w:rPr>
        <w:t>同时甲方有权</w:t>
      </w:r>
      <w:r>
        <w:rPr>
          <w:rFonts w:hint="eastAsia" w:ascii="宋体" w:hAnsi="宋体" w:eastAsia="宋体" w:cs="宋体"/>
          <w:color w:val="auto"/>
          <w:sz w:val="21"/>
          <w:szCs w:val="21"/>
          <w:highlight w:val="none"/>
          <w:lang w:eastAsia="zh-CN"/>
        </w:rPr>
        <w:t>没收全部</w:t>
      </w:r>
      <w:r>
        <w:rPr>
          <w:rFonts w:hint="eastAsia" w:ascii="宋体" w:hAnsi="宋体" w:eastAsia="宋体" w:cs="宋体"/>
          <w:color w:val="auto"/>
          <w:sz w:val="21"/>
          <w:szCs w:val="21"/>
          <w:highlight w:val="none"/>
        </w:rPr>
        <w:t>履约担保。</w:t>
      </w:r>
    </w:p>
    <w:p w14:paraId="23851DC0">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、在质保期内，因乙方所供货物质量问题导致甲方设备运行出现异常、故障、发生安全事故或引起其他损失和造成不良后果的，乙方应在接到甲方通知后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小时内到达现场确认情况，并承担全部责任及损失赔偿。</w:t>
      </w:r>
    </w:p>
    <w:p w14:paraId="421C8A5B">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、乙方自甲方通知货物不合格之时起，甲方有权要求乙方必须</w:t>
      </w:r>
      <w:r>
        <w:rPr>
          <w:rFonts w:hint="eastAsia" w:ascii="宋体" w:hAnsi="宋体" w:eastAsia="宋体" w:cs="宋体"/>
          <w:color w:val="auto"/>
          <w:sz w:val="21"/>
          <w:szCs w:val="21"/>
          <w:highlight w:val="none"/>
          <w:lang w:val="en-US" w:eastAsia="zh-CN"/>
        </w:rPr>
        <w:t>及时补供货</w:t>
      </w:r>
      <w:r>
        <w:rPr>
          <w:rFonts w:hint="eastAsia" w:ascii="宋体" w:hAnsi="宋体" w:eastAsia="宋体" w:cs="宋体"/>
          <w:color w:val="auto"/>
          <w:sz w:val="21"/>
          <w:szCs w:val="21"/>
          <w:highlight w:val="none"/>
        </w:rPr>
        <w:t>，乙方接到通知后，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个小时</w:t>
      </w:r>
      <w:r>
        <w:rPr>
          <w:rFonts w:hint="eastAsia" w:ascii="宋体" w:hAnsi="宋体" w:eastAsia="宋体" w:cs="宋体"/>
          <w:color w:val="auto"/>
          <w:sz w:val="21"/>
          <w:szCs w:val="21"/>
          <w:highlight w:val="none"/>
        </w:rPr>
        <w:t>内将等量的合格货物送交甲方，否则按</w:t>
      </w:r>
      <w:r>
        <w:rPr>
          <w:rFonts w:hint="eastAsia" w:ascii="宋体" w:hAnsi="宋体" w:eastAsia="宋体" w:cs="宋体"/>
          <w:color w:val="auto"/>
          <w:sz w:val="21"/>
          <w:szCs w:val="21"/>
          <w:highlight w:val="none"/>
          <w:lang w:eastAsia="zh-Hans"/>
        </w:rPr>
        <w:t>本合同第九条第一款</w:t>
      </w:r>
      <w:r>
        <w:rPr>
          <w:rFonts w:hint="eastAsia" w:ascii="宋体" w:hAnsi="宋体" w:eastAsia="宋体" w:cs="宋体"/>
          <w:color w:val="auto"/>
          <w:sz w:val="21"/>
          <w:szCs w:val="21"/>
          <w:highlight w:val="none"/>
        </w:rPr>
        <w:t>逾期供货的违约规定进行处理。</w:t>
      </w:r>
    </w:p>
    <w:p w14:paraId="1D914D44">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、乙方应确保所交货物不得侵犯第三方任何权益，否则，由此引起的一切责任及损失都由乙方承担，</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有权单方解除本合同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p>
    <w:p w14:paraId="1E94221B">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、乙方保证对其在讨论、签订、履行合同约定过程中所获悉的属于甲方的且无法从公开渠道获得的文件资料及项目信息予以严格保密并应采取相应的保密措施，保证其自身及工作人员不私自使用或向任何第三方</w:t>
      </w:r>
      <w:r>
        <w:rPr>
          <w:rFonts w:hint="eastAsia" w:ascii="宋体" w:hAnsi="宋体" w:eastAsia="宋体" w:cs="宋体"/>
          <w:color w:val="auto"/>
          <w:sz w:val="21"/>
          <w:szCs w:val="21"/>
          <w:highlight w:val="none"/>
          <w:lang w:eastAsia="zh-CN"/>
        </w:rPr>
        <w:t>泄露</w:t>
      </w:r>
      <w:r>
        <w:rPr>
          <w:rFonts w:hint="eastAsia" w:ascii="宋体" w:hAnsi="宋体" w:eastAsia="宋体" w:cs="宋体"/>
          <w:color w:val="auto"/>
          <w:sz w:val="21"/>
          <w:szCs w:val="21"/>
          <w:highlight w:val="none"/>
        </w:rPr>
        <w:t>，否则，视为乙方违约，甲方有权要求乙方支付履约担保等额的违约金，且乙方须承担由此给甲方造成的一切损失。乙方及其工作人员的保密义务不因本合同的终止而终止，直至相关保密信息被合法公开时止。</w:t>
      </w:r>
    </w:p>
    <w:p w14:paraId="08A39A51">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、因货物的质量问题而发生争议，由广东省或东莞市质检部门进行质量鉴定。货物符合质量标准的，鉴定费用由甲方承担；货物不符合质量标准的，鉴定费用由乙方承担。</w:t>
      </w:r>
    </w:p>
    <w:p w14:paraId="7A9C7C9B">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除另有约定外，乙方违反本合同项下任意一条约定均视为严重违约，甲方有权责令乙方限期整改，若乙方拒绝整改或整改后仍不符合甲方要求，甲方有权单方解除本合同及没收全部履约担保且有权要求乙方一次性承担暂定合同价的</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%的违约金，同时</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为维护自身权益所支付的所有费用均由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承担（包括但不限于律师费、诉讼费、担保费、鉴定费等所有费用）。</w:t>
      </w:r>
    </w:p>
    <w:p w14:paraId="4D859AE8">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不可抗力</w:t>
      </w:r>
    </w:p>
    <w:p w14:paraId="672E21C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证明文件。如果不可抗力事件发生后，乙方不能按甲方每次的最迟交货期交货的，则甲方有权单方解除本合同并不承担任何责任。</w:t>
      </w:r>
    </w:p>
    <w:p w14:paraId="787B6B51">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承诺与保证</w:t>
      </w:r>
    </w:p>
    <w:p w14:paraId="12ADC9B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乙方保证对其销售的货物拥有完全的所有权/处置权或取得相关授权，无任何著作权、商标权、专利权或其他知识产权方面的权利限制或瑕疵，否则所造成的一切损失和责任均由乙方承担（包括但不限于甲方聘请</w:t>
      </w:r>
      <w:r>
        <w:rPr>
          <w:rFonts w:hint="eastAsia" w:ascii="宋体" w:hAnsi="宋体" w:eastAsia="宋体" w:cs="宋体"/>
          <w:color w:val="auto"/>
          <w:sz w:val="21"/>
          <w:szCs w:val="21"/>
          <w:highlight w:val="none"/>
          <w:lang w:eastAsia="zh-Hans"/>
        </w:rPr>
        <w:t>相关专业人员所支付</w:t>
      </w:r>
      <w:r>
        <w:rPr>
          <w:rFonts w:hint="eastAsia" w:ascii="宋体" w:hAnsi="宋体" w:eastAsia="宋体" w:cs="宋体"/>
          <w:color w:val="auto"/>
          <w:sz w:val="21"/>
          <w:szCs w:val="21"/>
          <w:highlight w:val="none"/>
        </w:rPr>
        <w:t>的律师费、调查取证费、诉讼费、交通费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保全担保费</w:t>
      </w:r>
      <w:r>
        <w:rPr>
          <w:rFonts w:hint="eastAsia" w:ascii="宋体" w:hAnsi="宋体" w:eastAsia="宋体" w:cs="宋体"/>
          <w:color w:val="auto"/>
          <w:sz w:val="21"/>
          <w:szCs w:val="21"/>
          <w:highlight w:val="none"/>
        </w:rPr>
        <w:t>等全部费用）。</w:t>
      </w:r>
    </w:p>
    <w:p w14:paraId="4D52051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合同争议的解决办法</w:t>
      </w:r>
    </w:p>
    <w:p w14:paraId="63AD208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14:paraId="20650653">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其他</w:t>
      </w:r>
    </w:p>
    <w:p w14:paraId="121C035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 1 日内书面告知甲方。</w:t>
      </w:r>
    </w:p>
    <w:p w14:paraId="06F32B6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3FB5BDD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份，每份均具有同等法律效力。</w:t>
      </w:r>
    </w:p>
    <w:p w14:paraId="22B2BB1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4、本合同经双方法定代表人或负责人签名并盖章后生效。</w:t>
      </w:r>
    </w:p>
    <w:p w14:paraId="02A4223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5、合同所有附件及本项目的招标文件、答疑文件、投标文件、补充通知及相关承诺、协议等均为本合</w:t>
      </w:r>
      <w:r>
        <w:rPr>
          <w:rFonts w:hint="eastAsia" w:ascii="宋体" w:hAnsi="宋体" w:eastAsia="宋体" w:cs="宋体"/>
          <w:color w:val="auto"/>
          <w:sz w:val="21"/>
          <w:szCs w:val="21"/>
          <w:highlight w:val="none"/>
          <w:lang w:val="en-US" w:eastAsia="zh-CN"/>
        </w:rPr>
        <w:t>同有效组成</w:t>
      </w:r>
      <w:r>
        <w:rPr>
          <w:rFonts w:hint="eastAsia" w:ascii="宋体" w:hAnsi="宋体" w:eastAsia="宋体" w:cs="宋体"/>
          <w:color w:val="auto"/>
          <w:sz w:val="21"/>
          <w:szCs w:val="21"/>
          <w:highlight w:val="none"/>
        </w:rPr>
        <w:t>部分，与本合同同具法律效力，该等文件与本合同正文约定不一致的，以有利于甲方的约定为准。</w:t>
      </w:r>
    </w:p>
    <w:p w14:paraId="0450EE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：1.东莞市水务集团供水有限公司货物到货验收表</w:t>
      </w:r>
    </w:p>
    <w:p w14:paraId="46530318">
      <w:pPr>
        <w:keepNext w:val="0"/>
        <w:keepLines w:val="0"/>
        <w:pageBreakBefore w:val="0"/>
        <w:numPr>
          <w:ilvl w:val="-1"/>
          <w:numId w:val="0"/>
        </w:numPr>
        <w:kinsoku/>
        <w:wordWrap/>
        <w:overflowPunct/>
        <w:topLinePunct w:val="0"/>
        <w:autoSpaceDE/>
        <w:autoSpaceDN/>
        <w:bidi w:val="0"/>
        <w:spacing w:line="36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2.东莞市水务集团供水有限公司PVC-U管材及管件采购材料清单</w:t>
      </w:r>
    </w:p>
    <w:p w14:paraId="61DEF4BA">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廉洁协议书</w:t>
      </w:r>
    </w:p>
    <w:p w14:paraId="6E78EC24">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p w14:paraId="24AB8004">
      <w:pPr>
        <w:keepNext w:val="0"/>
        <w:keepLines w:val="0"/>
        <w:pageBreakBefore w:val="0"/>
        <w:numPr>
          <w:ilvl w:val="0"/>
          <w:numId w:val="0"/>
        </w:numPr>
        <w:kinsoku/>
        <w:wordWrap/>
        <w:overflowPunct/>
        <w:topLinePunct w:val="0"/>
        <w:bidi w:val="0"/>
        <w:spacing w:line="360" w:lineRule="auto"/>
        <w:ind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r>
        <w:rPr>
          <w:rFonts w:hint="eastAsia" w:ascii="宋体" w:hAnsi="宋体" w:eastAsia="宋体" w:cs="宋体"/>
          <w:color w:val="auto"/>
          <w:sz w:val="21"/>
          <w:szCs w:val="21"/>
          <w:highlight w:val="none"/>
          <w:lang w:val="en-US" w:eastAsia="zh-CN"/>
        </w:rPr>
        <w:t>内容为签字盖章页</w:t>
      </w:r>
      <w:r>
        <w:rPr>
          <w:rFonts w:hint="eastAsia" w:ascii="宋体" w:hAnsi="宋体" w:eastAsia="宋体" w:cs="宋体"/>
          <w:color w:val="auto"/>
          <w:sz w:val="21"/>
          <w:szCs w:val="21"/>
          <w:highlight w:val="none"/>
        </w:rPr>
        <w:t>）</w:t>
      </w:r>
    </w:p>
    <w:p w14:paraId="2F0D9ECF">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17A4F27E">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04B964F8">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4AC2F15E">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14:paraId="5B73B257">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4104DD6C">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名称： </w:t>
      </w:r>
    </w:p>
    <w:p w14:paraId="2CA8DDFD">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289A2529">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4B3D8D6C">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                                      税号：</w:t>
      </w:r>
    </w:p>
    <w:p w14:paraId="0C4E6DAA">
      <w:pPr>
        <w:pStyle w:val="18"/>
        <w:keepNext w:val="0"/>
        <w:keepLines w:val="0"/>
        <w:pageBreakBefore w:val="0"/>
        <w:kinsoku/>
        <w:wordWrap/>
        <w:overflowPunct/>
        <w:topLinePunct w:val="0"/>
        <w:bidi w:val="0"/>
        <w:spacing w:beforeLines="0" w:afterLines="0" w:line="360" w:lineRule="auto"/>
        <w:textAlignment w:val="auto"/>
        <w:rPr>
          <w:rFonts w:hint="eastAsia" w:ascii="宋体" w:hAnsi="宋体" w:eastAsia="宋体" w:cs="宋体"/>
          <w:color w:val="auto"/>
          <w:sz w:val="21"/>
          <w:szCs w:val="21"/>
          <w:highlight w:val="none"/>
        </w:rPr>
      </w:pPr>
    </w:p>
    <w:p w14:paraId="1111755E">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p w14:paraId="36D805C3">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签约地点：</w:t>
      </w:r>
    </w:p>
    <w:p w14:paraId="29ED92DC">
      <w:pPr>
        <w:keepNext w:val="0"/>
        <w:keepLines w:val="0"/>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4F8ED789">
      <w:pPr>
        <w:widowControl w:val="0"/>
        <w:spacing w:after="0" w:line="360" w:lineRule="auto"/>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附件1：东莞市水务集团供水有限公司货物到货验收表</w:t>
      </w:r>
    </w:p>
    <w:p w14:paraId="5B6889B4">
      <w:pPr>
        <w:widowControl w:val="0"/>
        <w:spacing w:after="0" w:line="600" w:lineRule="exact"/>
        <w:jc w:val="center"/>
        <w:rPr>
          <w:rFonts w:hint="eastAsia"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东莞市水务集团</w:t>
      </w:r>
      <w:r>
        <w:rPr>
          <w:rFonts w:hint="eastAsia" w:ascii="Times New Roman" w:hAnsi="Times New Roman" w:eastAsia="方正小标宋简体" w:cs="Times New Roman"/>
          <w:b w:val="0"/>
          <w:bCs/>
          <w:color w:val="auto"/>
          <w:spacing w:val="-10"/>
          <w:kern w:val="2"/>
          <w:sz w:val="44"/>
          <w:szCs w:val="44"/>
          <w:highlight w:val="none"/>
          <w:lang w:val="en-US" w:eastAsia="zh-CN" w:bidi="ar-SA"/>
        </w:rPr>
        <w:t>供水有限公司</w:t>
      </w:r>
      <w:r>
        <w:rPr>
          <w:rFonts w:hint="default" w:ascii="Times New Roman" w:hAnsi="Times New Roman" w:eastAsia="方正小标宋简体" w:cs="Times New Roman"/>
          <w:b w:val="0"/>
          <w:bCs/>
          <w:color w:val="auto"/>
          <w:spacing w:val="-10"/>
          <w:kern w:val="2"/>
          <w:sz w:val="44"/>
          <w:szCs w:val="44"/>
          <w:highlight w:val="none"/>
          <w:lang w:val="en-US" w:eastAsia="zh-CN" w:bidi="ar-SA"/>
        </w:rPr>
        <w:t>货物</w:t>
      </w:r>
      <w:r>
        <w:rPr>
          <w:rFonts w:hint="eastAsia" w:ascii="Times New Roman" w:hAnsi="Times New Roman" w:eastAsia="方正小标宋简体" w:cs="Times New Roman"/>
          <w:b w:val="0"/>
          <w:bCs/>
          <w:color w:val="auto"/>
          <w:spacing w:val="-10"/>
          <w:kern w:val="2"/>
          <w:sz w:val="44"/>
          <w:szCs w:val="44"/>
          <w:highlight w:val="none"/>
          <w:lang w:val="en-US" w:eastAsia="zh-CN" w:bidi="ar-SA"/>
        </w:rPr>
        <w:t>到货验收表</w:t>
      </w:r>
    </w:p>
    <w:p w14:paraId="01B1CC44">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37"/>
        <w:tblpPr w:leftFromText="180" w:rightFromText="180" w:vertAnchor="text" w:horzAnchor="page" w:tblpX="1088" w:tblpY="94"/>
        <w:tblOverlap w:val="never"/>
        <w:tblW w:w="5000" w:type="pct"/>
        <w:tblInd w:w="0" w:type="dxa"/>
        <w:tblLayout w:type="autofit"/>
        <w:tblCellMar>
          <w:top w:w="0" w:type="dxa"/>
          <w:left w:w="108" w:type="dxa"/>
          <w:bottom w:w="0" w:type="dxa"/>
          <w:right w:w="108" w:type="dxa"/>
        </w:tblCellMar>
      </w:tblPr>
      <w:tblGrid>
        <w:gridCol w:w="1306"/>
        <w:gridCol w:w="3371"/>
        <w:gridCol w:w="206"/>
        <w:gridCol w:w="698"/>
        <w:gridCol w:w="1108"/>
        <w:gridCol w:w="3681"/>
      </w:tblGrid>
      <w:tr w14:paraId="79A2F64B">
        <w:tblPrEx>
          <w:tblCellMar>
            <w:top w:w="0" w:type="dxa"/>
            <w:left w:w="108" w:type="dxa"/>
            <w:bottom w:w="0" w:type="dxa"/>
            <w:right w:w="108" w:type="dxa"/>
          </w:tblCellMar>
        </w:tblPrEx>
        <w:trPr>
          <w:trHeight w:val="437"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280E7B07">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4378" w:type="pct"/>
            <w:gridSpan w:val="5"/>
            <w:tcBorders>
              <w:top w:val="single" w:color="auto" w:sz="4" w:space="0"/>
              <w:left w:val="single" w:color="auto" w:sz="4" w:space="0"/>
              <w:bottom w:val="single" w:color="auto" w:sz="4" w:space="0"/>
              <w:right w:val="single" w:color="auto" w:sz="4" w:space="0"/>
            </w:tcBorders>
            <w:noWrap/>
            <w:vAlign w:val="center"/>
          </w:tcPr>
          <w:p w14:paraId="5AFD835D">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东莞市水务集团供水有限公司PVC-U管材及管件采购项目</w:t>
            </w:r>
          </w:p>
        </w:tc>
      </w:tr>
      <w:tr w14:paraId="1F1B16A8">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5EB214CC">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1631" w:type="pct"/>
            <w:tcBorders>
              <w:top w:val="single" w:color="auto" w:sz="4" w:space="0"/>
              <w:left w:val="single" w:color="auto" w:sz="4" w:space="0"/>
              <w:bottom w:val="single" w:color="auto" w:sz="4" w:space="0"/>
              <w:right w:val="single" w:color="auto" w:sz="4" w:space="0"/>
            </w:tcBorders>
            <w:noWrap/>
            <w:vAlign w:val="center"/>
          </w:tcPr>
          <w:p w14:paraId="53EB9335">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14:paraId="22AA6B93">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1780" w:type="pct"/>
            <w:tcBorders>
              <w:top w:val="single" w:color="auto" w:sz="4" w:space="0"/>
              <w:left w:val="single" w:color="auto" w:sz="4" w:space="0"/>
              <w:bottom w:val="single" w:color="auto" w:sz="4" w:space="0"/>
              <w:right w:val="single" w:color="auto" w:sz="4" w:space="0"/>
            </w:tcBorders>
            <w:noWrap/>
            <w:vAlign w:val="center"/>
          </w:tcPr>
          <w:p w14:paraId="434CF426">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75DF50BE">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22FF840A">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1631" w:type="pct"/>
            <w:tcBorders>
              <w:top w:val="single" w:color="auto" w:sz="4" w:space="0"/>
              <w:left w:val="single" w:color="auto" w:sz="4" w:space="0"/>
              <w:bottom w:val="single" w:color="auto" w:sz="4" w:space="0"/>
              <w:right w:val="single" w:color="auto" w:sz="4" w:space="0"/>
            </w:tcBorders>
            <w:noWrap/>
            <w:vAlign w:val="center"/>
          </w:tcPr>
          <w:p w14:paraId="47476780">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14:paraId="69FA26AD">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1780" w:type="pct"/>
            <w:tcBorders>
              <w:top w:val="single" w:color="auto" w:sz="4" w:space="0"/>
              <w:left w:val="single" w:color="auto" w:sz="4" w:space="0"/>
              <w:bottom w:val="single" w:color="auto" w:sz="4" w:space="0"/>
              <w:right w:val="single" w:color="auto" w:sz="4" w:space="0"/>
            </w:tcBorders>
            <w:noWrap/>
            <w:vAlign w:val="center"/>
          </w:tcPr>
          <w:p w14:paraId="7E72D443">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1EFE02F2">
        <w:tblPrEx>
          <w:tblCellMar>
            <w:top w:w="0" w:type="dxa"/>
            <w:left w:w="108" w:type="dxa"/>
            <w:bottom w:w="0" w:type="dxa"/>
            <w:right w:w="108" w:type="dxa"/>
          </w:tblCellMar>
        </w:tblPrEx>
        <w:trPr>
          <w:trHeight w:val="1356" w:hRule="atLeast"/>
        </w:trPr>
        <w:tc>
          <w:tcPr>
            <w:tcW w:w="621" w:type="pct"/>
            <w:tcBorders>
              <w:top w:val="single" w:color="auto" w:sz="4" w:space="0"/>
              <w:left w:val="single" w:color="auto" w:sz="4" w:space="0"/>
              <w:right w:val="single" w:color="auto" w:sz="4" w:space="0"/>
            </w:tcBorders>
            <w:noWrap/>
            <w:vAlign w:val="center"/>
          </w:tcPr>
          <w:p w14:paraId="48DA49B3">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14:paraId="1AFBB9ED">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4378" w:type="pct"/>
            <w:gridSpan w:val="5"/>
            <w:tcBorders>
              <w:top w:val="single" w:color="auto" w:sz="4" w:space="0"/>
              <w:left w:val="single" w:color="auto" w:sz="4" w:space="0"/>
              <w:bottom w:val="single" w:color="auto" w:sz="4" w:space="0"/>
              <w:right w:val="single" w:color="auto" w:sz="4" w:space="0"/>
            </w:tcBorders>
            <w:noWrap w:val="0"/>
            <w:vAlign w:val="center"/>
          </w:tcPr>
          <w:p w14:paraId="49BA384C">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14:paraId="28DC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restart"/>
            <w:tcBorders>
              <w:top w:val="single" w:color="auto" w:sz="4" w:space="0"/>
              <w:left w:val="single" w:color="auto" w:sz="4" w:space="0"/>
              <w:right w:val="single" w:color="auto" w:sz="4" w:space="0"/>
            </w:tcBorders>
            <w:noWrap w:val="0"/>
            <w:vAlign w:val="center"/>
          </w:tcPr>
          <w:p w14:paraId="0FAC958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14:paraId="2C895CE0">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14:paraId="05B81A9A">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1631" w:type="pct"/>
            <w:tcBorders>
              <w:top w:val="single" w:color="auto" w:sz="4" w:space="0"/>
              <w:left w:val="single" w:color="auto" w:sz="4" w:space="0"/>
              <w:right w:val="single" w:color="auto" w:sz="4" w:space="0"/>
            </w:tcBorders>
            <w:noWrap w:val="0"/>
            <w:vAlign w:val="center"/>
          </w:tcPr>
          <w:p w14:paraId="4F7B7218">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2746" w:type="pct"/>
            <w:gridSpan w:val="4"/>
            <w:tcBorders>
              <w:top w:val="single" w:color="auto" w:sz="4" w:space="0"/>
              <w:left w:val="single" w:color="auto" w:sz="4" w:space="0"/>
              <w:right w:val="single" w:color="auto" w:sz="4" w:space="0"/>
            </w:tcBorders>
            <w:noWrap w:val="0"/>
            <w:vAlign w:val="center"/>
          </w:tcPr>
          <w:p w14:paraId="3EF2E36D">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5F83382F">
            <w:pPr>
              <w:widowControl w:val="0"/>
              <w:spacing w:after="0" w:line="300" w:lineRule="exact"/>
              <w:ind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105C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381B4DBC">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25A4BA10">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2746" w:type="pct"/>
            <w:gridSpan w:val="4"/>
            <w:tcBorders>
              <w:top w:val="single" w:color="auto" w:sz="4" w:space="0"/>
              <w:left w:val="single" w:color="auto" w:sz="4" w:space="0"/>
              <w:right w:val="single" w:color="auto" w:sz="4" w:space="0"/>
            </w:tcBorders>
            <w:noWrap w:val="0"/>
            <w:vAlign w:val="center"/>
          </w:tcPr>
          <w:p w14:paraId="69CD3EBA">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49C8C40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34E1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7B37F374">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73B4C079">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2746" w:type="pct"/>
            <w:gridSpan w:val="4"/>
            <w:tcBorders>
              <w:top w:val="single" w:color="auto" w:sz="4" w:space="0"/>
              <w:left w:val="single" w:color="auto" w:sz="4" w:space="0"/>
              <w:right w:val="single" w:color="auto" w:sz="4" w:space="0"/>
            </w:tcBorders>
            <w:noWrap w:val="0"/>
            <w:vAlign w:val="center"/>
          </w:tcPr>
          <w:p w14:paraId="5A2F69EA">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6E14D673">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1EAE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7BD23C2E">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7A2E3236">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6" w:type="pct"/>
            <w:gridSpan w:val="4"/>
            <w:tcBorders>
              <w:top w:val="single" w:color="auto" w:sz="4" w:space="0"/>
              <w:left w:val="single" w:color="auto" w:sz="4" w:space="0"/>
              <w:right w:val="single" w:color="auto" w:sz="4" w:space="0"/>
            </w:tcBorders>
            <w:noWrap w:val="0"/>
            <w:vAlign w:val="center"/>
          </w:tcPr>
          <w:p w14:paraId="37E71912">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3193E147">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4E72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0D5803F6">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38A80BD1">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6" w:type="pct"/>
            <w:gridSpan w:val="4"/>
            <w:tcBorders>
              <w:top w:val="single" w:color="auto" w:sz="4" w:space="0"/>
              <w:left w:val="single" w:color="auto" w:sz="4" w:space="0"/>
              <w:right w:val="single" w:color="auto" w:sz="4" w:space="0"/>
            </w:tcBorders>
            <w:noWrap w:val="0"/>
            <w:vAlign w:val="center"/>
          </w:tcPr>
          <w:p w14:paraId="624E8D2A">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179FB84">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3C15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3B9C53F8">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46F0BA5A">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2746" w:type="pct"/>
            <w:gridSpan w:val="4"/>
            <w:tcBorders>
              <w:top w:val="single" w:color="auto" w:sz="4" w:space="0"/>
              <w:left w:val="single" w:color="auto" w:sz="4" w:space="0"/>
              <w:right w:val="single" w:color="auto" w:sz="4" w:space="0"/>
            </w:tcBorders>
            <w:noWrap w:val="0"/>
            <w:vAlign w:val="center"/>
          </w:tcPr>
          <w:p w14:paraId="787A7107">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14:paraId="61D1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4EC3F488">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6147F779">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2746" w:type="pct"/>
            <w:gridSpan w:val="4"/>
            <w:tcBorders>
              <w:top w:val="single" w:color="auto" w:sz="4" w:space="0"/>
              <w:left w:val="single" w:color="auto" w:sz="4" w:space="0"/>
              <w:right w:val="single" w:color="auto" w:sz="4" w:space="0"/>
            </w:tcBorders>
            <w:noWrap w:val="0"/>
            <w:vAlign w:val="center"/>
          </w:tcPr>
          <w:p w14:paraId="722E7DBA">
            <w:pPr>
              <w:widowControl w:val="0"/>
              <w:kinsoku/>
              <w:autoSpaceDE/>
              <w:autoSpaceDN/>
              <w:adjustRightInd/>
              <w:snapToGrid w:val="0"/>
              <w:spacing w:line="300" w:lineRule="exact"/>
              <w:ind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14:paraId="0D15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00638692">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005897DA">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2746" w:type="pct"/>
            <w:gridSpan w:val="4"/>
            <w:tcBorders>
              <w:top w:val="single" w:color="auto" w:sz="4" w:space="0"/>
              <w:left w:val="single" w:color="auto" w:sz="4" w:space="0"/>
              <w:right w:val="single" w:color="auto" w:sz="4" w:space="0"/>
            </w:tcBorders>
            <w:noWrap w:val="0"/>
            <w:vAlign w:val="center"/>
          </w:tcPr>
          <w:p w14:paraId="3CE382D4">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14:paraId="7520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51" w:type="pct"/>
            <w:gridSpan w:val="3"/>
            <w:tcBorders>
              <w:left w:val="single" w:color="auto" w:sz="4" w:space="0"/>
              <w:bottom w:val="single" w:color="auto" w:sz="4" w:space="0"/>
              <w:right w:val="single" w:color="auto" w:sz="4" w:space="0"/>
            </w:tcBorders>
            <w:noWrap w:val="0"/>
            <w:vAlign w:val="center"/>
          </w:tcPr>
          <w:p w14:paraId="70A07AA9">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2648" w:type="pct"/>
            <w:gridSpan w:val="3"/>
            <w:tcBorders>
              <w:top w:val="single" w:color="auto" w:sz="4" w:space="0"/>
              <w:left w:val="single" w:color="auto" w:sz="4" w:space="0"/>
              <w:right w:val="single" w:color="auto" w:sz="4" w:space="0"/>
            </w:tcBorders>
            <w:noWrap w:val="0"/>
            <w:vAlign w:val="center"/>
          </w:tcPr>
          <w:p w14:paraId="371E7624">
            <w:pPr>
              <w:pStyle w:val="1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14:paraId="58C5CE04">
            <w:pPr>
              <w:pStyle w:val="18"/>
              <w:rPr>
                <w:rFonts w:hint="default"/>
                <w:color w:val="auto"/>
                <w:highlight w:val="none"/>
                <w:lang w:eastAsia="zh-CN"/>
              </w:rPr>
            </w:pPr>
          </w:p>
          <w:p w14:paraId="6CC43D3D">
            <w:pPr>
              <w:rPr>
                <w:rFonts w:hint="default"/>
                <w:color w:val="auto"/>
                <w:highlight w:val="none"/>
                <w:lang w:eastAsia="zh-CN"/>
              </w:rPr>
            </w:pPr>
          </w:p>
        </w:tc>
      </w:tr>
      <w:tr w14:paraId="5BD5A5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5000" w:type="pct"/>
            <w:gridSpan w:val="6"/>
            <w:tcBorders>
              <w:top w:val="single" w:color="auto" w:sz="6" w:space="0"/>
              <w:left w:val="single" w:color="auto" w:sz="6" w:space="0"/>
              <w:bottom w:val="single" w:color="auto" w:sz="6" w:space="0"/>
              <w:right w:val="single" w:color="auto" w:sz="6" w:space="0"/>
            </w:tcBorders>
            <w:noWrap/>
            <w:vAlign w:val="center"/>
          </w:tcPr>
          <w:p w14:paraId="052B64EC">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14:paraId="7D670F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trPr>
        <w:tc>
          <w:tcPr>
            <w:tcW w:w="2686" w:type="pct"/>
            <w:gridSpan w:val="4"/>
            <w:tcBorders>
              <w:top w:val="single" w:color="auto" w:sz="6" w:space="0"/>
              <w:left w:val="single" w:color="auto" w:sz="6" w:space="0"/>
              <w:bottom w:val="single" w:color="auto" w:sz="6" w:space="0"/>
              <w:right w:val="single" w:color="auto" w:sz="6" w:space="0"/>
            </w:tcBorders>
            <w:noWrap/>
            <w:vAlign w:val="top"/>
          </w:tcPr>
          <w:p w14:paraId="72D720AA">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2313" w:type="pct"/>
            <w:gridSpan w:val="2"/>
            <w:tcBorders>
              <w:top w:val="single" w:color="auto" w:sz="6" w:space="0"/>
              <w:left w:val="single" w:color="auto" w:sz="6" w:space="0"/>
              <w:bottom w:val="single" w:color="auto" w:sz="6" w:space="0"/>
              <w:right w:val="single" w:color="auto" w:sz="6" w:space="0"/>
            </w:tcBorders>
            <w:noWrap w:val="0"/>
            <w:vAlign w:val="top"/>
          </w:tcPr>
          <w:p w14:paraId="336ACA98">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14:paraId="4640F5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trPr>
        <w:tc>
          <w:tcPr>
            <w:tcW w:w="5000" w:type="pct"/>
            <w:gridSpan w:val="6"/>
            <w:tcBorders>
              <w:top w:val="single" w:color="auto" w:sz="6" w:space="0"/>
              <w:left w:val="single" w:color="auto" w:sz="6" w:space="0"/>
              <w:bottom w:val="single" w:color="auto" w:sz="6" w:space="0"/>
              <w:right w:val="single" w:color="auto" w:sz="6" w:space="0"/>
            </w:tcBorders>
            <w:noWrap/>
            <w:vAlign w:val="top"/>
          </w:tcPr>
          <w:p w14:paraId="42C2D184">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2D48572E">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14:paraId="14E885A0">
      <w:pPr>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br w:type="page"/>
      </w:r>
    </w:p>
    <w:p w14:paraId="1BC238AD">
      <w:pPr>
        <w:jc w:val="both"/>
        <w:rPr>
          <w:rFonts w:hint="default"/>
          <w:color w:val="auto"/>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附件：已供货清单</w:t>
      </w:r>
    </w:p>
    <w:tbl>
      <w:tblPr>
        <w:tblStyle w:val="206"/>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7"/>
        <w:gridCol w:w="1491"/>
        <w:gridCol w:w="1495"/>
        <w:gridCol w:w="996"/>
        <w:gridCol w:w="1711"/>
        <w:gridCol w:w="1516"/>
        <w:gridCol w:w="2072"/>
      </w:tblGrid>
      <w:tr w14:paraId="3177D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000" w:type="pct"/>
            <w:gridSpan w:val="7"/>
            <w:tcMar>
              <w:top w:w="57" w:type="dxa"/>
              <w:left w:w="57" w:type="dxa"/>
              <w:bottom w:w="57" w:type="dxa"/>
              <w:right w:w="57" w:type="dxa"/>
            </w:tcMar>
            <w:vAlign w:val="top"/>
          </w:tcPr>
          <w:p w14:paraId="355E74C9">
            <w:pPr>
              <w:pStyle w:val="205"/>
              <w:spacing w:before="103" w:line="220" w:lineRule="auto"/>
              <w:jc w:val="center"/>
              <w:rPr>
                <w:rFonts w:hint="eastAsia" w:ascii="宋体" w:hAnsi="宋体" w:eastAsia="宋体" w:cs="宋体"/>
                <w:sz w:val="21"/>
                <w:szCs w:val="21"/>
                <w:highlight w:val="none"/>
              </w:rPr>
            </w:pPr>
            <w:r>
              <w:rPr>
                <w:rFonts w:hint="eastAsia" w:ascii="宋体" w:hAnsi="宋体" w:eastAsia="宋体" w:cs="宋体"/>
                <w:spacing w:val="-1"/>
                <w:sz w:val="21"/>
                <w:szCs w:val="21"/>
                <w:highlight w:val="none"/>
                <w14:textOutline w14:w="2923" w14:cap="sq" w14:cmpd="sng">
                  <w14:solidFill>
                    <w14:srgbClr w14:val="000000"/>
                  </w14:solidFill>
                  <w14:prstDash w14:val="solid"/>
                  <w14:bevel/>
                </w14:textOutline>
              </w:rPr>
              <w:t>送货清单</w:t>
            </w:r>
          </w:p>
        </w:tc>
      </w:tr>
      <w:tr w14:paraId="63C23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81" w:type="pct"/>
            <w:tcMar>
              <w:top w:w="57" w:type="dxa"/>
              <w:left w:w="57" w:type="dxa"/>
              <w:bottom w:w="57" w:type="dxa"/>
              <w:right w:w="57" w:type="dxa"/>
            </w:tcMar>
            <w:vAlign w:val="top"/>
          </w:tcPr>
          <w:p w14:paraId="4AEEF9D1">
            <w:pPr>
              <w:pStyle w:val="205"/>
              <w:spacing w:before="146" w:line="222" w:lineRule="auto"/>
              <w:jc w:val="center"/>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序号</w:t>
            </w:r>
          </w:p>
        </w:tc>
        <w:tc>
          <w:tcPr>
            <w:tcW w:w="726" w:type="pct"/>
            <w:tcMar>
              <w:top w:w="57" w:type="dxa"/>
              <w:left w:w="57" w:type="dxa"/>
              <w:bottom w:w="57" w:type="dxa"/>
              <w:right w:w="57" w:type="dxa"/>
            </w:tcMar>
            <w:vAlign w:val="top"/>
          </w:tcPr>
          <w:p w14:paraId="3E9FF5AC">
            <w:pPr>
              <w:pStyle w:val="205"/>
              <w:spacing w:before="146" w:line="220" w:lineRule="auto"/>
              <w:jc w:val="center"/>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货物名称</w:t>
            </w:r>
          </w:p>
        </w:tc>
        <w:tc>
          <w:tcPr>
            <w:tcW w:w="727" w:type="pct"/>
            <w:tcMar>
              <w:top w:w="57" w:type="dxa"/>
              <w:left w:w="57" w:type="dxa"/>
              <w:bottom w:w="57" w:type="dxa"/>
              <w:right w:w="57" w:type="dxa"/>
            </w:tcMar>
            <w:vAlign w:val="top"/>
          </w:tcPr>
          <w:p w14:paraId="33C68387">
            <w:pPr>
              <w:pStyle w:val="205"/>
              <w:spacing w:before="147" w:line="220" w:lineRule="auto"/>
              <w:jc w:val="center"/>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规格型号</w:t>
            </w:r>
          </w:p>
        </w:tc>
        <w:tc>
          <w:tcPr>
            <w:tcW w:w="485" w:type="pct"/>
            <w:tcMar>
              <w:top w:w="57" w:type="dxa"/>
              <w:left w:w="57" w:type="dxa"/>
              <w:bottom w:w="57" w:type="dxa"/>
              <w:right w:w="57" w:type="dxa"/>
            </w:tcMar>
            <w:vAlign w:val="top"/>
          </w:tcPr>
          <w:p w14:paraId="158F3958">
            <w:pPr>
              <w:pStyle w:val="205"/>
              <w:spacing w:before="147" w:line="220" w:lineRule="auto"/>
              <w:jc w:val="center"/>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数量</w:t>
            </w:r>
          </w:p>
        </w:tc>
        <w:tc>
          <w:tcPr>
            <w:tcW w:w="833" w:type="pct"/>
            <w:tcMar>
              <w:top w:w="57" w:type="dxa"/>
              <w:left w:w="57" w:type="dxa"/>
              <w:bottom w:w="57" w:type="dxa"/>
              <w:right w:w="57" w:type="dxa"/>
            </w:tcMar>
            <w:vAlign w:val="top"/>
          </w:tcPr>
          <w:p w14:paraId="00075EA0">
            <w:pPr>
              <w:pStyle w:val="205"/>
              <w:spacing w:before="44" w:line="220" w:lineRule="auto"/>
              <w:jc w:val="center"/>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不含税中标综合</w:t>
            </w:r>
          </w:p>
          <w:p w14:paraId="796E41E0">
            <w:pPr>
              <w:pStyle w:val="205"/>
              <w:spacing w:before="15" w:line="219" w:lineRule="auto"/>
              <w:jc w:val="center"/>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单价(元)</w:t>
            </w:r>
          </w:p>
        </w:tc>
        <w:tc>
          <w:tcPr>
            <w:tcW w:w="738" w:type="pct"/>
            <w:tcMar>
              <w:top w:w="57" w:type="dxa"/>
              <w:left w:w="57" w:type="dxa"/>
              <w:bottom w:w="57" w:type="dxa"/>
              <w:right w:w="57" w:type="dxa"/>
            </w:tcMar>
            <w:vAlign w:val="top"/>
          </w:tcPr>
          <w:p w14:paraId="69AE2D2F">
            <w:pPr>
              <w:pStyle w:val="205"/>
              <w:spacing w:before="44" w:line="220" w:lineRule="auto"/>
              <w:jc w:val="center"/>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不含税小计</w:t>
            </w:r>
          </w:p>
          <w:p w14:paraId="21215357">
            <w:pPr>
              <w:pStyle w:val="205"/>
              <w:spacing w:before="15" w:line="221" w:lineRule="auto"/>
              <w:jc w:val="center"/>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(元)</w:t>
            </w:r>
          </w:p>
        </w:tc>
        <w:tc>
          <w:tcPr>
            <w:tcW w:w="1007" w:type="pct"/>
            <w:tcMar>
              <w:top w:w="57" w:type="dxa"/>
              <w:left w:w="57" w:type="dxa"/>
              <w:bottom w:w="57" w:type="dxa"/>
              <w:right w:w="57" w:type="dxa"/>
            </w:tcMar>
            <w:vAlign w:val="top"/>
          </w:tcPr>
          <w:p w14:paraId="3A091E39">
            <w:pPr>
              <w:pStyle w:val="205"/>
              <w:spacing w:before="146" w:line="222" w:lineRule="auto"/>
              <w:jc w:val="center"/>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备注</w:t>
            </w:r>
          </w:p>
        </w:tc>
      </w:tr>
      <w:tr w14:paraId="54B2B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81" w:type="pct"/>
            <w:tcMar>
              <w:top w:w="57" w:type="dxa"/>
              <w:left w:w="57" w:type="dxa"/>
              <w:bottom w:w="57" w:type="dxa"/>
              <w:right w:w="57" w:type="dxa"/>
            </w:tcMar>
            <w:vAlign w:val="top"/>
          </w:tcPr>
          <w:p w14:paraId="085865A3">
            <w:pPr>
              <w:pStyle w:val="205"/>
              <w:spacing w:before="140" w:line="185" w:lineRule="auto"/>
              <w:ind w:left="382"/>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26" w:type="pct"/>
            <w:tcMar>
              <w:top w:w="57" w:type="dxa"/>
              <w:left w:w="57" w:type="dxa"/>
              <w:bottom w:w="57" w:type="dxa"/>
              <w:right w:w="57" w:type="dxa"/>
            </w:tcMar>
            <w:vAlign w:val="top"/>
          </w:tcPr>
          <w:p w14:paraId="4A12EE68">
            <w:pPr>
              <w:rPr>
                <w:rFonts w:hint="eastAsia" w:ascii="宋体" w:hAnsi="宋体" w:eastAsia="宋体" w:cs="宋体"/>
                <w:sz w:val="21"/>
                <w:szCs w:val="21"/>
                <w:highlight w:val="none"/>
              </w:rPr>
            </w:pPr>
          </w:p>
        </w:tc>
        <w:tc>
          <w:tcPr>
            <w:tcW w:w="727" w:type="pct"/>
            <w:tcMar>
              <w:top w:w="57" w:type="dxa"/>
              <w:left w:w="57" w:type="dxa"/>
              <w:bottom w:w="57" w:type="dxa"/>
              <w:right w:w="57" w:type="dxa"/>
            </w:tcMar>
            <w:vAlign w:val="top"/>
          </w:tcPr>
          <w:p w14:paraId="5BA98185">
            <w:pPr>
              <w:rPr>
                <w:rFonts w:hint="eastAsia" w:ascii="宋体" w:hAnsi="宋体" w:eastAsia="宋体" w:cs="宋体"/>
                <w:sz w:val="21"/>
                <w:szCs w:val="21"/>
                <w:highlight w:val="none"/>
              </w:rPr>
            </w:pPr>
          </w:p>
        </w:tc>
        <w:tc>
          <w:tcPr>
            <w:tcW w:w="485" w:type="pct"/>
            <w:tcMar>
              <w:top w:w="57" w:type="dxa"/>
              <w:left w:w="57" w:type="dxa"/>
              <w:bottom w:w="57" w:type="dxa"/>
              <w:right w:w="57" w:type="dxa"/>
            </w:tcMar>
            <w:vAlign w:val="top"/>
          </w:tcPr>
          <w:p w14:paraId="365B0D12">
            <w:pPr>
              <w:rPr>
                <w:rFonts w:hint="eastAsia" w:ascii="宋体" w:hAnsi="宋体" w:eastAsia="宋体" w:cs="宋体"/>
                <w:sz w:val="21"/>
                <w:szCs w:val="21"/>
                <w:highlight w:val="none"/>
              </w:rPr>
            </w:pPr>
          </w:p>
        </w:tc>
        <w:tc>
          <w:tcPr>
            <w:tcW w:w="833" w:type="pct"/>
            <w:tcMar>
              <w:top w:w="57" w:type="dxa"/>
              <w:left w:w="57" w:type="dxa"/>
              <w:bottom w:w="57" w:type="dxa"/>
              <w:right w:w="57" w:type="dxa"/>
            </w:tcMar>
            <w:vAlign w:val="top"/>
          </w:tcPr>
          <w:p w14:paraId="78D56696">
            <w:pPr>
              <w:rPr>
                <w:rFonts w:hint="eastAsia" w:ascii="宋体" w:hAnsi="宋体" w:eastAsia="宋体" w:cs="宋体"/>
                <w:sz w:val="21"/>
                <w:szCs w:val="21"/>
                <w:highlight w:val="none"/>
              </w:rPr>
            </w:pPr>
          </w:p>
        </w:tc>
        <w:tc>
          <w:tcPr>
            <w:tcW w:w="738" w:type="pct"/>
            <w:tcMar>
              <w:top w:w="57" w:type="dxa"/>
              <w:left w:w="57" w:type="dxa"/>
              <w:bottom w:w="57" w:type="dxa"/>
              <w:right w:w="57" w:type="dxa"/>
            </w:tcMar>
            <w:vAlign w:val="top"/>
          </w:tcPr>
          <w:p w14:paraId="406F0868">
            <w:pPr>
              <w:rPr>
                <w:rFonts w:hint="eastAsia" w:ascii="宋体" w:hAnsi="宋体" w:eastAsia="宋体" w:cs="宋体"/>
                <w:sz w:val="21"/>
                <w:szCs w:val="21"/>
                <w:highlight w:val="none"/>
              </w:rPr>
            </w:pPr>
          </w:p>
        </w:tc>
        <w:tc>
          <w:tcPr>
            <w:tcW w:w="1007" w:type="pct"/>
            <w:tcMar>
              <w:top w:w="57" w:type="dxa"/>
              <w:left w:w="57" w:type="dxa"/>
              <w:bottom w:w="57" w:type="dxa"/>
              <w:right w:w="57" w:type="dxa"/>
            </w:tcMar>
            <w:vAlign w:val="top"/>
          </w:tcPr>
          <w:p w14:paraId="325AC97E">
            <w:pPr>
              <w:rPr>
                <w:rFonts w:hint="eastAsia" w:ascii="宋体" w:hAnsi="宋体" w:eastAsia="宋体" w:cs="宋体"/>
                <w:sz w:val="21"/>
                <w:szCs w:val="21"/>
                <w:highlight w:val="none"/>
              </w:rPr>
            </w:pPr>
          </w:p>
        </w:tc>
      </w:tr>
      <w:tr w14:paraId="32A5E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81" w:type="pct"/>
            <w:tcMar>
              <w:top w:w="57" w:type="dxa"/>
              <w:left w:w="57" w:type="dxa"/>
              <w:bottom w:w="57" w:type="dxa"/>
              <w:right w:w="57" w:type="dxa"/>
            </w:tcMar>
            <w:vAlign w:val="top"/>
          </w:tcPr>
          <w:p w14:paraId="079926AC">
            <w:pPr>
              <w:pStyle w:val="205"/>
              <w:spacing w:before="132" w:line="184" w:lineRule="auto"/>
              <w:ind w:left="372"/>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26" w:type="pct"/>
            <w:tcMar>
              <w:top w:w="57" w:type="dxa"/>
              <w:left w:w="57" w:type="dxa"/>
              <w:bottom w:w="57" w:type="dxa"/>
              <w:right w:w="57" w:type="dxa"/>
            </w:tcMar>
            <w:vAlign w:val="top"/>
          </w:tcPr>
          <w:p w14:paraId="6D2A4E10">
            <w:pPr>
              <w:rPr>
                <w:rFonts w:hint="eastAsia" w:ascii="宋体" w:hAnsi="宋体" w:eastAsia="宋体" w:cs="宋体"/>
                <w:sz w:val="21"/>
                <w:szCs w:val="21"/>
                <w:highlight w:val="none"/>
              </w:rPr>
            </w:pPr>
          </w:p>
        </w:tc>
        <w:tc>
          <w:tcPr>
            <w:tcW w:w="727" w:type="pct"/>
            <w:tcMar>
              <w:top w:w="57" w:type="dxa"/>
              <w:left w:w="57" w:type="dxa"/>
              <w:bottom w:w="57" w:type="dxa"/>
              <w:right w:w="57" w:type="dxa"/>
            </w:tcMar>
            <w:vAlign w:val="top"/>
          </w:tcPr>
          <w:p w14:paraId="3B68A72A">
            <w:pPr>
              <w:rPr>
                <w:rFonts w:hint="eastAsia" w:ascii="宋体" w:hAnsi="宋体" w:eastAsia="宋体" w:cs="宋体"/>
                <w:sz w:val="21"/>
                <w:szCs w:val="21"/>
                <w:highlight w:val="none"/>
              </w:rPr>
            </w:pPr>
          </w:p>
        </w:tc>
        <w:tc>
          <w:tcPr>
            <w:tcW w:w="485" w:type="pct"/>
            <w:tcMar>
              <w:top w:w="57" w:type="dxa"/>
              <w:left w:w="57" w:type="dxa"/>
              <w:bottom w:w="57" w:type="dxa"/>
              <w:right w:w="57" w:type="dxa"/>
            </w:tcMar>
            <w:vAlign w:val="top"/>
          </w:tcPr>
          <w:p w14:paraId="7F895BF2">
            <w:pPr>
              <w:rPr>
                <w:rFonts w:hint="eastAsia" w:ascii="宋体" w:hAnsi="宋体" w:eastAsia="宋体" w:cs="宋体"/>
                <w:sz w:val="21"/>
                <w:szCs w:val="21"/>
                <w:highlight w:val="none"/>
              </w:rPr>
            </w:pPr>
          </w:p>
        </w:tc>
        <w:tc>
          <w:tcPr>
            <w:tcW w:w="833" w:type="pct"/>
            <w:tcMar>
              <w:top w:w="57" w:type="dxa"/>
              <w:left w:w="57" w:type="dxa"/>
              <w:bottom w:w="57" w:type="dxa"/>
              <w:right w:w="57" w:type="dxa"/>
            </w:tcMar>
            <w:vAlign w:val="top"/>
          </w:tcPr>
          <w:p w14:paraId="42DE3E3E">
            <w:pPr>
              <w:rPr>
                <w:rFonts w:hint="eastAsia" w:ascii="宋体" w:hAnsi="宋体" w:eastAsia="宋体" w:cs="宋体"/>
                <w:sz w:val="21"/>
                <w:szCs w:val="21"/>
                <w:highlight w:val="none"/>
              </w:rPr>
            </w:pPr>
          </w:p>
        </w:tc>
        <w:tc>
          <w:tcPr>
            <w:tcW w:w="738" w:type="pct"/>
            <w:tcMar>
              <w:top w:w="57" w:type="dxa"/>
              <w:left w:w="57" w:type="dxa"/>
              <w:bottom w:w="57" w:type="dxa"/>
              <w:right w:w="57" w:type="dxa"/>
            </w:tcMar>
            <w:vAlign w:val="top"/>
          </w:tcPr>
          <w:p w14:paraId="4288A1D7">
            <w:pPr>
              <w:rPr>
                <w:rFonts w:hint="eastAsia" w:ascii="宋体" w:hAnsi="宋体" w:eastAsia="宋体" w:cs="宋体"/>
                <w:sz w:val="21"/>
                <w:szCs w:val="21"/>
                <w:highlight w:val="none"/>
              </w:rPr>
            </w:pPr>
          </w:p>
        </w:tc>
        <w:tc>
          <w:tcPr>
            <w:tcW w:w="1007" w:type="pct"/>
            <w:tcMar>
              <w:top w:w="57" w:type="dxa"/>
              <w:left w:w="57" w:type="dxa"/>
              <w:bottom w:w="57" w:type="dxa"/>
              <w:right w:w="57" w:type="dxa"/>
            </w:tcMar>
            <w:vAlign w:val="top"/>
          </w:tcPr>
          <w:p w14:paraId="7C3993A7">
            <w:pPr>
              <w:rPr>
                <w:rFonts w:hint="eastAsia" w:ascii="宋体" w:hAnsi="宋体" w:eastAsia="宋体" w:cs="宋体"/>
                <w:sz w:val="21"/>
                <w:szCs w:val="21"/>
                <w:highlight w:val="none"/>
              </w:rPr>
            </w:pPr>
          </w:p>
        </w:tc>
      </w:tr>
      <w:tr w14:paraId="3224D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1" w:type="pct"/>
            <w:tcMar>
              <w:top w:w="57" w:type="dxa"/>
              <w:left w:w="57" w:type="dxa"/>
              <w:bottom w:w="57" w:type="dxa"/>
              <w:right w:w="57" w:type="dxa"/>
            </w:tcMar>
            <w:vAlign w:val="top"/>
          </w:tcPr>
          <w:p w14:paraId="54F9B3A0">
            <w:pPr>
              <w:pStyle w:val="205"/>
              <w:spacing w:before="131" w:line="184" w:lineRule="auto"/>
              <w:ind w:left="374"/>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26" w:type="pct"/>
            <w:tcMar>
              <w:top w:w="57" w:type="dxa"/>
              <w:left w:w="57" w:type="dxa"/>
              <w:bottom w:w="57" w:type="dxa"/>
              <w:right w:w="57" w:type="dxa"/>
            </w:tcMar>
            <w:vAlign w:val="top"/>
          </w:tcPr>
          <w:p w14:paraId="467604E2">
            <w:pPr>
              <w:rPr>
                <w:rFonts w:hint="eastAsia" w:ascii="宋体" w:hAnsi="宋体" w:eastAsia="宋体" w:cs="宋体"/>
                <w:sz w:val="21"/>
                <w:szCs w:val="21"/>
                <w:highlight w:val="none"/>
              </w:rPr>
            </w:pPr>
          </w:p>
        </w:tc>
        <w:tc>
          <w:tcPr>
            <w:tcW w:w="727" w:type="pct"/>
            <w:tcMar>
              <w:top w:w="57" w:type="dxa"/>
              <w:left w:w="57" w:type="dxa"/>
              <w:bottom w:w="57" w:type="dxa"/>
              <w:right w:w="57" w:type="dxa"/>
            </w:tcMar>
            <w:vAlign w:val="top"/>
          </w:tcPr>
          <w:p w14:paraId="412C5946">
            <w:pPr>
              <w:rPr>
                <w:rFonts w:hint="eastAsia" w:ascii="宋体" w:hAnsi="宋体" w:eastAsia="宋体" w:cs="宋体"/>
                <w:sz w:val="21"/>
                <w:szCs w:val="21"/>
                <w:highlight w:val="none"/>
              </w:rPr>
            </w:pPr>
          </w:p>
        </w:tc>
        <w:tc>
          <w:tcPr>
            <w:tcW w:w="485" w:type="pct"/>
            <w:tcMar>
              <w:top w:w="57" w:type="dxa"/>
              <w:left w:w="57" w:type="dxa"/>
              <w:bottom w:w="57" w:type="dxa"/>
              <w:right w:w="57" w:type="dxa"/>
            </w:tcMar>
            <w:vAlign w:val="top"/>
          </w:tcPr>
          <w:p w14:paraId="337A33EA">
            <w:pPr>
              <w:rPr>
                <w:rFonts w:hint="eastAsia" w:ascii="宋体" w:hAnsi="宋体" w:eastAsia="宋体" w:cs="宋体"/>
                <w:sz w:val="21"/>
                <w:szCs w:val="21"/>
                <w:highlight w:val="none"/>
              </w:rPr>
            </w:pPr>
          </w:p>
        </w:tc>
        <w:tc>
          <w:tcPr>
            <w:tcW w:w="833" w:type="pct"/>
            <w:tcMar>
              <w:top w:w="57" w:type="dxa"/>
              <w:left w:w="57" w:type="dxa"/>
              <w:bottom w:w="57" w:type="dxa"/>
              <w:right w:w="57" w:type="dxa"/>
            </w:tcMar>
            <w:vAlign w:val="top"/>
          </w:tcPr>
          <w:p w14:paraId="6083EA54">
            <w:pPr>
              <w:rPr>
                <w:rFonts w:hint="eastAsia" w:ascii="宋体" w:hAnsi="宋体" w:eastAsia="宋体" w:cs="宋体"/>
                <w:sz w:val="21"/>
                <w:szCs w:val="21"/>
                <w:highlight w:val="none"/>
              </w:rPr>
            </w:pPr>
          </w:p>
        </w:tc>
        <w:tc>
          <w:tcPr>
            <w:tcW w:w="738" w:type="pct"/>
            <w:tcMar>
              <w:top w:w="57" w:type="dxa"/>
              <w:left w:w="57" w:type="dxa"/>
              <w:bottom w:w="57" w:type="dxa"/>
              <w:right w:w="57" w:type="dxa"/>
            </w:tcMar>
            <w:vAlign w:val="top"/>
          </w:tcPr>
          <w:p w14:paraId="30E19284">
            <w:pPr>
              <w:rPr>
                <w:rFonts w:hint="eastAsia" w:ascii="宋体" w:hAnsi="宋体" w:eastAsia="宋体" w:cs="宋体"/>
                <w:sz w:val="21"/>
                <w:szCs w:val="21"/>
                <w:highlight w:val="none"/>
              </w:rPr>
            </w:pPr>
          </w:p>
        </w:tc>
        <w:tc>
          <w:tcPr>
            <w:tcW w:w="1007" w:type="pct"/>
            <w:tcMar>
              <w:top w:w="57" w:type="dxa"/>
              <w:left w:w="57" w:type="dxa"/>
              <w:bottom w:w="57" w:type="dxa"/>
              <w:right w:w="57" w:type="dxa"/>
            </w:tcMar>
            <w:vAlign w:val="top"/>
          </w:tcPr>
          <w:p w14:paraId="392DA7D9">
            <w:pPr>
              <w:rPr>
                <w:rFonts w:hint="eastAsia" w:ascii="宋体" w:hAnsi="宋体" w:eastAsia="宋体" w:cs="宋体"/>
                <w:sz w:val="21"/>
                <w:szCs w:val="21"/>
                <w:highlight w:val="none"/>
              </w:rPr>
            </w:pPr>
          </w:p>
        </w:tc>
      </w:tr>
      <w:tr w14:paraId="5C5B4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81" w:type="pct"/>
            <w:tcMar>
              <w:top w:w="57" w:type="dxa"/>
              <w:left w:w="57" w:type="dxa"/>
              <w:bottom w:w="57" w:type="dxa"/>
              <w:right w:w="57" w:type="dxa"/>
            </w:tcMar>
            <w:vAlign w:val="top"/>
          </w:tcPr>
          <w:p w14:paraId="3768AF80">
            <w:pPr>
              <w:pStyle w:val="205"/>
              <w:spacing w:before="131" w:line="184" w:lineRule="auto"/>
              <w:ind w:left="370"/>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726" w:type="pct"/>
            <w:tcMar>
              <w:top w:w="57" w:type="dxa"/>
              <w:left w:w="57" w:type="dxa"/>
              <w:bottom w:w="57" w:type="dxa"/>
              <w:right w:w="57" w:type="dxa"/>
            </w:tcMar>
            <w:vAlign w:val="top"/>
          </w:tcPr>
          <w:p w14:paraId="357AA334">
            <w:pPr>
              <w:rPr>
                <w:rFonts w:hint="eastAsia" w:ascii="宋体" w:hAnsi="宋体" w:eastAsia="宋体" w:cs="宋体"/>
                <w:sz w:val="21"/>
                <w:szCs w:val="21"/>
                <w:highlight w:val="none"/>
              </w:rPr>
            </w:pPr>
          </w:p>
        </w:tc>
        <w:tc>
          <w:tcPr>
            <w:tcW w:w="727" w:type="pct"/>
            <w:tcMar>
              <w:top w:w="57" w:type="dxa"/>
              <w:left w:w="57" w:type="dxa"/>
              <w:bottom w:w="57" w:type="dxa"/>
              <w:right w:w="57" w:type="dxa"/>
            </w:tcMar>
            <w:vAlign w:val="top"/>
          </w:tcPr>
          <w:p w14:paraId="733029B3">
            <w:pPr>
              <w:rPr>
                <w:rFonts w:hint="eastAsia" w:ascii="宋体" w:hAnsi="宋体" w:eastAsia="宋体" w:cs="宋体"/>
                <w:sz w:val="21"/>
                <w:szCs w:val="21"/>
                <w:highlight w:val="none"/>
              </w:rPr>
            </w:pPr>
          </w:p>
        </w:tc>
        <w:tc>
          <w:tcPr>
            <w:tcW w:w="485" w:type="pct"/>
            <w:tcMar>
              <w:top w:w="57" w:type="dxa"/>
              <w:left w:w="57" w:type="dxa"/>
              <w:bottom w:w="57" w:type="dxa"/>
              <w:right w:w="57" w:type="dxa"/>
            </w:tcMar>
            <w:vAlign w:val="top"/>
          </w:tcPr>
          <w:p w14:paraId="6C5A3CE2">
            <w:pPr>
              <w:rPr>
                <w:rFonts w:hint="eastAsia" w:ascii="宋体" w:hAnsi="宋体" w:eastAsia="宋体" w:cs="宋体"/>
                <w:sz w:val="21"/>
                <w:szCs w:val="21"/>
                <w:highlight w:val="none"/>
              </w:rPr>
            </w:pPr>
          </w:p>
        </w:tc>
        <w:tc>
          <w:tcPr>
            <w:tcW w:w="833" w:type="pct"/>
            <w:tcMar>
              <w:top w:w="57" w:type="dxa"/>
              <w:left w:w="57" w:type="dxa"/>
              <w:bottom w:w="57" w:type="dxa"/>
              <w:right w:w="57" w:type="dxa"/>
            </w:tcMar>
            <w:vAlign w:val="top"/>
          </w:tcPr>
          <w:p w14:paraId="1B0CBC27">
            <w:pPr>
              <w:rPr>
                <w:rFonts w:hint="eastAsia" w:ascii="宋体" w:hAnsi="宋体" w:eastAsia="宋体" w:cs="宋体"/>
                <w:sz w:val="21"/>
                <w:szCs w:val="21"/>
                <w:highlight w:val="none"/>
              </w:rPr>
            </w:pPr>
          </w:p>
        </w:tc>
        <w:tc>
          <w:tcPr>
            <w:tcW w:w="738" w:type="pct"/>
            <w:tcMar>
              <w:top w:w="57" w:type="dxa"/>
              <w:left w:w="57" w:type="dxa"/>
              <w:bottom w:w="57" w:type="dxa"/>
              <w:right w:w="57" w:type="dxa"/>
            </w:tcMar>
            <w:vAlign w:val="top"/>
          </w:tcPr>
          <w:p w14:paraId="214D13D3">
            <w:pPr>
              <w:rPr>
                <w:rFonts w:hint="eastAsia" w:ascii="宋体" w:hAnsi="宋体" w:eastAsia="宋体" w:cs="宋体"/>
                <w:sz w:val="21"/>
                <w:szCs w:val="21"/>
                <w:highlight w:val="none"/>
              </w:rPr>
            </w:pPr>
          </w:p>
        </w:tc>
        <w:tc>
          <w:tcPr>
            <w:tcW w:w="1007" w:type="pct"/>
            <w:tcMar>
              <w:top w:w="57" w:type="dxa"/>
              <w:left w:w="57" w:type="dxa"/>
              <w:bottom w:w="57" w:type="dxa"/>
              <w:right w:w="57" w:type="dxa"/>
            </w:tcMar>
            <w:vAlign w:val="top"/>
          </w:tcPr>
          <w:p w14:paraId="3A3B4B91">
            <w:pPr>
              <w:rPr>
                <w:rFonts w:hint="eastAsia" w:ascii="宋体" w:hAnsi="宋体" w:eastAsia="宋体" w:cs="宋体"/>
                <w:sz w:val="21"/>
                <w:szCs w:val="21"/>
                <w:highlight w:val="none"/>
              </w:rPr>
            </w:pPr>
          </w:p>
        </w:tc>
      </w:tr>
      <w:tr w14:paraId="4CBDC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3253" w:type="pct"/>
            <w:gridSpan w:val="5"/>
            <w:tcMar>
              <w:top w:w="57" w:type="dxa"/>
              <w:left w:w="57" w:type="dxa"/>
              <w:bottom w:w="57" w:type="dxa"/>
              <w:right w:w="57" w:type="dxa"/>
            </w:tcMar>
            <w:vAlign w:val="top"/>
          </w:tcPr>
          <w:p w14:paraId="124C81C1">
            <w:pPr>
              <w:pStyle w:val="205"/>
              <w:spacing w:before="221" w:line="220" w:lineRule="auto"/>
              <w:ind w:left="2204"/>
              <w:rPr>
                <w:rFonts w:hint="eastAsia" w:ascii="宋体" w:hAnsi="宋体" w:eastAsia="宋体" w:cs="宋体"/>
                <w:sz w:val="21"/>
                <w:szCs w:val="21"/>
                <w:highlight w:val="none"/>
              </w:rPr>
            </w:pPr>
            <w:r>
              <w:rPr>
                <w:rFonts w:hint="eastAsia" w:ascii="宋体" w:hAnsi="宋体" w:eastAsia="宋体" w:cs="宋体"/>
                <w:spacing w:val="-1"/>
                <w:sz w:val="21"/>
                <w:szCs w:val="21"/>
                <w:highlight w:val="none"/>
                <w14:textOutline w14:w="2923" w14:cap="sq" w14:cmpd="sng">
                  <w14:solidFill>
                    <w14:srgbClr w14:val="000000"/>
                  </w14:solidFill>
                  <w14:prstDash w14:val="solid"/>
                  <w14:bevel/>
                </w14:textOutline>
              </w:rPr>
              <w:t>不含税合计(元)</w:t>
            </w:r>
          </w:p>
        </w:tc>
        <w:tc>
          <w:tcPr>
            <w:tcW w:w="738" w:type="pct"/>
            <w:tcMar>
              <w:top w:w="57" w:type="dxa"/>
              <w:left w:w="57" w:type="dxa"/>
              <w:bottom w:w="57" w:type="dxa"/>
              <w:right w:w="57" w:type="dxa"/>
            </w:tcMar>
            <w:vAlign w:val="top"/>
          </w:tcPr>
          <w:p w14:paraId="2E0017A0">
            <w:pPr>
              <w:rPr>
                <w:rFonts w:hint="eastAsia" w:ascii="宋体" w:hAnsi="宋体" w:eastAsia="宋体" w:cs="宋体"/>
                <w:sz w:val="21"/>
                <w:szCs w:val="21"/>
                <w:highlight w:val="none"/>
              </w:rPr>
            </w:pPr>
          </w:p>
        </w:tc>
        <w:tc>
          <w:tcPr>
            <w:tcW w:w="1007" w:type="pct"/>
            <w:tcMar>
              <w:top w:w="57" w:type="dxa"/>
              <w:left w:w="57" w:type="dxa"/>
              <w:bottom w:w="57" w:type="dxa"/>
              <w:right w:w="57" w:type="dxa"/>
            </w:tcMar>
            <w:vAlign w:val="top"/>
          </w:tcPr>
          <w:p w14:paraId="1D5300BD">
            <w:pPr>
              <w:rPr>
                <w:rFonts w:hint="eastAsia" w:ascii="宋体" w:hAnsi="宋体" w:eastAsia="宋体" w:cs="宋体"/>
                <w:sz w:val="21"/>
                <w:szCs w:val="21"/>
                <w:highlight w:val="none"/>
              </w:rPr>
            </w:pPr>
          </w:p>
        </w:tc>
      </w:tr>
      <w:tr w14:paraId="0FB5B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3253" w:type="pct"/>
            <w:gridSpan w:val="5"/>
            <w:tcMar>
              <w:top w:w="57" w:type="dxa"/>
              <w:left w:w="57" w:type="dxa"/>
              <w:bottom w:w="57" w:type="dxa"/>
              <w:right w:w="57" w:type="dxa"/>
            </w:tcMar>
            <w:vAlign w:val="top"/>
          </w:tcPr>
          <w:p w14:paraId="0A1AB885">
            <w:pPr>
              <w:pStyle w:val="205"/>
              <w:spacing w:before="178" w:line="220" w:lineRule="auto"/>
              <w:ind w:left="2400"/>
              <w:rPr>
                <w:rFonts w:hint="eastAsia" w:ascii="宋体" w:hAnsi="宋体" w:eastAsia="宋体" w:cs="宋体"/>
                <w:sz w:val="21"/>
                <w:szCs w:val="21"/>
                <w:highlight w:val="none"/>
              </w:rPr>
            </w:pPr>
            <w:r>
              <w:rPr>
                <w:rFonts w:hint="eastAsia" w:ascii="宋体" w:hAnsi="宋体" w:eastAsia="宋体" w:cs="宋体"/>
                <w:spacing w:val="-1"/>
                <w:sz w:val="21"/>
                <w:szCs w:val="21"/>
                <w:highlight w:val="none"/>
                <w14:textOutline w14:w="2923" w14:cap="sq" w14:cmpd="sng">
                  <w14:solidFill>
                    <w14:srgbClr w14:val="000000"/>
                  </w14:solidFill>
                  <w14:prstDash w14:val="solid"/>
                  <w14:bevel/>
                </w14:textOutline>
              </w:rPr>
              <w:t>税率(</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14:textOutline w14:w="2923" w14:cap="sq" w14:cmpd="sng">
                  <w14:solidFill>
                    <w14:srgbClr w14:val="000000"/>
                  </w14:solidFill>
                  <w14:prstDash w14:val="solid"/>
                  <w14:bevel/>
                </w14:textOutline>
              </w:rPr>
              <w:t>%</w:t>
            </w:r>
            <w:r>
              <w:rPr>
                <w:rFonts w:hint="eastAsia" w:ascii="宋体" w:hAnsi="宋体" w:eastAsia="宋体" w:cs="宋体"/>
                <w:spacing w:val="9"/>
                <w:sz w:val="21"/>
                <w:szCs w:val="21"/>
                <w:highlight w:val="none"/>
              </w:rPr>
              <w:t xml:space="preserve"> </w:t>
            </w:r>
            <w:r>
              <w:rPr>
                <w:rFonts w:hint="eastAsia" w:ascii="宋体" w:hAnsi="宋体" w:eastAsia="宋体" w:cs="宋体"/>
                <w:spacing w:val="-1"/>
                <w:sz w:val="21"/>
                <w:szCs w:val="21"/>
                <w:highlight w:val="none"/>
                <w14:textOutline w14:w="2923" w14:cap="sq" w14:cmpd="sng">
                  <w14:solidFill>
                    <w14:srgbClr w14:val="000000"/>
                  </w14:solidFill>
                  <w14:prstDash w14:val="solid"/>
                  <w14:bevel/>
                </w14:textOutline>
              </w:rPr>
              <w:t>)</w:t>
            </w:r>
          </w:p>
        </w:tc>
        <w:tc>
          <w:tcPr>
            <w:tcW w:w="738" w:type="pct"/>
            <w:tcMar>
              <w:top w:w="57" w:type="dxa"/>
              <w:left w:w="57" w:type="dxa"/>
              <w:bottom w:w="57" w:type="dxa"/>
              <w:right w:w="57" w:type="dxa"/>
            </w:tcMar>
            <w:vAlign w:val="top"/>
          </w:tcPr>
          <w:p w14:paraId="508F6F40">
            <w:pPr>
              <w:rPr>
                <w:rFonts w:hint="eastAsia" w:ascii="宋体" w:hAnsi="宋体" w:eastAsia="宋体" w:cs="宋体"/>
                <w:sz w:val="21"/>
                <w:szCs w:val="21"/>
                <w:highlight w:val="none"/>
              </w:rPr>
            </w:pPr>
          </w:p>
        </w:tc>
        <w:tc>
          <w:tcPr>
            <w:tcW w:w="1007" w:type="pct"/>
            <w:tcMar>
              <w:top w:w="57" w:type="dxa"/>
              <w:left w:w="57" w:type="dxa"/>
              <w:bottom w:w="57" w:type="dxa"/>
              <w:right w:w="57" w:type="dxa"/>
            </w:tcMar>
            <w:vAlign w:val="top"/>
          </w:tcPr>
          <w:p w14:paraId="41EE5091">
            <w:pPr>
              <w:rPr>
                <w:rFonts w:hint="eastAsia" w:ascii="宋体" w:hAnsi="宋体" w:eastAsia="宋体" w:cs="宋体"/>
                <w:sz w:val="21"/>
                <w:szCs w:val="21"/>
                <w:highlight w:val="none"/>
              </w:rPr>
            </w:pPr>
          </w:p>
        </w:tc>
      </w:tr>
      <w:tr w14:paraId="31A6F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00" w:type="pct"/>
            <w:gridSpan w:val="7"/>
            <w:tcMar>
              <w:top w:w="57" w:type="dxa"/>
              <w:left w:w="57" w:type="dxa"/>
              <w:bottom w:w="57" w:type="dxa"/>
              <w:right w:w="57" w:type="dxa"/>
            </w:tcMar>
            <w:vAlign w:val="top"/>
          </w:tcPr>
          <w:p w14:paraId="7EF79E31">
            <w:pPr>
              <w:pStyle w:val="205"/>
              <w:spacing w:before="120" w:line="220" w:lineRule="auto"/>
              <w:jc w:val="center"/>
              <w:rPr>
                <w:rFonts w:hint="eastAsia" w:ascii="宋体" w:hAnsi="宋体" w:eastAsia="宋体" w:cs="宋体"/>
                <w:sz w:val="21"/>
                <w:szCs w:val="21"/>
                <w:highlight w:val="none"/>
              </w:rPr>
            </w:pPr>
            <w:r>
              <w:rPr>
                <w:rFonts w:hint="eastAsia" w:ascii="宋体" w:hAnsi="宋体" w:eastAsia="宋体" w:cs="宋体"/>
                <w:spacing w:val="-3"/>
                <w:sz w:val="21"/>
                <w:szCs w:val="21"/>
                <w:highlight w:val="none"/>
                <w14:textOutline w14:w="2923" w14:cap="sq" w14:cmpd="sng">
                  <w14:solidFill>
                    <w14:srgbClr w14:val="000000"/>
                  </w14:solidFill>
                  <w14:prstDash w14:val="solid"/>
                  <w14:bevel/>
                </w14:textOutline>
              </w:rPr>
              <w:t>收货要求</w:t>
            </w:r>
          </w:p>
        </w:tc>
      </w:tr>
      <w:tr w14:paraId="6BAAD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81" w:type="pct"/>
            <w:tcMar>
              <w:top w:w="57" w:type="dxa"/>
              <w:left w:w="57" w:type="dxa"/>
              <w:bottom w:w="57" w:type="dxa"/>
              <w:right w:w="57" w:type="dxa"/>
            </w:tcMar>
            <w:vAlign w:val="top"/>
          </w:tcPr>
          <w:p w14:paraId="08113699">
            <w:pPr>
              <w:pStyle w:val="205"/>
              <w:spacing w:before="161" w:line="185" w:lineRule="auto"/>
              <w:ind w:left="382"/>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54" w:type="pct"/>
            <w:gridSpan w:val="2"/>
            <w:tcMar>
              <w:top w:w="57" w:type="dxa"/>
              <w:left w:w="57" w:type="dxa"/>
              <w:bottom w:w="57" w:type="dxa"/>
              <w:right w:w="57" w:type="dxa"/>
            </w:tcMar>
            <w:vAlign w:val="top"/>
          </w:tcPr>
          <w:p w14:paraId="527A8FE1">
            <w:pPr>
              <w:pStyle w:val="205"/>
              <w:spacing w:before="136" w:line="220" w:lineRule="auto"/>
              <w:ind w:left="92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收货时间</w:t>
            </w:r>
          </w:p>
        </w:tc>
        <w:tc>
          <w:tcPr>
            <w:tcW w:w="3064" w:type="pct"/>
            <w:gridSpan w:val="4"/>
            <w:tcMar>
              <w:top w:w="57" w:type="dxa"/>
              <w:left w:w="57" w:type="dxa"/>
              <w:bottom w:w="57" w:type="dxa"/>
              <w:right w:w="57" w:type="dxa"/>
            </w:tcMar>
            <w:vAlign w:val="top"/>
          </w:tcPr>
          <w:p w14:paraId="0CB8D28A">
            <w:pPr>
              <w:rPr>
                <w:rFonts w:hint="eastAsia" w:ascii="宋体" w:hAnsi="宋体" w:eastAsia="宋体" w:cs="宋体"/>
                <w:sz w:val="21"/>
                <w:szCs w:val="21"/>
                <w:highlight w:val="none"/>
              </w:rPr>
            </w:pPr>
          </w:p>
        </w:tc>
      </w:tr>
      <w:tr w14:paraId="1990A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81" w:type="pct"/>
            <w:tcMar>
              <w:top w:w="57" w:type="dxa"/>
              <w:left w:w="57" w:type="dxa"/>
              <w:bottom w:w="57" w:type="dxa"/>
              <w:right w:w="57" w:type="dxa"/>
            </w:tcMar>
            <w:vAlign w:val="top"/>
          </w:tcPr>
          <w:p w14:paraId="7105599A">
            <w:pPr>
              <w:pStyle w:val="205"/>
              <w:spacing w:before="158" w:line="184" w:lineRule="auto"/>
              <w:ind w:left="372"/>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454" w:type="pct"/>
            <w:gridSpan w:val="2"/>
            <w:tcMar>
              <w:top w:w="57" w:type="dxa"/>
              <w:left w:w="57" w:type="dxa"/>
              <w:bottom w:w="57" w:type="dxa"/>
              <w:right w:w="57" w:type="dxa"/>
            </w:tcMar>
            <w:vAlign w:val="top"/>
          </w:tcPr>
          <w:p w14:paraId="2D25C80B">
            <w:pPr>
              <w:pStyle w:val="205"/>
              <w:spacing w:before="132" w:line="220" w:lineRule="auto"/>
              <w:ind w:left="92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收货地点</w:t>
            </w:r>
          </w:p>
        </w:tc>
        <w:tc>
          <w:tcPr>
            <w:tcW w:w="3064" w:type="pct"/>
            <w:gridSpan w:val="4"/>
            <w:tcMar>
              <w:top w:w="57" w:type="dxa"/>
              <w:left w:w="57" w:type="dxa"/>
              <w:bottom w:w="57" w:type="dxa"/>
              <w:right w:w="57" w:type="dxa"/>
            </w:tcMar>
            <w:vAlign w:val="top"/>
          </w:tcPr>
          <w:p w14:paraId="73980918">
            <w:pPr>
              <w:rPr>
                <w:rFonts w:hint="eastAsia" w:ascii="宋体" w:hAnsi="宋体" w:eastAsia="宋体" w:cs="宋体"/>
                <w:sz w:val="21"/>
                <w:szCs w:val="21"/>
                <w:highlight w:val="none"/>
              </w:rPr>
            </w:pPr>
          </w:p>
        </w:tc>
      </w:tr>
      <w:tr w14:paraId="342B8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81" w:type="pct"/>
            <w:tcMar>
              <w:top w:w="57" w:type="dxa"/>
              <w:left w:w="57" w:type="dxa"/>
              <w:bottom w:w="57" w:type="dxa"/>
              <w:right w:w="57" w:type="dxa"/>
            </w:tcMar>
            <w:vAlign w:val="top"/>
          </w:tcPr>
          <w:p w14:paraId="3071E7C7">
            <w:pPr>
              <w:pStyle w:val="205"/>
              <w:spacing w:before="194" w:line="184" w:lineRule="auto"/>
              <w:ind w:left="374"/>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454" w:type="pct"/>
            <w:gridSpan w:val="2"/>
            <w:tcMar>
              <w:top w:w="57" w:type="dxa"/>
              <w:left w:w="57" w:type="dxa"/>
              <w:bottom w:w="57" w:type="dxa"/>
              <w:right w:w="57" w:type="dxa"/>
            </w:tcMar>
            <w:vAlign w:val="top"/>
          </w:tcPr>
          <w:p w14:paraId="119143CE">
            <w:pPr>
              <w:pStyle w:val="205"/>
              <w:spacing w:before="168" w:line="220" w:lineRule="auto"/>
              <w:ind w:left="84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收货联系人</w:t>
            </w:r>
          </w:p>
        </w:tc>
        <w:tc>
          <w:tcPr>
            <w:tcW w:w="1318" w:type="pct"/>
            <w:gridSpan w:val="2"/>
            <w:tcMar>
              <w:top w:w="57" w:type="dxa"/>
              <w:left w:w="57" w:type="dxa"/>
              <w:bottom w:w="57" w:type="dxa"/>
              <w:right w:w="57" w:type="dxa"/>
            </w:tcMar>
            <w:vAlign w:val="top"/>
          </w:tcPr>
          <w:p w14:paraId="300BB53F">
            <w:pPr>
              <w:rPr>
                <w:rFonts w:hint="eastAsia" w:ascii="宋体" w:hAnsi="宋体" w:eastAsia="宋体" w:cs="宋体"/>
                <w:sz w:val="21"/>
                <w:szCs w:val="21"/>
                <w:highlight w:val="none"/>
              </w:rPr>
            </w:pPr>
          </w:p>
        </w:tc>
        <w:tc>
          <w:tcPr>
            <w:tcW w:w="738" w:type="pct"/>
            <w:tcMar>
              <w:top w:w="57" w:type="dxa"/>
              <w:left w:w="57" w:type="dxa"/>
              <w:bottom w:w="57" w:type="dxa"/>
              <w:right w:w="57" w:type="dxa"/>
            </w:tcMar>
            <w:vAlign w:val="top"/>
          </w:tcPr>
          <w:p w14:paraId="1AD46796">
            <w:pPr>
              <w:pStyle w:val="205"/>
              <w:spacing w:before="168" w:line="223" w:lineRule="auto"/>
              <w:ind w:left="3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联系电话</w:t>
            </w:r>
          </w:p>
        </w:tc>
        <w:tc>
          <w:tcPr>
            <w:tcW w:w="1007" w:type="pct"/>
            <w:tcMar>
              <w:top w:w="57" w:type="dxa"/>
              <w:left w:w="57" w:type="dxa"/>
              <w:bottom w:w="57" w:type="dxa"/>
              <w:right w:w="57" w:type="dxa"/>
            </w:tcMar>
            <w:vAlign w:val="top"/>
          </w:tcPr>
          <w:p w14:paraId="2364D26C">
            <w:pPr>
              <w:rPr>
                <w:rFonts w:hint="eastAsia" w:ascii="宋体" w:hAnsi="宋体" w:eastAsia="宋体" w:cs="宋体"/>
                <w:sz w:val="21"/>
                <w:szCs w:val="21"/>
                <w:highlight w:val="none"/>
              </w:rPr>
            </w:pPr>
          </w:p>
        </w:tc>
      </w:tr>
      <w:tr w14:paraId="645FF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81" w:type="pct"/>
            <w:tcMar>
              <w:top w:w="57" w:type="dxa"/>
              <w:left w:w="57" w:type="dxa"/>
              <w:bottom w:w="57" w:type="dxa"/>
              <w:right w:w="57" w:type="dxa"/>
            </w:tcMar>
            <w:vAlign w:val="top"/>
          </w:tcPr>
          <w:p w14:paraId="60D2DB95">
            <w:pPr>
              <w:pStyle w:val="205"/>
              <w:spacing w:before="230" w:line="184" w:lineRule="auto"/>
              <w:ind w:left="370"/>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454" w:type="pct"/>
            <w:gridSpan w:val="2"/>
            <w:tcMar>
              <w:top w:w="57" w:type="dxa"/>
              <w:left w:w="57" w:type="dxa"/>
              <w:bottom w:w="57" w:type="dxa"/>
              <w:right w:w="57" w:type="dxa"/>
            </w:tcMar>
            <w:vAlign w:val="top"/>
          </w:tcPr>
          <w:p w14:paraId="56348B7E">
            <w:pPr>
              <w:pStyle w:val="205"/>
              <w:spacing w:before="205" w:line="221" w:lineRule="auto"/>
              <w:ind w:left="91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其他要求</w:t>
            </w:r>
          </w:p>
        </w:tc>
        <w:tc>
          <w:tcPr>
            <w:tcW w:w="3064" w:type="pct"/>
            <w:gridSpan w:val="4"/>
            <w:tcMar>
              <w:top w:w="57" w:type="dxa"/>
              <w:left w:w="57" w:type="dxa"/>
              <w:bottom w:w="57" w:type="dxa"/>
              <w:right w:w="57" w:type="dxa"/>
            </w:tcMar>
            <w:vAlign w:val="top"/>
          </w:tcPr>
          <w:p w14:paraId="3E8D2D92">
            <w:pPr>
              <w:rPr>
                <w:rFonts w:hint="eastAsia" w:ascii="宋体" w:hAnsi="宋体" w:eastAsia="宋体" w:cs="宋体"/>
                <w:sz w:val="21"/>
                <w:szCs w:val="21"/>
                <w:highlight w:val="none"/>
              </w:rPr>
            </w:pPr>
          </w:p>
        </w:tc>
      </w:tr>
      <w:tr w14:paraId="49680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000" w:type="pct"/>
            <w:gridSpan w:val="7"/>
            <w:tcMar>
              <w:top w:w="57" w:type="dxa"/>
              <w:left w:w="57" w:type="dxa"/>
              <w:bottom w:w="57" w:type="dxa"/>
              <w:right w:w="57" w:type="dxa"/>
            </w:tcMar>
            <w:vAlign w:val="top"/>
          </w:tcPr>
          <w:p w14:paraId="40F00EBA">
            <w:pPr>
              <w:pStyle w:val="205"/>
              <w:spacing w:before="158" w:line="220" w:lineRule="auto"/>
              <w:jc w:val="center"/>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送货联系信息</w:t>
            </w:r>
          </w:p>
        </w:tc>
      </w:tr>
      <w:tr w14:paraId="69506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935" w:type="pct"/>
            <w:gridSpan w:val="3"/>
            <w:tcMar>
              <w:top w:w="57" w:type="dxa"/>
              <w:left w:w="57" w:type="dxa"/>
              <w:bottom w:w="57" w:type="dxa"/>
              <w:right w:w="57" w:type="dxa"/>
            </w:tcMar>
            <w:vAlign w:val="top"/>
          </w:tcPr>
          <w:p w14:paraId="378E5E55">
            <w:pPr>
              <w:pStyle w:val="205"/>
              <w:spacing w:before="193" w:line="220" w:lineRule="auto"/>
              <w:ind w:left="1245"/>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送货联系人</w:t>
            </w:r>
          </w:p>
        </w:tc>
        <w:tc>
          <w:tcPr>
            <w:tcW w:w="1318" w:type="pct"/>
            <w:gridSpan w:val="2"/>
            <w:tcMar>
              <w:top w:w="57" w:type="dxa"/>
              <w:left w:w="57" w:type="dxa"/>
              <w:bottom w:w="57" w:type="dxa"/>
              <w:right w:w="57" w:type="dxa"/>
            </w:tcMar>
            <w:vAlign w:val="top"/>
          </w:tcPr>
          <w:p w14:paraId="0285C77C">
            <w:pPr>
              <w:rPr>
                <w:rFonts w:hint="eastAsia" w:ascii="宋体" w:hAnsi="宋体" w:eastAsia="宋体" w:cs="宋体"/>
                <w:sz w:val="21"/>
                <w:szCs w:val="21"/>
                <w:highlight w:val="none"/>
              </w:rPr>
            </w:pPr>
          </w:p>
        </w:tc>
        <w:tc>
          <w:tcPr>
            <w:tcW w:w="738" w:type="pct"/>
            <w:tcMar>
              <w:top w:w="57" w:type="dxa"/>
              <w:left w:w="57" w:type="dxa"/>
              <w:bottom w:w="57" w:type="dxa"/>
              <w:right w:w="57" w:type="dxa"/>
            </w:tcMar>
            <w:vAlign w:val="top"/>
          </w:tcPr>
          <w:p w14:paraId="4F45803B">
            <w:pPr>
              <w:pStyle w:val="205"/>
              <w:spacing w:before="193" w:line="223" w:lineRule="auto"/>
              <w:ind w:left="3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联系电话</w:t>
            </w:r>
          </w:p>
        </w:tc>
        <w:tc>
          <w:tcPr>
            <w:tcW w:w="1007" w:type="pct"/>
            <w:tcMar>
              <w:top w:w="57" w:type="dxa"/>
              <w:left w:w="57" w:type="dxa"/>
              <w:bottom w:w="57" w:type="dxa"/>
              <w:right w:w="57" w:type="dxa"/>
            </w:tcMar>
            <w:vAlign w:val="top"/>
          </w:tcPr>
          <w:p w14:paraId="4CF3BD13">
            <w:pPr>
              <w:rPr>
                <w:rFonts w:hint="eastAsia" w:ascii="宋体" w:hAnsi="宋体" w:eastAsia="宋体" w:cs="宋体"/>
                <w:sz w:val="21"/>
                <w:szCs w:val="21"/>
                <w:highlight w:val="none"/>
              </w:rPr>
            </w:pPr>
          </w:p>
        </w:tc>
      </w:tr>
      <w:tr w14:paraId="536ED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2420" w:type="pct"/>
            <w:gridSpan w:val="4"/>
            <w:tcMar>
              <w:top w:w="57" w:type="dxa"/>
              <w:left w:w="57" w:type="dxa"/>
              <w:bottom w:w="57" w:type="dxa"/>
              <w:right w:w="57" w:type="dxa"/>
            </w:tcMar>
            <w:vAlign w:val="top"/>
          </w:tcPr>
          <w:p w14:paraId="02A62E37">
            <w:pPr>
              <w:pStyle w:val="205"/>
              <w:spacing w:before="46" w:line="220" w:lineRule="auto"/>
              <w:ind w:left="1341"/>
              <w:rPr>
                <w:rFonts w:hint="eastAsia" w:ascii="宋体" w:hAnsi="宋体" w:eastAsia="宋体" w:cs="宋体"/>
                <w:spacing w:val="-2"/>
                <w:sz w:val="21"/>
                <w:szCs w:val="21"/>
                <w:highlight w:val="none"/>
              </w:rPr>
            </w:pPr>
          </w:p>
          <w:p w14:paraId="0709AC39">
            <w:pPr>
              <w:pStyle w:val="205"/>
              <w:spacing w:before="46" w:line="220" w:lineRule="auto"/>
              <w:ind w:left="134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收货单位盖章确认：</w:t>
            </w:r>
          </w:p>
          <w:p w14:paraId="2841832A">
            <w:pPr>
              <w:spacing w:line="248" w:lineRule="auto"/>
              <w:rPr>
                <w:rFonts w:hint="eastAsia" w:ascii="宋体" w:hAnsi="宋体" w:eastAsia="宋体" w:cs="宋体"/>
                <w:sz w:val="21"/>
                <w:szCs w:val="21"/>
                <w:highlight w:val="none"/>
              </w:rPr>
            </w:pPr>
          </w:p>
          <w:p w14:paraId="0A607923">
            <w:pPr>
              <w:spacing w:line="249" w:lineRule="auto"/>
              <w:rPr>
                <w:rFonts w:hint="eastAsia" w:ascii="宋体" w:hAnsi="宋体" w:eastAsia="宋体" w:cs="宋体"/>
                <w:sz w:val="21"/>
                <w:szCs w:val="21"/>
                <w:highlight w:val="none"/>
              </w:rPr>
            </w:pPr>
          </w:p>
          <w:p w14:paraId="16714AD1">
            <w:pPr>
              <w:spacing w:line="249" w:lineRule="auto"/>
              <w:rPr>
                <w:rFonts w:hint="eastAsia" w:ascii="宋体" w:hAnsi="宋体" w:eastAsia="宋体" w:cs="宋体"/>
                <w:sz w:val="21"/>
                <w:szCs w:val="21"/>
                <w:highlight w:val="none"/>
              </w:rPr>
            </w:pPr>
          </w:p>
          <w:p w14:paraId="1A44AEFC">
            <w:pPr>
              <w:spacing w:line="249" w:lineRule="auto"/>
              <w:rPr>
                <w:rFonts w:hint="eastAsia" w:ascii="宋体" w:hAnsi="宋体" w:eastAsia="宋体" w:cs="宋体"/>
                <w:sz w:val="21"/>
                <w:szCs w:val="21"/>
                <w:highlight w:val="none"/>
              </w:rPr>
            </w:pPr>
          </w:p>
          <w:p w14:paraId="0C2F82FF">
            <w:pPr>
              <w:pStyle w:val="205"/>
              <w:spacing w:before="52" w:line="220" w:lineRule="auto"/>
              <w:ind w:left="1341"/>
              <w:rPr>
                <w:rFonts w:hint="eastAsia" w:ascii="宋体" w:hAnsi="宋体" w:eastAsia="宋体" w:cs="宋体"/>
                <w:sz w:val="21"/>
                <w:szCs w:val="21"/>
                <w:highlight w:val="none"/>
                <w:lang w:eastAsia="zh-CN"/>
              </w:rPr>
            </w:pPr>
            <w:r>
              <w:rPr>
                <w:rFonts w:hint="eastAsia" w:ascii="宋体" w:hAnsi="宋体" w:eastAsia="宋体" w:cs="宋体"/>
                <w:spacing w:val="-2"/>
                <w:sz w:val="21"/>
                <w:szCs w:val="21"/>
                <w:highlight w:val="none"/>
              </w:rPr>
              <w:t>收货单位代表签字</w:t>
            </w:r>
            <w:r>
              <w:rPr>
                <w:rFonts w:hint="eastAsia" w:ascii="宋体" w:hAnsi="宋体" w:eastAsia="宋体" w:cs="宋体"/>
                <w:spacing w:val="-2"/>
                <w:sz w:val="21"/>
                <w:szCs w:val="21"/>
                <w:highlight w:val="none"/>
                <w:lang w:val="en-US" w:eastAsia="zh-CN"/>
              </w:rPr>
              <w:t>：</w:t>
            </w:r>
          </w:p>
          <w:p w14:paraId="7E87E6A4">
            <w:pPr>
              <w:pStyle w:val="205"/>
              <w:spacing w:before="201" w:line="220" w:lineRule="auto"/>
              <w:ind w:left="2495"/>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年</w:t>
            </w:r>
            <w:r>
              <w:rPr>
                <w:rFonts w:hint="eastAsia" w:ascii="宋体" w:hAnsi="宋体" w:eastAsia="宋体" w:cs="宋体"/>
                <w:spacing w:val="11"/>
                <w:sz w:val="21"/>
                <w:szCs w:val="21"/>
                <w:highlight w:val="none"/>
              </w:rPr>
              <w:t xml:space="preserve"> </w:t>
            </w:r>
            <w:r>
              <w:rPr>
                <w:rFonts w:hint="eastAsia" w:ascii="宋体" w:hAnsi="宋体" w:eastAsia="宋体" w:cs="宋体"/>
                <w:spacing w:val="11"/>
                <w:sz w:val="21"/>
                <w:szCs w:val="21"/>
                <w:highlight w:val="none"/>
                <w:lang w:val="en-US" w:eastAsia="zh-CN"/>
              </w:rPr>
              <w:t xml:space="preserve">  </w:t>
            </w:r>
            <w:r>
              <w:rPr>
                <w:rFonts w:hint="eastAsia" w:ascii="宋体" w:hAnsi="宋体" w:eastAsia="宋体" w:cs="宋体"/>
                <w:spacing w:val="-6"/>
                <w:sz w:val="21"/>
                <w:szCs w:val="21"/>
                <w:highlight w:val="none"/>
              </w:rPr>
              <w:t>月</w:t>
            </w:r>
            <w:r>
              <w:rPr>
                <w:rFonts w:hint="eastAsia" w:ascii="宋体" w:hAnsi="宋体" w:eastAsia="宋体" w:cs="宋体"/>
                <w:spacing w:val="8"/>
                <w:sz w:val="21"/>
                <w:szCs w:val="21"/>
                <w:highlight w:val="none"/>
              </w:rPr>
              <w:t xml:space="preserve">   </w:t>
            </w:r>
            <w:r>
              <w:rPr>
                <w:rFonts w:hint="eastAsia" w:ascii="宋体" w:hAnsi="宋体" w:eastAsia="宋体" w:cs="宋体"/>
                <w:spacing w:val="-6"/>
                <w:sz w:val="21"/>
                <w:szCs w:val="21"/>
                <w:highlight w:val="none"/>
              </w:rPr>
              <w:t>日</w:t>
            </w:r>
          </w:p>
        </w:tc>
        <w:tc>
          <w:tcPr>
            <w:tcW w:w="2579" w:type="pct"/>
            <w:gridSpan w:val="3"/>
            <w:tcMar>
              <w:top w:w="57" w:type="dxa"/>
              <w:left w:w="57" w:type="dxa"/>
              <w:bottom w:w="57" w:type="dxa"/>
              <w:right w:w="57" w:type="dxa"/>
            </w:tcMar>
            <w:vAlign w:val="top"/>
          </w:tcPr>
          <w:p w14:paraId="33C9FBB8">
            <w:pPr>
              <w:pStyle w:val="205"/>
              <w:spacing w:before="46" w:line="220" w:lineRule="auto"/>
              <w:ind w:left="1464"/>
              <w:rPr>
                <w:rFonts w:hint="eastAsia" w:ascii="宋体" w:hAnsi="宋体" w:eastAsia="宋体" w:cs="宋体"/>
                <w:spacing w:val="-1"/>
                <w:sz w:val="21"/>
                <w:szCs w:val="21"/>
                <w:highlight w:val="none"/>
              </w:rPr>
            </w:pPr>
          </w:p>
          <w:p w14:paraId="49D78A0C">
            <w:pPr>
              <w:pStyle w:val="205"/>
              <w:spacing w:before="46" w:line="220" w:lineRule="auto"/>
              <w:ind w:left="146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送货单位盖章确认：</w:t>
            </w:r>
          </w:p>
          <w:p w14:paraId="4B3966C1">
            <w:pPr>
              <w:spacing w:line="248" w:lineRule="auto"/>
              <w:rPr>
                <w:rFonts w:hint="eastAsia" w:ascii="宋体" w:hAnsi="宋体" w:eastAsia="宋体" w:cs="宋体"/>
                <w:sz w:val="21"/>
                <w:szCs w:val="21"/>
                <w:highlight w:val="none"/>
              </w:rPr>
            </w:pPr>
          </w:p>
          <w:p w14:paraId="1E8B8F46">
            <w:pPr>
              <w:spacing w:line="249" w:lineRule="auto"/>
              <w:rPr>
                <w:rFonts w:hint="eastAsia" w:ascii="宋体" w:hAnsi="宋体" w:eastAsia="宋体" w:cs="宋体"/>
                <w:sz w:val="21"/>
                <w:szCs w:val="21"/>
                <w:highlight w:val="none"/>
              </w:rPr>
            </w:pPr>
          </w:p>
          <w:p w14:paraId="5E05E5CC">
            <w:pPr>
              <w:spacing w:line="249" w:lineRule="auto"/>
              <w:rPr>
                <w:rFonts w:hint="eastAsia" w:ascii="宋体" w:hAnsi="宋体" w:eastAsia="宋体" w:cs="宋体"/>
                <w:sz w:val="21"/>
                <w:szCs w:val="21"/>
                <w:highlight w:val="none"/>
              </w:rPr>
            </w:pPr>
          </w:p>
          <w:p w14:paraId="6AB690D0">
            <w:pPr>
              <w:spacing w:line="249" w:lineRule="auto"/>
              <w:rPr>
                <w:rFonts w:hint="eastAsia" w:ascii="宋体" w:hAnsi="宋体" w:eastAsia="宋体" w:cs="宋体"/>
                <w:sz w:val="21"/>
                <w:szCs w:val="21"/>
                <w:highlight w:val="none"/>
              </w:rPr>
            </w:pPr>
          </w:p>
          <w:p w14:paraId="39AA07B7">
            <w:pPr>
              <w:pStyle w:val="205"/>
              <w:spacing w:before="52" w:line="220" w:lineRule="auto"/>
              <w:ind w:left="1464"/>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rPr>
              <w:t>送货单位代表签字</w:t>
            </w:r>
            <w:r>
              <w:rPr>
                <w:rFonts w:hint="eastAsia" w:ascii="宋体" w:hAnsi="宋体" w:eastAsia="宋体" w:cs="宋体"/>
                <w:spacing w:val="-1"/>
                <w:sz w:val="21"/>
                <w:szCs w:val="21"/>
                <w:highlight w:val="none"/>
                <w:lang w:eastAsia="zh-CN"/>
              </w:rPr>
              <w:t>：</w:t>
            </w:r>
          </w:p>
          <w:p w14:paraId="4C0E8909">
            <w:pPr>
              <w:pStyle w:val="205"/>
              <w:spacing w:before="201" w:line="220" w:lineRule="auto"/>
              <w:ind w:left="2746"/>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年</w:t>
            </w:r>
            <w:r>
              <w:rPr>
                <w:rFonts w:hint="eastAsia" w:ascii="宋体" w:hAnsi="宋体" w:eastAsia="宋体" w:cs="宋体"/>
                <w:spacing w:val="6"/>
                <w:sz w:val="21"/>
                <w:szCs w:val="21"/>
                <w:highlight w:val="none"/>
              </w:rPr>
              <w:t xml:space="preserve"> </w:t>
            </w:r>
            <w:r>
              <w:rPr>
                <w:rFonts w:hint="eastAsia" w:ascii="宋体" w:hAnsi="宋体" w:eastAsia="宋体" w:cs="宋体"/>
                <w:spacing w:val="6"/>
                <w:sz w:val="21"/>
                <w:szCs w:val="21"/>
                <w:highlight w:val="none"/>
                <w:lang w:val="en-US" w:eastAsia="zh-CN"/>
              </w:rPr>
              <w:t xml:space="preserve">  </w:t>
            </w:r>
            <w:r>
              <w:rPr>
                <w:rFonts w:hint="eastAsia" w:ascii="宋体" w:hAnsi="宋体" w:eastAsia="宋体" w:cs="宋体"/>
                <w:spacing w:val="-6"/>
                <w:sz w:val="21"/>
                <w:szCs w:val="21"/>
                <w:highlight w:val="none"/>
              </w:rPr>
              <w:t>月</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lang w:val="en-US" w:eastAsia="zh-CN"/>
              </w:rPr>
              <w:t xml:space="preserve"> </w:t>
            </w:r>
            <w:r>
              <w:rPr>
                <w:rFonts w:hint="eastAsia" w:ascii="宋体" w:hAnsi="宋体" w:eastAsia="宋体" w:cs="宋体"/>
                <w:spacing w:val="16"/>
                <w:sz w:val="21"/>
                <w:szCs w:val="21"/>
                <w:highlight w:val="none"/>
              </w:rPr>
              <w:t xml:space="preserve"> </w:t>
            </w:r>
            <w:r>
              <w:rPr>
                <w:rFonts w:hint="eastAsia" w:ascii="宋体" w:hAnsi="宋体" w:eastAsia="宋体" w:cs="宋体"/>
                <w:spacing w:val="-6"/>
                <w:sz w:val="21"/>
                <w:szCs w:val="21"/>
                <w:highlight w:val="none"/>
              </w:rPr>
              <w:t>日</w:t>
            </w:r>
          </w:p>
        </w:tc>
      </w:tr>
    </w:tbl>
    <w:p w14:paraId="04013255">
      <w:pPr>
        <w:pStyle w:val="18"/>
        <w:rPr>
          <w:rFonts w:hint="eastAsia"/>
          <w:color w:val="auto"/>
          <w:highlight w:val="none"/>
          <w:lang w:val="en-US" w:eastAsia="zh-CN"/>
        </w:rPr>
      </w:pPr>
    </w:p>
    <w:p w14:paraId="413738FD">
      <w:pPr>
        <w:pStyle w:val="18"/>
        <w:rPr>
          <w:rFonts w:hint="default" w:ascii="仿宋_GB2312" w:hAnsi="仿宋_GB2312" w:eastAsia="仿宋_GB2312" w:cs="仿宋_GB2312"/>
          <w:b w:val="0"/>
          <w:bCs/>
          <w:i w:val="0"/>
          <w:caps w:val="0"/>
          <w:color w:val="auto"/>
          <w:spacing w:val="0"/>
          <w:w w:val="100"/>
          <w:sz w:val="28"/>
          <w:szCs w:val="28"/>
          <w:highlight w:val="none"/>
          <w:lang w:val="en-US" w:eastAsia="zh-CN"/>
        </w:rPr>
      </w:pPr>
    </w:p>
    <w:p w14:paraId="54D86565">
      <w:pPr>
        <w:spacing w:line="24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58FE444F">
      <w:pPr>
        <w:pageBreakBefore/>
        <w:spacing w:line="360" w:lineRule="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附件2：东莞市水务集团供水有限公司PVC-U管材及管件采购材料清单</w:t>
      </w:r>
    </w:p>
    <w:tbl>
      <w:tblPr>
        <w:tblStyle w:val="3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7"/>
        <w:gridCol w:w="2656"/>
        <w:gridCol w:w="1750"/>
        <w:gridCol w:w="763"/>
        <w:gridCol w:w="1476"/>
        <w:gridCol w:w="1613"/>
        <w:gridCol w:w="1501"/>
      </w:tblGrid>
      <w:tr w14:paraId="15D34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6F78">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序号</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E2E6">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物料名称</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3783F">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规格</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0A3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单位</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E6C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预计用量</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D59F">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不含税中标综合单价（元）</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9B14">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不含税合价（元）</w:t>
            </w:r>
          </w:p>
        </w:tc>
      </w:tr>
      <w:tr w14:paraId="7775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17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A5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FF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dn20*1.6MPa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37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58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2859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741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13F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DAA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CB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6C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76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dn25*1.6MPa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14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57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7642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D3D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86B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FC1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F8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9D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AB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dn32*1.6MPa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10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C5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11174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0AA1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0AB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903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EA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B2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5F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dn40*1.6MPa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1F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E0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53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ECA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C15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4C4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CB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25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E4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dn50*1.6MPa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7C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0B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3869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20ED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7F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F58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22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98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6B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dn63*1.6MPa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93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CF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8162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26C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ABC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A8D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2F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79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0C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dn75*1.6MPa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65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12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88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576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70F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28C6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AE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BF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47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dn90*1.6MPa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FC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06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2153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C6B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7E6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996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D5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9</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84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AB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dn110*1.6MPa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C9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10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4239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BF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F83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A86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D5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EC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B9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dn160*1.6MPa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9E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4E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913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26B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0C1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B06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91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11</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0C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9C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dn200*1.6MPa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22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98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520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3FF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290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13C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A0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12</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56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2F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dn250*1.6MPa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B9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2C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240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F0B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2F19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38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13</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82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54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dn315*1.6MPa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36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82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34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BE7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C52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716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CC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14</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C6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PVC-U直通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6B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96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75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2073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1D6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ABE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7D35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41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15</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95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PVC-U直通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BC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B3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5F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4102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1F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57E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086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6B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16</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2E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PVC-U直通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DD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76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08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5583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8B9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9F8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284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5F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17</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D3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PVC-U直通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87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3E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C9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55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800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A78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C4CF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C2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18</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0B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PVC-U直通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4F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01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4B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1531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8E2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7C8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3AB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9B7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19</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99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PVC-U直通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17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5A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A2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2719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DC9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3CA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5A83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5E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20</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56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PVC-U直通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CF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dn75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F5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F8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48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56D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573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71A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36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21</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B8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PVC-U直通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6F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dn90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46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13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630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F66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4FF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25F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E0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22</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E5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PVC-U直通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76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25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1D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990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DDF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083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CDEB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50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23</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25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PVC-U直通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77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dn160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EF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B2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144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7ED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822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234C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B2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24</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83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PVC-U直通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F9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55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59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66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8F6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AE1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778E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DB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25</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34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PVC-U直通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08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42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20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42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2D9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B04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B7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26</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90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PVC-U直通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84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dn315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60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47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A0B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5FEB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928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26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27</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83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PVC-U内螺纹直通接头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65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A3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51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772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1ED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36D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65FA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72D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28</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A2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PVC-U内螺纹直通接头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AD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dn25×3/4"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2D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71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1532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31E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C9CB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329C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078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29</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28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PVC-U内螺纹直通接头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49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EE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CF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449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0CF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E4F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2ACF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B0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30</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F9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PVC-U内螺纹直通接头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94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05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74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168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485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D5B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1CAB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BD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31</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34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PVC-U内螺纹直通接头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EB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dn32×3/4"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9C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CD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297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217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7C1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F14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F1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32</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87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PVC-U内螺纹直通接头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30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 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D0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7B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735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495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9C2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6E61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3E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33</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E4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PVC-U内螺纹直通接头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38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D2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00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204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5F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E18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999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1E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34</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8D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PVC-U内螺纹直通接头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E3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dn63×2"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25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72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281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B7E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0BD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6EEE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E1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35</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F1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PVC-U外螺纹直通接头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4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BD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54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1508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816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416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797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1E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36</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1E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PVC-U外螺纹直通接头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F2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 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F1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B8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66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8A1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C5C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7905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B69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37</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87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PVC-U外螺纹直通接头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D9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dn25×34"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6A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CB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3368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476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9102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DF46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83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38</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25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PVC-U外螺纹直通接头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27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 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FC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68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111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6C5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82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084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836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39</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6C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PVC-U外螺纹直通接头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71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dn32×34"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AC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97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36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8E9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7BD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072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B4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40</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92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PVC-U外螺纹直通接头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89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 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C1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F3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1928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14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589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150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0F1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41</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D7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PVC-U外螺纹直通接头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D0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dn40×1.14"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83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A0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0AA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F68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7897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A9E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42</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C0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PVC-U外螺纹直通接头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82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dn50×1 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5F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D7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539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4FF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BA1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125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D6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43</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7C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PVC-U外螺纹直通接头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AD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dn63×2"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3B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B5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1285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B94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CE6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61FE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65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44</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A4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PVC-U外螺纹直通接头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BD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dn75×2.12"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2D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13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60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6813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269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781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EB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45</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4B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PVC-U外螺纹直通接头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3B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dn90×3"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60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9F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178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495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E99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95C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6B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46</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BF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PVC-U外螺纹直通接头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4A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dn110×4"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D7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91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162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1A2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45A2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BC0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EF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47</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F0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 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B1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D6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BF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3176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7F8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FB6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C36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E9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48</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8F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 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A9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FF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BB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8897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723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286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F4B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9A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49</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53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 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D1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A8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C0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9850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AFE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2BD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6AFF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FD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50</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AD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 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E2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13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B7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44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19E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6F6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CBD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FD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51</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00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 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50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49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9A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2779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D6B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941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756A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29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52</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14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 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6F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49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DD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4645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BBA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F8D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DCC6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29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53</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4A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 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90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dn75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0E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D1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36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CA4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60C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201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308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54</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EF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 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1F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dn90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82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43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981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365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B48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A7A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C5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55</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09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 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59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2A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AF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1509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5FF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13A5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592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E36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56</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B1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 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5B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dn160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1C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2D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181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046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1C6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72F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58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57</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9D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 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4D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64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56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66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8A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3A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2716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28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58</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04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PVC-U内螺纹90度弯头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2D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95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C3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811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1F4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57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2FBD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31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59</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A9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PVC-U内螺纹90度弯头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4A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3D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68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437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690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65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DF7F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67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60</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72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PVC-U内螺纹90度弯头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68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dn25×3/4"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25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67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1373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786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4D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6325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B8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61</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70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PVC-U内螺纹90度弯头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3E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E5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E9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169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D0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0B7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A7CF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3C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62</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5A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PVC-U内螺纹90度弯头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59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dn32×3/4"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61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88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612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A204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574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6A1A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99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63</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64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PVC-U内螺纹90度弯头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8E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 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91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9D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701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4AD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64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20AD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2C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64</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27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CE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88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CE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50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C68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3D4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2E4E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BB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65</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C0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E8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87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E6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20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942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4E5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7574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7E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66</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10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PVC-U异径90度弯头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6A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dn32×25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53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AA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240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05C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C0F4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84E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DB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67</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73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 45度弯头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E0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73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23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496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2F9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D98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813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7F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68</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C9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 45度弯头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7A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58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57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397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C83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EC5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261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9B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69</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E5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 45度弯头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14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80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94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61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F28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CD35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B91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25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70</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7C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 45度弯头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0F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FC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59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185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9B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D4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3215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75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71</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22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 45度弯头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FC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dn90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C7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27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26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FAB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0A6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77F8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0A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72</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A6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 45度弯头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9C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A0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59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43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3119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71C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DF9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9C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73</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F6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 45度弯头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11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dn160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0F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AD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327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D8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FA2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2D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74</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B1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FD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B2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4C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422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A25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6E1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0E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02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75</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7B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B4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50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D4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903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FF3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250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79D9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B95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76</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94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E1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7C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FA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1268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506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FA4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2E8F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EB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77</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40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37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6B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81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45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136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E52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863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76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78</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EE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0C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A6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1D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268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0C1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0E01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152D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E8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79</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B7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AE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DC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BF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391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BD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688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7192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DF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80</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82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FD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dn75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19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57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652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473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35A1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AC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81</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89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6A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dn90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9A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0F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127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CA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8A7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B34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20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82</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C4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11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2A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8E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145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24F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7E9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F95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30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83</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70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40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dn160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0D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E6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F32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061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F1E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F6B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84</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81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25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C6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31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154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F87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DC0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00F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01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85</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01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85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1D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2C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168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D0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F458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7CB6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D5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86</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42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35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dn32×25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AD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7C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588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483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E86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66D5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44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87</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B7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19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80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05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984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1AC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751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B9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88</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9A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2F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80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3B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98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E53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47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C1D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63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89</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CE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38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dn50×25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B1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4D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525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6C8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19A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4D4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0F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90</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43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2A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dn50×32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50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A5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311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6B7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241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13D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45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91</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5D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FE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dn63×25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29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8B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347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AD8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1C7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7D8E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20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92</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72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5B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dn63×32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ED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0B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687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416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BEF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333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32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93</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81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77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dn63×50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FE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14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145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B4A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2CC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8B1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3E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94</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EB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1D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dn75×63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FC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F4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03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C1E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789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0E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95</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AD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46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dn90×50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39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80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53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7AC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739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0CB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11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96</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4C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2E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dn90×63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1D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42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85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825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04C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6772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CC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97</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DF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6C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dn110×50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F0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6A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61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E72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B58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6ED9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047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98</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16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82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dn110×63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61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5B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161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375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04E9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6C2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5D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99</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0B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2C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dn110×90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E9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C1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60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F90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C33C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7A01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CA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100</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EF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D3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dn160×110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46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41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28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78B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CBF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7368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D5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101</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A6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PVC-U内螺纹三通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4C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F3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75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57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805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BF6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8DE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E3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102</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67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PVC-U内螺纹三通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6C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dn25×3/4"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56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84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81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D9A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7ED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0164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ED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103</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3B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PVC-U内螺纹三通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98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dn32×3/4"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6A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6E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174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2E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CE7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2C1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B1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104</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EE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PVC-U内螺纹三通</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D1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 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B2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E8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45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A35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5D0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26571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AC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105</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22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PVC-U异径直通（异径套）</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14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F8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AB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545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53D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584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61600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A6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106</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9A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PVC-U异径直通（异径套）</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B9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C5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EC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269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8F9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394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58F8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02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107</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F9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PVC-U异径直通（异径套）</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9A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dn32×25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A9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2B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1044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DBE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A66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6BF2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EA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108</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3C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PVC-U异径直通（异径套）</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E3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3D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AF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8D2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4E0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74C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64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109</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DF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PVC-U异径直通（异径套）</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D9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dn50×25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CE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58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142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1ED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7E1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2AD5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32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110</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03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PVC-U异径直通（异径套）</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B1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dn50×32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C6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41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327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64D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95DA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625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49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111</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58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PVC-U异径直通（异径套）</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7D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dn63×25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94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B8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107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C305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86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ADFA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140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112</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E0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PVC-U异径直通（异径套）</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30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dn63×32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E2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DF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307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DDD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7C4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291E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3CD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113</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AB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PVC-U异径直通（异径套）</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3D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dn63×40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1F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48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501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FDA9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22D75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4B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114</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05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PVC-U异径直通（异径套）</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46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dn63×50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15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F3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279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B6B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68E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B9E3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DD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115</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B8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PVC-U异径直通（异径套）</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3C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dn75×63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30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03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8F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9DC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89A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CCD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116</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11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PVC-U异径直通（异径套）</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20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dn90×50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C2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81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B09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6CB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6A1F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736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117</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32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PVC-U异径直通（异径套）</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B8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dn90×63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8A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BA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124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D14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E4E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D00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C4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118</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25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PVC-U异径直通（异径套）</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57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dn110×63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53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F7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123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09D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198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6673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D8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119</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B3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PVC-U异径直通（异径套）</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E4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dn110×90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0B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F7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116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126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579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1CA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50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120</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6D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PVC-U异径直通（异径套）</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5E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dn160×110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E8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94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33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42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FCE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316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9B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121</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9C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PVC-U异径直通（异径套）</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62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dn200×110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76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E4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3C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401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B9E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A2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122</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36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PVC-U管帽</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33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A5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B1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362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8A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5B9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3659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D92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123</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E5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PVC-U管帽</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84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9D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15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858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D550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DAC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26D6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745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124</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8B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PVC-U管帽</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FA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B7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3E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784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477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154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51E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2F3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125</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D0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PVC-U管帽</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00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61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6F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419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9F7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29F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2E5E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70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126</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48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PVC-U管帽</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46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E3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9F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720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915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7F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655D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5A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127</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CA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PVC-U管帽</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51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dn75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99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43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4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2E5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1113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FFC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11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128</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A3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PVC-U管帽</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0F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dn90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E5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61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171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A80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3B4F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787D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1B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129</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C3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PVC-U管帽</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09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35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47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128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0F8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110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65C7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38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130</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20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PVC-U塞头（堵头）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C1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2C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58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718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69F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C33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70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131</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47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PVC-U塞头（堵头）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29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05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2A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31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48C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ADC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139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43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132</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4E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PVC-U塞头（堵头）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43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6E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BF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15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F07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53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22C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02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133</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18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PVC-U塞头（堵头）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5E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28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C7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BCF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60B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1E79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57F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134</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32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PVC-U塞头（堵头）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80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8F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79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3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EA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6C4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A1A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4C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135</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31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PVC-U法兰盘</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CE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6E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B9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281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C4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5C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B15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4C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136</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C9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PVC-U法兰盘</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9D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dn90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E5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AE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338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808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9DF8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2C4CD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4B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137</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AD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PVC-U法兰盘</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B6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B4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8E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631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A5E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C321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3E93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38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138</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E1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PVC-U法兰盘</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27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dn160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DF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CF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116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E7D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43E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E38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7D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139</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20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PVC-U法兰封板</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FE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BB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7E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71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A5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4329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4A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140</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01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PVC-U法兰封板</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52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dn90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7B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52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5334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B26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51BC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BC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141</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05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PVC-U法兰封板</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98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EF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9F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344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E0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25B9F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5EA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142</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78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PVC-U法兰封板</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F0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dn160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30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CD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 xml:space="preserve">1 </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8DFC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F14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r>
      <w:tr w14:paraId="0DEF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4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CEF0A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b/>
                <w:bCs/>
                <w:i w:val="0"/>
                <w:iCs w:val="0"/>
                <w:snapToGrid w:val="0"/>
                <w:color w:val="000000"/>
                <w:kern w:val="0"/>
                <w:sz w:val="21"/>
                <w:szCs w:val="21"/>
                <w:highlight w:val="none"/>
                <w:u w:val="none"/>
                <w:lang w:val="en-US" w:eastAsia="zh-CN" w:bidi="ar"/>
              </w:rPr>
              <w:t>合计（元）</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CB42">
            <w:pPr>
              <w:keepNext w:val="0"/>
              <w:keepLines w:val="0"/>
              <w:widowControl/>
              <w:suppressLineNumbers w:val="0"/>
              <w:jc w:val="center"/>
              <w:textAlignment w:val="center"/>
              <w:rPr>
                <w:rFonts w:ascii="宋体" w:hAnsi="宋体" w:eastAsia="宋体" w:cs="宋体"/>
                <w:i w:val="0"/>
                <w:iCs w:val="0"/>
                <w:color w:val="000000"/>
                <w:kern w:val="0"/>
                <w:sz w:val="21"/>
                <w:szCs w:val="21"/>
                <w:highlight w:val="none"/>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8A08">
            <w:pPr>
              <w:keepNext w:val="0"/>
              <w:keepLines w:val="0"/>
              <w:widowControl/>
              <w:suppressLineNumbers w:val="0"/>
              <w:jc w:val="center"/>
              <w:textAlignment w:val="center"/>
              <w:rPr>
                <w:rFonts w:ascii="黑体" w:hAnsi="宋体" w:eastAsia="黑体" w:cs="黑体"/>
                <w:b/>
                <w:bCs/>
                <w:i w:val="0"/>
                <w:iCs w:val="0"/>
                <w:color w:val="000000"/>
                <w:kern w:val="2"/>
                <w:sz w:val="20"/>
                <w:szCs w:val="20"/>
                <w:highlight w:val="none"/>
                <w:u w:val="none"/>
                <w:lang w:val="en-US" w:eastAsia="zh-CN" w:bidi="ar-SA"/>
              </w:rPr>
            </w:pPr>
          </w:p>
        </w:tc>
      </w:tr>
      <w:tr w14:paraId="36021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939776">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注：本清单物资价格为不含税价格。</w:t>
            </w:r>
          </w:p>
        </w:tc>
      </w:tr>
    </w:tbl>
    <w:p w14:paraId="5BD97683">
      <w:pPr>
        <w:pageBreakBefore/>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：廉洁协议书</w:t>
      </w:r>
    </w:p>
    <w:p w14:paraId="4D505F0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Times New Roman"/>
          <w:b/>
          <w:kern w:val="0"/>
          <w:sz w:val="30"/>
          <w:szCs w:val="30"/>
          <w:highlight w:val="none"/>
        </w:rPr>
      </w:pPr>
      <w:r>
        <w:rPr>
          <w:rFonts w:hint="eastAsia" w:ascii="宋体" w:hAnsi="宋体" w:eastAsia="宋体" w:cs="Times New Roman"/>
          <w:b/>
          <w:kern w:val="0"/>
          <w:sz w:val="30"/>
          <w:szCs w:val="30"/>
          <w:highlight w:val="none"/>
        </w:rPr>
        <w:t>廉洁协议书</w:t>
      </w:r>
    </w:p>
    <w:p w14:paraId="79775AB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东莞市水务集团供水有限公司PVC-U管材及管件采购项目</w:t>
      </w: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eastAsia="zh-CN"/>
        </w:rPr>
        <w:t>WTZB2025DG0005</w:t>
      </w:r>
      <w:r>
        <w:rPr>
          <w:rFonts w:hint="eastAsia" w:ascii="宋体" w:hAnsi="宋体" w:eastAsia="宋体" w:cs="宋体"/>
          <w:color w:val="auto"/>
          <w:sz w:val="21"/>
          <w:szCs w:val="21"/>
          <w:highlight w:val="none"/>
        </w:rPr>
        <w:t>）</w:t>
      </w:r>
    </w:p>
    <w:p w14:paraId="1CF5043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甲方（业主单位）：</w:t>
      </w:r>
    </w:p>
    <w:p w14:paraId="796168D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63EF82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及廉洁从业各项规定，特订立本协议。</w:t>
      </w:r>
    </w:p>
    <w:p w14:paraId="7B07B79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295D32C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6C71FA9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58313BB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（三）双方的业务活动坚持公开、公正、诚信、透明的原则（除法律认定的商业秘密和合同文件另有规定之外）不得损害国家和集体利益，违反法律法</w:t>
      </w:r>
      <w:r>
        <w:rPr>
          <w:rFonts w:hint="eastAsia" w:ascii="宋体" w:hAnsi="宋体" w:eastAsia="宋体" w:cs="宋体"/>
          <w:color w:val="auto"/>
          <w:sz w:val="21"/>
          <w:szCs w:val="21"/>
          <w:highlight w:val="none"/>
          <w:lang w:eastAsia="zh-CN"/>
        </w:rPr>
        <w:t>规和</w:t>
      </w:r>
      <w:r>
        <w:rPr>
          <w:rFonts w:hint="eastAsia" w:ascii="宋体" w:hAnsi="宋体" w:eastAsia="宋体" w:cs="宋体"/>
          <w:color w:val="auto"/>
          <w:sz w:val="21"/>
          <w:szCs w:val="21"/>
          <w:highlight w:val="none"/>
        </w:rPr>
        <w:t>规章制度。</w:t>
      </w:r>
    </w:p>
    <w:p w14:paraId="0EAC194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0E35897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292D396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4565925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1CD9431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43F2B5F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388C895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3DE5BB8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w:t>
      </w:r>
      <w:r>
        <w:rPr>
          <w:rFonts w:hint="eastAsia" w:ascii="宋体" w:hAnsi="宋体" w:eastAsia="宋体" w:cs="宋体"/>
          <w:color w:val="auto"/>
          <w:sz w:val="21"/>
          <w:szCs w:val="21"/>
          <w:highlight w:val="none"/>
          <w:lang w:eastAsia="zh-CN"/>
        </w:rPr>
        <w:t>从事</w:t>
      </w:r>
      <w:r>
        <w:rPr>
          <w:rFonts w:hint="eastAsia" w:ascii="宋体" w:hAnsi="宋体" w:eastAsia="宋体" w:cs="宋体"/>
          <w:color w:val="auto"/>
          <w:sz w:val="21"/>
          <w:szCs w:val="21"/>
          <w:highlight w:val="none"/>
        </w:rPr>
        <w:t>本项目涉及的经济业务活动。</w:t>
      </w:r>
    </w:p>
    <w:p w14:paraId="00C8EB8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6E8112B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248F612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14:paraId="3614E61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50A8F33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42FE6B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18CE1D2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7D5F8BF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19D0459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2497DB9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35EC6B8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14E5216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13B1A9B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（一）甲方违反本协议第一条、第二条给乙方单位造成经济损失的，应予以赔偿。</w:t>
      </w:r>
    </w:p>
    <w:p w14:paraId="6F2B02D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（二）乙方违反本协议第一条、第三条给甲方单位造成经济损失的，应予以赔偿。</w:t>
      </w:r>
    </w:p>
    <w:p w14:paraId="11C1B8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7147B47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57CF4D9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75112EF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 举报受理部门: 东莞市水务集团有限公司纪检监察部。</w:t>
      </w:r>
    </w:p>
    <w:p w14:paraId="7F1A3CD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( 0769 ) 23076092</w:t>
      </w:r>
    </w:p>
    <w:p w14:paraId="39CFAA7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 举报邮箱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jcsi@dgswit.cn.</w:t>
      </w:r>
    </w:p>
    <w:p w14:paraId="1E27AD5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 信访地址: 广东省东莞市东城街道育华路 1 号 </w:t>
      </w:r>
    </w:p>
    <w:p w14:paraId="344261E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12882D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柒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招标代理执</w:t>
      </w:r>
      <w:r>
        <w:rPr>
          <w:rFonts w:hint="eastAsia" w:ascii="宋体" w:hAnsi="宋体" w:eastAsia="宋体" w:cs="宋体"/>
          <w:color w:val="auto"/>
          <w:sz w:val="21"/>
          <w:szCs w:val="21"/>
          <w:highlight w:val="none"/>
          <w:u w:val="single"/>
          <w:lang w:val="en-US" w:eastAsia="zh-CN"/>
        </w:rPr>
        <w:t xml:space="preserve"> 壹 </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w:t>
      </w:r>
    </w:p>
    <w:p w14:paraId="10D6354A">
      <w:pPr>
        <w:spacing w:line="360" w:lineRule="auto"/>
        <w:rPr>
          <w:rFonts w:hint="eastAsia" w:ascii="宋体" w:hAnsi="宋体" w:eastAsia="宋体" w:cs="宋体"/>
          <w:color w:val="auto"/>
          <w:sz w:val="21"/>
          <w:szCs w:val="21"/>
          <w:highlight w:val="none"/>
        </w:rPr>
      </w:pPr>
    </w:p>
    <w:p w14:paraId="26C5F1D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2C44206A">
      <w:pPr>
        <w:spacing w:line="360" w:lineRule="auto"/>
        <w:rPr>
          <w:rFonts w:hint="eastAsia" w:ascii="宋体" w:hAnsi="宋体" w:eastAsia="宋体" w:cs="宋体"/>
          <w:color w:val="auto"/>
          <w:sz w:val="21"/>
          <w:szCs w:val="21"/>
          <w:highlight w:val="none"/>
        </w:rPr>
      </w:pPr>
    </w:p>
    <w:p w14:paraId="34C421D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3507253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7FD173E5">
      <w:pPr>
        <w:spacing w:line="360" w:lineRule="auto"/>
        <w:rPr>
          <w:rFonts w:hint="eastAsia" w:ascii="宋体" w:hAnsi="宋体" w:eastAsia="宋体" w:cs="宋体"/>
          <w:color w:val="auto"/>
          <w:sz w:val="21"/>
          <w:szCs w:val="21"/>
          <w:highlight w:val="none"/>
        </w:rPr>
      </w:pPr>
    </w:p>
    <w:p w14:paraId="69D80700">
      <w:pPr>
        <w:spacing w:line="360" w:lineRule="auto"/>
        <w:rPr>
          <w:rFonts w:hint="eastAsia" w:ascii="宋体" w:hAnsi="宋体" w:eastAsia="宋体" w:cs="宋体"/>
          <w:color w:val="auto"/>
          <w:sz w:val="21"/>
          <w:szCs w:val="21"/>
          <w:highlight w:val="none"/>
        </w:rPr>
      </w:pPr>
    </w:p>
    <w:p w14:paraId="5AC162A7">
      <w:pPr>
        <w:spacing w:line="360" w:lineRule="auto"/>
        <w:rPr>
          <w:rFonts w:ascii="宋体" w:hAnsi="宋体" w:eastAsia="宋体" w:cs="Times New Roman"/>
          <w:kern w:val="0"/>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p>
    <w:p w14:paraId="07615354">
      <w:pPr>
        <w:widowControl/>
        <w:jc w:val="left"/>
        <w:rPr>
          <w:rFonts w:ascii="宋体" w:hAnsi="宋体" w:eastAsia="宋体" w:cs="宋体"/>
          <w:szCs w:val="24"/>
          <w:highlight w:val="none"/>
          <w:lang w:val="zh-CN"/>
        </w:rPr>
      </w:pPr>
    </w:p>
    <w:bookmarkEnd w:id="364"/>
    <w:bookmarkEnd w:id="365"/>
    <w:bookmarkEnd w:id="366"/>
    <w:bookmarkEnd w:id="367"/>
    <w:bookmarkEnd w:id="368"/>
    <w:bookmarkEnd w:id="369"/>
    <w:bookmarkEnd w:id="370"/>
    <w:p w14:paraId="4EEB5A90">
      <w:pPr>
        <w:pageBreakBefore/>
        <w:spacing w:before="120" w:beforeLines="50" w:after="120" w:afterLines="50" w:line="360" w:lineRule="auto"/>
        <w:ind w:firstLine="640"/>
        <w:jc w:val="center"/>
        <w:outlineLvl w:val="0"/>
        <w:rPr>
          <w:rFonts w:ascii="宋体" w:hAnsi="宋体" w:eastAsia="宋体" w:cs="Times New Roman"/>
          <w:b/>
          <w:bCs/>
          <w:sz w:val="32"/>
          <w:szCs w:val="32"/>
          <w:highlight w:val="none"/>
          <w:lang w:val="zh-CN"/>
        </w:rPr>
      </w:pPr>
      <w:bookmarkStart w:id="371" w:name="_Toc24427_WPSOffice_Level1"/>
      <w:bookmarkStart w:id="372" w:name="_Toc4388"/>
      <w:bookmarkStart w:id="373" w:name="_Toc447045090"/>
      <w:bookmarkStart w:id="374" w:name="_Toc142508360"/>
      <w:bookmarkStart w:id="375" w:name="_Toc512353083"/>
      <w:bookmarkStart w:id="376" w:name="_Toc14073"/>
      <w:bookmarkStart w:id="377" w:name="_Toc447044603"/>
      <w:bookmarkStart w:id="378" w:name="_Toc447044479"/>
      <w:bookmarkStart w:id="379" w:name="_Toc22246"/>
      <w:r>
        <w:rPr>
          <w:rFonts w:hint="eastAsia" w:ascii="宋体" w:hAnsi="宋体" w:eastAsia="宋体" w:cs="Times New Roman"/>
          <w:b/>
          <w:bCs/>
          <w:sz w:val="32"/>
          <w:szCs w:val="32"/>
          <w:highlight w:val="none"/>
          <w:lang w:val="zh-CN"/>
        </w:rPr>
        <w:t>第五篇</w:t>
      </w:r>
      <w:r>
        <w:rPr>
          <w:rFonts w:ascii="宋体" w:hAnsi="宋体" w:eastAsia="宋体" w:cs="Times New Roman"/>
          <w:b/>
          <w:bCs/>
          <w:sz w:val="32"/>
          <w:szCs w:val="32"/>
          <w:highlight w:val="none"/>
          <w:lang w:val="zh-CN"/>
        </w:rPr>
        <w:t xml:space="preserve"> </w:t>
      </w:r>
      <w:r>
        <w:rPr>
          <w:rFonts w:hint="eastAsia" w:ascii="宋体" w:hAnsi="宋体" w:eastAsia="宋体" w:cs="Times New Roman"/>
          <w:b/>
          <w:bCs/>
          <w:sz w:val="32"/>
          <w:szCs w:val="32"/>
          <w:highlight w:val="none"/>
          <w:lang w:val="zh-CN"/>
        </w:rPr>
        <w:t>相关保函格式</w:t>
      </w:r>
      <w:bookmarkEnd w:id="371"/>
      <w:bookmarkEnd w:id="372"/>
      <w:bookmarkEnd w:id="373"/>
      <w:bookmarkEnd w:id="374"/>
      <w:bookmarkEnd w:id="375"/>
      <w:bookmarkEnd w:id="376"/>
      <w:bookmarkEnd w:id="377"/>
      <w:bookmarkEnd w:id="378"/>
      <w:bookmarkEnd w:id="379"/>
      <w:bookmarkStart w:id="380" w:name="_Toc447045091"/>
      <w:bookmarkStart w:id="381" w:name="_Toc447044604"/>
      <w:bookmarkStart w:id="382" w:name="_Toc447044480"/>
    </w:p>
    <w:p w14:paraId="41F0AE97">
      <w:pPr>
        <w:autoSpaceDE w:val="0"/>
        <w:autoSpaceDN w:val="0"/>
        <w:adjustRightInd w:val="0"/>
        <w:spacing w:after="120" w:afterLines="50" w:line="360" w:lineRule="auto"/>
        <w:jc w:val="left"/>
        <w:rPr>
          <w:rFonts w:ascii="宋体" w:hAnsi="宋体" w:eastAsia="宋体" w:cs="Times New Roman"/>
          <w:b/>
          <w:kern w:val="0"/>
          <w:sz w:val="28"/>
          <w:szCs w:val="28"/>
          <w:highlight w:val="none"/>
        </w:rPr>
      </w:pPr>
      <w:bookmarkStart w:id="383" w:name="_Toc26521_WPSOffice_Level2"/>
      <w:r>
        <w:rPr>
          <w:rFonts w:hint="eastAsia" w:ascii="宋体" w:hAnsi="宋体" w:eastAsia="宋体" w:cs="Times New Roman"/>
          <w:b/>
          <w:kern w:val="0"/>
          <w:sz w:val="28"/>
          <w:szCs w:val="28"/>
          <w:highlight w:val="none"/>
        </w:rPr>
        <w:t>一、不可撤销银行履约保函格式</w:t>
      </w:r>
      <w:bookmarkEnd w:id="380"/>
      <w:bookmarkEnd w:id="381"/>
      <w:bookmarkEnd w:id="382"/>
      <w:bookmarkEnd w:id="383"/>
    </w:p>
    <w:p w14:paraId="6B46F17F">
      <w:pPr>
        <w:autoSpaceDE w:val="0"/>
        <w:autoSpaceDN w:val="0"/>
        <w:adjustRightInd w:val="0"/>
        <w:jc w:val="center"/>
        <w:rPr>
          <w:rFonts w:ascii="宋体" w:hAnsi="宋体" w:eastAsia="宋体" w:cs="Times New Roman"/>
          <w:b/>
          <w:kern w:val="0"/>
          <w:sz w:val="30"/>
          <w:szCs w:val="30"/>
          <w:highlight w:val="none"/>
        </w:rPr>
      </w:pPr>
      <w:r>
        <w:rPr>
          <w:rFonts w:hint="eastAsia" w:ascii="宋体" w:hAnsi="宋体" w:eastAsia="宋体" w:cs="Times New Roman"/>
          <w:b/>
          <w:kern w:val="0"/>
          <w:sz w:val="30"/>
          <w:szCs w:val="30"/>
          <w:highlight w:val="none"/>
        </w:rPr>
        <w:t>不可撤销银行履约保函</w:t>
      </w:r>
    </w:p>
    <w:p w14:paraId="4AC04F9A">
      <w:pPr>
        <w:widowControl/>
        <w:autoSpaceDE w:val="0"/>
        <w:autoSpaceDN w:val="0"/>
        <w:adjustRightInd w:val="0"/>
        <w:spacing w:line="360" w:lineRule="auto"/>
        <w:jc w:val="left"/>
        <w:rPr>
          <w:rFonts w:ascii="宋体" w:hAnsi="宋体" w:eastAsia="宋体" w:cs="宋体"/>
          <w:kern w:val="0"/>
          <w:szCs w:val="21"/>
          <w:highlight w:val="none"/>
        </w:rPr>
      </w:pPr>
    </w:p>
    <w:p w14:paraId="77CC4486">
      <w:pPr>
        <w:autoSpaceDE w:val="0"/>
        <w:autoSpaceDN w:val="0"/>
        <w:adjustRightInd w:val="0"/>
        <w:spacing w:line="360" w:lineRule="auto"/>
        <w:ind w:firstLine="6300"/>
        <w:jc w:val="left"/>
        <w:rPr>
          <w:rFonts w:ascii="宋体" w:hAnsi="宋体" w:eastAsia="宋体" w:cs="Times New Roman"/>
          <w:kern w:val="0"/>
          <w:szCs w:val="21"/>
          <w:highlight w:val="none"/>
          <w:u w:val="single"/>
        </w:rPr>
      </w:pPr>
      <w:r>
        <w:rPr>
          <w:rFonts w:ascii="宋体" w:hAnsi="宋体" w:eastAsia="宋体" w:cs="Times New Roman"/>
          <w:kern w:val="0"/>
          <w:szCs w:val="21"/>
          <w:highlight w:val="none"/>
        </w:rPr>
        <w:t>银行编号：</w:t>
      </w:r>
    </w:p>
    <w:p w14:paraId="7B163F28">
      <w:pPr>
        <w:widowControl/>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ascii="宋体" w:hAnsi="宋体" w:eastAsia="宋体" w:cs="宋体"/>
          <w:b/>
          <w:kern w:val="0"/>
          <w:szCs w:val="21"/>
          <w:highlight w:val="none"/>
          <w:u w:val="single"/>
        </w:rPr>
        <w:t xml:space="preserve">                    </w:t>
      </w:r>
      <w:r>
        <w:rPr>
          <w:rFonts w:hint="eastAsia" w:ascii="宋体" w:hAnsi="宋体" w:eastAsia="宋体" w:cs="宋体"/>
          <w:kern w:val="0"/>
          <w:szCs w:val="21"/>
          <w:highlight w:val="none"/>
        </w:rPr>
        <w:t>（下称“受益人”）</w:t>
      </w:r>
    </w:p>
    <w:p w14:paraId="65D6725A">
      <w:pPr>
        <w:widowControl/>
        <w:autoSpaceDE w:val="0"/>
        <w:autoSpaceDN w:val="0"/>
        <w:adjustRightInd w:val="0"/>
        <w:spacing w:line="360" w:lineRule="auto"/>
        <w:ind w:firstLine="567" w:firstLineChars="270"/>
        <w:jc w:val="left"/>
        <w:rPr>
          <w:rFonts w:ascii="宋体" w:hAnsi="宋体" w:eastAsia="宋体" w:cs="宋体"/>
          <w:kern w:val="0"/>
          <w:szCs w:val="21"/>
          <w:highlight w:val="none"/>
        </w:rPr>
      </w:pPr>
      <w:r>
        <w:rPr>
          <w:rFonts w:hint="eastAsia" w:ascii="宋体" w:hAnsi="宋体" w:eastAsia="宋体" w:cs="宋体"/>
          <w:kern w:val="0"/>
          <w:szCs w:val="21"/>
          <w:highlight w:val="none"/>
        </w:rPr>
        <w:t>鉴于</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rPr>
        <w:t>申请人</w:t>
      </w:r>
      <w:r>
        <w:rPr>
          <w:rFonts w:ascii="宋体" w:hAnsi="宋体" w:eastAsia="宋体" w:cs="宋体"/>
          <w:kern w:val="0"/>
          <w:szCs w:val="21"/>
          <w:highlight w:val="none"/>
          <w:u w:val="single"/>
        </w:rPr>
        <w:t xml:space="preserve">的名称与地址）  </w:t>
      </w:r>
      <w:r>
        <w:rPr>
          <w:rFonts w:hint="eastAsia" w:ascii="宋体" w:hAnsi="宋体" w:eastAsia="宋体" w:cs="宋体"/>
          <w:kern w:val="0"/>
          <w:szCs w:val="21"/>
          <w:highlight w:val="none"/>
        </w:rPr>
        <w:t>（下称“申请人”），已保证按拟签订的</w:t>
      </w:r>
      <w:r>
        <w:rPr>
          <w:rFonts w:ascii="宋体" w:hAnsi="宋体" w:eastAsia="宋体" w:cs="宋体"/>
          <w:kern w:val="0"/>
          <w:szCs w:val="21"/>
          <w:highlight w:val="none"/>
          <w:u w:val="single"/>
        </w:rPr>
        <w:t xml:space="preserve"> 项目名称       （招标编号：         ）</w:t>
      </w:r>
      <w:r>
        <w:rPr>
          <w:rFonts w:hint="eastAsia" w:ascii="宋体" w:hAnsi="宋体" w:eastAsia="宋体" w:cs="宋体"/>
          <w:kern w:val="0"/>
          <w:szCs w:val="21"/>
          <w:highlight w:val="none"/>
        </w:rPr>
        <w:t>合同（招标文件）中规定的义务履行合同。</w:t>
      </w:r>
    </w:p>
    <w:p w14:paraId="7BAFDBA8">
      <w:pPr>
        <w:widowControl/>
        <w:autoSpaceDE w:val="0"/>
        <w:autoSpaceDN w:val="0"/>
        <w:adjustRightInd w:val="0"/>
        <w:spacing w:line="360" w:lineRule="auto"/>
        <w:ind w:firstLine="567" w:firstLineChars="270"/>
        <w:jc w:val="left"/>
        <w:rPr>
          <w:rFonts w:ascii="宋体" w:hAnsi="宋体" w:eastAsia="宋体" w:cs="宋体"/>
          <w:kern w:val="0"/>
          <w:szCs w:val="21"/>
          <w:highlight w:val="none"/>
        </w:rPr>
      </w:pPr>
      <w:r>
        <w:rPr>
          <w:rFonts w:hint="eastAsia" w:ascii="宋体" w:hAnsi="宋体" w:eastAsia="宋体" w:cs="宋体"/>
          <w:kern w:val="0"/>
          <w:szCs w:val="21"/>
          <w:highlight w:val="none"/>
        </w:rPr>
        <w:t>根据上述合同（招标文件）规定，申请人应向受益人提供一份金额为人民币（大写）</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rPr>
        <w:t>RMB</w:t>
      </w:r>
      <w:r>
        <w:rPr>
          <w:rFonts w:ascii="宋体" w:hAnsi="宋体" w:eastAsia="宋体" w:cs="宋体"/>
          <w:kern w:val="0"/>
          <w:szCs w:val="21"/>
          <w:highlight w:val="none"/>
          <w:u w:val="single"/>
        </w:rPr>
        <w:t>元）</w:t>
      </w:r>
      <w:r>
        <w:rPr>
          <w:rFonts w:hint="eastAsia" w:ascii="宋体" w:hAnsi="宋体" w:eastAsia="宋体" w:cs="宋体"/>
          <w:kern w:val="0"/>
          <w:szCs w:val="21"/>
          <w:highlight w:val="none"/>
        </w:rPr>
        <w:t>的无条件、不可撤销银行履约保函，作为申请人履行上述合同的担保。</w:t>
      </w:r>
    </w:p>
    <w:p w14:paraId="399DC9CB">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2A1301A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2DD7C83E">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C1385BF">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highlight w:val="none"/>
          <w:lang w:val="zh-CN"/>
        </w:rPr>
        <w:t>从合同签订之日起至合同期限届满并全部供货经最终验收合格及履行完毕相关服务义务且结算完毕之后二十八（28）日内</w:t>
      </w:r>
      <w:r>
        <w:rPr>
          <w:rFonts w:hint="eastAsia" w:ascii="宋体" w:hAnsi="宋体" w:eastAsia="宋体" w:cs="Times New Roman"/>
          <w:color w:val="auto"/>
          <w:kern w:val="0"/>
          <w:szCs w:val="21"/>
          <w:highlight w:val="none"/>
        </w:rPr>
        <w:t>保持有效。</w:t>
      </w:r>
    </w:p>
    <w:p w14:paraId="0FE02C7D">
      <w:pPr>
        <w:widowControl/>
        <w:autoSpaceDE w:val="0"/>
        <w:autoSpaceDN w:val="0"/>
        <w:adjustRightInd w:val="0"/>
        <w:spacing w:line="360" w:lineRule="auto"/>
        <w:ind w:firstLine="437"/>
        <w:jc w:val="left"/>
        <w:rPr>
          <w:rFonts w:ascii="宋体" w:hAnsi="宋体" w:eastAsia="宋体" w:cs="宋体"/>
          <w:kern w:val="0"/>
          <w:szCs w:val="21"/>
          <w:highlight w:val="none"/>
        </w:rPr>
      </w:pPr>
    </w:p>
    <w:p w14:paraId="3A4DAA47">
      <w:pPr>
        <w:widowControl/>
        <w:autoSpaceDE w:val="0"/>
        <w:autoSpaceDN w:val="0"/>
        <w:adjustRightInd w:val="0"/>
        <w:spacing w:line="360" w:lineRule="auto"/>
        <w:ind w:firstLine="2520" w:firstLineChars="1200"/>
        <w:jc w:val="left"/>
        <w:rPr>
          <w:rFonts w:ascii="宋体" w:hAnsi="宋体" w:eastAsia="宋体" w:cs="宋体"/>
          <w:kern w:val="0"/>
          <w:szCs w:val="21"/>
          <w:highlight w:val="none"/>
          <w:u w:val="single"/>
        </w:rPr>
      </w:pPr>
      <w:r>
        <w:rPr>
          <w:rFonts w:hint="eastAsia" w:ascii="宋体" w:hAnsi="宋体" w:eastAsia="宋体" w:cs="宋体"/>
          <w:kern w:val="0"/>
          <w:szCs w:val="21"/>
          <w:highlight w:val="none"/>
        </w:rPr>
        <w:t>担</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保</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银</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行：</w:t>
      </w:r>
      <w:r>
        <w:rPr>
          <w:rFonts w:ascii="宋体" w:hAnsi="宋体" w:eastAsia="宋体" w:cs="宋体"/>
          <w:kern w:val="0"/>
          <w:szCs w:val="21"/>
          <w:highlight w:val="none"/>
          <w:u w:val="single"/>
        </w:rPr>
        <w:t xml:space="preserve">          银行全称          (盖章)   </w:t>
      </w:r>
    </w:p>
    <w:p w14:paraId="2A36D1C9">
      <w:pPr>
        <w:widowControl/>
        <w:autoSpaceDE w:val="0"/>
        <w:autoSpaceDN w:val="0"/>
        <w:adjustRightInd w:val="0"/>
        <w:spacing w:line="360" w:lineRule="auto"/>
        <w:ind w:firstLine="2520" w:firstLineChars="1200"/>
        <w:jc w:val="left"/>
        <w:rPr>
          <w:rFonts w:ascii="宋体" w:hAnsi="宋体" w:eastAsia="宋体" w:cs="宋体"/>
          <w:kern w:val="0"/>
          <w:szCs w:val="21"/>
          <w:highlight w:val="none"/>
        </w:rPr>
      </w:pPr>
      <w:r>
        <w:rPr>
          <w:rFonts w:hint="eastAsia" w:ascii="宋体" w:hAnsi="宋体" w:eastAsia="宋体" w:cs="宋体"/>
          <w:kern w:val="0"/>
          <w:szCs w:val="21"/>
          <w:highlight w:val="none"/>
        </w:rPr>
        <w:t>法定代表人或其授权的代表人：</w:t>
      </w:r>
      <w:r>
        <w:rPr>
          <w:rFonts w:ascii="宋体" w:hAnsi="宋体" w:eastAsia="宋体" w:cs="宋体"/>
          <w:kern w:val="0"/>
          <w:szCs w:val="21"/>
          <w:highlight w:val="none"/>
          <w:u w:val="single"/>
        </w:rPr>
        <w:t xml:space="preserve">       (职务)         </w:t>
      </w:r>
    </w:p>
    <w:p w14:paraId="30A83949">
      <w:pPr>
        <w:widowControl/>
        <w:autoSpaceDE w:val="0"/>
        <w:autoSpaceDN w:val="0"/>
        <w:adjustRightInd w:val="0"/>
        <w:spacing w:line="360" w:lineRule="auto"/>
        <w:ind w:firstLine="5502" w:firstLineChars="2620"/>
        <w:jc w:val="left"/>
        <w:rPr>
          <w:rFonts w:ascii="宋体" w:hAnsi="宋体" w:eastAsia="宋体" w:cs="宋体"/>
          <w:kern w:val="0"/>
          <w:szCs w:val="21"/>
          <w:highlight w:val="none"/>
          <w:u w:val="single"/>
        </w:rPr>
      </w:pPr>
      <w:r>
        <w:rPr>
          <w:rFonts w:ascii="宋体" w:hAnsi="宋体" w:eastAsia="宋体" w:cs="宋体"/>
          <w:kern w:val="0"/>
          <w:szCs w:val="21"/>
          <w:highlight w:val="none"/>
          <w:u w:val="single"/>
        </w:rPr>
        <w:t xml:space="preserve">       (姓名)         </w:t>
      </w:r>
    </w:p>
    <w:p w14:paraId="7EA9AF74">
      <w:pPr>
        <w:widowControl/>
        <w:autoSpaceDE w:val="0"/>
        <w:autoSpaceDN w:val="0"/>
        <w:adjustRightInd w:val="0"/>
        <w:spacing w:line="360" w:lineRule="auto"/>
        <w:ind w:firstLine="5502" w:firstLineChars="2620"/>
        <w:jc w:val="left"/>
        <w:rPr>
          <w:rFonts w:ascii="宋体" w:hAnsi="宋体" w:eastAsia="宋体" w:cs="宋体"/>
          <w:kern w:val="0"/>
          <w:szCs w:val="21"/>
          <w:highlight w:val="none"/>
          <w:u w:val="single"/>
        </w:rPr>
      </w:pPr>
      <w:r>
        <w:rPr>
          <w:rFonts w:ascii="宋体" w:hAnsi="宋体" w:eastAsia="宋体" w:cs="宋体"/>
          <w:kern w:val="0"/>
          <w:szCs w:val="21"/>
          <w:highlight w:val="none"/>
          <w:u w:val="single"/>
        </w:rPr>
        <w:t xml:space="preserve">       (签章)         </w:t>
      </w:r>
    </w:p>
    <w:p w14:paraId="57AD88AA">
      <w:pPr>
        <w:autoSpaceDE w:val="0"/>
        <w:autoSpaceDN w:val="0"/>
        <w:adjustRightInd w:val="0"/>
        <w:spacing w:line="360" w:lineRule="auto"/>
        <w:ind w:left="840" w:firstLine="420" w:firstLineChars="200"/>
        <w:jc w:val="left"/>
        <w:rPr>
          <w:rFonts w:ascii="宋体" w:hAnsi="宋体" w:eastAsia="宋体" w:cs="宋体"/>
          <w:kern w:val="0"/>
          <w:szCs w:val="21"/>
          <w:highlight w:val="none"/>
        </w:rPr>
      </w:pPr>
      <w:r>
        <w:rPr>
          <w:rFonts w:ascii="宋体" w:hAnsi="宋体" w:eastAsia="宋体" w:cs="宋体"/>
          <w:kern w:val="0"/>
          <w:szCs w:val="21"/>
          <w:highlight w:val="none"/>
        </w:rPr>
        <w:t xml:space="preserve">                                        </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rPr>
        <w:t>年</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rPr>
        <w:t>月</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rPr>
        <w:t>日</w:t>
      </w:r>
    </w:p>
    <w:p w14:paraId="35D603C3">
      <w:pPr>
        <w:widowControl/>
        <w:autoSpaceDE w:val="0"/>
        <w:autoSpaceDN w:val="0"/>
        <w:adjustRightInd w:val="0"/>
        <w:spacing w:line="360" w:lineRule="auto"/>
        <w:jc w:val="left"/>
        <w:rPr>
          <w:rFonts w:ascii="宋体" w:hAnsi="宋体" w:eastAsia="宋体" w:cs="宋体"/>
          <w:kern w:val="0"/>
          <w:szCs w:val="21"/>
          <w:highlight w:val="none"/>
        </w:rPr>
      </w:pPr>
    </w:p>
    <w:p w14:paraId="166A4639">
      <w:pPr>
        <w:widowControl/>
        <w:autoSpaceDE w:val="0"/>
        <w:autoSpaceDN w:val="0"/>
        <w:adjustRightInd w:val="0"/>
        <w:spacing w:line="360" w:lineRule="auto"/>
        <w:jc w:val="left"/>
        <w:rPr>
          <w:rFonts w:ascii="宋体" w:hAnsi="宋体" w:eastAsia="宋体" w:cs="宋体"/>
          <w:kern w:val="0"/>
          <w:szCs w:val="21"/>
          <w:highlight w:val="none"/>
        </w:rPr>
      </w:pPr>
    </w:p>
    <w:p w14:paraId="0517E04A">
      <w:pPr>
        <w:autoSpaceDE w:val="0"/>
        <w:autoSpaceDN w:val="0"/>
        <w:adjustRightInd w:val="0"/>
        <w:spacing w:line="360" w:lineRule="auto"/>
        <w:ind w:right="368" w:rightChars="175"/>
        <w:jc w:val="left"/>
        <w:rPr>
          <w:rFonts w:ascii="宋体" w:hAnsi="宋体" w:eastAsia="宋体" w:cs="Times New Roman"/>
          <w:kern w:val="0"/>
          <w:szCs w:val="21"/>
          <w:highlight w:val="none"/>
        </w:rPr>
        <w:sectPr>
          <w:footerReference r:id="rId4" w:type="first"/>
          <w:footerReference r:id="rId3" w:type="default"/>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p w14:paraId="7F9107F6">
      <w:pPr>
        <w:numPr>
          <w:ilvl w:val="0"/>
          <w:numId w:val="0"/>
        </w:numPr>
        <w:rPr>
          <w:rFonts w:hint="eastAsia" w:ascii="宋体" w:hAnsi="宋体" w:eastAsia="宋体" w:cs="Times New Roman"/>
          <w:b/>
          <w:kern w:val="0"/>
          <w:sz w:val="28"/>
          <w:szCs w:val="28"/>
          <w:highlight w:val="none"/>
          <w:lang w:val="en-US" w:eastAsia="zh-CN"/>
        </w:rPr>
      </w:pPr>
      <w:r>
        <w:rPr>
          <w:rFonts w:hint="eastAsia" w:ascii="宋体" w:hAnsi="宋体" w:eastAsia="宋体" w:cs="Times New Roman"/>
          <w:b/>
          <w:kern w:val="0"/>
          <w:sz w:val="28"/>
          <w:szCs w:val="28"/>
          <w:highlight w:val="none"/>
          <w:lang w:val="en-US" w:eastAsia="zh-CN" w:bidi="ar-SA"/>
        </w:rPr>
        <w:t>二、</w:t>
      </w:r>
      <w:r>
        <w:rPr>
          <w:rFonts w:hint="eastAsia" w:ascii="宋体" w:hAnsi="宋体" w:eastAsia="宋体" w:cs="Times New Roman"/>
          <w:b/>
          <w:kern w:val="0"/>
          <w:sz w:val="28"/>
          <w:szCs w:val="28"/>
          <w:highlight w:val="none"/>
          <w:lang w:val="en-US" w:eastAsia="zh-CN"/>
        </w:rPr>
        <w:t>履约保证保险凭证格式</w:t>
      </w:r>
    </w:p>
    <w:p w14:paraId="34C53210">
      <w:pPr>
        <w:autoSpaceDE w:val="0"/>
        <w:autoSpaceDN w:val="0"/>
        <w:adjustRightInd w:val="0"/>
        <w:jc w:val="center"/>
        <w:rPr>
          <w:rFonts w:hint="eastAsia" w:ascii="宋体" w:hAnsi="宋体" w:eastAsia="宋体" w:cs="Times New Roman"/>
          <w:b/>
          <w:kern w:val="0"/>
          <w:sz w:val="30"/>
          <w:szCs w:val="30"/>
          <w:highlight w:val="none"/>
          <w:lang w:val="en-US" w:eastAsia="zh-CN"/>
        </w:rPr>
      </w:pPr>
    </w:p>
    <w:p w14:paraId="78CBF449">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6A12839E">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7554FCB">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6AE413AE">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5CAC30CB">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398CEAA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48F877B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266FA4A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24845DC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5A31522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6F43DCF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4EB302E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1A0D097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01978F9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00B5AAAE">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66FC408D">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应从合同签订之日起至合同期限届满并全部供货经最终验收合格及履行完毕相关服务义务且结算完毕之后二十八（28）日内保持有效。</w:t>
      </w:r>
    </w:p>
    <w:p w14:paraId="67A74720">
      <w:pPr>
        <w:numPr>
          <w:ilvl w:val="0"/>
          <w:numId w:val="0"/>
        </w:numPr>
        <w:outlineLvl w:val="9"/>
        <w:rPr>
          <w:rFonts w:hint="default"/>
          <w:color w:val="auto"/>
          <w:highlight w:val="none"/>
          <w:lang w:val="en-US" w:eastAsia="zh-CN"/>
        </w:rPr>
      </w:pPr>
    </w:p>
    <w:p w14:paraId="7222E27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1110A0AD">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158529D">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5268DE57">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3D6366B9">
      <w:pPr>
        <w:jc w:val="right"/>
        <w:rPr>
          <w:rFonts w:hint="eastAsia" w:ascii="宋体" w:hAnsi="宋体" w:eastAsia="宋体" w:cs="Times New Roman"/>
          <w:b/>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kern w:val="0"/>
          <w:sz w:val="28"/>
          <w:szCs w:val="28"/>
          <w:highlight w:val="none"/>
        </w:rPr>
        <w:br w:type="page"/>
      </w:r>
    </w:p>
    <w:p w14:paraId="7290287C">
      <w:pPr>
        <w:autoSpaceDE w:val="0"/>
        <w:autoSpaceDN w:val="0"/>
        <w:adjustRightInd w:val="0"/>
        <w:spacing w:after="120" w:afterLines="50" w:line="360" w:lineRule="auto"/>
        <w:jc w:val="left"/>
        <w:rPr>
          <w:rFonts w:ascii="宋体" w:hAnsi="宋体" w:eastAsia="宋体" w:cs="Times New Roman"/>
          <w:b/>
          <w:kern w:val="0"/>
          <w:sz w:val="28"/>
          <w:szCs w:val="28"/>
          <w:highlight w:val="none"/>
        </w:rPr>
      </w:pPr>
      <w:r>
        <w:rPr>
          <w:rFonts w:hint="eastAsia" w:ascii="宋体" w:hAnsi="宋体" w:eastAsia="宋体" w:cs="Times New Roman"/>
          <w:b/>
          <w:kern w:val="0"/>
          <w:sz w:val="28"/>
          <w:szCs w:val="28"/>
          <w:highlight w:val="none"/>
          <w:lang w:val="en-US" w:eastAsia="zh-CN"/>
        </w:rPr>
        <w:t>三</w:t>
      </w:r>
      <w:r>
        <w:rPr>
          <w:rFonts w:hint="eastAsia" w:ascii="宋体" w:hAnsi="宋体" w:eastAsia="宋体" w:cs="Times New Roman"/>
          <w:b/>
          <w:kern w:val="0"/>
          <w:sz w:val="28"/>
          <w:szCs w:val="28"/>
          <w:highlight w:val="none"/>
        </w:rPr>
        <w:t>、担保公司履约担保书格式</w:t>
      </w:r>
    </w:p>
    <w:p w14:paraId="3CCB9BE3">
      <w:pPr>
        <w:autoSpaceDE w:val="0"/>
        <w:autoSpaceDN w:val="0"/>
        <w:adjustRightInd w:val="0"/>
        <w:jc w:val="center"/>
        <w:rPr>
          <w:rFonts w:ascii="宋体" w:hAnsi="宋体" w:eastAsia="宋体" w:cs="Times New Roman"/>
          <w:b/>
          <w:kern w:val="0"/>
          <w:sz w:val="30"/>
          <w:szCs w:val="30"/>
          <w:highlight w:val="none"/>
        </w:rPr>
      </w:pPr>
      <w:r>
        <w:rPr>
          <w:rFonts w:hint="eastAsia" w:ascii="宋体" w:hAnsi="宋体" w:eastAsia="宋体" w:cs="Times New Roman"/>
          <w:b/>
          <w:kern w:val="0"/>
          <w:sz w:val="30"/>
          <w:szCs w:val="30"/>
          <w:highlight w:val="none"/>
        </w:rPr>
        <w:t>担保公司履约担保书</w:t>
      </w:r>
    </w:p>
    <w:p w14:paraId="40E183FA">
      <w:pPr>
        <w:widowControl/>
        <w:autoSpaceDE w:val="0"/>
        <w:autoSpaceDN w:val="0"/>
        <w:adjustRightInd w:val="0"/>
        <w:spacing w:before="100" w:beforeAutospacing="1" w:after="100" w:afterAutospacing="1"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hint="eastAsia" w:ascii="宋体" w:hAnsi="宋体" w:eastAsia="宋体" w:cs="宋体"/>
          <w:b/>
          <w:kern w:val="0"/>
          <w:szCs w:val="21"/>
          <w:highlight w:val="none"/>
          <w:u w:val="single"/>
        </w:rPr>
        <w:t xml:space="preserve">                    </w:t>
      </w:r>
      <w:r>
        <w:rPr>
          <w:rFonts w:hint="eastAsia" w:ascii="宋体" w:hAnsi="宋体" w:eastAsia="宋体" w:cs="宋体"/>
          <w:kern w:val="0"/>
          <w:szCs w:val="21"/>
          <w:highlight w:val="none"/>
        </w:rPr>
        <w:t>（下称“受益人”）</w:t>
      </w:r>
    </w:p>
    <w:p w14:paraId="5CE89D8D">
      <w:pPr>
        <w:autoSpaceDE w:val="0"/>
        <w:autoSpaceDN w:val="0"/>
        <w:adjustRightInd w:val="0"/>
        <w:spacing w:line="360" w:lineRule="auto"/>
        <w:ind w:firstLine="437"/>
        <w:jc w:val="left"/>
        <w:rPr>
          <w:rFonts w:ascii="宋体" w:hAnsi="宋体" w:eastAsia="宋体" w:cs="Times New Roman"/>
          <w:kern w:val="0"/>
          <w:szCs w:val="21"/>
          <w:highlight w:val="none"/>
        </w:rPr>
      </w:pPr>
      <w:r>
        <w:rPr>
          <w:rFonts w:ascii="宋体" w:hAnsi="宋体" w:eastAsia="宋体" w:cs="Times New Roman"/>
          <w:kern w:val="0"/>
          <w:szCs w:val="21"/>
          <w:highlight w:val="none"/>
        </w:rPr>
        <w:t>鉴于</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申请人</w:t>
      </w:r>
      <w:r>
        <w:rPr>
          <w:rFonts w:ascii="宋体" w:hAnsi="宋体" w:eastAsia="宋体" w:cs="Times New Roman"/>
          <w:kern w:val="0"/>
          <w:szCs w:val="21"/>
          <w:highlight w:val="none"/>
          <w:u w:val="single"/>
        </w:rPr>
        <w:t xml:space="preserve">的名称与地址）  </w:t>
      </w:r>
      <w:r>
        <w:rPr>
          <w:rFonts w:ascii="宋体" w:hAnsi="宋体" w:eastAsia="宋体" w:cs="Times New Roman"/>
          <w:kern w:val="0"/>
          <w:szCs w:val="21"/>
          <w:highlight w:val="none"/>
        </w:rPr>
        <w:t>（下称“</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”），已保证按</w:t>
      </w:r>
      <w:r>
        <w:rPr>
          <w:rFonts w:hint="eastAsia" w:ascii="宋体" w:hAnsi="宋体" w:eastAsia="宋体" w:cs="宋体"/>
          <w:kern w:val="0"/>
          <w:szCs w:val="21"/>
          <w:highlight w:val="none"/>
        </w:rPr>
        <w:t>拟签订的</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 xml:space="preserve"> </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项目</w:t>
      </w:r>
      <w:r>
        <w:rPr>
          <w:rFonts w:ascii="宋体" w:hAnsi="宋体" w:eastAsia="宋体" w:cs="Times New Roman"/>
          <w:kern w:val="0"/>
          <w:szCs w:val="21"/>
          <w:highlight w:val="none"/>
          <w:u w:val="single"/>
        </w:rPr>
        <w:t>（招标编号：        ）</w:t>
      </w:r>
      <w:r>
        <w:rPr>
          <w:rFonts w:hint="eastAsia" w:ascii="宋体" w:hAnsi="宋体" w:eastAsia="宋体" w:cs="Times New Roman"/>
          <w:kern w:val="0"/>
          <w:szCs w:val="21"/>
          <w:highlight w:val="none"/>
        </w:rPr>
        <w:t>合同（招标文件）</w:t>
      </w:r>
      <w:r>
        <w:rPr>
          <w:rFonts w:ascii="宋体" w:hAnsi="宋体" w:eastAsia="宋体" w:cs="Times New Roman"/>
          <w:kern w:val="0"/>
          <w:szCs w:val="21"/>
          <w:highlight w:val="none"/>
        </w:rPr>
        <w:t>中规定的义务履行合同。</w:t>
      </w:r>
    </w:p>
    <w:p w14:paraId="07D177D2">
      <w:pPr>
        <w:widowControl/>
        <w:autoSpaceDE w:val="0"/>
        <w:autoSpaceDN w:val="0"/>
        <w:adjustRightInd w:val="0"/>
        <w:spacing w:line="360" w:lineRule="auto"/>
        <w:ind w:firstLine="567" w:firstLineChars="270"/>
        <w:jc w:val="left"/>
        <w:rPr>
          <w:rFonts w:ascii="宋体" w:hAnsi="宋体" w:eastAsia="宋体" w:cs="Times New Roman"/>
          <w:kern w:val="0"/>
          <w:szCs w:val="21"/>
          <w:highlight w:val="none"/>
        </w:rPr>
      </w:pPr>
      <w:r>
        <w:rPr>
          <w:rFonts w:ascii="宋体" w:hAnsi="宋体" w:eastAsia="宋体" w:cs="Times New Roman"/>
          <w:kern w:val="0"/>
          <w:szCs w:val="21"/>
          <w:highlight w:val="none"/>
        </w:rPr>
        <w:t>根据上述合同（招标文件）规定，</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应向受益人提供一份金额为人民币</w:t>
      </w:r>
      <w:r>
        <w:rPr>
          <w:rFonts w:hint="eastAsia" w:ascii="宋体" w:hAnsi="宋体" w:eastAsia="宋体" w:cs="宋体"/>
          <w:kern w:val="0"/>
          <w:szCs w:val="21"/>
          <w:highlight w:val="none"/>
        </w:rPr>
        <w:t>（大写）</w:t>
      </w:r>
      <w:r>
        <w:rPr>
          <w:rFonts w:ascii="宋体" w:hAnsi="宋体" w:eastAsia="宋体" w:cs="Times New Roman"/>
          <w:kern w:val="0"/>
          <w:szCs w:val="21"/>
          <w:highlight w:val="none"/>
          <w:u w:val="single"/>
        </w:rPr>
        <w:t xml:space="preserve">     （RMB元）</w:t>
      </w:r>
      <w:r>
        <w:rPr>
          <w:rFonts w:ascii="宋体" w:hAnsi="宋体" w:eastAsia="宋体" w:cs="Times New Roman"/>
          <w:kern w:val="0"/>
          <w:szCs w:val="21"/>
          <w:highlight w:val="none"/>
        </w:rPr>
        <w:t>的</w:t>
      </w:r>
      <w:r>
        <w:rPr>
          <w:rFonts w:hint="eastAsia" w:ascii="宋体" w:hAnsi="宋体" w:eastAsia="宋体" w:cs="Times New Roman"/>
          <w:kern w:val="0"/>
          <w:szCs w:val="21"/>
          <w:highlight w:val="none"/>
        </w:rPr>
        <w:t>无条件、</w:t>
      </w:r>
      <w:r>
        <w:rPr>
          <w:rFonts w:ascii="宋体" w:hAnsi="宋体" w:eastAsia="宋体" w:cs="Times New Roman"/>
          <w:bCs/>
          <w:kern w:val="0"/>
          <w:szCs w:val="21"/>
          <w:highlight w:val="none"/>
        </w:rPr>
        <w:t>不可撤销</w:t>
      </w:r>
      <w:r>
        <w:rPr>
          <w:rFonts w:ascii="宋体" w:hAnsi="宋体" w:eastAsia="宋体" w:cs="Times New Roman"/>
          <w:kern w:val="0"/>
          <w:szCs w:val="21"/>
          <w:highlight w:val="none"/>
        </w:rPr>
        <w:t>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，作为</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履行上述合同的担保</w:t>
      </w:r>
      <w:r>
        <w:rPr>
          <w:rFonts w:ascii="宋体" w:hAnsi="宋体" w:eastAsia="宋体" w:cs="宋体"/>
          <w:kern w:val="0"/>
          <w:szCs w:val="21"/>
          <w:highlight w:val="none"/>
        </w:rPr>
        <w:t>，</w:t>
      </w:r>
      <w:r>
        <w:rPr>
          <w:rFonts w:hint="eastAsia" w:ascii="宋体" w:hAnsi="宋体" w:eastAsia="宋体" w:cs="宋体"/>
          <w:kern w:val="0"/>
          <w:szCs w:val="21"/>
          <w:highlight w:val="none"/>
          <w:lang w:eastAsia="zh-Hans"/>
        </w:rPr>
        <w:t>我方</w:t>
      </w:r>
      <w:r>
        <w:rPr>
          <w:rFonts w:ascii="宋体" w:hAnsi="宋体" w:eastAsia="宋体" w:cs="宋体"/>
          <w:kern w:val="0"/>
          <w:szCs w:val="21"/>
          <w:highlight w:val="none"/>
          <w:u w:val="single"/>
        </w:rPr>
        <w:t xml:space="preserve">  </w:t>
      </w:r>
      <w:r>
        <w:rPr>
          <w:rFonts w:ascii="宋体" w:hAnsi="宋体" w:eastAsia="宋体" w:cs="Times New Roman"/>
          <w:kern w:val="0"/>
          <w:szCs w:val="21"/>
          <w:highlight w:val="none"/>
          <w:u w:val="single"/>
        </w:rPr>
        <w:t>（</w:t>
      </w:r>
      <w:r>
        <w:rPr>
          <w:rFonts w:hint="eastAsia" w:ascii="宋体" w:hAnsi="宋体" w:eastAsia="宋体" w:cs="Times New Roman"/>
          <w:kern w:val="0"/>
          <w:szCs w:val="21"/>
          <w:highlight w:val="none"/>
          <w:u w:val="single"/>
        </w:rPr>
        <w:t>担保公司</w:t>
      </w:r>
      <w:r>
        <w:rPr>
          <w:rFonts w:ascii="宋体" w:hAnsi="宋体" w:eastAsia="宋体" w:cs="Times New Roman"/>
          <w:kern w:val="0"/>
          <w:szCs w:val="21"/>
          <w:highlight w:val="none"/>
          <w:u w:val="single"/>
        </w:rPr>
        <w:t>名称）</w:t>
      </w:r>
      <w:r>
        <w:rPr>
          <w:rFonts w:hint="eastAsia" w:ascii="宋体" w:hAnsi="宋体" w:eastAsia="宋体" w:cs="Times New Roman"/>
          <w:kern w:val="0"/>
          <w:szCs w:val="21"/>
          <w:highlight w:val="none"/>
          <w:u w:val="single"/>
        </w:rPr>
        <w:t xml:space="preserve">  </w:t>
      </w:r>
      <w:r>
        <w:rPr>
          <w:rFonts w:hint="eastAsia" w:ascii="宋体" w:hAnsi="宋体" w:eastAsia="宋体" w:cs="宋体"/>
          <w:kern w:val="0"/>
          <w:szCs w:val="21"/>
          <w:highlight w:val="none"/>
        </w:rPr>
        <w:t>在</w:t>
      </w:r>
      <w:r>
        <w:rPr>
          <w:rFonts w:hint="eastAsia" w:ascii="宋体" w:hAnsi="宋体" w:eastAsia="宋体" w:cs="宋体"/>
          <w:kern w:val="0"/>
          <w:szCs w:val="21"/>
          <w:highlight w:val="none"/>
          <w:lang w:eastAsia="zh-Hans"/>
        </w:rPr>
        <w:t>本合同项下的保证责任为连带责任保证</w:t>
      </w:r>
      <w:r>
        <w:rPr>
          <w:rFonts w:hint="eastAsia" w:ascii="宋体" w:hAnsi="宋体" w:eastAsia="宋体" w:cs="宋体"/>
          <w:kern w:val="0"/>
          <w:szCs w:val="21"/>
          <w:highlight w:val="none"/>
        </w:rPr>
        <w:t>。</w:t>
      </w:r>
    </w:p>
    <w:p w14:paraId="6B492A1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kern w:val="0"/>
          <w:szCs w:val="21"/>
          <w:highlight w:val="none"/>
        </w:rPr>
        <w:t>我方</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担保公司</w:t>
      </w:r>
      <w:r>
        <w:rPr>
          <w:rFonts w:ascii="宋体" w:hAnsi="宋体" w:eastAsia="宋体" w:cs="Times New Roman"/>
          <w:kern w:val="0"/>
          <w:szCs w:val="21"/>
          <w:highlight w:val="none"/>
          <w:u w:val="single"/>
        </w:rPr>
        <w:t xml:space="preserve">名称）  </w:t>
      </w:r>
      <w:r>
        <w:rPr>
          <w:rFonts w:ascii="宋体" w:hAnsi="宋体" w:eastAsia="宋体" w:cs="Times New Roman"/>
          <w:kern w:val="0"/>
          <w:szCs w:val="21"/>
          <w:highlight w:val="none"/>
        </w:rPr>
        <w:t>，受</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的委托，</w:t>
      </w:r>
      <w:r>
        <w:rPr>
          <w:rFonts w:hint="eastAsia" w:ascii="宋体" w:hAnsi="宋体" w:eastAsia="宋体" w:cs="宋体"/>
          <w:kern w:val="0"/>
          <w:szCs w:val="21"/>
          <w:highlight w:val="none"/>
        </w:rPr>
        <w:t>无条件和不可撤销地在受益人出具本担保书原件且提出因申请人没有履行上述合同规定，在担保书限额内向受益人支付不</w:t>
      </w:r>
      <w:r>
        <w:rPr>
          <w:rFonts w:hint="eastAsia" w:ascii="宋体" w:hAnsi="宋体" w:eastAsia="宋体" w:cs="宋体"/>
          <w:color w:val="auto"/>
          <w:kern w:val="0"/>
          <w:szCs w:val="21"/>
          <w:highlight w:val="none"/>
        </w:rPr>
        <w:t>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01FD2BD8">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014165A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应从合同签订之日起至合同期限届满并全部供货经最终验收合格及履行完毕相关服务义务且结算完毕之后二十八（28）日内保持有效。</w:t>
      </w:r>
    </w:p>
    <w:p w14:paraId="45800B50">
      <w:pPr>
        <w:autoSpaceDE w:val="0"/>
        <w:autoSpaceDN w:val="0"/>
        <w:adjustRightInd w:val="0"/>
        <w:spacing w:line="360" w:lineRule="auto"/>
        <w:jc w:val="left"/>
        <w:rPr>
          <w:rFonts w:ascii="宋体" w:hAnsi="宋体" w:eastAsia="宋体" w:cs="Times New Roman"/>
          <w:color w:val="auto"/>
          <w:kern w:val="0"/>
          <w:szCs w:val="21"/>
          <w:highlight w:val="none"/>
        </w:rPr>
      </w:pPr>
    </w:p>
    <w:p w14:paraId="0904657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43C5BF4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3E7E0D6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5588979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2C7D46E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7D17819F">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024EDE2B">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101C978F">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3F2BEAEF">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5128B247">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6501EED1">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76BEE22E">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4AF85010">
      <w:pPr>
        <w:autoSpaceDE w:val="0"/>
        <w:autoSpaceDN w:val="0"/>
        <w:adjustRightInd w:val="0"/>
        <w:spacing w:line="360" w:lineRule="auto"/>
        <w:ind w:firstLine="420" w:firstLineChars="200"/>
        <w:jc w:val="left"/>
        <w:rPr>
          <w:rFonts w:ascii="宋体" w:hAnsi="宋体" w:eastAsia="宋体" w:cs="Times New Roman"/>
          <w:kern w:val="0"/>
          <w:szCs w:val="21"/>
          <w:highlight w:val="none"/>
        </w:rPr>
      </w:pPr>
    </w:p>
    <w:p w14:paraId="3CECEF75">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highlight w:val="none"/>
        </w:rPr>
      </w:pPr>
      <w:bookmarkStart w:id="384" w:name="_Toc8165"/>
      <w:bookmarkStart w:id="385" w:name="_Toc486167708"/>
      <w:bookmarkStart w:id="386" w:name="_Toc21092"/>
      <w:bookmarkStart w:id="387" w:name="_Toc12794"/>
      <w:bookmarkStart w:id="388" w:name="_Toc450662895"/>
      <w:bookmarkStart w:id="389" w:name="_Toc32761_WPSOffice_Level1"/>
      <w:bookmarkStart w:id="390" w:name="_Toc142508361"/>
      <w:r>
        <w:rPr>
          <w:rFonts w:hint="eastAsia" w:ascii="宋体" w:hAnsi="宋体" w:eastAsia="宋体" w:cs="宋体"/>
          <w:b/>
          <w:bCs/>
          <w:kern w:val="44"/>
          <w:sz w:val="32"/>
          <w:szCs w:val="32"/>
          <w:highlight w:val="none"/>
          <w:lang w:val="zh-CN"/>
        </w:rPr>
        <w:t>第六篇 投标文件格式</w:t>
      </w:r>
      <w:bookmarkEnd w:id="384"/>
      <w:bookmarkEnd w:id="385"/>
      <w:bookmarkEnd w:id="386"/>
      <w:bookmarkEnd w:id="387"/>
      <w:bookmarkEnd w:id="388"/>
      <w:bookmarkEnd w:id="389"/>
      <w:bookmarkEnd w:id="390"/>
    </w:p>
    <w:p w14:paraId="6C2EF235">
      <w:pPr>
        <w:pStyle w:val="20"/>
        <w:spacing w:line="360" w:lineRule="auto"/>
        <w:jc w:val="center"/>
        <w:rPr>
          <w:rFonts w:hint="eastAsia" w:ascii="宋体" w:hAnsi="宋体" w:eastAsia="宋体" w:cs="宋体"/>
          <w:b/>
          <w:kern w:val="0"/>
          <w:sz w:val="32"/>
          <w:szCs w:val="32"/>
          <w:highlight w:val="none"/>
        </w:rPr>
      </w:pPr>
      <w:bookmarkStart w:id="391" w:name="_Toc486167709"/>
      <w:bookmarkStart w:id="392" w:name="_Toc533708121"/>
      <w:bookmarkStart w:id="393" w:name="_Toc102860067"/>
      <w:bookmarkStart w:id="394" w:name="_Toc21133_WPSOffice_Level2"/>
      <w:bookmarkStart w:id="395" w:name="_Toc142508362"/>
      <w:bookmarkStart w:id="396" w:name="_Toc140596921"/>
      <w:bookmarkStart w:id="397" w:name="_Toc1977721"/>
      <w:bookmarkStart w:id="398" w:name="_Toc94107202"/>
      <w:bookmarkStart w:id="399" w:name="_Toc104991868"/>
      <w:bookmarkStart w:id="400" w:name="_Toc102860411"/>
      <w:r>
        <w:rPr>
          <w:rFonts w:hint="eastAsia" w:ascii="宋体" w:hAnsi="宋体" w:eastAsia="宋体" w:cs="宋体"/>
          <w:b/>
          <w:kern w:val="0"/>
          <w:sz w:val="32"/>
          <w:szCs w:val="32"/>
          <w:highlight w:val="none"/>
        </w:rPr>
        <w:br w:type="page"/>
      </w:r>
    </w:p>
    <w:p w14:paraId="1BECCE0C">
      <w:pPr>
        <w:pStyle w:val="20"/>
        <w:spacing w:line="360" w:lineRule="auto"/>
        <w:jc w:val="center"/>
        <w:rPr>
          <w:rFonts w:hint="eastAsia" w:ascii="宋体" w:hAnsi="宋体" w:eastAsia="宋体" w:cs="宋体"/>
          <w:b/>
          <w:kern w:val="0"/>
          <w:sz w:val="32"/>
          <w:szCs w:val="32"/>
          <w:highlight w:val="none"/>
        </w:rPr>
      </w:pPr>
    </w:p>
    <w:p w14:paraId="5310A5AC">
      <w:pPr>
        <w:pStyle w:val="20"/>
        <w:spacing w:line="360" w:lineRule="auto"/>
        <w:jc w:val="center"/>
        <w:rPr>
          <w:rFonts w:hint="eastAsia" w:ascii="宋体" w:hAnsi="宋体" w:eastAsia="宋体" w:cs="宋体"/>
          <w:b/>
          <w:kern w:val="0"/>
          <w:sz w:val="32"/>
          <w:szCs w:val="32"/>
          <w:highlight w:val="none"/>
        </w:rPr>
      </w:pPr>
    </w:p>
    <w:p w14:paraId="03C2136B">
      <w:pPr>
        <w:pStyle w:val="20"/>
        <w:spacing w:line="360" w:lineRule="auto"/>
        <w:jc w:val="center"/>
        <w:rPr>
          <w:rFonts w:hint="eastAsia" w:ascii="宋体" w:hAnsi="宋体" w:eastAsia="宋体" w:cs="宋体"/>
          <w:b/>
          <w:kern w:val="0"/>
          <w:sz w:val="32"/>
          <w:szCs w:val="32"/>
          <w:highlight w:val="none"/>
        </w:rPr>
      </w:pPr>
    </w:p>
    <w:p w14:paraId="7F8FD197">
      <w:pPr>
        <w:pStyle w:val="20"/>
        <w:spacing w:line="360" w:lineRule="auto"/>
        <w:jc w:val="center"/>
        <w:rPr>
          <w:rFonts w:hint="eastAsia" w:ascii="宋体" w:hAnsi="宋体" w:eastAsia="宋体" w:cs="宋体"/>
          <w:color w:val="FF0000"/>
          <w:sz w:val="84"/>
          <w:highlight w:val="none"/>
        </w:rPr>
      </w:pPr>
    </w:p>
    <w:p w14:paraId="268A9EA6">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6B5E09B">
      <w:pPr>
        <w:pStyle w:val="20"/>
        <w:spacing w:line="360" w:lineRule="auto"/>
        <w:rPr>
          <w:rFonts w:hint="eastAsia" w:ascii="宋体" w:hAnsi="宋体" w:eastAsia="宋体" w:cs="宋体"/>
          <w:color w:val="auto"/>
          <w:highlight w:val="none"/>
        </w:rPr>
      </w:pPr>
    </w:p>
    <w:p w14:paraId="2B3F9C77">
      <w:pPr>
        <w:pStyle w:val="20"/>
        <w:spacing w:line="360" w:lineRule="auto"/>
        <w:rPr>
          <w:rFonts w:hint="eastAsia" w:ascii="宋体" w:hAnsi="宋体" w:eastAsia="宋体" w:cs="宋体"/>
          <w:color w:val="auto"/>
          <w:highlight w:val="none"/>
        </w:rPr>
      </w:pPr>
    </w:p>
    <w:p w14:paraId="6B663487">
      <w:pPr>
        <w:pStyle w:val="20"/>
        <w:spacing w:line="360" w:lineRule="auto"/>
        <w:rPr>
          <w:rFonts w:hint="eastAsia" w:ascii="宋体" w:hAnsi="宋体" w:eastAsia="宋体" w:cs="宋体"/>
          <w:color w:val="auto"/>
          <w:highlight w:val="none"/>
        </w:rPr>
      </w:pPr>
    </w:p>
    <w:p w14:paraId="30674BD8">
      <w:pPr>
        <w:pStyle w:val="20"/>
        <w:spacing w:line="360" w:lineRule="auto"/>
        <w:rPr>
          <w:rFonts w:hint="eastAsia" w:ascii="宋体" w:hAnsi="宋体" w:eastAsia="宋体" w:cs="宋体"/>
          <w:color w:val="auto"/>
          <w:highlight w:val="none"/>
        </w:rPr>
      </w:pPr>
    </w:p>
    <w:p w14:paraId="61ADC4BF">
      <w:pPr>
        <w:pStyle w:val="20"/>
        <w:spacing w:line="360" w:lineRule="auto"/>
        <w:rPr>
          <w:rFonts w:hint="eastAsia" w:ascii="宋体" w:hAnsi="宋体" w:eastAsia="宋体" w:cs="宋体"/>
          <w:color w:val="auto"/>
          <w:highlight w:val="none"/>
        </w:rPr>
      </w:pPr>
    </w:p>
    <w:p w14:paraId="2ECB152D">
      <w:pPr>
        <w:pStyle w:val="20"/>
        <w:spacing w:line="360" w:lineRule="auto"/>
        <w:rPr>
          <w:rFonts w:hint="eastAsia" w:ascii="宋体" w:hAnsi="宋体" w:eastAsia="宋体" w:cs="宋体"/>
          <w:color w:val="auto"/>
          <w:highlight w:val="none"/>
        </w:rPr>
      </w:pPr>
    </w:p>
    <w:p w14:paraId="48CE603D">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3483B845">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A113DD2">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4E6DB2AC">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CD99F8F">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FC560A7">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E175119">
      <w:pPr>
        <w:pStyle w:val="20"/>
        <w:spacing w:line="360" w:lineRule="auto"/>
        <w:rPr>
          <w:rFonts w:hint="eastAsia" w:ascii="宋体" w:hAnsi="宋体" w:eastAsia="宋体" w:cs="宋体"/>
          <w:color w:val="auto"/>
          <w:highlight w:val="none"/>
        </w:rPr>
      </w:pPr>
    </w:p>
    <w:p w14:paraId="6A578896">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3D94C7A">
      <w:pPr>
        <w:pStyle w:val="20"/>
        <w:spacing w:line="360" w:lineRule="auto"/>
        <w:rPr>
          <w:rFonts w:hint="eastAsia" w:ascii="宋体" w:hAnsi="宋体" w:eastAsia="宋体" w:cs="宋体"/>
          <w:color w:val="auto"/>
          <w:highlight w:val="none"/>
        </w:rPr>
      </w:pPr>
    </w:p>
    <w:p w14:paraId="2C82E896">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6B08D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D76E4F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B9E9F8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56110B56">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43D4F3A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C6EF7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771CBE2">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E0299BE">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111DC83F">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EDA5E94">
            <w:pPr>
              <w:adjustRightInd w:val="0"/>
              <w:snapToGrid w:val="0"/>
              <w:spacing w:line="360" w:lineRule="auto"/>
              <w:rPr>
                <w:rFonts w:hint="eastAsia" w:ascii="宋体" w:hAnsi="宋体" w:eastAsia="宋体" w:cs="宋体"/>
                <w:bCs/>
                <w:color w:val="auto"/>
                <w:szCs w:val="21"/>
                <w:highlight w:val="none"/>
              </w:rPr>
            </w:pPr>
          </w:p>
        </w:tc>
      </w:tr>
      <w:tr w14:paraId="294196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014E6E2">
            <w:pPr>
              <w:rPr>
                <w:rFonts w:hint="eastAsia" w:ascii="宋体" w:hAnsi="宋体" w:eastAsia="宋体" w:cs="宋体"/>
                <w:bCs/>
                <w:color w:val="auto"/>
                <w:szCs w:val="21"/>
                <w:highlight w:val="none"/>
              </w:rPr>
            </w:pPr>
          </w:p>
        </w:tc>
        <w:tc>
          <w:tcPr>
            <w:tcW w:w="1337" w:type="pct"/>
            <w:vAlign w:val="center"/>
          </w:tcPr>
          <w:p w14:paraId="69C950A3">
            <w:pPr>
              <w:rPr>
                <w:rFonts w:hint="eastAsia" w:ascii="宋体" w:hAnsi="宋体" w:eastAsia="宋体" w:cs="宋体"/>
                <w:bCs/>
                <w:color w:val="auto"/>
                <w:szCs w:val="21"/>
                <w:highlight w:val="none"/>
              </w:rPr>
            </w:pPr>
          </w:p>
        </w:tc>
        <w:tc>
          <w:tcPr>
            <w:tcW w:w="861" w:type="pct"/>
            <w:vAlign w:val="center"/>
          </w:tcPr>
          <w:p w14:paraId="215CFD30">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08FBEBE">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2C3DB4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1ABFB75">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9ADEC5B">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50C8EBBF">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D2B7292">
            <w:pPr>
              <w:spacing w:line="360" w:lineRule="auto"/>
              <w:ind w:firstLine="8" w:firstLineChars="4"/>
              <w:rPr>
                <w:rFonts w:hint="eastAsia" w:ascii="宋体" w:hAnsi="宋体" w:eastAsia="宋体" w:cs="宋体"/>
                <w:bCs/>
                <w:color w:val="auto"/>
                <w:szCs w:val="21"/>
                <w:highlight w:val="none"/>
              </w:rPr>
            </w:pPr>
          </w:p>
        </w:tc>
      </w:tr>
      <w:tr w14:paraId="4231C0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080EF50C">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5F9E5FD">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37397941">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E230C99">
            <w:pPr>
              <w:adjustRightInd w:val="0"/>
              <w:snapToGrid w:val="0"/>
              <w:spacing w:line="360" w:lineRule="auto"/>
              <w:rPr>
                <w:rFonts w:hint="eastAsia" w:ascii="宋体" w:hAnsi="宋体" w:eastAsia="宋体" w:cs="宋体"/>
                <w:bCs/>
                <w:color w:val="auto"/>
                <w:szCs w:val="21"/>
                <w:highlight w:val="none"/>
              </w:rPr>
            </w:pPr>
          </w:p>
        </w:tc>
      </w:tr>
      <w:tr w14:paraId="75E78B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73C617F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04FF147">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5D9DF5BA">
            <w:pPr>
              <w:spacing w:line="360" w:lineRule="auto"/>
              <w:jc w:val="center"/>
              <w:rPr>
                <w:rFonts w:hint="eastAsia" w:ascii="宋体" w:hAnsi="宋体" w:eastAsia="宋体" w:cs="宋体"/>
                <w:bCs/>
                <w:color w:val="auto"/>
                <w:szCs w:val="21"/>
                <w:highlight w:val="none"/>
              </w:rPr>
            </w:pPr>
          </w:p>
        </w:tc>
      </w:tr>
    </w:tbl>
    <w:p w14:paraId="679815E2">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28532093">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542F8B67">
      <w:pPr>
        <w:widowControl/>
        <w:jc w:val="left"/>
        <w:rPr>
          <w:rFonts w:hint="eastAsia" w:ascii="宋体" w:hAnsi="宋体" w:eastAsia="宋体" w:cs="宋体"/>
          <w:b/>
          <w:kern w:val="0"/>
          <w:sz w:val="32"/>
          <w:szCs w:val="32"/>
          <w:highlight w:val="none"/>
        </w:rPr>
      </w:pPr>
      <w:r>
        <w:rPr>
          <w:rFonts w:hint="eastAsia" w:ascii="宋体" w:hAnsi="宋体" w:eastAsia="宋体" w:cs="宋体"/>
          <w:color w:val="000000" w:themeColor="text1"/>
          <w:highlight w:val="none"/>
          <w14:textFill>
            <w14:solidFill>
              <w14:schemeClr w14:val="tx1"/>
            </w14:solidFill>
          </w14:textFill>
        </w:rPr>
        <w:br w:type="page"/>
      </w:r>
    </w:p>
    <w:p w14:paraId="45FE3301">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bookmarkStart w:id="401" w:name="_Toc18706"/>
      <w:bookmarkStart w:id="402" w:name="_Toc22445"/>
      <w:bookmarkStart w:id="403" w:name="_Toc13331"/>
      <w:r>
        <w:rPr>
          <w:rFonts w:hint="eastAsia" w:ascii="宋体" w:hAnsi="宋体" w:eastAsia="宋体" w:cs="宋体"/>
          <w:b/>
          <w:kern w:val="0"/>
          <w:sz w:val="32"/>
          <w:szCs w:val="32"/>
          <w:highlight w:val="none"/>
        </w:rPr>
        <w:t>一、投标函格式</w:t>
      </w:r>
      <w:bookmarkEnd w:id="391"/>
      <w:bookmarkEnd w:id="392"/>
      <w:bookmarkEnd w:id="393"/>
      <w:bookmarkEnd w:id="394"/>
      <w:bookmarkEnd w:id="395"/>
      <w:bookmarkEnd w:id="396"/>
      <w:bookmarkEnd w:id="397"/>
      <w:bookmarkEnd w:id="398"/>
      <w:bookmarkEnd w:id="399"/>
      <w:bookmarkEnd w:id="400"/>
      <w:bookmarkEnd w:id="401"/>
      <w:bookmarkEnd w:id="402"/>
      <w:bookmarkEnd w:id="403"/>
    </w:p>
    <w:p w14:paraId="4A830C71">
      <w:pPr>
        <w:autoSpaceDE w:val="0"/>
        <w:autoSpaceDN w:val="0"/>
        <w:adjustRightInd w:val="0"/>
        <w:spacing w:line="360" w:lineRule="auto"/>
        <w:jc w:val="center"/>
        <w:rPr>
          <w:rFonts w:ascii="宋体" w:hAnsi="宋体" w:eastAsia="宋体" w:cs="宋体"/>
          <w:b/>
          <w:bCs/>
          <w:sz w:val="30"/>
          <w:szCs w:val="30"/>
          <w:highlight w:val="none"/>
        </w:rPr>
      </w:pPr>
      <w:bookmarkStart w:id="404" w:name="_Toc16695_WPSOffice_Level3"/>
      <w:r>
        <w:rPr>
          <w:rFonts w:hint="eastAsia" w:ascii="宋体" w:hAnsi="宋体" w:eastAsia="宋体" w:cs="宋体"/>
          <w:b/>
          <w:bCs/>
          <w:sz w:val="30"/>
          <w:szCs w:val="30"/>
          <w:highlight w:val="none"/>
          <w:lang w:val="zh-CN"/>
        </w:rPr>
        <w:t>投 标 函</w:t>
      </w:r>
      <w:bookmarkEnd w:id="404"/>
    </w:p>
    <w:p w14:paraId="6034DCF2">
      <w:pPr>
        <w:autoSpaceDE w:val="0"/>
        <w:autoSpaceDN w:val="0"/>
        <w:adjustRightInd w:val="0"/>
        <w:spacing w:line="360" w:lineRule="auto"/>
        <w:rPr>
          <w:rFonts w:ascii="宋体" w:hAnsi="宋体" w:eastAsia="宋体" w:cs="宋体"/>
          <w:szCs w:val="21"/>
          <w:highlight w:val="none"/>
          <w:lang w:val="zh-CN"/>
        </w:rPr>
      </w:pPr>
    </w:p>
    <w:p w14:paraId="510BA44A">
      <w:pPr>
        <w:autoSpaceDE w:val="0"/>
        <w:autoSpaceDN w:val="0"/>
        <w:adjustRightInd w:val="0"/>
        <w:spacing w:line="360" w:lineRule="auto"/>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rPr>
        <w:t>致：</w:t>
      </w:r>
      <w:r>
        <w:rPr>
          <w:rFonts w:hint="eastAsia" w:ascii="宋体" w:hAnsi="宋体" w:eastAsia="宋体" w:cs="宋体"/>
          <w:kern w:val="0"/>
          <w:szCs w:val="21"/>
          <w:highlight w:val="none"/>
          <w:u w:val="single"/>
          <w:lang w:eastAsia="zh-CN"/>
        </w:rPr>
        <w:t>东莞市水务集团供水有限公司</w:t>
      </w:r>
    </w:p>
    <w:p w14:paraId="1F386ED1">
      <w:pPr>
        <w:autoSpaceDE w:val="0"/>
        <w:autoSpaceDN w:val="0"/>
        <w:adjustRightInd w:val="0"/>
        <w:spacing w:line="360" w:lineRule="auto"/>
        <w:rPr>
          <w:rFonts w:ascii="宋体" w:hAnsi="宋体" w:eastAsia="宋体" w:cs="宋体"/>
          <w:szCs w:val="21"/>
          <w:highlight w:val="none"/>
        </w:rPr>
      </w:pPr>
    </w:p>
    <w:p w14:paraId="6A25CCC4">
      <w:pPr>
        <w:wordWrap w:val="0"/>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根据贵方为</w:t>
      </w:r>
      <w:r>
        <w:rPr>
          <w:rFonts w:hint="eastAsia" w:ascii="宋体" w:hAnsi="宋体" w:eastAsia="宋体" w:cs="宋体"/>
          <w:kern w:val="0"/>
          <w:szCs w:val="21"/>
          <w:highlight w:val="none"/>
          <w:u w:val="single"/>
          <w:lang w:eastAsia="zh-CN"/>
        </w:rPr>
        <w:t>东莞市水务集团供水有限公司PVC-U管材及管件采购项目</w:t>
      </w:r>
      <w:r>
        <w:rPr>
          <w:rFonts w:hint="eastAsia" w:ascii="宋体" w:hAnsi="宋体" w:eastAsia="宋体" w:cs="宋体"/>
          <w:szCs w:val="21"/>
          <w:highlight w:val="none"/>
          <w:lang w:val="zh-CN"/>
        </w:rPr>
        <w:t>(招标编号：</w:t>
      </w:r>
      <w:r>
        <w:rPr>
          <w:rFonts w:hint="eastAsia" w:ascii="宋体" w:hAnsi="宋体" w:eastAsia="宋体" w:cs="宋体"/>
          <w:szCs w:val="21"/>
          <w:highlight w:val="none"/>
          <w:u w:val="single"/>
          <w:lang w:val="zh-CN"/>
        </w:rPr>
        <w:t>WTZB2025DG0005</w:t>
      </w:r>
      <w:r>
        <w:rPr>
          <w:rFonts w:hint="eastAsia" w:ascii="宋体" w:hAnsi="宋体" w:eastAsia="宋体" w:cs="宋体"/>
          <w:szCs w:val="21"/>
          <w:highlight w:val="none"/>
          <w:lang w:val="zh-CN"/>
        </w:rPr>
        <w:t>)的投标邀请，我方（投标人名称）作为投标人正式授权</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授权代表全名，职务）代表我方进行有关本次投标的一切事宜。</w:t>
      </w:r>
    </w:p>
    <w:p w14:paraId="0EDB1851">
      <w:pPr>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在此提交的投标文件，包括如下</w:t>
      </w:r>
      <w:r>
        <w:rPr>
          <w:rFonts w:hint="eastAsia" w:ascii="宋体" w:hAnsi="宋体" w:eastAsia="宋体" w:cs="宋体"/>
          <w:szCs w:val="21"/>
          <w:highlight w:val="none"/>
          <w:lang w:val="en-US" w:eastAsia="zh-CN"/>
        </w:rPr>
        <w:t>等</w:t>
      </w:r>
      <w:r>
        <w:rPr>
          <w:rFonts w:hint="eastAsia" w:ascii="宋体" w:hAnsi="宋体" w:eastAsia="宋体" w:cs="宋体"/>
          <w:szCs w:val="21"/>
          <w:highlight w:val="none"/>
          <w:lang w:val="zh-CN"/>
        </w:rPr>
        <w:t>内容，并已单独密封封装：</w:t>
      </w:r>
    </w:p>
    <w:p w14:paraId="5A301DB8">
      <w:pPr>
        <w:autoSpaceDE w:val="0"/>
        <w:autoSpaceDN w:val="0"/>
        <w:adjustRightInd w:val="0"/>
        <w:spacing w:line="360" w:lineRule="auto"/>
        <w:ind w:firstLine="315" w:firstLineChars="15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）唱标信封【</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份】（含投标文件电子文件）；</w:t>
      </w:r>
    </w:p>
    <w:p w14:paraId="51C7F0D8">
      <w:pPr>
        <w:autoSpaceDE w:val="0"/>
        <w:autoSpaceDN w:val="0"/>
        <w:adjustRightInd w:val="0"/>
        <w:spacing w:line="360" w:lineRule="auto"/>
        <w:ind w:firstLine="315" w:firstLineChars="15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（二）投标文件【正本</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份，副本</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w:t>
      </w:r>
    </w:p>
    <w:p w14:paraId="21E8794A">
      <w:pPr>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我方已完全明白招标文件的所有条款要求，并重申以下几点：</w:t>
      </w:r>
    </w:p>
    <w:p w14:paraId="38BE8121">
      <w:pPr>
        <w:autoSpaceDE w:val="0"/>
        <w:autoSpaceDN w:val="0"/>
        <w:adjustRightInd w:val="0"/>
        <w:spacing w:line="360" w:lineRule="auto"/>
        <w:ind w:firstLine="315" w:firstLineChars="150"/>
        <w:rPr>
          <w:rFonts w:ascii="宋体" w:hAnsi="宋体" w:eastAsia="宋体" w:cs="宋体"/>
          <w:szCs w:val="21"/>
          <w:highlight w:val="none"/>
          <w:lang w:val="zh-CN"/>
        </w:rPr>
      </w:pPr>
      <w:r>
        <w:rPr>
          <w:rFonts w:hint="eastAsia" w:ascii="宋体" w:hAnsi="宋体" w:eastAsia="宋体" w:cs="宋体"/>
          <w:szCs w:val="21"/>
          <w:highlight w:val="none"/>
          <w:lang w:val="zh-CN"/>
        </w:rPr>
        <w:t>（—）我方</w:t>
      </w:r>
      <w:r>
        <w:rPr>
          <w:rFonts w:hint="eastAsia" w:ascii="宋体" w:hAnsi="宋体" w:eastAsia="宋体" w:cs="Times New Roman"/>
          <w:szCs w:val="21"/>
          <w:highlight w:val="none"/>
          <w:lang w:val="zh-CN"/>
        </w:rPr>
        <w:t>决定</w:t>
      </w:r>
      <w:r>
        <w:rPr>
          <w:rFonts w:hint="eastAsia" w:ascii="宋体" w:hAnsi="宋体" w:eastAsia="宋体" w:cs="宋体"/>
          <w:szCs w:val="21"/>
          <w:highlight w:val="none"/>
          <w:lang w:val="zh-CN"/>
        </w:rPr>
        <w:t>参加招标编号为</w:t>
      </w:r>
      <w:r>
        <w:rPr>
          <w:rFonts w:hint="eastAsia" w:ascii="宋体" w:hAnsi="宋体" w:eastAsia="宋体" w:cs="宋体"/>
          <w:szCs w:val="21"/>
          <w:highlight w:val="none"/>
          <w:u w:val="single"/>
          <w:lang w:val="zh-CN"/>
        </w:rPr>
        <w:t>WTZB2025DG0005</w:t>
      </w:r>
      <w:r>
        <w:rPr>
          <w:rFonts w:hint="eastAsia" w:ascii="宋体" w:hAnsi="宋体" w:eastAsia="宋体" w:cs="宋体"/>
          <w:szCs w:val="21"/>
          <w:highlight w:val="none"/>
          <w:lang w:val="zh-CN"/>
        </w:rPr>
        <w:t>的投标；</w:t>
      </w:r>
    </w:p>
    <w:p w14:paraId="44987CDF">
      <w:pPr>
        <w:autoSpaceDE w:val="0"/>
        <w:autoSpaceDN w:val="0"/>
        <w:adjustRightInd w:val="0"/>
        <w:spacing w:line="360" w:lineRule="auto"/>
        <w:ind w:firstLine="315" w:firstLineChars="150"/>
        <w:rPr>
          <w:rFonts w:ascii="宋体" w:hAnsi="宋体" w:eastAsia="宋体" w:cs="宋体"/>
          <w:szCs w:val="21"/>
          <w:highlight w:val="none"/>
          <w:lang w:val="zh-CN"/>
        </w:rPr>
      </w:pPr>
      <w:r>
        <w:rPr>
          <w:rFonts w:hint="eastAsia" w:ascii="宋体" w:hAnsi="宋体" w:eastAsia="宋体" w:cs="宋体"/>
          <w:szCs w:val="21"/>
          <w:highlight w:val="none"/>
          <w:lang w:val="zh-CN"/>
        </w:rPr>
        <w:t>（二）本投标文件的有效期自递交投标文件截止时间届满后90日有效，如中标，有效期将延至合同终止日为止；</w:t>
      </w:r>
    </w:p>
    <w:p w14:paraId="2BD7BA0A">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5B1E568">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（四）我方明白并愿意在规定的递交投标文件截止时间和日期之后，投标有效期之内撤回投标，则不予退还我方投标保证金；</w:t>
      </w:r>
    </w:p>
    <w:p w14:paraId="53FC80A7">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（五）我方同意按照贵方可能提出的要求而提供与投标有关的任何</w:t>
      </w:r>
      <w:r>
        <w:rPr>
          <w:rFonts w:hint="eastAsia" w:ascii="宋体" w:hAnsi="宋体" w:eastAsia="宋体" w:cs="宋体"/>
          <w:szCs w:val="21"/>
          <w:highlight w:val="none"/>
          <w:lang w:val="en-US" w:eastAsia="zh-CN"/>
        </w:rPr>
        <w:t>其它</w:t>
      </w:r>
      <w:r>
        <w:rPr>
          <w:rFonts w:hint="eastAsia" w:ascii="宋体" w:hAnsi="宋体" w:eastAsia="宋体" w:cs="宋体"/>
          <w:szCs w:val="21"/>
          <w:highlight w:val="none"/>
          <w:lang w:val="zh-CN"/>
        </w:rPr>
        <w:t>数据或信息；</w:t>
      </w:r>
    </w:p>
    <w:p w14:paraId="3991457C">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（六）我方理解贵方不一定接受最低报价或任何贵方可能收到的报价；</w:t>
      </w:r>
    </w:p>
    <w:p w14:paraId="1E85B092">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（七）我方如果中标，将保证履行招标文件以及招标文件修改书（如有）中的全部责任和义务，按质、按量、按期完成《合同书》中的全部任务；</w:t>
      </w:r>
    </w:p>
    <w:p w14:paraId="3B9B2CC2">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5E51C6AC">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5A2FEAAA">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（十）若我方中标后，核查出投标文件内容前后不一致，我方愿按最高标准的承诺履约义务；</w:t>
      </w:r>
    </w:p>
    <w:p w14:paraId="4E9E645A">
      <w:pPr>
        <w:autoSpaceDE w:val="0"/>
        <w:autoSpaceDN w:val="0"/>
        <w:adjustRightInd w:val="0"/>
        <w:spacing w:line="360" w:lineRule="auto"/>
        <w:ind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（十一）所有与本投标有关的函件请发往下列地址：</w:t>
      </w:r>
    </w:p>
    <w:p w14:paraId="221D9080">
      <w:pPr>
        <w:autoSpaceDE w:val="0"/>
        <w:autoSpaceDN w:val="0"/>
        <w:adjustRightInd w:val="0"/>
        <w:spacing w:line="360" w:lineRule="auto"/>
        <w:ind w:left="395" w:leftChars="-12" w:hanging="420" w:hangingChars="200"/>
        <w:rPr>
          <w:rFonts w:ascii="宋体" w:hAnsi="宋体" w:eastAsia="宋体" w:cs="宋体"/>
          <w:szCs w:val="21"/>
          <w:highlight w:val="none"/>
          <w:u w:val="single"/>
          <w:lang w:val="zh-CN"/>
        </w:rPr>
      </w:pPr>
    </w:p>
    <w:p w14:paraId="6556BC99">
      <w:pPr>
        <w:autoSpaceDE w:val="0"/>
        <w:autoSpaceDN w:val="0"/>
        <w:adjustRightInd w:val="0"/>
        <w:spacing w:line="360" w:lineRule="auto"/>
        <w:ind w:firstLine="420" w:firstLineChars="200"/>
        <w:rPr>
          <w:rFonts w:ascii="宋体" w:hAnsi="宋体" w:eastAsia="宋体" w:cs="宋体"/>
          <w:szCs w:val="21"/>
          <w:highlight w:val="none"/>
          <w:u w:val="single"/>
          <w:lang w:val="zh-CN"/>
        </w:rPr>
      </w:pPr>
      <w:r>
        <w:rPr>
          <w:rFonts w:hint="eastAsia" w:ascii="宋体" w:hAnsi="宋体" w:eastAsia="宋体" w:cs="宋体"/>
          <w:szCs w:val="21"/>
          <w:highlight w:val="none"/>
          <w:lang w:val="zh-CN"/>
        </w:rPr>
        <w:t>地  　址：</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邮政编码：</w:t>
      </w:r>
      <w:r>
        <w:rPr>
          <w:rFonts w:hint="eastAsia" w:ascii="宋体" w:hAnsi="宋体" w:eastAsia="宋体" w:cs="宋体"/>
          <w:szCs w:val="21"/>
          <w:highlight w:val="none"/>
          <w:u w:val="single"/>
          <w:lang w:val="zh-CN"/>
        </w:rPr>
        <w:t xml:space="preserve">　　　　　　　　　　 </w:t>
      </w:r>
    </w:p>
    <w:p w14:paraId="495D3310">
      <w:pPr>
        <w:autoSpaceDE w:val="0"/>
        <w:autoSpaceDN w:val="0"/>
        <w:adjustRightInd w:val="0"/>
        <w:spacing w:line="360"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电　　话：</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代表姓名：</w:t>
      </w:r>
      <w:r>
        <w:rPr>
          <w:rFonts w:hint="eastAsia" w:ascii="宋体" w:hAnsi="宋体" w:eastAsia="宋体" w:cs="宋体"/>
          <w:szCs w:val="21"/>
          <w:highlight w:val="none"/>
          <w:u w:val="single"/>
          <w:lang w:val="zh-CN"/>
        </w:rPr>
        <w:t>　　　　　　　　　　　</w:t>
      </w:r>
    </w:p>
    <w:p w14:paraId="0094F415">
      <w:pPr>
        <w:autoSpaceDE w:val="0"/>
        <w:autoSpaceDN w:val="0"/>
        <w:adjustRightInd w:val="0"/>
        <w:spacing w:line="360"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传　　真：</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 xml:space="preserve">        职　　务：</w:t>
      </w:r>
      <w:r>
        <w:rPr>
          <w:rFonts w:hint="eastAsia" w:ascii="宋体" w:hAnsi="宋体" w:eastAsia="宋体" w:cs="宋体"/>
          <w:szCs w:val="21"/>
          <w:highlight w:val="none"/>
          <w:u w:val="single"/>
          <w:lang w:val="zh-CN"/>
        </w:rPr>
        <w:t xml:space="preserve">　　　　　　　　　　 </w:t>
      </w:r>
    </w:p>
    <w:p w14:paraId="72DE43A9">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1C49FD3D">
      <w:pPr>
        <w:autoSpaceDE w:val="0"/>
        <w:autoSpaceDN w:val="0"/>
        <w:adjustRightInd w:val="0"/>
        <w:spacing w:line="360" w:lineRule="auto"/>
        <w:ind w:firstLine="4960" w:firstLineChars="2362"/>
        <w:rPr>
          <w:rFonts w:ascii="宋体" w:hAnsi="宋体" w:eastAsia="宋体" w:cs="宋体"/>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szCs w:val="24"/>
          <w:highlight w:val="none"/>
          <w:lang w:val="zh-CN"/>
        </w:rPr>
        <w:t>加盖投标人法人公章</w:t>
      </w:r>
      <w:r>
        <w:rPr>
          <w:rFonts w:hint="eastAsia" w:ascii="宋体" w:hAnsi="宋体" w:eastAsia="宋体" w:cs="宋体"/>
          <w:szCs w:val="21"/>
          <w:highlight w:val="none"/>
          <w:lang w:val="zh-CN"/>
        </w:rPr>
        <w:t>）</w:t>
      </w:r>
    </w:p>
    <w:p w14:paraId="6419FDD5">
      <w:pPr>
        <w:autoSpaceDE w:val="0"/>
        <w:autoSpaceDN w:val="0"/>
        <w:adjustRightInd w:val="0"/>
        <w:spacing w:line="360" w:lineRule="auto"/>
        <w:ind w:firstLine="4960" w:firstLineChars="2362"/>
        <w:rPr>
          <w:rFonts w:ascii="宋体" w:hAnsi="宋体" w:eastAsia="宋体" w:cs="宋体"/>
          <w:szCs w:val="21"/>
          <w:highlight w:val="none"/>
          <w:lang w:val="zh-CN"/>
        </w:rPr>
      </w:pPr>
      <w:r>
        <w:rPr>
          <w:rFonts w:hint="eastAsia" w:ascii="宋体" w:hAnsi="宋体" w:eastAsia="宋体" w:cs="宋体"/>
          <w:szCs w:val="21"/>
          <w:highlight w:val="none"/>
          <w:lang w:val="zh-CN"/>
        </w:rPr>
        <w:t>法定代表人或其授权代表签名（或盖私章）：</w:t>
      </w:r>
    </w:p>
    <w:p w14:paraId="73D92426">
      <w:pPr>
        <w:autoSpaceDE w:val="0"/>
        <w:autoSpaceDN w:val="0"/>
        <w:adjustRightInd w:val="0"/>
        <w:spacing w:line="360" w:lineRule="auto"/>
        <w:ind w:firstLine="4960" w:firstLineChars="2362"/>
        <w:rPr>
          <w:rFonts w:ascii="宋体" w:hAnsi="宋体" w:eastAsia="宋体" w:cs="Times New Roman"/>
          <w:sz w:val="24"/>
          <w:szCs w:val="24"/>
          <w:highlight w:val="none"/>
          <w:lang w:val="zh-CN"/>
        </w:rPr>
      </w:pPr>
      <w:r>
        <w:rPr>
          <w:rFonts w:hint="eastAsia" w:ascii="宋体" w:hAnsi="宋体" w:eastAsia="宋体" w:cs="宋体"/>
          <w:szCs w:val="21"/>
          <w:highlight w:val="none"/>
          <w:lang w:val="zh-CN"/>
        </w:rPr>
        <w:t>日</w:t>
      </w:r>
      <w:r>
        <w:rPr>
          <w:rFonts w:hint="eastAsia" w:ascii="宋体" w:hAnsi="宋体" w:eastAsia="宋体" w:cs="Times New Roman"/>
          <w:szCs w:val="24"/>
          <w:highlight w:val="none"/>
          <w:lang w:val="zh-CN"/>
        </w:rPr>
        <w:t>期：   年   月   日</w:t>
      </w:r>
    </w:p>
    <w:p w14:paraId="6B6E9027">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r>
        <w:rPr>
          <w:rFonts w:hint="eastAsia" w:ascii="宋体" w:hAnsi="宋体" w:eastAsia="宋体" w:cs="宋体"/>
          <w:kern w:val="0"/>
          <w:sz w:val="24"/>
          <w:szCs w:val="24"/>
          <w:highlight w:val="none"/>
        </w:rPr>
        <w:br w:type="page"/>
      </w:r>
      <w:bookmarkStart w:id="405" w:name="_Toc8696"/>
      <w:bookmarkStart w:id="406" w:name="_Toc94107203"/>
      <w:bookmarkStart w:id="407" w:name="_Toc486167710"/>
      <w:bookmarkStart w:id="408" w:name="_Toc1977722"/>
      <w:bookmarkStart w:id="409" w:name="_Toc104991869"/>
      <w:bookmarkStart w:id="410" w:name="_Toc102860068"/>
      <w:bookmarkStart w:id="411" w:name="_Toc28613_WPSOffice_Level2"/>
      <w:bookmarkStart w:id="412" w:name="_Toc26795"/>
      <w:bookmarkStart w:id="413" w:name="_Toc102860412"/>
      <w:bookmarkStart w:id="414" w:name="_Toc142508363"/>
      <w:bookmarkStart w:id="415" w:name="_Toc21602"/>
      <w:bookmarkStart w:id="416" w:name="_Toc140596922"/>
      <w:bookmarkStart w:id="417" w:name="_Toc533708122"/>
      <w:r>
        <w:rPr>
          <w:rFonts w:hint="eastAsia" w:ascii="宋体" w:hAnsi="宋体" w:eastAsia="宋体" w:cs="宋体"/>
          <w:b/>
          <w:kern w:val="0"/>
          <w:sz w:val="32"/>
          <w:szCs w:val="32"/>
          <w:highlight w:val="none"/>
        </w:rPr>
        <w:t>二、投标承诺书格式</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6494F598">
      <w:pPr>
        <w:autoSpaceDE w:val="0"/>
        <w:autoSpaceDN w:val="0"/>
        <w:adjustRightInd w:val="0"/>
        <w:spacing w:line="360" w:lineRule="auto"/>
        <w:jc w:val="center"/>
        <w:rPr>
          <w:rFonts w:ascii="宋体" w:hAnsi="宋体" w:eastAsia="宋体" w:cs="Times New Roman"/>
          <w:b/>
          <w:bCs/>
          <w:sz w:val="30"/>
          <w:szCs w:val="30"/>
          <w:highlight w:val="none"/>
          <w:lang w:val="zh-CN"/>
        </w:rPr>
      </w:pPr>
      <w:r>
        <w:rPr>
          <w:rFonts w:hint="eastAsia" w:ascii="宋体" w:hAnsi="宋体" w:eastAsia="宋体" w:cs="Times New Roman"/>
          <w:b/>
          <w:bCs/>
          <w:sz w:val="30"/>
          <w:szCs w:val="30"/>
          <w:highlight w:val="none"/>
          <w:lang w:val="zh-CN"/>
        </w:rPr>
        <w:t>投标承诺书</w:t>
      </w:r>
    </w:p>
    <w:p w14:paraId="1955DA85">
      <w:pPr>
        <w:widowControl/>
        <w:autoSpaceDE w:val="0"/>
        <w:autoSpaceDN w:val="0"/>
        <w:adjustRightInd w:val="0"/>
        <w:spacing w:line="360" w:lineRule="auto"/>
        <w:ind w:firstLine="420" w:firstLineChars="200"/>
        <w:jc w:val="left"/>
        <w:rPr>
          <w:rFonts w:ascii="宋体" w:hAnsi="宋体" w:eastAsia="宋体" w:cs="Times New Roman"/>
          <w:kern w:val="0"/>
          <w:szCs w:val="21"/>
          <w:highlight w:val="none"/>
        </w:rPr>
      </w:pPr>
    </w:p>
    <w:p w14:paraId="782652A9">
      <w:pPr>
        <w:widowControl/>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Times New Roman"/>
          <w:kern w:val="0"/>
          <w:szCs w:val="21"/>
          <w:highlight w:val="none"/>
        </w:rPr>
        <w:t>我方</w:t>
      </w:r>
      <w:r>
        <w:rPr>
          <w:rFonts w:hint="eastAsia"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rPr>
        <w:t>（投标人名称）已完整阅读了</w:t>
      </w:r>
      <w:r>
        <w:rPr>
          <w:rFonts w:hint="eastAsia" w:ascii="宋体" w:hAnsi="宋体" w:eastAsia="宋体" w:cs="Times New Roman"/>
          <w:kern w:val="0"/>
          <w:szCs w:val="21"/>
          <w:highlight w:val="none"/>
          <w:u w:val="single"/>
          <w:lang w:eastAsia="zh-CN"/>
        </w:rPr>
        <w:t>东莞市水务集团供水有限公司PVC-U管材及管件采购项目</w:t>
      </w:r>
      <w:r>
        <w:rPr>
          <w:rFonts w:hint="eastAsia" w:ascii="宋体" w:hAnsi="宋体" w:eastAsia="宋体" w:cs="Times New Roman"/>
          <w:kern w:val="0"/>
          <w:szCs w:val="21"/>
          <w:highlight w:val="none"/>
        </w:rPr>
        <w:t>（招标编号：</w:t>
      </w:r>
      <w:r>
        <w:rPr>
          <w:rFonts w:hint="eastAsia" w:ascii="宋体" w:hAnsi="宋体" w:eastAsia="宋体" w:cs="Times New Roman"/>
          <w:kern w:val="0"/>
          <w:szCs w:val="21"/>
          <w:highlight w:val="none"/>
          <w:lang w:eastAsia="zh-CN"/>
        </w:rPr>
        <w:t>WTZB2025DG0005</w:t>
      </w:r>
      <w:r>
        <w:rPr>
          <w:rFonts w:hint="eastAsia" w:ascii="宋体" w:hAnsi="宋体" w:eastAsia="宋体" w:cs="Times New Roman"/>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kern w:val="0"/>
          <w:szCs w:val="21"/>
          <w:highlight w:val="none"/>
          <w:lang w:eastAsia="zh-CN"/>
        </w:rPr>
        <w:t>异议</w:t>
      </w: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rPr>
        <w:cr/>
      </w:r>
      <w:r>
        <w:rPr>
          <w:rFonts w:ascii="宋体" w:hAnsi="宋体" w:eastAsia="宋体" w:cs="Times New Roman"/>
          <w:kern w:val="0"/>
          <w:szCs w:val="21"/>
          <w:highlight w:val="none"/>
        </w:rPr>
        <w:t xml:space="preserve">    </w:t>
      </w:r>
      <w:r>
        <w:rPr>
          <w:rFonts w:hint="eastAsia" w:ascii="宋体" w:hAnsi="宋体" w:eastAsia="宋体" w:cs="Times New Roman"/>
          <w:kern w:val="0"/>
          <w:szCs w:val="21"/>
          <w:highlight w:val="none"/>
        </w:rPr>
        <w:t>我方</w:t>
      </w:r>
      <w:r>
        <w:rPr>
          <w:rFonts w:hint="eastAsia" w:ascii="宋体" w:hAnsi="宋体" w:eastAsia="宋体" w:cs="宋体"/>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kern w:val="0"/>
          <w:szCs w:val="21"/>
          <w:highlight w:val="none"/>
        </w:rPr>
        <w:t>企业信用“黑名单”</w:t>
      </w:r>
      <w:r>
        <w:rPr>
          <w:rFonts w:hint="eastAsia" w:ascii="宋体" w:hAnsi="宋体" w:eastAsia="宋体" w:cs="宋体"/>
          <w:kern w:val="0"/>
          <w:szCs w:val="21"/>
          <w:highlight w:val="none"/>
        </w:rPr>
        <w:t>，限制我方参与依法必须招标项目的投标，并</w:t>
      </w:r>
      <w:r>
        <w:rPr>
          <w:rFonts w:ascii="宋体" w:hAnsi="宋体" w:eastAsia="宋体" w:cs="宋体"/>
          <w:kern w:val="0"/>
          <w:szCs w:val="21"/>
          <w:highlight w:val="none"/>
        </w:rPr>
        <w:t>向</w:t>
      </w:r>
      <w:r>
        <w:rPr>
          <w:rFonts w:hint="eastAsia" w:ascii="宋体" w:hAnsi="宋体" w:eastAsia="宋体" w:cs="宋体"/>
          <w:kern w:val="0"/>
          <w:szCs w:val="21"/>
          <w:highlight w:val="none"/>
        </w:rPr>
        <w:t>行政主管部门报送</w:t>
      </w:r>
      <w:r>
        <w:rPr>
          <w:rFonts w:ascii="宋体" w:hAnsi="宋体" w:eastAsia="宋体" w:cs="宋体"/>
          <w:kern w:val="0"/>
          <w:szCs w:val="21"/>
          <w:highlight w:val="none"/>
        </w:rPr>
        <w:t>结果。</w:t>
      </w:r>
      <w:r>
        <w:rPr>
          <w:rFonts w:hint="eastAsia" w:ascii="宋体" w:hAnsi="宋体" w:eastAsia="宋体" w:cs="宋体"/>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30935F3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3247AE18">
      <w:pPr>
        <w:autoSpaceDE w:val="0"/>
        <w:autoSpaceDN w:val="0"/>
        <w:adjustRightInd w:val="0"/>
        <w:spacing w:line="360" w:lineRule="auto"/>
        <w:ind w:firstLine="420" w:firstLineChars="200"/>
        <w:jc w:val="left"/>
        <w:rPr>
          <w:rFonts w:ascii="宋体" w:hAnsi="宋体" w:eastAsia="宋体" w:cs="Times New Roman"/>
          <w:kern w:val="0"/>
          <w:szCs w:val="21"/>
          <w:highlight w:val="none"/>
        </w:rPr>
      </w:pPr>
    </w:p>
    <w:p w14:paraId="7ABAA69F">
      <w:pPr>
        <w:autoSpaceDE w:val="0"/>
        <w:autoSpaceDN w:val="0"/>
        <w:adjustRightInd w:val="0"/>
        <w:spacing w:line="360" w:lineRule="auto"/>
        <w:jc w:val="left"/>
        <w:rPr>
          <w:rFonts w:ascii="宋体" w:hAnsi="宋体" w:eastAsia="宋体" w:cs="Times New Roman"/>
          <w:kern w:val="0"/>
          <w:sz w:val="24"/>
          <w:szCs w:val="24"/>
          <w:highlight w:val="none"/>
        </w:rPr>
      </w:pPr>
    </w:p>
    <w:p w14:paraId="54F5F21C">
      <w:pPr>
        <w:autoSpaceDE w:val="0"/>
        <w:autoSpaceDN w:val="0"/>
        <w:adjustRightInd w:val="0"/>
        <w:spacing w:line="360" w:lineRule="auto"/>
        <w:jc w:val="left"/>
        <w:rPr>
          <w:rFonts w:ascii="宋体" w:hAnsi="宋体" w:eastAsia="宋体" w:cs="Times New Roman"/>
          <w:kern w:val="0"/>
          <w:sz w:val="24"/>
          <w:szCs w:val="24"/>
          <w:highlight w:val="none"/>
        </w:rPr>
      </w:pPr>
    </w:p>
    <w:p w14:paraId="34D8F3C3">
      <w:pPr>
        <w:autoSpaceDE w:val="0"/>
        <w:autoSpaceDN w:val="0"/>
        <w:adjustRightInd w:val="0"/>
        <w:spacing w:line="360" w:lineRule="auto"/>
        <w:ind w:firstLine="5040"/>
        <w:rPr>
          <w:rFonts w:ascii="宋体" w:hAnsi="宋体" w:eastAsia="宋体" w:cs="Times New Roman"/>
          <w:szCs w:val="24"/>
          <w:highlight w:val="none"/>
        </w:rPr>
      </w:pPr>
      <w:r>
        <w:rPr>
          <w:rFonts w:hint="eastAsia" w:ascii="宋体" w:hAnsi="宋体" w:eastAsia="宋体" w:cs="Times New Roman"/>
          <w:szCs w:val="24"/>
          <w:highlight w:val="none"/>
          <w:lang w:val="zh-CN"/>
        </w:rPr>
        <w:t>投标人：（加盖投标人法人公章）</w:t>
      </w:r>
    </w:p>
    <w:p w14:paraId="064B29B6">
      <w:pPr>
        <w:autoSpaceDE w:val="0"/>
        <w:autoSpaceDN w:val="0"/>
        <w:adjustRightInd w:val="0"/>
        <w:spacing w:line="360" w:lineRule="auto"/>
        <w:ind w:firstLine="504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法定代表人或其授权代表签名（或盖私章）：</w:t>
      </w:r>
    </w:p>
    <w:p w14:paraId="492A242F">
      <w:pPr>
        <w:autoSpaceDE w:val="0"/>
        <w:autoSpaceDN w:val="0"/>
        <w:adjustRightInd w:val="0"/>
        <w:spacing w:line="360" w:lineRule="auto"/>
        <w:ind w:firstLine="5040"/>
        <w:rPr>
          <w:rFonts w:ascii="宋体" w:hAnsi="宋体" w:eastAsia="宋体" w:cs="Times New Roman"/>
          <w:sz w:val="24"/>
          <w:szCs w:val="24"/>
          <w:highlight w:val="none"/>
          <w:lang w:val="zh-CN"/>
        </w:rPr>
      </w:pPr>
      <w:r>
        <w:rPr>
          <w:rFonts w:hint="eastAsia" w:ascii="宋体" w:hAnsi="宋体" w:eastAsia="宋体" w:cs="Times New Roman"/>
          <w:szCs w:val="24"/>
          <w:highlight w:val="none"/>
          <w:lang w:val="zh-CN"/>
        </w:rPr>
        <w:t>日期：   年   月   日</w:t>
      </w:r>
    </w:p>
    <w:p w14:paraId="73C6F873">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p>
    <w:p w14:paraId="75168CBC">
      <w:pPr>
        <w:autoSpaceDE w:val="0"/>
        <w:autoSpaceDN w:val="0"/>
        <w:adjustRightInd w:val="0"/>
        <w:spacing w:line="360" w:lineRule="auto"/>
        <w:jc w:val="left"/>
        <w:rPr>
          <w:rFonts w:ascii="宋体" w:hAnsi="宋体" w:eastAsia="宋体" w:cs="宋体"/>
          <w:kern w:val="0"/>
          <w:sz w:val="24"/>
          <w:szCs w:val="24"/>
          <w:highlight w:val="none"/>
        </w:rPr>
      </w:pPr>
    </w:p>
    <w:p w14:paraId="2FF26420">
      <w:pPr>
        <w:autoSpaceDE w:val="0"/>
        <w:autoSpaceDN w:val="0"/>
        <w:adjustRightInd w:val="0"/>
        <w:spacing w:line="360" w:lineRule="auto"/>
        <w:jc w:val="left"/>
        <w:rPr>
          <w:rFonts w:ascii="宋体" w:hAnsi="宋体" w:eastAsia="宋体" w:cs="宋体"/>
          <w:kern w:val="0"/>
          <w:sz w:val="24"/>
          <w:szCs w:val="24"/>
          <w:highlight w:val="none"/>
        </w:rPr>
      </w:pPr>
      <w:bookmarkStart w:id="418" w:name="_Toc326768876"/>
      <w:bookmarkStart w:id="419" w:name="_Toc316896755"/>
      <w:bookmarkStart w:id="420" w:name="_Toc311032584"/>
    </w:p>
    <w:p w14:paraId="4661F1E2">
      <w:pPr>
        <w:pageBreakBefore/>
        <w:autoSpaceDE w:val="0"/>
        <w:autoSpaceDN w:val="0"/>
        <w:adjustRightInd w:val="0"/>
        <w:spacing w:line="360" w:lineRule="auto"/>
        <w:jc w:val="left"/>
        <w:outlineLvl w:val="2"/>
        <w:rPr>
          <w:rFonts w:ascii="宋体" w:hAnsi="宋体" w:eastAsia="宋体" w:cs="宋体"/>
          <w:b/>
          <w:kern w:val="44"/>
          <w:sz w:val="32"/>
          <w:szCs w:val="32"/>
          <w:highlight w:val="none"/>
        </w:rPr>
      </w:pPr>
      <w:bookmarkStart w:id="421" w:name="_Toc9778"/>
      <w:bookmarkStart w:id="422" w:name="_Toc86764083"/>
      <w:bookmarkStart w:id="423" w:name="_Toc142508364"/>
      <w:bookmarkStart w:id="424" w:name="_Toc12590"/>
      <w:bookmarkStart w:id="425" w:name="_Toc140596923"/>
      <w:bookmarkStart w:id="426" w:name="_Toc102860069"/>
      <w:bookmarkStart w:id="427" w:name="_Toc16135"/>
      <w:bookmarkStart w:id="428" w:name="_Toc94107204"/>
      <w:bookmarkStart w:id="429" w:name="_Toc102860413"/>
      <w:bookmarkStart w:id="430" w:name="_Toc104991870"/>
      <w:bookmarkStart w:id="431" w:name="_Toc82182546"/>
      <w:bookmarkStart w:id="432" w:name="_Toc7024_WPSOffice_Level2"/>
      <w:bookmarkStart w:id="433" w:name="_Toc486167711"/>
      <w:bookmarkStart w:id="434" w:name="_Toc533708123"/>
      <w:bookmarkStart w:id="435" w:name="_Toc1977723"/>
      <w:r>
        <w:rPr>
          <w:rFonts w:hint="eastAsia" w:ascii="宋体" w:hAnsi="宋体" w:eastAsia="宋体" w:cs="宋体"/>
          <w:b/>
          <w:kern w:val="44"/>
          <w:sz w:val="32"/>
          <w:szCs w:val="32"/>
          <w:highlight w:val="none"/>
        </w:rPr>
        <w:t>三、供货及/或提供服务过程承诺函格式</w:t>
      </w:r>
      <w:bookmarkEnd w:id="421"/>
      <w:bookmarkEnd w:id="422"/>
      <w:bookmarkEnd w:id="423"/>
      <w:bookmarkEnd w:id="424"/>
      <w:bookmarkEnd w:id="425"/>
      <w:bookmarkEnd w:id="426"/>
      <w:bookmarkEnd w:id="427"/>
      <w:bookmarkEnd w:id="428"/>
      <w:bookmarkEnd w:id="429"/>
      <w:bookmarkEnd w:id="430"/>
      <w:bookmarkEnd w:id="431"/>
    </w:p>
    <w:p w14:paraId="3C736EDB">
      <w:pPr>
        <w:autoSpaceDE w:val="0"/>
        <w:autoSpaceDN w:val="0"/>
        <w:adjustRightInd w:val="0"/>
        <w:spacing w:line="360" w:lineRule="auto"/>
        <w:jc w:val="center"/>
        <w:rPr>
          <w:rFonts w:ascii="宋体" w:hAnsi="宋体" w:eastAsia="宋体" w:cs="宋体"/>
          <w:b/>
          <w:kern w:val="44"/>
          <w:sz w:val="30"/>
          <w:szCs w:val="30"/>
          <w:highlight w:val="none"/>
        </w:rPr>
      </w:pPr>
      <w:r>
        <w:rPr>
          <w:rFonts w:hint="eastAsia" w:ascii="宋体" w:hAnsi="宋体" w:eastAsia="宋体" w:cs="宋体"/>
          <w:b/>
          <w:kern w:val="44"/>
          <w:sz w:val="30"/>
          <w:szCs w:val="30"/>
          <w:highlight w:val="none"/>
        </w:rPr>
        <w:t>供货及/或提供服务过程承诺函</w:t>
      </w:r>
    </w:p>
    <w:p w14:paraId="444809D6">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hint="eastAsia" w:ascii="宋体" w:hAnsi="宋体" w:eastAsia="宋体" w:cs="宋体"/>
          <w:kern w:val="0"/>
          <w:szCs w:val="21"/>
          <w:highlight w:val="none"/>
          <w:lang w:eastAsia="zh-CN"/>
        </w:rPr>
        <w:t>东莞市水务集团供水有限公司</w:t>
      </w:r>
      <w:r>
        <w:rPr>
          <w:rFonts w:hint="eastAsia" w:ascii="宋体" w:hAnsi="宋体" w:eastAsia="宋体" w:cs="宋体"/>
          <w:kern w:val="0"/>
          <w:szCs w:val="21"/>
          <w:highlight w:val="none"/>
        </w:rPr>
        <w:t>：</w:t>
      </w:r>
    </w:p>
    <w:p w14:paraId="75CDAFD4">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我方</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（投标人名称）为招标人公开招标的</w:t>
      </w:r>
      <w:r>
        <w:rPr>
          <w:rFonts w:hint="eastAsia" w:ascii="宋体" w:hAnsi="宋体" w:eastAsia="宋体" w:cs="Times New Roman"/>
          <w:kern w:val="0"/>
          <w:szCs w:val="21"/>
          <w:highlight w:val="none"/>
          <w:lang w:eastAsia="zh-CN"/>
        </w:rPr>
        <w:t>东莞市水务集团供水有限公司PVC-U管材及管件采购项目</w:t>
      </w:r>
      <w:r>
        <w:rPr>
          <w:rFonts w:hint="eastAsia" w:ascii="宋体" w:hAnsi="宋体" w:eastAsia="宋体" w:cs="宋体"/>
          <w:kern w:val="0"/>
          <w:szCs w:val="21"/>
          <w:highlight w:val="none"/>
        </w:rPr>
        <w:t>(招标编号：</w:t>
      </w:r>
      <w:r>
        <w:rPr>
          <w:rFonts w:hint="eastAsia" w:ascii="宋体" w:hAnsi="宋体" w:eastAsia="宋体" w:cs="Times New Roman"/>
          <w:szCs w:val="21"/>
          <w:highlight w:val="none"/>
          <w:lang w:val="zh-CN"/>
        </w:rPr>
        <w:t>WTZB2025DG0005</w:t>
      </w:r>
      <w:r>
        <w:rPr>
          <w:rFonts w:hint="eastAsia" w:ascii="宋体" w:hAnsi="宋体" w:eastAsia="宋体" w:cs="宋体"/>
          <w:kern w:val="0"/>
          <w:szCs w:val="21"/>
          <w:highlight w:val="none"/>
        </w:rPr>
        <w:t>)的投标单位，为确保供货及/或提供服务过程中的人身、财产安全，我方承诺，如我方获得中标资格，将严格按照下列要求开展工作。</w:t>
      </w:r>
    </w:p>
    <w:p w14:paraId="5F51C7B4">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1、我方承诺将严格遵守国家、地方政府有关安全生产及劳动保护的法律法规、标准、规定，贯彻执行招标人的各项安全管理规章制度。</w:t>
      </w:r>
    </w:p>
    <w:p w14:paraId="62A1EE76">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2、我方承诺将依法参加工伤保险，为安排至招标人从事本项目的工作人员缴纳保险费，并为从事危险作业的人员办理意外伤害保险。</w:t>
      </w:r>
    </w:p>
    <w:p w14:paraId="3DC74DBD">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430F6FD3">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20D09B66">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5、我方人员未经许可不随意到作业区域以外的</w:t>
      </w:r>
      <w:r>
        <w:rPr>
          <w:rFonts w:hint="eastAsia" w:ascii="宋体" w:hAnsi="宋体" w:eastAsia="宋体" w:cs="宋体"/>
          <w:szCs w:val="21"/>
          <w:highlight w:val="none"/>
          <w:lang w:val="en-US" w:eastAsia="zh-CN"/>
        </w:rPr>
        <w:t>其它</w:t>
      </w:r>
      <w:r>
        <w:rPr>
          <w:rFonts w:hint="eastAsia" w:ascii="宋体" w:hAnsi="宋体" w:eastAsia="宋体" w:cs="宋体"/>
          <w:kern w:val="0"/>
          <w:szCs w:val="21"/>
          <w:highlight w:val="none"/>
        </w:rPr>
        <w:t>工作场所活动，我方作业人员擅自到作业区域以外的</w:t>
      </w:r>
      <w:r>
        <w:rPr>
          <w:rFonts w:hint="eastAsia" w:ascii="宋体" w:hAnsi="宋体" w:eastAsia="宋体" w:cs="宋体"/>
          <w:szCs w:val="21"/>
          <w:highlight w:val="none"/>
          <w:lang w:val="en-US" w:eastAsia="zh-CN"/>
        </w:rPr>
        <w:t>其它</w:t>
      </w:r>
      <w:r>
        <w:rPr>
          <w:rFonts w:hint="eastAsia" w:ascii="宋体" w:hAnsi="宋体" w:eastAsia="宋体" w:cs="宋体"/>
          <w:kern w:val="0"/>
          <w:szCs w:val="21"/>
          <w:highlight w:val="none"/>
        </w:rPr>
        <w:t>工作场所活动，出现人身损害或财产损失的，由我方自行负责一切责任。我方作业人员如需动用或作业涉及到招标人所属设备、电器、管线及其他设施等，承诺事先征得招标人代表的同意，并采取安全防护措施。</w:t>
      </w:r>
    </w:p>
    <w:p w14:paraId="63088C70">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C286561">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0E3804B1">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2D83752C">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2AF0BE4">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10、因我方原因，造成我方损失，由我方自负，给招标人造成财产损失和人员伤害，我方承担全部责任，并全额赔偿招标人。</w:t>
      </w:r>
    </w:p>
    <w:p w14:paraId="3A602F5B">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11、非因招标人原因，造成我方损失的，招标人无需承担任何责任，由我方自行承担全部责任。</w:t>
      </w:r>
    </w:p>
    <w:p w14:paraId="233F0054">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201AC33A">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①禁火区内严禁吸烟、动火。有火灾危险的作业区域，我方承诺配置足够的灭火设施。</w:t>
      </w:r>
    </w:p>
    <w:p w14:paraId="13BCADAF">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②我方承诺焊接、气割作业时两瓶距离必须达到5M及以上，气瓶距可能产生火花的电器、设备和</w:t>
      </w:r>
      <w:r>
        <w:rPr>
          <w:rFonts w:hint="eastAsia" w:ascii="宋体" w:hAnsi="宋体" w:eastAsia="宋体" w:cs="宋体"/>
          <w:szCs w:val="21"/>
          <w:highlight w:val="none"/>
          <w:lang w:val="en-US" w:eastAsia="zh-CN"/>
        </w:rPr>
        <w:t>其它</w:t>
      </w:r>
      <w:r>
        <w:rPr>
          <w:rFonts w:hint="eastAsia" w:ascii="宋体" w:hAnsi="宋体" w:eastAsia="宋体" w:cs="宋体"/>
          <w:kern w:val="0"/>
          <w:szCs w:val="21"/>
          <w:highlight w:val="none"/>
        </w:rPr>
        <w:t>火源的间距必须达到10M及以上。</w:t>
      </w:r>
    </w:p>
    <w:p w14:paraId="4B8E33DF">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③我方承诺不在厂内道路、消防通道内搭建临时建筑或堆放物资。</w:t>
      </w:r>
    </w:p>
    <w:p w14:paraId="16965A87">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④我方承诺电动工具、电焊机等均具有漏电保护器和相应的安全防护装置。</w:t>
      </w:r>
    </w:p>
    <w:p w14:paraId="1D128784">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⑤我方承诺用电设施符合要求，杜绝电线乱接、乱拉，刀闸和开关无盖，在电器设施上堆放物品等行为。</w:t>
      </w:r>
    </w:p>
    <w:p w14:paraId="7982A09F">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⑥我方承诺防雷、防静电设施及用电设施有良好接地。</w:t>
      </w:r>
    </w:p>
    <w:p w14:paraId="7EADCEF4">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E262043">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3A92E84A">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6AD7ED8B">
      <w:pPr>
        <w:autoSpaceDE w:val="0"/>
        <w:autoSpaceDN w:val="0"/>
        <w:adjustRightInd w:val="0"/>
        <w:spacing w:line="360" w:lineRule="auto"/>
        <w:ind w:firstLine="5040"/>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p>
    <w:p w14:paraId="2E7E894C">
      <w:pPr>
        <w:autoSpaceDE w:val="0"/>
        <w:autoSpaceDN w:val="0"/>
        <w:adjustRightInd w:val="0"/>
        <w:spacing w:line="360" w:lineRule="auto"/>
        <w:ind w:firstLine="5040"/>
        <w:rPr>
          <w:rFonts w:ascii="宋体" w:hAnsi="宋体" w:eastAsia="宋体" w:cs="宋体"/>
          <w:szCs w:val="24"/>
          <w:highlight w:val="none"/>
        </w:rPr>
      </w:pPr>
      <w:r>
        <w:rPr>
          <w:rFonts w:hint="eastAsia" w:ascii="宋体" w:hAnsi="宋体" w:eastAsia="宋体" w:cs="宋体"/>
          <w:szCs w:val="24"/>
          <w:highlight w:val="none"/>
          <w:lang w:val="zh-CN"/>
        </w:rPr>
        <w:t>投标人：（加盖投标人法人公章）</w:t>
      </w:r>
    </w:p>
    <w:p w14:paraId="722B60E5">
      <w:pPr>
        <w:autoSpaceDE w:val="0"/>
        <w:autoSpaceDN w:val="0"/>
        <w:adjustRightInd w:val="0"/>
        <w:spacing w:line="360" w:lineRule="auto"/>
        <w:ind w:firstLine="5040"/>
        <w:rPr>
          <w:rFonts w:ascii="宋体" w:hAnsi="宋体" w:eastAsia="宋体" w:cs="宋体"/>
          <w:szCs w:val="24"/>
          <w:highlight w:val="none"/>
          <w:lang w:val="zh-CN"/>
        </w:rPr>
      </w:pPr>
      <w:r>
        <w:rPr>
          <w:rFonts w:hint="eastAsia" w:ascii="宋体" w:hAnsi="宋体" w:eastAsia="宋体" w:cs="宋体"/>
          <w:szCs w:val="24"/>
          <w:highlight w:val="none"/>
          <w:lang w:val="zh-CN"/>
        </w:rPr>
        <w:t>法定代表人或其授权代表签名（或盖私章）：</w:t>
      </w:r>
    </w:p>
    <w:p w14:paraId="1A775BA5">
      <w:pPr>
        <w:autoSpaceDE w:val="0"/>
        <w:autoSpaceDN w:val="0"/>
        <w:adjustRightInd w:val="0"/>
        <w:spacing w:line="360" w:lineRule="auto"/>
        <w:ind w:right="420" w:firstLine="5040" w:firstLineChars="2400"/>
        <w:jc w:val="left"/>
        <w:rPr>
          <w:rFonts w:ascii="宋体" w:hAnsi="宋体" w:eastAsia="宋体" w:cs="宋体"/>
          <w:kern w:val="0"/>
          <w:sz w:val="24"/>
          <w:szCs w:val="24"/>
          <w:highlight w:val="none"/>
        </w:rPr>
      </w:pPr>
      <w:r>
        <w:rPr>
          <w:rFonts w:hint="eastAsia" w:ascii="宋体" w:hAnsi="宋体" w:eastAsia="宋体" w:cs="宋体"/>
          <w:szCs w:val="24"/>
          <w:highlight w:val="none"/>
          <w:lang w:val="zh-CN"/>
        </w:rPr>
        <w:t>日期：   年   月   日</w:t>
      </w:r>
    </w:p>
    <w:p w14:paraId="4CEB9F3B">
      <w:pPr>
        <w:pageBreakBefore/>
        <w:autoSpaceDE w:val="0"/>
        <w:autoSpaceDN w:val="0"/>
        <w:adjustRightInd w:val="0"/>
        <w:spacing w:line="360" w:lineRule="auto"/>
        <w:jc w:val="left"/>
        <w:outlineLvl w:val="2"/>
        <w:rPr>
          <w:rFonts w:ascii="宋体" w:hAnsi="宋体" w:eastAsia="宋体" w:cs="宋体"/>
          <w:b/>
          <w:kern w:val="0"/>
          <w:sz w:val="32"/>
          <w:szCs w:val="32"/>
          <w:highlight w:val="none"/>
        </w:rPr>
      </w:pPr>
      <w:bookmarkStart w:id="436" w:name="_Toc140596924"/>
      <w:bookmarkStart w:id="437" w:name="_Toc102860414"/>
      <w:bookmarkStart w:id="438" w:name="_Toc142508365"/>
      <w:bookmarkStart w:id="439" w:name="_Toc102860070"/>
      <w:bookmarkStart w:id="440" w:name="_Toc104991871"/>
      <w:bookmarkStart w:id="441" w:name="_Toc82182547"/>
      <w:bookmarkStart w:id="442" w:name="_Toc86764084"/>
      <w:bookmarkStart w:id="443" w:name="_Toc94107205"/>
      <w:bookmarkStart w:id="444" w:name="_Toc3993"/>
      <w:bookmarkStart w:id="445" w:name="_Toc6287"/>
      <w:bookmarkStart w:id="446" w:name="_Toc2428"/>
      <w:r>
        <w:rPr>
          <w:rFonts w:hint="eastAsia" w:ascii="宋体" w:hAnsi="宋体" w:eastAsia="宋体" w:cs="宋体"/>
          <w:b/>
          <w:color w:val="auto"/>
          <w:kern w:val="44"/>
          <w:sz w:val="32"/>
          <w:szCs w:val="32"/>
          <w:highlight w:val="none"/>
        </w:rPr>
        <w:t>四</w:t>
      </w:r>
      <w:bookmarkEnd w:id="436"/>
      <w:bookmarkEnd w:id="437"/>
      <w:bookmarkEnd w:id="438"/>
      <w:bookmarkEnd w:id="439"/>
      <w:bookmarkEnd w:id="440"/>
      <w:bookmarkEnd w:id="441"/>
      <w:bookmarkEnd w:id="442"/>
      <w:bookmarkEnd w:id="443"/>
      <w:bookmarkStart w:id="447" w:name="_Toc142508366"/>
      <w:bookmarkStart w:id="448" w:name="_Toc104991872"/>
      <w:bookmarkStart w:id="449" w:name="_Toc102860415"/>
      <w:bookmarkStart w:id="450" w:name="_Toc102860071"/>
      <w:bookmarkStart w:id="451" w:name="_Toc140596925"/>
      <w:bookmarkStart w:id="452" w:name="_Toc94107206"/>
      <w:r>
        <w:rPr>
          <w:rFonts w:hint="eastAsia" w:ascii="宋体" w:hAnsi="宋体" w:eastAsia="宋体" w:cs="宋体"/>
          <w:b/>
          <w:kern w:val="0"/>
          <w:sz w:val="32"/>
          <w:szCs w:val="32"/>
          <w:highlight w:val="none"/>
        </w:rPr>
        <w:t>、投标报价表格式</w:t>
      </w:r>
      <w:bookmarkEnd w:id="432"/>
      <w:bookmarkEnd w:id="433"/>
      <w:bookmarkEnd w:id="434"/>
      <w:bookmarkEnd w:id="435"/>
      <w:bookmarkEnd w:id="444"/>
      <w:bookmarkEnd w:id="445"/>
      <w:bookmarkEnd w:id="446"/>
      <w:bookmarkEnd w:id="447"/>
      <w:bookmarkEnd w:id="448"/>
      <w:bookmarkEnd w:id="449"/>
      <w:bookmarkEnd w:id="450"/>
      <w:bookmarkEnd w:id="451"/>
      <w:bookmarkEnd w:id="452"/>
    </w:p>
    <w:p w14:paraId="2656AE5B">
      <w:pPr>
        <w:spacing w:line="360" w:lineRule="auto"/>
        <w:jc w:val="center"/>
        <w:rPr>
          <w:rFonts w:ascii="宋体" w:hAnsi="宋体" w:eastAsia="宋体" w:cs="宋体"/>
          <w:b/>
          <w:bCs/>
          <w:kern w:val="0"/>
          <w:szCs w:val="21"/>
          <w:highlight w:val="none"/>
        </w:rPr>
      </w:pPr>
      <w:r>
        <w:rPr>
          <w:rFonts w:hint="eastAsia" w:ascii="宋体" w:hAnsi="宋体" w:eastAsia="宋体" w:cs="宋体"/>
          <w:b/>
          <w:bCs/>
          <w:sz w:val="30"/>
          <w:szCs w:val="30"/>
          <w:highlight w:val="none"/>
          <w:lang w:val="zh-CN"/>
        </w:rPr>
        <w:t>投标报价表</w:t>
      </w:r>
    </w:p>
    <w:p w14:paraId="0F35CA4D">
      <w:pPr>
        <w:spacing w:line="360" w:lineRule="auto"/>
        <w:rPr>
          <w:rFonts w:hint="eastAsia" w:ascii="宋体" w:hAnsi="宋体" w:eastAsia="宋体" w:cs="宋体"/>
          <w:b/>
          <w:bCs/>
          <w:kern w:val="0"/>
          <w:szCs w:val="21"/>
          <w:highlight w:val="none"/>
          <w:lang w:eastAsia="zh-CN"/>
        </w:rPr>
      </w:pPr>
      <w:r>
        <w:rPr>
          <w:rFonts w:hint="eastAsia" w:ascii="宋体" w:hAnsi="宋体" w:eastAsia="宋体" w:cs="宋体"/>
          <w:b/>
          <w:bCs/>
          <w:kern w:val="0"/>
          <w:szCs w:val="21"/>
          <w:highlight w:val="none"/>
        </w:rPr>
        <w:t>项目名称：</w:t>
      </w:r>
      <w:r>
        <w:rPr>
          <w:rFonts w:hint="eastAsia" w:ascii="宋体" w:hAnsi="宋体" w:eastAsia="宋体" w:cs="宋体"/>
          <w:kern w:val="0"/>
          <w:szCs w:val="21"/>
          <w:highlight w:val="none"/>
          <w:u w:val="single"/>
          <w:lang w:eastAsia="zh-CN"/>
        </w:rPr>
        <w:t>东莞市水务集团供水有限公司PVC-U管材及管件采购项目</w:t>
      </w:r>
    </w:p>
    <w:p w14:paraId="071ECE8A">
      <w:pPr>
        <w:spacing w:line="360" w:lineRule="auto"/>
        <w:rPr>
          <w:rFonts w:hint="eastAsia" w:ascii="宋体" w:hAnsi="宋体" w:eastAsia="宋体" w:cs="宋体"/>
          <w:kern w:val="0"/>
          <w:szCs w:val="21"/>
          <w:highlight w:val="none"/>
          <w:u w:val="single"/>
          <w:lang w:eastAsia="zh-CN"/>
        </w:rPr>
      </w:pPr>
      <w:r>
        <w:rPr>
          <w:rFonts w:hint="eastAsia" w:ascii="宋体" w:hAnsi="宋体" w:eastAsia="宋体" w:cs="宋体"/>
          <w:b/>
          <w:kern w:val="0"/>
          <w:szCs w:val="21"/>
          <w:highlight w:val="none"/>
        </w:rPr>
        <w:t>招标编号：</w:t>
      </w:r>
      <w:r>
        <w:rPr>
          <w:rFonts w:hint="eastAsia" w:ascii="宋体" w:hAnsi="宋体" w:eastAsia="宋体" w:cs="宋体"/>
          <w:kern w:val="0"/>
          <w:szCs w:val="21"/>
          <w:highlight w:val="none"/>
          <w:u w:val="single"/>
          <w:lang w:eastAsia="zh-CN"/>
        </w:rPr>
        <w:t>WTZB2025DG0005</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4909"/>
        <w:gridCol w:w="3094"/>
        <w:gridCol w:w="1332"/>
      </w:tblGrid>
      <w:tr w14:paraId="786FA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99" w:type="pct"/>
            <w:tcBorders>
              <w:top w:val="single" w:color="auto" w:sz="4" w:space="0"/>
              <w:left w:val="single" w:color="auto" w:sz="4" w:space="0"/>
              <w:bottom w:val="single" w:color="auto" w:sz="4" w:space="0"/>
              <w:right w:val="single" w:color="auto" w:sz="4" w:space="0"/>
            </w:tcBorders>
            <w:vAlign w:val="center"/>
          </w:tcPr>
          <w:p w14:paraId="226C8559">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366" w:type="pct"/>
            <w:tcBorders>
              <w:top w:val="single" w:color="auto" w:sz="4" w:space="0"/>
              <w:left w:val="single" w:color="auto" w:sz="4" w:space="0"/>
              <w:bottom w:val="single" w:color="auto" w:sz="4" w:space="0"/>
              <w:right w:val="single" w:color="auto" w:sz="4" w:space="0"/>
            </w:tcBorders>
            <w:vAlign w:val="center"/>
          </w:tcPr>
          <w:p w14:paraId="4B451882">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491" w:type="pct"/>
            <w:tcBorders>
              <w:top w:val="single" w:color="auto" w:sz="4" w:space="0"/>
              <w:left w:val="single" w:color="auto" w:sz="4" w:space="0"/>
              <w:bottom w:val="single" w:color="auto" w:sz="4" w:space="0"/>
              <w:right w:val="single" w:color="auto" w:sz="4" w:space="0"/>
            </w:tcBorders>
            <w:vAlign w:val="center"/>
          </w:tcPr>
          <w:p w14:paraId="334CF64D">
            <w:pPr>
              <w:autoSpaceDE w:val="0"/>
              <w:autoSpaceDN w:val="0"/>
              <w:spacing w:line="360" w:lineRule="auto"/>
              <w:jc w:val="center"/>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折扣系数报价</w:t>
            </w:r>
          </w:p>
        </w:tc>
        <w:tc>
          <w:tcPr>
            <w:tcW w:w="642" w:type="pct"/>
            <w:tcBorders>
              <w:top w:val="single" w:color="auto" w:sz="4" w:space="0"/>
              <w:left w:val="single" w:color="auto" w:sz="4" w:space="0"/>
              <w:bottom w:val="single" w:color="auto" w:sz="4" w:space="0"/>
              <w:right w:val="single" w:color="auto" w:sz="4" w:space="0"/>
            </w:tcBorders>
            <w:vAlign w:val="center"/>
          </w:tcPr>
          <w:p w14:paraId="420428AB">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1AD0B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9" w:type="pct"/>
            <w:tcBorders>
              <w:top w:val="single" w:color="auto" w:sz="4" w:space="0"/>
              <w:left w:val="single" w:color="auto" w:sz="4" w:space="0"/>
              <w:right w:val="single" w:color="auto" w:sz="4" w:space="0"/>
            </w:tcBorders>
            <w:vAlign w:val="center"/>
          </w:tcPr>
          <w:p w14:paraId="098B0910">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366" w:type="pct"/>
            <w:tcBorders>
              <w:top w:val="single" w:color="auto" w:sz="4" w:space="0"/>
              <w:left w:val="single" w:color="auto" w:sz="4" w:space="0"/>
              <w:right w:val="single" w:color="auto" w:sz="4" w:space="0"/>
            </w:tcBorders>
            <w:vAlign w:val="center"/>
          </w:tcPr>
          <w:p w14:paraId="7800B131">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东莞市水务集团供水有限公司PVC-U管材及管件采购项目</w:t>
            </w:r>
          </w:p>
        </w:tc>
        <w:tc>
          <w:tcPr>
            <w:tcW w:w="1491" w:type="pct"/>
            <w:tcBorders>
              <w:top w:val="single" w:color="auto" w:sz="4" w:space="0"/>
              <w:left w:val="single" w:color="auto" w:sz="4" w:space="0"/>
              <w:right w:val="single" w:color="auto" w:sz="4" w:space="0"/>
            </w:tcBorders>
            <w:vAlign w:val="center"/>
          </w:tcPr>
          <w:p w14:paraId="0C23071C">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auto"/>
                <w:kern w:val="0"/>
                <w:szCs w:val="21"/>
                <w:u w:val="single"/>
              </w:rPr>
            </w:pPr>
            <w:r>
              <w:rPr>
                <w:rFonts w:hint="eastAsia" w:ascii="宋体" w:hAnsi="宋体" w:eastAsia="宋体" w:cs="Times New Roman"/>
                <w:color w:val="auto"/>
                <w:kern w:val="0"/>
                <w:szCs w:val="21"/>
                <w:lang w:bidi="ar"/>
              </w:rPr>
              <w:t xml:space="preserve">      </w:t>
            </w:r>
            <w:r>
              <w:rPr>
                <w:rFonts w:hint="eastAsia" w:ascii="宋体" w:hAnsi="宋体" w:eastAsia="宋体" w:cs="Times New Roman"/>
                <w:color w:val="auto"/>
                <w:kern w:val="0"/>
                <w:szCs w:val="21"/>
                <w:u w:val="single"/>
                <w:lang w:bidi="ar"/>
              </w:rPr>
              <w:t xml:space="preserve">                       </w:t>
            </w:r>
          </w:p>
          <w:p w14:paraId="3D085841">
            <w:pPr>
              <w:pStyle w:val="15"/>
              <w:snapToGrid/>
              <w:spacing w:before="0"/>
              <w:jc w:val="center"/>
              <w:rPr>
                <w:rFonts w:hint="eastAsia" w:eastAsia="宋体"/>
                <w:color w:val="auto"/>
                <w:lang w:val="en-US" w:eastAsia="zh-CN"/>
              </w:rPr>
            </w:pPr>
            <w:r>
              <w:rPr>
                <w:rFonts w:hint="eastAsia" w:ascii="宋体" w:hAnsi="宋体" w:eastAsia="宋体" w:cs="宋体"/>
                <w:b/>
                <w:bCs/>
                <w:color w:val="auto"/>
                <w:kern w:val="0"/>
                <w:szCs w:val="21"/>
                <w:lang w:eastAsia="zh-CN" w:bidi="ar"/>
              </w:rPr>
              <w:t>【</w:t>
            </w:r>
            <w:r>
              <w:rPr>
                <w:rFonts w:hint="eastAsia" w:ascii="宋体" w:hAnsi="宋体" w:eastAsia="宋体" w:cs="宋体"/>
                <w:b/>
                <w:bCs/>
                <w:color w:val="auto"/>
                <w:kern w:val="0"/>
                <w:szCs w:val="21"/>
                <w:lang w:bidi="ar"/>
              </w:rPr>
              <w:t>折扣系数报价不得超过1.00，且不能为0.00或负数</w:t>
            </w:r>
            <w:r>
              <w:rPr>
                <w:rFonts w:hint="eastAsia" w:ascii="宋体" w:hAnsi="宋体" w:eastAsia="宋体" w:cs="宋体"/>
                <w:b/>
                <w:bCs/>
                <w:color w:val="auto"/>
                <w:kern w:val="0"/>
                <w:szCs w:val="21"/>
                <w:lang w:eastAsia="zh-CN" w:bidi="ar"/>
              </w:rPr>
              <w:t>】</w:t>
            </w:r>
          </w:p>
        </w:tc>
        <w:tc>
          <w:tcPr>
            <w:tcW w:w="642" w:type="pct"/>
            <w:tcBorders>
              <w:top w:val="single" w:color="auto" w:sz="4" w:space="0"/>
              <w:left w:val="single" w:color="auto" w:sz="4" w:space="0"/>
              <w:right w:val="single" w:color="auto" w:sz="4" w:space="0"/>
            </w:tcBorders>
            <w:vAlign w:val="center"/>
          </w:tcPr>
          <w:p w14:paraId="2F6A2ECB">
            <w:pPr>
              <w:tabs>
                <w:tab w:val="left" w:pos="8610"/>
              </w:tabs>
              <w:spacing w:line="360" w:lineRule="auto"/>
              <w:jc w:val="center"/>
              <w:rPr>
                <w:rFonts w:ascii="宋体" w:hAnsi="宋体" w:eastAsia="宋体" w:cs="Times New Roman"/>
                <w:color w:val="auto"/>
                <w:kern w:val="0"/>
                <w:szCs w:val="21"/>
                <w:highlight w:val="none"/>
              </w:rPr>
            </w:pPr>
          </w:p>
        </w:tc>
      </w:tr>
    </w:tbl>
    <w:p w14:paraId="557420DE">
      <w:pPr>
        <w:rPr>
          <w:rFonts w:ascii="宋体" w:hAnsi="宋体" w:eastAsia="宋体" w:cs="宋体"/>
          <w:color w:val="auto"/>
          <w:kern w:val="0"/>
          <w:sz w:val="20"/>
          <w:szCs w:val="21"/>
          <w:highlight w:val="none"/>
        </w:rPr>
      </w:pPr>
    </w:p>
    <w:p w14:paraId="472C21C2">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03CA4317">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（1）本项目的投标报价采用统一折扣系数报价，合同履约过程中，采购清单中</w:t>
      </w:r>
      <w:r>
        <w:rPr>
          <w:rFonts w:hint="eastAsia" w:ascii="宋体" w:hAnsi="宋体" w:eastAsia="宋体" w:cs="宋体"/>
          <w:b/>
          <w:color w:val="auto"/>
          <w:sz w:val="21"/>
          <w:szCs w:val="21"/>
          <w:highlight w:val="none"/>
          <w:lang w:val="zh-CN"/>
        </w:rPr>
        <w:t>PVC-U管材</w:t>
      </w:r>
      <w:r>
        <w:rPr>
          <w:rFonts w:hint="eastAsia" w:ascii="宋体" w:hAnsi="宋体" w:eastAsia="宋体" w:cs="宋体"/>
          <w:b/>
          <w:color w:val="auto"/>
          <w:sz w:val="21"/>
          <w:szCs w:val="21"/>
          <w:highlight w:val="none"/>
          <w:lang w:val="en-US" w:eastAsia="zh-CN"/>
        </w:rPr>
        <w:t>及</w:t>
      </w:r>
      <w:r>
        <w:rPr>
          <w:rFonts w:hint="eastAsia" w:ascii="宋体" w:hAnsi="宋体" w:eastAsia="宋体" w:cs="宋体"/>
          <w:b/>
          <w:color w:val="auto"/>
          <w:sz w:val="21"/>
          <w:szCs w:val="21"/>
          <w:highlight w:val="none"/>
          <w:lang w:val="zh-CN"/>
        </w:rPr>
        <w:t>管件</w:t>
      </w:r>
      <w:r>
        <w:rPr>
          <w:rFonts w:hint="eastAsia" w:ascii="宋体" w:hAnsi="宋体" w:eastAsia="宋体" w:cs="Times New Roman"/>
          <w:b/>
          <w:bCs/>
          <w:color w:val="auto"/>
          <w:kern w:val="0"/>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p>
    <w:p w14:paraId="16A59C5B">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）投标人的折扣系数报价不得超过1</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，且不能为0</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或负数，折扣系数报价最多保留小数点后两位。投标人未按招标文件要求进行折扣系数报价的，该投标人的投标文件将被视为无效投标。</w:t>
      </w:r>
    </w:p>
    <w:p w14:paraId="1AA4B53B">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en-US" w:eastAsia="zh-CN"/>
        </w:rPr>
        <w:t>3</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0885FB45">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5B7E7D6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C35C12F">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669B52C">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6D712CC">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rPr>
      </w:pPr>
      <w:r>
        <w:rPr>
          <w:rFonts w:ascii="宋体" w:hAnsi="宋体" w:eastAsia="宋体" w:cs="Times New Roman"/>
          <w:color w:val="auto"/>
          <w:szCs w:val="24"/>
          <w:highlight w:val="none"/>
          <w:lang w:val="zh-CN"/>
        </w:rPr>
        <w:br w:type="page"/>
      </w:r>
      <w:bookmarkStart w:id="453" w:name="_Toc94107209"/>
      <w:bookmarkStart w:id="454" w:name="_Toc140596928"/>
      <w:bookmarkStart w:id="455" w:name="_Toc102860074"/>
      <w:bookmarkStart w:id="456" w:name="_Toc18828"/>
      <w:bookmarkStart w:id="457" w:name="_Toc1977725"/>
      <w:bookmarkStart w:id="458" w:name="_Toc17628"/>
      <w:bookmarkStart w:id="459" w:name="_Toc24015"/>
      <w:bookmarkStart w:id="460" w:name="_Toc102860418"/>
      <w:bookmarkStart w:id="461" w:name="_Toc142508369"/>
      <w:bookmarkStart w:id="462" w:name="_Toc104991875"/>
      <w:bookmarkStart w:id="463" w:name="_Toc20759_WPSOffice_Level2"/>
      <w:bookmarkStart w:id="464" w:name="_Toc486167712"/>
      <w:bookmarkStart w:id="465" w:name="_Toc533708124"/>
      <w:r>
        <w:rPr>
          <w:rFonts w:hint="eastAsia" w:ascii="宋体" w:hAnsi="宋体" w:eastAsia="宋体" w:cs="宋体"/>
          <w:b/>
          <w:bCs/>
          <w:sz w:val="30"/>
          <w:szCs w:val="30"/>
          <w:highlight w:val="none"/>
          <w:lang w:val="en-US" w:eastAsia="zh-CN"/>
        </w:rPr>
        <w:t>五</w:t>
      </w:r>
      <w:r>
        <w:rPr>
          <w:rFonts w:hint="eastAsia" w:ascii="宋体" w:hAnsi="宋体" w:eastAsia="宋体" w:cs="宋体"/>
          <w:b/>
          <w:kern w:val="0"/>
          <w:sz w:val="32"/>
          <w:szCs w:val="32"/>
          <w:highlight w:val="none"/>
        </w:rPr>
        <w:t>、投标人资格证明文件</w:t>
      </w:r>
      <w:bookmarkEnd w:id="453"/>
      <w:bookmarkEnd w:id="454"/>
      <w:bookmarkEnd w:id="455"/>
      <w:bookmarkEnd w:id="456"/>
      <w:bookmarkEnd w:id="457"/>
      <w:bookmarkEnd w:id="458"/>
      <w:bookmarkEnd w:id="459"/>
      <w:bookmarkEnd w:id="460"/>
      <w:bookmarkEnd w:id="461"/>
      <w:bookmarkEnd w:id="462"/>
    </w:p>
    <w:p w14:paraId="08598C9B">
      <w:pPr>
        <w:tabs>
          <w:tab w:val="left" w:pos="567"/>
        </w:tabs>
        <w:autoSpaceDE w:val="0"/>
        <w:autoSpaceDN w:val="0"/>
        <w:adjustRightInd w:val="0"/>
        <w:spacing w:line="360" w:lineRule="auto"/>
        <w:jc w:val="left"/>
        <w:outlineLvl w:val="2"/>
        <w:rPr>
          <w:rFonts w:ascii="宋体" w:hAnsi="宋体" w:eastAsia="宋体" w:cs="宋体"/>
          <w:b/>
          <w:kern w:val="0"/>
          <w:sz w:val="30"/>
          <w:szCs w:val="30"/>
          <w:highlight w:val="none"/>
        </w:rPr>
      </w:pPr>
      <w:bookmarkStart w:id="466" w:name="_Toc104991876"/>
      <w:bookmarkStart w:id="467" w:name="_Toc28382"/>
      <w:bookmarkStart w:id="468" w:name="_Toc102860419"/>
      <w:bookmarkStart w:id="469" w:name="_Toc102860075"/>
      <w:bookmarkStart w:id="470" w:name="_Toc31420"/>
      <w:bookmarkStart w:id="471" w:name="_Toc142508370"/>
      <w:bookmarkStart w:id="472" w:name="_Toc140596929"/>
      <w:bookmarkStart w:id="473" w:name="_Toc21681"/>
      <w:bookmarkStart w:id="474" w:name="_Toc94107210"/>
      <w:bookmarkStart w:id="475" w:name="_Toc1977726"/>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.1 多证合一营业执照（或事业单位法人证书）复印件</w:t>
      </w:r>
      <w:bookmarkEnd w:id="466"/>
      <w:bookmarkEnd w:id="467"/>
      <w:bookmarkEnd w:id="468"/>
      <w:bookmarkEnd w:id="469"/>
      <w:bookmarkEnd w:id="470"/>
      <w:bookmarkEnd w:id="471"/>
      <w:bookmarkEnd w:id="472"/>
      <w:bookmarkEnd w:id="473"/>
      <w:bookmarkEnd w:id="474"/>
    </w:p>
    <w:p w14:paraId="4BAFA2E0">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47EB2166">
      <w:pPr>
        <w:tabs>
          <w:tab w:val="left" w:pos="567"/>
        </w:tabs>
        <w:autoSpaceDE w:val="0"/>
        <w:autoSpaceDN w:val="0"/>
        <w:adjustRightInd w:val="0"/>
        <w:spacing w:line="360" w:lineRule="auto"/>
        <w:ind w:firstLine="316" w:firstLineChars="150"/>
        <w:jc w:val="left"/>
        <w:outlineLvl w:val="2"/>
        <w:rPr>
          <w:rFonts w:ascii="宋体" w:hAnsi="宋体" w:eastAsia="宋体" w:cs="宋体"/>
          <w:b/>
          <w:kern w:val="0"/>
          <w:szCs w:val="21"/>
          <w:highlight w:val="none"/>
        </w:rPr>
        <w:sectPr>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p w14:paraId="55D63C72">
      <w:pPr>
        <w:tabs>
          <w:tab w:val="left" w:pos="567"/>
        </w:tabs>
        <w:autoSpaceDE w:val="0"/>
        <w:autoSpaceDN w:val="0"/>
        <w:adjustRightInd w:val="0"/>
        <w:spacing w:line="360" w:lineRule="auto"/>
        <w:jc w:val="left"/>
        <w:outlineLvl w:val="2"/>
        <w:rPr>
          <w:rFonts w:ascii="宋体" w:hAnsi="宋体" w:eastAsia="宋体" w:cs="宋体"/>
          <w:b/>
          <w:kern w:val="0"/>
          <w:sz w:val="30"/>
          <w:szCs w:val="30"/>
          <w:highlight w:val="none"/>
        </w:rPr>
      </w:pPr>
      <w:bookmarkStart w:id="476" w:name="_Toc104991877"/>
      <w:bookmarkStart w:id="477" w:name="_Toc26345"/>
      <w:bookmarkStart w:id="478" w:name="_Toc94107211"/>
      <w:bookmarkStart w:id="479" w:name="_Toc102860076"/>
      <w:bookmarkStart w:id="480" w:name="_Toc142508371"/>
      <w:bookmarkStart w:id="481" w:name="_Toc26822"/>
      <w:bookmarkStart w:id="482" w:name="_Toc102860420"/>
      <w:bookmarkStart w:id="483" w:name="_Toc140596930"/>
      <w:bookmarkStart w:id="484" w:name="_Toc9489"/>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76"/>
      <w:bookmarkEnd w:id="477"/>
      <w:bookmarkEnd w:id="478"/>
      <w:bookmarkEnd w:id="479"/>
      <w:bookmarkEnd w:id="480"/>
      <w:bookmarkEnd w:id="481"/>
      <w:bookmarkEnd w:id="482"/>
      <w:bookmarkEnd w:id="483"/>
      <w:bookmarkEnd w:id="484"/>
    </w:p>
    <w:p w14:paraId="50FA2734">
      <w:pPr>
        <w:tabs>
          <w:tab w:val="left" w:pos="567"/>
        </w:tabs>
        <w:autoSpaceDE w:val="0"/>
        <w:autoSpaceDN w:val="0"/>
        <w:adjustRightInd w:val="0"/>
        <w:spacing w:line="360" w:lineRule="auto"/>
        <w:jc w:val="left"/>
        <w:outlineLvl w:val="2"/>
        <w:rPr>
          <w:rFonts w:ascii="宋体" w:hAnsi="宋体" w:eastAsia="宋体" w:cs="宋体"/>
          <w:b/>
          <w:kern w:val="0"/>
          <w:szCs w:val="21"/>
          <w:highlight w:val="none"/>
        </w:rPr>
      </w:pPr>
      <w:r>
        <w:rPr>
          <w:rFonts w:ascii="宋体" w:hAnsi="宋体" w:eastAsia="宋体" w:cs="宋体"/>
          <w:b/>
          <w:kern w:val="0"/>
          <w:sz w:val="30"/>
          <w:szCs w:val="30"/>
          <w:highlight w:val="none"/>
        </w:rPr>
        <w:br w:type="page"/>
      </w:r>
      <w:bookmarkStart w:id="485" w:name="_Toc140596931"/>
      <w:bookmarkStart w:id="486" w:name="_Toc104991878"/>
      <w:bookmarkStart w:id="487" w:name="_Toc94107212"/>
      <w:bookmarkStart w:id="488" w:name="_Toc21657"/>
      <w:bookmarkStart w:id="489" w:name="_Toc142508372"/>
      <w:bookmarkStart w:id="490" w:name="_Toc1402"/>
      <w:bookmarkStart w:id="491" w:name="_Toc102860077"/>
      <w:bookmarkStart w:id="492" w:name="_Toc644"/>
      <w:bookmarkStart w:id="493" w:name="_Toc102860421"/>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.3</w:t>
      </w:r>
      <w:r>
        <w:rPr>
          <w:rFonts w:ascii="宋体" w:hAnsi="宋体" w:eastAsia="宋体" w:cs="宋体"/>
          <w:b/>
          <w:kern w:val="0"/>
          <w:sz w:val="30"/>
          <w:szCs w:val="30"/>
          <w:highlight w:val="none"/>
        </w:rPr>
        <w:t xml:space="preserve"> </w:t>
      </w:r>
      <w:r>
        <w:rPr>
          <w:rFonts w:hint="eastAsia" w:ascii="宋体" w:hAnsi="宋体" w:eastAsia="宋体" w:cs="宋体"/>
          <w:b/>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485"/>
      <w:bookmarkEnd w:id="486"/>
      <w:bookmarkEnd w:id="487"/>
      <w:bookmarkEnd w:id="488"/>
      <w:bookmarkEnd w:id="489"/>
      <w:bookmarkEnd w:id="490"/>
      <w:bookmarkEnd w:id="491"/>
      <w:bookmarkEnd w:id="492"/>
      <w:bookmarkEnd w:id="493"/>
    </w:p>
    <w:p w14:paraId="0E2FACA7">
      <w:pPr>
        <w:spacing w:before="120" w:after="120" w:line="360" w:lineRule="auto"/>
        <w:ind w:firstLine="426" w:firstLineChars="202"/>
        <w:rPr>
          <w:rFonts w:ascii="宋体" w:hAnsi="宋体" w:eastAsia="宋体" w:cs="宋体"/>
          <w:b/>
          <w:szCs w:val="24"/>
          <w:highlight w:val="none"/>
        </w:rPr>
      </w:pPr>
      <w:r>
        <w:rPr>
          <w:rFonts w:hint="eastAsia" w:ascii="宋体" w:hAnsi="宋体" w:eastAsia="宋体" w:cs="宋体"/>
          <w:b/>
          <w:szCs w:val="24"/>
          <w:highlight w:val="none"/>
        </w:rPr>
        <w:t>（1）法定代表人身份证明书格式</w:t>
      </w:r>
      <w:bookmarkEnd w:id="463"/>
      <w:bookmarkEnd w:id="464"/>
      <w:bookmarkEnd w:id="465"/>
      <w:bookmarkEnd w:id="475"/>
    </w:p>
    <w:p w14:paraId="01CCA559">
      <w:pPr>
        <w:spacing w:before="120" w:after="120" w:line="360" w:lineRule="auto"/>
        <w:ind w:firstLine="608" w:firstLineChars="202"/>
        <w:jc w:val="center"/>
        <w:rPr>
          <w:rFonts w:ascii="宋体" w:hAnsi="宋体" w:eastAsia="宋体" w:cs="宋体"/>
          <w:b/>
          <w:sz w:val="30"/>
          <w:szCs w:val="30"/>
          <w:highlight w:val="none"/>
        </w:rPr>
      </w:pPr>
    </w:p>
    <w:p w14:paraId="63615443">
      <w:pPr>
        <w:spacing w:before="120" w:after="120" w:line="360" w:lineRule="auto"/>
        <w:ind w:firstLine="608" w:firstLineChars="202"/>
        <w:jc w:val="center"/>
        <w:rPr>
          <w:rFonts w:ascii="宋体" w:hAnsi="宋体" w:eastAsia="宋体" w:cs="宋体"/>
          <w:b/>
          <w:bCs/>
          <w:sz w:val="30"/>
          <w:szCs w:val="30"/>
          <w:highlight w:val="none"/>
        </w:rPr>
      </w:pPr>
      <w:bookmarkStart w:id="494" w:name="_Toc11033_WPSOffice_Level3"/>
      <w:r>
        <w:rPr>
          <w:rFonts w:hint="eastAsia" w:ascii="宋体" w:hAnsi="宋体" w:eastAsia="宋体" w:cs="宋体"/>
          <w:b/>
          <w:sz w:val="30"/>
          <w:szCs w:val="30"/>
          <w:highlight w:val="none"/>
        </w:rPr>
        <w:t>法定代</w:t>
      </w:r>
      <w:bookmarkStart w:id="495" w:name="_Toc36971359"/>
      <w:bookmarkStart w:id="496" w:name="_Toc45995270"/>
      <w:r>
        <w:rPr>
          <w:rFonts w:hint="eastAsia" w:ascii="宋体" w:hAnsi="宋体" w:eastAsia="宋体" w:cs="宋体"/>
          <w:b/>
          <w:sz w:val="30"/>
          <w:szCs w:val="30"/>
          <w:highlight w:val="none"/>
        </w:rPr>
        <w:t>表人身份证明书</w:t>
      </w:r>
      <w:bookmarkEnd w:id="494"/>
    </w:p>
    <w:bookmarkEnd w:id="495"/>
    <w:bookmarkEnd w:id="496"/>
    <w:p w14:paraId="02FCFFE6">
      <w:pPr>
        <w:spacing w:before="120" w:after="120" w:line="360" w:lineRule="auto"/>
        <w:ind w:firstLine="420" w:firstLineChars="200"/>
        <w:rPr>
          <w:rFonts w:ascii="宋体" w:hAnsi="宋体" w:eastAsia="宋体" w:cs="宋体"/>
          <w:szCs w:val="24"/>
          <w:highlight w:val="none"/>
        </w:rPr>
      </w:pP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先生／女士：现任我单位</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职务，为法定代表人，特此证明。</w:t>
      </w:r>
    </w:p>
    <w:p w14:paraId="2BAA8DFF">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有效日期：</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签发日期：</w:t>
      </w:r>
      <w:r>
        <w:rPr>
          <w:rFonts w:hint="eastAsia" w:ascii="宋体" w:hAnsi="宋体" w:eastAsia="宋体" w:cs="宋体"/>
          <w:szCs w:val="24"/>
          <w:highlight w:val="none"/>
          <w:u w:val="single"/>
        </w:rPr>
        <w:t xml:space="preserve">           </w:t>
      </w:r>
    </w:p>
    <w:p w14:paraId="497E0D91">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附：代表人性别：</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年龄：</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身份证号码：</w:t>
      </w:r>
      <w:r>
        <w:rPr>
          <w:rFonts w:hint="eastAsia" w:ascii="宋体" w:hAnsi="宋体" w:eastAsia="宋体" w:cs="宋体"/>
          <w:szCs w:val="24"/>
          <w:highlight w:val="none"/>
          <w:u w:val="single"/>
        </w:rPr>
        <w:t xml:space="preserve">            </w:t>
      </w:r>
    </w:p>
    <w:p w14:paraId="44908B3F">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营业执照号码：</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经济性质： </w:t>
      </w:r>
    </w:p>
    <w:p w14:paraId="201431CA">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主营（产）：</w:t>
      </w:r>
    </w:p>
    <w:p w14:paraId="18D23F74">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兼营（产）：</w:t>
      </w:r>
    </w:p>
    <w:p w14:paraId="76CF838E">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 xml:space="preserve">附 法定代表人身份证复印件 </w:t>
      </w:r>
    </w:p>
    <w:p w14:paraId="6F0CEBC1">
      <w:pPr>
        <w:spacing w:before="120" w:after="120" w:line="360" w:lineRule="auto"/>
        <w:ind w:left="340" w:leftChars="162" w:firstLine="4740"/>
        <w:rPr>
          <w:rFonts w:ascii="宋体" w:hAnsi="宋体" w:eastAsia="宋体" w:cs="宋体"/>
          <w:szCs w:val="21"/>
          <w:highlight w:val="none"/>
        </w:rPr>
      </w:pPr>
      <w:r>
        <w:rPr>
          <w:rFonts w:hint="eastAsia" w:ascii="宋体" w:hAnsi="宋体" w:eastAsia="宋体" w:cs="宋体"/>
          <w:szCs w:val="21"/>
          <w:highlight w:val="none"/>
          <w:lang w:val="zh-CN"/>
        </w:rPr>
        <w:t>投标人：（加盖投标人法人公章）</w:t>
      </w:r>
    </w:p>
    <w:p w14:paraId="57ACC79D">
      <w:pPr>
        <w:autoSpaceDE w:val="0"/>
        <w:autoSpaceDN w:val="0"/>
        <w:adjustRightInd w:val="0"/>
        <w:spacing w:line="360" w:lineRule="auto"/>
        <w:ind w:right="1010" w:rightChars="481" w:firstLine="6090" w:firstLineChars="2900"/>
        <w:jc w:val="left"/>
        <w:rPr>
          <w:rFonts w:ascii="宋体" w:hAnsi="宋体" w:eastAsia="宋体" w:cs="宋体"/>
          <w:kern w:val="0"/>
          <w:szCs w:val="21"/>
          <w:highlight w:val="none"/>
        </w:rPr>
      </w:pPr>
      <w:r>
        <w:rPr>
          <w:rFonts w:hint="eastAsia" w:ascii="宋体" w:hAnsi="宋体" w:eastAsia="宋体" w:cs="宋体"/>
          <w:kern w:val="0"/>
          <w:szCs w:val="21"/>
          <w:highlight w:val="none"/>
        </w:rPr>
        <w:t>日期：   年   月   日</w:t>
      </w:r>
    </w:p>
    <w:p w14:paraId="5AADE712">
      <w:pPr>
        <w:autoSpaceDE w:val="0"/>
        <w:autoSpaceDN w:val="0"/>
        <w:adjustRightInd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8255274"/>
                          <w:p w14:paraId="3316A226"/>
                          <w:p w14:paraId="08EF067F"/>
                          <w:p w14:paraId="604D9382"/>
                          <w:p w14:paraId="5C9669CD">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8255274"/>
                    <w:p w14:paraId="3316A226"/>
                    <w:p w14:paraId="08EF067F"/>
                    <w:p w14:paraId="604D9382"/>
                    <w:p w14:paraId="5C9669CD">
                      <w:pPr>
                        <w:jc w:val="center"/>
                        <w:rPr>
                          <w:szCs w:val="21"/>
                        </w:rPr>
                      </w:pPr>
                      <w:r>
                        <w:rPr>
                          <w:rFonts w:hint="eastAsia"/>
                          <w:szCs w:val="21"/>
                        </w:rPr>
                        <w:t>法定代表人身份证正面</w:t>
                      </w:r>
                    </w:p>
                  </w:txbxContent>
                </v:textbox>
              </v:shape>
            </w:pict>
          </mc:Fallback>
        </mc:AlternateContent>
      </w:r>
      <w:r>
        <w:rPr>
          <w:rFonts w:ascii="宋体" w:hAnsi="宋体" w:eastAsia="宋体" w:cs="宋体"/>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43F84B9"/>
                          <w:p w14:paraId="36CBAAA2"/>
                          <w:p w14:paraId="1516C27A"/>
                          <w:p w14:paraId="43D19F8F"/>
                          <w:p w14:paraId="200E505E">
                            <w:pPr>
                              <w:jc w:val="center"/>
                              <w:rPr>
                                <w:szCs w:val="21"/>
                              </w:rPr>
                            </w:pPr>
                            <w:r>
                              <w:rPr>
                                <w:rFonts w:hint="eastAsia"/>
                                <w:szCs w:val="21"/>
                              </w:rPr>
                              <w:t>法定代表人身份证反面</w:t>
                            </w:r>
                          </w:p>
                          <w:p w14:paraId="61923F38">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043F84B9"/>
                    <w:p w14:paraId="36CBAAA2"/>
                    <w:p w14:paraId="1516C27A"/>
                    <w:p w14:paraId="43D19F8F"/>
                    <w:p w14:paraId="200E505E">
                      <w:pPr>
                        <w:jc w:val="center"/>
                        <w:rPr>
                          <w:szCs w:val="21"/>
                        </w:rPr>
                      </w:pPr>
                      <w:r>
                        <w:rPr>
                          <w:rFonts w:hint="eastAsia"/>
                          <w:szCs w:val="21"/>
                        </w:rPr>
                        <w:t>法定代表人身份证反面</w:t>
                      </w:r>
                    </w:p>
                    <w:p w14:paraId="61923F38">
                      <w:pPr>
                        <w:jc w:val="center"/>
                        <w:rPr>
                          <w:szCs w:val="21"/>
                        </w:rPr>
                      </w:pPr>
                    </w:p>
                  </w:txbxContent>
                </v:textbox>
              </v:shape>
            </w:pict>
          </mc:Fallback>
        </mc:AlternateContent>
      </w:r>
      <w:r>
        <w:rPr>
          <w:rFonts w:ascii="宋体" w:hAnsi="宋体" w:eastAsia="宋体" w:cs="宋体"/>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1C3CABA"/>
                          <w:p w14:paraId="1CA18D22"/>
                          <w:p w14:paraId="4F5944EC"/>
                          <w:p w14:paraId="07C5DDF6"/>
                          <w:p w14:paraId="78866737">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71C3CABA"/>
                    <w:p w14:paraId="1CA18D22"/>
                    <w:p w14:paraId="4F5944EC"/>
                    <w:p w14:paraId="07C5DDF6"/>
                    <w:p w14:paraId="78866737">
                      <w:pPr>
                        <w:jc w:val="center"/>
                      </w:pPr>
                      <w:r>
                        <w:rPr>
                          <w:rFonts w:hint="eastAsia"/>
                        </w:rPr>
                        <w:t>身份证正面</w:t>
                      </w:r>
                    </w:p>
                  </w:txbxContent>
                </v:textbox>
              </v:shape>
            </w:pict>
          </mc:Fallback>
        </mc:AlternateContent>
      </w:r>
    </w:p>
    <w:p w14:paraId="487D0301">
      <w:pPr>
        <w:autoSpaceDE w:val="0"/>
        <w:autoSpaceDN w:val="0"/>
        <w:adjustRightInd w:val="0"/>
        <w:jc w:val="left"/>
        <w:rPr>
          <w:rFonts w:ascii="宋体" w:hAnsi="宋体" w:eastAsia="宋体" w:cs="宋体"/>
          <w:kern w:val="0"/>
          <w:sz w:val="24"/>
          <w:szCs w:val="24"/>
          <w:highlight w:val="none"/>
        </w:rPr>
      </w:pPr>
    </w:p>
    <w:p w14:paraId="7EF69BB7">
      <w:pPr>
        <w:autoSpaceDE w:val="0"/>
        <w:autoSpaceDN w:val="0"/>
        <w:adjustRightInd w:val="0"/>
        <w:jc w:val="left"/>
        <w:rPr>
          <w:rFonts w:ascii="宋体" w:hAnsi="宋体" w:eastAsia="宋体" w:cs="宋体"/>
          <w:kern w:val="0"/>
          <w:sz w:val="24"/>
          <w:szCs w:val="24"/>
          <w:highlight w:val="none"/>
        </w:rPr>
      </w:pPr>
    </w:p>
    <w:p w14:paraId="7932FE16">
      <w:pPr>
        <w:autoSpaceDE w:val="0"/>
        <w:autoSpaceDN w:val="0"/>
        <w:adjustRightInd w:val="0"/>
        <w:jc w:val="left"/>
        <w:rPr>
          <w:rFonts w:ascii="宋体" w:hAnsi="宋体" w:eastAsia="宋体" w:cs="宋体"/>
          <w:kern w:val="0"/>
          <w:sz w:val="24"/>
          <w:szCs w:val="24"/>
          <w:highlight w:val="none"/>
        </w:rPr>
      </w:pPr>
    </w:p>
    <w:p w14:paraId="7DA89A53">
      <w:pPr>
        <w:autoSpaceDE w:val="0"/>
        <w:autoSpaceDN w:val="0"/>
        <w:adjustRightInd w:val="0"/>
        <w:jc w:val="left"/>
        <w:rPr>
          <w:rFonts w:ascii="宋体" w:hAnsi="宋体" w:eastAsia="宋体" w:cs="宋体"/>
          <w:kern w:val="0"/>
          <w:sz w:val="24"/>
          <w:szCs w:val="24"/>
          <w:highlight w:val="none"/>
        </w:rPr>
      </w:pPr>
    </w:p>
    <w:p w14:paraId="432D184B">
      <w:pPr>
        <w:autoSpaceDE w:val="0"/>
        <w:autoSpaceDN w:val="0"/>
        <w:adjustRightInd w:val="0"/>
        <w:jc w:val="left"/>
        <w:rPr>
          <w:rFonts w:ascii="宋体" w:hAnsi="宋体" w:eastAsia="宋体" w:cs="宋体"/>
          <w:kern w:val="0"/>
          <w:sz w:val="24"/>
          <w:szCs w:val="24"/>
          <w:highlight w:val="none"/>
        </w:rPr>
      </w:pPr>
    </w:p>
    <w:p w14:paraId="21E07C89">
      <w:pPr>
        <w:autoSpaceDE w:val="0"/>
        <w:autoSpaceDN w:val="0"/>
        <w:adjustRightInd w:val="0"/>
        <w:jc w:val="left"/>
        <w:rPr>
          <w:rFonts w:ascii="宋体" w:hAnsi="宋体" w:eastAsia="宋体" w:cs="宋体"/>
          <w:kern w:val="0"/>
          <w:sz w:val="24"/>
          <w:szCs w:val="24"/>
          <w:highlight w:val="none"/>
        </w:rPr>
      </w:pPr>
    </w:p>
    <w:p w14:paraId="554E8435">
      <w:pPr>
        <w:autoSpaceDE w:val="0"/>
        <w:autoSpaceDN w:val="0"/>
        <w:adjustRightInd w:val="0"/>
        <w:jc w:val="left"/>
        <w:rPr>
          <w:rFonts w:ascii="宋体" w:hAnsi="宋体" w:eastAsia="宋体" w:cs="宋体"/>
          <w:kern w:val="0"/>
          <w:sz w:val="24"/>
          <w:szCs w:val="24"/>
          <w:highlight w:val="none"/>
        </w:rPr>
      </w:pPr>
    </w:p>
    <w:p w14:paraId="69DDF19A">
      <w:pPr>
        <w:autoSpaceDE w:val="0"/>
        <w:autoSpaceDN w:val="0"/>
        <w:adjustRightInd w:val="0"/>
        <w:jc w:val="left"/>
        <w:rPr>
          <w:rFonts w:ascii="宋体" w:hAnsi="宋体" w:eastAsia="宋体" w:cs="宋体"/>
          <w:kern w:val="0"/>
          <w:sz w:val="24"/>
          <w:szCs w:val="24"/>
          <w:highlight w:val="none"/>
        </w:rPr>
      </w:pPr>
    </w:p>
    <w:p w14:paraId="045B430F">
      <w:pPr>
        <w:autoSpaceDE w:val="0"/>
        <w:autoSpaceDN w:val="0"/>
        <w:adjustRightInd w:val="0"/>
        <w:jc w:val="left"/>
        <w:rPr>
          <w:rFonts w:ascii="宋体" w:hAnsi="宋体" w:eastAsia="宋体" w:cs="宋体"/>
          <w:kern w:val="0"/>
          <w:sz w:val="24"/>
          <w:szCs w:val="24"/>
          <w:highlight w:val="none"/>
        </w:rPr>
      </w:pPr>
    </w:p>
    <w:p w14:paraId="6373426B">
      <w:pPr>
        <w:autoSpaceDE w:val="0"/>
        <w:autoSpaceDN w:val="0"/>
        <w:adjustRightInd w:val="0"/>
        <w:jc w:val="left"/>
        <w:rPr>
          <w:rFonts w:ascii="宋体" w:hAnsi="宋体" w:eastAsia="宋体" w:cs="宋体"/>
          <w:b/>
          <w:kern w:val="0"/>
          <w:szCs w:val="21"/>
          <w:highlight w:val="none"/>
        </w:rPr>
      </w:pPr>
    </w:p>
    <w:p w14:paraId="55D8C02C">
      <w:pPr>
        <w:autoSpaceDE w:val="0"/>
        <w:autoSpaceDN w:val="0"/>
        <w:adjustRightInd w:val="0"/>
        <w:jc w:val="left"/>
        <w:rPr>
          <w:rFonts w:ascii="宋体" w:hAnsi="宋体" w:eastAsia="宋体" w:cs="宋体"/>
          <w:b/>
          <w:kern w:val="0"/>
          <w:szCs w:val="21"/>
          <w:highlight w:val="none"/>
        </w:rPr>
      </w:pPr>
      <w:r>
        <w:rPr>
          <w:rFonts w:hint="eastAsia" w:ascii="宋体" w:hAnsi="宋体" w:eastAsia="宋体" w:cs="宋体"/>
          <w:b/>
          <w:kern w:val="0"/>
          <w:szCs w:val="21"/>
          <w:highlight w:val="none"/>
        </w:rPr>
        <w:t>注：法定代表人身份证须在有效期限内。</w:t>
      </w:r>
    </w:p>
    <w:p w14:paraId="23B01523">
      <w:pPr>
        <w:autoSpaceDE w:val="0"/>
        <w:autoSpaceDN w:val="0"/>
        <w:adjustRightInd w:val="0"/>
        <w:jc w:val="left"/>
        <w:rPr>
          <w:rFonts w:ascii="宋体" w:hAnsi="宋体" w:eastAsia="宋体" w:cs="宋体"/>
          <w:kern w:val="0"/>
          <w:szCs w:val="21"/>
          <w:highlight w:val="none"/>
        </w:rPr>
      </w:pPr>
    </w:p>
    <w:p w14:paraId="0170FAA8">
      <w:pPr>
        <w:spacing w:before="120" w:after="120" w:line="360" w:lineRule="auto"/>
        <w:ind w:firstLine="424" w:firstLineChars="202"/>
        <w:rPr>
          <w:rFonts w:ascii="宋体" w:hAnsi="宋体" w:eastAsia="宋体" w:cs="宋体"/>
          <w:b/>
          <w:kern w:val="0"/>
          <w:szCs w:val="21"/>
          <w:highlight w:val="none"/>
        </w:rPr>
      </w:pPr>
      <w:r>
        <w:rPr>
          <w:rFonts w:hint="eastAsia" w:ascii="宋体" w:hAnsi="宋体" w:eastAsia="宋体" w:cs="宋体"/>
          <w:szCs w:val="24"/>
          <w:highlight w:val="none"/>
          <w:lang w:val="zh-CN"/>
        </w:rPr>
        <w:br w:type="page"/>
      </w:r>
      <w:bookmarkEnd w:id="418"/>
      <w:bookmarkEnd w:id="419"/>
      <w:bookmarkEnd w:id="420"/>
      <w:bookmarkStart w:id="497" w:name="_Toc486167713"/>
      <w:bookmarkStart w:id="498" w:name="_Toc1977727"/>
      <w:bookmarkStart w:id="499" w:name="_Toc533708125"/>
      <w:bookmarkStart w:id="500" w:name="_Toc6240_WPSOffice_Level2"/>
      <w:r>
        <w:rPr>
          <w:rFonts w:hint="eastAsia" w:ascii="宋体" w:hAnsi="宋体" w:eastAsia="宋体" w:cs="宋体"/>
          <w:b/>
          <w:szCs w:val="24"/>
          <w:highlight w:val="none"/>
        </w:rPr>
        <w:t>（2）法定代表人授权书格式</w:t>
      </w:r>
      <w:bookmarkEnd w:id="497"/>
      <w:bookmarkEnd w:id="498"/>
      <w:bookmarkEnd w:id="499"/>
      <w:bookmarkEnd w:id="500"/>
    </w:p>
    <w:p w14:paraId="2448EAD0">
      <w:pPr>
        <w:autoSpaceDE w:val="0"/>
        <w:autoSpaceDN w:val="0"/>
        <w:adjustRightInd w:val="0"/>
        <w:spacing w:line="360" w:lineRule="auto"/>
        <w:jc w:val="center"/>
        <w:rPr>
          <w:rFonts w:ascii="宋体" w:hAnsi="宋体" w:eastAsia="宋体" w:cs="宋体"/>
          <w:b/>
          <w:bCs/>
          <w:sz w:val="30"/>
          <w:szCs w:val="30"/>
          <w:highlight w:val="none"/>
          <w:lang w:val="zh-CN"/>
        </w:rPr>
      </w:pPr>
    </w:p>
    <w:p w14:paraId="42CBC31C">
      <w:pPr>
        <w:autoSpaceDE w:val="0"/>
        <w:autoSpaceDN w:val="0"/>
        <w:adjustRightInd w:val="0"/>
        <w:spacing w:line="360" w:lineRule="auto"/>
        <w:jc w:val="center"/>
        <w:rPr>
          <w:rFonts w:ascii="宋体" w:hAnsi="宋体" w:eastAsia="宋体" w:cs="宋体"/>
          <w:b/>
          <w:bCs/>
          <w:sz w:val="30"/>
          <w:szCs w:val="30"/>
          <w:highlight w:val="none"/>
          <w:lang w:val="zh-CN"/>
        </w:rPr>
      </w:pPr>
      <w:bookmarkStart w:id="501" w:name="_Toc29146_WPSOffice_Level3"/>
      <w:r>
        <w:rPr>
          <w:rFonts w:hint="eastAsia" w:ascii="宋体" w:hAnsi="宋体" w:eastAsia="宋体" w:cs="宋体"/>
          <w:b/>
          <w:bCs/>
          <w:sz w:val="30"/>
          <w:szCs w:val="30"/>
          <w:highlight w:val="none"/>
          <w:lang w:val="zh-CN"/>
        </w:rPr>
        <w:t>法定代表人授权书</w:t>
      </w:r>
      <w:bookmarkEnd w:id="501"/>
    </w:p>
    <w:p w14:paraId="34384F29">
      <w:pPr>
        <w:autoSpaceDE w:val="0"/>
        <w:autoSpaceDN w:val="0"/>
        <w:adjustRightInd w:val="0"/>
        <w:spacing w:line="360" w:lineRule="auto"/>
        <w:jc w:val="center"/>
        <w:rPr>
          <w:rFonts w:ascii="宋体" w:hAnsi="宋体" w:eastAsia="宋体" w:cs="宋体"/>
          <w:szCs w:val="28"/>
          <w:highlight w:val="none"/>
          <w:lang w:val="zh-CN"/>
        </w:rPr>
      </w:pPr>
    </w:p>
    <w:p w14:paraId="4E2BA841">
      <w:pPr>
        <w:spacing w:before="120" w:after="120" w:line="360" w:lineRule="auto"/>
        <w:rPr>
          <w:rFonts w:ascii="宋体" w:hAnsi="宋体" w:eastAsia="宋体" w:cs="宋体"/>
          <w:szCs w:val="24"/>
          <w:highlight w:val="none"/>
          <w:lang w:val="zh-CN"/>
        </w:rPr>
      </w:pPr>
      <w:r>
        <w:rPr>
          <w:rFonts w:hint="eastAsia" w:ascii="宋体" w:hAnsi="宋体" w:eastAsia="宋体" w:cs="宋体"/>
          <w:szCs w:val="24"/>
          <w:highlight w:val="none"/>
          <w:lang w:val="zh-CN"/>
        </w:rPr>
        <w:t>致：东莞市水务集团供水有限公司</w:t>
      </w:r>
    </w:p>
    <w:p w14:paraId="444D9AD0">
      <w:pPr>
        <w:spacing w:before="120" w:after="120" w:line="360" w:lineRule="auto"/>
        <w:ind w:firstLine="630" w:firstLineChars="300"/>
        <w:rPr>
          <w:rFonts w:ascii="宋体" w:hAnsi="宋体" w:eastAsia="宋体" w:cs="宋体"/>
          <w:szCs w:val="21"/>
          <w:highlight w:val="none"/>
        </w:rPr>
      </w:pPr>
      <w:r>
        <w:rPr>
          <w:rFonts w:hint="eastAsia" w:ascii="宋体" w:hAnsi="宋体" w:eastAsia="宋体" w:cs="宋体"/>
          <w:szCs w:val="24"/>
          <w:highlight w:val="none"/>
          <w:lang w:val="zh-CN"/>
        </w:rPr>
        <w:t>本授权书声明：注册于</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（投标人地址）的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（投标人名称）在下面签字或盖私章的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（法定代表人姓名、职务、身份证号码）代表本公司授权在下面签字或盖私章的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（被授权人的姓名、职务、身份证号码）为本公司的合法代表人，签署</w:t>
      </w:r>
      <w:r>
        <w:rPr>
          <w:rFonts w:hint="eastAsia" w:ascii="宋体" w:hAnsi="宋体" w:eastAsia="宋体" w:cs="宋体"/>
          <w:szCs w:val="21"/>
          <w:highlight w:val="none"/>
          <w:u w:val="single"/>
          <w:lang w:eastAsia="zh-CN"/>
        </w:rPr>
        <w:t>东莞市水务集团供水有限公司PVC-U管材及管件采购项目</w:t>
      </w:r>
      <w:r>
        <w:rPr>
          <w:rFonts w:hint="eastAsia" w:ascii="宋体" w:hAnsi="宋体" w:eastAsia="宋体" w:cs="宋体"/>
          <w:szCs w:val="21"/>
          <w:highlight w:val="none"/>
          <w:lang w:val="zh-CN"/>
        </w:rPr>
        <w:t>（招标编号：</w:t>
      </w:r>
      <w:r>
        <w:rPr>
          <w:rFonts w:hint="eastAsia" w:ascii="宋体" w:hAnsi="宋体" w:eastAsia="宋体" w:cs="宋体"/>
          <w:szCs w:val="21"/>
          <w:highlight w:val="none"/>
          <w:u w:val="single"/>
          <w:lang w:val="zh-CN"/>
        </w:rPr>
        <w:t>WTZB2025DG0005</w:t>
      </w:r>
      <w:r>
        <w:rPr>
          <w:rFonts w:hint="eastAsia" w:ascii="宋体" w:hAnsi="宋体" w:eastAsia="宋体" w:cs="宋体"/>
          <w:szCs w:val="21"/>
          <w:highlight w:val="none"/>
          <w:lang w:val="zh-CN"/>
        </w:rPr>
        <w:t>）的投标文件，</w:t>
      </w:r>
      <w:r>
        <w:rPr>
          <w:rFonts w:hint="eastAsia" w:ascii="宋体" w:hAnsi="宋体" w:eastAsia="宋体" w:cs="宋体"/>
          <w:szCs w:val="21"/>
          <w:highlight w:val="none"/>
        </w:rPr>
        <w:t>代表我公司</w:t>
      </w:r>
      <w:r>
        <w:rPr>
          <w:rFonts w:hint="eastAsia" w:ascii="宋体" w:hAnsi="宋体" w:eastAsia="宋体" w:cs="宋体"/>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szCs w:val="21"/>
          <w:highlight w:val="none"/>
        </w:rPr>
        <w:t>我承认代理人全权代表我所签署的本项目投标文件的内容及</w:t>
      </w:r>
      <w:r>
        <w:rPr>
          <w:rFonts w:hint="eastAsia" w:ascii="宋体" w:hAnsi="宋体" w:eastAsia="宋体" w:cs="宋体"/>
          <w:szCs w:val="24"/>
          <w:highlight w:val="none"/>
          <w:lang w:val="zh-CN"/>
        </w:rPr>
        <w:t>所进行的上述活动。</w:t>
      </w:r>
    </w:p>
    <w:p w14:paraId="2DC4220F">
      <w:pPr>
        <w:spacing w:before="120" w:after="120" w:line="360" w:lineRule="auto"/>
        <w:ind w:firstLine="420" w:firstLineChars="200"/>
        <w:rPr>
          <w:rFonts w:ascii="宋体" w:hAnsi="宋体" w:eastAsia="宋体" w:cs="宋体"/>
          <w:szCs w:val="21"/>
          <w:highlight w:val="none"/>
        </w:rPr>
      </w:pPr>
      <w:r>
        <w:rPr>
          <w:rFonts w:hint="eastAsia" w:ascii="宋体" w:hAnsi="宋体" w:eastAsia="宋体" w:cs="宋体"/>
          <w:szCs w:val="24"/>
          <w:highlight w:val="none"/>
          <w:lang w:val="zh-CN"/>
        </w:rPr>
        <w:t>本授权书于</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年</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月</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日签字生效，有效期至投标文件失效期止，</w:t>
      </w:r>
      <w:r>
        <w:rPr>
          <w:rFonts w:hint="eastAsia" w:ascii="宋体" w:hAnsi="宋体" w:eastAsia="宋体" w:cs="宋体"/>
          <w:szCs w:val="21"/>
          <w:highlight w:val="none"/>
        </w:rPr>
        <w:t>代理人无转委托权，</w:t>
      </w:r>
      <w:r>
        <w:rPr>
          <w:rFonts w:hint="eastAsia" w:ascii="宋体" w:hAnsi="宋体" w:eastAsia="宋体" w:cs="宋体"/>
          <w:szCs w:val="24"/>
          <w:highlight w:val="none"/>
          <w:lang w:val="zh-CN"/>
        </w:rPr>
        <w:t>特此声明。</w:t>
      </w:r>
    </w:p>
    <w:p w14:paraId="0E194B56">
      <w:pPr>
        <w:spacing w:before="120" w:after="120" w:line="360" w:lineRule="auto"/>
        <w:ind w:left="348" w:leftChars="136" w:hanging="62"/>
        <w:rPr>
          <w:rFonts w:ascii="宋体" w:hAnsi="宋体" w:eastAsia="宋体" w:cs="宋体"/>
          <w:szCs w:val="24"/>
          <w:highlight w:val="none"/>
        </w:rPr>
      </w:pPr>
    </w:p>
    <w:p w14:paraId="1D033A60">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投  标  人：（加盖投标人法人公章）</w:t>
      </w:r>
    </w:p>
    <w:p w14:paraId="29D37462">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投标人地址：</w:t>
      </w:r>
    </w:p>
    <w:p w14:paraId="21C3E3A0">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法定代表人（签名或盖私章）：</w:t>
      </w:r>
    </w:p>
    <w:p w14:paraId="30D5378A">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职　　　务：</w:t>
      </w:r>
    </w:p>
    <w:p w14:paraId="714280F1">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被授权人（签名或盖私章）：</w:t>
      </w:r>
    </w:p>
    <w:p w14:paraId="223255FF">
      <w:pPr>
        <w:spacing w:before="120" w:after="120" w:line="360" w:lineRule="auto"/>
        <w:ind w:left="4200" w:leftChars="2000" w:firstLine="425"/>
        <w:rPr>
          <w:rFonts w:hint="eastAsia" w:ascii="宋体" w:hAnsi="宋体" w:eastAsia="宋体" w:cs="宋体"/>
          <w:szCs w:val="24"/>
          <w:highlight w:val="none"/>
          <w:lang w:val="zh-CN"/>
        </w:rPr>
      </w:pPr>
      <w:r>
        <w:rPr>
          <w:rFonts w:hint="eastAsia" w:ascii="宋体" w:hAnsi="宋体" w:eastAsia="宋体" w:cs="宋体"/>
          <w:szCs w:val="24"/>
          <w:highlight w:val="none"/>
          <w:lang w:val="zh-CN"/>
        </w:rPr>
        <w:t>职　　　务：</w:t>
      </w:r>
    </w:p>
    <w:p w14:paraId="1A06D1F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33F7421C">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4344A3CA">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hint="eastAsia" w:ascii="宋体" w:hAnsi="宋体" w:eastAsia="宋体" w:cs="宋体"/>
          <w:szCs w:val="24"/>
          <w:highlight w:val="none"/>
          <w:lang w:val="zh-CN"/>
        </w:rPr>
        <w:br w:type="page"/>
      </w:r>
      <w:r>
        <w:rPr>
          <w:rFonts w:hint="eastAsia" w:ascii="宋体" w:hAnsi="宋体" w:eastAsia="宋体" w:cs="宋体"/>
          <w:szCs w:val="24"/>
          <w:highlight w:val="none"/>
        </w:rPr>
        <w:t>附 法定代表人、被授权人身份证复印件</w:t>
      </w:r>
    </w:p>
    <w:p w14:paraId="628C4719">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ascii="宋体" w:hAnsi="宋体" w:eastAsia="宋体" w:cs="宋体"/>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B3FBCC5"/>
                          <w:p w14:paraId="07B535D7"/>
                          <w:p w14:paraId="5DC2B9B9"/>
                          <w:p w14:paraId="67504DE6"/>
                          <w:p w14:paraId="3591E70C">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B3FBCC5"/>
                    <w:p w14:paraId="07B535D7"/>
                    <w:p w14:paraId="5DC2B9B9"/>
                    <w:p w14:paraId="67504DE6"/>
                    <w:p w14:paraId="3591E70C">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8B9A186"/>
                          <w:p w14:paraId="1BA3D839"/>
                          <w:p w14:paraId="6276BFEC"/>
                          <w:p w14:paraId="1DEABF20"/>
                          <w:p w14:paraId="4BD44800">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8B9A186"/>
                    <w:p w14:paraId="1BA3D839"/>
                    <w:p w14:paraId="6276BFEC"/>
                    <w:p w14:paraId="1DEABF20"/>
                    <w:p w14:paraId="4BD44800">
                      <w:pPr>
                        <w:jc w:val="center"/>
                        <w:rPr>
                          <w:rFonts w:hAnsi="宋体"/>
                        </w:rPr>
                      </w:pPr>
                      <w:r>
                        <w:rPr>
                          <w:rFonts w:hint="eastAsia" w:hAnsi="宋体"/>
                        </w:rPr>
                        <w:t>法定代表人身份证正面</w:t>
                      </w:r>
                    </w:p>
                  </w:txbxContent>
                </v:textbox>
              </v:shape>
            </w:pict>
          </mc:Fallback>
        </mc:AlternateContent>
      </w:r>
    </w:p>
    <w:p w14:paraId="4AEA740B">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0CA3D59B">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55C34911">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29B4D1DA">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50FF758D">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399580BC">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2D913F43">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1329EE67">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1A8A27FC">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ascii="宋体" w:hAnsi="宋体" w:eastAsia="宋体" w:cs="宋体"/>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8F8DC40"/>
                          <w:p w14:paraId="1C805B36">
                            <w:pPr>
                              <w:jc w:val="center"/>
                              <w:rPr>
                                <w:rFonts w:hAnsi="宋体"/>
                                <w:color w:val="FF0000"/>
                              </w:rPr>
                            </w:pPr>
                          </w:p>
                          <w:p w14:paraId="005E683E">
                            <w:pPr>
                              <w:jc w:val="center"/>
                              <w:rPr>
                                <w:rFonts w:hAnsi="宋体"/>
                                <w:color w:val="FF0000"/>
                              </w:rPr>
                            </w:pPr>
                          </w:p>
                          <w:p w14:paraId="28DF5AB0">
                            <w:pPr>
                              <w:jc w:val="center"/>
                              <w:rPr>
                                <w:rFonts w:hAnsi="宋体"/>
                                <w:color w:val="FF0000"/>
                              </w:rPr>
                            </w:pPr>
                          </w:p>
                          <w:p w14:paraId="65994E64">
                            <w:pPr>
                              <w:jc w:val="center"/>
                            </w:pPr>
                            <w:r>
                              <w:rPr>
                                <w:rFonts w:hint="eastAsia" w:hAnsi="宋体"/>
                              </w:rPr>
                              <w:t>被授权人身份证反面</w:t>
                            </w:r>
                          </w:p>
                          <w:p w14:paraId="4443D493"/>
                          <w:p w14:paraId="46695E4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8F8DC40"/>
                    <w:p w14:paraId="1C805B36">
                      <w:pPr>
                        <w:jc w:val="center"/>
                        <w:rPr>
                          <w:rFonts w:hAnsi="宋体"/>
                          <w:color w:val="FF0000"/>
                        </w:rPr>
                      </w:pPr>
                    </w:p>
                    <w:p w14:paraId="005E683E">
                      <w:pPr>
                        <w:jc w:val="center"/>
                        <w:rPr>
                          <w:rFonts w:hAnsi="宋体"/>
                          <w:color w:val="FF0000"/>
                        </w:rPr>
                      </w:pPr>
                    </w:p>
                    <w:p w14:paraId="28DF5AB0">
                      <w:pPr>
                        <w:jc w:val="center"/>
                        <w:rPr>
                          <w:rFonts w:hAnsi="宋体"/>
                          <w:color w:val="FF0000"/>
                        </w:rPr>
                      </w:pPr>
                    </w:p>
                    <w:p w14:paraId="65994E64">
                      <w:pPr>
                        <w:jc w:val="center"/>
                      </w:pPr>
                      <w:r>
                        <w:rPr>
                          <w:rFonts w:hint="eastAsia" w:hAnsi="宋体"/>
                        </w:rPr>
                        <w:t>被授权人身份证反面</w:t>
                      </w:r>
                    </w:p>
                    <w:p w14:paraId="4443D493"/>
                    <w:p w14:paraId="46695E4E"/>
                  </w:txbxContent>
                </v:textbox>
              </v:shape>
            </w:pict>
          </mc:Fallback>
        </mc:AlternateContent>
      </w:r>
      <w:r>
        <w:rPr>
          <w:rFonts w:ascii="宋体" w:hAnsi="宋体" w:eastAsia="宋体" w:cs="宋体"/>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5FD0C09"/>
                          <w:p w14:paraId="245C2B91">
                            <w:pPr>
                              <w:jc w:val="center"/>
                              <w:rPr>
                                <w:rFonts w:hAnsi="宋体"/>
                                <w:color w:val="FF0000"/>
                              </w:rPr>
                            </w:pPr>
                          </w:p>
                          <w:p w14:paraId="298EEFFC">
                            <w:pPr>
                              <w:jc w:val="center"/>
                              <w:rPr>
                                <w:rFonts w:hAnsi="宋体"/>
                                <w:color w:val="FF0000"/>
                              </w:rPr>
                            </w:pPr>
                          </w:p>
                          <w:p w14:paraId="0FF6234F">
                            <w:pPr>
                              <w:jc w:val="center"/>
                              <w:rPr>
                                <w:rFonts w:hAnsi="宋体"/>
                                <w:color w:val="FF0000"/>
                              </w:rPr>
                            </w:pPr>
                          </w:p>
                          <w:p w14:paraId="2F41D9C0">
                            <w:pPr>
                              <w:jc w:val="center"/>
                            </w:pPr>
                            <w:r>
                              <w:rPr>
                                <w:rFonts w:hint="eastAsia" w:hAnsi="宋体"/>
                              </w:rPr>
                              <w:t>被授权人身份证正面</w:t>
                            </w:r>
                          </w:p>
                          <w:p w14:paraId="2B6B76BA"/>
                          <w:p w14:paraId="055B61C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55FD0C09"/>
                    <w:p w14:paraId="245C2B91">
                      <w:pPr>
                        <w:jc w:val="center"/>
                        <w:rPr>
                          <w:rFonts w:hAnsi="宋体"/>
                          <w:color w:val="FF0000"/>
                        </w:rPr>
                      </w:pPr>
                    </w:p>
                    <w:p w14:paraId="298EEFFC">
                      <w:pPr>
                        <w:jc w:val="center"/>
                        <w:rPr>
                          <w:rFonts w:hAnsi="宋体"/>
                          <w:color w:val="FF0000"/>
                        </w:rPr>
                      </w:pPr>
                    </w:p>
                    <w:p w14:paraId="0FF6234F">
                      <w:pPr>
                        <w:jc w:val="center"/>
                        <w:rPr>
                          <w:rFonts w:hAnsi="宋体"/>
                          <w:color w:val="FF0000"/>
                        </w:rPr>
                      </w:pPr>
                    </w:p>
                    <w:p w14:paraId="2F41D9C0">
                      <w:pPr>
                        <w:jc w:val="center"/>
                      </w:pPr>
                      <w:r>
                        <w:rPr>
                          <w:rFonts w:hint="eastAsia" w:hAnsi="宋体"/>
                        </w:rPr>
                        <w:t>被授权人身份证正面</w:t>
                      </w:r>
                    </w:p>
                    <w:p w14:paraId="2B6B76BA"/>
                    <w:p w14:paraId="055B61CC"/>
                  </w:txbxContent>
                </v:textbox>
              </v:shape>
            </w:pict>
          </mc:Fallback>
        </mc:AlternateContent>
      </w:r>
    </w:p>
    <w:p w14:paraId="2E27B830">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30C850BA">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172BDD0E">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4CE3E850">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77A55D5C">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749B41AD">
      <w:pPr>
        <w:widowControl/>
        <w:autoSpaceDE w:val="0"/>
        <w:autoSpaceDN w:val="0"/>
        <w:spacing w:before="120" w:after="120" w:line="360" w:lineRule="auto"/>
        <w:ind w:right="781" w:rightChars="372" w:firstLine="422" w:firstLineChars="200"/>
        <w:textAlignment w:val="bottom"/>
        <w:rPr>
          <w:rFonts w:ascii="宋体" w:hAnsi="宋体" w:eastAsia="宋体" w:cs="宋体"/>
          <w:b/>
          <w:szCs w:val="24"/>
          <w:highlight w:val="none"/>
        </w:rPr>
        <w:sectPr>
          <w:footerReference r:id="rId6" w:type="first"/>
          <w:footerReference r:id="rId5" w:type="default"/>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b/>
          <w:szCs w:val="24"/>
          <w:highlight w:val="none"/>
        </w:rPr>
        <w:t>注：上述所附身份证应在有效期限内。</w:t>
      </w:r>
    </w:p>
    <w:p w14:paraId="152385F6">
      <w:pPr>
        <w:pStyle w:val="207"/>
        <w:widowControl/>
        <w:spacing w:line="360" w:lineRule="auto"/>
        <w:ind w:firstLine="0" w:firstLineChars="0"/>
        <w:jc w:val="both"/>
        <w:outlineLvl w:val="2"/>
        <w:rPr>
          <w:rFonts w:hint="default" w:ascii="Times New Roman"/>
          <w:b/>
          <w:bCs/>
          <w:color w:val="auto"/>
          <w:kern w:val="2"/>
          <w:sz w:val="32"/>
          <w:szCs w:val="32"/>
          <w:highlight w:val="none"/>
        </w:rPr>
      </w:pPr>
      <w:bookmarkStart w:id="502" w:name="_Toc29815"/>
      <w:bookmarkStart w:id="503" w:name="_Toc31100"/>
      <w:bookmarkStart w:id="504" w:name="_Toc30070"/>
      <w:bookmarkStart w:id="505" w:name="_Toc8338"/>
      <w:bookmarkStart w:id="506" w:name="_Toc94107214"/>
      <w:bookmarkStart w:id="507" w:name="_Toc140596933"/>
      <w:bookmarkStart w:id="508" w:name="_Toc104991880"/>
      <w:bookmarkStart w:id="509" w:name="_Toc142508373"/>
      <w:bookmarkStart w:id="510" w:name="_Toc197773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cs="宋体"/>
          <w:b/>
          <w:bCs/>
          <w:color w:val="auto"/>
          <w:kern w:val="2"/>
          <w:sz w:val="32"/>
          <w:szCs w:val="32"/>
          <w:highlight w:val="none"/>
        </w:rPr>
        <w:t>制造商资格声明和制造商售后服务承诺函及独家授权书（若投标人为制造商，必须提供制造商资格声明原件和制造商售后服务承诺函；若投标人为所投</w:t>
      </w:r>
      <w:r>
        <w:rPr>
          <w:rFonts w:hint="default" w:cs="宋体"/>
          <w:b/>
          <w:bCs/>
          <w:color w:val="auto"/>
          <w:kern w:val="2"/>
          <w:sz w:val="32"/>
          <w:szCs w:val="32"/>
          <w:highlight w:val="none"/>
          <w:lang w:val="en-US"/>
        </w:rPr>
        <w:t>产品</w:t>
      </w:r>
      <w:r>
        <w:rPr>
          <w:rFonts w:cs="宋体"/>
          <w:b/>
          <w:bCs/>
          <w:color w:val="auto"/>
          <w:kern w:val="2"/>
          <w:sz w:val="32"/>
          <w:szCs w:val="32"/>
          <w:highlight w:val="none"/>
        </w:rPr>
        <w:t>的经销商，必须提供制造商资格声明原件和投标产品制造商出具的《制造商独家授权书》原件）</w:t>
      </w:r>
      <w:bookmarkEnd w:id="502"/>
    </w:p>
    <w:p w14:paraId="24FE1714">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14:paraId="73452EE3">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14:paraId="15D9EABD">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5D53B0B4">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01EF5DE5">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73987D9C">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10E60FE3">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2D5B34AC">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7380024D">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316BA7E0">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679EE2C6">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60D5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06FD8E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19FD661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3F40D9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BF3CDD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9B6ABF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01E9752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15B3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B78391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76A3C75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4083A10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3C62FB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6A449C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357297C8">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6A12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0DCB54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33A48B2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4309F2F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F9348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250571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5A2DDA65">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220A2CDB">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5D60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549A2BE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2D6BFD6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7B7D0F14">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08A9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50886C7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472816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72C80B28">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329D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405FCAF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62620E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68A2B58D">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589E93AA">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0B96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693C508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5F764E8E">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13763EAB">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4A9B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09B9A0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682F8A2">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0A7413B4">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14FF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0394961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C6E9641">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589AD64">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3A939525">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4DF1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DB60A2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F8ED63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2E08AA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231994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B7C173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35934D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E85C72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F51758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96367C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BE3C784">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0703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5D5C66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EC1E2C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6D53FD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11F00D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B6B0D9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84F642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408573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B42281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8DBA9F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3EA7F8B2">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76A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414D31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C361ED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8D8365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AEB0EB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69A921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E38B56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2BD3769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39E556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40E185C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3C2E76CE">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5CE3E726">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14:paraId="5342AD80">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B13138A">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5080ADF9">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487D53F4">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4A9D7C3B">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14493099">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31A5551A">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108F16A4">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3EFCB91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65BEF1F3">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33BFF25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4FDD18B1">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6A14FE03">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5936B194">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ascii="Times New Roman" w:hAnsi="宋体" w:eastAsia="宋体" w:cs="Times New Roman"/>
          <w:b/>
          <w:bCs/>
          <w:color w:val="auto"/>
          <w:sz w:val="30"/>
          <w:szCs w:val="30"/>
          <w:highlight w:val="none"/>
          <w:lang w:bidi="ar"/>
        </w:rPr>
        <w:br w:type="page"/>
      </w: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2</w:t>
      </w:r>
      <w:r>
        <w:rPr>
          <w:rFonts w:hint="eastAsia" w:ascii="宋体" w:hAnsi="宋体" w:eastAsia="宋体" w:cs="宋体"/>
          <w:b/>
          <w:bCs/>
          <w:color w:val="auto"/>
          <w:sz w:val="30"/>
          <w:szCs w:val="30"/>
          <w:highlight w:val="none"/>
          <w:lang w:bidi="ar"/>
        </w:rPr>
        <w:t>）制造商售后服务承诺函及独家授权书</w:t>
      </w:r>
    </w:p>
    <w:p w14:paraId="28DB8224">
      <w:pPr>
        <w:autoSpaceDE w:val="0"/>
        <w:adjustRightInd w:val="0"/>
        <w:spacing w:line="360" w:lineRule="auto"/>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p>
    <w:p w14:paraId="17F4BA3E">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14:paraId="608FA0D0">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致：东莞市水务集团供水有限公司</w:t>
      </w:r>
    </w:p>
    <w:p w14:paraId="2F0B796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bCs/>
          <w:color w:val="auto"/>
          <w:kern w:val="0"/>
          <w:szCs w:val="21"/>
          <w:highlight w:val="none"/>
          <w:u w:val="single"/>
          <w:lang w:bidi="ar"/>
        </w:rPr>
        <w:t>东莞市水务集团供水有限公司PVC-U管材及管件采购项目</w:t>
      </w:r>
      <w:r>
        <w:rPr>
          <w:rFonts w:hint="eastAsia" w:ascii="宋体" w:hAnsi="宋体" w:eastAsia="宋体" w:cs="宋体"/>
          <w:b/>
          <w:color w:val="auto"/>
          <w:kern w:val="0"/>
          <w:szCs w:val="21"/>
          <w:highlight w:val="none"/>
          <w:u w:val="single"/>
          <w:lang w:bidi="ar"/>
        </w:rPr>
        <w:t>（招标编号：WTZB2025DG0005）</w:t>
      </w:r>
      <w:r>
        <w:rPr>
          <w:rFonts w:hint="eastAsia" w:ascii="宋体" w:hAnsi="宋体" w:eastAsia="宋体" w:cs="宋体"/>
          <w:color w:val="auto"/>
          <w:kern w:val="0"/>
          <w:szCs w:val="21"/>
          <w:highlight w:val="none"/>
          <w:lang w:bidi="ar"/>
        </w:rPr>
        <w:t>售后服务事宜承诺如下：</w:t>
      </w:r>
    </w:p>
    <w:p w14:paraId="56937B60">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02158D2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14:paraId="7CB25C17">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41B465E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23CA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68FE856">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224B59C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195392B2">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000DC695">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5FAE9FD9">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7C263363">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213C6048">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64D6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4EA6CAB">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327638F4">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410709E">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62DAA2C">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73CFF1C9">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F3B9EF8">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FFAF80C">
            <w:pPr>
              <w:autoSpaceDE w:val="0"/>
              <w:adjustRightInd w:val="0"/>
              <w:spacing w:line="360" w:lineRule="auto"/>
              <w:jc w:val="left"/>
              <w:rPr>
                <w:rFonts w:ascii="宋体" w:hAnsi="宋体" w:eastAsia="宋体" w:cs="宋体"/>
                <w:color w:val="auto"/>
                <w:szCs w:val="21"/>
                <w:highlight w:val="none"/>
              </w:rPr>
            </w:pPr>
          </w:p>
        </w:tc>
      </w:tr>
      <w:tr w14:paraId="5A04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ABB25C8">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1426853B">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329D75AF">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00436F8">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C90D2FB">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20F4C49">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9886761">
            <w:pPr>
              <w:autoSpaceDE w:val="0"/>
              <w:adjustRightInd w:val="0"/>
              <w:spacing w:line="360" w:lineRule="auto"/>
              <w:jc w:val="left"/>
              <w:rPr>
                <w:rFonts w:ascii="宋体" w:hAnsi="宋体" w:eastAsia="宋体" w:cs="宋体"/>
                <w:color w:val="auto"/>
                <w:szCs w:val="21"/>
                <w:highlight w:val="none"/>
              </w:rPr>
            </w:pPr>
          </w:p>
        </w:tc>
      </w:tr>
      <w:tr w14:paraId="0AA3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99CD70F">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5D8F81E0">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22A4B160">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E6FED03">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6B384C13">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15A0CCD2">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1BE98F1">
            <w:pPr>
              <w:autoSpaceDE w:val="0"/>
              <w:adjustRightInd w:val="0"/>
              <w:spacing w:line="360" w:lineRule="auto"/>
              <w:jc w:val="left"/>
              <w:rPr>
                <w:rFonts w:ascii="宋体" w:hAnsi="宋体" w:eastAsia="宋体" w:cs="宋体"/>
                <w:color w:val="auto"/>
                <w:szCs w:val="21"/>
                <w:highlight w:val="none"/>
              </w:rPr>
            </w:pPr>
          </w:p>
        </w:tc>
      </w:tr>
    </w:tbl>
    <w:p w14:paraId="6A96EE0C">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59B20E46">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14:paraId="4268B569">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585605B1">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63AD4530">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6E572E03">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094F85F4">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6A04A47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58DE21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47FEDF7F">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241492B6">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207A21FD">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p>
    <w:p w14:paraId="575EBC93">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6DFBF489">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致：东莞市水务集团供水有限公司</w:t>
      </w:r>
    </w:p>
    <w:p w14:paraId="024C2F12">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。兹证明参加贵方东莞市水务集团供水有限公司PVC-U管材及管件采购项目</w:t>
      </w:r>
      <w:r>
        <w:rPr>
          <w:rFonts w:hint="eastAsia" w:ascii="宋体" w:hAnsi="宋体" w:eastAsia="宋体" w:cs="宋体"/>
          <w:color w:val="auto"/>
          <w:kern w:val="0"/>
          <w:szCs w:val="21"/>
          <w:highlight w:val="none"/>
          <w:u w:val="single"/>
          <w:lang w:bidi="ar"/>
        </w:rPr>
        <w:t>（招标编号：WTZB2025DG0005）</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3043CAB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bCs/>
          <w:color w:val="auto"/>
          <w:kern w:val="0"/>
          <w:szCs w:val="21"/>
          <w:highlight w:val="none"/>
          <w:u w:val="single"/>
          <w:lang w:bidi="ar"/>
        </w:rPr>
        <w:t>东莞市水务集团供水有限公司PVC-U管材及管件采购项目</w:t>
      </w:r>
      <w:r>
        <w:rPr>
          <w:rFonts w:hint="eastAsia" w:ascii="宋体" w:hAnsi="宋体" w:eastAsia="宋体" w:cs="宋体"/>
          <w:b/>
          <w:color w:val="auto"/>
          <w:kern w:val="0"/>
          <w:szCs w:val="21"/>
          <w:highlight w:val="none"/>
          <w:u w:val="single"/>
          <w:lang w:bidi="ar"/>
        </w:rPr>
        <w:t>（招标编号：WTZB2025DG0005）</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55EF902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14:paraId="402A4A3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1241F23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4500182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5775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1257AF7">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4B7E7EA7">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2D650A42">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452E0608">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21EC9745">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2D41F92A">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79225FC8">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2552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5713D50">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37AF332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2741B163">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D05A7D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1446E3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9D220B0">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5A46056">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7E3D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2B03E7A">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6E6AAA7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7A73499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74C4CAD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2FA802C0">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0AC2B94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8528AF7">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03E7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5D7C7CD">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07B407A1">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BA2F02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FE124DA">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7B007FAA">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C600858">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46E78059">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162D14E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28E9B54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14:paraId="1AFDD77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14:paraId="7602343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04A94B2D">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20F07C6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7F1DF26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1AF6599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AC1363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4B17901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009D6E1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445EBA3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4E79FD4F">
      <w:pPr>
        <w:snapToGrid w:val="0"/>
        <w:spacing w:before="120" w:beforeLines="50" w:after="120" w:afterLines="50"/>
        <w:ind w:firstLine="0" w:firstLineChars="0"/>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 xml:space="preserve"> 备注：投标文件正本内必须提供原件。</w:t>
      </w:r>
    </w:p>
    <w:p w14:paraId="15645066">
      <w:pPr>
        <w:pStyle w:val="4"/>
        <w:pageBreakBefore/>
        <w:spacing w:line="360" w:lineRule="auto"/>
        <w:rPr>
          <w:rFonts w:hint="eastAsia" w:hAnsi="宋体" w:eastAsia="宋体"/>
          <w:b/>
          <w:color w:val="000000"/>
          <w:sz w:val="30"/>
          <w:szCs w:val="30"/>
          <w:highlight w:val="none"/>
          <w:lang w:val="zh-CN" w:eastAsia="zh-CN"/>
        </w:rPr>
      </w:pPr>
      <w:r>
        <w:rPr>
          <w:rFonts w:hint="eastAsia" w:hAnsi="宋体" w:cs="宋体"/>
          <w:b/>
          <w:kern w:val="0"/>
          <w:sz w:val="30"/>
          <w:szCs w:val="30"/>
          <w:highlight w:val="none"/>
          <w:lang w:val="en-US" w:eastAsia="zh-CN"/>
        </w:rPr>
        <w:t>5</w:t>
      </w:r>
      <w:r>
        <w:rPr>
          <w:rFonts w:hint="eastAsia" w:ascii="宋体" w:hAnsi="宋体" w:eastAsia="宋体" w:cs="宋体"/>
          <w:b/>
          <w:kern w:val="0"/>
          <w:sz w:val="30"/>
          <w:szCs w:val="30"/>
          <w:highlight w:val="none"/>
        </w:rPr>
        <w:t>.</w:t>
      </w:r>
      <w:r>
        <w:rPr>
          <w:rFonts w:hint="eastAsia" w:hAnsi="宋体" w:cs="宋体"/>
          <w:b/>
          <w:kern w:val="0"/>
          <w:sz w:val="30"/>
          <w:szCs w:val="30"/>
          <w:highlight w:val="none"/>
          <w:lang w:val="en-US" w:eastAsia="zh-CN"/>
        </w:rPr>
        <w:t>5</w:t>
      </w:r>
      <w:r>
        <w:rPr>
          <w:rFonts w:ascii="宋体" w:hAnsi="宋体" w:eastAsia="宋体" w:cs="宋体"/>
          <w:b/>
          <w:kern w:val="0"/>
          <w:sz w:val="30"/>
          <w:szCs w:val="30"/>
          <w:highlight w:val="none"/>
        </w:rPr>
        <w:t xml:space="preserve"> </w:t>
      </w:r>
      <w:r>
        <w:rPr>
          <w:rFonts w:hint="eastAsia" w:hAnsi="宋体"/>
          <w:b/>
          <w:bCs/>
          <w:color w:val="000000"/>
          <w:kern w:val="2"/>
          <w:sz w:val="32"/>
          <w:szCs w:val="32"/>
          <w:highlight w:val="none"/>
        </w:rPr>
        <w:t>资格业绩</w:t>
      </w:r>
      <w:r>
        <w:rPr>
          <w:rFonts w:hint="eastAsia" w:ascii="宋体" w:hAnsi="宋体" w:eastAsia="宋体"/>
          <w:b/>
          <w:bCs/>
          <w:color w:val="000000"/>
          <w:sz w:val="32"/>
          <w:szCs w:val="32"/>
          <w:highlight w:val="none"/>
        </w:rPr>
        <w:t>【投标人</w:t>
      </w:r>
      <w:r>
        <w:rPr>
          <w:rFonts w:hint="eastAsia" w:hAnsi="宋体"/>
          <w:b/>
          <w:bCs/>
          <w:color w:val="000000"/>
          <w:sz w:val="32"/>
          <w:szCs w:val="32"/>
          <w:highlight w:val="none"/>
          <w:lang w:val="en-US" w:eastAsia="zh-CN"/>
        </w:rPr>
        <w:t>至少</w:t>
      </w:r>
      <w:r>
        <w:rPr>
          <w:rFonts w:hint="default" w:ascii="宋体" w:hAnsi="宋体" w:eastAsia="宋体"/>
          <w:b/>
          <w:bCs/>
          <w:color w:val="000000"/>
          <w:sz w:val="32"/>
          <w:szCs w:val="32"/>
          <w:highlight w:val="none"/>
          <w:lang w:val="en-US"/>
        </w:rPr>
        <w:t>提供一份</w:t>
      </w:r>
      <w:r>
        <w:rPr>
          <w:rFonts w:hint="eastAsia" w:hAnsi="宋体"/>
          <w:b/>
          <w:bCs/>
          <w:color w:val="000000"/>
          <w:sz w:val="32"/>
          <w:szCs w:val="32"/>
          <w:highlight w:val="none"/>
          <w:lang w:val="en-US" w:eastAsia="zh-CN"/>
        </w:rPr>
        <w:t>2022</w:t>
      </w:r>
      <w:r>
        <w:rPr>
          <w:rFonts w:hint="eastAsia" w:ascii="宋体" w:hAnsi="宋体" w:eastAsia="宋体"/>
          <w:b/>
          <w:bCs/>
          <w:color w:val="000000"/>
          <w:sz w:val="32"/>
          <w:szCs w:val="32"/>
          <w:highlight w:val="none"/>
        </w:rPr>
        <w:t>年</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月</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日以来</w:t>
      </w:r>
      <w:r>
        <w:rPr>
          <w:rFonts w:hint="eastAsia" w:ascii="宋体" w:hAnsi="宋体" w:eastAsia="宋体"/>
          <w:b/>
          <w:bCs/>
          <w:color w:val="000000"/>
          <w:sz w:val="32"/>
          <w:szCs w:val="32"/>
          <w:highlight w:val="none"/>
          <w:lang w:val="en-US" w:eastAsia="zh-CN"/>
        </w:rPr>
        <w:t>投标品牌</w:t>
      </w:r>
      <w:r>
        <w:rPr>
          <w:rFonts w:hint="eastAsia" w:ascii="宋体" w:hAnsi="宋体" w:eastAsia="宋体"/>
          <w:b/>
          <w:bCs/>
          <w:color w:val="000000"/>
          <w:sz w:val="32"/>
          <w:szCs w:val="32"/>
          <w:highlight w:val="none"/>
        </w:rPr>
        <w:t>PVC-U管材或管件在国内的销售</w:t>
      </w:r>
      <w:r>
        <w:rPr>
          <w:rFonts w:hint="eastAsia" w:ascii="宋体" w:hAnsi="宋体" w:eastAsia="宋体" w:cs="宋体"/>
          <w:b/>
          <w:bCs/>
          <w:color w:val="000000"/>
          <w:sz w:val="32"/>
          <w:szCs w:val="32"/>
          <w:highlight w:val="none"/>
        </w:rPr>
        <w:t>业绩</w:t>
      </w:r>
      <w:r>
        <w:rPr>
          <w:rFonts w:hint="eastAsia" w:ascii="宋体" w:hAnsi="宋体" w:eastAsia="宋体"/>
          <w:b/>
          <w:bCs/>
          <w:color w:val="000000"/>
          <w:sz w:val="32"/>
          <w:szCs w:val="32"/>
          <w:highlight w:val="none"/>
        </w:rPr>
        <w:t>（合同签订日期为</w:t>
      </w:r>
      <w:r>
        <w:rPr>
          <w:rFonts w:hint="eastAsia" w:hAnsi="宋体"/>
          <w:b/>
          <w:bCs/>
          <w:color w:val="000000"/>
          <w:sz w:val="32"/>
          <w:szCs w:val="32"/>
          <w:highlight w:val="none"/>
          <w:lang w:val="en-US" w:eastAsia="zh-CN"/>
        </w:rPr>
        <w:t>2022</w:t>
      </w:r>
      <w:r>
        <w:rPr>
          <w:rFonts w:hint="eastAsia" w:ascii="宋体" w:hAnsi="宋体" w:eastAsia="宋体"/>
          <w:b/>
          <w:bCs/>
          <w:color w:val="000000"/>
          <w:sz w:val="32"/>
          <w:szCs w:val="32"/>
          <w:highlight w:val="none"/>
        </w:rPr>
        <w:t>年</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月</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日或以后）</w:t>
      </w:r>
      <w:bookmarkEnd w:id="503"/>
      <w:bookmarkEnd w:id="504"/>
      <w:bookmarkEnd w:id="505"/>
      <w:r>
        <w:rPr>
          <w:rFonts w:hint="eastAsia" w:hAnsi="宋体"/>
          <w:b/>
          <w:bCs/>
          <w:color w:val="000000"/>
          <w:sz w:val="32"/>
          <w:szCs w:val="32"/>
          <w:highlight w:val="none"/>
          <w:lang w:eastAsia="zh-CN"/>
        </w:rPr>
        <w:t>】</w:t>
      </w:r>
    </w:p>
    <w:p w14:paraId="005DC316">
      <w:pPr>
        <w:spacing w:line="360" w:lineRule="auto"/>
        <w:rPr>
          <w:rFonts w:hAnsi="宋体"/>
          <w:color w:val="000000"/>
          <w:szCs w:val="21"/>
          <w:highlight w:val="none"/>
          <w:lang w:val="zh-CN"/>
        </w:rPr>
      </w:pP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0"/>
        <w:gridCol w:w="1093"/>
        <w:gridCol w:w="1808"/>
        <w:gridCol w:w="1091"/>
        <w:gridCol w:w="1001"/>
        <w:gridCol w:w="1059"/>
        <w:gridCol w:w="1395"/>
        <w:gridCol w:w="916"/>
      </w:tblGrid>
      <w:tr w14:paraId="4E4E7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95" w:type="pct"/>
            <w:tcBorders>
              <w:top w:val="single" w:color="auto" w:sz="4" w:space="0"/>
              <w:left w:val="single" w:color="auto" w:sz="4" w:space="0"/>
              <w:bottom w:val="single" w:color="auto" w:sz="4" w:space="0"/>
              <w:right w:val="single" w:color="auto" w:sz="4" w:space="0"/>
            </w:tcBorders>
            <w:vAlign w:val="center"/>
          </w:tcPr>
          <w:p w14:paraId="65B4FEF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588" w:type="pct"/>
            <w:tcBorders>
              <w:top w:val="single" w:color="auto" w:sz="4" w:space="0"/>
              <w:left w:val="single" w:color="auto" w:sz="4" w:space="0"/>
              <w:bottom w:val="single" w:color="auto" w:sz="4" w:space="0"/>
              <w:right w:val="single" w:color="auto" w:sz="4" w:space="0"/>
            </w:tcBorders>
            <w:vAlign w:val="center"/>
          </w:tcPr>
          <w:p w14:paraId="59E6E702">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2E1766F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973" w:type="pct"/>
            <w:tcBorders>
              <w:top w:val="single" w:color="auto" w:sz="4" w:space="0"/>
              <w:left w:val="single" w:color="auto" w:sz="4" w:space="0"/>
              <w:bottom w:val="single" w:color="auto" w:sz="4" w:space="0"/>
              <w:right w:val="single" w:color="auto" w:sz="4" w:space="0"/>
            </w:tcBorders>
            <w:vAlign w:val="center"/>
          </w:tcPr>
          <w:p w14:paraId="3112849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4C0954B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587" w:type="pct"/>
            <w:tcBorders>
              <w:top w:val="single" w:color="auto" w:sz="4" w:space="0"/>
              <w:left w:val="single" w:color="auto" w:sz="4" w:space="0"/>
              <w:bottom w:val="single" w:color="auto" w:sz="4" w:space="0"/>
              <w:right w:val="single" w:color="auto" w:sz="4" w:space="0"/>
            </w:tcBorders>
            <w:vAlign w:val="center"/>
          </w:tcPr>
          <w:p w14:paraId="427D6E67">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539" w:type="pct"/>
            <w:tcBorders>
              <w:top w:val="single" w:color="auto" w:sz="4" w:space="0"/>
              <w:left w:val="single" w:color="auto" w:sz="4" w:space="0"/>
              <w:bottom w:val="single" w:color="auto" w:sz="4" w:space="0"/>
              <w:right w:val="single" w:color="auto" w:sz="4" w:space="0"/>
            </w:tcBorders>
            <w:vAlign w:val="center"/>
          </w:tcPr>
          <w:p w14:paraId="2E6BA91D">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3E6F9E6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570" w:type="pct"/>
            <w:tcBorders>
              <w:top w:val="single" w:color="auto" w:sz="4" w:space="0"/>
              <w:left w:val="single" w:color="auto" w:sz="4" w:space="0"/>
              <w:bottom w:val="single" w:color="auto" w:sz="4" w:space="0"/>
              <w:right w:val="single" w:color="auto" w:sz="4" w:space="0"/>
            </w:tcBorders>
            <w:vAlign w:val="center"/>
          </w:tcPr>
          <w:p w14:paraId="11F8EF39">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0150B6E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51" w:type="pct"/>
            <w:tcBorders>
              <w:top w:val="single" w:color="auto" w:sz="4" w:space="0"/>
              <w:left w:val="single" w:color="auto" w:sz="4" w:space="0"/>
              <w:bottom w:val="single" w:color="auto" w:sz="4" w:space="0"/>
              <w:right w:val="single" w:color="auto" w:sz="4" w:space="0"/>
            </w:tcBorders>
            <w:vAlign w:val="center"/>
          </w:tcPr>
          <w:p w14:paraId="0285C8C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93" w:type="pct"/>
            <w:tcBorders>
              <w:top w:val="single" w:color="auto" w:sz="4" w:space="0"/>
              <w:left w:val="single" w:color="auto" w:sz="4" w:space="0"/>
              <w:bottom w:val="single" w:color="auto" w:sz="4" w:space="0"/>
              <w:right w:val="single" w:color="auto" w:sz="4" w:space="0"/>
            </w:tcBorders>
            <w:vAlign w:val="center"/>
          </w:tcPr>
          <w:p w14:paraId="3C1AF0A3">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60768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95" w:type="pct"/>
            <w:tcBorders>
              <w:top w:val="single" w:color="auto" w:sz="4" w:space="0"/>
              <w:left w:val="single" w:color="auto" w:sz="4" w:space="0"/>
              <w:bottom w:val="single" w:color="auto" w:sz="4" w:space="0"/>
              <w:right w:val="single" w:color="auto" w:sz="4" w:space="0"/>
            </w:tcBorders>
            <w:vAlign w:val="center"/>
          </w:tcPr>
          <w:p w14:paraId="4EB166A3">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588" w:type="pct"/>
            <w:tcBorders>
              <w:top w:val="single" w:color="auto" w:sz="4" w:space="0"/>
              <w:left w:val="single" w:color="auto" w:sz="4" w:space="0"/>
              <w:bottom w:val="single" w:color="auto" w:sz="4" w:space="0"/>
              <w:right w:val="single" w:color="auto" w:sz="4" w:space="0"/>
            </w:tcBorders>
            <w:vAlign w:val="center"/>
          </w:tcPr>
          <w:p w14:paraId="43CF0ED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3" w:type="pct"/>
            <w:tcBorders>
              <w:top w:val="single" w:color="auto" w:sz="4" w:space="0"/>
              <w:left w:val="single" w:color="auto" w:sz="4" w:space="0"/>
              <w:bottom w:val="single" w:color="auto" w:sz="4" w:space="0"/>
              <w:right w:val="single" w:color="auto" w:sz="4" w:space="0"/>
            </w:tcBorders>
            <w:vAlign w:val="center"/>
          </w:tcPr>
          <w:p w14:paraId="585DAD3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7" w:type="pct"/>
            <w:tcBorders>
              <w:top w:val="single" w:color="auto" w:sz="4" w:space="0"/>
              <w:left w:val="single" w:color="auto" w:sz="4" w:space="0"/>
              <w:bottom w:val="single" w:color="auto" w:sz="4" w:space="0"/>
              <w:right w:val="single" w:color="auto" w:sz="4" w:space="0"/>
            </w:tcBorders>
          </w:tcPr>
          <w:p w14:paraId="3C443EF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2A2CE51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0" w:type="pct"/>
            <w:tcBorders>
              <w:top w:val="single" w:color="auto" w:sz="4" w:space="0"/>
              <w:left w:val="single" w:color="auto" w:sz="4" w:space="0"/>
              <w:bottom w:val="single" w:color="auto" w:sz="4" w:space="0"/>
              <w:right w:val="single" w:color="auto" w:sz="4" w:space="0"/>
            </w:tcBorders>
            <w:vAlign w:val="center"/>
          </w:tcPr>
          <w:p w14:paraId="2659CC9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1" w:type="pct"/>
            <w:tcBorders>
              <w:top w:val="single" w:color="auto" w:sz="4" w:space="0"/>
              <w:left w:val="single" w:color="auto" w:sz="4" w:space="0"/>
              <w:bottom w:val="single" w:color="auto" w:sz="4" w:space="0"/>
              <w:right w:val="single" w:color="auto" w:sz="4" w:space="0"/>
            </w:tcBorders>
            <w:vAlign w:val="center"/>
          </w:tcPr>
          <w:p w14:paraId="6B29F34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653488CC">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60673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95" w:type="pct"/>
            <w:tcBorders>
              <w:top w:val="single" w:color="auto" w:sz="4" w:space="0"/>
              <w:left w:val="single" w:color="auto" w:sz="4" w:space="0"/>
              <w:bottom w:val="single" w:color="auto" w:sz="4" w:space="0"/>
              <w:right w:val="single" w:color="auto" w:sz="4" w:space="0"/>
            </w:tcBorders>
            <w:vAlign w:val="center"/>
          </w:tcPr>
          <w:p w14:paraId="6FFF2930">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588" w:type="pct"/>
            <w:tcBorders>
              <w:top w:val="single" w:color="auto" w:sz="4" w:space="0"/>
              <w:left w:val="single" w:color="auto" w:sz="4" w:space="0"/>
              <w:bottom w:val="single" w:color="auto" w:sz="4" w:space="0"/>
              <w:right w:val="single" w:color="auto" w:sz="4" w:space="0"/>
            </w:tcBorders>
            <w:vAlign w:val="center"/>
          </w:tcPr>
          <w:p w14:paraId="7E6E3E5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3" w:type="pct"/>
            <w:tcBorders>
              <w:top w:val="single" w:color="auto" w:sz="4" w:space="0"/>
              <w:left w:val="single" w:color="auto" w:sz="4" w:space="0"/>
              <w:bottom w:val="single" w:color="auto" w:sz="4" w:space="0"/>
              <w:right w:val="single" w:color="auto" w:sz="4" w:space="0"/>
            </w:tcBorders>
            <w:vAlign w:val="center"/>
          </w:tcPr>
          <w:p w14:paraId="37836EF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7" w:type="pct"/>
            <w:tcBorders>
              <w:top w:val="single" w:color="auto" w:sz="4" w:space="0"/>
              <w:left w:val="single" w:color="auto" w:sz="4" w:space="0"/>
              <w:bottom w:val="single" w:color="auto" w:sz="4" w:space="0"/>
              <w:right w:val="single" w:color="auto" w:sz="4" w:space="0"/>
            </w:tcBorders>
          </w:tcPr>
          <w:p w14:paraId="12E67FB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2265421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0" w:type="pct"/>
            <w:tcBorders>
              <w:top w:val="single" w:color="auto" w:sz="4" w:space="0"/>
              <w:left w:val="single" w:color="auto" w:sz="4" w:space="0"/>
              <w:bottom w:val="single" w:color="auto" w:sz="4" w:space="0"/>
              <w:right w:val="single" w:color="auto" w:sz="4" w:space="0"/>
            </w:tcBorders>
            <w:vAlign w:val="center"/>
          </w:tcPr>
          <w:p w14:paraId="4B8B4CF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1" w:type="pct"/>
            <w:tcBorders>
              <w:top w:val="single" w:color="auto" w:sz="4" w:space="0"/>
              <w:left w:val="single" w:color="auto" w:sz="4" w:space="0"/>
              <w:bottom w:val="single" w:color="auto" w:sz="4" w:space="0"/>
              <w:right w:val="single" w:color="auto" w:sz="4" w:space="0"/>
            </w:tcBorders>
            <w:vAlign w:val="center"/>
          </w:tcPr>
          <w:p w14:paraId="4E5C41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5267969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AFEE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95" w:type="pct"/>
            <w:tcBorders>
              <w:top w:val="single" w:color="auto" w:sz="4" w:space="0"/>
              <w:left w:val="single" w:color="auto" w:sz="4" w:space="0"/>
              <w:bottom w:val="single" w:color="auto" w:sz="4" w:space="0"/>
              <w:right w:val="single" w:color="auto" w:sz="4" w:space="0"/>
            </w:tcBorders>
            <w:vAlign w:val="center"/>
          </w:tcPr>
          <w:p w14:paraId="2309A674">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588" w:type="pct"/>
            <w:tcBorders>
              <w:top w:val="single" w:color="auto" w:sz="4" w:space="0"/>
              <w:left w:val="single" w:color="auto" w:sz="4" w:space="0"/>
              <w:bottom w:val="single" w:color="auto" w:sz="4" w:space="0"/>
              <w:right w:val="single" w:color="auto" w:sz="4" w:space="0"/>
            </w:tcBorders>
            <w:vAlign w:val="center"/>
          </w:tcPr>
          <w:p w14:paraId="4958E82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3" w:type="pct"/>
            <w:tcBorders>
              <w:top w:val="single" w:color="auto" w:sz="4" w:space="0"/>
              <w:left w:val="single" w:color="auto" w:sz="4" w:space="0"/>
              <w:bottom w:val="single" w:color="auto" w:sz="4" w:space="0"/>
              <w:right w:val="single" w:color="auto" w:sz="4" w:space="0"/>
            </w:tcBorders>
            <w:vAlign w:val="center"/>
          </w:tcPr>
          <w:p w14:paraId="2D44145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7" w:type="pct"/>
            <w:tcBorders>
              <w:top w:val="single" w:color="auto" w:sz="4" w:space="0"/>
              <w:left w:val="single" w:color="auto" w:sz="4" w:space="0"/>
              <w:bottom w:val="single" w:color="auto" w:sz="4" w:space="0"/>
              <w:right w:val="single" w:color="auto" w:sz="4" w:space="0"/>
            </w:tcBorders>
          </w:tcPr>
          <w:p w14:paraId="6A455BD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7637875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0" w:type="pct"/>
            <w:tcBorders>
              <w:top w:val="single" w:color="auto" w:sz="4" w:space="0"/>
              <w:left w:val="single" w:color="auto" w:sz="4" w:space="0"/>
              <w:bottom w:val="single" w:color="auto" w:sz="4" w:space="0"/>
              <w:right w:val="single" w:color="auto" w:sz="4" w:space="0"/>
            </w:tcBorders>
            <w:vAlign w:val="center"/>
          </w:tcPr>
          <w:p w14:paraId="71B8D81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1" w:type="pct"/>
            <w:tcBorders>
              <w:top w:val="single" w:color="auto" w:sz="4" w:space="0"/>
              <w:left w:val="single" w:color="auto" w:sz="4" w:space="0"/>
              <w:bottom w:val="single" w:color="auto" w:sz="4" w:space="0"/>
              <w:right w:val="single" w:color="auto" w:sz="4" w:space="0"/>
            </w:tcBorders>
            <w:vAlign w:val="center"/>
          </w:tcPr>
          <w:p w14:paraId="63B07CB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2A9822B1">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32F7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95" w:type="pct"/>
            <w:tcBorders>
              <w:top w:val="single" w:color="auto" w:sz="4" w:space="0"/>
              <w:left w:val="single" w:color="auto" w:sz="4" w:space="0"/>
              <w:bottom w:val="single" w:color="auto" w:sz="4" w:space="0"/>
              <w:right w:val="single" w:color="auto" w:sz="4" w:space="0"/>
            </w:tcBorders>
            <w:vAlign w:val="center"/>
          </w:tcPr>
          <w:p w14:paraId="190CE7AC">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588" w:type="pct"/>
            <w:tcBorders>
              <w:top w:val="single" w:color="auto" w:sz="4" w:space="0"/>
              <w:left w:val="single" w:color="auto" w:sz="4" w:space="0"/>
              <w:bottom w:val="single" w:color="auto" w:sz="4" w:space="0"/>
              <w:right w:val="single" w:color="auto" w:sz="4" w:space="0"/>
            </w:tcBorders>
            <w:vAlign w:val="center"/>
          </w:tcPr>
          <w:p w14:paraId="32E6560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3" w:type="pct"/>
            <w:tcBorders>
              <w:top w:val="single" w:color="auto" w:sz="4" w:space="0"/>
              <w:left w:val="single" w:color="auto" w:sz="4" w:space="0"/>
              <w:bottom w:val="single" w:color="auto" w:sz="4" w:space="0"/>
              <w:right w:val="single" w:color="auto" w:sz="4" w:space="0"/>
            </w:tcBorders>
            <w:vAlign w:val="center"/>
          </w:tcPr>
          <w:p w14:paraId="7AE9576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7" w:type="pct"/>
            <w:tcBorders>
              <w:top w:val="single" w:color="auto" w:sz="4" w:space="0"/>
              <w:left w:val="single" w:color="auto" w:sz="4" w:space="0"/>
              <w:bottom w:val="single" w:color="auto" w:sz="4" w:space="0"/>
              <w:right w:val="single" w:color="auto" w:sz="4" w:space="0"/>
            </w:tcBorders>
          </w:tcPr>
          <w:p w14:paraId="21A3A1D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1659BBE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0" w:type="pct"/>
            <w:tcBorders>
              <w:top w:val="single" w:color="auto" w:sz="4" w:space="0"/>
              <w:left w:val="single" w:color="auto" w:sz="4" w:space="0"/>
              <w:bottom w:val="single" w:color="auto" w:sz="4" w:space="0"/>
              <w:right w:val="single" w:color="auto" w:sz="4" w:space="0"/>
            </w:tcBorders>
            <w:vAlign w:val="center"/>
          </w:tcPr>
          <w:p w14:paraId="5859062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1" w:type="pct"/>
            <w:tcBorders>
              <w:top w:val="single" w:color="auto" w:sz="4" w:space="0"/>
              <w:left w:val="single" w:color="auto" w:sz="4" w:space="0"/>
              <w:bottom w:val="single" w:color="auto" w:sz="4" w:space="0"/>
              <w:right w:val="single" w:color="auto" w:sz="4" w:space="0"/>
            </w:tcBorders>
            <w:vAlign w:val="center"/>
          </w:tcPr>
          <w:p w14:paraId="13FAA54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7C6E4336">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7F97C239">
      <w:pPr>
        <w:spacing w:line="360" w:lineRule="auto"/>
        <w:ind w:left="424" w:hanging="424" w:hangingChars="201"/>
        <w:rPr>
          <w:rFonts w:hint="eastAsia" w:ascii="宋体" w:hAnsi="宋体" w:eastAsia="宋体" w:cs="宋体"/>
          <w:b/>
          <w:color w:val="FF0000"/>
          <w:szCs w:val="21"/>
          <w:highlight w:val="none"/>
          <w:lang w:val="zh-CN"/>
        </w:rPr>
      </w:pPr>
    </w:p>
    <w:p w14:paraId="6457CB28">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6C7A05CA">
      <w:pPr>
        <w:spacing w:line="360" w:lineRule="auto"/>
        <w:ind w:left="0" w:firstLine="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lang w:val="zh-CN"/>
        </w:rPr>
        <w:t>（1）作为投标人资格条件证明的业绩放置在此处；</w:t>
      </w:r>
    </w:p>
    <w:p w14:paraId="6681E480">
      <w:pPr>
        <w:spacing w:line="360" w:lineRule="auto"/>
        <w:ind w:left="0"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业绩</w:t>
      </w:r>
      <w:r>
        <w:rPr>
          <w:rFonts w:hint="eastAsia" w:ascii="宋体" w:hAnsi="宋体" w:eastAsia="宋体" w:cs="宋体"/>
          <w:color w:val="auto"/>
          <w:szCs w:val="21"/>
          <w:highlight w:val="none"/>
          <w:lang w:val="zh-CN"/>
        </w:rPr>
        <w:t>须</w:t>
      </w:r>
      <w:r>
        <w:rPr>
          <w:rFonts w:hint="eastAsia" w:ascii="宋体" w:hAnsi="宋体" w:eastAsia="宋体" w:cs="宋体"/>
          <w:color w:val="auto"/>
          <w:szCs w:val="21"/>
          <w:highlight w:val="none"/>
          <w:lang w:val="en-US" w:eastAsia="zh-CN"/>
        </w:rPr>
        <w:t>同时提供</w:t>
      </w:r>
      <w:r>
        <w:rPr>
          <w:rFonts w:hint="eastAsia" w:ascii="宋体" w:hAnsi="宋体" w:eastAsia="宋体" w:cs="宋体"/>
          <w:b w:val="0"/>
          <w:color w:val="auto"/>
          <w:szCs w:val="21"/>
          <w:lang w:val="zh-CN"/>
        </w:rPr>
        <w:t>①</w:t>
      </w:r>
      <w:r>
        <w:rPr>
          <w:rFonts w:hint="eastAsia" w:ascii="宋体" w:hAnsi="宋体" w:eastAsia="宋体" w:cs="宋体"/>
          <w:color w:val="auto"/>
          <w:szCs w:val="21"/>
          <w:highlight w:val="none"/>
          <w:lang w:val="zh-CN" w:eastAsia="zh-CN"/>
        </w:rPr>
        <w:t>投标品牌</w:t>
      </w:r>
      <w:r>
        <w:rPr>
          <w:rFonts w:hint="eastAsia" w:ascii="宋体" w:hAnsi="宋体" w:eastAsia="宋体" w:cs="宋体"/>
          <w:color w:val="auto"/>
          <w:szCs w:val="21"/>
          <w:highlight w:val="none"/>
          <w:lang w:val="zh-CN"/>
        </w:rPr>
        <w:t>PVC-U管材或管件销售合同复印件（合同卖方为投标人，</w:t>
      </w:r>
      <w:r>
        <w:rPr>
          <w:rFonts w:hint="eastAsia" w:ascii="宋体" w:hAnsi="宋体" w:eastAsia="宋体" w:cs="宋体"/>
          <w:color w:val="auto"/>
          <w:szCs w:val="21"/>
          <w:lang w:val="zh-CN" w:eastAsia="zh-CN"/>
        </w:rPr>
        <w:t>需显示合同买方公章</w:t>
      </w:r>
      <w:r>
        <w:rPr>
          <w:rFonts w:hint="eastAsia" w:ascii="宋体" w:hAnsi="宋体" w:eastAsia="宋体" w:cs="宋体"/>
          <w:color w:val="auto"/>
          <w:szCs w:val="21"/>
          <w:highlight w:val="none"/>
          <w:lang w:val="zh-CN"/>
        </w:rPr>
        <w:t>）；</w:t>
      </w:r>
      <w:r>
        <w:rPr>
          <w:rFonts w:hint="eastAsia" w:ascii="宋体" w:hAnsi="宋体" w:eastAsia="宋体" w:cs="宋体"/>
          <w:color w:val="auto"/>
          <w:szCs w:val="21"/>
          <w:lang w:val="zh-CN" w:eastAsia="zh-CN"/>
        </w:rPr>
        <w:t>②</w:t>
      </w:r>
      <w:r>
        <w:rPr>
          <w:rFonts w:hint="eastAsia" w:ascii="宋体" w:hAnsi="宋体" w:eastAsia="宋体" w:cs="Times New Roman"/>
          <w:color w:val="auto"/>
          <w:szCs w:val="24"/>
          <w:lang w:val="zh-CN" w:eastAsia="zh-CN"/>
        </w:rPr>
        <w:t>已供货产品任意一张发票复印件（发票开具日期须在本项目招标公告发布之日前）；</w:t>
      </w:r>
    </w:p>
    <w:p w14:paraId="62420647">
      <w:pPr>
        <w:spacing w:line="360" w:lineRule="auto"/>
        <w:ind w:left="-2"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）若合同无法反映评审条件（合同签订日期为202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年1月1日或以后，合同标的必须包含</w:t>
      </w:r>
      <w:r>
        <w:rPr>
          <w:rFonts w:hint="eastAsia" w:ascii="宋体" w:hAnsi="宋体" w:eastAsia="宋体" w:cs="Times New Roman"/>
          <w:color w:val="auto"/>
          <w:szCs w:val="24"/>
          <w:highlight w:val="none"/>
          <w:lang w:val="en-US" w:eastAsia="zh-CN"/>
        </w:rPr>
        <w:t>投标品牌</w:t>
      </w:r>
      <w:r>
        <w:rPr>
          <w:rFonts w:hint="eastAsia" w:ascii="宋体" w:hAnsi="宋体" w:eastAsia="宋体" w:cs="宋体"/>
          <w:color w:val="auto"/>
          <w:szCs w:val="21"/>
          <w:highlight w:val="none"/>
          <w:lang w:val="zh-CN"/>
        </w:rPr>
        <w:t>PVC-U管材或管件）的，还需提供产品购买方出具的书面补充说明文件复印件作为辅助证明（需</w:t>
      </w:r>
      <w:r>
        <w:rPr>
          <w:rFonts w:hint="eastAsia" w:ascii="宋体" w:hAnsi="宋体" w:eastAsia="宋体" w:cs="宋体"/>
          <w:color w:val="auto"/>
          <w:szCs w:val="21"/>
          <w:highlight w:val="none"/>
          <w:lang w:val="en-US" w:eastAsia="zh-CN"/>
        </w:rPr>
        <w:t>显示</w:t>
      </w:r>
      <w:r>
        <w:rPr>
          <w:rFonts w:hint="eastAsia" w:ascii="宋体" w:hAnsi="宋体" w:eastAsia="宋体" w:cs="宋体"/>
          <w:color w:val="auto"/>
          <w:szCs w:val="21"/>
          <w:highlight w:val="none"/>
          <w:lang w:val="zh-CN"/>
        </w:rPr>
        <w:t>购买方公章）；</w:t>
      </w:r>
    </w:p>
    <w:p w14:paraId="23A4FB94">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511" w:name="_Toc6253"/>
      <w:bookmarkStart w:id="512" w:name="_Toc14967"/>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11"/>
      <w:bookmarkEnd w:id="512"/>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7006D19F">
      <w:pPr>
        <w:rPr>
          <w:rFonts w:ascii="宋体" w:hAnsi="宋体" w:eastAsia="宋体" w:cs="宋体"/>
          <w:b/>
          <w:kern w:val="0"/>
          <w:sz w:val="30"/>
          <w:szCs w:val="30"/>
          <w:highlight w:val="none"/>
        </w:rPr>
      </w:pPr>
      <w:r>
        <w:rPr>
          <w:rFonts w:ascii="宋体" w:hAnsi="宋体" w:eastAsia="宋体" w:cs="宋体"/>
          <w:b/>
          <w:kern w:val="0"/>
          <w:sz w:val="30"/>
          <w:szCs w:val="30"/>
          <w:highlight w:val="none"/>
        </w:rPr>
        <w:br w:type="page"/>
      </w:r>
    </w:p>
    <w:p w14:paraId="7BE42655">
      <w:pPr>
        <w:pStyle w:val="4"/>
        <w:pageBreakBefore/>
        <w:autoSpaceDE w:val="0"/>
        <w:autoSpaceDN w:val="0"/>
        <w:adjustRightInd w:val="0"/>
        <w:spacing w:line="360" w:lineRule="auto"/>
        <w:jc w:val="left"/>
        <w:outlineLvl w:val="2"/>
        <w:rPr>
          <w:rFonts w:hint="eastAsia" w:ascii="宋体" w:hAnsi="宋体" w:eastAsia="宋体" w:cs="宋体"/>
          <w:b/>
          <w:kern w:val="0"/>
          <w:sz w:val="30"/>
          <w:szCs w:val="30"/>
          <w:highlight w:val="none"/>
          <w:lang w:val="en-US" w:eastAsia="zh-CN"/>
        </w:rPr>
      </w:pPr>
      <w:bookmarkStart w:id="513" w:name="_Toc8979"/>
      <w:bookmarkStart w:id="514" w:name="_Toc73"/>
      <w:bookmarkStart w:id="515" w:name="_Toc31879"/>
      <w:r>
        <w:rPr>
          <w:rFonts w:hint="eastAsia" w:ascii="宋体" w:hAnsi="宋体" w:eastAsia="宋体" w:cs="宋体"/>
          <w:b/>
          <w:kern w:val="0"/>
          <w:sz w:val="30"/>
          <w:szCs w:val="30"/>
          <w:highlight w:val="none"/>
          <w:lang w:val="en-US" w:eastAsia="zh-CN"/>
        </w:rPr>
        <w:t>5.</w:t>
      </w:r>
      <w:r>
        <w:rPr>
          <w:rFonts w:hint="eastAsia" w:hAnsi="宋体" w:cs="宋体"/>
          <w:b/>
          <w:kern w:val="0"/>
          <w:sz w:val="30"/>
          <w:szCs w:val="30"/>
          <w:highlight w:val="none"/>
          <w:lang w:val="en-US" w:eastAsia="zh-CN"/>
        </w:rPr>
        <w:t xml:space="preserve">6 </w:t>
      </w:r>
      <w:r>
        <w:rPr>
          <w:rFonts w:hint="eastAsia" w:ascii="宋体" w:hAnsi="宋体" w:eastAsia="宋体" w:cs="宋体"/>
          <w:b/>
          <w:kern w:val="0"/>
          <w:sz w:val="30"/>
          <w:szCs w:val="30"/>
          <w:highlight w:val="none"/>
          <w:lang w:val="en-US" w:eastAsia="zh-CN"/>
        </w:rPr>
        <w:t>所供PVC-U管材</w:t>
      </w:r>
      <w:r>
        <w:rPr>
          <w:rFonts w:hint="eastAsia" w:hAnsi="宋体" w:cs="宋体"/>
          <w:b/>
          <w:kern w:val="0"/>
          <w:sz w:val="30"/>
          <w:szCs w:val="30"/>
          <w:highlight w:val="none"/>
          <w:lang w:val="en-US" w:eastAsia="zh-CN"/>
        </w:rPr>
        <w:t>及</w:t>
      </w:r>
      <w:r>
        <w:rPr>
          <w:rFonts w:hint="eastAsia" w:ascii="宋体" w:hAnsi="宋体" w:eastAsia="宋体" w:cs="宋体"/>
          <w:b/>
          <w:kern w:val="0"/>
          <w:sz w:val="30"/>
          <w:szCs w:val="30"/>
          <w:highlight w:val="none"/>
          <w:lang w:val="en-US" w:eastAsia="zh-CN"/>
        </w:rPr>
        <w:t>管件有效的</w:t>
      </w:r>
      <w:r>
        <w:rPr>
          <w:rFonts w:hint="eastAsia" w:hAnsi="宋体" w:cs="宋体"/>
          <w:b/>
          <w:kern w:val="0"/>
          <w:sz w:val="30"/>
          <w:szCs w:val="30"/>
          <w:highlight w:val="none"/>
          <w:lang w:val="en-US" w:eastAsia="zh-CN"/>
        </w:rPr>
        <w:t>省级</w:t>
      </w:r>
      <w:r>
        <w:rPr>
          <w:rFonts w:hint="eastAsia" w:ascii="宋体" w:hAnsi="宋体" w:eastAsia="宋体" w:cs="宋体"/>
          <w:b/>
          <w:kern w:val="0"/>
          <w:sz w:val="30"/>
          <w:szCs w:val="30"/>
          <w:highlight w:val="none"/>
          <w:lang w:val="en-US" w:eastAsia="zh-CN"/>
        </w:rPr>
        <w:t>以上(含</w:t>
      </w:r>
      <w:r>
        <w:rPr>
          <w:rFonts w:hint="eastAsia" w:hAnsi="宋体" w:cs="宋体"/>
          <w:b/>
          <w:kern w:val="0"/>
          <w:sz w:val="30"/>
          <w:szCs w:val="30"/>
          <w:highlight w:val="none"/>
          <w:lang w:val="en-US" w:eastAsia="zh-CN"/>
        </w:rPr>
        <w:t>省级</w:t>
      </w:r>
      <w:r>
        <w:rPr>
          <w:rFonts w:hint="eastAsia" w:ascii="宋体" w:hAnsi="宋体" w:eastAsia="宋体" w:cs="宋体"/>
          <w:b/>
          <w:kern w:val="0"/>
          <w:sz w:val="30"/>
          <w:szCs w:val="30"/>
          <w:highlight w:val="none"/>
          <w:lang w:val="en-US" w:eastAsia="zh-CN"/>
        </w:rPr>
        <w:t>)卫生行政主管部门颁发的《涉及饮用水卫生安全产品卫生许可批件》复印件</w:t>
      </w:r>
    </w:p>
    <w:p w14:paraId="2743C455">
      <w:pPr>
        <w:autoSpaceDE/>
        <w:autoSpaceDN/>
        <w:adjustRightInd/>
        <w:spacing w:line="240" w:lineRule="auto"/>
        <w:jc w:val="left"/>
        <w:outlineLvl w:val="9"/>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p>
    <w:p w14:paraId="3A08D649">
      <w:pPr>
        <w:tabs>
          <w:tab w:val="left" w:pos="567"/>
        </w:tabs>
        <w:autoSpaceDE w:val="0"/>
        <w:autoSpaceDN w:val="0"/>
        <w:adjustRightInd w:val="0"/>
        <w:spacing w:line="360" w:lineRule="auto"/>
        <w:jc w:val="left"/>
        <w:outlineLvl w:val="2"/>
        <w:rPr>
          <w:rFonts w:ascii="宋体" w:hAnsi="宋体" w:eastAsia="宋体" w:cs="Times New Roman"/>
          <w:b/>
          <w:bCs/>
          <w:sz w:val="32"/>
          <w:szCs w:val="32"/>
          <w:highlight w:val="none"/>
          <w:lang w:val="zh-CN"/>
        </w:rPr>
      </w:pPr>
      <w:r>
        <w:rPr>
          <w:rFonts w:hint="eastAsia" w:ascii="宋体" w:hAnsi="宋体" w:eastAsia="宋体" w:cs="宋体"/>
          <w:b/>
          <w:kern w:val="0"/>
          <w:sz w:val="30"/>
          <w:szCs w:val="30"/>
          <w:highlight w:val="none"/>
          <w:lang w:val="en-US" w:eastAsia="zh-CN"/>
        </w:rPr>
        <w:t xml:space="preserve">5.7 </w:t>
      </w:r>
      <w:r>
        <w:rPr>
          <w:rFonts w:hint="eastAsia" w:ascii="宋体" w:hAnsi="宋体" w:eastAsia="宋体" w:cs="宋体"/>
          <w:b/>
          <w:kern w:val="0"/>
          <w:sz w:val="30"/>
          <w:szCs w:val="30"/>
          <w:highlight w:val="none"/>
        </w:rPr>
        <w:t>最近3年投标人牵涉的其他（失信和违法）处罚说明格式</w:t>
      </w:r>
      <w:bookmarkEnd w:id="506"/>
      <w:bookmarkEnd w:id="507"/>
      <w:bookmarkEnd w:id="508"/>
      <w:bookmarkEnd w:id="509"/>
      <w:bookmarkEnd w:id="510"/>
      <w:bookmarkEnd w:id="513"/>
      <w:bookmarkEnd w:id="514"/>
      <w:bookmarkEnd w:id="515"/>
    </w:p>
    <w:p w14:paraId="09C914B2">
      <w:pPr>
        <w:autoSpaceDE w:val="0"/>
        <w:autoSpaceDN w:val="0"/>
        <w:adjustRightInd w:val="0"/>
        <w:spacing w:line="360" w:lineRule="auto"/>
        <w:jc w:val="center"/>
        <w:rPr>
          <w:rFonts w:ascii="宋体" w:hAnsi="宋体" w:eastAsia="宋体" w:cs="宋体"/>
          <w:kern w:val="0"/>
          <w:sz w:val="24"/>
          <w:szCs w:val="24"/>
          <w:highlight w:val="none"/>
        </w:rPr>
      </w:pPr>
      <w:r>
        <w:rPr>
          <w:rFonts w:hint="eastAsia" w:ascii="宋体" w:hAnsi="宋体" w:eastAsia="宋体" w:cs="宋体"/>
          <w:b/>
          <w:kern w:val="0"/>
          <w:sz w:val="30"/>
          <w:szCs w:val="30"/>
          <w:highlight w:val="none"/>
        </w:rPr>
        <w:t>最近3年投标人牵涉的其他（失信和违法）</w:t>
      </w:r>
      <w:r>
        <w:rPr>
          <w:rFonts w:hint="eastAsia" w:ascii="宋体" w:hAnsi="宋体" w:eastAsia="宋体" w:cs="宋体"/>
          <w:b/>
          <w:bCs/>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EE3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550BBA3D">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         事项名称</w:t>
            </w:r>
          </w:p>
        </w:tc>
        <w:tc>
          <w:tcPr>
            <w:tcW w:w="1417" w:type="dxa"/>
            <w:vAlign w:val="center"/>
          </w:tcPr>
          <w:p w14:paraId="02A3B163">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认定时间</w:t>
            </w:r>
          </w:p>
        </w:tc>
        <w:tc>
          <w:tcPr>
            <w:tcW w:w="2268" w:type="dxa"/>
          </w:tcPr>
          <w:p w14:paraId="43837986">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处罚期届满异常名录信息失效时间</w:t>
            </w:r>
          </w:p>
        </w:tc>
        <w:tc>
          <w:tcPr>
            <w:tcW w:w="1276" w:type="dxa"/>
            <w:vAlign w:val="center"/>
          </w:tcPr>
          <w:p w14:paraId="6E908625">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备注</w:t>
            </w:r>
          </w:p>
        </w:tc>
      </w:tr>
      <w:tr w14:paraId="3D4D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5F6866B8">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是否被认定为失信被执行人</w:t>
            </w:r>
          </w:p>
        </w:tc>
        <w:tc>
          <w:tcPr>
            <w:tcW w:w="1417" w:type="dxa"/>
            <w:vAlign w:val="center"/>
          </w:tcPr>
          <w:p w14:paraId="21E3BAD9">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14:paraId="3AC3F9AA">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14:paraId="414FFC6F">
            <w:pPr>
              <w:autoSpaceDE w:val="0"/>
              <w:autoSpaceDN w:val="0"/>
              <w:adjustRightInd w:val="0"/>
              <w:spacing w:line="360" w:lineRule="auto"/>
              <w:jc w:val="center"/>
              <w:rPr>
                <w:rFonts w:ascii="宋体" w:hAnsi="宋体" w:eastAsia="宋体" w:cs="宋体"/>
                <w:kern w:val="0"/>
                <w:szCs w:val="21"/>
                <w:highlight w:val="none"/>
              </w:rPr>
            </w:pPr>
          </w:p>
        </w:tc>
      </w:tr>
      <w:tr w14:paraId="796B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50BA076">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是否被认定为重大税收违法失信主体</w:t>
            </w:r>
          </w:p>
        </w:tc>
        <w:tc>
          <w:tcPr>
            <w:tcW w:w="1417" w:type="dxa"/>
            <w:vAlign w:val="center"/>
          </w:tcPr>
          <w:p w14:paraId="251DBD82">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14:paraId="097C1685">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14:paraId="3CE35A59">
            <w:pPr>
              <w:autoSpaceDE w:val="0"/>
              <w:autoSpaceDN w:val="0"/>
              <w:adjustRightInd w:val="0"/>
              <w:spacing w:line="360" w:lineRule="auto"/>
              <w:jc w:val="center"/>
              <w:rPr>
                <w:rFonts w:ascii="宋体" w:hAnsi="宋体" w:eastAsia="宋体" w:cs="宋体"/>
                <w:kern w:val="0"/>
                <w:szCs w:val="21"/>
                <w:highlight w:val="none"/>
              </w:rPr>
            </w:pPr>
          </w:p>
        </w:tc>
      </w:tr>
      <w:tr w14:paraId="21BD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37F1AA8E">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w:t>
            </w:r>
            <w:r>
              <w:rPr>
                <w:rFonts w:hint="eastAsia" w:ascii="宋体" w:hAnsi="宋体" w:eastAsia="宋体" w:cs="宋体"/>
                <w:kern w:val="0"/>
                <w:szCs w:val="21"/>
                <w:highlight w:val="none"/>
              </w:rPr>
              <w:t>违法失信行为记录名单</w:t>
            </w:r>
          </w:p>
        </w:tc>
        <w:tc>
          <w:tcPr>
            <w:tcW w:w="1417" w:type="dxa"/>
            <w:vAlign w:val="center"/>
          </w:tcPr>
          <w:p w14:paraId="1812B874">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14:paraId="10739151">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14:paraId="4756FB8D">
            <w:pPr>
              <w:autoSpaceDE w:val="0"/>
              <w:autoSpaceDN w:val="0"/>
              <w:adjustRightInd w:val="0"/>
              <w:spacing w:line="360" w:lineRule="auto"/>
              <w:jc w:val="center"/>
              <w:rPr>
                <w:rFonts w:ascii="宋体" w:hAnsi="宋体" w:eastAsia="宋体" w:cs="宋体"/>
                <w:kern w:val="0"/>
                <w:szCs w:val="21"/>
                <w:highlight w:val="none"/>
              </w:rPr>
            </w:pPr>
          </w:p>
        </w:tc>
      </w:tr>
    </w:tbl>
    <w:p w14:paraId="658F0876">
      <w:pPr>
        <w:autoSpaceDE w:val="0"/>
        <w:autoSpaceDN w:val="0"/>
        <w:adjustRightInd w:val="0"/>
        <w:spacing w:line="360" w:lineRule="auto"/>
        <w:jc w:val="left"/>
        <w:rPr>
          <w:rFonts w:ascii="宋体" w:hAnsi="宋体" w:eastAsia="宋体" w:cs="宋体"/>
          <w:kern w:val="0"/>
          <w:szCs w:val="21"/>
          <w:highlight w:val="none"/>
        </w:rPr>
      </w:pPr>
    </w:p>
    <w:p w14:paraId="6D34F41F">
      <w:pPr>
        <w:autoSpaceDE w:val="0"/>
        <w:autoSpaceDN w:val="0"/>
        <w:adjustRightInd w:val="0"/>
        <w:spacing w:line="360" w:lineRule="auto"/>
        <w:jc w:val="left"/>
        <w:rPr>
          <w:rFonts w:ascii="宋体" w:hAnsi="宋体" w:eastAsia="宋体" w:cs="宋体"/>
          <w:szCs w:val="21"/>
          <w:highlight w:val="none"/>
          <w:lang w:val="zh-CN"/>
        </w:rPr>
      </w:pPr>
      <w:r>
        <w:rPr>
          <w:rFonts w:hint="eastAsia" w:ascii="宋体" w:hAnsi="宋体" w:eastAsia="宋体" w:cs="宋体"/>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szCs w:val="21"/>
          <w:highlight w:val="none"/>
          <w:lang w:val="zh-CN"/>
        </w:rPr>
        <w:t>。</w:t>
      </w:r>
    </w:p>
    <w:p w14:paraId="672D4376">
      <w:pPr>
        <w:autoSpaceDE w:val="0"/>
        <w:autoSpaceDN w:val="0"/>
        <w:adjustRightInd w:val="0"/>
        <w:ind w:right="-23" w:rightChars="-11"/>
        <w:jc w:val="left"/>
        <w:rPr>
          <w:rFonts w:ascii="宋体" w:hAnsi="宋体" w:eastAsia="宋体" w:cs="Times New Roman"/>
          <w:b/>
          <w:bCs/>
          <w:kern w:val="0"/>
          <w:szCs w:val="21"/>
          <w:highlight w:val="none"/>
          <w:lang w:val="zh-CN"/>
        </w:rPr>
      </w:pPr>
    </w:p>
    <w:p w14:paraId="1F002978">
      <w:pPr>
        <w:autoSpaceDE w:val="0"/>
        <w:autoSpaceDN w:val="0"/>
        <w:adjustRightInd w:val="0"/>
        <w:spacing w:line="360" w:lineRule="auto"/>
        <w:jc w:val="center"/>
        <w:rPr>
          <w:rFonts w:ascii="宋体" w:hAnsi="宋体" w:eastAsia="宋体" w:cs="宋体"/>
          <w:kern w:val="0"/>
          <w:sz w:val="24"/>
          <w:szCs w:val="24"/>
          <w:highlight w:val="none"/>
        </w:rPr>
      </w:pPr>
    </w:p>
    <w:p w14:paraId="4A2ACAEA">
      <w:pPr>
        <w:spacing w:line="360" w:lineRule="auto"/>
        <w:ind w:firstLine="494" w:firstLineChars="206"/>
        <w:rPr>
          <w:rFonts w:ascii="宋体" w:hAnsi="宋体" w:eastAsia="宋体" w:cs="宋体"/>
          <w:kern w:val="0"/>
          <w:sz w:val="24"/>
          <w:szCs w:val="24"/>
          <w:highlight w:val="none"/>
        </w:rPr>
      </w:pPr>
    </w:p>
    <w:p w14:paraId="461F20AB">
      <w:pPr>
        <w:spacing w:line="360" w:lineRule="auto"/>
        <w:ind w:firstLine="494" w:firstLineChars="206"/>
        <w:rPr>
          <w:rFonts w:ascii="宋体" w:hAnsi="宋体" w:eastAsia="宋体" w:cs="宋体"/>
          <w:kern w:val="0"/>
          <w:sz w:val="24"/>
          <w:szCs w:val="24"/>
          <w:highlight w:val="none"/>
        </w:rPr>
      </w:pPr>
    </w:p>
    <w:p w14:paraId="0412C621">
      <w:pPr>
        <w:spacing w:line="360" w:lineRule="auto"/>
        <w:ind w:firstLine="494" w:firstLineChars="206"/>
        <w:rPr>
          <w:rFonts w:ascii="宋体" w:hAnsi="宋体" w:eastAsia="宋体" w:cs="宋体"/>
          <w:kern w:val="0"/>
          <w:sz w:val="24"/>
          <w:szCs w:val="24"/>
          <w:highlight w:val="none"/>
        </w:rPr>
      </w:pPr>
    </w:p>
    <w:p w14:paraId="1293CADA">
      <w:pPr>
        <w:spacing w:line="360" w:lineRule="auto"/>
        <w:ind w:right="368" w:rightChars="175" w:firstLine="5460" w:firstLineChars="2600"/>
        <w:jc w:val="left"/>
        <w:rPr>
          <w:rFonts w:ascii="宋体" w:hAnsi="宋体" w:eastAsia="宋体" w:cs="宋体"/>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kern w:val="0"/>
          <w:szCs w:val="21"/>
          <w:highlight w:val="none"/>
          <w:lang w:val="zh-CN"/>
        </w:rPr>
        <w:t>（加盖投标人法人公章）</w:t>
      </w:r>
    </w:p>
    <w:p w14:paraId="5D007F0A">
      <w:pPr>
        <w:autoSpaceDE w:val="0"/>
        <w:autoSpaceDN w:val="0"/>
        <w:adjustRightInd w:val="0"/>
        <w:spacing w:line="360" w:lineRule="auto"/>
        <w:ind w:right="781" w:rightChars="372" w:firstLine="2811" w:firstLineChars="1339"/>
        <w:rPr>
          <w:rFonts w:ascii="宋体" w:hAnsi="宋体" w:eastAsia="宋体" w:cs="宋体"/>
          <w:szCs w:val="24"/>
          <w:highlight w:val="none"/>
          <w:lang w:val="zh-CN"/>
        </w:rPr>
      </w:pPr>
      <w:r>
        <w:rPr>
          <w:rFonts w:hint="eastAsia" w:ascii="宋体" w:hAnsi="宋体" w:eastAsia="宋体" w:cs="宋体"/>
          <w:szCs w:val="24"/>
          <w:highlight w:val="none"/>
          <w:lang w:val="zh-CN"/>
        </w:rPr>
        <w:t xml:space="preserve">               </w:t>
      </w:r>
      <w:r>
        <w:rPr>
          <w:rFonts w:ascii="宋体" w:hAnsi="宋体" w:eastAsia="宋体" w:cs="宋体"/>
          <w:szCs w:val="24"/>
          <w:highlight w:val="none"/>
          <w:lang w:val="zh-CN"/>
        </w:rPr>
        <w:t xml:space="preserve">            </w:t>
      </w:r>
      <w:r>
        <w:rPr>
          <w:rFonts w:hint="eastAsia" w:ascii="宋体" w:hAnsi="宋体" w:eastAsia="宋体" w:cs="宋体"/>
          <w:szCs w:val="24"/>
          <w:highlight w:val="none"/>
          <w:lang w:val="zh-CN"/>
        </w:rPr>
        <w:t>日  期：   年  月  日</w:t>
      </w:r>
    </w:p>
    <w:p w14:paraId="243A8D7E">
      <w:pPr>
        <w:rPr>
          <w:rFonts w:ascii="宋体" w:hAnsi="宋体" w:eastAsia="宋体" w:cs="宋体"/>
          <w:szCs w:val="24"/>
          <w:highlight w:val="none"/>
          <w:lang w:val="zh-CN"/>
        </w:rPr>
      </w:pPr>
      <w:r>
        <w:rPr>
          <w:rFonts w:ascii="宋体" w:hAnsi="宋体" w:eastAsia="宋体" w:cs="宋体"/>
          <w:szCs w:val="24"/>
          <w:highlight w:val="none"/>
          <w:lang w:val="zh-CN"/>
        </w:rPr>
        <w:br w:type="page"/>
      </w:r>
      <w:bookmarkStart w:id="516" w:name="_Toc486167714"/>
      <w:bookmarkStart w:id="517" w:name="_Toc102860079"/>
      <w:bookmarkStart w:id="518" w:name="_Toc104991881"/>
      <w:bookmarkStart w:id="519" w:name="_Toc94107215"/>
      <w:bookmarkStart w:id="520" w:name="_Toc533708126"/>
      <w:bookmarkStart w:id="521" w:name="_Toc1977731"/>
      <w:bookmarkStart w:id="522" w:name="_Toc13237"/>
      <w:bookmarkStart w:id="523" w:name="_Toc142508374"/>
      <w:bookmarkStart w:id="524" w:name="_Toc102860423"/>
      <w:bookmarkStart w:id="525" w:name="_Toc2031_WPSOffice_Level2"/>
      <w:bookmarkStart w:id="526" w:name="_Toc140596934"/>
    </w:p>
    <w:p w14:paraId="6369403F">
      <w:pPr>
        <w:tabs>
          <w:tab w:val="left" w:pos="567"/>
        </w:tabs>
        <w:autoSpaceDE w:val="0"/>
        <w:autoSpaceDN w:val="0"/>
        <w:adjustRightInd w:val="0"/>
        <w:spacing w:line="360" w:lineRule="auto"/>
        <w:jc w:val="left"/>
        <w:outlineLvl w:val="2"/>
        <w:rPr>
          <w:rFonts w:ascii="宋体" w:hAnsi="宋体" w:eastAsia="宋体" w:cs="Times New Roman"/>
          <w:kern w:val="0"/>
          <w:szCs w:val="21"/>
          <w:highlight w:val="none"/>
          <w:u w:val="single"/>
        </w:rPr>
      </w:pPr>
      <w:bookmarkStart w:id="527" w:name="_Toc16342"/>
      <w:bookmarkStart w:id="528" w:name="_Toc11148"/>
      <w:r>
        <w:rPr>
          <w:rFonts w:hint="eastAsia" w:ascii="宋体" w:hAnsi="宋体" w:eastAsia="宋体" w:cs="宋体"/>
          <w:b/>
          <w:sz w:val="32"/>
          <w:szCs w:val="32"/>
          <w:highlight w:val="none"/>
          <w:lang w:val="en-US" w:eastAsia="zh-CN"/>
        </w:rPr>
        <w:t>六</w:t>
      </w:r>
      <w:r>
        <w:rPr>
          <w:rFonts w:hint="eastAsia" w:ascii="宋体" w:hAnsi="宋体" w:eastAsia="宋体" w:cs="宋体"/>
          <w:b/>
          <w:kern w:val="0"/>
          <w:sz w:val="32"/>
          <w:szCs w:val="32"/>
          <w:highlight w:val="none"/>
        </w:rPr>
        <w:t>、投标人基本情况一览表</w:t>
      </w:r>
      <w:bookmarkEnd w:id="516"/>
      <w:bookmarkEnd w:id="517"/>
      <w:bookmarkEnd w:id="518"/>
      <w:bookmarkEnd w:id="519"/>
      <w:bookmarkEnd w:id="520"/>
      <w:bookmarkEnd w:id="521"/>
      <w:bookmarkEnd w:id="522"/>
      <w:bookmarkEnd w:id="523"/>
      <w:bookmarkEnd w:id="524"/>
      <w:bookmarkEnd w:id="525"/>
      <w:bookmarkEnd w:id="526"/>
      <w:bookmarkEnd w:id="527"/>
      <w:bookmarkEnd w:id="528"/>
    </w:p>
    <w:p w14:paraId="35E2C232">
      <w:pPr>
        <w:autoSpaceDE w:val="0"/>
        <w:autoSpaceDN w:val="0"/>
        <w:adjustRightInd w:val="0"/>
        <w:spacing w:line="360" w:lineRule="auto"/>
        <w:jc w:val="center"/>
        <w:rPr>
          <w:rFonts w:ascii="宋体" w:hAnsi="宋体" w:eastAsia="宋体" w:cs="宋体"/>
          <w:b/>
          <w:bCs/>
          <w:sz w:val="30"/>
          <w:szCs w:val="30"/>
          <w:highlight w:val="none"/>
        </w:rPr>
      </w:pPr>
      <w:bookmarkStart w:id="529" w:name="_Toc2773_WPSOffice_Level3"/>
      <w:r>
        <w:rPr>
          <w:rFonts w:hint="eastAsia" w:ascii="宋体" w:hAnsi="宋体" w:eastAsia="宋体" w:cs="宋体"/>
          <w:b/>
          <w:bCs/>
          <w:sz w:val="30"/>
          <w:szCs w:val="30"/>
          <w:highlight w:val="none"/>
          <w:lang w:val="zh-CN"/>
        </w:rPr>
        <w:t>投标人基本情况一览表</w:t>
      </w:r>
      <w:bookmarkEnd w:id="529"/>
    </w:p>
    <w:p w14:paraId="5D4BBD6A">
      <w:pPr>
        <w:autoSpaceDE w:val="0"/>
        <w:autoSpaceDN w:val="0"/>
        <w:adjustRightInd w:val="0"/>
        <w:spacing w:line="360" w:lineRule="auto"/>
        <w:ind w:firstLine="420"/>
        <w:rPr>
          <w:rFonts w:ascii="宋体" w:hAnsi="宋体" w:eastAsia="宋体" w:cs="宋体"/>
          <w:szCs w:val="21"/>
          <w:highlight w:val="none"/>
        </w:rPr>
      </w:pPr>
      <w:r>
        <w:rPr>
          <w:rFonts w:hint="eastAsia" w:ascii="宋体" w:hAnsi="宋体" w:eastAsia="宋体" w:cs="宋体"/>
          <w:szCs w:val="21"/>
          <w:highlight w:val="none"/>
          <w:lang w:val="zh-CN"/>
        </w:rPr>
        <w:t>1．名称及概况：</w:t>
      </w:r>
    </w:p>
    <w:p w14:paraId="144F9650">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（1）投标人名称：________________________________________</w:t>
      </w:r>
    </w:p>
    <w:p w14:paraId="6309CC2A">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（2）总部地址：__________________________________________</w:t>
      </w:r>
    </w:p>
    <w:p w14:paraId="293EC56F">
      <w:pPr>
        <w:autoSpaceDE w:val="0"/>
        <w:autoSpaceDN w:val="0"/>
        <w:adjustRightInd w:val="0"/>
        <w:spacing w:line="360" w:lineRule="auto"/>
        <w:ind w:firstLine="66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邮政编码：__________________________________________</w:t>
      </w:r>
    </w:p>
    <w:p w14:paraId="2D8EF2DD">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电话号码：__________________________________________ </w:t>
      </w:r>
    </w:p>
    <w:p w14:paraId="229CA06D">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传真号码：__________________________________________ </w:t>
      </w:r>
    </w:p>
    <w:p w14:paraId="0A4BA01A">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（3）成立和／或注册日期：________________________________</w:t>
      </w:r>
    </w:p>
    <w:p w14:paraId="2B51D4C4">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（4）法人代表：_____________________________________ ____</w:t>
      </w:r>
    </w:p>
    <w:p w14:paraId="082B7B73">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（5）开户银行：__________________________________________</w:t>
      </w:r>
    </w:p>
    <w:p w14:paraId="50DD1819">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（6）开户账号：__________________________________________</w:t>
      </w:r>
    </w:p>
    <w:p w14:paraId="48C21DB4">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（7）注册资金：__________________________________________</w:t>
      </w:r>
    </w:p>
    <w:p w14:paraId="1989772E">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（8）主要负责人姓名：____________________________________</w:t>
      </w:r>
    </w:p>
    <w:p w14:paraId="629B4CB8">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 xml:space="preserve">（9）项目主要联系人（姓名、职务、通讯）：_________________   </w:t>
      </w:r>
    </w:p>
    <w:p w14:paraId="63F64EF9">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（10）在中国的代表的姓名和地址（如有）：__________________</w:t>
      </w:r>
    </w:p>
    <w:p w14:paraId="51F5CB6E">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2．供征询之银行的名称和地址：____________________________</w:t>
      </w:r>
    </w:p>
    <w:p w14:paraId="41E2E59F">
      <w:pPr>
        <w:autoSpaceDE w:val="0"/>
        <w:autoSpaceDN w:val="0"/>
        <w:adjustRightInd w:val="0"/>
        <w:spacing w:line="360" w:lineRule="auto"/>
        <w:rPr>
          <w:rFonts w:ascii="宋体" w:hAnsi="宋体" w:eastAsia="宋体" w:cs="宋体"/>
          <w:szCs w:val="24"/>
          <w:highlight w:val="none"/>
        </w:rPr>
      </w:pPr>
      <w:r>
        <w:rPr>
          <w:rFonts w:hint="eastAsia" w:ascii="宋体" w:hAnsi="宋体" w:eastAsia="宋体" w:cs="宋体"/>
          <w:szCs w:val="24"/>
          <w:highlight w:val="none"/>
          <w:lang w:val="zh-CN"/>
        </w:rPr>
        <w:t xml:space="preserve">    3．公司所隶属之国际集团名称（如果是）____________________</w:t>
      </w:r>
    </w:p>
    <w:p w14:paraId="39FFFC11">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4. 提交资料（包括但不限于组织架构、公司简介等）：</w:t>
      </w:r>
    </w:p>
    <w:p w14:paraId="1557BFC5">
      <w:pPr>
        <w:autoSpaceDE w:val="0"/>
        <w:autoSpaceDN w:val="0"/>
        <w:adjustRightInd w:val="0"/>
        <w:spacing w:line="360" w:lineRule="auto"/>
        <w:ind w:firstLine="630" w:firstLineChars="300"/>
        <w:rPr>
          <w:rFonts w:ascii="宋体" w:hAnsi="宋体" w:eastAsia="宋体" w:cs="宋体"/>
          <w:szCs w:val="24"/>
          <w:highlight w:val="none"/>
          <w:lang w:val="zh-CN"/>
        </w:rPr>
      </w:pPr>
      <w:r>
        <w:rPr>
          <w:rFonts w:hint="eastAsia" w:ascii="宋体" w:hAnsi="宋体" w:eastAsia="宋体" w:cs="宋体"/>
          <w:szCs w:val="24"/>
          <w:highlight w:val="none"/>
          <w:lang w:val="zh-CN"/>
        </w:rPr>
        <w:t>（1）公司简介；</w:t>
      </w:r>
    </w:p>
    <w:p w14:paraId="25FA66A1">
      <w:pPr>
        <w:autoSpaceDE w:val="0"/>
        <w:autoSpaceDN w:val="0"/>
        <w:adjustRightInd w:val="0"/>
        <w:spacing w:line="360" w:lineRule="auto"/>
        <w:ind w:firstLine="1155" w:firstLineChars="550"/>
        <w:rPr>
          <w:rFonts w:ascii="宋体" w:hAnsi="宋体" w:eastAsia="宋体" w:cs="宋体"/>
          <w:szCs w:val="24"/>
          <w:highlight w:val="none"/>
          <w:lang w:val="zh-CN"/>
        </w:rPr>
      </w:pPr>
      <w:r>
        <w:rPr>
          <w:rFonts w:hint="eastAsia" w:ascii="宋体" w:hAnsi="宋体" w:eastAsia="宋体" w:cs="宋体"/>
          <w:szCs w:val="24"/>
          <w:highlight w:val="none"/>
          <w:lang w:val="zh-CN"/>
        </w:rPr>
        <w:t>__________________________________________________</w:t>
      </w:r>
    </w:p>
    <w:p w14:paraId="4E76A675">
      <w:pPr>
        <w:autoSpaceDE w:val="0"/>
        <w:autoSpaceDN w:val="0"/>
        <w:adjustRightInd w:val="0"/>
        <w:spacing w:line="360" w:lineRule="auto"/>
        <w:ind w:firstLine="630" w:firstLineChars="300"/>
        <w:rPr>
          <w:rFonts w:ascii="宋体" w:hAnsi="宋体" w:eastAsia="宋体" w:cs="宋体"/>
          <w:szCs w:val="24"/>
          <w:highlight w:val="none"/>
          <w:lang w:val="zh-CN"/>
        </w:rPr>
      </w:pPr>
      <w:r>
        <w:rPr>
          <w:rFonts w:hint="eastAsia" w:ascii="宋体" w:hAnsi="宋体" w:eastAsia="宋体" w:cs="宋体"/>
          <w:szCs w:val="24"/>
          <w:highlight w:val="none"/>
          <w:lang w:val="zh-CN"/>
        </w:rPr>
        <w:t>（2）公司组织架构；</w:t>
      </w:r>
    </w:p>
    <w:p w14:paraId="1DFF4DC2">
      <w:pPr>
        <w:autoSpaceDE w:val="0"/>
        <w:autoSpaceDN w:val="0"/>
        <w:adjustRightInd w:val="0"/>
        <w:spacing w:line="360" w:lineRule="auto"/>
        <w:ind w:firstLine="1155" w:firstLineChars="550"/>
        <w:rPr>
          <w:rFonts w:ascii="宋体" w:hAnsi="宋体" w:eastAsia="宋体" w:cs="宋体"/>
          <w:szCs w:val="24"/>
          <w:highlight w:val="none"/>
          <w:lang w:val="zh-CN"/>
        </w:rPr>
      </w:pPr>
      <w:r>
        <w:rPr>
          <w:rFonts w:hint="eastAsia" w:ascii="宋体" w:hAnsi="宋体" w:eastAsia="宋体" w:cs="宋体"/>
          <w:szCs w:val="24"/>
          <w:highlight w:val="none"/>
          <w:lang w:val="zh-CN"/>
        </w:rPr>
        <w:t>_______________________________________________</w:t>
      </w:r>
      <w:r>
        <w:rPr>
          <w:rFonts w:hint="eastAsia" w:ascii="宋体" w:hAnsi="宋体" w:eastAsia="宋体" w:cs="宋体"/>
          <w:szCs w:val="24"/>
          <w:highlight w:val="none"/>
          <w:u w:val="single"/>
          <w:lang w:val="zh-CN"/>
        </w:rPr>
        <w:t xml:space="preserve">__ </w:t>
      </w:r>
    </w:p>
    <w:p w14:paraId="3BBD8FAE">
      <w:pPr>
        <w:autoSpaceDE w:val="0"/>
        <w:autoSpaceDN w:val="0"/>
        <w:adjustRightInd w:val="0"/>
        <w:spacing w:line="360" w:lineRule="auto"/>
        <w:ind w:left="836" w:leftChars="137" w:hanging="548" w:hangingChars="261"/>
        <w:rPr>
          <w:rFonts w:ascii="宋体" w:hAnsi="宋体" w:eastAsia="宋体" w:cs="宋体"/>
          <w:szCs w:val="24"/>
          <w:highlight w:val="none"/>
          <w:lang w:val="zh-CN"/>
        </w:rPr>
      </w:pPr>
      <w:r>
        <w:rPr>
          <w:rFonts w:hint="eastAsia" w:ascii="宋体" w:hAnsi="宋体" w:eastAsia="宋体" w:cs="宋体"/>
          <w:szCs w:val="24"/>
          <w:highlight w:val="none"/>
          <w:lang w:val="zh-CN"/>
        </w:rPr>
        <w:t>（3）东莞市内设有分支机构情况介绍[应提供该分支机构的多证合一营业执照复印件等证明材料]（若无前述分支机构的无需介绍）。</w:t>
      </w:r>
    </w:p>
    <w:p w14:paraId="708C19E2">
      <w:pPr>
        <w:autoSpaceDE w:val="0"/>
        <w:autoSpaceDN w:val="0"/>
        <w:adjustRightInd w:val="0"/>
        <w:spacing w:line="360" w:lineRule="auto"/>
        <w:ind w:firstLine="420" w:firstLineChars="200"/>
        <w:rPr>
          <w:rFonts w:ascii="宋体" w:hAnsi="宋体" w:eastAsia="宋体" w:cs="宋体"/>
          <w:szCs w:val="24"/>
          <w:highlight w:val="none"/>
          <w:lang w:val="zh-CN"/>
        </w:rPr>
      </w:pPr>
      <w:r>
        <w:rPr>
          <w:rFonts w:hint="eastAsia" w:ascii="宋体" w:hAnsi="宋体" w:eastAsia="宋体" w:cs="宋体"/>
          <w:szCs w:val="24"/>
          <w:highlight w:val="none"/>
          <w:lang w:val="zh-CN"/>
        </w:rPr>
        <w:t>兹证明上述说明是真实、正确的，并提供了全部能提供的资料和数据，我们同意遵照贵方要求出示有关证明文件。</w:t>
      </w:r>
    </w:p>
    <w:p w14:paraId="5146A695">
      <w:pPr>
        <w:autoSpaceDE w:val="0"/>
        <w:autoSpaceDN w:val="0"/>
        <w:adjustRightInd w:val="0"/>
        <w:spacing w:line="360" w:lineRule="auto"/>
        <w:ind w:firstLine="420" w:firstLineChars="200"/>
        <w:rPr>
          <w:rFonts w:ascii="宋体" w:hAnsi="宋体" w:eastAsia="宋体" w:cs="宋体"/>
          <w:szCs w:val="24"/>
          <w:highlight w:val="none"/>
        </w:rPr>
      </w:pPr>
    </w:p>
    <w:p w14:paraId="369148B9">
      <w:pPr>
        <w:autoSpaceDE w:val="0"/>
        <w:autoSpaceDN w:val="0"/>
        <w:adjustRightInd w:val="0"/>
        <w:spacing w:line="360" w:lineRule="auto"/>
        <w:ind w:right="368" w:rightChars="175"/>
        <w:jc w:val="right"/>
        <w:rPr>
          <w:rFonts w:ascii="宋体" w:hAnsi="宋体" w:eastAsia="宋体" w:cs="宋体"/>
          <w:szCs w:val="24"/>
          <w:highlight w:val="none"/>
        </w:rPr>
      </w:pPr>
      <w:r>
        <w:rPr>
          <w:rFonts w:hint="eastAsia" w:ascii="宋体" w:hAnsi="宋体" w:eastAsia="宋体" w:cs="宋体"/>
          <w:szCs w:val="24"/>
          <w:highlight w:val="none"/>
          <w:lang w:val="zh-CN"/>
        </w:rPr>
        <w:t>投标人</w:t>
      </w:r>
      <w:r>
        <w:rPr>
          <w:rFonts w:hint="eastAsia" w:ascii="宋体" w:hAnsi="宋体" w:eastAsia="宋体" w:cs="宋体"/>
          <w:szCs w:val="21"/>
          <w:highlight w:val="none"/>
          <w:lang w:val="zh-CN"/>
        </w:rPr>
        <w:t>：</w:t>
      </w:r>
      <w:r>
        <w:rPr>
          <w:rFonts w:hint="eastAsia" w:ascii="宋体" w:hAnsi="宋体" w:eastAsia="宋体" w:cs="宋体"/>
          <w:kern w:val="0"/>
          <w:szCs w:val="21"/>
          <w:highlight w:val="none"/>
          <w:lang w:val="zh-CN"/>
        </w:rPr>
        <w:t>（加盖投标人法人公章）</w:t>
      </w:r>
    </w:p>
    <w:p w14:paraId="76330A38">
      <w:pPr>
        <w:autoSpaceDE w:val="0"/>
        <w:autoSpaceDN w:val="0"/>
        <w:adjustRightInd w:val="0"/>
        <w:spacing w:line="360" w:lineRule="auto"/>
        <w:ind w:right="368" w:rightChars="175" w:firstLine="6237"/>
        <w:jc w:val="left"/>
        <w:rPr>
          <w:rFonts w:ascii="宋体" w:hAnsi="宋体" w:eastAsia="宋体" w:cs="宋体"/>
          <w:szCs w:val="24"/>
          <w:highlight w:val="none"/>
          <w:lang w:val="zh-CN"/>
        </w:rPr>
      </w:pPr>
      <w:r>
        <w:rPr>
          <w:rFonts w:hint="eastAsia" w:ascii="宋体" w:hAnsi="宋体" w:eastAsia="宋体" w:cs="宋体"/>
          <w:szCs w:val="24"/>
          <w:highlight w:val="none"/>
          <w:lang w:val="zh-CN"/>
        </w:rPr>
        <w:t>日  期：　年  月  日</w:t>
      </w:r>
    </w:p>
    <w:p w14:paraId="62AB7EFB">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r>
        <w:rPr>
          <w:rFonts w:hint="eastAsia" w:ascii="宋体" w:hAnsi="宋体" w:eastAsia="宋体" w:cs="宋体"/>
          <w:szCs w:val="24"/>
          <w:highlight w:val="none"/>
          <w:lang w:val="zh-CN"/>
        </w:rPr>
        <w:br w:type="page"/>
      </w:r>
      <w:bookmarkStart w:id="530" w:name="_Toc142508375"/>
      <w:bookmarkStart w:id="531" w:name="_Toc104991882"/>
      <w:bookmarkStart w:id="532" w:name="_Toc4495"/>
      <w:bookmarkStart w:id="533" w:name="_Toc94107216"/>
      <w:bookmarkStart w:id="534" w:name="_Toc3711"/>
      <w:bookmarkStart w:id="535" w:name="_Toc20486"/>
      <w:bookmarkStart w:id="536" w:name="_Toc102860424"/>
      <w:bookmarkStart w:id="537" w:name="_Toc102860080"/>
      <w:bookmarkStart w:id="538" w:name="_Toc140596935"/>
      <w:bookmarkStart w:id="539" w:name="_Toc486167715"/>
      <w:bookmarkStart w:id="540" w:name="_Toc533708128"/>
      <w:bookmarkStart w:id="541" w:name="_Toc1977733"/>
      <w:bookmarkStart w:id="542" w:name="_Toc9051_WPSOffice_Level2"/>
      <w:r>
        <w:rPr>
          <w:rFonts w:hint="eastAsia" w:ascii="宋体" w:hAnsi="宋体" w:eastAsia="宋体" w:cs="宋体"/>
          <w:b/>
          <w:sz w:val="32"/>
          <w:szCs w:val="32"/>
          <w:highlight w:val="none"/>
          <w:lang w:val="en-US" w:eastAsia="zh-CN"/>
        </w:rPr>
        <w:t>七</w:t>
      </w:r>
      <w:r>
        <w:rPr>
          <w:rFonts w:hint="eastAsia" w:ascii="宋体" w:hAnsi="宋体" w:eastAsia="宋体" w:cs="宋体"/>
          <w:b/>
          <w:sz w:val="32"/>
          <w:szCs w:val="32"/>
          <w:highlight w:val="none"/>
          <w:lang w:val="zh-CN"/>
        </w:rPr>
        <w:t>、投标人财务状况表格式</w:t>
      </w:r>
      <w:bookmarkEnd w:id="530"/>
      <w:bookmarkEnd w:id="531"/>
      <w:bookmarkEnd w:id="532"/>
      <w:bookmarkEnd w:id="533"/>
      <w:bookmarkEnd w:id="534"/>
      <w:bookmarkEnd w:id="535"/>
      <w:bookmarkEnd w:id="536"/>
      <w:bookmarkEnd w:id="537"/>
      <w:bookmarkEnd w:id="538"/>
    </w:p>
    <w:p w14:paraId="70C884E9">
      <w:pPr>
        <w:autoSpaceDE w:val="0"/>
        <w:autoSpaceDN w:val="0"/>
        <w:adjustRightInd w:val="0"/>
        <w:spacing w:line="360" w:lineRule="auto"/>
        <w:jc w:val="center"/>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 xml:space="preserve">投标人财务状况表 </w:t>
      </w:r>
    </w:p>
    <w:p w14:paraId="1D31E67B">
      <w:pPr>
        <w:autoSpaceDE w:val="0"/>
        <w:autoSpaceDN w:val="0"/>
        <w:adjustRightInd w:val="0"/>
        <w:spacing w:line="360" w:lineRule="auto"/>
        <w:jc w:val="right"/>
        <w:rPr>
          <w:rFonts w:ascii="宋体" w:hAnsi="宋体" w:eastAsia="宋体" w:cs="宋体"/>
          <w:kern w:val="0"/>
          <w:szCs w:val="21"/>
          <w:highlight w:val="none"/>
        </w:rPr>
      </w:pPr>
      <w:r>
        <w:rPr>
          <w:rFonts w:hint="eastAsia" w:ascii="宋体" w:hAnsi="宋体" w:eastAsia="宋体" w:cs="宋体"/>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7260A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63BF6C4">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  度</w:t>
            </w:r>
          </w:p>
        </w:tc>
        <w:tc>
          <w:tcPr>
            <w:tcW w:w="1944" w:type="dxa"/>
            <w:vAlign w:val="center"/>
          </w:tcPr>
          <w:p w14:paraId="7C353486">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总资产（元）</w:t>
            </w:r>
          </w:p>
        </w:tc>
        <w:tc>
          <w:tcPr>
            <w:tcW w:w="1946" w:type="dxa"/>
            <w:vAlign w:val="center"/>
          </w:tcPr>
          <w:p w14:paraId="05D97856">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净资产（元）</w:t>
            </w:r>
          </w:p>
        </w:tc>
        <w:tc>
          <w:tcPr>
            <w:tcW w:w="2713" w:type="dxa"/>
            <w:vAlign w:val="center"/>
          </w:tcPr>
          <w:p w14:paraId="6EFF1C19">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年营业额（元）</w:t>
            </w:r>
          </w:p>
        </w:tc>
        <w:tc>
          <w:tcPr>
            <w:tcW w:w="2060" w:type="dxa"/>
            <w:vAlign w:val="center"/>
          </w:tcPr>
          <w:p w14:paraId="57450EA4">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年净利润（元）</w:t>
            </w:r>
          </w:p>
        </w:tc>
      </w:tr>
      <w:tr w14:paraId="0F759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1D727B2">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2022</w:t>
            </w:r>
          </w:p>
        </w:tc>
        <w:tc>
          <w:tcPr>
            <w:tcW w:w="1944" w:type="dxa"/>
            <w:vAlign w:val="center"/>
          </w:tcPr>
          <w:p w14:paraId="3F6BED13">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14:paraId="4581C57A">
            <w:pPr>
              <w:autoSpaceDE w:val="0"/>
              <w:autoSpaceDN w:val="0"/>
              <w:adjustRightInd w:val="0"/>
              <w:spacing w:line="360" w:lineRule="auto"/>
              <w:jc w:val="center"/>
              <w:rPr>
                <w:rFonts w:ascii="宋体" w:hAnsi="宋体" w:eastAsia="宋体" w:cs="宋体"/>
                <w:kern w:val="0"/>
                <w:szCs w:val="21"/>
                <w:highlight w:val="none"/>
              </w:rPr>
            </w:pPr>
          </w:p>
        </w:tc>
        <w:tc>
          <w:tcPr>
            <w:tcW w:w="2713" w:type="dxa"/>
            <w:vAlign w:val="center"/>
          </w:tcPr>
          <w:p w14:paraId="7438A3DD">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10340C32">
            <w:pPr>
              <w:autoSpaceDE w:val="0"/>
              <w:autoSpaceDN w:val="0"/>
              <w:adjustRightInd w:val="0"/>
              <w:spacing w:line="360" w:lineRule="auto"/>
              <w:jc w:val="center"/>
              <w:rPr>
                <w:rFonts w:ascii="宋体" w:hAnsi="宋体" w:eastAsia="宋体" w:cs="宋体"/>
                <w:kern w:val="0"/>
                <w:szCs w:val="21"/>
                <w:highlight w:val="none"/>
              </w:rPr>
            </w:pPr>
          </w:p>
        </w:tc>
      </w:tr>
      <w:tr w14:paraId="06129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8ADBA6B">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2023</w:t>
            </w:r>
          </w:p>
        </w:tc>
        <w:tc>
          <w:tcPr>
            <w:tcW w:w="1944" w:type="dxa"/>
            <w:vAlign w:val="center"/>
          </w:tcPr>
          <w:p w14:paraId="4DAFDCC0">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14:paraId="2994C046">
            <w:pPr>
              <w:autoSpaceDE w:val="0"/>
              <w:autoSpaceDN w:val="0"/>
              <w:adjustRightInd w:val="0"/>
              <w:spacing w:line="360" w:lineRule="auto"/>
              <w:jc w:val="center"/>
              <w:rPr>
                <w:rFonts w:ascii="宋体" w:hAnsi="宋体" w:eastAsia="宋体" w:cs="宋体"/>
                <w:kern w:val="0"/>
                <w:szCs w:val="21"/>
                <w:highlight w:val="none"/>
              </w:rPr>
            </w:pPr>
          </w:p>
        </w:tc>
        <w:tc>
          <w:tcPr>
            <w:tcW w:w="2713" w:type="dxa"/>
          </w:tcPr>
          <w:p w14:paraId="553EC1EF">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34699B01">
            <w:pPr>
              <w:autoSpaceDE w:val="0"/>
              <w:autoSpaceDN w:val="0"/>
              <w:adjustRightInd w:val="0"/>
              <w:spacing w:line="360" w:lineRule="auto"/>
              <w:jc w:val="center"/>
              <w:rPr>
                <w:rFonts w:ascii="宋体" w:hAnsi="宋体" w:eastAsia="宋体" w:cs="宋体"/>
                <w:kern w:val="0"/>
                <w:szCs w:val="21"/>
                <w:highlight w:val="none"/>
              </w:rPr>
            </w:pPr>
          </w:p>
        </w:tc>
      </w:tr>
      <w:tr w14:paraId="178DD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410DCF4">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2024</w:t>
            </w:r>
          </w:p>
        </w:tc>
        <w:tc>
          <w:tcPr>
            <w:tcW w:w="1944" w:type="dxa"/>
            <w:vAlign w:val="center"/>
          </w:tcPr>
          <w:p w14:paraId="1439EB28">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14:paraId="0D4D1BCB">
            <w:pPr>
              <w:autoSpaceDE w:val="0"/>
              <w:autoSpaceDN w:val="0"/>
              <w:adjustRightInd w:val="0"/>
              <w:spacing w:line="360" w:lineRule="auto"/>
              <w:jc w:val="center"/>
              <w:rPr>
                <w:rFonts w:ascii="宋体" w:hAnsi="宋体" w:eastAsia="宋体" w:cs="宋体"/>
                <w:kern w:val="0"/>
                <w:szCs w:val="21"/>
                <w:highlight w:val="none"/>
              </w:rPr>
            </w:pPr>
          </w:p>
        </w:tc>
        <w:tc>
          <w:tcPr>
            <w:tcW w:w="2713" w:type="dxa"/>
          </w:tcPr>
          <w:p w14:paraId="74FED5AB">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4CA9C73E">
            <w:pPr>
              <w:autoSpaceDE w:val="0"/>
              <w:autoSpaceDN w:val="0"/>
              <w:adjustRightInd w:val="0"/>
              <w:spacing w:line="360" w:lineRule="auto"/>
              <w:jc w:val="center"/>
              <w:rPr>
                <w:rFonts w:ascii="宋体" w:hAnsi="宋体" w:eastAsia="宋体" w:cs="宋体"/>
                <w:kern w:val="0"/>
                <w:szCs w:val="21"/>
                <w:highlight w:val="none"/>
              </w:rPr>
            </w:pPr>
          </w:p>
        </w:tc>
      </w:tr>
      <w:tr w14:paraId="3E921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4C643305">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总计</w:t>
            </w:r>
          </w:p>
        </w:tc>
        <w:tc>
          <w:tcPr>
            <w:tcW w:w="2713" w:type="dxa"/>
          </w:tcPr>
          <w:p w14:paraId="26B961B5">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4E458731">
            <w:pPr>
              <w:autoSpaceDE w:val="0"/>
              <w:autoSpaceDN w:val="0"/>
              <w:adjustRightInd w:val="0"/>
              <w:spacing w:line="360" w:lineRule="auto"/>
              <w:jc w:val="center"/>
              <w:rPr>
                <w:rFonts w:ascii="宋体" w:hAnsi="宋体" w:eastAsia="宋体" w:cs="宋体"/>
                <w:kern w:val="0"/>
                <w:szCs w:val="21"/>
                <w:highlight w:val="none"/>
              </w:rPr>
            </w:pPr>
          </w:p>
        </w:tc>
      </w:tr>
    </w:tbl>
    <w:p w14:paraId="6CCCEA80">
      <w:pPr>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5FF22994">
      <w:pPr>
        <w:autoSpaceDE w:val="0"/>
        <w:autoSpaceDN w:val="0"/>
        <w:adjustRightInd w:val="0"/>
        <w:spacing w:line="360" w:lineRule="auto"/>
        <w:ind w:firstLine="5409" w:firstLineChars="2576"/>
        <w:rPr>
          <w:rFonts w:ascii="宋体" w:hAnsi="宋体" w:eastAsia="宋体" w:cs="宋体"/>
          <w:szCs w:val="24"/>
          <w:highlight w:val="none"/>
          <w:lang w:val="zh-CN"/>
        </w:rPr>
      </w:pPr>
    </w:p>
    <w:p w14:paraId="73903E26">
      <w:pPr>
        <w:autoSpaceDE w:val="0"/>
        <w:autoSpaceDN w:val="0"/>
        <w:adjustRightInd w:val="0"/>
        <w:spacing w:line="360" w:lineRule="auto"/>
        <w:ind w:firstLine="5409" w:firstLineChars="2576"/>
        <w:rPr>
          <w:rFonts w:ascii="宋体" w:hAnsi="宋体" w:eastAsia="宋体" w:cs="宋体"/>
          <w:szCs w:val="24"/>
          <w:highlight w:val="none"/>
          <w:lang w:val="zh-CN"/>
        </w:rPr>
      </w:pPr>
    </w:p>
    <w:p w14:paraId="099D5786">
      <w:pPr>
        <w:autoSpaceDE w:val="0"/>
        <w:autoSpaceDN w:val="0"/>
        <w:adjustRightInd w:val="0"/>
        <w:spacing w:line="360" w:lineRule="auto"/>
        <w:ind w:firstLine="5409" w:firstLineChars="2576"/>
        <w:rPr>
          <w:rFonts w:ascii="宋体" w:hAnsi="宋体" w:eastAsia="宋体" w:cs="宋体"/>
          <w:szCs w:val="24"/>
          <w:highlight w:val="none"/>
          <w:u w:val="single"/>
        </w:rPr>
      </w:pPr>
      <w:r>
        <w:rPr>
          <w:rFonts w:hint="eastAsia" w:ascii="宋体" w:hAnsi="宋体" w:eastAsia="宋体" w:cs="宋体"/>
          <w:szCs w:val="24"/>
          <w:highlight w:val="none"/>
          <w:lang w:val="zh-CN"/>
        </w:rPr>
        <w:t>投标人：（加盖投标人</w:t>
      </w:r>
      <w:r>
        <w:rPr>
          <w:rFonts w:hint="eastAsia" w:ascii="宋体" w:hAnsi="宋体" w:eastAsia="宋体" w:cs="宋体"/>
          <w:szCs w:val="24"/>
          <w:highlight w:val="none"/>
        </w:rPr>
        <w:t>法人</w:t>
      </w:r>
      <w:r>
        <w:rPr>
          <w:rFonts w:hint="eastAsia" w:ascii="宋体" w:hAnsi="宋体" w:eastAsia="宋体" w:cs="宋体"/>
          <w:szCs w:val="24"/>
          <w:highlight w:val="none"/>
          <w:lang w:val="zh-CN"/>
        </w:rPr>
        <w:t>公章）</w:t>
      </w:r>
    </w:p>
    <w:p w14:paraId="5583C902">
      <w:pPr>
        <w:autoSpaceDE w:val="0"/>
        <w:autoSpaceDN w:val="0"/>
        <w:adjustRightInd w:val="0"/>
        <w:spacing w:line="360" w:lineRule="auto"/>
        <w:ind w:firstLine="6249" w:firstLineChars="2976"/>
        <w:rPr>
          <w:rFonts w:ascii="宋体" w:hAnsi="宋体" w:eastAsia="宋体" w:cs="宋体"/>
          <w:b/>
          <w:bCs/>
          <w:kern w:val="0"/>
          <w:szCs w:val="21"/>
          <w:highlight w:val="none"/>
        </w:rPr>
        <w:sectPr>
          <w:footerReference r:id="rId7" w:type="default"/>
          <w:pgSz w:w="11907" w:h="16840"/>
          <w:pgMar w:top="1701" w:right="1418" w:bottom="851" w:left="1418"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szCs w:val="24"/>
          <w:highlight w:val="none"/>
          <w:lang w:val="zh-CN"/>
        </w:rPr>
        <w:t>日期：</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年</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月</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u w:val="single"/>
        </w:rPr>
        <w:t>日</w:t>
      </w:r>
    </w:p>
    <w:bookmarkEnd w:id="539"/>
    <w:bookmarkEnd w:id="540"/>
    <w:bookmarkEnd w:id="541"/>
    <w:bookmarkEnd w:id="542"/>
    <w:p w14:paraId="1B1B1023">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lang w:val="zh-CN"/>
        </w:rPr>
      </w:pPr>
      <w:bookmarkStart w:id="543" w:name="_Toc20034"/>
      <w:bookmarkStart w:id="544" w:name="_Toc486167716"/>
      <w:bookmarkStart w:id="545" w:name="_Toc140596936"/>
      <w:bookmarkStart w:id="546" w:name="_Toc94107217"/>
      <w:bookmarkStart w:id="547" w:name="_Toc533708130"/>
      <w:bookmarkStart w:id="548" w:name="_Toc104991883"/>
      <w:bookmarkStart w:id="549" w:name="_Toc102860081"/>
      <w:bookmarkStart w:id="550" w:name="_Toc1977736"/>
      <w:bookmarkStart w:id="551" w:name="_Toc102860425"/>
      <w:bookmarkStart w:id="552" w:name="_Toc142508376"/>
      <w:bookmarkStart w:id="553" w:name="_Toc739_WPSOffice_Level2"/>
      <w:bookmarkStart w:id="554" w:name="_Toc15551"/>
      <w:bookmarkStart w:id="555" w:name="_Toc4831"/>
      <w:r>
        <w:rPr>
          <w:rFonts w:hint="eastAsia" w:ascii="宋体" w:hAnsi="宋体" w:eastAsia="宋体" w:cs="宋体"/>
          <w:b/>
          <w:kern w:val="0"/>
          <w:sz w:val="32"/>
          <w:szCs w:val="32"/>
          <w:highlight w:val="none"/>
          <w:lang w:val="en-US" w:eastAsia="zh-CN"/>
        </w:rPr>
        <w:t>八</w:t>
      </w:r>
      <w:r>
        <w:rPr>
          <w:rFonts w:hint="eastAsia" w:ascii="宋体" w:hAnsi="宋体" w:eastAsia="宋体" w:cs="宋体"/>
          <w:b/>
          <w:kern w:val="0"/>
          <w:sz w:val="32"/>
          <w:szCs w:val="32"/>
          <w:highlight w:val="none"/>
          <w:lang w:val="zh-CN"/>
        </w:rPr>
        <w:t>、合同条款偏离表格式</w:t>
      </w:r>
      <w:bookmarkEnd w:id="543"/>
      <w:bookmarkEnd w:id="544"/>
      <w:bookmarkEnd w:id="545"/>
      <w:bookmarkEnd w:id="546"/>
      <w:bookmarkEnd w:id="547"/>
      <w:bookmarkEnd w:id="548"/>
      <w:bookmarkEnd w:id="549"/>
      <w:bookmarkEnd w:id="550"/>
      <w:bookmarkEnd w:id="551"/>
      <w:bookmarkEnd w:id="552"/>
      <w:bookmarkEnd w:id="553"/>
      <w:bookmarkEnd w:id="554"/>
      <w:bookmarkEnd w:id="555"/>
    </w:p>
    <w:p w14:paraId="0CBC94FE">
      <w:pPr>
        <w:autoSpaceDE w:val="0"/>
        <w:autoSpaceDN w:val="0"/>
        <w:adjustRightInd w:val="0"/>
        <w:spacing w:line="360" w:lineRule="auto"/>
        <w:jc w:val="center"/>
        <w:rPr>
          <w:rFonts w:ascii="宋体" w:hAnsi="宋体" w:eastAsia="宋体" w:cs="宋体"/>
          <w:b/>
          <w:bCs/>
          <w:kern w:val="0"/>
          <w:sz w:val="28"/>
          <w:szCs w:val="30"/>
          <w:highlight w:val="none"/>
          <w:lang w:val="zh-CN"/>
        </w:rPr>
      </w:pPr>
      <w:bookmarkStart w:id="556" w:name="_Toc26412_WPSOffice_Level3"/>
      <w:r>
        <w:rPr>
          <w:rFonts w:hint="eastAsia" w:ascii="宋体" w:hAnsi="宋体" w:eastAsia="宋体" w:cs="宋体"/>
          <w:b/>
          <w:bCs/>
          <w:kern w:val="0"/>
          <w:sz w:val="28"/>
          <w:szCs w:val="30"/>
          <w:highlight w:val="none"/>
          <w:lang w:val="zh-CN"/>
        </w:rPr>
        <w:t>东莞市水务集团供水有限公司PVC-U管材及管件采购项目合同条款偏离表</w:t>
      </w:r>
      <w:bookmarkEnd w:id="556"/>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FCD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B686C72">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80" w:type="dxa"/>
            <w:gridSpan w:val="2"/>
            <w:vAlign w:val="center"/>
          </w:tcPr>
          <w:p w14:paraId="0ED0BF0E">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招标文件要求</w:t>
            </w:r>
          </w:p>
        </w:tc>
        <w:tc>
          <w:tcPr>
            <w:tcW w:w="4870" w:type="dxa"/>
            <w:gridSpan w:val="2"/>
            <w:vAlign w:val="center"/>
          </w:tcPr>
          <w:p w14:paraId="1349CBA1">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投标文件内容</w:t>
            </w:r>
          </w:p>
        </w:tc>
      </w:tr>
      <w:tr w14:paraId="6975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07D40A57">
            <w:pPr>
              <w:autoSpaceDE w:val="0"/>
              <w:autoSpaceDN w:val="0"/>
              <w:adjustRightInd w:val="0"/>
              <w:spacing w:line="400" w:lineRule="exact"/>
              <w:jc w:val="center"/>
              <w:rPr>
                <w:rFonts w:ascii="宋体" w:hAnsi="宋体" w:eastAsia="宋体" w:cs="宋体"/>
                <w:kern w:val="0"/>
                <w:szCs w:val="21"/>
                <w:highlight w:val="none"/>
              </w:rPr>
            </w:pPr>
          </w:p>
        </w:tc>
        <w:tc>
          <w:tcPr>
            <w:tcW w:w="1425" w:type="dxa"/>
            <w:vAlign w:val="center"/>
          </w:tcPr>
          <w:p w14:paraId="6AA71890">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条款号</w:t>
            </w:r>
          </w:p>
        </w:tc>
        <w:tc>
          <w:tcPr>
            <w:tcW w:w="3055" w:type="dxa"/>
            <w:vAlign w:val="center"/>
          </w:tcPr>
          <w:p w14:paraId="6664295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简要内容</w:t>
            </w:r>
          </w:p>
        </w:tc>
        <w:tc>
          <w:tcPr>
            <w:tcW w:w="1346" w:type="dxa"/>
            <w:vAlign w:val="center"/>
          </w:tcPr>
          <w:p w14:paraId="1E1AD432">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偏离情况</w:t>
            </w:r>
          </w:p>
        </w:tc>
        <w:tc>
          <w:tcPr>
            <w:tcW w:w="3524" w:type="dxa"/>
            <w:vAlign w:val="center"/>
          </w:tcPr>
          <w:p w14:paraId="1BC5E0CF">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具体偏离内容</w:t>
            </w:r>
          </w:p>
        </w:tc>
      </w:tr>
      <w:tr w14:paraId="00AC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65DCD2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1425" w:type="dxa"/>
            <w:vAlign w:val="center"/>
          </w:tcPr>
          <w:p w14:paraId="51A3B5A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第一条</w:t>
            </w:r>
          </w:p>
        </w:tc>
        <w:tc>
          <w:tcPr>
            <w:tcW w:w="3055" w:type="dxa"/>
            <w:vAlign w:val="center"/>
          </w:tcPr>
          <w:p w14:paraId="41834B0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kern w:val="0"/>
                <w:szCs w:val="21"/>
                <w:highlight w:val="none"/>
              </w:rPr>
            </w:pPr>
            <w:r>
              <w:rPr>
                <w:rFonts w:hint="eastAsia" w:ascii="宋体" w:hAnsi="宋体" w:eastAsia="宋体" w:cs="Times New Roman"/>
                <w:kern w:val="0"/>
                <w:szCs w:val="21"/>
                <w:highlight w:val="none"/>
              </w:rPr>
              <w:t>供货资格及范围</w:t>
            </w:r>
          </w:p>
        </w:tc>
        <w:tc>
          <w:tcPr>
            <w:tcW w:w="1346" w:type="dxa"/>
            <w:vAlign w:val="center"/>
          </w:tcPr>
          <w:p w14:paraId="489A2F4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5EDC1EB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r w14:paraId="0DEC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14:paraId="6B6318E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2</w:t>
            </w:r>
          </w:p>
        </w:tc>
        <w:tc>
          <w:tcPr>
            <w:tcW w:w="1425" w:type="dxa"/>
            <w:vAlign w:val="center"/>
          </w:tcPr>
          <w:p w14:paraId="403B250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第</w:t>
            </w:r>
            <w:r>
              <w:rPr>
                <w:rFonts w:hint="eastAsia" w:ascii="宋体" w:hAnsi="宋体" w:eastAsia="宋体" w:cs="宋体"/>
                <w:kern w:val="0"/>
                <w:szCs w:val="21"/>
                <w:highlight w:val="none"/>
                <w:lang w:val="en-US" w:eastAsia="zh-CN"/>
              </w:rPr>
              <w:t>二</w:t>
            </w:r>
            <w:r>
              <w:rPr>
                <w:rFonts w:hint="eastAsia" w:ascii="宋体" w:hAnsi="宋体" w:eastAsia="宋体" w:cs="宋体"/>
                <w:kern w:val="0"/>
                <w:szCs w:val="21"/>
                <w:highlight w:val="none"/>
              </w:rPr>
              <w:t>条</w:t>
            </w:r>
          </w:p>
        </w:tc>
        <w:tc>
          <w:tcPr>
            <w:tcW w:w="3055" w:type="dxa"/>
            <w:vAlign w:val="center"/>
          </w:tcPr>
          <w:p w14:paraId="16722E9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kern w:val="0"/>
                <w:szCs w:val="21"/>
                <w:highlight w:val="none"/>
              </w:rPr>
            </w:pPr>
            <w:r>
              <w:rPr>
                <w:rFonts w:hint="eastAsia" w:ascii="宋体" w:hAnsi="宋体" w:eastAsia="宋体" w:cs="Times New Roman"/>
                <w:kern w:val="0"/>
                <w:szCs w:val="21"/>
                <w:highlight w:val="none"/>
              </w:rPr>
              <w:t>合同供货期</w:t>
            </w:r>
          </w:p>
        </w:tc>
        <w:tc>
          <w:tcPr>
            <w:tcW w:w="1346" w:type="dxa"/>
            <w:vAlign w:val="center"/>
          </w:tcPr>
          <w:p w14:paraId="0E4FB15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6131C3D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r w14:paraId="354F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3EB33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3</w:t>
            </w:r>
          </w:p>
        </w:tc>
        <w:tc>
          <w:tcPr>
            <w:tcW w:w="1425" w:type="dxa"/>
            <w:vAlign w:val="center"/>
          </w:tcPr>
          <w:p w14:paraId="40776AE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第</w:t>
            </w:r>
            <w:r>
              <w:rPr>
                <w:rFonts w:hint="eastAsia" w:ascii="宋体" w:hAnsi="宋体" w:eastAsia="宋体" w:cs="宋体"/>
                <w:kern w:val="0"/>
                <w:szCs w:val="21"/>
                <w:highlight w:val="none"/>
                <w:lang w:val="en-US" w:eastAsia="zh-CN"/>
              </w:rPr>
              <w:t>三</w:t>
            </w:r>
            <w:r>
              <w:rPr>
                <w:rFonts w:hint="eastAsia" w:ascii="宋体" w:hAnsi="宋体" w:eastAsia="宋体" w:cs="宋体"/>
                <w:kern w:val="0"/>
                <w:szCs w:val="21"/>
                <w:highlight w:val="none"/>
              </w:rPr>
              <w:t>条</w:t>
            </w:r>
          </w:p>
        </w:tc>
        <w:tc>
          <w:tcPr>
            <w:tcW w:w="3055" w:type="dxa"/>
            <w:vAlign w:val="center"/>
          </w:tcPr>
          <w:p w14:paraId="447E9F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kern w:val="0"/>
                <w:szCs w:val="21"/>
                <w:highlight w:val="none"/>
              </w:rPr>
            </w:pPr>
            <w:r>
              <w:rPr>
                <w:rFonts w:hint="eastAsia" w:ascii="宋体" w:hAnsi="宋体" w:eastAsia="宋体" w:cs="Times New Roman"/>
                <w:kern w:val="0"/>
                <w:szCs w:val="21"/>
                <w:highlight w:val="none"/>
              </w:rPr>
              <w:t>技术要求</w:t>
            </w:r>
          </w:p>
        </w:tc>
        <w:tc>
          <w:tcPr>
            <w:tcW w:w="1346" w:type="dxa"/>
            <w:vAlign w:val="center"/>
          </w:tcPr>
          <w:p w14:paraId="10454FF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7B12829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r w14:paraId="724B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E5693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4</w:t>
            </w:r>
          </w:p>
        </w:tc>
        <w:tc>
          <w:tcPr>
            <w:tcW w:w="1425" w:type="dxa"/>
            <w:vAlign w:val="center"/>
          </w:tcPr>
          <w:p w14:paraId="13E649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第</w:t>
            </w:r>
            <w:r>
              <w:rPr>
                <w:rFonts w:hint="eastAsia" w:ascii="宋体" w:hAnsi="宋体" w:eastAsia="宋体" w:cs="宋体"/>
                <w:kern w:val="0"/>
                <w:szCs w:val="21"/>
                <w:highlight w:val="none"/>
                <w:lang w:val="en-US" w:eastAsia="zh-CN"/>
              </w:rPr>
              <w:t>四</w:t>
            </w:r>
            <w:r>
              <w:rPr>
                <w:rFonts w:hint="eastAsia" w:ascii="宋体" w:hAnsi="宋体" w:eastAsia="宋体" w:cs="宋体"/>
                <w:kern w:val="0"/>
                <w:szCs w:val="21"/>
                <w:highlight w:val="none"/>
              </w:rPr>
              <w:t>条</w:t>
            </w:r>
          </w:p>
        </w:tc>
        <w:tc>
          <w:tcPr>
            <w:tcW w:w="3055" w:type="dxa"/>
            <w:vAlign w:val="center"/>
          </w:tcPr>
          <w:p w14:paraId="188D126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kern w:val="0"/>
                <w:szCs w:val="21"/>
                <w:highlight w:val="none"/>
              </w:rPr>
            </w:pPr>
            <w:r>
              <w:rPr>
                <w:rFonts w:hint="eastAsia" w:ascii="宋体" w:hAnsi="宋体" w:eastAsia="宋体" w:cs="Times New Roman"/>
                <w:kern w:val="0"/>
                <w:szCs w:val="21"/>
                <w:highlight w:val="none"/>
              </w:rPr>
              <w:t>交货约定</w:t>
            </w:r>
          </w:p>
        </w:tc>
        <w:tc>
          <w:tcPr>
            <w:tcW w:w="1346" w:type="dxa"/>
            <w:vAlign w:val="center"/>
          </w:tcPr>
          <w:p w14:paraId="5361F52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65C2422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r w14:paraId="6F9C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F2635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5</w:t>
            </w:r>
          </w:p>
        </w:tc>
        <w:tc>
          <w:tcPr>
            <w:tcW w:w="1425" w:type="dxa"/>
            <w:vAlign w:val="center"/>
          </w:tcPr>
          <w:p w14:paraId="4C4C11A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第</w:t>
            </w:r>
            <w:r>
              <w:rPr>
                <w:rFonts w:hint="eastAsia" w:ascii="宋体" w:hAnsi="宋体" w:eastAsia="宋体" w:cs="宋体"/>
                <w:kern w:val="0"/>
                <w:szCs w:val="21"/>
                <w:highlight w:val="none"/>
                <w:lang w:val="en-US" w:eastAsia="zh-CN"/>
              </w:rPr>
              <w:t>五</w:t>
            </w:r>
            <w:r>
              <w:rPr>
                <w:rFonts w:hint="eastAsia" w:ascii="宋体" w:hAnsi="宋体" w:eastAsia="宋体" w:cs="宋体"/>
                <w:kern w:val="0"/>
                <w:szCs w:val="21"/>
                <w:highlight w:val="none"/>
              </w:rPr>
              <w:t>条</w:t>
            </w:r>
          </w:p>
        </w:tc>
        <w:tc>
          <w:tcPr>
            <w:tcW w:w="3055" w:type="dxa"/>
            <w:vAlign w:val="center"/>
          </w:tcPr>
          <w:p w14:paraId="4EEB32B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kern w:val="0"/>
                <w:szCs w:val="21"/>
                <w:highlight w:val="none"/>
              </w:rPr>
            </w:pPr>
            <w:r>
              <w:rPr>
                <w:rFonts w:hint="eastAsia" w:ascii="宋体" w:hAnsi="宋体" w:eastAsia="宋体" w:cs="Times New Roman"/>
                <w:kern w:val="0"/>
                <w:szCs w:val="21"/>
                <w:highlight w:val="none"/>
              </w:rPr>
              <w:t>验收要求</w:t>
            </w:r>
          </w:p>
        </w:tc>
        <w:tc>
          <w:tcPr>
            <w:tcW w:w="1346" w:type="dxa"/>
            <w:vAlign w:val="center"/>
          </w:tcPr>
          <w:p w14:paraId="074F33A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2BDFAF2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r w14:paraId="3F84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3866C9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6</w:t>
            </w:r>
          </w:p>
        </w:tc>
        <w:tc>
          <w:tcPr>
            <w:tcW w:w="1425" w:type="dxa"/>
            <w:vAlign w:val="center"/>
          </w:tcPr>
          <w:p w14:paraId="3980959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第</w:t>
            </w:r>
            <w:r>
              <w:rPr>
                <w:rFonts w:hint="eastAsia" w:ascii="宋体" w:hAnsi="宋体" w:eastAsia="宋体" w:cs="宋体"/>
                <w:kern w:val="0"/>
                <w:szCs w:val="21"/>
                <w:highlight w:val="none"/>
                <w:lang w:val="en-US" w:eastAsia="zh-CN"/>
              </w:rPr>
              <w:t>六</w:t>
            </w:r>
            <w:r>
              <w:rPr>
                <w:rFonts w:hint="eastAsia" w:ascii="宋体" w:hAnsi="宋体" w:eastAsia="宋体" w:cs="宋体"/>
                <w:kern w:val="0"/>
                <w:szCs w:val="21"/>
                <w:highlight w:val="none"/>
              </w:rPr>
              <w:t>条</w:t>
            </w:r>
          </w:p>
        </w:tc>
        <w:tc>
          <w:tcPr>
            <w:tcW w:w="3055" w:type="dxa"/>
            <w:vAlign w:val="center"/>
          </w:tcPr>
          <w:p w14:paraId="1404C4A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kern w:val="0"/>
                <w:szCs w:val="21"/>
                <w:highlight w:val="none"/>
              </w:rPr>
            </w:pPr>
            <w:r>
              <w:rPr>
                <w:rFonts w:hint="eastAsia" w:ascii="宋体" w:hAnsi="宋体" w:eastAsia="宋体" w:cs="Times New Roman"/>
                <w:kern w:val="0"/>
                <w:szCs w:val="21"/>
                <w:highlight w:val="none"/>
              </w:rPr>
              <w:t>综合单价、暂定合同价及付款方式</w:t>
            </w:r>
          </w:p>
        </w:tc>
        <w:tc>
          <w:tcPr>
            <w:tcW w:w="1346" w:type="dxa"/>
            <w:vAlign w:val="center"/>
          </w:tcPr>
          <w:p w14:paraId="247460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599DF28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r w14:paraId="6208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E2631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7</w:t>
            </w:r>
          </w:p>
        </w:tc>
        <w:tc>
          <w:tcPr>
            <w:tcW w:w="1425" w:type="dxa"/>
            <w:vAlign w:val="center"/>
          </w:tcPr>
          <w:p w14:paraId="44B238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第</w:t>
            </w:r>
            <w:r>
              <w:rPr>
                <w:rFonts w:hint="eastAsia" w:ascii="宋体" w:hAnsi="宋体" w:eastAsia="宋体" w:cs="宋体"/>
                <w:kern w:val="0"/>
                <w:szCs w:val="21"/>
                <w:highlight w:val="none"/>
                <w:lang w:val="en-US" w:eastAsia="zh-CN"/>
              </w:rPr>
              <w:t>七</w:t>
            </w:r>
            <w:r>
              <w:rPr>
                <w:rFonts w:hint="eastAsia" w:ascii="宋体" w:hAnsi="宋体" w:eastAsia="宋体" w:cs="宋体"/>
                <w:kern w:val="0"/>
                <w:szCs w:val="21"/>
                <w:highlight w:val="none"/>
              </w:rPr>
              <w:t>条</w:t>
            </w:r>
          </w:p>
        </w:tc>
        <w:tc>
          <w:tcPr>
            <w:tcW w:w="3055" w:type="dxa"/>
            <w:vAlign w:val="center"/>
          </w:tcPr>
          <w:p w14:paraId="2AB999F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kern w:val="0"/>
                <w:szCs w:val="21"/>
                <w:highlight w:val="none"/>
              </w:rPr>
            </w:pPr>
            <w:r>
              <w:rPr>
                <w:rFonts w:hint="eastAsia" w:ascii="宋体" w:hAnsi="宋体" w:eastAsia="宋体" w:cs="Times New Roman"/>
                <w:kern w:val="0"/>
                <w:szCs w:val="21"/>
                <w:highlight w:val="none"/>
              </w:rPr>
              <w:t>质量保证及售后服务</w:t>
            </w:r>
          </w:p>
        </w:tc>
        <w:tc>
          <w:tcPr>
            <w:tcW w:w="1346" w:type="dxa"/>
            <w:vAlign w:val="center"/>
          </w:tcPr>
          <w:p w14:paraId="49E1417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1FB6556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r w14:paraId="192A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C8164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8</w:t>
            </w:r>
          </w:p>
        </w:tc>
        <w:tc>
          <w:tcPr>
            <w:tcW w:w="1425" w:type="dxa"/>
            <w:vAlign w:val="center"/>
          </w:tcPr>
          <w:p w14:paraId="35F1560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第</w:t>
            </w:r>
            <w:r>
              <w:rPr>
                <w:rFonts w:hint="eastAsia" w:ascii="宋体" w:hAnsi="宋体" w:eastAsia="宋体" w:cs="宋体"/>
                <w:kern w:val="0"/>
                <w:szCs w:val="21"/>
                <w:highlight w:val="none"/>
                <w:lang w:val="en-US" w:eastAsia="zh-CN"/>
              </w:rPr>
              <w:t>八</w:t>
            </w:r>
            <w:r>
              <w:rPr>
                <w:rFonts w:hint="eastAsia" w:ascii="宋体" w:hAnsi="宋体" w:eastAsia="宋体" w:cs="宋体"/>
                <w:kern w:val="0"/>
                <w:szCs w:val="21"/>
                <w:highlight w:val="none"/>
              </w:rPr>
              <w:t>条</w:t>
            </w:r>
          </w:p>
        </w:tc>
        <w:tc>
          <w:tcPr>
            <w:tcW w:w="3055" w:type="dxa"/>
            <w:vAlign w:val="center"/>
          </w:tcPr>
          <w:p w14:paraId="72C5FA6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kern w:val="0"/>
                <w:szCs w:val="21"/>
                <w:highlight w:val="none"/>
              </w:rPr>
            </w:pPr>
            <w:r>
              <w:rPr>
                <w:rFonts w:hint="eastAsia" w:ascii="宋体" w:hAnsi="宋体" w:eastAsia="宋体" w:cs="Times New Roman"/>
                <w:kern w:val="0"/>
                <w:szCs w:val="21"/>
                <w:highlight w:val="none"/>
              </w:rPr>
              <w:t>履约担保</w:t>
            </w:r>
          </w:p>
        </w:tc>
        <w:tc>
          <w:tcPr>
            <w:tcW w:w="1346" w:type="dxa"/>
            <w:vAlign w:val="center"/>
          </w:tcPr>
          <w:p w14:paraId="38C79D3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147071B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r w14:paraId="5DD2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B1B8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9</w:t>
            </w:r>
          </w:p>
        </w:tc>
        <w:tc>
          <w:tcPr>
            <w:tcW w:w="1425" w:type="dxa"/>
            <w:vAlign w:val="center"/>
          </w:tcPr>
          <w:p w14:paraId="7151DA0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第</w:t>
            </w:r>
            <w:r>
              <w:rPr>
                <w:rFonts w:hint="eastAsia" w:ascii="宋体" w:hAnsi="宋体" w:eastAsia="宋体" w:cs="宋体"/>
                <w:kern w:val="0"/>
                <w:szCs w:val="21"/>
                <w:highlight w:val="none"/>
                <w:lang w:val="en-US" w:eastAsia="zh-CN"/>
              </w:rPr>
              <w:t>九</w:t>
            </w:r>
            <w:r>
              <w:rPr>
                <w:rFonts w:hint="eastAsia" w:ascii="宋体" w:hAnsi="宋体" w:eastAsia="宋体" w:cs="宋体"/>
                <w:kern w:val="0"/>
                <w:szCs w:val="21"/>
                <w:highlight w:val="none"/>
              </w:rPr>
              <w:t>条</w:t>
            </w:r>
          </w:p>
        </w:tc>
        <w:tc>
          <w:tcPr>
            <w:tcW w:w="3055" w:type="dxa"/>
            <w:vAlign w:val="center"/>
          </w:tcPr>
          <w:p w14:paraId="0005CEA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kern w:val="0"/>
                <w:szCs w:val="21"/>
                <w:highlight w:val="none"/>
              </w:rPr>
            </w:pPr>
            <w:r>
              <w:rPr>
                <w:rFonts w:hint="eastAsia" w:ascii="宋体" w:hAnsi="宋体" w:eastAsia="宋体" w:cs="Times New Roman"/>
                <w:kern w:val="0"/>
                <w:szCs w:val="21"/>
                <w:highlight w:val="none"/>
              </w:rPr>
              <w:t>违约责任</w:t>
            </w:r>
          </w:p>
        </w:tc>
        <w:tc>
          <w:tcPr>
            <w:tcW w:w="1346" w:type="dxa"/>
            <w:vAlign w:val="center"/>
          </w:tcPr>
          <w:p w14:paraId="6575C7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1BC8EF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r w14:paraId="081F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4285C5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10</w:t>
            </w:r>
          </w:p>
        </w:tc>
        <w:tc>
          <w:tcPr>
            <w:tcW w:w="1425" w:type="dxa"/>
            <w:vAlign w:val="center"/>
          </w:tcPr>
          <w:p w14:paraId="1530B9B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第</w:t>
            </w:r>
            <w:r>
              <w:rPr>
                <w:rFonts w:hint="eastAsia" w:ascii="宋体" w:hAnsi="宋体" w:eastAsia="宋体" w:cs="宋体"/>
                <w:kern w:val="0"/>
                <w:szCs w:val="21"/>
                <w:highlight w:val="none"/>
                <w:lang w:val="en-US" w:eastAsia="zh-CN"/>
              </w:rPr>
              <w:t>十</w:t>
            </w:r>
            <w:r>
              <w:rPr>
                <w:rFonts w:hint="eastAsia" w:ascii="宋体" w:hAnsi="宋体" w:eastAsia="宋体" w:cs="宋体"/>
                <w:kern w:val="0"/>
                <w:szCs w:val="21"/>
                <w:highlight w:val="none"/>
              </w:rPr>
              <w:t>条</w:t>
            </w:r>
          </w:p>
        </w:tc>
        <w:tc>
          <w:tcPr>
            <w:tcW w:w="3055" w:type="dxa"/>
            <w:vAlign w:val="center"/>
          </w:tcPr>
          <w:p w14:paraId="5EE2DC9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kern w:val="0"/>
                <w:szCs w:val="21"/>
                <w:highlight w:val="none"/>
              </w:rPr>
            </w:pPr>
            <w:r>
              <w:rPr>
                <w:rFonts w:hint="eastAsia" w:ascii="宋体" w:hAnsi="宋体" w:eastAsia="宋体" w:cs="Times New Roman"/>
                <w:kern w:val="0"/>
                <w:szCs w:val="21"/>
                <w:highlight w:val="none"/>
              </w:rPr>
              <w:t>不可抗力</w:t>
            </w:r>
          </w:p>
        </w:tc>
        <w:tc>
          <w:tcPr>
            <w:tcW w:w="1346" w:type="dxa"/>
            <w:vAlign w:val="center"/>
          </w:tcPr>
          <w:p w14:paraId="177AFB9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0A56B20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r w14:paraId="0657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22220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11</w:t>
            </w:r>
          </w:p>
        </w:tc>
        <w:tc>
          <w:tcPr>
            <w:tcW w:w="1425" w:type="dxa"/>
            <w:vAlign w:val="center"/>
          </w:tcPr>
          <w:p w14:paraId="72B2BB1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第</w:t>
            </w:r>
            <w:r>
              <w:rPr>
                <w:rFonts w:hint="eastAsia" w:ascii="宋体" w:hAnsi="宋体" w:eastAsia="宋体" w:cs="宋体"/>
                <w:kern w:val="0"/>
                <w:szCs w:val="21"/>
                <w:highlight w:val="none"/>
                <w:lang w:val="en-US" w:eastAsia="zh-CN"/>
              </w:rPr>
              <w:t>十一</w:t>
            </w:r>
            <w:r>
              <w:rPr>
                <w:rFonts w:hint="eastAsia" w:ascii="宋体" w:hAnsi="宋体" w:eastAsia="宋体" w:cs="宋体"/>
                <w:kern w:val="0"/>
                <w:szCs w:val="21"/>
                <w:highlight w:val="none"/>
              </w:rPr>
              <w:t>条</w:t>
            </w:r>
          </w:p>
        </w:tc>
        <w:tc>
          <w:tcPr>
            <w:tcW w:w="3055" w:type="dxa"/>
            <w:vAlign w:val="center"/>
          </w:tcPr>
          <w:p w14:paraId="36D8FF5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kern w:val="0"/>
                <w:szCs w:val="21"/>
                <w:highlight w:val="none"/>
              </w:rPr>
            </w:pPr>
            <w:r>
              <w:rPr>
                <w:rFonts w:hint="eastAsia" w:ascii="宋体" w:hAnsi="宋体" w:eastAsia="宋体" w:cs="Times New Roman"/>
                <w:kern w:val="0"/>
                <w:szCs w:val="21"/>
                <w:highlight w:val="none"/>
              </w:rPr>
              <w:t>承诺与保证</w:t>
            </w:r>
          </w:p>
        </w:tc>
        <w:tc>
          <w:tcPr>
            <w:tcW w:w="1346" w:type="dxa"/>
            <w:vAlign w:val="center"/>
          </w:tcPr>
          <w:p w14:paraId="395C92A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24BFB24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r w14:paraId="58DD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64AFC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12</w:t>
            </w:r>
          </w:p>
        </w:tc>
        <w:tc>
          <w:tcPr>
            <w:tcW w:w="1425" w:type="dxa"/>
            <w:vAlign w:val="center"/>
          </w:tcPr>
          <w:p w14:paraId="7D3608C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第</w:t>
            </w:r>
            <w:r>
              <w:rPr>
                <w:rFonts w:hint="eastAsia" w:ascii="宋体" w:hAnsi="宋体" w:eastAsia="宋体" w:cs="宋体"/>
                <w:kern w:val="0"/>
                <w:szCs w:val="21"/>
                <w:highlight w:val="none"/>
                <w:lang w:val="en-US" w:eastAsia="zh-CN"/>
              </w:rPr>
              <w:t>十二</w:t>
            </w:r>
            <w:r>
              <w:rPr>
                <w:rFonts w:hint="eastAsia" w:ascii="宋体" w:hAnsi="宋体" w:eastAsia="宋体" w:cs="宋体"/>
                <w:kern w:val="0"/>
                <w:szCs w:val="21"/>
                <w:highlight w:val="none"/>
              </w:rPr>
              <w:t>条</w:t>
            </w:r>
          </w:p>
        </w:tc>
        <w:tc>
          <w:tcPr>
            <w:tcW w:w="3055" w:type="dxa"/>
            <w:vAlign w:val="center"/>
          </w:tcPr>
          <w:p w14:paraId="05E8EB2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kern w:val="0"/>
                <w:szCs w:val="21"/>
                <w:highlight w:val="none"/>
              </w:rPr>
            </w:pPr>
            <w:r>
              <w:rPr>
                <w:rFonts w:hint="eastAsia" w:ascii="宋体" w:hAnsi="宋体" w:eastAsia="宋体" w:cs="Times New Roman"/>
                <w:kern w:val="0"/>
                <w:szCs w:val="21"/>
                <w:highlight w:val="none"/>
              </w:rPr>
              <w:t>合同争议的解决办法</w:t>
            </w:r>
          </w:p>
        </w:tc>
        <w:tc>
          <w:tcPr>
            <w:tcW w:w="1346" w:type="dxa"/>
            <w:vAlign w:val="center"/>
          </w:tcPr>
          <w:p w14:paraId="0493ADB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5C3776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r w14:paraId="6636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D83DB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13</w:t>
            </w:r>
          </w:p>
        </w:tc>
        <w:tc>
          <w:tcPr>
            <w:tcW w:w="1425" w:type="dxa"/>
            <w:vAlign w:val="center"/>
          </w:tcPr>
          <w:p w14:paraId="7752479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第</w:t>
            </w:r>
            <w:r>
              <w:rPr>
                <w:rFonts w:hint="eastAsia" w:ascii="宋体" w:hAnsi="宋体" w:eastAsia="宋体" w:cs="宋体"/>
                <w:kern w:val="0"/>
                <w:szCs w:val="21"/>
                <w:highlight w:val="none"/>
                <w:lang w:val="en-US" w:eastAsia="zh-CN"/>
              </w:rPr>
              <w:t>十三</w:t>
            </w:r>
            <w:r>
              <w:rPr>
                <w:rFonts w:hint="eastAsia" w:ascii="宋体" w:hAnsi="宋体" w:eastAsia="宋体" w:cs="宋体"/>
                <w:kern w:val="0"/>
                <w:szCs w:val="21"/>
                <w:highlight w:val="none"/>
              </w:rPr>
              <w:t>条</w:t>
            </w:r>
          </w:p>
        </w:tc>
        <w:tc>
          <w:tcPr>
            <w:tcW w:w="3055" w:type="dxa"/>
            <w:vAlign w:val="center"/>
          </w:tcPr>
          <w:p w14:paraId="445BD1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kern w:val="0"/>
                <w:szCs w:val="21"/>
                <w:highlight w:val="none"/>
              </w:rPr>
            </w:pPr>
            <w:r>
              <w:rPr>
                <w:rFonts w:hint="eastAsia" w:ascii="宋体" w:hAnsi="宋体" w:eastAsia="宋体" w:cs="Times New Roman"/>
                <w:kern w:val="0"/>
                <w:szCs w:val="21"/>
                <w:highlight w:val="none"/>
              </w:rPr>
              <w:t>其他</w:t>
            </w:r>
          </w:p>
        </w:tc>
        <w:tc>
          <w:tcPr>
            <w:tcW w:w="1346" w:type="dxa"/>
            <w:vAlign w:val="center"/>
          </w:tcPr>
          <w:p w14:paraId="682D63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7059693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r w14:paraId="2C61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3FB53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14</w:t>
            </w:r>
          </w:p>
        </w:tc>
        <w:tc>
          <w:tcPr>
            <w:tcW w:w="1425" w:type="dxa"/>
            <w:vAlign w:val="center"/>
          </w:tcPr>
          <w:p w14:paraId="2E2C146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附件1</w:t>
            </w:r>
          </w:p>
        </w:tc>
        <w:tc>
          <w:tcPr>
            <w:tcW w:w="3055" w:type="dxa"/>
            <w:vAlign w:val="center"/>
          </w:tcPr>
          <w:p w14:paraId="7A47408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东莞市水务集团供水有限公司货物到货验收表</w:t>
            </w:r>
          </w:p>
        </w:tc>
        <w:tc>
          <w:tcPr>
            <w:tcW w:w="1346" w:type="dxa"/>
            <w:vAlign w:val="center"/>
          </w:tcPr>
          <w:p w14:paraId="4864E54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46FC4E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r w14:paraId="3BAA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99002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1</w:t>
            </w:r>
            <w:r>
              <w:rPr>
                <w:rFonts w:hint="eastAsia" w:ascii="宋体" w:hAnsi="宋体" w:eastAsia="宋体" w:cs="宋体"/>
                <w:kern w:val="0"/>
                <w:szCs w:val="21"/>
                <w:highlight w:val="none"/>
                <w:lang w:val="en-US" w:eastAsia="zh-CN"/>
              </w:rPr>
              <w:t>5</w:t>
            </w:r>
          </w:p>
        </w:tc>
        <w:tc>
          <w:tcPr>
            <w:tcW w:w="1425" w:type="dxa"/>
            <w:shd w:val="clear" w:color="auto" w:fill="auto"/>
            <w:vAlign w:val="center"/>
          </w:tcPr>
          <w:p w14:paraId="46CF3A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附件2</w:t>
            </w:r>
          </w:p>
        </w:tc>
        <w:tc>
          <w:tcPr>
            <w:tcW w:w="3055" w:type="dxa"/>
            <w:shd w:val="clear" w:color="auto" w:fill="auto"/>
            <w:vAlign w:val="center"/>
          </w:tcPr>
          <w:p w14:paraId="144D13B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东莞市水务集团供水有限公司PVC-U管材及管件采购材料清单</w:t>
            </w:r>
          </w:p>
        </w:tc>
        <w:tc>
          <w:tcPr>
            <w:tcW w:w="1346" w:type="dxa"/>
            <w:vAlign w:val="center"/>
          </w:tcPr>
          <w:p w14:paraId="6DB0626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52BB827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r w14:paraId="0F47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763E04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16</w:t>
            </w:r>
          </w:p>
        </w:tc>
        <w:tc>
          <w:tcPr>
            <w:tcW w:w="1425" w:type="dxa"/>
            <w:shd w:val="clear" w:color="auto" w:fill="auto"/>
            <w:vAlign w:val="center"/>
          </w:tcPr>
          <w:p w14:paraId="0385935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附件3</w:t>
            </w:r>
          </w:p>
        </w:tc>
        <w:tc>
          <w:tcPr>
            <w:tcW w:w="3055" w:type="dxa"/>
            <w:shd w:val="clear" w:color="auto" w:fill="auto"/>
            <w:vAlign w:val="center"/>
          </w:tcPr>
          <w:p w14:paraId="74B3A65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廉洁协议书</w:t>
            </w:r>
          </w:p>
        </w:tc>
        <w:tc>
          <w:tcPr>
            <w:tcW w:w="1346" w:type="dxa"/>
            <w:vAlign w:val="center"/>
          </w:tcPr>
          <w:p w14:paraId="63F19EE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334A8B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r w14:paraId="5ECF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B0FD12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1</w:t>
            </w:r>
            <w:r>
              <w:rPr>
                <w:rFonts w:hint="eastAsia" w:ascii="宋体" w:hAnsi="宋体" w:eastAsia="宋体" w:cs="宋体"/>
                <w:kern w:val="0"/>
                <w:szCs w:val="21"/>
                <w:highlight w:val="none"/>
                <w:lang w:val="en-US" w:eastAsia="zh-CN"/>
              </w:rPr>
              <w:t>7</w:t>
            </w:r>
          </w:p>
        </w:tc>
        <w:tc>
          <w:tcPr>
            <w:tcW w:w="1425" w:type="dxa"/>
            <w:shd w:val="clear" w:color="auto" w:fill="auto"/>
            <w:vAlign w:val="center"/>
          </w:tcPr>
          <w:p w14:paraId="7AA3257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一</w:t>
            </w:r>
          </w:p>
        </w:tc>
        <w:tc>
          <w:tcPr>
            <w:tcW w:w="3055" w:type="dxa"/>
            <w:shd w:val="clear" w:color="auto" w:fill="auto"/>
            <w:vAlign w:val="center"/>
          </w:tcPr>
          <w:p w14:paraId="02658B2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不可撤销银行履约保函</w:t>
            </w:r>
          </w:p>
        </w:tc>
        <w:tc>
          <w:tcPr>
            <w:tcW w:w="1346" w:type="dxa"/>
            <w:vAlign w:val="center"/>
          </w:tcPr>
          <w:p w14:paraId="579CF5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4EFCD9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r w14:paraId="35DF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A4463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1</w:t>
            </w:r>
            <w:r>
              <w:rPr>
                <w:rFonts w:hint="eastAsia" w:ascii="宋体" w:hAnsi="宋体" w:eastAsia="宋体" w:cs="宋体"/>
                <w:kern w:val="0"/>
                <w:szCs w:val="21"/>
                <w:highlight w:val="none"/>
                <w:lang w:val="en-US" w:eastAsia="zh-CN"/>
              </w:rPr>
              <w:t>8</w:t>
            </w:r>
          </w:p>
        </w:tc>
        <w:tc>
          <w:tcPr>
            <w:tcW w:w="1425" w:type="dxa"/>
            <w:shd w:val="clear" w:color="auto" w:fill="auto"/>
            <w:vAlign w:val="center"/>
          </w:tcPr>
          <w:p w14:paraId="1AA46E4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二</w:t>
            </w:r>
          </w:p>
        </w:tc>
        <w:tc>
          <w:tcPr>
            <w:tcW w:w="3055" w:type="dxa"/>
            <w:shd w:val="clear" w:color="auto" w:fill="auto"/>
            <w:vAlign w:val="center"/>
          </w:tcPr>
          <w:p w14:paraId="115A797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履约保证保险凭证</w:t>
            </w:r>
          </w:p>
        </w:tc>
        <w:tc>
          <w:tcPr>
            <w:tcW w:w="1346" w:type="dxa"/>
            <w:vAlign w:val="center"/>
          </w:tcPr>
          <w:p w14:paraId="7712B18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53CCE07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r w14:paraId="7732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9CBC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19</w:t>
            </w:r>
          </w:p>
        </w:tc>
        <w:tc>
          <w:tcPr>
            <w:tcW w:w="1425" w:type="dxa"/>
            <w:shd w:val="clear" w:color="auto" w:fill="auto"/>
            <w:vAlign w:val="center"/>
          </w:tcPr>
          <w:p w14:paraId="1C88672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三</w:t>
            </w:r>
          </w:p>
        </w:tc>
        <w:tc>
          <w:tcPr>
            <w:tcW w:w="3055" w:type="dxa"/>
            <w:shd w:val="clear" w:color="auto" w:fill="auto"/>
            <w:vAlign w:val="center"/>
          </w:tcPr>
          <w:p w14:paraId="62F241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担保公司履约担保书</w:t>
            </w:r>
          </w:p>
        </w:tc>
        <w:tc>
          <w:tcPr>
            <w:tcW w:w="1346" w:type="dxa"/>
            <w:vAlign w:val="center"/>
          </w:tcPr>
          <w:p w14:paraId="5DBEA00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c>
          <w:tcPr>
            <w:tcW w:w="3524" w:type="dxa"/>
            <w:vAlign w:val="center"/>
          </w:tcPr>
          <w:p w14:paraId="791C4F4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p>
        </w:tc>
      </w:tr>
    </w:tbl>
    <w:p w14:paraId="49A636CC">
      <w:pPr>
        <w:autoSpaceDE w:val="0"/>
        <w:autoSpaceDN w:val="0"/>
        <w:adjustRightInd w:val="0"/>
        <w:snapToGrid w:val="0"/>
        <w:spacing w:line="360" w:lineRule="auto"/>
        <w:ind w:left="186" w:leftChars="-158" w:hanging="518" w:hangingChars="247"/>
        <w:jc w:val="left"/>
        <w:rPr>
          <w:rFonts w:ascii="宋体" w:hAnsi="宋体" w:eastAsia="宋体" w:cs="Times New Roman"/>
          <w:szCs w:val="24"/>
          <w:highlight w:val="none"/>
          <w:lang w:val="zh-CN"/>
        </w:rPr>
      </w:pPr>
    </w:p>
    <w:p w14:paraId="78D7A847">
      <w:pPr>
        <w:autoSpaceDE w:val="0"/>
        <w:autoSpaceDN w:val="0"/>
        <w:adjustRightInd w:val="0"/>
        <w:snapToGrid w:val="0"/>
        <w:spacing w:line="360" w:lineRule="auto"/>
        <w:ind w:left="166" w:leftChars="-101" w:hanging="378" w:hangingChars="180"/>
        <w:jc w:val="left"/>
        <w:rPr>
          <w:rFonts w:ascii="宋体" w:hAnsi="宋体" w:eastAsia="宋体" w:cs="Times New Roman"/>
          <w:szCs w:val="24"/>
          <w:highlight w:val="none"/>
          <w:lang w:val="zh-CN"/>
        </w:rPr>
      </w:pPr>
      <w:r>
        <w:rPr>
          <w:rFonts w:hint="eastAsia" w:ascii="宋体" w:hAnsi="宋体" w:eastAsia="宋体" w:cs="Times New Roman"/>
          <w:szCs w:val="24"/>
          <w:highlight w:val="none"/>
          <w:lang w:val="zh-CN"/>
        </w:rPr>
        <w:t>备注：</w:t>
      </w:r>
    </w:p>
    <w:p w14:paraId="61AB94E8">
      <w:pPr>
        <w:spacing w:line="360" w:lineRule="auto"/>
        <w:ind w:left="605" w:leftChars="18" w:hanging="567" w:hangingChars="270"/>
        <w:rPr>
          <w:rFonts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Times New Roman"/>
          <w:b/>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kern w:val="0"/>
          <w:szCs w:val="21"/>
          <w:highlight w:val="none"/>
        </w:rPr>
        <w:t>。</w:t>
      </w:r>
    </w:p>
    <w:p w14:paraId="5C0EEF1A">
      <w:pPr>
        <w:spacing w:line="360" w:lineRule="auto"/>
        <w:ind w:left="605" w:leftChars="18" w:hanging="567" w:hangingChars="270"/>
        <w:rPr>
          <w:rFonts w:ascii="宋体" w:hAnsi="宋体" w:eastAsia="宋体" w:cs="宋体"/>
          <w:szCs w:val="21"/>
          <w:highlight w:val="none"/>
        </w:rPr>
      </w:pPr>
      <w:r>
        <w:rPr>
          <w:rFonts w:hint="eastAsia" w:ascii="宋体" w:hAnsi="宋体" w:eastAsia="宋体" w:cs="宋体"/>
          <w:szCs w:val="21"/>
          <w:highlight w:val="none"/>
        </w:rPr>
        <w:t>（2）偏离情况（投标文件对招标文件合同条款的响应程度）分为：正偏离、负偏离、无偏离。正偏离是指投标人提供的货物</w:t>
      </w:r>
      <w:r>
        <w:rPr>
          <w:rFonts w:hint="eastAsia" w:ascii="宋体" w:hAnsi="宋体" w:eastAsia="宋体" w:cs="宋体"/>
          <w:szCs w:val="21"/>
          <w:highlight w:val="none"/>
          <w:lang w:val="en-US" w:eastAsia="zh-CN"/>
        </w:rPr>
        <w:t>及有关服务</w:t>
      </w:r>
      <w:r>
        <w:rPr>
          <w:rFonts w:hint="eastAsia" w:ascii="宋体" w:hAnsi="宋体" w:eastAsia="宋体" w:cs="宋体"/>
          <w:szCs w:val="21"/>
          <w:highlight w:val="none"/>
        </w:rPr>
        <w:t>商务条件优于招标文件的要求；负偏离是指投标人提供的货物</w:t>
      </w:r>
      <w:r>
        <w:rPr>
          <w:rFonts w:hint="eastAsia" w:ascii="宋体" w:hAnsi="宋体" w:eastAsia="宋体" w:cs="宋体"/>
          <w:szCs w:val="21"/>
          <w:highlight w:val="none"/>
          <w:lang w:val="en-US" w:eastAsia="zh-CN"/>
        </w:rPr>
        <w:t>及有关服务</w:t>
      </w:r>
      <w:r>
        <w:rPr>
          <w:rFonts w:hint="eastAsia" w:ascii="宋体" w:hAnsi="宋体" w:eastAsia="宋体" w:cs="宋体"/>
          <w:szCs w:val="21"/>
          <w:highlight w:val="none"/>
        </w:rPr>
        <w:t>商务条件不满足或不完全满足招标文件的要求；无偏离是指投标人提供的货物</w:t>
      </w:r>
      <w:r>
        <w:rPr>
          <w:rFonts w:hint="eastAsia" w:ascii="宋体" w:hAnsi="宋体" w:eastAsia="宋体" w:cs="宋体"/>
          <w:szCs w:val="21"/>
          <w:highlight w:val="none"/>
          <w:lang w:val="en-US" w:eastAsia="zh-CN"/>
        </w:rPr>
        <w:t>及有关服务</w:t>
      </w:r>
      <w:r>
        <w:rPr>
          <w:rFonts w:hint="eastAsia" w:ascii="宋体" w:hAnsi="宋体" w:eastAsia="宋体" w:cs="宋体"/>
          <w:szCs w:val="21"/>
          <w:highlight w:val="none"/>
        </w:rPr>
        <w:t>商务条件完全满足招标文件的要求。</w:t>
      </w:r>
    </w:p>
    <w:p w14:paraId="26815AD6">
      <w:pPr>
        <w:spacing w:line="360" w:lineRule="auto"/>
        <w:ind w:left="605" w:leftChars="18" w:hanging="567" w:hangingChars="270"/>
        <w:rPr>
          <w:rFonts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3）招标文件“第五篇 相关保函格式”作为重要的商务条款，投标人的响应情况列入本合同条款偏离表。</w:t>
      </w:r>
    </w:p>
    <w:p w14:paraId="43FBFE3F">
      <w:pPr>
        <w:spacing w:line="360" w:lineRule="auto"/>
        <w:ind w:left="605" w:leftChars="18" w:hanging="567" w:hangingChars="270"/>
        <w:rPr>
          <w:rFonts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4</w:t>
      </w:r>
      <w:r>
        <w:rPr>
          <w:rFonts w:hint="eastAsia" w:ascii="宋体" w:hAnsi="宋体" w:eastAsia="宋体" w:cs="宋体"/>
          <w:color w:val="000000"/>
          <w:szCs w:val="21"/>
          <w:highlight w:val="none"/>
        </w:rPr>
        <w:t>）如投标人差异内容较多可另附页说明，并在本偏离表“具体偏离内容”项注明其在投标文件中的具体页码。</w:t>
      </w:r>
    </w:p>
    <w:p w14:paraId="55BDB035">
      <w:pPr>
        <w:spacing w:line="360" w:lineRule="auto"/>
        <w:ind w:left="357" w:leftChars="-100" w:hanging="567" w:hangingChars="270"/>
        <w:rPr>
          <w:rFonts w:ascii="宋体" w:hAnsi="宋体" w:eastAsia="宋体" w:cs="宋体"/>
          <w:szCs w:val="21"/>
          <w:highlight w:val="none"/>
        </w:rPr>
      </w:pPr>
    </w:p>
    <w:p w14:paraId="6DAF3509">
      <w:pPr>
        <w:spacing w:line="360" w:lineRule="auto"/>
        <w:ind w:left="357" w:leftChars="-100" w:hanging="567" w:hangingChars="270"/>
        <w:rPr>
          <w:rFonts w:ascii="宋体" w:hAnsi="宋体" w:eastAsia="宋体" w:cs="宋体"/>
          <w:szCs w:val="21"/>
          <w:highlight w:val="none"/>
        </w:rPr>
      </w:pPr>
    </w:p>
    <w:p w14:paraId="4A305284">
      <w:pPr>
        <w:spacing w:line="360" w:lineRule="auto"/>
        <w:ind w:left="357" w:leftChars="-100" w:hanging="567" w:hangingChars="270"/>
        <w:rPr>
          <w:rFonts w:ascii="宋体" w:hAnsi="宋体" w:eastAsia="宋体" w:cs="宋体"/>
          <w:szCs w:val="21"/>
          <w:highlight w:val="none"/>
        </w:rPr>
      </w:pPr>
    </w:p>
    <w:p w14:paraId="175B91B3">
      <w:pPr>
        <w:spacing w:line="360" w:lineRule="auto"/>
        <w:ind w:right="368" w:rightChars="175" w:firstLine="5355" w:firstLineChars="2550"/>
        <w:jc w:val="left"/>
        <w:rPr>
          <w:rFonts w:ascii="宋体" w:hAnsi="宋体" w:eastAsia="宋体" w:cs="宋体"/>
          <w:kern w:val="0"/>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kern w:val="0"/>
          <w:szCs w:val="21"/>
          <w:highlight w:val="none"/>
          <w:lang w:val="zh-CN"/>
        </w:rPr>
        <w:t>（加盖投标人法人公章）</w:t>
      </w:r>
    </w:p>
    <w:p w14:paraId="5904DDA3">
      <w:pPr>
        <w:autoSpaceDE w:val="0"/>
        <w:autoSpaceDN w:val="0"/>
        <w:adjustRightInd w:val="0"/>
        <w:spacing w:line="360" w:lineRule="auto"/>
        <w:ind w:firstLine="5355" w:firstLineChars="2550"/>
        <w:rPr>
          <w:rFonts w:ascii="宋体" w:hAnsi="宋体" w:eastAsia="宋体" w:cs="宋体"/>
          <w:szCs w:val="24"/>
          <w:highlight w:val="none"/>
          <w:lang w:val="zh-CN"/>
        </w:rPr>
      </w:pPr>
      <w:r>
        <w:rPr>
          <w:rFonts w:hint="eastAsia" w:ascii="宋体" w:hAnsi="宋体" w:eastAsia="宋体" w:cs="宋体"/>
          <w:szCs w:val="24"/>
          <w:highlight w:val="none"/>
          <w:lang w:val="zh-CN"/>
        </w:rPr>
        <w:t>日    期：  年  月  日</w:t>
      </w:r>
    </w:p>
    <w:p w14:paraId="700F20A4">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rPr>
      </w:pPr>
      <w:r>
        <w:rPr>
          <w:rFonts w:hint="eastAsia" w:ascii="宋体" w:hAnsi="宋体" w:eastAsia="宋体" w:cs="宋体"/>
          <w:b/>
          <w:bCs/>
          <w:kern w:val="0"/>
          <w:sz w:val="30"/>
          <w:szCs w:val="30"/>
          <w:highlight w:val="none"/>
          <w:lang w:val="zh-CN"/>
        </w:rPr>
        <w:br w:type="page"/>
      </w:r>
      <w:bookmarkStart w:id="557" w:name="_Toc4165"/>
      <w:bookmarkStart w:id="558" w:name="_Toc102860426"/>
      <w:bookmarkStart w:id="559" w:name="_Toc2075"/>
      <w:bookmarkStart w:id="560" w:name="_Toc142508377"/>
      <w:bookmarkStart w:id="561" w:name="_Toc140596937"/>
      <w:bookmarkStart w:id="562" w:name="_Toc13348"/>
      <w:bookmarkStart w:id="563" w:name="_Toc104991884"/>
      <w:bookmarkStart w:id="564" w:name="_Toc94107218"/>
      <w:bookmarkStart w:id="565" w:name="_Toc102860082"/>
      <w:bookmarkStart w:id="566" w:name="_Toc27980_WPSOffice_Level2"/>
      <w:bookmarkStart w:id="567" w:name="_Toc486167717"/>
      <w:r>
        <w:rPr>
          <w:rFonts w:hint="eastAsia" w:ascii="宋体" w:hAnsi="宋体" w:eastAsia="宋体" w:cs="宋体"/>
          <w:b/>
          <w:kern w:val="0"/>
          <w:sz w:val="32"/>
          <w:szCs w:val="32"/>
          <w:highlight w:val="none"/>
          <w:lang w:val="en-US" w:eastAsia="zh-CN"/>
        </w:rPr>
        <w:t>九</w:t>
      </w:r>
      <w:r>
        <w:rPr>
          <w:rFonts w:hint="eastAsia" w:ascii="宋体" w:hAnsi="宋体" w:eastAsia="宋体" w:cs="宋体"/>
          <w:b/>
          <w:kern w:val="0"/>
          <w:sz w:val="32"/>
          <w:szCs w:val="32"/>
          <w:highlight w:val="none"/>
        </w:rPr>
        <w:t>、业绩表格式</w:t>
      </w:r>
      <w:bookmarkEnd w:id="557"/>
      <w:bookmarkEnd w:id="558"/>
      <w:bookmarkEnd w:id="559"/>
      <w:bookmarkEnd w:id="560"/>
      <w:bookmarkEnd w:id="561"/>
      <w:bookmarkEnd w:id="562"/>
      <w:bookmarkEnd w:id="563"/>
      <w:bookmarkEnd w:id="564"/>
      <w:bookmarkEnd w:id="565"/>
    </w:p>
    <w:p w14:paraId="433D91C3">
      <w:pPr>
        <w:autoSpaceDE w:val="0"/>
        <w:autoSpaceDN w:val="0"/>
        <w:adjustRightInd w:val="0"/>
        <w:spacing w:line="360" w:lineRule="auto"/>
        <w:ind w:firstLine="0"/>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w:t>
      </w:r>
      <w:r>
        <w:rPr>
          <w:rFonts w:hint="eastAsia" w:ascii="宋体" w:hAnsi="宋体" w:eastAsia="宋体" w:cs="Times New Roman"/>
          <w:b/>
          <w:bCs/>
          <w:color w:val="auto"/>
          <w:sz w:val="30"/>
          <w:szCs w:val="30"/>
          <w:highlight w:val="none"/>
          <w:lang w:val="en-US" w:eastAsia="zh-CN"/>
        </w:rPr>
        <w:t>2022</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1以来承接的投标品牌PVC-U管材或管件在国内的销售业绩表</w:t>
      </w:r>
    </w:p>
    <w:p w14:paraId="2F523500">
      <w:pPr>
        <w:autoSpaceDE w:val="0"/>
        <w:autoSpaceDN w:val="0"/>
        <w:adjustRightInd w:val="0"/>
        <w:spacing w:line="360" w:lineRule="auto"/>
        <w:ind w:firstLine="602"/>
        <w:jc w:val="center"/>
        <w:rPr>
          <w:rFonts w:hint="eastAsia" w:ascii="宋体" w:hAnsi="宋体" w:eastAsia="宋体" w:cs="Times New Roman"/>
          <w:b/>
          <w:bCs/>
          <w:color w:val="FF0000"/>
          <w:sz w:val="30"/>
          <w:szCs w:val="30"/>
          <w:highlight w:val="none"/>
          <w:lang w:val="en-US" w:eastAsia="zh-CN"/>
        </w:rPr>
      </w:pPr>
      <w:r>
        <w:rPr>
          <w:rFonts w:hint="eastAsia" w:ascii="宋体" w:hAnsi="宋体" w:eastAsia="宋体" w:cs="Times New Roman"/>
          <w:b/>
          <w:bCs/>
          <w:color w:val="auto"/>
          <w:sz w:val="30"/>
          <w:szCs w:val="30"/>
          <w:highlight w:val="none"/>
          <w:lang w:val="en-US" w:eastAsia="zh-CN"/>
        </w:rPr>
        <w:t>（签订合同的时间要求为2022年1月1日或以后）</w:t>
      </w: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5"/>
        <w:gridCol w:w="1222"/>
        <w:gridCol w:w="2017"/>
        <w:gridCol w:w="1218"/>
        <w:gridCol w:w="1118"/>
        <w:gridCol w:w="1185"/>
        <w:gridCol w:w="1558"/>
        <w:gridCol w:w="1023"/>
      </w:tblGrid>
      <w:tr w14:paraId="0EA0B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94" w:type="pct"/>
            <w:tcBorders>
              <w:top w:val="single" w:color="auto" w:sz="4" w:space="0"/>
              <w:left w:val="single" w:color="auto" w:sz="4" w:space="0"/>
              <w:bottom w:val="single" w:color="auto" w:sz="4" w:space="0"/>
              <w:right w:val="single" w:color="auto" w:sz="4" w:space="0"/>
            </w:tcBorders>
            <w:vAlign w:val="center"/>
          </w:tcPr>
          <w:p w14:paraId="6CC5CD8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589" w:type="pct"/>
            <w:tcBorders>
              <w:top w:val="single" w:color="auto" w:sz="4" w:space="0"/>
              <w:left w:val="single" w:color="auto" w:sz="4" w:space="0"/>
              <w:bottom w:val="single" w:color="auto" w:sz="4" w:space="0"/>
              <w:right w:val="single" w:color="auto" w:sz="4" w:space="0"/>
            </w:tcBorders>
            <w:vAlign w:val="center"/>
          </w:tcPr>
          <w:p w14:paraId="65099424">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6DB932C3">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972" w:type="pct"/>
            <w:tcBorders>
              <w:top w:val="single" w:color="auto" w:sz="4" w:space="0"/>
              <w:left w:val="single" w:color="auto" w:sz="4" w:space="0"/>
              <w:bottom w:val="single" w:color="auto" w:sz="4" w:space="0"/>
              <w:right w:val="single" w:color="auto" w:sz="4" w:space="0"/>
            </w:tcBorders>
            <w:vAlign w:val="center"/>
          </w:tcPr>
          <w:p w14:paraId="6C108DC2">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0A4C71C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587" w:type="pct"/>
            <w:tcBorders>
              <w:top w:val="single" w:color="auto" w:sz="4" w:space="0"/>
              <w:left w:val="single" w:color="auto" w:sz="4" w:space="0"/>
              <w:bottom w:val="single" w:color="auto" w:sz="4" w:space="0"/>
              <w:right w:val="single" w:color="auto" w:sz="4" w:space="0"/>
            </w:tcBorders>
            <w:vAlign w:val="center"/>
          </w:tcPr>
          <w:p w14:paraId="3244E185">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539" w:type="pct"/>
            <w:tcBorders>
              <w:top w:val="single" w:color="auto" w:sz="4" w:space="0"/>
              <w:left w:val="single" w:color="auto" w:sz="4" w:space="0"/>
              <w:bottom w:val="single" w:color="auto" w:sz="4" w:space="0"/>
              <w:right w:val="single" w:color="auto" w:sz="4" w:space="0"/>
            </w:tcBorders>
            <w:vAlign w:val="center"/>
          </w:tcPr>
          <w:p w14:paraId="654D9F32">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3B341C6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571" w:type="pct"/>
            <w:tcBorders>
              <w:top w:val="single" w:color="auto" w:sz="4" w:space="0"/>
              <w:left w:val="single" w:color="auto" w:sz="4" w:space="0"/>
              <w:bottom w:val="single" w:color="auto" w:sz="4" w:space="0"/>
              <w:right w:val="single" w:color="auto" w:sz="4" w:space="0"/>
            </w:tcBorders>
            <w:vAlign w:val="center"/>
          </w:tcPr>
          <w:p w14:paraId="2FC9B662">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260B0E2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51" w:type="pct"/>
            <w:tcBorders>
              <w:top w:val="single" w:color="auto" w:sz="4" w:space="0"/>
              <w:left w:val="single" w:color="auto" w:sz="4" w:space="0"/>
              <w:bottom w:val="single" w:color="auto" w:sz="4" w:space="0"/>
              <w:right w:val="single" w:color="auto" w:sz="4" w:space="0"/>
            </w:tcBorders>
            <w:vAlign w:val="center"/>
          </w:tcPr>
          <w:p w14:paraId="2FCD8663">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93" w:type="pct"/>
            <w:tcBorders>
              <w:top w:val="single" w:color="auto" w:sz="4" w:space="0"/>
              <w:left w:val="single" w:color="auto" w:sz="4" w:space="0"/>
              <w:bottom w:val="single" w:color="auto" w:sz="4" w:space="0"/>
              <w:right w:val="single" w:color="auto" w:sz="4" w:space="0"/>
            </w:tcBorders>
            <w:vAlign w:val="center"/>
          </w:tcPr>
          <w:p w14:paraId="05B83B4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68ECF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94" w:type="pct"/>
            <w:tcBorders>
              <w:top w:val="single" w:color="auto" w:sz="4" w:space="0"/>
              <w:left w:val="single" w:color="auto" w:sz="4" w:space="0"/>
              <w:bottom w:val="single" w:color="auto" w:sz="4" w:space="0"/>
              <w:right w:val="single" w:color="auto" w:sz="4" w:space="0"/>
            </w:tcBorders>
            <w:vAlign w:val="center"/>
          </w:tcPr>
          <w:p w14:paraId="6678BFEE">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589" w:type="pct"/>
            <w:tcBorders>
              <w:top w:val="single" w:color="auto" w:sz="4" w:space="0"/>
              <w:left w:val="single" w:color="auto" w:sz="4" w:space="0"/>
              <w:bottom w:val="single" w:color="auto" w:sz="4" w:space="0"/>
              <w:right w:val="single" w:color="auto" w:sz="4" w:space="0"/>
            </w:tcBorders>
            <w:vAlign w:val="center"/>
          </w:tcPr>
          <w:p w14:paraId="19BD46D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2" w:type="pct"/>
            <w:tcBorders>
              <w:top w:val="single" w:color="auto" w:sz="4" w:space="0"/>
              <w:left w:val="single" w:color="auto" w:sz="4" w:space="0"/>
              <w:bottom w:val="single" w:color="auto" w:sz="4" w:space="0"/>
              <w:right w:val="single" w:color="auto" w:sz="4" w:space="0"/>
            </w:tcBorders>
            <w:vAlign w:val="center"/>
          </w:tcPr>
          <w:p w14:paraId="6600954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7" w:type="pct"/>
            <w:tcBorders>
              <w:top w:val="single" w:color="auto" w:sz="4" w:space="0"/>
              <w:left w:val="single" w:color="auto" w:sz="4" w:space="0"/>
              <w:bottom w:val="single" w:color="auto" w:sz="4" w:space="0"/>
              <w:right w:val="single" w:color="auto" w:sz="4" w:space="0"/>
            </w:tcBorders>
          </w:tcPr>
          <w:p w14:paraId="258F2D4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72A5A2D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1" w:type="pct"/>
            <w:tcBorders>
              <w:top w:val="single" w:color="auto" w:sz="4" w:space="0"/>
              <w:left w:val="single" w:color="auto" w:sz="4" w:space="0"/>
              <w:bottom w:val="single" w:color="auto" w:sz="4" w:space="0"/>
              <w:right w:val="single" w:color="auto" w:sz="4" w:space="0"/>
            </w:tcBorders>
            <w:vAlign w:val="center"/>
          </w:tcPr>
          <w:p w14:paraId="0FDCAAF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1" w:type="pct"/>
            <w:tcBorders>
              <w:top w:val="single" w:color="auto" w:sz="4" w:space="0"/>
              <w:left w:val="single" w:color="auto" w:sz="4" w:space="0"/>
              <w:bottom w:val="single" w:color="auto" w:sz="4" w:space="0"/>
              <w:right w:val="single" w:color="auto" w:sz="4" w:space="0"/>
            </w:tcBorders>
            <w:vAlign w:val="center"/>
          </w:tcPr>
          <w:p w14:paraId="5FE56DC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24EE7175">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4E963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94" w:type="pct"/>
            <w:tcBorders>
              <w:top w:val="single" w:color="auto" w:sz="4" w:space="0"/>
              <w:left w:val="single" w:color="auto" w:sz="4" w:space="0"/>
              <w:bottom w:val="single" w:color="auto" w:sz="4" w:space="0"/>
              <w:right w:val="single" w:color="auto" w:sz="4" w:space="0"/>
            </w:tcBorders>
            <w:vAlign w:val="center"/>
          </w:tcPr>
          <w:p w14:paraId="75BEC141">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589" w:type="pct"/>
            <w:tcBorders>
              <w:top w:val="single" w:color="auto" w:sz="4" w:space="0"/>
              <w:left w:val="single" w:color="auto" w:sz="4" w:space="0"/>
              <w:bottom w:val="single" w:color="auto" w:sz="4" w:space="0"/>
              <w:right w:val="single" w:color="auto" w:sz="4" w:space="0"/>
            </w:tcBorders>
            <w:vAlign w:val="center"/>
          </w:tcPr>
          <w:p w14:paraId="7A1339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2" w:type="pct"/>
            <w:tcBorders>
              <w:top w:val="single" w:color="auto" w:sz="4" w:space="0"/>
              <w:left w:val="single" w:color="auto" w:sz="4" w:space="0"/>
              <w:bottom w:val="single" w:color="auto" w:sz="4" w:space="0"/>
              <w:right w:val="single" w:color="auto" w:sz="4" w:space="0"/>
            </w:tcBorders>
            <w:vAlign w:val="center"/>
          </w:tcPr>
          <w:p w14:paraId="2C1BE29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7" w:type="pct"/>
            <w:tcBorders>
              <w:top w:val="single" w:color="auto" w:sz="4" w:space="0"/>
              <w:left w:val="single" w:color="auto" w:sz="4" w:space="0"/>
              <w:bottom w:val="single" w:color="auto" w:sz="4" w:space="0"/>
              <w:right w:val="single" w:color="auto" w:sz="4" w:space="0"/>
            </w:tcBorders>
          </w:tcPr>
          <w:p w14:paraId="27914CF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41CB576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1" w:type="pct"/>
            <w:tcBorders>
              <w:top w:val="single" w:color="auto" w:sz="4" w:space="0"/>
              <w:left w:val="single" w:color="auto" w:sz="4" w:space="0"/>
              <w:bottom w:val="single" w:color="auto" w:sz="4" w:space="0"/>
              <w:right w:val="single" w:color="auto" w:sz="4" w:space="0"/>
            </w:tcBorders>
            <w:vAlign w:val="center"/>
          </w:tcPr>
          <w:p w14:paraId="5C35C84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1" w:type="pct"/>
            <w:tcBorders>
              <w:top w:val="single" w:color="auto" w:sz="4" w:space="0"/>
              <w:left w:val="single" w:color="auto" w:sz="4" w:space="0"/>
              <w:bottom w:val="single" w:color="auto" w:sz="4" w:space="0"/>
              <w:right w:val="single" w:color="auto" w:sz="4" w:space="0"/>
            </w:tcBorders>
            <w:vAlign w:val="center"/>
          </w:tcPr>
          <w:p w14:paraId="15B0B41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04B3624B">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49BB0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94" w:type="pct"/>
            <w:tcBorders>
              <w:top w:val="single" w:color="auto" w:sz="4" w:space="0"/>
              <w:left w:val="single" w:color="auto" w:sz="4" w:space="0"/>
              <w:bottom w:val="single" w:color="auto" w:sz="4" w:space="0"/>
              <w:right w:val="single" w:color="auto" w:sz="4" w:space="0"/>
            </w:tcBorders>
            <w:vAlign w:val="center"/>
          </w:tcPr>
          <w:p w14:paraId="41A264A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589" w:type="pct"/>
            <w:tcBorders>
              <w:top w:val="single" w:color="auto" w:sz="4" w:space="0"/>
              <w:left w:val="single" w:color="auto" w:sz="4" w:space="0"/>
              <w:bottom w:val="single" w:color="auto" w:sz="4" w:space="0"/>
              <w:right w:val="single" w:color="auto" w:sz="4" w:space="0"/>
            </w:tcBorders>
            <w:vAlign w:val="center"/>
          </w:tcPr>
          <w:p w14:paraId="1F407E9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2" w:type="pct"/>
            <w:tcBorders>
              <w:top w:val="single" w:color="auto" w:sz="4" w:space="0"/>
              <w:left w:val="single" w:color="auto" w:sz="4" w:space="0"/>
              <w:bottom w:val="single" w:color="auto" w:sz="4" w:space="0"/>
              <w:right w:val="single" w:color="auto" w:sz="4" w:space="0"/>
            </w:tcBorders>
            <w:vAlign w:val="center"/>
          </w:tcPr>
          <w:p w14:paraId="1902CA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7" w:type="pct"/>
            <w:tcBorders>
              <w:top w:val="single" w:color="auto" w:sz="4" w:space="0"/>
              <w:left w:val="single" w:color="auto" w:sz="4" w:space="0"/>
              <w:bottom w:val="single" w:color="auto" w:sz="4" w:space="0"/>
              <w:right w:val="single" w:color="auto" w:sz="4" w:space="0"/>
            </w:tcBorders>
          </w:tcPr>
          <w:p w14:paraId="0FBEB96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684C383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1" w:type="pct"/>
            <w:tcBorders>
              <w:top w:val="single" w:color="auto" w:sz="4" w:space="0"/>
              <w:left w:val="single" w:color="auto" w:sz="4" w:space="0"/>
              <w:bottom w:val="single" w:color="auto" w:sz="4" w:space="0"/>
              <w:right w:val="single" w:color="auto" w:sz="4" w:space="0"/>
            </w:tcBorders>
            <w:vAlign w:val="center"/>
          </w:tcPr>
          <w:p w14:paraId="55A19EB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1" w:type="pct"/>
            <w:tcBorders>
              <w:top w:val="single" w:color="auto" w:sz="4" w:space="0"/>
              <w:left w:val="single" w:color="auto" w:sz="4" w:space="0"/>
              <w:bottom w:val="single" w:color="auto" w:sz="4" w:space="0"/>
              <w:right w:val="single" w:color="auto" w:sz="4" w:space="0"/>
            </w:tcBorders>
            <w:vAlign w:val="center"/>
          </w:tcPr>
          <w:p w14:paraId="63042A9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235BCF5D">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5286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94" w:type="pct"/>
            <w:tcBorders>
              <w:top w:val="single" w:color="auto" w:sz="4" w:space="0"/>
              <w:left w:val="single" w:color="auto" w:sz="4" w:space="0"/>
              <w:bottom w:val="single" w:color="auto" w:sz="4" w:space="0"/>
              <w:right w:val="single" w:color="auto" w:sz="4" w:space="0"/>
            </w:tcBorders>
            <w:vAlign w:val="center"/>
          </w:tcPr>
          <w:p w14:paraId="09F4E47B">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589" w:type="pct"/>
            <w:tcBorders>
              <w:top w:val="single" w:color="auto" w:sz="4" w:space="0"/>
              <w:left w:val="single" w:color="auto" w:sz="4" w:space="0"/>
              <w:bottom w:val="single" w:color="auto" w:sz="4" w:space="0"/>
              <w:right w:val="single" w:color="auto" w:sz="4" w:space="0"/>
            </w:tcBorders>
            <w:vAlign w:val="center"/>
          </w:tcPr>
          <w:p w14:paraId="618C76D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2" w:type="pct"/>
            <w:tcBorders>
              <w:top w:val="single" w:color="auto" w:sz="4" w:space="0"/>
              <w:left w:val="single" w:color="auto" w:sz="4" w:space="0"/>
              <w:bottom w:val="single" w:color="auto" w:sz="4" w:space="0"/>
              <w:right w:val="single" w:color="auto" w:sz="4" w:space="0"/>
            </w:tcBorders>
            <w:vAlign w:val="center"/>
          </w:tcPr>
          <w:p w14:paraId="5FCA7B3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7" w:type="pct"/>
            <w:tcBorders>
              <w:top w:val="single" w:color="auto" w:sz="4" w:space="0"/>
              <w:left w:val="single" w:color="auto" w:sz="4" w:space="0"/>
              <w:bottom w:val="single" w:color="auto" w:sz="4" w:space="0"/>
              <w:right w:val="single" w:color="auto" w:sz="4" w:space="0"/>
            </w:tcBorders>
          </w:tcPr>
          <w:p w14:paraId="1A44724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1F9D09C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1" w:type="pct"/>
            <w:tcBorders>
              <w:top w:val="single" w:color="auto" w:sz="4" w:space="0"/>
              <w:left w:val="single" w:color="auto" w:sz="4" w:space="0"/>
              <w:bottom w:val="single" w:color="auto" w:sz="4" w:space="0"/>
              <w:right w:val="single" w:color="auto" w:sz="4" w:space="0"/>
            </w:tcBorders>
            <w:vAlign w:val="center"/>
          </w:tcPr>
          <w:p w14:paraId="1D22F16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1" w:type="pct"/>
            <w:tcBorders>
              <w:top w:val="single" w:color="auto" w:sz="4" w:space="0"/>
              <w:left w:val="single" w:color="auto" w:sz="4" w:space="0"/>
              <w:bottom w:val="single" w:color="auto" w:sz="4" w:space="0"/>
              <w:right w:val="single" w:color="auto" w:sz="4" w:space="0"/>
            </w:tcBorders>
            <w:vAlign w:val="center"/>
          </w:tcPr>
          <w:p w14:paraId="48EA644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24C925E0">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1EB21377">
      <w:pPr>
        <w:autoSpaceDE w:val="0"/>
        <w:autoSpaceDN w:val="0"/>
        <w:adjustRightInd w:val="0"/>
        <w:snapToGrid w:val="0"/>
        <w:spacing w:line="360" w:lineRule="auto"/>
        <w:ind w:left="186" w:leftChars="-158" w:hanging="518" w:hangingChars="247"/>
        <w:jc w:val="left"/>
        <w:rPr>
          <w:rFonts w:ascii="宋体" w:hAnsi="宋体" w:eastAsia="宋体" w:cs="Times New Roman"/>
          <w:szCs w:val="24"/>
          <w:highlight w:val="none"/>
          <w:lang w:val="zh-CN"/>
        </w:rPr>
      </w:pPr>
    </w:p>
    <w:p w14:paraId="3B66E8E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default" w:ascii="宋体" w:hAnsi="宋体" w:eastAsia="宋体" w:cs="Times New Roman"/>
          <w:color w:val="auto"/>
          <w:szCs w:val="24"/>
          <w:highlight w:val="none"/>
          <w:lang w:val="zh-CN"/>
        </w:rPr>
        <w:t>备注：</w:t>
      </w:r>
    </w:p>
    <w:p w14:paraId="1B8EEBF6">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eastAsia="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rPr>
        <w:t>同一个</w:t>
      </w:r>
      <w:r>
        <w:rPr>
          <w:rFonts w:hint="eastAsia" w:ascii="宋体" w:hAnsi="宋体" w:eastAsia="宋体" w:cs="Times New Roman"/>
          <w:b/>
          <w:bCs/>
          <w:color w:val="auto"/>
          <w:szCs w:val="24"/>
          <w:lang w:val="en-US" w:eastAsia="zh-CN"/>
        </w:rPr>
        <w:t>单项</w:t>
      </w:r>
      <w:r>
        <w:rPr>
          <w:rFonts w:hint="eastAsia" w:ascii="宋体" w:hAnsi="宋体" w:eastAsia="宋体" w:cs="Times New Roman"/>
          <w:b/>
          <w:bCs/>
          <w:color w:val="auto"/>
          <w:szCs w:val="24"/>
        </w:rPr>
        <w:t>合同的业绩可以同时在资格业绩和评分业绩重复放置</w:t>
      </w:r>
      <w:r>
        <w:rPr>
          <w:rFonts w:hint="eastAsia" w:ascii="宋体" w:hAnsi="宋体" w:eastAsia="宋体" w:cs="Times New Roman"/>
          <w:b/>
          <w:bCs/>
          <w:color w:val="auto"/>
          <w:szCs w:val="24"/>
          <w:lang w:eastAsia="zh-CN"/>
        </w:rPr>
        <w:t>；</w:t>
      </w:r>
    </w:p>
    <w:p w14:paraId="60D08BEC">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）业绩须同时提供</w:t>
      </w:r>
      <w:r>
        <w:rPr>
          <w:rFonts w:hint="eastAsia" w:ascii="宋体" w:hAnsi="宋体" w:eastAsia="宋体" w:cs="宋体"/>
          <w:b w:val="0"/>
          <w:color w:val="auto"/>
          <w:szCs w:val="21"/>
          <w:lang w:val="zh-CN"/>
        </w:rPr>
        <w:t>①</w:t>
      </w:r>
      <w:r>
        <w:rPr>
          <w:rFonts w:hint="eastAsia" w:ascii="宋体" w:hAnsi="宋体" w:eastAsia="宋体" w:cs="Times New Roman"/>
          <w:color w:val="auto"/>
          <w:szCs w:val="24"/>
          <w:highlight w:val="none"/>
          <w:lang w:val="en-US" w:eastAsia="zh-CN"/>
        </w:rPr>
        <w:t>投标品牌</w:t>
      </w:r>
      <w:r>
        <w:rPr>
          <w:rFonts w:hint="eastAsia" w:ascii="宋体" w:hAnsi="宋体" w:eastAsia="宋体" w:cs="Times New Roman"/>
          <w:color w:val="auto"/>
          <w:szCs w:val="24"/>
          <w:highlight w:val="none"/>
          <w:lang w:val="zh-CN"/>
        </w:rPr>
        <w:t>PVC-U管材或管件销售合同复印件（合同卖方为投标人，需显示合同买方公章），</w:t>
      </w:r>
      <w:r>
        <w:rPr>
          <w:rFonts w:hint="eastAsia" w:ascii="宋体" w:hAnsi="宋体" w:eastAsia="宋体" w:cs="宋体"/>
          <w:color w:val="auto"/>
          <w:szCs w:val="21"/>
          <w:lang w:val="zh-CN" w:eastAsia="zh-CN"/>
        </w:rPr>
        <w:t>②</w:t>
      </w:r>
      <w:r>
        <w:rPr>
          <w:rFonts w:hint="eastAsia" w:ascii="宋体" w:hAnsi="宋体" w:eastAsia="宋体" w:cs="Times New Roman"/>
          <w:color w:val="auto"/>
          <w:szCs w:val="24"/>
          <w:highlight w:val="none"/>
          <w:lang w:val="zh-CN"/>
        </w:rPr>
        <w:t>已供货产品任意一张发票复印件（发票开具日期须在本项目招标公告发布之日前），否则不得分；</w:t>
      </w:r>
    </w:p>
    <w:p w14:paraId="1265CB8F">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）若合同无法反映评分条件（合同签订日期为202</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年1月1日或以后，合同标的必须包含</w:t>
      </w:r>
      <w:r>
        <w:rPr>
          <w:rFonts w:hint="eastAsia" w:ascii="宋体" w:hAnsi="宋体" w:eastAsia="宋体" w:cs="Times New Roman"/>
          <w:color w:val="auto"/>
          <w:szCs w:val="24"/>
          <w:highlight w:val="none"/>
          <w:lang w:val="en-US" w:eastAsia="zh-CN"/>
        </w:rPr>
        <w:t>投标品牌</w:t>
      </w:r>
      <w:r>
        <w:rPr>
          <w:rFonts w:hint="eastAsia" w:ascii="宋体" w:hAnsi="宋体" w:eastAsia="宋体" w:cs="Times New Roman"/>
          <w:color w:val="auto"/>
          <w:szCs w:val="24"/>
          <w:highlight w:val="none"/>
          <w:lang w:val="zh-CN"/>
        </w:rPr>
        <w:t>PVC-U管材或管件、合同金额）的，还需提供产品购买方出具的书面补充说明文件复印件作为辅助证明（需</w:t>
      </w:r>
      <w:r>
        <w:rPr>
          <w:rFonts w:hint="eastAsia" w:ascii="宋体" w:hAnsi="宋体" w:eastAsia="宋体" w:cs="Times New Roman"/>
          <w:color w:val="auto"/>
          <w:szCs w:val="24"/>
          <w:highlight w:val="none"/>
          <w:lang w:val="en-US" w:eastAsia="zh-CN"/>
        </w:rPr>
        <w:t>显示</w:t>
      </w:r>
      <w:r>
        <w:rPr>
          <w:rFonts w:hint="eastAsia" w:ascii="宋体" w:hAnsi="宋体" w:eastAsia="宋体" w:cs="Times New Roman"/>
          <w:color w:val="auto"/>
          <w:szCs w:val="24"/>
          <w:highlight w:val="none"/>
          <w:lang w:val="zh-CN"/>
        </w:rPr>
        <w:t>购买方公章），否则不得分；</w:t>
      </w:r>
    </w:p>
    <w:p w14:paraId="0A4048CE">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）若业绩为框架式协议或资格入围无明确金额的合同，必须同时提供合同期限内已供货发票金额统计表和发票复印件；</w:t>
      </w:r>
    </w:p>
    <w:p w14:paraId="513E4AD6">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37917C72">
      <w:pPr>
        <w:autoSpaceDE w:val="0"/>
        <w:autoSpaceDN w:val="0"/>
        <w:adjustRightInd w:val="0"/>
        <w:spacing w:line="360" w:lineRule="auto"/>
        <w:ind w:firstLine="5040" w:firstLineChars="2400"/>
        <w:jc w:val="left"/>
        <w:rPr>
          <w:rFonts w:ascii="宋体" w:hAnsi="宋体" w:eastAsia="宋体" w:cs="Times New Roman"/>
          <w:szCs w:val="24"/>
          <w:highlight w:val="none"/>
          <w:lang w:val="zh-CN"/>
        </w:rPr>
      </w:pPr>
    </w:p>
    <w:p w14:paraId="04BD1029">
      <w:pPr>
        <w:autoSpaceDE w:val="0"/>
        <w:autoSpaceDN w:val="0"/>
        <w:adjustRightInd w:val="0"/>
        <w:spacing w:line="360" w:lineRule="auto"/>
        <w:ind w:firstLine="5040" w:firstLineChars="2400"/>
        <w:jc w:val="left"/>
        <w:rPr>
          <w:rFonts w:ascii="宋体" w:hAnsi="宋体" w:eastAsia="宋体" w:cs="Times New Roman"/>
          <w:kern w:val="0"/>
          <w:szCs w:val="21"/>
          <w:highlight w:val="none"/>
        </w:rPr>
      </w:pPr>
      <w:r>
        <w:rPr>
          <w:rFonts w:hint="eastAsia" w:ascii="宋体" w:hAnsi="宋体" w:eastAsia="宋体" w:cs="Times New Roman"/>
          <w:szCs w:val="24"/>
          <w:highlight w:val="none"/>
          <w:lang w:val="zh-CN"/>
        </w:rPr>
        <w:t>投标人：（加盖投标人法人公章）</w:t>
      </w:r>
    </w:p>
    <w:p w14:paraId="1F5CDD6F">
      <w:pPr>
        <w:autoSpaceDE w:val="0"/>
        <w:autoSpaceDN w:val="0"/>
        <w:adjustRightInd w:val="0"/>
        <w:spacing w:line="360" w:lineRule="auto"/>
        <w:ind w:firstLine="5040" w:firstLineChars="2400"/>
        <w:jc w:val="left"/>
        <w:rPr>
          <w:rFonts w:ascii="宋体" w:hAnsi="宋体" w:eastAsia="宋体" w:cs="Times New Roman"/>
          <w:szCs w:val="24"/>
          <w:highlight w:val="none"/>
          <w:lang w:val="zh-CN"/>
        </w:rPr>
      </w:pPr>
      <w:r>
        <w:rPr>
          <w:rFonts w:hint="eastAsia" w:ascii="宋体" w:hAnsi="宋体" w:eastAsia="宋体" w:cs="Times New Roman"/>
          <w:szCs w:val="24"/>
          <w:highlight w:val="none"/>
          <w:lang w:val="zh-CN"/>
        </w:rPr>
        <w:t>日期：   年   月   日</w:t>
      </w:r>
    </w:p>
    <w:p w14:paraId="4496936C">
      <w:pPr>
        <w:pageBreakBefore/>
        <w:widowControl/>
        <w:spacing w:line="360" w:lineRule="auto"/>
        <w:jc w:val="center"/>
        <w:rPr>
          <w:rFonts w:ascii="宋体" w:hAnsi="宋体" w:eastAsia="宋体"/>
          <w:b/>
          <w:color w:val="auto"/>
          <w:sz w:val="32"/>
          <w:szCs w:val="32"/>
          <w:highlight w:val="none"/>
        </w:rPr>
      </w:pPr>
      <w:r>
        <w:rPr>
          <w:rFonts w:hint="eastAsia" w:ascii="宋体" w:hAnsi="宋体" w:eastAsia="宋体"/>
          <w:b/>
          <w:bCs/>
          <w:color w:val="auto"/>
          <w:sz w:val="32"/>
          <w:szCs w:val="32"/>
          <w:highlight w:val="none"/>
        </w:rPr>
        <w:t>附表：已供货产品发票金额统计表</w:t>
      </w:r>
    </w:p>
    <w:tbl>
      <w:tblPr>
        <w:tblStyle w:val="37"/>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586"/>
        <w:gridCol w:w="1274"/>
        <w:gridCol w:w="1558"/>
        <w:gridCol w:w="1241"/>
        <w:gridCol w:w="9"/>
      </w:tblGrid>
      <w:tr w14:paraId="43C5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1145A0B8">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668" w:type="dxa"/>
            <w:gridSpan w:val="5"/>
            <w:tcBorders>
              <w:top w:val="single" w:color="auto" w:sz="4" w:space="0"/>
              <w:left w:val="single" w:color="auto" w:sz="4" w:space="0"/>
              <w:bottom w:val="single" w:color="auto" w:sz="4" w:space="0"/>
              <w:right w:val="single" w:color="auto" w:sz="4" w:space="0"/>
            </w:tcBorders>
            <w:vAlign w:val="center"/>
          </w:tcPr>
          <w:p w14:paraId="1D511248">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21BE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0AB45CF9">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5668" w:type="dxa"/>
            <w:gridSpan w:val="5"/>
            <w:tcBorders>
              <w:top w:val="single" w:color="auto" w:sz="4" w:space="0"/>
              <w:left w:val="single" w:color="auto" w:sz="4" w:space="0"/>
              <w:bottom w:val="single" w:color="auto" w:sz="4" w:space="0"/>
              <w:right w:val="single" w:color="auto" w:sz="4" w:space="0"/>
            </w:tcBorders>
            <w:vAlign w:val="center"/>
          </w:tcPr>
          <w:p w14:paraId="39E4B29F">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65F1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5BD1548D">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5668" w:type="dxa"/>
            <w:gridSpan w:val="5"/>
            <w:tcBorders>
              <w:top w:val="single" w:color="auto" w:sz="4" w:space="0"/>
              <w:left w:val="single" w:color="auto" w:sz="4" w:space="0"/>
              <w:bottom w:val="single" w:color="auto" w:sz="4" w:space="0"/>
              <w:right w:val="single" w:color="auto" w:sz="4" w:space="0"/>
            </w:tcBorders>
            <w:vAlign w:val="center"/>
          </w:tcPr>
          <w:p w14:paraId="1539202B">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6603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7CFF3199">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2" w:type="dxa"/>
            <w:tcBorders>
              <w:top w:val="single" w:color="auto" w:sz="4" w:space="0"/>
              <w:left w:val="single" w:color="auto" w:sz="4" w:space="0"/>
              <w:bottom w:val="single" w:color="auto" w:sz="4" w:space="0"/>
              <w:right w:val="single" w:color="auto" w:sz="4" w:space="0"/>
            </w:tcBorders>
            <w:vAlign w:val="center"/>
          </w:tcPr>
          <w:p w14:paraId="0254CE0F">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586" w:type="dxa"/>
            <w:tcBorders>
              <w:top w:val="single" w:color="auto" w:sz="4" w:space="0"/>
              <w:left w:val="single" w:color="auto" w:sz="4" w:space="0"/>
              <w:bottom w:val="single" w:color="auto" w:sz="4" w:space="0"/>
              <w:right w:val="single" w:color="auto" w:sz="4" w:space="0"/>
            </w:tcBorders>
            <w:vAlign w:val="center"/>
          </w:tcPr>
          <w:p w14:paraId="2EAD74C5">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1274" w:type="dxa"/>
            <w:tcBorders>
              <w:top w:val="single" w:color="auto" w:sz="4" w:space="0"/>
              <w:left w:val="single" w:color="auto" w:sz="4" w:space="0"/>
              <w:bottom w:val="single" w:color="auto" w:sz="4" w:space="0"/>
              <w:right w:val="single" w:color="auto" w:sz="4" w:space="0"/>
            </w:tcBorders>
            <w:vAlign w:val="center"/>
          </w:tcPr>
          <w:p w14:paraId="74648344">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tcBorders>
              <w:top w:val="single" w:color="auto" w:sz="4" w:space="0"/>
              <w:left w:val="single" w:color="auto" w:sz="4" w:space="0"/>
              <w:bottom w:val="single" w:color="auto" w:sz="4" w:space="0"/>
              <w:right w:val="single" w:color="auto" w:sz="4" w:space="0"/>
            </w:tcBorders>
            <w:vAlign w:val="center"/>
          </w:tcPr>
          <w:p w14:paraId="6A38AC94">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tcBorders>
              <w:top w:val="single" w:color="auto" w:sz="4" w:space="0"/>
              <w:left w:val="single" w:color="auto" w:sz="4" w:space="0"/>
              <w:bottom w:val="single" w:color="auto" w:sz="4" w:space="0"/>
              <w:right w:val="single" w:color="auto" w:sz="4" w:space="0"/>
            </w:tcBorders>
            <w:vAlign w:val="center"/>
          </w:tcPr>
          <w:p w14:paraId="7FA0B0DB">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DC9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4284EB36">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2" w:type="dxa"/>
            <w:tcBorders>
              <w:top w:val="single" w:color="auto" w:sz="4" w:space="0"/>
              <w:left w:val="single" w:color="auto" w:sz="4" w:space="0"/>
              <w:bottom w:val="single" w:color="auto" w:sz="4" w:space="0"/>
              <w:right w:val="single" w:color="auto" w:sz="4" w:space="0"/>
            </w:tcBorders>
            <w:vAlign w:val="center"/>
          </w:tcPr>
          <w:p w14:paraId="3E51F3B0">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08BE97F9">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2EB96381">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52A9FE36">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3FAFAF2F">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5172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76904E54">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2" w:type="dxa"/>
            <w:tcBorders>
              <w:top w:val="single" w:color="auto" w:sz="4" w:space="0"/>
              <w:left w:val="single" w:color="auto" w:sz="4" w:space="0"/>
              <w:bottom w:val="single" w:color="auto" w:sz="4" w:space="0"/>
              <w:right w:val="single" w:color="auto" w:sz="4" w:space="0"/>
            </w:tcBorders>
            <w:vAlign w:val="center"/>
          </w:tcPr>
          <w:p w14:paraId="25732797">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594327C0">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29B8C729">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066A6B42">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1FDEA771">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2727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5F67E511">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2" w:type="dxa"/>
            <w:tcBorders>
              <w:top w:val="single" w:color="auto" w:sz="4" w:space="0"/>
              <w:left w:val="single" w:color="auto" w:sz="4" w:space="0"/>
              <w:bottom w:val="single" w:color="auto" w:sz="4" w:space="0"/>
              <w:right w:val="single" w:color="auto" w:sz="4" w:space="0"/>
            </w:tcBorders>
            <w:vAlign w:val="center"/>
          </w:tcPr>
          <w:p w14:paraId="745BB818">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0EA30E8A">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5E0ECA25">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D5A8424">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1181CAD1">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7D1B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7B5201E2">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2" w:type="dxa"/>
            <w:tcBorders>
              <w:top w:val="single" w:color="auto" w:sz="4" w:space="0"/>
              <w:left w:val="single" w:color="auto" w:sz="4" w:space="0"/>
              <w:bottom w:val="single" w:color="auto" w:sz="4" w:space="0"/>
              <w:right w:val="single" w:color="auto" w:sz="4" w:space="0"/>
            </w:tcBorders>
            <w:vAlign w:val="center"/>
          </w:tcPr>
          <w:p w14:paraId="43805D98">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276DCAFD">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2A9DE7E0">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1E5451DB">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4FB2E2E3">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4EA4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02699E3C">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1586" w:type="dxa"/>
            <w:tcBorders>
              <w:top w:val="single" w:color="auto" w:sz="4" w:space="0"/>
              <w:left w:val="single" w:color="auto" w:sz="4" w:space="0"/>
              <w:bottom w:val="single" w:color="auto" w:sz="4" w:space="0"/>
              <w:right w:val="single" w:color="auto" w:sz="4" w:space="0"/>
            </w:tcBorders>
            <w:vAlign w:val="center"/>
          </w:tcPr>
          <w:p w14:paraId="1171AF7C">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2CD4E9AE">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7F48B135">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1E3D4A49">
            <w:pPr>
              <w:pStyle w:val="20"/>
              <w:snapToGrid w:val="0"/>
              <w:spacing w:line="360" w:lineRule="auto"/>
              <w:ind w:left="0" w:leftChars="0"/>
              <w:jc w:val="center"/>
              <w:rPr>
                <w:rFonts w:hint="eastAsia" w:ascii="宋体" w:hAnsi="宋体" w:eastAsia="宋体" w:cs="宋体"/>
                <w:color w:val="auto"/>
                <w:sz w:val="21"/>
                <w:szCs w:val="21"/>
                <w:highlight w:val="none"/>
              </w:rPr>
            </w:pPr>
          </w:p>
        </w:tc>
      </w:tr>
    </w:tbl>
    <w:p w14:paraId="29EBB6CA">
      <w:pPr>
        <w:snapToGrid w:val="0"/>
        <w:spacing w:line="360" w:lineRule="auto"/>
        <w:ind w:left="491" w:leftChars="-57" w:hanging="611" w:hangingChars="291"/>
        <w:rPr>
          <w:rFonts w:hint="eastAsia" w:ascii="宋体" w:hAnsi="宋体" w:eastAsia="宋体" w:cs="宋体"/>
          <w:color w:val="auto"/>
          <w:sz w:val="21"/>
          <w:szCs w:val="21"/>
          <w:highlight w:val="none"/>
        </w:rPr>
      </w:pPr>
    </w:p>
    <w:p w14:paraId="67293C27">
      <w:pPr>
        <w:snapToGrid w:val="0"/>
        <w:spacing w:line="360" w:lineRule="auto"/>
        <w:ind w:left="491" w:leftChars="-57" w:hanging="611" w:hangingChars="2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3ED5015E">
      <w:pPr>
        <w:snapToGrid w:val="0"/>
        <w:spacing w:line="360" w:lineRule="auto"/>
        <w:ind w:left="628" w:leftChars="59" w:hanging="504" w:hangingChars="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（1）投标人提供框架式协议或资格入围无明确金额的合同时，须同时提供本统计表及供货发票复印件，本统计表及供货发票复印件应后附于合同复印件；</w:t>
      </w:r>
    </w:p>
    <w:p w14:paraId="63DAF325">
      <w:pPr>
        <w:snapToGrid w:val="0"/>
        <w:spacing w:line="360" w:lineRule="auto"/>
        <w:ind w:left="628" w:leftChars="59" w:hanging="504" w:hangingChars="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（2）发票抬头应为合同买方，收款人应为投标人，且发票名目、所属时期应与合同约定内容一致，否则不计分。</w:t>
      </w:r>
    </w:p>
    <w:p w14:paraId="12E50843">
      <w:pPr>
        <w:autoSpaceDE/>
        <w:autoSpaceDN/>
        <w:adjustRightInd/>
        <w:snapToGrid w:val="0"/>
        <w:spacing w:line="360" w:lineRule="auto"/>
        <w:ind w:left="548" w:leftChars="59" w:hanging="424" w:hangingChars="202"/>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rPr>
        <w:t>（3）发票合计金额视为投标人所提供该项供货业绩的供货金额，并按此金额进行评审。</w:t>
      </w:r>
    </w:p>
    <w:p w14:paraId="3A868548">
      <w:pPr>
        <w:autoSpaceDE w:val="0"/>
        <w:autoSpaceDN w:val="0"/>
        <w:adjustRightInd w:val="0"/>
        <w:spacing w:line="360" w:lineRule="auto"/>
        <w:ind w:firstLine="602"/>
        <w:rPr>
          <w:rFonts w:ascii="宋体" w:hAnsi="宋体" w:eastAsia="宋体" w:cs="Times New Roman"/>
          <w:b/>
          <w:bCs/>
          <w:sz w:val="30"/>
          <w:szCs w:val="30"/>
          <w:highlight w:val="none"/>
          <w:lang w:val="zh-CN"/>
        </w:rPr>
      </w:pPr>
    </w:p>
    <w:bookmarkEnd w:id="566"/>
    <w:bookmarkEnd w:id="567"/>
    <w:p w14:paraId="396F6442">
      <w:pPr>
        <w:pageBreakBefore/>
        <w:spacing w:before="120" w:after="120" w:line="360" w:lineRule="auto"/>
        <w:jc w:val="left"/>
        <w:outlineLvl w:val="2"/>
        <w:rPr>
          <w:rFonts w:ascii="宋体" w:hAnsi="宋体" w:eastAsia="宋体" w:cs="宋体"/>
          <w:b/>
          <w:bCs/>
          <w:kern w:val="0"/>
          <w:sz w:val="32"/>
          <w:szCs w:val="32"/>
          <w:highlight w:val="none"/>
          <w:lang w:val="zh-CN"/>
        </w:rPr>
      </w:pPr>
      <w:bookmarkStart w:id="568" w:name="_Toc102860083"/>
      <w:bookmarkStart w:id="569" w:name="_Toc9649"/>
      <w:bookmarkStart w:id="570" w:name="_Toc1977737"/>
      <w:bookmarkStart w:id="571" w:name="_Toc11745"/>
      <w:bookmarkStart w:id="572" w:name="_Toc102860427"/>
      <w:bookmarkStart w:id="573" w:name="_Toc533708132"/>
      <w:bookmarkStart w:id="574" w:name="_Toc18175_WPSOffice_Level2"/>
      <w:bookmarkStart w:id="575" w:name="_Toc142508378"/>
      <w:bookmarkStart w:id="576" w:name="_Toc104991885"/>
      <w:bookmarkStart w:id="577" w:name="_Toc94107220"/>
      <w:bookmarkStart w:id="578" w:name="_Toc13822"/>
      <w:bookmarkStart w:id="579" w:name="_Toc140596938"/>
      <w:bookmarkStart w:id="580" w:name="_Toc486167719"/>
      <w:r>
        <w:rPr>
          <w:rFonts w:hint="eastAsia" w:ascii="宋体" w:hAnsi="宋体" w:eastAsia="宋体" w:cs="宋体"/>
          <w:b/>
          <w:bCs/>
          <w:kern w:val="0"/>
          <w:sz w:val="32"/>
          <w:szCs w:val="32"/>
          <w:highlight w:val="none"/>
          <w:lang w:val="zh-CN"/>
        </w:rPr>
        <w:t>十、投标保证金汇入情况说明</w:t>
      </w:r>
      <w:bookmarkEnd w:id="568"/>
      <w:bookmarkEnd w:id="569"/>
      <w:bookmarkEnd w:id="570"/>
      <w:bookmarkEnd w:id="571"/>
      <w:bookmarkEnd w:id="572"/>
      <w:bookmarkEnd w:id="573"/>
      <w:bookmarkEnd w:id="574"/>
      <w:bookmarkEnd w:id="575"/>
      <w:bookmarkEnd w:id="576"/>
      <w:bookmarkEnd w:id="577"/>
      <w:bookmarkEnd w:id="578"/>
      <w:bookmarkEnd w:id="579"/>
      <w:bookmarkEnd w:id="580"/>
    </w:p>
    <w:p w14:paraId="0FC3DD56">
      <w:pPr>
        <w:autoSpaceDE w:val="0"/>
        <w:autoSpaceDN w:val="0"/>
        <w:adjustRightInd w:val="0"/>
        <w:spacing w:line="360" w:lineRule="auto"/>
        <w:jc w:val="left"/>
        <w:rPr>
          <w:rFonts w:ascii="宋体" w:hAnsi="宋体" w:eastAsia="宋体" w:cs="宋体"/>
          <w:szCs w:val="24"/>
          <w:highlight w:val="none"/>
        </w:rPr>
      </w:pPr>
    </w:p>
    <w:p w14:paraId="22B09641">
      <w:pPr>
        <w:autoSpaceDE w:val="0"/>
        <w:autoSpaceDN w:val="0"/>
        <w:adjustRightInd w:val="0"/>
        <w:spacing w:line="360" w:lineRule="auto"/>
        <w:jc w:val="center"/>
        <w:rPr>
          <w:rFonts w:ascii="宋体" w:hAnsi="宋体" w:eastAsia="宋体" w:cs="宋体"/>
          <w:b/>
          <w:bCs/>
          <w:kern w:val="0"/>
          <w:sz w:val="24"/>
          <w:szCs w:val="24"/>
          <w:highlight w:val="none"/>
        </w:rPr>
      </w:pPr>
      <w:bookmarkStart w:id="581" w:name="_Toc31832_WPSOffice_Level3"/>
      <w:r>
        <w:rPr>
          <w:rFonts w:hint="eastAsia" w:ascii="宋体" w:hAnsi="宋体" w:eastAsia="宋体" w:cs="宋体"/>
          <w:b/>
          <w:bCs/>
          <w:kern w:val="0"/>
          <w:sz w:val="24"/>
          <w:szCs w:val="24"/>
          <w:highlight w:val="none"/>
        </w:rPr>
        <w:t>投标保证金汇入情况说明</w:t>
      </w:r>
      <w:bookmarkEnd w:id="581"/>
    </w:p>
    <w:p w14:paraId="429F7607">
      <w:pPr>
        <w:autoSpaceDE w:val="0"/>
        <w:autoSpaceDN w:val="0"/>
        <w:adjustRightInd w:val="0"/>
        <w:spacing w:line="360" w:lineRule="auto"/>
        <w:jc w:val="center"/>
        <w:rPr>
          <w:rFonts w:ascii="宋体" w:hAnsi="宋体" w:eastAsia="宋体" w:cs="宋体"/>
          <w:b/>
          <w:bCs/>
          <w:kern w:val="0"/>
          <w:szCs w:val="24"/>
          <w:highlight w:val="none"/>
        </w:rPr>
      </w:pPr>
    </w:p>
    <w:p w14:paraId="590A7D2B">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lang w:eastAsia="zh-CN"/>
        </w:rPr>
        <w:t>东莞市水务集团供水有限公司</w:t>
      </w:r>
      <w:r>
        <w:rPr>
          <w:rFonts w:hint="eastAsia" w:ascii="宋体" w:hAnsi="宋体" w:eastAsia="宋体" w:cs="宋体"/>
          <w:szCs w:val="21"/>
          <w:highlight w:val="none"/>
        </w:rPr>
        <w:t>：</w:t>
      </w:r>
    </w:p>
    <w:p w14:paraId="1C7E5143">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本单位已按</w:t>
      </w:r>
      <w:r>
        <w:rPr>
          <w:rFonts w:hint="eastAsia" w:ascii="宋体" w:hAnsi="宋体" w:eastAsia="宋体" w:cs="宋体"/>
          <w:kern w:val="0"/>
          <w:szCs w:val="21"/>
          <w:highlight w:val="none"/>
          <w:u w:val="single"/>
          <w:lang w:eastAsia="zh-CN"/>
        </w:rPr>
        <w:t>东莞市水务集团供水有限公司PVC-U管材及管件采购项目</w:t>
      </w:r>
      <w:r>
        <w:rPr>
          <w:rFonts w:hint="eastAsia" w:ascii="宋体" w:hAnsi="宋体" w:eastAsia="宋体" w:cs="宋体"/>
          <w:szCs w:val="21"/>
          <w:highlight w:val="none"/>
        </w:rPr>
        <w:t>（招标编号：</w:t>
      </w:r>
      <w:r>
        <w:rPr>
          <w:rFonts w:hint="eastAsia" w:ascii="宋体" w:hAnsi="宋体" w:eastAsia="宋体" w:cs="宋体"/>
          <w:szCs w:val="21"/>
          <w:highlight w:val="none"/>
          <w:u w:val="single"/>
          <w:lang w:eastAsia="zh-CN"/>
        </w:rPr>
        <w:t>WTZB2025DG0005</w:t>
      </w:r>
      <w:r>
        <w:rPr>
          <w:rFonts w:hint="eastAsia" w:ascii="宋体" w:hAnsi="宋体" w:eastAsia="宋体" w:cs="宋体"/>
          <w:szCs w:val="21"/>
          <w:highlight w:val="none"/>
        </w:rPr>
        <w:t>）的招标文件要求，于</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日前以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付款形式）方式汇入指定账户（账户名称：</w:t>
      </w:r>
      <w:r>
        <w:rPr>
          <w:rFonts w:hint="eastAsia" w:ascii="宋体" w:hAnsi="宋体" w:eastAsia="宋体" w:cs="宋体"/>
          <w:b/>
          <w:szCs w:val="21"/>
          <w:highlight w:val="none"/>
          <w:u w:val="single"/>
        </w:rPr>
        <w:t xml:space="preserve">                    </w:t>
      </w:r>
      <w:r>
        <w:rPr>
          <w:rFonts w:hint="eastAsia" w:ascii="宋体" w:hAnsi="宋体" w:eastAsia="宋体" w:cs="宋体"/>
          <w:szCs w:val="21"/>
          <w:highlight w:val="none"/>
        </w:rPr>
        <w:t>，账号：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开户银行：</w:t>
      </w:r>
      <w:r>
        <w:rPr>
          <w:rFonts w:hint="eastAsia" w:ascii="宋体" w:hAnsi="宋体" w:eastAsia="宋体" w:cs="宋体"/>
          <w:szCs w:val="21"/>
          <w:highlight w:val="none"/>
          <w:u w:val="single"/>
          <w:lang w:val="zh-CN"/>
        </w:rPr>
        <w:t xml:space="preserve"> </w:t>
      </w:r>
      <w:r>
        <w:rPr>
          <w:rFonts w:ascii="宋体" w:hAnsi="宋体" w:eastAsia="宋体" w:cs="宋体"/>
          <w:szCs w:val="21"/>
          <w:highlight w:val="none"/>
          <w:u w:val="single"/>
          <w:lang w:val="zh-CN"/>
        </w:rPr>
        <w:t xml:space="preserve">           </w:t>
      </w:r>
      <w:r>
        <w:rPr>
          <w:rFonts w:hint="eastAsia" w:ascii="宋体" w:hAnsi="宋体" w:eastAsia="宋体" w:cs="宋体"/>
          <w:szCs w:val="21"/>
          <w:highlight w:val="none"/>
        </w:rPr>
        <w:t>）。</w:t>
      </w:r>
    </w:p>
    <w:p w14:paraId="23ECC9DD">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本单位投标保证金的汇款情况：（详见附件－投标保证金进</w:t>
      </w:r>
      <w:r>
        <w:rPr>
          <w:rFonts w:hint="eastAsia" w:ascii="宋体" w:hAnsi="宋体" w:eastAsia="宋体" w:cs="宋体"/>
          <w:szCs w:val="21"/>
          <w:highlight w:val="none"/>
          <w:lang w:val="en-US" w:eastAsia="zh-CN"/>
        </w:rPr>
        <w:t>账</w:t>
      </w:r>
      <w:r>
        <w:rPr>
          <w:rFonts w:hint="eastAsia" w:ascii="宋体" w:hAnsi="宋体" w:eastAsia="宋体" w:cs="宋体"/>
          <w:szCs w:val="21"/>
          <w:highlight w:val="none"/>
        </w:rPr>
        <w:t>单）</w:t>
      </w:r>
    </w:p>
    <w:p w14:paraId="19EF3688">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汇出时间：</w:t>
      </w:r>
      <w:r>
        <w:rPr>
          <w:rFonts w:hint="eastAsia" w:ascii="宋体" w:hAnsi="宋体" w:eastAsia="宋体" w:cs="宋体"/>
          <w:szCs w:val="21"/>
          <w:highlight w:val="none"/>
          <w:u w:val="single"/>
        </w:rPr>
        <w:t xml:space="preserve">    年   月    日</w:t>
      </w:r>
    </w:p>
    <w:p w14:paraId="702C9F81">
      <w:pPr>
        <w:spacing w:line="360" w:lineRule="auto"/>
        <w:ind w:firstLine="424" w:firstLineChars="202"/>
        <w:rPr>
          <w:rFonts w:hint="eastAsia" w:ascii="宋体" w:hAnsi="宋体" w:eastAsia="宋体" w:cs="宋体"/>
          <w:szCs w:val="21"/>
          <w:highlight w:val="none"/>
          <w:u w:val="single"/>
          <w:lang w:eastAsia="zh-CN"/>
        </w:rPr>
      </w:pPr>
      <w:r>
        <w:rPr>
          <w:rFonts w:hint="eastAsia" w:ascii="宋体" w:hAnsi="宋体" w:eastAsia="宋体" w:cs="宋体"/>
          <w:szCs w:val="21"/>
          <w:highlight w:val="none"/>
        </w:rPr>
        <w:t>汇款金额：</w:t>
      </w:r>
      <w:r>
        <w:rPr>
          <w:rFonts w:hint="eastAsia" w:ascii="宋体" w:hAnsi="宋体" w:eastAsia="宋体" w:cs="宋体"/>
          <w:szCs w:val="21"/>
          <w:highlight w:val="none"/>
          <w:u w:val="single"/>
          <w:lang w:eastAsia="zh-CN"/>
        </w:rPr>
        <w:t>（大写）人民币      元（小写：¥      元）</w:t>
      </w:r>
    </w:p>
    <w:p w14:paraId="0DD07832">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汇款账户名称：</w:t>
      </w:r>
      <w:r>
        <w:rPr>
          <w:rFonts w:hint="eastAsia" w:ascii="宋体" w:hAnsi="宋体" w:eastAsia="宋体" w:cs="宋体"/>
          <w:szCs w:val="21"/>
          <w:highlight w:val="none"/>
          <w:u w:val="single"/>
        </w:rPr>
        <w:t>（必须是投标时使用的账户名）</w:t>
      </w:r>
    </w:p>
    <w:p w14:paraId="169AF5DB">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账号：</w:t>
      </w:r>
      <w:r>
        <w:rPr>
          <w:rFonts w:hint="eastAsia" w:ascii="宋体" w:hAnsi="宋体" w:eastAsia="宋体" w:cs="宋体"/>
          <w:szCs w:val="21"/>
          <w:highlight w:val="none"/>
          <w:u w:val="single"/>
        </w:rPr>
        <w:t>（必须是投标时使用的账号）</w:t>
      </w:r>
    </w:p>
    <w:p w14:paraId="31951B09">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开户银行：</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u w:val="single"/>
        </w:rPr>
        <w:t xml:space="preserve">省    </w:t>
      </w:r>
      <w:r>
        <w:rPr>
          <w:rFonts w:ascii="宋体" w:hAnsi="宋体" w:eastAsia="宋体" w:cs="宋体"/>
          <w:szCs w:val="21"/>
          <w:highlight w:val="none"/>
          <w:u w:val="single"/>
        </w:rPr>
        <w:t xml:space="preserve">     </w:t>
      </w:r>
      <w:r>
        <w:rPr>
          <w:rFonts w:hint="eastAsia" w:ascii="宋体" w:hAnsi="宋体" w:eastAsia="宋体" w:cs="宋体"/>
          <w:szCs w:val="21"/>
          <w:highlight w:val="none"/>
          <w:u w:val="single"/>
        </w:rPr>
        <w:t xml:space="preserve">市         </w:t>
      </w:r>
    </w:p>
    <w:p w14:paraId="1C71DC2F">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本单位谨承诺上述资料是正确、真实的，如因上述证明与事实不符导致的一切损失，本单位保证承担赔偿等一切法律责任。</w:t>
      </w:r>
    </w:p>
    <w:p w14:paraId="60B713A7">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保证金退回时，请按上述资料退回。</w:t>
      </w:r>
    </w:p>
    <w:p w14:paraId="0816804B">
      <w:pPr>
        <w:spacing w:line="360" w:lineRule="auto"/>
        <w:ind w:right="844" w:rightChars="402" w:firstLine="424" w:firstLineChars="202"/>
        <w:jc w:val="right"/>
        <w:rPr>
          <w:rFonts w:ascii="宋体" w:hAnsi="宋体" w:eastAsia="宋体" w:cs="宋体"/>
          <w:szCs w:val="24"/>
          <w:highlight w:val="none"/>
        </w:rPr>
      </w:pPr>
      <w:r>
        <w:rPr>
          <w:rFonts w:hint="eastAsia" w:ascii="宋体" w:hAnsi="宋体" w:eastAsia="宋体" w:cs="宋体"/>
          <w:szCs w:val="24"/>
          <w:highlight w:val="none"/>
        </w:rPr>
        <w:t>（</w:t>
      </w:r>
      <w:r>
        <w:rPr>
          <w:rFonts w:hint="eastAsia" w:ascii="宋体" w:hAnsi="宋体" w:eastAsia="宋体" w:cs="宋体"/>
          <w:bCs/>
          <w:szCs w:val="24"/>
          <w:highlight w:val="none"/>
        </w:rPr>
        <w:t>投标人法人公章</w:t>
      </w:r>
      <w:r>
        <w:rPr>
          <w:rFonts w:hint="eastAsia" w:ascii="宋体" w:hAnsi="宋体" w:eastAsia="宋体" w:cs="宋体"/>
          <w:szCs w:val="24"/>
          <w:highlight w:val="none"/>
        </w:rPr>
        <w:t>）</w:t>
      </w:r>
    </w:p>
    <w:p w14:paraId="7D6295E0">
      <w:pPr>
        <w:spacing w:line="360" w:lineRule="auto"/>
        <w:ind w:right="628" w:rightChars="299" w:firstLine="7774" w:firstLineChars="3702"/>
        <w:jc w:val="left"/>
        <w:rPr>
          <w:rFonts w:ascii="宋体" w:hAnsi="宋体" w:eastAsia="宋体" w:cs="宋体"/>
          <w:szCs w:val="24"/>
          <w:highlight w:val="none"/>
        </w:rPr>
      </w:pPr>
      <w:r>
        <w:rPr>
          <w:rFonts w:hint="eastAsia" w:ascii="宋体" w:hAnsi="宋体" w:eastAsia="宋体" w:cs="宋体"/>
          <w:szCs w:val="24"/>
          <w:highlight w:val="none"/>
        </w:rPr>
        <w:t>年   月   日</w:t>
      </w:r>
    </w:p>
    <w:p w14:paraId="7BF581E5">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单位名称：</w:t>
      </w:r>
    </w:p>
    <w:p w14:paraId="5C93142F">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单位地址：</w:t>
      </w:r>
    </w:p>
    <w:p w14:paraId="3B5025B5">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联系人：</w:t>
      </w:r>
    </w:p>
    <w:p w14:paraId="682EC264">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 xml:space="preserve">单位电话：                    </w:t>
      </w:r>
    </w:p>
    <w:p w14:paraId="6C5C2D07">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联系人手机：</w:t>
      </w:r>
    </w:p>
    <w:p w14:paraId="1F0CFA20">
      <w:pPr>
        <w:spacing w:line="360" w:lineRule="auto"/>
        <w:ind w:left="340" w:leftChars="162" w:firstLine="425"/>
        <w:rPr>
          <w:rFonts w:ascii="宋体" w:hAnsi="宋体" w:eastAsia="宋体" w:cs="宋体"/>
          <w:b/>
          <w:bCs/>
          <w:szCs w:val="21"/>
          <w:highlight w:val="none"/>
        </w:rPr>
      </w:pPr>
      <w:bookmarkStart w:id="582" w:name="_Toc26208_WPSOffice_Level3"/>
      <w:r>
        <w:rPr>
          <w:rFonts w:hint="eastAsia" w:ascii="宋体" w:hAnsi="宋体" w:eastAsia="宋体" w:cs="宋体"/>
          <w:b/>
          <w:bCs/>
          <w:szCs w:val="21"/>
          <w:highlight w:val="none"/>
        </w:rPr>
        <w:t>附：1、我方投标保证金汇款凭证（复印件）</w:t>
      </w:r>
      <w:bookmarkEnd w:id="582"/>
    </w:p>
    <w:p w14:paraId="3D405AB4">
      <w:pPr>
        <w:spacing w:line="360" w:lineRule="auto"/>
        <w:ind w:left="340" w:leftChars="162" w:firstLine="839" w:firstLineChars="398"/>
        <w:rPr>
          <w:rFonts w:ascii="宋体" w:hAnsi="宋体" w:eastAsia="宋体" w:cs="宋体"/>
          <w:b/>
          <w:bCs/>
          <w:szCs w:val="21"/>
          <w:highlight w:val="none"/>
        </w:rPr>
      </w:pPr>
      <w:bookmarkStart w:id="583" w:name="_Toc12992_WPSOffice_Level3"/>
      <w:r>
        <w:rPr>
          <w:rFonts w:hint="eastAsia" w:ascii="宋体" w:hAnsi="宋体" w:eastAsia="宋体" w:cs="宋体"/>
          <w:b/>
          <w:bCs/>
          <w:szCs w:val="21"/>
          <w:highlight w:val="none"/>
        </w:rPr>
        <w:t>2、我方基本账户开户许可证（复印件）</w:t>
      </w:r>
      <w:bookmarkEnd w:id="583"/>
    </w:p>
    <w:p w14:paraId="519A6CE1">
      <w:pPr>
        <w:spacing w:line="360" w:lineRule="auto"/>
        <w:ind w:left="340" w:leftChars="162" w:firstLine="736" w:firstLineChars="349"/>
        <w:rPr>
          <w:rFonts w:ascii="宋体" w:hAnsi="宋体" w:eastAsia="宋体" w:cs="宋体"/>
          <w:b/>
          <w:bCs/>
          <w:szCs w:val="21"/>
          <w:highlight w:val="none"/>
          <w:lang w:val="zh-CN"/>
        </w:rPr>
      </w:pPr>
      <w:r>
        <w:rPr>
          <w:rFonts w:hint="eastAsia" w:ascii="宋体" w:hAnsi="宋体" w:eastAsia="宋体" w:cs="宋体"/>
          <w:b/>
          <w:bCs/>
          <w:szCs w:val="21"/>
          <w:highlight w:val="none"/>
          <w:lang w:val="zh-CN"/>
        </w:rPr>
        <w:t>注：本情况说明手写无效。</w:t>
      </w:r>
    </w:p>
    <w:p w14:paraId="0292C2F4">
      <w:pPr>
        <w:autoSpaceDE w:val="0"/>
        <w:autoSpaceDN w:val="0"/>
        <w:adjustRightInd w:val="0"/>
        <w:spacing w:line="360" w:lineRule="auto"/>
        <w:ind w:firstLine="5145" w:firstLineChars="2450"/>
        <w:rPr>
          <w:rFonts w:ascii="宋体" w:hAnsi="宋体" w:eastAsia="宋体" w:cs="宋体"/>
          <w:szCs w:val="24"/>
          <w:highlight w:val="none"/>
          <w:lang w:val="zh-CN"/>
        </w:rPr>
      </w:pPr>
    </w:p>
    <w:p w14:paraId="3BC78E9C">
      <w:pPr>
        <w:spacing w:line="360" w:lineRule="auto"/>
        <w:ind w:firstLine="424" w:firstLineChars="202"/>
        <w:rPr>
          <w:rFonts w:ascii="宋体" w:hAnsi="宋体" w:eastAsia="宋体" w:cs="宋体"/>
          <w:szCs w:val="24"/>
          <w:highlight w:val="none"/>
        </w:rPr>
      </w:pPr>
      <w:bookmarkStart w:id="584" w:name="_Toc486167721"/>
    </w:p>
    <w:p w14:paraId="071E671B">
      <w:pPr>
        <w:spacing w:line="360" w:lineRule="auto"/>
        <w:ind w:firstLine="424" w:firstLineChars="202"/>
        <w:rPr>
          <w:rFonts w:ascii="宋体" w:hAnsi="宋体" w:eastAsia="宋体" w:cs="宋体"/>
          <w:szCs w:val="24"/>
          <w:highlight w:val="none"/>
        </w:rPr>
      </w:pPr>
      <w:bookmarkStart w:id="585" w:name="_Toc533708134"/>
    </w:p>
    <w:p w14:paraId="32F60187">
      <w:pPr>
        <w:widowControl/>
        <w:jc w:val="left"/>
        <w:rPr>
          <w:rFonts w:ascii="宋体" w:hAnsi="宋体" w:eastAsia="宋体" w:cs="宋体"/>
          <w:b/>
          <w:kern w:val="0"/>
          <w:szCs w:val="21"/>
          <w:highlight w:val="none"/>
        </w:rPr>
      </w:pPr>
      <w:r>
        <w:rPr>
          <w:rFonts w:ascii="宋体" w:hAnsi="宋体" w:eastAsia="宋体" w:cs="宋体"/>
          <w:b/>
          <w:kern w:val="0"/>
          <w:szCs w:val="21"/>
          <w:highlight w:val="none"/>
        </w:rPr>
        <w:br w:type="page"/>
      </w:r>
    </w:p>
    <w:p w14:paraId="7B4333D8">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sectPr>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bookmarkStart w:id="586" w:name="_Toc104991886"/>
      <w:bookmarkStart w:id="587" w:name="_Toc142508379"/>
      <w:bookmarkStart w:id="588" w:name="_Toc24135"/>
      <w:bookmarkStart w:id="589" w:name="_Toc1977738"/>
      <w:bookmarkStart w:id="590" w:name="_Toc94107221"/>
      <w:bookmarkStart w:id="591" w:name="_Toc102860428"/>
      <w:bookmarkStart w:id="592" w:name="_Toc102860084"/>
      <w:bookmarkStart w:id="593" w:name="_Toc140596939"/>
      <w:bookmarkStart w:id="594" w:name="_Toc16292"/>
      <w:bookmarkStart w:id="595" w:name="_Toc18032"/>
      <w:r>
        <w:rPr>
          <w:rFonts w:hint="eastAsia" w:ascii="宋体" w:hAnsi="宋体" w:eastAsia="宋体" w:cs="宋体"/>
          <w:b/>
          <w:bCs/>
          <w:kern w:val="0"/>
          <w:sz w:val="32"/>
          <w:szCs w:val="32"/>
          <w:highlight w:val="none"/>
          <w:lang w:val="zh-CN"/>
        </w:rPr>
        <w:t>十</w:t>
      </w:r>
      <w:r>
        <w:rPr>
          <w:rFonts w:hint="eastAsia" w:ascii="宋体" w:hAnsi="宋体" w:eastAsia="宋体" w:cs="宋体"/>
          <w:b/>
          <w:bCs/>
          <w:kern w:val="0"/>
          <w:sz w:val="32"/>
          <w:szCs w:val="32"/>
          <w:highlight w:val="none"/>
          <w:lang w:val="en-US" w:eastAsia="zh-CN"/>
        </w:rPr>
        <w:t>一</w:t>
      </w:r>
      <w:r>
        <w:rPr>
          <w:rFonts w:hint="eastAsia" w:ascii="宋体" w:hAnsi="宋体" w:eastAsia="宋体" w:cs="宋体"/>
          <w:b/>
          <w:bCs/>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kern w:val="0"/>
          <w:sz w:val="32"/>
          <w:szCs w:val="32"/>
          <w:highlight w:val="none"/>
          <w:lang w:val="en-US" w:eastAsia="zh-CN"/>
        </w:rPr>
        <w:t>及有关</w:t>
      </w:r>
      <w:r>
        <w:rPr>
          <w:rFonts w:hint="eastAsia" w:ascii="宋体" w:hAnsi="宋体" w:eastAsia="宋体" w:cs="宋体"/>
          <w:b/>
          <w:bCs/>
          <w:kern w:val="0"/>
          <w:sz w:val="32"/>
          <w:szCs w:val="32"/>
          <w:highlight w:val="none"/>
          <w:lang w:val="zh-CN"/>
        </w:rPr>
        <w:t>服务能力的有关其它商务文件（不</w:t>
      </w:r>
      <w:r>
        <w:rPr>
          <w:rFonts w:hint="default" w:ascii="宋体" w:hAnsi="宋体" w:eastAsia="宋体" w:cs="宋体"/>
          <w:b/>
          <w:bCs/>
          <w:kern w:val="0"/>
          <w:sz w:val="32"/>
          <w:szCs w:val="32"/>
          <w:highlight w:val="none"/>
          <w:lang w:val="en-US"/>
        </w:rPr>
        <w:t>作</w:t>
      </w:r>
      <w:r>
        <w:rPr>
          <w:rFonts w:hint="eastAsia" w:ascii="宋体" w:hAnsi="宋体" w:eastAsia="宋体" w:cs="宋体"/>
          <w:b/>
          <w:bCs/>
          <w:kern w:val="0"/>
          <w:sz w:val="32"/>
          <w:szCs w:val="32"/>
          <w:highlight w:val="none"/>
          <w:lang w:val="zh-CN"/>
        </w:rPr>
        <w:t>强制要求）</w:t>
      </w:r>
      <w:bookmarkEnd w:id="586"/>
      <w:bookmarkEnd w:id="587"/>
      <w:bookmarkEnd w:id="588"/>
      <w:bookmarkEnd w:id="589"/>
      <w:bookmarkEnd w:id="590"/>
      <w:bookmarkEnd w:id="591"/>
      <w:bookmarkEnd w:id="592"/>
      <w:bookmarkEnd w:id="593"/>
      <w:bookmarkEnd w:id="594"/>
      <w:bookmarkEnd w:id="595"/>
    </w:p>
    <w:p w14:paraId="10D0D7D2">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bookmarkStart w:id="596" w:name="_Toc94107222"/>
      <w:bookmarkStart w:id="597" w:name="_Toc9447"/>
      <w:bookmarkStart w:id="598" w:name="_Toc15051"/>
      <w:bookmarkStart w:id="599" w:name="_Toc140596940"/>
      <w:bookmarkStart w:id="600" w:name="_Toc14341"/>
      <w:bookmarkStart w:id="601" w:name="_Toc142508380"/>
      <w:bookmarkStart w:id="602" w:name="_Toc1977739"/>
      <w:bookmarkStart w:id="603" w:name="_Toc104991887"/>
      <w:bookmarkStart w:id="604" w:name="_Toc102860429"/>
      <w:bookmarkStart w:id="605" w:name="_Toc102860085"/>
      <w:r>
        <w:rPr>
          <w:rFonts w:hint="eastAsia" w:ascii="宋体" w:hAnsi="宋体" w:eastAsia="宋体" w:cs="宋体"/>
          <w:b/>
          <w:kern w:val="0"/>
          <w:sz w:val="32"/>
          <w:szCs w:val="32"/>
          <w:highlight w:val="none"/>
        </w:rPr>
        <w:t>十</w:t>
      </w:r>
      <w:r>
        <w:rPr>
          <w:rFonts w:hint="eastAsia" w:ascii="宋体" w:hAnsi="宋体" w:eastAsia="宋体" w:cs="宋体"/>
          <w:b/>
          <w:kern w:val="0"/>
          <w:sz w:val="32"/>
          <w:szCs w:val="32"/>
          <w:highlight w:val="none"/>
          <w:lang w:val="en-US" w:eastAsia="zh-CN"/>
        </w:rPr>
        <w:t>二</w:t>
      </w:r>
      <w:r>
        <w:rPr>
          <w:rFonts w:hint="eastAsia" w:ascii="宋体" w:hAnsi="宋体" w:eastAsia="宋体" w:cs="宋体"/>
          <w:b/>
          <w:kern w:val="0"/>
          <w:sz w:val="32"/>
          <w:szCs w:val="32"/>
          <w:highlight w:val="none"/>
        </w:rPr>
        <w:t>、技术响应文件格式</w:t>
      </w:r>
      <w:bookmarkEnd w:id="585"/>
      <w:bookmarkEnd w:id="596"/>
      <w:bookmarkEnd w:id="597"/>
      <w:bookmarkEnd w:id="598"/>
      <w:bookmarkEnd w:id="599"/>
      <w:bookmarkEnd w:id="600"/>
      <w:bookmarkEnd w:id="601"/>
      <w:bookmarkEnd w:id="602"/>
      <w:bookmarkEnd w:id="603"/>
      <w:bookmarkEnd w:id="604"/>
      <w:bookmarkEnd w:id="605"/>
    </w:p>
    <w:p w14:paraId="276154C0">
      <w:pPr>
        <w:tabs>
          <w:tab w:val="left" w:pos="8640"/>
        </w:tabs>
        <w:spacing w:line="360"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投标人应按照招标文件投标人须知关于投标文件组成部分的要求编制技术文件，主要包括但不限于以下内容：</w:t>
      </w:r>
    </w:p>
    <w:p w14:paraId="337CD459">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0F23DA55">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2、供货货物清单表；</w:t>
      </w:r>
    </w:p>
    <w:p w14:paraId="21F3244A">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3、所投货物性能质量；</w:t>
      </w:r>
    </w:p>
    <w:p w14:paraId="5DB940D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、货物质量保障能力；</w:t>
      </w:r>
    </w:p>
    <w:p w14:paraId="4295A6ED">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5、售后服务响应、紧急供货时间承诺；</w:t>
      </w:r>
    </w:p>
    <w:p w14:paraId="7187019D">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w:t>
      </w:r>
      <w:r>
        <w:rPr>
          <w:rFonts w:hint="eastAsia" w:ascii="宋体" w:hAnsi="宋体" w:eastAsia="宋体" w:cs="宋体"/>
          <w:color w:val="auto"/>
          <w:kern w:val="0"/>
          <w:szCs w:val="21"/>
          <w:highlight w:val="none"/>
          <w:lang w:eastAsia="zh-CN"/>
        </w:rPr>
        <w:t>其</w:t>
      </w:r>
      <w:r>
        <w:rPr>
          <w:rFonts w:hint="eastAsia" w:ascii="宋体" w:hAnsi="宋体" w:eastAsia="宋体" w:cs="宋体"/>
          <w:color w:val="auto"/>
          <w:kern w:val="0"/>
          <w:szCs w:val="21"/>
          <w:highlight w:val="none"/>
          <w:lang w:val="en-US" w:eastAsia="zh-CN"/>
        </w:rPr>
        <w:t>它</w:t>
      </w:r>
      <w:r>
        <w:rPr>
          <w:rFonts w:hint="eastAsia" w:ascii="宋体" w:hAnsi="宋体" w:eastAsia="宋体" w:cs="宋体"/>
          <w:color w:val="auto"/>
          <w:kern w:val="0"/>
          <w:szCs w:val="21"/>
          <w:highlight w:val="none"/>
        </w:rPr>
        <w:t>材料（不</w:t>
      </w:r>
      <w:r>
        <w:rPr>
          <w:rFonts w:hint="default" w:ascii="宋体" w:hAnsi="宋体" w:eastAsia="宋体" w:cs="宋体"/>
          <w:color w:val="auto"/>
          <w:kern w:val="0"/>
          <w:szCs w:val="21"/>
          <w:highlight w:val="none"/>
          <w:lang w:val="en-US"/>
        </w:rPr>
        <w:t>做</w:t>
      </w:r>
      <w:r>
        <w:rPr>
          <w:rFonts w:hint="eastAsia" w:ascii="宋体" w:hAnsi="宋体" w:eastAsia="宋体" w:cs="宋体"/>
          <w:color w:val="auto"/>
          <w:kern w:val="0"/>
          <w:szCs w:val="21"/>
          <w:highlight w:val="none"/>
        </w:rPr>
        <w:t>强制要求）。</w:t>
      </w:r>
    </w:p>
    <w:p w14:paraId="030356A0">
      <w:pPr>
        <w:rPr>
          <w:rFonts w:hint="eastAsia" w:ascii="宋体" w:hAnsi="宋体" w:eastAsia="宋体" w:cs="宋体"/>
          <w:b/>
          <w:kern w:val="0"/>
          <w:szCs w:val="21"/>
          <w:highlight w:val="none"/>
        </w:rPr>
      </w:pPr>
      <w:r>
        <w:rPr>
          <w:rFonts w:hint="eastAsia" w:ascii="宋体" w:hAnsi="宋体" w:eastAsia="宋体" w:cs="宋体"/>
          <w:b/>
          <w:kern w:val="0"/>
          <w:szCs w:val="21"/>
          <w:highlight w:val="none"/>
        </w:rPr>
        <w:br w:type="page"/>
      </w:r>
    </w:p>
    <w:p w14:paraId="2D11BD13">
      <w:pPr>
        <w:pStyle w:val="20"/>
        <w:spacing w:line="360" w:lineRule="auto"/>
        <w:jc w:val="center"/>
        <w:rPr>
          <w:rFonts w:hint="eastAsia" w:ascii="宋体" w:hAnsi="宋体" w:eastAsia="宋体" w:cs="宋体"/>
          <w:color w:val="FF0000"/>
          <w:sz w:val="84"/>
          <w:highlight w:val="none"/>
        </w:rPr>
      </w:pPr>
    </w:p>
    <w:p w14:paraId="133FA97E">
      <w:pPr>
        <w:pStyle w:val="20"/>
        <w:spacing w:line="360" w:lineRule="auto"/>
        <w:jc w:val="center"/>
        <w:rPr>
          <w:rFonts w:hint="eastAsia" w:ascii="宋体" w:hAnsi="宋体" w:eastAsia="宋体" w:cs="宋体"/>
          <w:color w:val="FF0000"/>
          <w:sz w:val="84"/>
          <w:highlight w:val="none"/>
        </w:rPr>
      </w:pPr>
    </w:p>
    <w:p w14:paraId="4B751306">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E504876">
      <w:pPr>
        <w:pStyle w:val="20"/>
        <w:spacing w:line="360" w:lineRule="auto"/>
        <w:rPr>
          <w:rFonts w:hint="eastAsia" w:ascii="宋体" w:hAnsi="宋体" w:eastAsia="宋体" w:cs="宋体"/>
          <w:color w:val="auto"/>
          <w:highlight w:val="none"/>
        </w:rPr>
      </w:pPr>
    </w:p>
    <w:p w14:paraId="67DF1924">
      <w:pPr>
        <w:pStyle w:val="20"/>
        <w:spacing w:line="360" w:lineRule="auto"/>
        <w:rPr>
          <w:rFonts w:hint="eastAsia" w:ascii="宋体" w:hAnsi="宋体" w:eastAsia="宋体" w:cs="宋体"/>
          <w:color w:val="auto"/>
          <w:highlight w:val="none"/>
        </w:rPr>
      </w:pPr>
    </w:p>
    <w:p w14:paraId="2760CABA">
      <w:pPr>
        <w:pStyle w:val="20"/>
        <w:spacing w:line="360" w:lineRule="auto"/>
        <w:rPr>
          <w:rFonts w:hint="eastAsia" w:ascii="宋体" w:hAnsi="宋体" w:eastAsia="宋体" w:cs="宋体"/>
          <w:color w:val="auto"/>
          <w:highlight w:val="none"/>
        </w:rPr>
      </w:pPr>
    </w:p>
    <w:p w14:paraId="0C202A8C">
      <w:pPr>
        <w:pStyle w:val="20"/>
        <w:spacing w:line="360" w:lineRule="auto"/>
        <w:rPr>
          <w:rFonts w:hint="eastAsia" w:ascii="宋体" w:hAnsi="宋体" w:eastAsia="宋体" w:cs="宋体"/>
          <w:color w:val="auto"/>
          <w:highlight w:val="none"/>
        </w:rPr>
      </w:pPr>
    </w:p>
    <w:p w14:paraId="09076361">
      <w:pPr>
        <w:pStyle w:val="20"/>
        <w:spacing w:line="360" w:lineRule="auto"/>
        <w:rPr>
          <w:rFonts w:hint="eastAsia" w:ascii="宋体" w:hAnsi="宋体" w:eastAsia="宋体" w:cs="宋体"/>
          <w:color w:val="auto"/>
          <w:highlight w:val="none"/>
        </w:rPr>
      </w:pPr>
    </w:p>
    <w:p w14:paraId="43212363">
      <w:pPr>
        <w:pStyle w:val="20"/>
        <w:spacing w:line="360" w:lineRule="auto"/>
        <w:rPr>
          <w:rFonts w:hint="eastAsia" w:ascii="宋体" w:hAnsi="宋体" w:eastAsia="宋体" w:cs="宋体"/>
          <w:color w:val="auto"/>
          <w:highlight w:val="none"/>
        </w:rPr>
      </w:pPr>
    </w:p>
    <w:p w14:paraId="088AE823">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244D4200">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5E89F4D">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773764DC">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5F6B6A27">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0622DFEB">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E98FB4E">
      <w:pPr>
        <w:pStyle w:val="20"/>
        <w:spacing w:line="360" w:lineRule="auto"/>
        <w:rPr>
          <w:rFonts w:hint="eastAsia" w:ascii="宋体" w:hAnsi="宋体" w:eastAsia="宋体" w:cs="宋体"/>
          <w:color w:val="auto"/>
          <w:highlight w:val="none"/>
        </w:rPr>
      </w:pPr>
    </w:p>
    <w:p w14:paraId="182091DC">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DC74917">
      <w:pPr>
        <w:pStyle w:val="20"/>
        <w:spacing w:line="360" w:lineRule="auto"/>
        <w:rPr>
          <w:rFonts w:hint="eastAsia" w:ascii="宋体" w:hAnsi="宋体" w:eastAsia="宋体" w:cs="宋体"/>
          <w:color w:val="auto"/>
          <w:highlight w:val="none"/>
        </w:rPr>
      </w:pPr>
    </w:p>
    <w:p w14:paraId="0AE6D53D">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00CC9D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BFB283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CF86A6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2566C120">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6B9DC30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7DA2F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38E2220">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9329420">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3818FC89">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98329F6">
            <w:pPr>
              <w:adjustRightInd w:val="0"/>
              <w:snapToGrid w:val="0"/>
              <w:spacing w:line="360" w:lineRule="auto"/>
              <w:rPr>
                <w:rFonts w:hint="eastAsia" w:ascii="宋体" w:hAnsi="宋体" w:eastAsia="宋体" w:cs="宋体"/>
                <w:bCs/>
                <w:color w:val="auto"/>
                <w:szCs w:val="21"/>
                <w:highlight w:val="none"/>
              </w:rPr>
            </w:pPr>
          </w:p>
        </w:tc>
      </w:tr>
      <w:tr w14:paraId="758781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3D84AB5">
            <w:pPr>
              <w:rPr>
                <w:rFonts w:hint="eastAsia" w:ascii="宋体" w:hAnsi="宋体" w:eastAsia="宋体" w:cs="宋体"/>
                <w:bCs/>
                <w:color w:val="auto"/>
                <w:szCs w:val="21"/>
                <w:highlight w:val="none"/>
              </w:rPr>
            </w:pPr>
          </w:p>
        </w:tc>
        <w:tc>
          <w:tcPr>
            <w:tcW w:w="1337" w:type="pct"/>
            <w:vAlign w:val="center"/>
          </w:tcPr>
          <w:p w14:paraId="473B6BF8">
            <w:pPr>
              <w:rPr>
                <w:rFonts w:hint="eastAsia" w:ascii="宋体" w:hAnsi="宋体" w:eastAsia="宋体" w:cs="宋体"/>
                <w:bCs/>
                <w:color w:val="auto"/>
                <w:szCs w:val="21"/>
                <w:highlight w:val="none"/>
              </w:rPr>
            </w:pPr>
          </w:p>
        </w:tc>
        <w:tc>
          <w:tcPr>
            <w:tcW w:w="861" w:type="pct"/>
            <w:vAlign w:val="center"/>
          </w:tcPr>
          <w:p w14:paraId="62A8C975">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939CDBA">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154BDE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8316489">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7EC09A1">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00B85CD7">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18522DB">
            <w:pPr>
              <w:spacing w:line="360" w:lineRule="auto"/>
              <w:ind w:firstLine="8" w:firstLineChars="4"/>
              <w:rPr>
                <w:rFonts w:hint="eastAsia" w:ascii="宋体" w:hAnsi="宋体" w:eastAsia="宋体" w:cs="宋体"/>
                <w:bCs/>
                <w:color w:val="auto"/>
                <w:szCs w:val="21"/>
                <w:highlight w:val="none"/>
              </w:rPr>
            </w:pPr>
          </w:p>
        </w:tc>
      </w:tr>
      <w:tr w14:paraId="4FD45F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F361600">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A10E371">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56A3FE9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5C20F798">
            <w:pPr>
              <w:adjustRightInd w:val="0"/>
              <w:snapToGrid w:val="0"/>
              <w:spacing w:line="360" w:lineRule="auto"/>
              <w:rPr>
                <w:rFonts w:hint="eastAsia" w:ascii="宋体" w:hAnsi="宋体" w:eastAsia="宋体" w:cs="宋体"/>
                <w:bCs/>
                <w:color w:val="auto"/>
                <w:szCs w:val="21"/>
                <w:highlight w:val="none"/>
              </w:rPr>
            </w:pPr>
          </w:p>
        </w:tc>
      </w:tr>
      <w:tr w14:paraId="108EE9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D16A7F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563F597C">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5E81281E">
            <w:pPr>
              <w:spacing w:line="360" w:lineRule="auto"/>
              <w:jc w:val="center"/>
              <w:rPr>
                <w:rFonts w:hint="eastAsia" w:ascii="宋体" w:hAnsi="宋体" w:eastAsia="宋体" w:cs="宋体"/>
                <w:bCs/>
                <w:color w:val="auto"/>
                <w:szCs w:val="21"/>
                <w:highlight w:val="none"/>
              </w:rPr>
            </w:pPr>
          </w:p>
        </w:tc>
      </w:tr>
    </w:tbl>
    <w:p w14:paraId="5EBFC22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584"/>
      <w:bookmarkStart w:id="606" w:name="_Toc20630"/>
      <w:bookmarkStart w:id="607" w:name="_Toc140596941"/>
      <w:bookmarkStart w:id="608" w:name="_Toc1558"/>
      <w:bookmarkStart w:id="609" w:name="_Toc142508381"/>
      <w:bookmarkStart w:id="610" w:name="_Toc104991888"/>
      <w:bookmarkStart w:id="611" w:name="_Toc102860430"/>
      <w:bookmarkStart w:id="612" w:name="_Toc12047"/>
      <w:bookmarkStart w:id="613" w:name="_Toc102860086"/>
      <w:bookmarkStart w:id="614" w:name="_Toc533708135"/>
      <w:bookmarkStart w:id="615" w:name="_Toc1977740"/>
      <w:bookmarkStart w:id="616" w:name="_Toc94107223"/>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606"/>
      <w:bookmarkEnd w:id="607"/>
      <w:bookmarkEnd w:id="608"/>
      <w:bookmarkEnd w:id="609"/>
      <w:bookmarkEnd w:id="610"/>
      <w:bookmarkEnd w:id="611"/>
      <w:bookmarkEnd w:id="612"/>
      <w:bookmarkEnd w:id="613"/>
      <w:bookmarkEnd w:id="614"/>
      <w:bookmarkEnd w:id="615"/>
      <w:bookmarkEnd w:id="616"/>
    </w:p>
    <w:p w14:paraId="218BE0C6">
      <w:pPr>
        <w:spacing w:before="120" w:after="120" w:line="360" w:lineRule="auto"/>
        <w:jc w:val="center"/>
        <w:rPr>
          <w:rFonts w:ascii="宋体" w:hAnsi="宋体" w:eastAsia="宋体" w:cs="Times New Roman"/>
          <w:color w:val="auto"/>
          <w:kern w:val="0"/>
          <w:szCs w:val="21"/>
          <w:highlight w:val="none"/>
        </w:rPr>
      </w:pPr>
      <w:bookmarkStart w:id="617" w:name="_Toc17449_WPSOffice_Level3"/>
      <w:r>
        <w:rPr>
          <w:rFonts w:hint="eastAsia" w:ascii="宋体" w:hAnsi="宋体" w:eastAsia="宋体" w:cs="宋体"/>
          <w:b/>
          <w:color w:val="auto"/>
          <w:kern w:val="0"/>
          <w:sz w:val="30"/>
          <w:szCs w:val="30"/>
          <w:highlight w:val="none"/>
          <w:lang w:val="zh-CN"/>
        </w:rPr>
        <w:t>用户需求偏离表</w:t>
      </w:r>
      <w:bookmarkEnd w:id="617"/>
    </w:p>
    <w:tbl>
      <w:tblPr>
        <w:tblStyle w:val="37"/>
        <w:tblW w:w="10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873"/>
        <w:gridCol w:w="7213"/>
        <w:gridCol w:w="501"/>
        <w:gridCol w:w="711"/>
        <w:gridCol w:w="669"/>
      </w:tblGrid>
      <w:tr w14:paraId="632B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1" w:type="dxa"/>
            <w:vMerge w:val="restart"/>
            <w:vAlign w:val="center"/>
          </w:tcPr>
          <w:p w14:paraId="79DD8BDD">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8086" w:type="dxa"/>
            <w:gridSpan w:val="2"/>
            <w:vAlign w:val="center"/>
          </w:tcPr>
          <w:p w14:paraId="7D39BA40">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881" w:type="dxa"/>
            <w:gridSpan w:val="3"/>
            <w:vAlign w:val="center"/>
          </w:tcPr>
          <w:p w14:paraId="67B5108B">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24A3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1" w:type="dxa"/>
            <w:vMerge w:val="continue"/>
            <w:vAlign w:val="center"/>
          </w:tcPr>
          <w:p w14:paraId="79B2B854">
            <w:pPr>
              <w:keepNext/>
              <w:keepLines/>
              <w:spacing w:line="400" w:lineRule="exact"/>
              <w:jc w:val="center"/>
              <w:outlineLvl w:val="0"/>
              <w:rPr>
                <w:rFonts w:hint="eastAsia" w:ascii="宋体" w:hAnsi="宋体" w:eastAsia="宋体" w:cs="宋体"/>
                <w:color w:val="auto"/>
                <w:kern w:val="0"/>
                <w:sz w:val="18"/>
                <w:szCs w:val="18"/>
                <w:highlight w:val="none"/>
              </w:rPr>
            </w:pPr>
          </w:p>
        </w:tc>
        <w:tc>
          <w:tcPr>
            <w:tcW w:w="873" w:type="dxa"/>
            <w:vAlign w:val="center"/>
          </w:tcPr>
          <w:p w14:paraId="0DD30606">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7213" w:type="dxa"/>
            <w:vAlign w:val="center"/>
          </w:tcPr>
          <w:p w14:paraId="412947B8">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501" w:type="dxa"/>
            <w:vAlign w:val="center"/>
          </w:tcPr>
          <w:p w14:paraId="20C661D8">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711" w:type="dxa"/>
            <w:vAlign w:val="center"/>
          </w:tcPr>
          <w:p w14:paraId="569454B0">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669" w:type="dxa"/>
            <w:vAlign w:val="center"/>
          </w:tcPr>
          <w:p w14:paraId="7FCBB152">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2C77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 w:type="dxa"/>
            <w:vAlign w:val="center"/>
          </w:tcPr>
          <w:p w14:paraId="61572646">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1</w:t>
            </w:r>
          </w:p>
        </w:tc>
        <w:tc>
          <w:tcPr>
            <w:tcW w:w="873" w:type="dxa"/>
            <w:vAlign w:val="center"/>
          </w:tcPr>
          <w:p w14:paraId="0657A1F2">
            <w:pPr>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二</w:t>
            </w:r>
          </w:p>
        </w:tc>
        <w:tc>
          <w:tcPr>
            <w:tcW w:w="7213" w:type="dxa"/>
            <w:vAlign w:val="center"/>
          </w:tcPr>
          <w:p w14:paraId="3B304089">
            <w:pPr>
              <w:pageBreakBefore w:val="0"/>
              <w:widowControl w:val="0"/>
              <w:kinsoku/>
              <w:wordWrap/>
              <w:overflowPunct/>
              <w:topLinePunct w:val="0"/>
              <w:bidi w:val="0"/>
              <w:adjustRightInd w:val="0"/>
              <w:snapToGrid/>
              <w:spacing w:line="240" w:lineRule="auto"/>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采购服务的范围</w:t>
            </w:r>
          </w:p>
        </w:tc>
        <w:tc>
          <w:tcPr>
            <w:tcW w:w="501" w:type="dxa"/>
            <w:vAlign w:val="center"/>
          </w:tcPr>
          <w:p w14:paraId="71ADA152">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b w:val="0"/>
                <w:bCs/>
                <w:color w:val="auto"/>
                <w:kern w:val="0"/>
                <w:sz w:val="18"/>
                <w:szCs w:val="18"/>
                <w:highlight w:val="none"/>
              </w:rPr>
            </w:pPr>
          </w:p>
        </w:tc>
        <w:tc>
          <w:tcPr>
            <w:tcW w:w="711" w:type="dxa"/>
            <w:vAlign w:val="center"/>
          </w:tcPr>
          <w:p w14:paraId="23303553">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b w:val="0"/>
                <w:bCs/>
                <w:color w:val="auto"/>
                <w:kern w:val="0"/>
                <w:sz w:val="18"/>
                <w:szCs w:val="18"/>
                <w:highlight w:val="none"/>
              </w:rPr>
            </w:pPr>
          </w:p>
        </w:tc>
        <w:tc>
          <w:tcPr>
            <w:tcW w:w="669" w:type="dxa"/>
            <w:vAlign w:val="center"/>
          </w:tcPr>
          <w:p w14:paraId="3D08CCFB">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b w:val="0"/>
                <w:bCs/>
                <w:color w:val="auto"/>
                <w:kern w:val="0"/>
                <w:sz w:val="18"/>
                <w:szCs w:val="18"/>
                <w:highlight w:val="none"/>
              </w:rPr>
            </w:pPr>
          </w:p>
        </w:tc>
      </w:tr>
      <w:tr w14:paraId="052F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 w:type="dxa"/>
            <w:vAlign w:val="center"/>
          </w:tcPr>
          <w:p w14:paraId="6849A4BC">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2</w:t>
            </w:r>
          </w:p>
        </w:tc>
        <w:tc>
          <w:tcPr>
            <w:tcW w:w="873" w:type="dxa"/>
            <w:vAlign w:val="center"/>
          </w:tcPr>
          <w:p w14:paraId="691B794A">
            <w:pPr>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三</w:t>
            </w:r>
          </w:p>
        </w:tc>
        <w:tc>
          <w:tcPr>
            <w:tcW w:w="7213" w:type="dxa"/>
            <w:vAlign w:val="center"/>
          </w:tcPr>
          <w:p w14:paraId="05B17C32">
            <w:pPr>
              <w:pageBreakBefore w:val="0"/>
              <w:widowControl w:val="0"/>
              <w:kinsoku/>
              <w:wordWrap/>
              <w:overflowPunct/>
              <w:topLinePunct w:val="0"/>
              <w:bidi w:val="0"/>
              <w:snapToGrid/>
              <w:spacing w:line="240" w:lineRule="auto"/>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技术要求</w:t>
            </w:r>
          </w:p>
        </w:tc>
        <w:tc>
          <w:tcPr>
            <w:tcW w:w="501" w:type="dxa"/>
            <w:vAlign w:val="center"/>
          </w:tcPr>
          <w:p w14:paraId="38D82529">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b w:val="0"/>
                <w:bCs/>
                <w:color w:val="auto"/>
                <w:kern w:val="0"/>
                <w:sz w:val="18"/>
                <w:szCs w:val="18"/>
                <w:highlight w:val="none"/>
              </w:rPr>
            </w:pPr>
          </w:p>
        </w:tc>
        <w:tc>
          <w:tcPr>
            <w:tcW w:w="711" w:type="dxa"/>
            <w:vAlign w:val="center"/>
          </w:tcPr>
          <w:p w14:paraId="0F2D8890">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b w:val="0"/>
                <w:bCs/>
                <w:color w:val="auto"/>
                <w:kern w:val="0"/>
                <w:sz w:val="18"/>
                <w:szCs w:val="18"/>
                <w:highlight w:val="none"/>
              </w:rPr>
            </w:pPr>
          </w:p>
        </w:tc>
        <w:tc>
          <w:tcPr>
            <w:tcW w:w="669" w:type="dxa"/>
            <w:vAlign w:val="center"/>
          </w:tcPr>
          <w:p w14:paraId="4C270FEE">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b w:val="0"/>
                <w:bCs/>
                <w:color w:val="auto"/>
                <w:kern w:val="0"/>
                <w:sz w:val="18"/>
                <w:szCs w:val="18"/>
                <w:highlight w:val="none"/>
              </w:rPr>
            </w:pPr>
          </w:p>
        </w:tc>
      </w:tr>
      <w:tr w14:paraId="1139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 w:type="dxa"/>
            <w:vAlign w:val="center"/>
          </w:tcPr>
          <w:p w14:paraId="1422B248">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3</w:t>
            </w:r>
          </w:p>
        </w:tc>
        <w:tc>
          <w:tcPr>
            <w:tcW w:w="873" w:type="dxa"/>
            <w:vAlign w:val="center"/>
          </w:tcPr>
          <w:p w14:paraId="77451A55">
            <w:pPr>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四</w:t>
            </w:r>
          </w:p>
        </w:tc>
        <w:tc>
          <w:tcPr>
            <w:tcW w:w="7213" w:type="dxa"/>
            <w:vAlign w:val="center"/>
          </w:tcPr>
          <w:p w14:paraId="688E4AE9">
            <w:pPr>
              <w:pageBreakBefore w:val="0"/>
              <w:widowControl w:val="0"/>
              <w:kinsoku/>
              <w:wordWrap/>
              <w:overflowPunct/>
              <w:topLinePunct w:val="0"/>
              <w:bidi w:val="0"/>
              <w:snapToGrid/>
              <w:spacing w:line="240" w:lineRule="auto"/>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交货及验收要求</w:t>
            </w:r>
          </w:p>
        </w:tc>
        <w:tc>
          <w:tcPr>
            <w:tcW w:w="501" w:type="dxa"/>
            <w:vAlign w:val="center"/>
          </w:tcPr>
          <w:p w14:paraId="172FB855">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b w:val="0"/>
                <w:bCs/>
                <w:color w:val="auto"/>
                <w:kern w:val="0"/>
                <w:sz w:val="18"/>
                <w:szCs w:val="18"/>
                <w:highlight w:val="none"/>
              </w:rPr>
            </w:pPr>
          </w:p>
        </w:tc>
        <w:tc>
          <w:tcPr>
            <w:tcW w:w="711" w:type="dxa"/>
            <w:vAlign w:val="center"/>
          </w:tcPr>
          <w:p w14:paraId="666719C2">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b w:val="0"/>
                <w:bCs/>
                <w:color w:val="auto"/>
                <w:kern w:val="0"/>
                <w:sz w:val="18"/>
                <w:szCs w:val="18"/>
                <w:highlight w:val="none"/>
              </w:rPr>
            </w:pPr>
          </w:p>
        </w:tc>
        <w:tc>
          <w:tcPr>
            <w:tcW w:w="669" w:type="dxa"/>
            <w:vAlign w:val="center"/>
          </w:tcPr>
          <w:p w14:paraId="74E8B0BD">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b w:val="0"/>
                <w:bCs/>
                <w:color w:val="auto"/>
                <w:kern w:val="0"/>
                <w:sz w:val="18"/>
                <w:szCs w:val="18"/>
                <w:highlight w:val="none"/>
              </w:rPr>
            </w:pPr>
          </w:p>
        </w:tc>
      </w:tr>
      <w:tr w14:paraId="0F70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 w:type="dxa"/>
            <w:vAlign w:val="center"/>
          </w:tcPr>
          <w:p w14:paraId="00EBB8F0">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4</w:t>
            </w:r>
          </w:p>
        </w:tc>
        <w:tc>
          <w:tcPr>
            <w:tcW w:w="873" w:type="dxa"/>
            <w:vAlign w:val="center"/>
          </w:tcPr>
          <w:p w14:paraId="6163EFA1">
            <w:pPr>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五</w:t>
            </w:r>
          </w:p>
        </w:tc>
        <w:tc>
          <w:tcPr>
            <w:tcW w:w="7213" w:type="dxa"/>
            <w:vAlign w:val="center"/>
          </w:tcPr>
          <w:p w14:paraId="558F9491">
            <w:pPr>
              <w:pageBreakBefore w:val="0"/>
              <w:widowControl w:val="0"/>
              <w:kinsoku/>
              <w:wordWrap/>
              <w:overflowPunct/>
              <w:topLinePunct w:val="0"/>
              <w:bidi w:val="0"/>
              <w:snapToGrid/>
              <w:spacing w:line="240" w:lineRule="auto"/>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付款方式</w:t>
            </w:r>
          </w:p>
        </w:tc>
        <w:tc>
          <w:tcPr>
            <w:tcW w:w="501" w:type="dxa"/>
            <w:vAlign w:val="center"/>
          </w:tcPr>
          <w:p w14:paraId="01F0A2DC">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b w:val="0"/>
                <w:bCs/>
                <w:color w:val="auto"/>
                <w:kern w:val="0"/>
                <w:sz w:val="18"/>
                <w:szCs w:val="18"/>
                <w:highlight w:val="none"/>
              </w:rPr>
            </w:pPr>
          </w:p>
        </w:tc>
        <w:tc>
          <w:tcPr>
            <w:tcW w:w="711" w:type="dxa"/>
            <w:vAlign w:val="center"/>
          </w:tcPr>
          <w:p w14:paraId="2AED704D">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b w:val="0"/>
                <w:bCs/>
                <w:color w:val="auto"/>
                <w:kern w:val="0"/>
                <w:sz w:val="18"/>
                <w:szCs w:val="18"/>
                <w:highlight w:val="none"/>
              </w:rPr>
            </w:pPr>
          </w:p>
        </w:tc>
        <w:tc>
          <w:tcPr>
            <w:tcW w:w="669" w:type="dxa"/>
            <w:vAlign w:val="center"/>
          </w:tcPr>
          <w:p w14:paraId="2AD98399">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b w:val="0"/>
                <w:bCs/>
                <w:color w:val="auto"/>
                <w:kern w:val="0"/>
                <w:sz w:val="18"/>
                <w:szCs w:val="18"/>
                <w:highlight w:val="none"/>
              </w:rPr>
            </w:pPr>
          </w:p>
        </w:tc>
      </w:tr>
      <w:tr w14:paraId="7037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 w:type="dxa"/>
            <w:vAlign w:val="center"/>
          </w:tcPr>
          <w:p w14:paraId="41CE42CE">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873" w:type="dxa"/>
            <w:vAlign w:val="center"/>
          </w:tcPr>
          <w:p w14:paraId="570A1FD4">
            <w:pPr>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附件一</w:t>
            </w:r>
          </w:p>
        </w:tc>
        <w:tc>
          <w:tcPr>
            <w:tcW w:w="7213" w:type="dxa"/>
            <w:vAlign w:val="center"/>
          </w:tcPr>
          <w:p w14:paraId="556E1CF5">
            <w:pPr>
              <w:pageBreakBefore w:val="0"/>
              <w:widowControl w:val="0"/>
              <w:kinsoku/>
              <w:wordWrap/>
              <w:overflowPunct/>
              <w:topLinePunct w:val="0"/>
              <w:bidi w:val="0"/>
              <w:snapToGrid/>
              <w:spacing w:line="240" w:lineRule="auto"/>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采购材料清单</w:t>
            </w:r>
          </w:p>
        </w:tc>
        <w:tc>
          <w:tcPr>
            <w:tcW w:w="501" w:type="dxa"/>
            <w:vAlign w:val="center"/>
          </w:tcPr>
          <w:p w14:paraId="60A855B3">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b w:val="0"/>
                <w:bCs/>
                <w:color w:val="auto"/>
                <w:kern w:val="0"/>
                <w:sz w:val="18"/>
                <w:szCs w:val="18"/>
                <w:highlight w:val="none"/>
              </w:rPr>
            </w:pPr>
          </w:p>
        </w:tc>
        <w:tc>
          <w:tcPr>
            <w:tcW w:w="711" w:type="dxa"/>
            <w:vAlign w:val="center"/>
          </w:tcPr>
          <w:p w14:paraId="5B8B7B23">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b w:val="0"/>
                <w:bCs/>
                <w:color w:val="auto"/>
                <w:kern w:val="0"/>
                <w:sz w:val="18"/>
                <w:szCs w:val="18"/>
                <w:highlight w:val="none"/>
              </w:rPr>
            </w:pPr>
          </w:p>
        </w:tc>
        <w:tc>
          <w:tcPr>
            <w:tcW w:w="669" w:type="dxa"/>
            <w:vAlign w:val="center"/>
          </w:tcPr>
          <w:p w14:paraId="0DC6BBB1">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b w:val="0"/>
                <w:bCs/>
                <w:color w:val="auto"/>
                <w:kern w:val="0"/>
                <w:sz w:val="18"/>
                <w:szCs w:val="18"/>
                <w:highlight w:val="none"/>
              </w:rPr>
            </w:pPr>
          </w:p>
        </w:tc>
      </w:tr>
    </w:tbl>
    <w:p w14:paraId="414B77A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41FD1A67">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szCs w:val="21"/>
          <w:highlight w:val="none"/>
          <w:u w:val="single"/>
          <w:lang w:val="en-US" w:eastAsia="zh-CN"/>
        </w:rPr>
        <w:t>一、项目信息</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0E85A34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769F1AE6">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449B636">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5F3BDAA2">
      <w:pPr>
        <w:spacing w:line="360" w:lineRule="auto"/>
        <w:rPr>
          <w:rFonts w:ascii="宋体" w:hAnsi="宋体" w:eastAsia="宋体" w:cs="宋体"/>
          <w:szCs w:val="21"/>
          <w:highlight w:val="none"/>
        </w:rPr>
      </w:pPr>
    </w:p>
    <w:p w14:paraId="35A78EBB">
      <w:pPr>
        <w:autoSpaceDE w:val="0"/>
        <w:autoSpaceDN w:val="0"/>
        <w:adjustRightInd w:val="0"/>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投标人：（</w:t>
      </w:r>
      <w:r>
        <w:rPr>
          <w:rFonts w:hint="eastAsia" w:ascii="宋体" w:hAnsi="宋体" w:eastAsia="宋体" w:cs="宋体"/>
          <w:szCs w:val="21"/>
          <w:highlight w:val="none"/>
          <w:lang w:val="zh-CN"/>
        </w:rPr>
        <w:t>加盖投标人法人公章</w:t>
      </w:r>
      <w:r>
        <w:rPr>
          <w:rFonts w:hint="eastAsia" w:ascii="宋体" w:hAnsi="宋体" w:eastAsia="宋体" w:cs="宋体"/>
          <w:kern w:val="0"/>
          <w:szCs w:val="21"/>
          <w:highlight w:val="none"/>
        </w:rPr>
        <w:t>）</w:t>
      </w:r>
    </w:p>
    <w:p w14:paraId="521051FC">
      <w:pPr>
        <w:autoSpaceDE w:val="0"/>
        <w:autoSpaceDN w:val="0"/>
        <w:adjustRightInd w:val="0"/>
        <w:spacing w:line="240" w:lineRule="auto"/>
        <w:ind w:left="15" w:leftChars="-50" w:hanging="120"/>
        <w:jc w:val="left"/>
        <w:outlineLvl w:val="9"/>
        <w:rPr>
          <w:rFonts w:hint="eastAsia" w:ascii="宋体" w:hAnsi="宋体" w:eastAsia="宋体" w:cs="宋体"/>
          <w:b/>
          <w:kern w:val="0"/>
          <w:sz w:val="30"/>
          <w:szCs w:val="30"/>
          <w:highlight w:val="none"/>
        </w:rPr>
      </w:pP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日  期：   年  月  日</w:t>
      </w:r>
      <w:r>
        <w:rPr>
          <w:rFonts w:hint="eastAsia" w:ascii="宋体" w:hAnsi="宋体" w:eastAsia="宋体" w:cs="宋体"/>
          <w:b/>
          <w:kern w:val="0"/>
          <w:sz w:val="30"/>
          <w:szCs w:val="30"/>
          <w:highlight w:val="none"/>
        </w:rPr>
        <w:br w:type="page"/>
      </w:r>
      <w:bookmarkStart w:id="618" w:name="_Toc102860431"/>
      <w:bookmarkStart w:id="619" w:name="_Toc20665"/>
      <w:bookmarkStart w:id="620" w:name="_Toc140596942"/>
      <w:bookmarkStart w:id="621" w:name="_Toc104991889"/>
      <w:bookmarkStart w:id="622" w:name="_Toc94107224"/>
      <w:bookmarkStart w:id="623" w:name="_Toc142508382"/>
      <w:bookmarkStart w:id="624" w:name="_Toc102860087"/>
      <w:bookmarkStart w:id="625" w:name="_Toc28623"/>
    </w:p>
    <w:bookmarkEnd w:id="618"/>
    <w:bookmarkEnd w:id="619"/>
    <w:bookmarkEnd w:id="620"/>
    <w:bookmarkEnd w:id="621"/>
    <w:bookmarkEnd w:id="622"/>
    <w:bookmarkEnd w:id="623"/>
    <w:bookmarkEnd w:id="624"/>
    <w:bookmarkEnd w:id="625"/>
    <w:p w14:paraId="0383DCA6">
      <w:pPr>
        <w:outlineLvl w:val="2"/>
        <w:rPr>
          <w:rFonts w:hint="eastAsia" w:ascii="宋体" w:hAnsi="宋体" w:eastAsia="宋体" w:cs="宋体"/>
          <w:b/>
          <w:kern w:val="0"/>
          <w:sz w:val="30"/>
          <w:szCs w:val="30"/>
          <w:highlight w:val="none"/>
          <w:lang w:val="en-US" w:eastAsia="zh-CN"/>
        </w:rPr>
      </w:pPr>
      <w:bookmarkStart w:id="626" w:name="_Toc6926"/>
      <w:bookmarkStart w:id="627" w:name="_Toc102860094"/>
      <w:bookmarkStart w:id="628" w:name="_Toc140596949"/>
      <w:bookmarkStart w:id="629" w:name="_Toc102860438"/>
      <w:bookmarkStart w:id="630" w:name="_Toc142508389"/>
      <w:bookmarkStart w:id="631" w:name="_Toc104991896"/>
      <w:bookmarkStart w:id="632" w:name="_Toc533708139"/>
      <w:r>
        <w:rPr>
          <w:rFonts w:hint="eastAsia" w:ascii="宋体" w:hAnsi="宋体" w:eastAsia="宋体" w:cs="宋体"/>
          <w:b/>
          <w:kern w:val="0"/>
          <w:sz w:val="30"/>
          <w:szCs w:val="30"/>
          <w:highlight w:val="none"/>
          <w:lang w:val="en-US" w:eastAsia="zh-CN"/>
        </w:rPr>
        <w:t>12.2 供货货物清单表格式</w:t>
      </w:r>
    </w:p>
    <w:p w14:paraId="76E2961B">
      <w:pPr>
        <w:spacing w:before="120" w:after="120" w:line="360" w:lineRule="auto"/>
        <w:jc w:val="center"/>
        <w:rPr>
          <w:rFonts w:hint="eastAsia" w:ascii="宋体" w:hAnsi="宋体" w:eastAsia="宋体" w:cs="宋体"/>
          <w:b/>
          <w:color w:val="auto"/>
          <w:kern w:val="0"/>
          <w:sz w:val="30"/>
          <w:szCs w:val="30"/>
          <w:highlight w:val="none"/>
          <w:lang w:val="zh-CN"/>
        </w:rPr>
      </w:pPr>
      <w:r>
        <w:rPr>
          <w:rFonts w:hint="eastAsia" w:ascii="宋体" w:hAnsi="宋体" w:eastAsia="宋体" w:cs="宋体"/>
          <w:b/>
          <w:bCs w:val="0"/>
          <w:color w:val="auto"/>
          <w:kern w:val="0"/>
          <w:sz w:val="30"/>
          <w:szCs w:val="30"/>
          <w:highlight w:val="none"/>
          <w:lang w:val="zh-CN"/>
        </w:rPr>
        <w:t>供货货物清单表</w:t>
      </w:r>
    </w:p>
    <w:tbl>
      <w:tblPr>
        <w:tblStyle w:val="37"/>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479"/>
        <w:gridCol w:w="1069"/>
        <w:gridCol w:w="1002"/>
        <w:gridCol w:w="1476"/>
        <w:gridCol w:w="1066"/>
        <w:gridCol w:w="1067"/>
        <w:gridCol w:w="1067"/>
        <w:gridCol w:w="1070"/>
        <w:gridCol w:w="428"/>
      </w:tblGrid>
      <w:tr w14:paraId="44A8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990" w:type="pct"/>
            <w:gridSpan w:val="10"/>
            <w:tcBorders>
              <w:top w:val="single" w:color="auto" w:sz="4" w:space="0"/>
              <w:left w:val="single" w:color="auto" w:sz="4" w:space="0"/>
              <w:bottom w:val="single" w:color="auto" w:sz="4" w:space="0"/>
              <w:right w:val="single" w:color="auto" w:sz="4" w:space="0"/>
            </w:tcBorders>
            <w:vAlign w:val="center"/>
          </w:tcPr>
          <w:p w14:paraId="651AD6D7">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货物明细</w:t>
            </w:r>
          </w:p>
        </w:tc>
      </w:tr>
      <w:tr w14:paraId="010B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7" w:type="pct"/>
            <w:tcBorders>
              <w:top w:val="single" w:color="auto" w:sz="4" w:space="0"/>
              <w:left w:val="single" w:color="auto" w:sz="4" w:space="0"/>
              <w:bottom w:val="single" w:color="auto" w:sz="4" w:space="0"/>
              <w:right w:val="single" w:color="auto" w:sz="4" w:space="0"/>
            </w:tcBorders>
            <w:vAlign w:val="center"/>
          </w:tcPr>
          <w:p w14:paraId="0CD8B1DE">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728" w:type="pct"/>
            <w:tcBorders>
              <w:top w:val="single" w:color="auto" w:sz="4" w:space="0"/>
              <w:left w:val="single" w:color="auto" w:sz="4" w:space="0"/>
              <w:bottom w:val="single" w:color="auto" w:sz="4" w:space="0"/>
              <w:right w:val="single" w:color="auto" w:sz="4" w:space="0"/>
            </w:tcBorders>
            <w:vAlign w:val="center"/>
          </w:tcPr>
          <w:p w14:paraId="396A7217">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货物名称</w:t>
            </w:r>
          </w:p>
        </w:tc>
        <w:tc>
          <w:tcPr>
            <w:tcW w:w="531" w:type="pct"/>
            <w:tcBorders>
              <w:top w:val="single" w:color="auto" w:sz="4" w:space="0"/>
              <w:left w:val="single" w:color="auto" w:sz="4" w:space="0"/>
              <w:bottom w:val="single" w:color="auto" w:sz="4" w:space="0"/>
              <w:right w:val="single" w:color="auto" w:sz="4" w:space="0"/>
            </w:tcBorders>
            <w:vAlign w:val="center"/>
          </w:tcPr>
          <w:p w14:paraId="7D7854CA">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品牌</w:t>
            </w:r>
          </w:p>
        </w:tc>
        <w:tc>
          <w:tcPr>
            <w:tcW w:w="499" w:type="pct"/>
            <w:tcBorders>
              <w:top w:val="single" w:color="auto" w:sz="4" w:space="0"/>
              <w:left w:val="single" w:color="auto" w:sz="4" w:space="0"/>
              <w:bottom w:val="single" w:color="auto" w:sz="4" w:space="0"/>
              <w:right w:val="single" w:color="auto" w:sz="4" w:space="0"/>
            </w:tcBorders>
            <w:vAlign w:val="center"/>
          </w:tcPr>
          <w:p w14:paraId="0CF40B56">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产地</w:t>
            </w:r>
          </w:p>
        </w:tc>
        <w:tc>
          <w:tcPr>
            <w:tcW w:w="563" w:type="pct"/>
            <w:tcBorders>
              <w:top w:val="single" w:color="auto" w:sz="4" w:space="0"/>
              <w:left w:val="single" w:color="auto" w:sz="4" w:space="0"/>
              <w:bottom w:val="single" w:color="auto" w:sz="4" w:space="0"/>
              <w:right w:val="single" w:color="auto" w:sz="4" w:space="0"/>
            </w:tcBorders>
            <w:vAlign w:val="center"/>
          </w:tcPr>
          <w:p w14:paraId="4E1D0F61">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规格</w:t>
            </w:r>
          </w:p>
        </w:tc>
        <w:tc>
          <w:tcPr>
            <w:tcW w:w="530" w:type="pct"/>
            <w:tcBorders>
              <w:top w:val="single" w:color="auto" w:sz="4" w:space="0"/>
              <w:left w:val="single" w:color="auto" w:sz="4" w:space="0"/>
              <w:bottom w:val="single" w:color="auto" w:sz="4" w:space="0"/>
              <w:right w:val="single" w:color="auto" w:sz="4" w:space="0"/>
            </w:tcBorders>
            <w:vAlign w:val="center"/>
          </w:tcPr>
          <w:p w14:paraId="7525978F">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530" w:type="pct"/>
            <w:tcBorders>
              <w:top w:val="single" w:color="auto" w:sz="4" w:space="0"/>
              <w:left w:val="single" w:color="auto" w:sz="4" w:space="0"/>
              <w:bottom w:val="single" w:color="auto" w:sz="4" w:space="0"/>
              <w:right w:val="single" w:color="auto" w:sz="4" w:space="0"/>
            </w:tcBorders>
            <w:vAlign w:val="center"/>
          </w:tcPr>
          <w:p w14:paraId="56245F03">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预计用量</w:t>
            </w:r>
          </w:p>
        </w:tc>
        <w:tc>
          <w:tcPr>
            <w:tcW w:w="530" w:type="pct"/>
            <w:tcBorders>
              <w:top w:val="single" w:color="auto" w:sz="4" w:space="0"/>
              <w:left w:val="single" w:color="auto" w:sz="4" w:space="0"/>
              <w:bottom w:val="single" w:color="auto" w:sz="4" w:space="0"/>
              <w:right w:val="single" w:color="auto" w:sz="4" w:space="0"/>
            </w:tcBorders>
            <w:vAlign w:val="center"/>
          </w:tcPr>
          <w:p w14:paraId="58A27BCF">
            <w:pPr>
              <w:autoSpaceDE w:val="0"/>
              <w:autoSpaceDN w:val="0"/>
              <w:adjustRightInd w:val="0"/>
              <w:spacing w:line="400" w:lineRule="exact"/>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生产厂家</w:t>
            </w:r>
          </w:p>
        </w:tc>
        <w:tc>
          <w:tcPr>
            <w:tcW w:w="531" w:type="pct"/>
            <w:tcBorders>
              <w:top w:val="single" w:color="auto" w:sz="4" w:space="0"/>
              <w:left w:val="single" w:color="auto" w:sz="4" w:space="0"/>
              <w:bottom w:val="single" w:color="auto" w:sz="4" w:space="0"/>
              <w:right w:val="single" w:color="auto" w:sz="4" w:space="0"/>
            </w:tcBorders>
            <w:vAlign w:val="center"/>
          </w:tcPr>
          <w:p w14:paraId="60434245">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主要技术参数</w:t>
            </w:r>
          </w:p>
        </w:tc>
        <w:tc>
          <w:tcPr>
            <w:tcW w:w="206" w:type="pct"/>
            <w:tcBorders>
              <w:top w:val="single" w:color="auto" w:sz="4" w:space="0"/>
              <w:left w:val="single" w:color="auto" w:sz="4" w:space="0"/>
              <w:bottom w:val="single" w:color="auto" w:sz="4" w:space="0"/>
              <w:right w:val="single" w:color="auto" w:sz="4" w:space="0"/>
            </w:tcBorders>
            <w:vAlign w:val="center"/>
          </w:tcPr>
          <w:p w14:paraId="1991DAC6">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14:paraId="6415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01" w:type="dxa"/>
            <w:tcBorders>
              <w:top w:val="single" w:color="auto" w:sz="4" w:space="0"/>
              <w:left w:val="single" w:color="auto" w:sz="4" w:space="0"/>
              <w:bottom w:val="single" w:color="auto" w:sz="4" w:space="0"/>
              <w:right w:val="single" w:color="auto" w:sz="4" w:space="0"/>
            </w:tcBorders>
            <w:vAlign w:val="center"/>
          </w:tcPr>
          <w:p w14:paraId="5A34407B">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514" w:type="dxa"/>
            <w:tcBorders>
              <w:top w:val="single" w:color="auto" w:sz="4" w:space="0"/>
              <w:left w:val="single" w:color="auto" w:sz="4" w:space="0"/>
              <w:bottom w:val="single" w:color="auto" w:sz="4" w:space="0"/>
              <w:right w:val="single" w:color="auto" w:sz="4" w:space="0"/>
            </w:tcBorders>
            <w:vAlign w:val="center"/>
          </w:tcPr>
          <w:p w14:paraId="01E239B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531" w:type="pct"/>
            <w:tcBorders>
              <w:top w:val="single" w:color="auto" w:sz="4" w:space="0"/>
              <w:left w:val="single" w:color="auto" w:sz="4" w:space="0"/>
              <w:bottom w:val="single" w:color="auto" w:sz="4" w:space="0"/>
              <w:right w:val="single" w:color="auto" w:sz="4" w:space="0"/>
            </w:tcBorders>
            <w:vAlign w:val="center"/>
          </w:tcPr>
          <w:p w14:paraId="1D90500B">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5B7C92B">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68FB51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dn20*1.6MPa</w:t>
            </w:r>
          </w:p>
        </w:tc>
        <w:tc>
          <w:tcPr>
            <w:tcW w:w="1103" w:type="dxa"/>
            <w:tcBorders>
              <w:top w:val="single" w:color="auto" w:sz="4" w:space="0"/>
              <w:left w:val="single" w:color="auto" w:sz="4" w:space="0"/>
              <w:bottom w:val="single" w:color="auto" w:sz="4" w:space="0"/>
              <w:right w:val="single" w:color="auto" w:sz="4" w:space="0"/>
            </w:tcBorders>
            <w:vAlign w:val="center"/>
          </w:tcPr>
          <w:p w14:paraId="436C552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1103" w:type="dxa"/>
            <w:tcBorders>
              <w:top w:val="single" w:color="auto" w:sz="4" w:space="0"/>
              <w:left w:val="single" w:color="auto" w:sz="4" w:space="0"/>
              <w:bottom w:val="single" w:color="auto" w:sz="4" w:space="0"/>
              <w:right w:val="single" w:color="auto" w:sz="4" w:space="0"/>
            </w:tcBorders>
            <w:vAlign w:val="center"/>
          </w:tcPr>
          <w:p w14:paraId="084BA5F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2859 </w:t>
            </w:r>
          </w:p>
        </w:tc>
        <w:tc>
          <w:tcPr>
            <w:tcW w:w="530" w:type="pct"/>
            <w:tcBorders>
              <w:top w:val="single" w:color="auto" w:sz="4" w:space="0"/>
              <w:left w:val="single" w:color="auto" w:sz="4" w:space="0"/>
              <w:bottom w:val="single" w:color="auto" w:sz="4" w:space="0"/>
              <w:right w:val="single" w:color="auto" w:sz="4" w:space="0"/>
            </w:tcBorders>
          </w:tcPr>
          <w:p w14:paraId="459099CE">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A5563DC">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9FC05DF">
            <w:pPr>
              <w:spacing w:line="400" w:lineRule="exact"/>
              <w:jc w:val="center"/>
              <w:rPr>
                <w:rFonts w:ascii="宋体" w:hAnsi="宋体" w:eastAsia="宋体" w:cs="Times New Roman"/>
                <w:color w:val="auto"/>
                <w:kern w:val="0"/>
                <w:szCs w:val="21"/>
                <w:highlight w:val="none"/>
              </w:rPr>
            </w:pPr>
          </w:p>
        </w:tc>
      </w:tr>
      <w:tr w14:paraId="28E4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7EDEEC8D">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514" w:type="dxa"/>
            <w:tcBorders>
              <w:top w:val="single" w:color="auto" w:sz="4" w:space="0"/>
              <w:left w:val="single" w:color="auto" w:sz="4" w:space="0"/>
              <w:bottom w:val="single" w:color="auto" w:sz="4" w:space="0"/>
              <w:right w:val="single" w:color="auto" w:sz="4" w:space="0"/>
            </w:tcBorders>
            <w:vAlign w:val="center"/>
          </w:tcPr>
          <w:p w14:paraId="07B7F3B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531" w:type="pct"/>
            <w:tcBorders>
              <w:top w:val="single" w:color="auto" w:sz="4" w:space="0"/>
              <w:left w:val="single" w:color="auto" w:sz="4" w:space="0"/>
              <w:bottom w:val="single" w:color="auto" w:sz="4" w:space="0"/>
              <w:right w:val="single" w:color="auto" w:sz="4" w:space="0"/>
            </w:tcBorders>
            <w:vAlign w:val="center"/>
          </w:tcPr>
          <w:p w14:paraId="1A715E81">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DFA0EDE">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39ED7F4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dn25*1.6MPa</w:t>
            </w:r>
          </w:p>
        </w:tc>
        <w:tc>
          <w:tcPr>
            <w:tcW w:w="1103" w:type="dxa"/>
            <w:tcBorders>
              <w:top w:val="single" w:color="auto" w:sz="4" w:space="0"/>
              <w:left w:val="single" w:color="auto" w:sz="4" w:space="0"/>
              <w:bottom w:val="single" w:color="auto" w:sz="4" w:space="0"/>
              <w:right w:val="single" w:color="auto" w:sz="4" w:space="0"/>
            </w:tcBorders>
            <w:vAlign w:val="center"/>
          </w:tcPr>
          <w:p w14:paraId="2BC4C8D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1103" w:type="dxa"/>
            <w:tcBorders>
              <w:top w:val="single" w:color="auto" w:sz="4" w:space="0"/>
              <w:left w:val="single" w:color="auto" w:sz="4" w:space="0"/>
              <w:bottom w:val="single" w:color="auto" w:sz="4" w:space="0"/>
              <w:right w:val="single" w:color="auto" w:sz="4" w:space="0"/>
            </w:tcBorders>
            <w:vAlign w:val="center"/>
          </w:tcPr>
          <w:p w14:paraId="0291168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7642 </w:t>
            </w:r>
          </w:p>
        </w:tc>
        <w:tc>
          <w:tcPr>
            <w:tcW w:w="530" w:type="pct"/>
            <w:tcBorders>
              <w:top w:val="single" w:color="auto" w:sz="4" w:space="0"/>
              <w:left w:val="single" w:color="auto" w:sz="4" w:space="0"/>
              <w:bottom w:val="single" w:color="auto" w:sz="4" w:space="0"/>
              <w:right w:val="single" w:color="auto" w:sz="4" w:space="0"/>
            </w:tcBorders>
          </w:tcPr>
          <w:p w14:paraId="309DDC14">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42FD43C9">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8D112B5">
            <w:pPr>
              <w:spacing w:line="400" w:lineRule="exact"/>
              <w:jc w:val="center"/>
              <w:rPr>
                <w:rFonts w:ascii="宋体" w:hAnsi="宋体" w:eastAsia="宋体" w:cs="Times New Roman"/>
                <w:color w:val="auto"/>
                <w:kern w:val="0"/>
                <w:szCs w:val="21"/>
                <w:highlight w:val="none"/>
              </w:rPr>
            </w:pPr>
          </w:p>
        </w:tc>
      </w:tr>
      <w:tr w14:paraId="3845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01" w:type="dxa"/>
            <w:tcBorders>
              <w:top w:val="single" w:color="auto" w:sz="4" w:space="0"/>
              <w:left w:val="single" w:color="auto" w:sz="4" w:space="0"/>
              <w:bottom w:val="single" w:color="auto" w:sz="4" w:space="0"/>
              <w:right w:val="single" w:color="auto" w:sz="4" w:space="0"/>
            </w:tcBorders>
            <w:vAlign w:val="center"/>
          </w:tcPr>
          <w:p w14:paraId="2E21C505">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514" w:type="dxa"/>
            <w:tcBorders>
              <w:top w:val="single" w:color="auto" w:sz="4" w:space="0"/>
              <w:left w:val="single" w:color="auto" w:sz="4" w:space="0"/>
              <w:bottom w:val="single" w:color="auto" w:sz="4" w:space="0"/>
              <w:right w:val="single" w:color="auto" w:sz="4" w:space="0"/>
            </w:tcBorders>
            <w:vAlign w:val="center"/>
          </w:tcPr>
          <w:p w14:paraId="788391E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531" w:type="pct"/>
            <w:tcBorders>
              <w:top w:val="single" w:color="auto" w:sz="4" w:space="0"/>
              <w:left w:val="single" w:color="auto" w:sz="4" w:space="0"/>
              <w:bottom w:val="single" w:color="auto" w:sz="4" w:space="0"/>
              <w:right w:val="single" w:color="auto" w:sz="4" w:space="0"/>
            </w:tcBorders>
            <w:vAlign w:val="center"/>
          </w:tcPr>
          <w:p w14:paraId="54C57332">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753066B">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370B671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dn32*1.6MPa</w:t>
            </w:r>
          </w:p>
        </w:tc>
        <w:tc>
          <w:tcPr>
            <w:tcW w:w="1103" w:type="dxa"/>
            <w:tcBorders>
              <w:top w:val="single" w:color="auto" w:sz="4" w:space="0"/>
              <w:left w:val="single" w:color="auto" w:sz="4" w:space="0"/>
              <w:bottom w:val="single" w:color="auto" w:sz="4" w:space="0"/>
              <w:right w:val="single" w:color="auto" w:sz="4" w:space="0"/>
            </w:tcBorders>
            <w:vAlign w:val="center"/>
          </w:tcPr>
          <w:p w14:paraId="4E48056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1103" w:type="dxa"/>
            <w:tcBorders>
              <w:top w:val="single" w:color="auto" w:sz="4" w:space="0"/>
              <w:left w:val="single" w:color="auto" w:sz="4" w:space="0"/>
              <w:bottom w:val="single" w:color="auto" w:sz="4" w:space="0"/>
              <w:right w:val="single" w:color="auto" w:sz="4" w:space="0"/>
            </w:tcBorders>
            <w:vAlign w:val="center"/>
          </w:tcPr>
          <w:p w14:paraId="59FCBF5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11174 </w:t>
            </w:r>
          </w:p>
        </w:tc>
        <w:tc>
          <w:tcPr>
            <w:tcW w:w="530" w:type="pct"/>
            <w:tcBorders>
              <w:top w:val="single" w:color="auto" w:sz="4" w:space="0"/>
              <w:left w:val="single" w:color="auto" w:sz="4" w:space="0"/>
              <w:bottom w:val="single" w:color="auto" w:sz="4" w:space="0"/>
              <w:right w:val="single" w:color="auto" w:sz="4" w:space="0"/>
            </w:tcBorders>
          </w:tcPr>
          <w:p w14:paraId="63FB0741">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C3506E5">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961408C">
            <w:pPr>
              <w:spacing w:line="400" w:lineRule="exact"/>
              <w:jc w:val="center"/>
              <w:rPr>
                <w:rFonts w:ascii="宋体" w:hAnsi="宋体" w:eastAsia="宋体" w:cs="Times New Roman"/>
                <w:color w:val="auto"/>
                <w:kern w:val="0"/>
                <w:szCs w:val="21"/>
                <w:highlight w:val="none"/>
              </w:rPr>
            </w:pPr>
          </w:p>
        </w:tc>
      </w:tr>
      <w:tr w14:paraId="48AF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01" w:type="dxa"/>
            <w:tcBorders>
              <w:top w:val="single" w:color="auto" w:sz="4" w:space="0"/>
              <w:left w:val="single" w:color="auto" w:sz="4" w:space="0"/>
              <w:bottom w:val="single" w:color="auto" w:sz="4" w:space="0"/>
              <w:right w:val="single" w:color="auto" w:sz="4" w:space="0"/>
            </w:tcBorders>
            <w:vAlign w:val="center"/>
          </w:tcPr>
          <w:p w14:paraId="4C6621A7">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514" w:type="dxa"/>
            <w:tcBorders>
              <w:top w:val="single" w:color="auto" w:sz="4" w:space="0"/>
              <w:left w:val="single" w:color="auto" w:sz="4" w:space="0"/>
              <w:bottom w:val="single" w:color="auto" w:sz="4" w:space="0"/>
              <w:right w:val="single" w:color="auto" w:sz="4" w:space="0"/>
            </w:tcBorders>
            <w:vAlign w:val="center"/>
          </w:tcPr>
          <w:p w14:paraId="59DED974">
            <w:pPr>
              <w:keepNext w:val="0"/>
              <w:keepLines w:val="0"/>
              <w:widowControl/>
              <w:suppressLineNumbers w:val="0"/>
              <w:jc w:val="center"/>
              <w:textAlignment w:val="center"/>
              <w:rPr>
                <w:rFonts w:ascii="宋体" w:hAnsi="宋体" w:eastAsia="宋体"/>
                <w:color w:val="auto"/>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531" w:type="pct"/>
            <w:tcBorders>
              <w:top w:val="single" w:color="auto" w:sz="4" w:space="0"/>
              <w:left w:val="single" w:color="auto" w:sz="4" w:space="0"/>
              <w:bottom w:val="single" w:color="auto" w:sz="4" w:space="0"/>
              <w:right w:val="single" w:color="auto" w:sz="4" w:space="0"/>
            </w:tcBorders>
            <w:vAlign w:val="center"/>
          </w:tcPr>
          <w:p w14:paraId="5B5BBD3A">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42F0AB6">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32E2F1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dn40*1.6MPa</w:t>
            </w:r>
          </w:p>
        </w:tc>
        <w:tc>
          <w:tcPr>
            <w:tcW w:w="1103" w:type="dxa"/>
            <w:tcBorders>
              <w:top w:val="single" w:color="auto" w:sz="4" w:space="0"/>
              <w:left w:val="single" w:color="auto" w:sz="4" w:space="0"/>
              <w:bottom w:val="single" w:color="auto" w:sz="4" w:space="0"/>
              <w:right w:val="single" w:color="auto" w:sz="4" w:space="0"/>
            </w:tcBorders>
            <w:vAlign w:val="center"/>
          </w:tcPr>
          <w:p w14:paraId="118438E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1103" w:type="dxa"/>
            <w:tcBorders>
              <w:top w:val="single" w:color="auto" w:sz="4" w:space="0"/>
              <w:left w:val="single" w:color="auto" w:sz="4" w:space="0"/>
              <w:bottom w:val="single" w:color="auto" w:sz="4" w:space="0"/>
              <w:right w:val="single" w:color="auto" w:sz="4" w:space="0"/>
            </w:tcBorders>
            <w:vAlign w:val="center"/>
          </w:tcPr>
          <w:p w14:paraId="735E0A1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53 </w:t>
            </w:r>
          </w:p>
        </w:tc>
        <w:tc>
          <w:tcPr>
            <w:tcW w:w="530" w:type="pct"/>
            <w:tcBorders>
              <w:top w:val="single" w:color="auto" w:sz="4" w:space="0"/>
              <w:left w:val="single" w:color="auto" w:sz="4" w:space="0"/>
              <w:bottom w:val="single" w:color="auto" w:sz="4" w:space="0"/>
              <w:right w:val="single" w:color="auto" w:sz="4" w:space="0"/>
            </w:tcBorders>
          </w:tcPr>
          <w:p w14:paraId="4AE897F6">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0BD9309">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2E3DC0F">
            <w:pPr>
              <w:spacing w:line="400" w:lineRule="exact"/>
              <w:jc w:val="center"/>
              <w:rPr>
                <w:rFonts w:ascii="宋体" w:hAnsi="宋体" w:eastAsia="宋体" w:cs="Times New Roman"/>
                <w:color w:val="auto"/>
                <w:kern w:val="0"/>
                <w:szCs w:val="21"/>
                <w:highlight w:val="none"/>
              </w:rPr>
            </w:pPr>
          </w:p>
        </w:tc>
      </w:tr>
      <w:tr w14:paraId="4EF9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01" w:type="dxa"/>
            <w:tcBorders>
              <w:top w:val="single" w:color="auto" w:sz="4" w:space="0"/>
              <w:left w:val="single" w:color="auto" w:sz="4" w:space="0"/>
              <w:bottom w:val="single" w:color="auto" w:sz="4" w:space="0"/>
              <w:right w:val="single" w:color="auto" w:sz="4" w:space="0"/>
            </w:tcBorders>
            <w:vAlign w:val="center"/>
          </w:tcPr>
          <w:p w14:paraId="388E52E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514" w:type="dxa"/>
            <w:tcBorders>
              <w:top w:val="single" w:color="auto" w:sz="4" w:space="0"/>
              <w:left w:val="single" w:color="auto" w:sz="4" w:space="0"/>
              <w:bottom w:val="single" w:color="auto" w:sz="4" w:space="0"/>
              <w:right w:val="single" w:color="auto" w:sz="4" w:space="0"/>
            </w:tcBorders>
            <w:vAlign w:val="center"/>
          </w:tcPr>
          <w:p w14:paraId="7F5A1AB8">
            <w:pPr>
              <w:keepNext w:val="0"/>
              <w:keepLines w:val="0"/>
              <w:widowControl/>
              <w:suppressLineNumbers w:val="0"/>
              <w:jc w:val="center"/>
              <w:textAlignment w:val="center"/>
              <w:rPr>
                <w:rFonts w:ascii="宋体" w:hAnsi="宋体" w:eastAsia="宋体"/>
                <w:color w:val="auto"/>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531" w:type="pct"/>
            <w:tcBorders>
              <w:top w:val="single" w:color="auto" w:sz="4" w:space="0"/>
              <w:left w:val="single" w:color="auto" w:sz="4" w:space="0"/>
              <w:bottom w:val="single" w:color="auto" w:sz="4" w:space="0"/>
              <w:right w:val="single" w:color="auto" w:sz="4" w:space="0"/>
            </w:tcBorders>
            <w:vAlign w:val="center"/>
          </w:tcPr>
          <w:p w14:paraId="70C5CE17">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3276448">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A002B9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dn50*1.6MPa</w:t>
            </w:r>
          </w:p>
        </w:tc>
        <w:tc>
          <w:tcPr>
            <w:tcW w:w="1103" w:type="dxa"/>
            <w:tcBorders>
              <w:top w:val="single" w:color="auto" w:sz="4" w:space="0"/>
              <w:left w:val="single" w:color="auto" w:sz="4" w:space="0"/>
              <w:bottom w:val="single" w:color="auto" w:sz="4" w:space="0"/>
              <w:right w:val="single" w:color="auto" w:sz="4" w:space="0"/>
            </w:tcBorders>
            <w:vAlign w:val="center"/>
          </w:tcPr>
          <w:p w14:paraId="2EE4AD6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1103" w:type="dxa"/>
            <w:tcBorders>
              <w:top w:val="single" w:color="auto" w:sz="4" w:space="0"/>
              <w:left w:val="single" w:color="auto" w:sz="4" w:space="0"/>
              <w:bottom w:val="single" w:color="auto" w:sz="4" w:space="0"/>
              <w:right w:val="single" w:color="auto" w:sz="4" w:space="0"/>
            </w:tcBorders>
            <w:vAlign w:val="center"/>
          </w:tcPr>
          <w:p w14:paraId="46C5FF5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3869 </w:t>
            </w:r>
          </w:p>
        </w:tc>
        <w:tc>
          <w:tcPr>
            <w:tcW w:w="530" w:type="pct"/>
            <w:tcBorders>
              <w:top w:val="single" w:color="auto" w:sz="4" w:space="0"/>
              <w:left w:val="single" w:color="auto" w:sz="4" w:space="0"/>
              <w:bottom w:val="single" w:color="auto" w:sz="4" w:space="0"/>
              <w:right w:val="single" w:color="auto" w:sz="4" w:space="0"/>
            </w:tcBorders>
          </w:tcPr>
          <w:p w14:paraId="42F545D1">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DBFC4E7">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B95BFE9">
            <w:pPr>
              <w:spacing w:line="400" w:lineRule="exact"/>
              <w:jc w:val="center"/>
              <w:rPr>
                <w:rFonts w:ascii="宋体" w:hAnsi="宋体" w:eastAsia="宋体" w:cs="Times New Roman"/>
                <w:color w:val="auto"/>
                <w:kern w:val="0"/>
                <w:szCs w:val="21"/>
                <w:highlight w:val="none"/>
              </w:rPr>
            </w:pPr>
          </w:p>
        </w:tc>
      </w:tr>
      <w:tr w14:paraId="196B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19A1E56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514" w:type="dxa"/>
            <w:tcBorders>
              <w:top w:val="single" w:color="auto" w:sz="4" w:space="0"/>
              <w:left w:val="single" w:color="auto" w:sz="4" w:space="0"/>
              <w:bottom w:val="single" w:color="auto" w:sz="4" w:space="0"/>
              <w:right w:val="single" w:color="auto" w:sz="4" w:space="0"/>
            </w:tcBorders>
            <w:vAlign w:val="center"/>
          </w:tcPr>
          <w:p w14:paraId="55BF457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531" w:type="pct"/>
            <w:tcBorders>
              <w:top w:val="single" w:color="auto" w:sz="4" w:space="0"/>
              <w:left w:val="single" w:color="auto" w:sz="4" w:space="0"/>
              <w:bottom w:val="single" w:color="auto" w:sz="4" w:space="0"/>
              <w:right w:val="single" w:color="auto" w:sz="4" w:space="0"/>
            </w:tcBorders>
            <w:vAlign w:val="center"/>
          </w:tcPr>
          <w:p w14:paraId="3A43A87E">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4CA624D">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29DF05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dn63*1.6MPa</w:t>
            </w:r>
          </w:p>
        </w:tc>
        <w:tc>
          <w:tcPr>
            <w:tcW w:w="1103" w:type="dxa"/>
            <w:tcBorders>
              <w:top w:val="single" w:color="auto" w:sz="4" w:space="0"/>
              <w:left w:val="single" w:color="auto" w:sz="4" w:space="0"/>
              <w:bottom w:val="single" w:color="auto" w:sz="4" w:space="0"/>
              <w:right w:val="single" w:color="auto" w:sz="4" w:space="0"/>
            </w:tcBorders>
            <w:vAlign w:val="center"/>
          </w:tcPr>
          <w:p w14:paraId="338E537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1103" w:type="dxa"/>
            <w:tcBorders>
              <w:top w:val="single" w:color="auto" w:sz="4" w:space="0"/>
              <w:left w:val="single" w:color="auto" w:sz="4" w:space="0"/>
              <w:bottom w:val="single" w:color="auto" w:sz="4" w:space="0"/>
              <w:right w:val="single" w:color="auto" w:sz="4" w:space="0"/>
            </w:tcBorders>
            <w:vAlign w:val="center"/>
          </w:tcPr>
          <w:p w14:paraId="3F00518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8162 </w:t>
            </w:r>
          </w:p>
        </w:tc>
        <w:tc>
          <w:tcPr>
            <w:tcW w:w="530" w:type="pct"/>
            <w:tcBorders>
              <w:top w:val="single" w:color="auto" w:sz="4" w:space="0"/>
              <w:left w:val="single" w:color="auto" w:sz="4" w:space="0"/>
              <w:bottom w:val="single" w:color="auto" w:sz="4" w:space="0"/>
              <w:right w:val="single" w:color="auto" w:sz="4" w:space="0"/>
            </w:tcBorders>
          </w:tcPr>
          <w:p w14:paraId="06178A3C">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1DD7516">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9C5DD40">
            <w:pPr>
              <w:spacing w:line="400" w:lineRule="exact"/>
              <w:jc w:val="center"/>
              <w:rPr>
                <w:rFonts w:ascii="宋体" w:hAnsi="宋体" w:eastAsia="宋体" w:cs="Times New Roman"/>
                <w:color w:val="auto"/>
                <w:kern w:val="0"/>
                <w:szCs w:val="21"/>
                <w:highlight w:val="none"/>
              </w:rPr>
            </w:pPr>
          </w:p>
        </w:tc>
      </w:tr>
      <w:tr w14:paraId="2751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074F1F5">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514" w:type="dxa"/>
            <w:tcBorders>
              <w:top w:val="single" w:color="auto" w:sz="4" w:space="0"/>
              <w:left w:val="single" w:color="auto" w:sz="4" w:space="0"/>
              <w:bottom w:val="single" w:color="auto" w:sz="4" w:space="0"/>
              <w:right w:val="single" w:color="auto" w:sz="4" w:space="0"/>
            </w:tcBorders>
            <w:vAlign w:val="center"/>
          </w:tcPr>
          <w:p w14:paraId="7528374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531" w:type="pct"/>
            <w:tcBorders>
              <w:top w:val="single" w:color="auto" w:sz="4" w:space="0"/>
              <w:left w:val="single" w:color="auto" w:sz="4" w:space="0"/>
              <w:bottom w:val="single" w:color="auto" w:sz="4" w:space="0"/>
              <w:right w:val="single" w:color="auto" w:sz="4" w:space="0"/>
            </w:tcBorders>
            <w:vAlign w:val="center"/>
          </w:tcPr>
          <w:p w14:paraId="3F45F13D">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3D47874">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3F21A4F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dn75*1.6MPa</w:t>
            </w:r>
          </w:p>
        </w:tc>
        <w:tc>
          <w:tcPr>
            <w:tcW w:w="1103" w:type="dxa"/>
            <w:tcBorders>
              <w:top w:val="single" w:color="auto" w:sz="4" w:space="0"/>
              <w:left w:val="single" w:color="auto" w:sz="4" w:space="0"/>
              <w:bottom w:val="single" w:color="auto" w:sz="4" w:space="0"/>
              <w:right w:val="single" w:color="auto" w:sz="4" w:space="0"/>
            </w:tcBorders>
            <w:vAlign w:val="center"/>
          </w:tcPr>
          <w:p w14:paraId="7369945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1103" w:type="dxa"/>
            <w:tcBorders>
              <w:top w:val="single" w:color="auto" w:sz="4" w:space="0"/>
              <w:left w:val="single" w:color="auto" w:sz="4" w:space="0"/>
              <w:bottom w:val="single" w:color="auto" w:sz="4" w:space="0"/>
              <w:right w:val="single" w:color="auto" w:sz="4" w:space="0"/>
            </w:tcBorders>
            <w:vAlign w:val="center"/>
          </w:tcPr>
          <w:p w14:paraId="24868D1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88 </w:t>
            </w:r>
          </w:p>
        </w:tc>
        <w:tc>
          <w:tcPr>
            <w:tcW w:w="530" w:type="pct"/>
            <w:tcBorders>
              <w:top w:val="single" w:color="auto" w:sz="4" w:space="0"/>
              <w:left w:val="single" w:color="auto" w:sz="4" w:space="0"/>
              <w:bottom w:val="single" w:color="auto" w:sz="4" w:space="0"/>
              <w:right w:val="single" w:color="auto" w:sz="4" w:space="0"/>
            </w:tcBorders>
          </w:tcPr>
          <w:p w14:paraId="568A22BB">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1798F2FD">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71A8EB7">
            <w:pPr>
              <w:spacing w:line="400" w:lineRule="exact"/>
              <w:jc w:val="center"/>
              <w:rPr>
                <w:rFonts w:ascii="宋体" w:hAnsi="宋体" w:eastAsia="宋体" w:cs="Times New Roman"/>
                <w:color w:val="auto"/>
                <w:kern w:val="0"/>
                <w:szCs w:val="21"/>
                <w:highlight w:val="none"/>
              </w:rPr>
            </w:pPr>
          </w:p>
        </w:tc>
      </w:tr>
      <w:tr w14:paraId="6971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1C8FE8A">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514" w:type="dxa"/>
            <w:tcBorders>
              <w:top w:val="single" w:color="auto" w:sz="4" w:space="0"/>
              <w:left w:val="single" w:color="auto" w:sz="4" w:space="0"/>
              <w:bottom w:val="single" w:color="auto" w:sz="4" w:space="0"/>
              <w:right w:val="single" w:color="auto" w:sz="4" w:space="0"/>
            </w:tcBorders>
            <w:vAlign w:val="center"/>
          </w:tcPr>
          <w:p w14:paraId="350F771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531" w:type="pct"/>
            <w:tcBorders>
              <w:top w:val="single" w:color="auto" w:sz="4" w:space="0"/>
              <w:left w:val="single" w:color="auto" w:sz="4" w:space="0"/>
              <w:bottom w:val="single" w:color="auto" w:sz="4" w:space="0"/>
              <w:right w:val="single" w:color="auto" w:sz="4" w:space="0"/>
            </w:tcBorders>
            <w:vAlign w:val="center"/>
          </w:tcPr>
          <w:p w14:paraId="44307DFB">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B03E528">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D34167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dn90*1.6MPa</w:t>
            </w:r>
          </w:p>
        </w:tc>
        <w:tc>
          <w:tcPr>
            <w:tcW w:w="1103" w:type="dxa"/>
            <w:tcBorders>
              <w:top w:val="single" w:color="auto" w:sz="4" w:space="0"/>
              <w:left w:val="single" w:color="auto" w:sz="4" w:space="0"/>
              <w:bottom w:val="single" w:color="auto" w:sz="4" w:space="0"/>
              <w:right w:val="single" w:color="auto" w:sz="4" w:space="0"/>
            </w:tcBorders>
            <w:vAlign w:val="center"/>
          </w:tcPr>
          <w:p w14:paraId="10D8B56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1103" w:type="dxa"/>
            <w:tcBorders>
              <w:top w:val="single" w:color="auto" w:sz="4" w:space="0"/>
              <w:left w:val="single" w:color="auto" w:sz="4" w:space="0"/>
              <w:bottom w:val="single" w:color="auto" w:sz="4" w:space="0"/>
              <w:right w:val="single" w:color="auto" w:sz="4" w:space="0"/>
            </w:tcBorders>
            <w:vAlign w:val="center"/>
          </w:tcPr>
          <w:p w14:paraId="72E6A20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2153 </w:t>
            </w:r>
          </w:p>
        </w:tc>
        <w:tc>
          <w:tcPr>
            <w:tcW w:w="530" w:type="pct"/>
            <w:tcBorders>
              <w:top w:val="single" w:color="auto" w:sz="4" w:space="0"/>
              <w:left w:val="single" w:color="auto" w:sz="4" w:space="0"/>
              <w:bottom w:val="single" w:color="auto" w:sz="4" w:space="0"/>
              <w:right w:val="single" w:color="auto" w:sz="4" w:space="0"/>
            </w:tcBorders>
          </w:tcPr>
          <w:p w14:paraId="43862431">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EE20436">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061FF2B">
            <w:pPr>
              <w:spacing w:line="400" w:lineRule="exact"/>
              <w:jc w:val="center"/>
              <w:rPr>
                <w:rFonts w:ascii="宋体" w:hAnsi="宋体" w:eastAsia="宋体" w:cs="Times New Roman"/>
                <w:color w:val="auto"/>
                <w:kern w:val="0"/>
                <w:szCs w:val="21"/>
                <w:highlight w:val="none"/>
              </w:rPr>
            </w:pPr>
          </w:p>
        </w:tc>
      </w:tr>
      <w:tr w14:paraId="4111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3F914E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1514" w:type="dxa"/>
            <w:tcBorders>
              <w:top w:val="single" w:color="auto" w:sz="4" w:space="0"/>
              <w:left w:val="single" w:color="auto" w:sz="4" w:space="0"/>
              <w:bottom w:val="single" w:color="auto" w:sz="4" w:space="0"/>
              <w:right w:val="single" w:color="auto" w:sz="4" w:space="0"/>
            </w:tcBorders>
            <w:vAlign w:val="center"/>
          </w:tcPr>
          <w:p w14:paraId="354D1B41">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531" w:type="pct"/>
            <w:tcBorders>
              <w:top w:val="single" w:color="auto" w:sz="4" w:space="0"/>
              <w:left w:val="single" w:color="auto" w:sz="4" w:space="0"/>
              <w:bottom w:val="single" w:color="auto" w:sz="4" w:space="0"/>
              <w:right w:val="single" w:color="auto" w:sz="4" w:space="0"/>
            </w:tcBorders>
            <w:vAlign w:val="center"/>
          </w:tcPr>
          <w:p w14:paraId="7915BDB9">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3247D10">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121EAE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dn110*1.6MPa</w:t>
            </w:r>
          </w:p>
        </w:tc>
        <w:tc>
          <w:tcPr>
            <w:tcW w:w="1103" w:type="dxa"/>
            <w:tcBorders>
              <w:top w:val="single" w:color="auto" w:sz="4" w:space="0"/>
              <w:left w:val="single" w:color="auto" w:sz="4" w:space="0"/>
              <w:bottom w:val="single" w:color="auto" w:sz="4" w:space="0"/>
              <w:right w:val="single" w:color="auto" w:sz="4" w:space="0"/>
            </w:tcBorders>
            <w:vAlign w:val="center"/>
          </w:tcPr>
          <w:p w14:paraId="065CF49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1103" w:type="dxa"/>
            <w:tcBorders>
              <w:top w:val="single" w:color="auto" w:sz="4" w:space="0"/>
              <w:left w:val="single" w:color="auto" w:sz="4" w:space="0"/>
              <w:bottom w:val="single" w:color="auto" w:sz="4" w:space="0"/>
              <w:right w:val="single" w:color="auto" w:sz="4" w:space="0"/>
            </w:tcBorders>
            <w:vAlign w:val="center"/>
          </w:tcPr>
          <w:p w14:paraId="5F943D4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4239 </w:t>
            </w:r>
          </w:p>
        </w:tc>
        <w:tc>
          <w:tcPr>
            <w:tcW w:w="530" w:type="pct"/>
            <w:tcBorders>
              <w:top w:val="single" w:color="auto" w:sz="4" w:space="0"/>
              <w:left w:val="single" w:color="auto" w:sz="4" w:space="0"/>
              <w:bottom w:val="single" w:color="auto" w:sz="4" w:space="0"/>
              <w:right w:val="single" w:color="auto" w:sz="4" w:space="0"/>
            </w:tcBorders>
          </w:tcPr>
          <w:p w14:paraId="2887DEBE">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6516FA9">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6C7D652D">
            <w:pPr>
              <w:spacing w:line="400" w:lineRule="exact"/>
              <w:jc w:val="center"/>
              <w:rPr>
                <w:rFonts w:ascii="宋体" w:hAnsi="宋体" w:eastAsia="宋体" w:cs="Times New Roman"/>
                <w:color w:val="auto"/>
                <w:kern w:val="0"/>
                <w:szCs w:val="21"/>
                <w:highlight w:val="none"/>
              </w:rPr>
            </w:pPr>
          </w:p>
        </w:tc>
      </w:tr>
      <w:tr w14:paraId="0F95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97000E6">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514" w:type="dxa"/>
            <w:tcBorders>
              <w:top w:val="single" w:color="auto" w:sz="4" w:space="0"/>
              <w:left w:val="single" w:color="auto" w:sz="4" w:space="0"/>
              <w:bottom w:val="single" w:color="auto" w:sz="4" w:space="0"/>
              <w:right w:val="single" w:color="auto" w:sz="4" w:space="0"/>
            </w:tcBorders>
            <w:vAlign w:val="center"/>
          </w:tcPr>
          <w:p w14:paraId="2A4F39C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531" w:type="pct"/>
            <w:tcBorders>
              <w:top w:val="single" w:color="auto" w:sz="4" w:space="0"/>
              <w:left w:val="single" w:color="auto" w:sz="4" w:space="0"/>
              <w:bottom w:val="single" w:color="auto" w:sz="4" w:space="0"/>
              <w:right w:val="single" w:color="auto" w:sz="4" w:space="0"/>
            </w:tcBorders>
            <w:vAlign w:val="center"/>
          </w:tcPr>
          <w:p w14:paraId="2A558A54">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476D6CD">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58FE9C6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dn160*1.6MPa</w:t>
            </w:r>
          </w:p>
        </w:tc>
        <w:tc>
          <w:tcPr>
            <w:tcW w:w="1103" w:type="dxa"/>
            <w:tcBorders>
              <w:top w:val="single" w:color="auto" w:sz="4" w:space="0"/>
              <w:left w:val="single" w:color="auto" w:sz="4" w:space="0"/>
              <w:bottom w:val="single" w:color="auto" w:sz="4" w:space="0"/>
              <w:right w:val="single" w:color="auto" w:sz="4" w:space="0"/>
            </w:tcBorders>
            <w:vAlign w:val="center"/>
          </w:tcPr>
          <w:p w14:paraId="3E1CEB8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1103" w:type="dxa"/>
            <w:tcBorders>
              <w:top w:val="single" w:color="auto" w:sz="4" w:space="0"/>
              <w:left w:val="single" w:color="auto" w:sz="4" w:space="0"/>
              <w:bottom w:val="single" w:color="auto" w:sz="4" w:space="0"/>
              <w:right w:val="single" w:color="auto" w:sz="4" w:space="0"/>
            </w:tcBorders>
            <w:vAlign w:val="center"/>
          </w:tcPr>
          <w:p w14:paraId="39F8CFC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913 </w:t>
            </w:r>
          </w:p>
        </w:tc>
        <w:tc>
          <w:tcPr>
            <w:tcW w:w="530" w:type="pct"/>
            <w:tcBorders>
              <w:top w:val="single" w:color="auto" w:sz="4" w:space="0"/>
              <w:left w:val="single" w:color="auto" w:sz="4" w:space="0"/>
              <w:bottom w:val="single" w:color="auto" w:sz="4" w:space="0"/>
              <w:right w:val="single" w:color="auto" w:sz="4" w:space="0"/>
            </w:tcBorders>
          </w:tcPr>
          <w:p w14:paraId="7E3C85AC">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6FAC77C0">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1DF6E2B">
            <w:pPr>
              <w:spacing w:line="400" w:lineRule="exact"/>
              <w:jc w:val="center"/>
              <w:rPr>
                <w:rFonts w:ascii="宋体" w:hAnsi="宋体" w:eastAsia="宋体" w:cs="Times New Roman"/>
                <w:color w:val="auto"/>
                <w:kern w:val="0"/>
                <w:szCs w:val="21"/>
                <w:highlight w:val="none"/>
              </w:rPr>
            </w:pPr>
          </w:p>
        </w:tc>
      </w:tr>
      <w:tr w14:paraId="1F47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710BD0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514" w:type="dxa"/>
            <w:tcBorders>
              <w:top w:val="single" w:color="auto" w:sz="4" w:space="0"/>
              <w:left w:val="single" w:color="auto" w:sz="4" w:space="0"/>
              <w:bottom w:val="single" w:color="auto" w:sz="4" w:space="0"/>
              <w:right w:val="single" w:color="auto" w:sz="4" w:space="0"/>
            </w:tcBorders>
            <w:vAlign w:val="center"/>
          </w:tcPr>
          <w:p w14:paraId="0BC93A97">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531" w:type="pct"/>
            <w:tcBorders>
              <w:top w:val="single" w:color="auto" w:sz="4" w:space="0"/>
              <w:left w:val="single" w:color="auto" w:sz="4" w:space="0"/>
              <w:bottom w:val="single" w:color="auto" w:sz="4" w:space="0"/>
              <w:right w:val="single" w:color="auto" w:sz="4" w:space="0"/>
            </w:tcBorders>
            <w:vAlign w:val="center"/>
          </w:tcPr>
          <w:p w14:paraId="23846EE5">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50B854E">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934755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dn200*1.6MPa</w:t>
            </w:r>
          </w:p>
        </w:tc>
        <w:tc>
          <w:tcPr>
            <w:tcW w:w="1103" w:type="dxa"/>
            <w:tcBorders>
              <w:top w:val="single" w:color="auto" w:sz="4" w:space="0"/>
              <w:left w:val="single" w:color="auto" w:sz="4" w:space="0"/>
              <w:bottom w:val="single" w:color="auto" w:sz="4" w:space="0"/>
              <w:right w:val="single" w:color="auto" w:sz="4" w:space="0"/>
            </w:tcBorders>
            <w:vAlign w:val="center"/>
          </w:tcPr>
          <w:p w14:paraId="2DB37F0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1103" w:type="dxa"/>
            <w:tcBorders>
              <w:top w:val="single" w:color="auto" w:sz="4" w:space="0"/>
              <w:left w:val="single" w:color="auto" w:sz="4" w:space="0"/>
              <w:bottom w:val="single" w:color="auto" w:sz="4" w:space="0"/>
              <w:right w:val="single" w:color="auto" w:sz="4" w:space="0"/>
            </w:tcBorders>
            <w:vAlign w:val="center"/>
          </w:tcPr>
          <w:p w14:paraId="6C251FF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520 </w:t>
            </w:r>
          </w:p>
        </w:tc>
        <w:tc>
          <w:tcPr>
            <w:tcW w:w="530" w:type="pct"/>
            <w:tcBorders>
              <w:top w:val="single" w:color="auto" w:sz="4" w:space="0"/>
              <w:left w:val="single" w:color="auto" w:sz="4" w:space="0"/>
              <w:bottom w:val="single" w:color="auto" w:sz="4" w:space="0"/>
              <w:right w:val="single" w:color="auto" w:sz="4" w:space="0"/>
            </w:tcBorders>
          </w:tcPr>
          <w:p w14:paraId="1BF9B912">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0F760E5">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69C0871">
            <w:pPr>
              <w:spacing w:line="400" w:lineRule="exact"/>
              <w:jc w:val="center"/>
              <w:rPr>
                <w:rFonts w:ascii="宋体" w:hAnsi="宋体" w:eastAsia="宋体" w:cs="Times New Roman"/>
                <w:color w:val="auto"/>
                <w:kern w:val="0"/>
                <w:szCs w:val="21"/>
                <w:highlight w:val="none"/>
              </w:rPr>
            </w:pPr>
          </w:p>
        </w:tc>
      </w:tr>
      <w:tr w14:paraId="3EF2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D7F2EF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1514" w:type="dxa"/>
            <w:tcBorders>
              <w:top w:val="single" w:color="auto" w:sz="4" w:space="0"/>
              <w:left w:val="single" w:color="auto" w:sz="4" w:space="0"/>
              <w:bottom w:val="single" w:color="auto" w:sz="4" w:space="0"/>
              <w:right w:val="single" w:color="auto" w:sz="4" w:space="0"/>
            </w:tcBorders>
            <w:vAlign w:val="center"/>
          </w:tcPr>
          <w:p w14:paraId="3BC018B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531" w:type="pct"/>
            <w:tcBorders>
              <w:top w:val="single" w:color="auto" w:sz="4" w:space="0"/>
              <w:left w:val="single" w:color="auto" w:sz="4" w:space="0"/>
              <w:bottom w:val="single" w:color="auto" w:sz="4" w:space="0"/>
              <w:right w:val="single" w:color="auto" w:sz="4" w:space="0"/>
            </w:tcBorders>
            <w:vAlign w:val="center"/>
          </w:tcPr>
          <w:p w14:paraId="64439C80">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5BE4640">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EE2B06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dn250*1.6MPa</w:t>
            </w:r>
          </w:p>
        </w:tc>
        <w:tc>
          <w:tcPr>
            <w:tcW w:w="1103" w:type="dxa"/>
            <w:tcBorders>
              <w:top w:val="single" w:color="auto" w:sz="4" w:space="0"/>
              <w:left w:val="single" w:color="auto" w:sz="4" w:space="0"/>
              <w:bottom w:val="single" w:color="auto" w:sz="4" w:space="0"/>
              <w:right w:val="single" w:color="auto" w:sz="4" w:space="0"/>
            </w:tcBorders>
            <w:vAlign w:val="center"/>
          </w:tcPr>
          <w:p w14:paraId="6B4B5F3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1103" w:type="dxa"/>
            <w:tcBorders>
              <w:top w:val="single" w:color="auto" w:sz="4" w:space="0"/>
              <w:left w:val="single" w:color="auto" w:sz="4" w:space="0"/>
              <w:bottom w:val="single" w:color="auto" w:sz="4" w:space="0"/>
              <w:right w:val="single" w:color="auto" w:sz="4" w:space="0"/>
            </w:tcBorders>
            <w:vAlign w:val="center"/>
          </w:tcPr>
          <w:p w14:paraId="1647A29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4 </w:t>
            </w:r>
          </w:p>
        </w:tc>
        <w:tc>
          <w:tcPr>
            <w:tcW w:w="530" w:type="pct"/>
            <w:tcBorders>
              <w:top w:val="single" w:color="auto" w:sz="4" w:space="0"/>
              <w:left w:val="single" w:color="auto" w:sz="4" w:space="0"/>
              <w:bottom w:val="single" w:color="auto" w:sz="4" w:space="0"/>
              <w:right w:val="single" w:color="auto" w:sz="4" w:space="0"/>
            </w:tcBorders>
          </w:tcPr>
          <w:p w14:paraId="666CAA8B">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68E915E2">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ACE0306">
            <w:pPr>
              <w:spacing w:line="400" w:lineRule="exact"/>
              <w:jc w:val="center"/>
              <w:rPr>
                <w:rFonts w:ascii="宋体" w:hAnsi="宋体" w:eastAsia="宋体" w:cs="Times New Roman"/>
                <w:color w:val="auto"/>
                <w:kern w:val="0"/>
                <w:szCs w:val="21"/>
                <w:highlight w:val="none"/>
              </w:rPr>
            </w:pPr>
          </w:p>
        </w:tc>
      </w:tr>
      <w:tr w14:paraId="3B7E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08D47ACE">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1514" w:type="dxa"/>
            <w:tcBorders>
              <w:top w:val="single" w:color="auto" w:sz="4" w:space="0"/>
              <w:left w:val="single" w:color="auto" w:sz="4" w:space="0"/>
              <w:bottom w:val="single" w:color="auto" w:sz="4" w:space="0"/>
              <w:right w:val="single" w:color="auto" w:sz="4" w:space="0"/>
            </w:tcBorders>
            <w:vAlign w:val="center"/>
          </w:tcPr>
          <w:p w14:paraId="2071823A">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w:t>
            </w:r>
          </w:p>
        </w:tc>
        <w:tc>
          <w:tcPr>
            <w:tcW w:w="531" w:type="pct"/>
            <w:tcBorders>
              <w:top w:val="single" w:color="auto" w:sz="4" w:space="0"/>
              <w:left w:val="single" w:color="auto" w:sz="4" w:space="0"/>
              <w:bottom w:val="single" w:color="auto" w:sz="4" w:space="0"/>
              <w:right w:val="single" w:color="auto" w:sz="4" w:space="0"/>
            </w:tcBorders>
            <w:vAlign w:val="center"/>
          </w:tcPr>
          <w:p w14:paraId="2B104FAC">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A7AC725">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34FF2B9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dn315*1.6MPa</w:t>
            </w:r>
          </w:p>
        </w:tc>
        <w:tc>
          <w:tcPr>
            <w:tcW w:w="1103" w:type="dxa"/>
            <w:tcBorders>
              <w:top w:val="single" w:color="auto" w:sz="4" w:space="0"/>
              <w:left w:val="single" w:color="auto" w:sz="4" w:space="0"/>
              <w:bottom w:val="single" w:color="auto" w:sz="4" w:space="0"/>
              <w:right w:val="single" w:color="auto" w:sz="4" w:space="0"/>
            </w:tcBorders>
            <w:vAlign w:val="center"/>
          </w:tcPr>
          <w:p w14:paraId="7A79737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1103" w:type="dxa"/>
            <w:tcBorders>
              <w:top w:val="single" w:color="auto" w:sz="4" w:space="0"/>
              <w:left w:val="single" w:color="auto" w:sz="4" w:space="0"/>
              <w:bottom w:val="single" w:color="auto" w:sz="4" w:space="0"/>
              <w:right w:val="single" w:color="auto" w:sz="4" w:space="0"/>
            </w:tcBorders>
            <w:vAlign w:val="center"/>
          </w:tcPr>
          <w:p w14:paraId="1FB670A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34 </w:t>
            </w:r>
          </w:p>
        </w:tc>
        <w:tc>
          <w:tcPr>
            <w:tcW w:w="530" w:type="pct"/>
            <w:tcBorders>
              <w:top w:val="single" w:color="auto" w:sz="4" w:space="0"/>
              <w:left w:val="single" w:color="auto" w:sz="4" w:space="0"/>
              <w:bottom w:val="single" w:color="auto" w:sz="4" w:space="0"/>
              <w:right w:val="single" w:color="auto" w:sz="4" w:space="0"/>
            </w:tcBorders>
          </w:tcPr>
          <w:p w14:paraId="520E25A4">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48C87D42">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74B80CC">
            <w:pPr>
              <w:spacing w:line="400" w:lineRule="exact"/>
              <w:jc w:val="center"/>
              <w:rPr>
                <w:rFonts w:ascii="宋体" w:hAnsi="宋体" w:eastAsia="宋体" w:cs="Times New Roman"/>
                <w:color w:val="auto"/>
                <w:kern w:val="0"/>
                <w:szCs w:val="21"/>
                <w:highlight w:val="none"/>
              </w:rPr>
            </w:pPr>
          </w:p>
        </w:tc>
      </w:tr>
      <w:tr w14:paraId="7AAC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50BCDC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1514" w:type="dxa"/>
            <w:tcBorders>
              <w:top w:val="single" w:color="auto" w:sz="4" w:space="0"/>
              <w:left w:val="single" w:color="auto" w:sz="4" w:space="0"/>
              <w:bottom w:val="single" w:color="auto" w:sz="4" w:space="0"/>
              <w:right w:val="single" w:color="auto" w:sz="4" w:space="0"/>
            </w:tcBorders>
            <w:vAlign w:val="center"/>
          </w:tcPr>
          <w:p w14:paraId="0348DD85">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531" w:type="pct"/>
            <w:tcBorders>
              <w:top w:val="single" w:color="auto" w:sz="4" w:space="0"/>
              <w:left w:val="single" w:color="auto" w:sz="4" w:space="0"/>
              <w:bottom w:val="single" w:color="auto" w:sz="4" w:space="0"/>
              <w:right w:val="single" w:color="auto" w:sz="4" w:space="0"/>
            </w:tcBorders>
            <w:vAlign w:val="center"/>
          </w:tcPr>
          <w:p w14:paraId="407BBE1B">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48A1092">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71FE44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dn20</w:t>
            </w:r>
          </w:p>
        </w:tc>
        <w:tc>
          <w:tcPr>
            <w:tcW w:w="1103" w:type="dxa"/>
            <w:tcBorders>
              <w:top w:val="single" w:color="auto" w:sz="4" w:space="0"/>
              <w:left w:val="single" w:color="auto" w:sz="4" w:space="0"/>
              <w:bottom w:val="single" w:color="auto" w:sz="4" w:space="0"/>
              <w:right w:val="single" w:color="auto" w:sz="4" w:space="0"/>
            </w:tcBorders>
            <w:vAlign w:val="center"/>
          </w:tcPr>
          <w:p w14:paraId="0419F04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090A85C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2073 </w:t>
            </w:r>
          </w:p>
        </w:tc>
        <w:tc>
          <w:tcPr>
            <w:tcW w:w="530" w:type="pct"/>
            <w:tcBorders>
              <w:top w:val="single" w:color="auto" w:sz="4" w:space="0"/>
              <w:left w:val="single" w:color="auto" w:sz="4" w:space="0"/>
              <w:bottom w:val="single" w:color="auto" w:sz="4" w:space="0"/>
              <w:right w:val="single" w:color="auto" w:sz="4" w:space="0"/>
            </w:tcBorders>
          </w:tcPr>
          <w:p w14:paraId="1FC2DE0C">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924C21A">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6064905">
            <w:pPr>
              <w:spacing w:line="400" w:lineRule="exact"/>
              <w:jc w:val="center"/>
              <w:rPr>
                <w:rFonts w:ascii="宋体" w:hAnsi="宋体" w:eastAsia="宋体" w:cs="Times New Roman"/>
                <w:color w:val="auto"/>
                <w:kern w:val="0"/>
                <w:szCs w:val="21"/>
                <w:highlight w:val="none"/>
              </w:rPr>
            </w:pPr>
          </w:p>
        </w:tc>
      </w:tr>
      <w:tr w14:paraId="499E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DAF68C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514" w:type="dxa"/>
            <w:tcBorders>
              <w:top w:val="single" w:color="auto" w:sz="4" w:space="0"/>
              <w:left w:val="single" w:color="auto" w:sz="4" w:space="0"/>
              <w:bottom w:val="single" w:color="auto" w:sz="4" w:space="0"/>
              <w:right w:val="single" w:color="auto" w:sz="4" w:space="0"/>
            </w:tcBorders>
            <w:vAlign w:val="center"/>
          </w:tcPr>
          <w:p w14:paraId="7BA523E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531" w:type="pct"/>
            <w:tcBorders>
              <w:top w:val="single" w:color="auto" w:sz="4" w:space="0"/>
              <w:left w:val="single" w:color="auto" w:sz="4" w:space="0"/>
              <w:bottom w:val="single" w:color="auto" w:sz="4" w:space="0"/>
              <w:right w:val="single" w:color="auto" w:sz="4" w:space="0"/>
            </w:tcBorders>
            <w:vAlign w:val="center"/>
          </w:tcPr>
          <w:p w14:paraId="788E07FF">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97F480A">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E4993C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w:t>
            </w:r>
          </w:p>
        </w:tc>
        <w:tc>
          <w:tcPr>
            <w:tcW w:w="1103" w:type="dxa"/>
            <w:tcBorders>
              <w:top w:val="single" w:color="auto" w:sz="4" w:space="0"/>
              <w:left w:val="single" w:color="auto" w:sz="4" w:space="0"/>
              <w:bottom w:val="single" w:color="auto" w:sz="4" w:space="0"/>
              <w:right w:val="single" w:color="auto" w:sz="4" w:space="0"/>
            </w:tcBorders>
            <w:vAlign w:val="center"/>
          </w:tcPr>
          <w:p w14:paraId="5ACDAF2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1A88F3C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4102 </w:t>
            </w:r>
          </w:p>
        </w:tc>
        <w:tc>
          <w:tcPr>
            <w:tcW w:w="530" w:type="pct"/>
            <w:tcBorders>
              <w:top w:val="single" w:color="auto" w:sz="4" w:space="0"/>
              <w:left w:val="single" w:color="auto" w:sz="4" w:space="0"/>
              <w:bottom w:val="single" w:color="auto" w:sz="4" w:space="0"/>
              <w:right w:val="single" w:color="auto" w:sz="4" w:space="0"/>
            </w:tcBorders>
          </w:tcPr>
          <w:p w14:paraId="1441F14C">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2CE3F86">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E0F5CA9">
            <w:pPr>
              <w:spacing w:line="400" w:lineRule="exact"/>
              <w:jc w:val="center"/>
              <w:rPr>
                <w:rFonts w:ascii="宋体" w:hAnsi="宋体" w:eastAsia="宋体" w:cs="Times New Roman"/>
                <w:color w:val="auto"/>
                <w:kern w:val="0"/>
                <w:szCs w:val="21"/>
                <w:highlight w:val="none"/>
              </w:rPr>
            </w:pPr>
          </w:p>
        </w:tc>
      </w:tr>
      <w:tr w14:paraId="6B89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B194D35">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1514" w:type="dxa"/>
            <w:tcBorders>
              <w:top w:val="single" w:color="auto" w:sz="4" w:space="0"/>
              <w:left w:val="single" w:color="auto" w:sz="4" w:space="0"/>
              <w:bottom w:val="single" w:color="auto" w:sz="4" w:space="0"/>
              <w:right w:val="single" w:color="auto" w:sz="4" w:space="0"/>
            </w:tcBorders>
            <w:vAlign w:val="center"/>
          </w:tcPr>
          <w:p w14:paraId="5E77A4F4">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531" w:type="pct"/>
            <w:tcBorders>
              <w:top w:val="single" w:color="auto" w:sz="4" w:space="0"/>
              <w:left w:val="single" w:color="auto" w:sz="4" w:space="0"/>
              <w:bottom w:val="single" w:color="auto" w:sz="4" w:space="0"/>
              <w:right w:val="single" w:color="auto" w:sz="4" w:space="0"/>
            </w:tcBorders>
            <w:vAlign w:val="center"/>
          </w:tcPr>
          <w:p w14:paraId="54DA58F5">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A2D6660">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DBCDC2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w:t>
            </w:r>
          </w:p>
        </w:tc>
        <w:tc>
          <w:tcPr>
            <w:tcW w:w="1103" w:type="dxa"/>
            <w:tcBorders>
              <w:top w:val="single" w:color="auto" w:sz="4" w:space="0"/>
              <w:left w:val="single" w:color="auto" w:sz="4" w:space="0"/>
              <w:bottom w:val="single" w:color="auto" w:sz="4" w:space="0"/>
              <w:right w:val="single" w:color="auto" w:sz="4" w:space="0"/>
            </w:tcBorders>
            <w:vAlign w:val="center"/>
          </w:tcPr>
          <w:p w14:paraId="347F699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1F235D4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5583 </w:t>
            </w:r>
          </w:p>
        </w:tc>
        <w:tc>
          <w:tcPr>
            <w:tcW w:w="530" w:type="pct"/>
            <w:tcBorders>
              <w:top w:val="single" w:color="auto" w:sz="4" w:space="0"/>
              <w:left w:val="single" w:color="auto" w:sz="4" w:space="0"/>
              <w:bottom w:val="single" w:color="auto" w:sz="4" w:space="0"/>
              <w:right w:val="single" w:color="auto" w:sz="4" w:space="0"/>
            </w:tcBorders>
          </w:tcPr>
          <w:p w14:paraId="5C23D820">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6E1C705D">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622D42F4">
            <w:pPr>
              <w:spacing w:line="400" w:lineRule="exact"/>
              <w:jc w:val="center"/>
              <w:rPr>
                <w:rFonts w:ascii="宋体" w:hAnsi="宋体" w:eastAsia="宋体" w:cs="Times New Roman"/>
                <w:color w:val="auto"/>
                <w:kern w:val="0"/>
                <w:szCs w:val="21"/>
                <w:highlight w:val="none"/>
              </w:rPr>
            </w:pPr>
          </w:p>
        </w:tc>
      </w:tr>
      <w:tr w14:paraId="33EE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69AE7DD">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1514" w:type="dxa"/>
            <w:tcBorders>
              <w:top w:val="single" w:color="auto" w:sz="4" w:space="0"/>
              <w:left w:val="single" w:color="auto" w:sz="4" w:space="0"/>
              <w:bottom w:val="single" w:color="auto" w:sz="4" w:space="0"/>
              <w:right w:val="single" w:color="auto" w:sz="4" w:space="0"/>
            </w:tcBorders>
            <w:vAlign w:val="center"/>
          </w:tcPr>
          <w:p w14:paraId="05513EBA">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531" w:type="pct"/>
            <w:tcBorders>
              <w:top w:val="single" w:color="auto" w:sz="4" w:space="0"/>
              <w:left w:val="single" w:color="auto" w:sz="4" w:space="0"/>
              <w:bottom w:val="single" w:color="auto" w:sz="4" w:space="0"/>
              <w:right w:val="single" w:color="auto" w:sz="4" w:space="0"/>
            </w:tcBorders>
            <w:vAlign w:val="center"/>
          </w:tcPr>
          <w:p w14:paraId="522F6AEC">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8D441E5">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540F16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dn40</w:t>
            </w:r>
          </w:p>
        </w:tc>
        <w:tc>
          <w:tcPr>
            <w:tcW w:w="1103" w:type="dxa"/>
            <w:tcBorders>
              <w:top w:val="single" w:color="auto" w:sz="4" w:space="0"/>
              <w:left w:val="single" w:color="auto" w:sz="4" w:space="0"/>
              <w:bottom w:val="single" w:color="auto" w:sz="4" w:space="0"/>
              <w:right w:val="single" w:color="auto" w:sz="4" w:space="0"/>
            </w:tcBorders>
            <w:vAlign w:val="center"/>
          </w:tcPr>
          <w:p w14:paraId="4B6AD2D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299B870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55 </w:t>
            </w:r>
          </w:p>
        </w:tc>
        <w:tc>
          <w:tcPr>
            <w:tcW w:w="530" w:type="pct"/>
            <w:tcBorders>
              <w:top w:val="single" w:color="auto" w:sz="4" w:space="0"/>
              <w:left w:val="single" w:color="auto" w:sz="4" w:space="0"/>
              <w:bottom w:val="single" w:color="auto" w:sz="4" w:space="0"/>
              <w:right w:val="single" w:color="auto" w:sz="4" w:space="0"/>
            </w:tcBorders>
          </w:tcPr>
          <w:p w14:paraId="298E7315">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696B3CBC">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9B89CD4">
            <w:pPr>
              <w:spacing w:line="400" w:lineRule="exact"/>
              <w:jc w:val="center"/>
              <w:rPr>
                <w:rFonts w:ascii="宋体" w:hAnsi="宋体" w:eastAsia="宋体" w:cs="Times New Roman"/>
                <w:color w:val="auto"/>
                <w:kern w:val="0"/>
                <w:szCs w:val="21"/>
                <w:highlight w:val="none"/>
              </w:rPr>
            </w:pPr>
          </w:p>
        </w:tc>
      </w:tr>
      <w:tr w14:paraId="25D2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15BB351">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1514" w:type="dxa"/>
            <w:tcBorders>
              <w:top w:val="single" w:color="auto" w:sz="4" w:space="0"/>
              <w:left w:val="single" w:color="auto" w:sz="4" w:space="0"/>
              <w:bottom w:val="single" w:color="auto" w:sz="4" w:space="0"/>
              <w:right w:val="single" w:color="auto" w:sz="4" w:space="0"/>
            </w:tcBorders>
            <w:vAlign w:val="center"/>
          </w:tcPr>
          <w:p w14:paraId="22F1743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531" w:type="pct"/>
            <w:tcBorders>
              <w:top w:val="single" w:color="auto" w:sz="4" w:space="0"/>
              <w:left w:val="single" w:color="auto" w:sz="4" w:space="0"/>
              <w:bottom w:val="single" w:color="auto" w:sz="4" w:space="0"/>
              <w:right w:val="single" w:color="auto" w:sz="4" w:space="0"/>
            </w:tcBorders>
            <w:vAlign w:val="center"/>
          </w:tcPr>
          <w:p w14:paraId="612DB9F5">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777F4AC">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28204B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dn50</w:t>
            </w:r>
          </w:p>
        </w:tc>
        <w:tc>
          <w:tcPr>
            <w:tcW w:w="1103" w:type="dxa"/>
            <w:tcBorders>
              <w:top w:val="single" w:color="auto" w:sz="4" w:space="0"/>
              <w:left w:val="single" w:color="auto" w:sz="4" w:space="0"/>
              <w:bottom w:val="single" w:color="auto" w:sz="4" w:space="0"/>
              <w:right w:val="single" w:color="auto" w:sz="4" w:space="0"/>
            </w:tcBorders>
            <w:vAlign w:val="center"/>
          </w:tcPr>
          <w:p w14:paraId="1A8484C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E39F88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1531 </w:t>
            </w:r>
          </w:p>
        </w:tc>
        <w:tc>
          <w:tcPr>
            <w:tcW w:w="530" w:type="pct"/>
            <w:tcBorders>
              <w:top w:val="single" w:color="auto" w:sz="4" w:space="0"/>
              <w:left w:val="single" w:color="auto" w:sz="4" w:space="0"/>
              <w:bottom w:val="single" w:color="auto" w:sz="4" w:space="0"/>
              <w:right w:val="single" w:color="auto" w:sz="4" w:space="0"/>
            </w:tcBorders>
          </w:tcPr>
          <w:p w14:paraId="5F606483">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0C54A13">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D34BAA2">
            <w:pPr>
              <w:spacing w:line="400" w:lineRule="exact"/>
              <w:jc w:val="center"/>
              <w:rPr>
                <w:rFonts w:ascii="宋体" w:hAnsi="宋体" w:eastAsia="宋体" w:cs="Times New Roman"/>
                <w:color w:val="auto"/>
                <w:kern w:val="0"/>
                <w:szCs w:val="21"/>
                <w:highlight w:val="none"/>
              </w:rPr>
            </w:pPr>
          </w:p>
        </w:tc>
      </w:tr>
      <w:tr w14:paraId="2077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C060695">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1514" w:type="dxa"/>
            <w:tcBorders>
              <w:top w:val="single" w:color="auto" w:sz="4" w:space="0"/>
              <w:left w:val="single" w:color="auto" w:sz="4" w:space="0"/>
              <w:bottom w:val="single" w:color="auto" w:sz="4" w:space="0"/>
              <w:right w:val="single" w:color="auto" w:sz="4" w:space="0"/>
            </w:tcBorders>
            <w:vAlign w:val="center"/>
          </w:tcPr>
          <w:p w14:paraId="167F0284">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531" w:type="pct"/>
            <w:tcBorders>
              <w:top w:val="single" w:color="auto" w:sz="4" w:space="0"/>
              <w:left w:val="single" w:color="auto" w:sz="4" w:space="0"/>
              <w:bottom w:val="single" w:color="auto" w:sz="4" w:space="0"/>
              <w:right w:val="single" w:color="auto" w:sz="4" w:space="0"/>
            </w:tcBorders>
            <w:vAlign w:val="center"/>
          </w:tcPr>
          <w:p w14:paraId="5DFAC0E9">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B24EE2A">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0665DD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dn63</w:t>
            </w:r>
          </w:p>
        </w:tc>
        <w:tc>
          <w:tcPr>
            <w:tcW w:w="1103" w:type="dxa"/>
            <w:tcBorders>
              <w:top w:val="single" w:color="auto" w:sz="4" w:space="0"/>
              <w:left w:val="single" w:color="auto" w:sz="4" w:space="0"/>
              <w:bottom w:val="single" w:color="auto" w:sz="4" w:space="0"/>
              <w:right w:val="single" w:color="auto" w:sz="4" w:space="0"/>
            </w:tcBorders>
            <w:vAlign w:val="center"/>
          </w:tcPr>
          <w:p w14:paraId="477E2BF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7E140C3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2719 </w:t>
            </w:r>
          </w:p>
        </w:tc>
        <w:tc>
          <w:tcPr>
            <w:tcW w:w="530" w:type="pct"/>
            <w:tcBorders>
              <w:top w:val="single" w:color="auto" w:sz="4" w:space="0"/>
              <w:left w:val="single" w:color="auto" w:sz="4" w:space="0"/>
              <w:bottom w:val="single" w:color="auto" w:sz="4" w:space="0"/>
              <w:right w:val="single" w:color="auto" w:sz="4" w:space="0"/>
            </w:tcBorders>
          </w:tcPr>
          <w:p w14:paraId="625E89A5">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1585BDA5">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ABC9F66">
            <w:pPr>
              <w:spacing w:line="400" w:lineRule="exact"/>
              <w:jc w:val="center"/>
              <w:rPr>
                <w:rFonts w:ascii="宋体" w:hAnsi="宋体" w:eastAsia="宋体" w:cs="Times New Roman"/>
                <w:color w:val="auto"/>
                <w:kern w:val="0"/>
                <w:szCs w:val="21"/>
                <w:highlight w:val="none"/>
              </w:rPr>
            </w:pPr>
          </w:p>
        </w:tc>
      </w:tr>
      <w:tr w14:paraId="3BE7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505EE54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1514" w:type="dxa"/>
            <w:tcBorders>
              <w:top w:val="single" w:color="auto" w:sz="4" w:space="0"/>
              <w:left w:val="single" w:color="auto" w:sz="4" w:space="0"/>
              <w:bottom w:val="single" w:color="auto" w:sz="4" w:space="0"/>
              <w:right w:val="single" w:color="auto" w:sz="4" w:space="0"/>
            </w:tcBorders>
            <w:vAlign w:val="center"/>
          </w:tcPr>
          <w:p w14:paraId="7A2F5A4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531" w:type="pct"/>
            <w:tcBorders>
              <w:top w:val="single" w:color="auto" w:sz="4" w:space="0"/>
              <w:left w:val="single" w:color="auto" w:sz="4" w:space="0"/>
              <w:bottom w:val="single" w:color="auto" w:sz="4" w:space="0"/>
              <w:right w:val="single" w:color="auto" w:sz="4" w:space="0"/>
            </w:tcBorders>
            <w:vAlign w:val="center"/>
          </w:tcPr>
          <w:p w14:paraId="668166CC">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06A6489">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ED7205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dn75</w:t>
            </w:r>
          </w:p>
        </w:tc>
        <w:tc>
          <w:tcPr>
            <w:tcW w:w="1103" w:type="dxa"/>
            <w:tcBorders>
              <w:top w:val="single" w:color="auto" w:sz="4" w:space="0"/>
              <w:left w:val="single" w:color="auto" w:sz="4" w:space="0"/>
              <w:bottom w:val="single" w:color="auto" w:sz="4" w:space="0"/>
              <w:right w:val="single" w:color="auto" w:sz="4" w:space="0"/>
            </w:tcBorders>
            <w:vAlign w:val="center"/>
          </w:tcPr>
          <w:p w14:paraId="1267279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3C8C5A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48 </w:t>
            </w:r>
          </w:p>
        </w:tc>
        <w:tc>
          <w:tcPr>
            <w:tcW w:w="530" w:type="pct"/>
            <w:tcBorders>
              <w:top w:val="single" w:color="auto" w:sz="4" w:space="0"/>
              <w:left w:val="single" w:color="auto" w:sz="4" w:space="0"/>
              <w:bottom w:val="single" w:color="auto" w:sz="4" w:space="0"/>
              <w:right w:val="single" w:color="auto" w:sz="4" w:space="0"/>
            </w:tcBorders>
          </w:tcPr>
          <w:p w14:paraId="6BC255FC">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622076B4">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65E4C6C0">
            <w:pPr>
              <w:spacing w:line="400" w:lineRule="exact"/>
              <w:jc w:val="center"/>
              <w:rPr>
                <w:rFonts w:ascii="宋体" w:hAnsi="宋体" w:eastAsia="宋体" w:cs="Times New Roman"/>
                <w:color w:val="auto"/>
                <w:kern w:val="0"/>
                <w:szCs w:val="21"/>
                <w:highlight w:val="none"/>
              </w:rPr>
            </w:pPr>
          </w:p>
        </w:tc>
      </w:tr>
      <w:tr w14:paraId="1736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1AC4A28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514" w:type="dxa"/>
            <w:tcBorders>
              <w:top w:val="single" w:color="auto" w:sz="4" w:space="0"/>
              <w:left w:val="single" w:color="auto" w:sz="4" w:space="0"/>
              <w:bottom w:val="single" w:color="auto" w:sz="4" w:space="0"/>
              <w:right w:val="single" w:color="auto" w:sz="4" w:space="0"/>
            </w:tcBorders>
            <w:vAlign w:val="center"/>
          </w:tcPr>
          <w:p w14:paraId="7A7C73B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531" w:type="pct"/>
            <w:tcBorders>
              <w:top w:val="single" w:color="auto" w:sz="4" w:space="0"/>
              <w:left w:val="single" w:color="auto" w:sz="4" w:space="0"/>
              <w:bottom w:val="single" w:color="auto" w:sz="4" w:space="0"/>
              <w:right w:val="single" w:color="auto" w:sz="4" w:space="0"/>
            </w:tcBorders>
            <w:vAlign w:val="center"/>
          </w:tcPr>
          <w:p w14:paraId="788233C4">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0A02DDB">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3314F95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dn90</w:t>
            </w:r>
          </w:p>
        </w:tc>
        <w:tc>
          <w:tcPr>
            <w:tcW w:w="1103" w:type="dxa"/>
            <w:tcBorders>
              <w:top w:val="single" w:color="auto" w:sz="4" w:space="0"/>
              <w:left w:val="single" w:color="auto" w:sz="4" w:space="0"/>
              <w:bottom w:val="single" w:color="auto" w:sz="4" w:space="0"/>
              <w:right w:val="single" w:color="auto" w:sz="4" w:space="0"/>
            </w:tcBorders>
            <w:vAlign w:val="center"/>
          </w:tcPr>
          <w:p w14:paraId="4C627E3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680E2A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630 </w:t>
            </w:r>
          </w:p>
        </w:tc>
        <w:tc>
          <w:tcPr>
            <w:tcW w:w="530" w:type="pct"/>
            <w:tcBorders>
              <w:top w:val="single" w:color="auto" w:sz="4" w:space="0"/>
              <w:left w:val="single" w:color="auto" w:sz="4" w:space="0"/>
              <w:bottom w:val="single" w:color="auto" w:sz="4" w:space="0"/>
              <w:right w:val="single" w:color="auto" w:sz="4" w:space="0"/>
            </w:tcBorders>
          </w:tcPr>
          <w:p w14:paraId="57F219BD">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4017FD5D">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674FD51E">
            <w:pPr>
              <w:spacing w:line="400" w:lineRule="exact"/>
              <w:jc w:val="center"/>
              <w:rPr>
                <w:rFonts w:ascii="宋体" w:hAnsi="宋体" w:eastAsia="宋体" w:cs="Times New Roman"/>
                <w:color w:val="auto"/>
                <w:kern w:val="0"/>
                <w:szCs w:val="21"/>
                <w:highlight w:val="none"/>
              </w:rPr>
            </w:pPr>
          </w:p>
        </w:tc>
      </w:tr>
      <w:tr w14:paraId="0EFE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5A1DBB95">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1514" w:type="dxa"/>
            <w:tcBorders>
              <w:top w:val="single" w:color="auto" w:sz="4" w:space="0"/>
              <w:left w:val="single" w:color="auto" w:sz="4" w:space="0"/>
              <w:bottom w:val="single" w:color="auto" w:sz="4" w:space="0"/>
              <w:right w:val="single" w:color="auto" w:sz="4" w:space="0"/>
            </w:tcBorders>
            <w:vAlign w:val="center"/>
          </w:tcPr>
          <w:p w14:paraId="2FDBE11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531" w:type="pct"/>
            <w:tcBorders>
              <w:top w:val="single" w:color="auto" w:sz="4" w:space="0"/>
              <w:left w:val="single" w:color="auto" w:sz="4" w:space="0"/>
              <w:bottom w:val="single" w:color="auto" w:sz="4" w:space="0"/>
              <w:right w:val="single" w:color="auto" w:sz="4" w:space="0"/>
            </w:tcBorders>
            <w:vAlign w:val="center"/>
          </w:tcPr>
          <w:p w14:paraId="467EECAA">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2A5EE90">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768ACF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dn110</w:t>
            </w:r>
          </w:p>
        </w:tc>
        <w:tc>
          <w:tcPr>
            <w:tcW w:w="1103" w:type="dxa"/>
            <w:tcBorders>
              <w:top w:val="single" w:color="auto" w:sz="4" w:space="0"/>
              <w:left w:val="single" w:color="auto" w:sz="4" w:space="0"/>
              <w:bottom w:val="single" w:color="auto" w:sz="4" w:space="0"/>
              <w:right w:val="single" w:color="auto" w:sz="4" w:space="0"/>
            </w:tcBorders>
            <w:vAlign w:val="center"/>
          </w:tcPr>
          <w:p w14:paraId="75792A1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4F58615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990 </w:t>
            </w:r>
          </w:p>
        </w:tc>
        <w:tc>
          <w:tcPr>
            <w:tcW w:w="530" w:type="pct"/>
            <w:tcBorders>
              <w:top w:val="single" w:color="auto" w:sz="4" w:space="0"/>
              <w:left w:val="single" w:color="auto" w:sz="4" w:space="0"/>
              <w:bottom w:val="single" w:color="auto" w:sz="4" w:space="0"/>
              <w:right w:val="single" w:color="auto" w:sz="4" w:space="0"/>
            </w:tcBorders>
          </w:tcPr>
          <w:p w14:paraId="0054E021">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609A08D5">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6505FB93">
            <w:pPr>
              <w:spacing w:line="400" w:lineRule="exact"/>
              <w:jc w:val="center"/>
              <w:rPr>
                <w:rFonts w:ascii="宋体" w:hAnsi="宋体" w:eastAsia="宋体" w:cs="Times New Roman"/>
                <w:color w:val="auto"/>
                <w:kern w:val="0"/>
                <w:szCs w:val="21"/>
                <w:highlight w:val="none"/>
              </w:rPr>
            </w:pPr>
          </w:p>
        </w:tc>
      </w:tr>
      <w:tr w14:paraId="429A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6A15804">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1514" w:type="dxa"/>
            <w:tcBorders>
              <w:top w:val="single" w:color="auto" w:sz="4" w:space="0"/>
              <w:left w:val="single" w:color="auto" w:sz="4" w:space="0"/>
              <w:bottom w:val="single" w:color="auto" w:sz="4" w:space="0"/>
              <w:right w:val="single" w:color="auto" w:sz="4" w:space="0"/>
            </w:tcBorders>
            <w:vAlign w:val="center"/>
          </w:tcPr>
          <w:p w14:paraId="7D40B6F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531" w:type="pct"/>
            <w:tcBorders>
              <w:top w:val="single" w:color="auto" w:sz="4" w:space="0"/>
              <w:left w:val="single" w:color="auto" w:sz="4" w:space="0"/>
              <w:bottom w:val="single" w:color="auto" w:sz="4" w:space="0"/>
              <w:right w:val="single" w:color="auto" w:sz="4" w:space="0"/>
            </w:tcBorders>
            <w:vAlign w:val="center"/>
          </w:tcPr>
          <w:p w14:paraId="3B590047">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D358876">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008FAB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dn160</w:t>
            </w:r>
          </w:p>
        </w:tc>
        <w:tc>
          <w:tcPr>
            <w:tcW w:w="1103" w:type="dxa"/>
            <w:tcBorders>
              <w:top w:val="single" w:color="auto" w:sz="4" w:space="0"/>
              <w:left w:val="single" w:color="auto" w:sz="4" w:space="0"/>
              <w:bottom w:val="single" w:color="auto" w:sz="4" w:space="0"/>
              <w:right w:val="single" w:color="auto" w:sz="4" w:space="0"/>
            </w:tcBorders>
            <w:vAlign w:val="center"/>
          </w:tcPr>
          <w:p w14:paraId="18885A4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0C6C562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144 </w:t>
            </w:r>
          </w:p>
        </w:tc>
        <w:tc>
          <w:tcPr>
            <w:tcW w:w="530" w:type="pct"/>
            <w:tcBorders>
              <w:top w:val="single" w:color="auto" w:sz="4" w:space="0"/>
              <w:left w:val="single" w:color="auto" w:sz="4" w:space="0"/>
              <w:bottom w:val="single" w:color="auto" w:sz="4" w:space="0"/>
              <w:right w:val="single" w:color="auto" w:sz="4" w:space="0"/>
            </w:tcBorders>
          </w:tcPr>
          <w:p w14:paraId="4FC46BB5">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2FCB914">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3EBA73E">
            <w:pPr>
              <w:spacing w:line="400" w:lineRule="exact"/>
              <w:jc w:val="center"/>
              <w:rPr>
                <w:rFonts w:ascii="宋体" w:hAnsi="宋体" w:eastAsia="宋体" w:cs="Times New Roman"/>
                <w:color w:val="auto"/>
                <w:kern w:val="0"/>
                <w:szCs w:val="21"/>
                <w:highlight w:val="none"/>
              </w:rPr>
            </w:pPr>
          </w:p>
        </w:tc>
      </w:tr>
      <w:tr w14:paraId="78D9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5D614B9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1514" w:type="dxa"/>
            <w:tcBorders>
              <w:top w:val="single" w:color="auto" w:sz="4" w:space="0"/>
              <w:left w:val="single" w:color="auto" w:sz="4" w:space="0"/>
              <w:bottom w:val="single" w:color="auto" w:sz="4" w:space="0"/>
              <w:right w:val="single" w:color="auto" w:sz="4" w:space="0"/>
            </w:tcBorders>
            <w:vAlign w:val="center"/>
          </w:tcPr>
          <w:p w14:paraId="7818E42D">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531" w:type="pct"/>
            <w:tcBorders>
              <w:top w:val="single" w:color="auto" w:sz="4" w:space="0"/>
              <w:left w:val="single" w:color="auto" w:sz="4" w:space="0"/>
              <w:bottom w:val="single" w:color="auto" w:sz="4" w:space="0"/>
              <w:right w:val="single" w:color="auto" w:sz="4" w:space="0"/>
            </w:tcBorders>
            <w:vAlign w:val="center"/>
          </w:tcPr>
          <w:p w14:paraId="2EC3ACF4">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D8AC446">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3FDF77C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dn200</w:t>
            </w:r>
          </w:p>
        </w:tc>
        <w:tc>
          <w:tcPr>
            <w:tcW w:w="1103" w:type="dxa"/>
            <w:tcBorders>
              <w:top w:val="single" w:color="auto" w:sz="4" w:space="0"/>
              <w:left w:val="single" w:color="auto" w:sz="4" w:space="0"/>
              <w:bottom w:val="single" w:color="auto" w:sz="4" w:space="0"/>
              <w:right w:val="single" w:color="auto" w:sz="4" w:space="0"/>
            </w:tcBorders>
            <w:vAlign w:val="center"/>
          </w:tcPr>
          <w:p w14:paraId="673045B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3AA0D1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66 </w:t>
            </w:r>
          </w:p>
        </w:tc>
        <w:tc>
          <w:tcPr>
            <w:tcW w:w="530" w:type="pct"/>
            <w:tcBorders>
              <w:top w:val="single" w:color="auto" w:sz="4" w:space="0"/>
              <w:left w:val="single" w:color="auto" w:sz="4" w:space="0"/>
              <w:bottom w:val="single" w:color="auto" w:sz="4" w:space="0"/>
              <w:right w:val="single" w:color="auto" w:sz="4" w:space="0"/>
            </w:tcBorders>
          </w:tcPr>
          <w:p w14:paraId="0D0738AF">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8DD3D7A">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95A3A52">
            <w:pPr>
              <w:spacing w:line="400" w:lineRule="exact"/>
              <w:jc w:val="center"/>
              <w:rPr>
                <w:rFonts w:ascii="宋体" w:hAnsi="宋体" w:eastAsia="宋体" w:cs="Times New Roman"/>
                <w:color w:val="auto"/>
                <w:kern w:val="0"/>
                <w:szCs w:val="21"/>
                <w:highlight w:val="none"/>
              </w:rPr>
            </w:pPr>
          </w:p>
        </w:tc>
      </w:tr>
      <w:tr w14:paraId="08AB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E1AB80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514" w:type="dxa"/>
            <w:tcBorders>
              <w:top w:val="single" w:color="auto" w:sz="4" w:space="0"/>
              <w:left w:val="single" w:color="auto" w:sz="4" w:space="0"/>
              <w:bottom w:val="single" w:color="auto" w:sz="4" w:space="0"/>
              <w:right w:val="single" w:color="auto" w:sz="4" w:space="0"/>
            </w:tcBorders>
            <w:vAlign w:val="center"/>
          </w:tcPr>
          <w:p w14:paraId="3676E7FD">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531" w:type="pct"/>
            <w:tcBorders>
              <w:top w:val="single" w:color="auto" w:sz="4" w:space="0"/>
              <w:left w:val="single" w:color="auto" w:sz="4" w:space="0"/>
              <w:bottom w:val="single" w:color="auto" w:sz="4" w:space="0"/>
              <w:right w:val="single" w:color="auto" w:sz="4" w:space="0"/>
            </w:tcBorders>
            <w:vAlign w:val="center"/>
          </w:tcPr>
          <w:p w14:paraId="51A5FA8D">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8875EF8">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56FEE44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dn250</w:t>
            </w:r>
          </w:p>
        </w:tc>
        <w:tc>
          <w:tcPr>
            <w:tcW w:w="1103" w:type="dxa"/>
            <w:tcBorders>
              <w:top w:val="single" w:color="auto" w:sz="4" w:space="0"/>
              <w:left w:val="single" w:color="auto" w:sz="4" w:space="0"/>
              <w:bottom w:val="single" w:color="auto" w:sz="4" w:space="0"/>
              <w:right w:val="single" w:color="auto" w:sz="4" w:space="0"/>
            </w:tcBorders>
            <w:vAlign w:val="center"/>
          </w:tcPr>
          <w:p w14:paraId="0229282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6C1BDCF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2 </w:t>
            </w:r>
          </w:p>
        </w:tc>
        <w:tc>
          <w:tcPr>
            <w:tcW w:w="530" w:type="pct"/>
            <w:tcBorders>
              <w:top w:val="single" w:color="auto" w:sz="4" w:space="0"/>
              <w:left w:val="single" w:color="auto" w:sz="4" w:space="0"/>
              <w:bottom w:val="single" w:color="auto" w:sz="4" w:space="0"/>
              <w:right w:val="single" w:color="auto" w:sz="4" w:space="0"/>
            </w:tcBorders>
          </w:tcPr>
          <w:p w14:paraId="5D622BB6">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05B6C80D">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6174FDA">
            <w:pPr>
              <w:spacing w:line="400" w:lineRule="exact"/>
              <w:jc w:val="center"/>
              <w:rPr>
                <w:rFonts w:ascii="宋体" w:hAnsi="宋体" w:eastAsia="宋体" w:cs="Times New Roman"/>
                <w:color w:val="auto"/>
                <w:kern w:val="0"/>
                <w:szCs w:val="21"/>
                <w:highlight w:val="none"/>
              </w:rPr>
            </w:pPr>
          </w:p>
        </w:tc>
      </w:tr>
      <w:tr w14:paraId="474F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0F8300AD">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1514" w:type="dxa"/>
            <w:tcBorders>
              <w:top w:val="single" w:color="auto" w:sz="4" w:space="0"/>
              <w:left w:val="single" w:color="auto" w:sz="4" w:space="0"/>
              <w:bottom w:val="single" w:color="auto" w:sz="4" w:space="0"/>
              <w:right w:val="single" w:color="auto" w:sz="4" w:space="0"/>
            </w:tcBorders>
            <w:vAlign w:val="center"/>
          </w:tcPr>
          <w:p w14:paraId="7AC86BB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PVC-U直通</w:t>
            </w:r>
          </w:p>
        </w:tc>
        <w:tc>
          <w:tcPr>
            <w:tcW w:w="531" w:type="pct"/>
            <w:tcBorders>
              <w:top w:val="single" w:color="auto" w:sz="4" w:space="0"/>
              <w:left w:val="single" w:color="auto" w:sz="4" w:space="0"/>
              <w:bottom w:val="single" w:color="auto" w:sz="4" w:space="0"/>
              <w:right w:val="single" w:color="auto" w:sz="4" w:space="0"/>
            </w:tcBorders>
            <w:vAlign w:val="center"/>
          </w:tcPr>
          <w:p w14:paraId="0B8CF120">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FD73D0E">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7DBB347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dn315</w:t>
            </w:r>
          </w:p>
        </w:tc>
        <w:tc>
          <w:tcPr>
            <w:tcW w:w="1103" w:type="dxa"/>
            <w:tcBorders>
              <w:top w:val="single" w:color="auto" w:sz="4" w:space="0"/>
              <w:left w:val="single" w:color="auto" w:sz="4" w:space="0"/>
              <w:bottom w:val="single" w:color="auto" w:sz="4" w:space="0"/>
              <w:right w:val="single" w:color="auto" w:sz="4" w:space="0"/>
            </w:tcBorders>
            <w:vAlign w:val="center"/>
          </w:tcPr>
          <w:p w14:paraId="175B9FD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1587B52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 </w:t>
            </w:r>
          </w:p>
        </w:tc>
        <w:tc>
          <w:tcPr>
            <w:tcW w:w="530" w:type="pct"/>
            <w:tcBorders>
              <w:top w:val="single" w:color="auto" w:sz="4" w:space="0"/>
              <w:left w:val="single" w:color="auto" w:sz="4" w:space="0"/>
              <w:bottom w:val="single" w:color="auto" w:sz="4" w:space="0"/>
              <w:right w:val="single" w:color="auto" w:sz="4" w:space="0"/>
            </w:tcBorders>
          </w:tcPr>
          <w:p w14:paraId="7335C714">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0F178F1">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2DA0409">
            <w:pPr>
              <w:spacing w:line="400" w:lineRule="exact"/>
              <w:jc w:val="center"/>
              <w:rPr>
                <w:rFonts w:ascii="宋体" w:hAnsi="宋体" w:eastAsia="宋体" w:cs="Times New Roman"/>
                <w:color w:val="auto"/>
                <w:kern w:val="0"/>
                <w:szCs w:val="21"/>
                <w:highlight w:val="none"/>
              </w:rPr>
            </w:pPr>
          </w:p>
        </w:tc>
      </w:tr>
      <w:tr w14:paraId="0D23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2043B7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1514" w:type="dxa"/>
            <w:tcBorders>
              <w:top w:val="single" w:color="auto" w:sz="4" w:space="0"/>
              <w:left w:val="single" w:color="auto" w:sz="4" w:space="0"/>
              <w:bottom w:val="single" w:color="auto" w:sz="4" w:space="0"/>
              <w:right w:val="single" w:color="auto" w:sz="4" w:space="0"/>
            </w:tcBorders>
            <w:vAlign w:val="center"/>
          </w:tcPr>
          <w:p w14:paraId="4A76EF6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PVC-U内螺纹直通接头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44275F66">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81E867B">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94010A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dn20×1/2"</w:t>
            </w:r>
          </w:p>
        </w:tc>
        <w:tc>
          <w:tcPr>
            <w:tcW w:w="1103" w:type="dxa"/>
            <w:tcBorders>
              <w:top w:val="single" w:color="auto" w:sz="4" w:space="0"/>
              <w:left w:val="single" w:color="auto" w:sz="4" w:space="0"/>
              <w:bottom w:val="single" w:color="auto" w:sz="4" w:space="0"/>
              <w:right w:val="single" w:color="auto" w:sz="4" w:space="0"/>
            </w:tcBorders>
            <w:vAlign w:val="center"/>
          </w:tcPr>
          <w:p w14:paraId="5DC819E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4EEB9DD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772 </w:t>
            </w:r>
          </w:p>
        </w:tc>
        <w:tc>
          <w:tcPr>
            <w:tcW w:w="530" w:type="pct"/>
            <w:tcBorders>
              <w:top w:val="single" w:color="auto" w:sz="4" w:space="0"/>
              <w:left w:val="single" w:color="auto" w:sz="4" w:space="0"/>
              <w:bottom w:val="single" w:color="auto" w:sz="4" w:space="0"/>
              <w:right w:val="single" w:color="auto" w:sz="4" w:space="0"/>
            </w:tcBorders>
          </w:tcPr>
          <w:p w14:paraId="5664DBFE">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3F45183">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35BC9F3">
            <w:pPr>
              <w:spacing w:line="400" w:lineRule="exact"/>
              <w:jc w:val="center"/>
              <w:rPr>
                <w:rFonts w:ascii="宋体" w:hAnsi="宋体" w:eastAsia="宋体" w:cs="Times New Roman"/>
                <w:color w:val="auto"/>
                <w:kern w:val="0"/>
                <w:szCs w:val="21"/>
                <w:highlight w:val="none"/>
              </w:rPr>
            </w:pPr>
          </w:p>
        </w:tc>
      </w:tr>
      <w:tr w14:paraId="1BDD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562123B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1514" w:type="dxa"/>
            <w:tcBorders>
              <w:top w:val="single" w:color="auto" w:sz="4" w:space="0"/>
              <w:left w:val="single" w:color="auto" w:sz="4" w:space="0"/>
              <w:bottom w:val="single" w:color="auto" w:sz="4" w:space="0"/>
              <w:right w:val="single" w:color="auto" w:sz="4" w:space="0"/>
            </w:tcBorders>
            <w:vAlign w:val="center"/>
          </w:tcPr>
          <w:p w14:paraId="746FC29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PVC-U内螺纹直通接头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135D4B82">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068ADE7">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5B1F56F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dn25×3/4"</w:t>
            </w:r>
          </w:p>
        </w:tc>
        <w:tc>
          <w:tcPr>
            <w:tcW w:w="1103" w:type="dxa"/>
            <w:tcBorders>
              <w:top w:val="single" w:color="auto" w:sz="4" w:space="0"/>
              <w:left w:val="single" w:color="auto" w:sz="4" w:space="0"/>
              <w:bottom w:val="single" w:color="auto" w:sz="4" w:space="0"/>
              <w:right w:val="single" w:color="auto" w:sz="4" w:space="0"/>
            </w:tcBorders>
            <w:vAlign w:val="center"/>
          </w:tcPr>
          <w:p w14:paraId="53AA304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AD1B0A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1532 </w:t>
            </w:r>
          </w:p>
        </w:tc>
        <w:tc>
          <w:tcPr>
            <w:tcW w:w="530" w:type="pct"/>
            <w:tcBorders>
              <w:top w:val="single" w:color="auto" w:sz="4" w:space="0"/>
              <w:left w:val="single" w:color="auto" w:sz="4" w:space="0"/>
              <w:bottom w:val="single" w:color="auto" w:sz="4" w:space="0"/>
              <w:right w:val="single" w:color="auto" w:sz="4" w:space="0"/>
            </w:tcBorders>
          </w:tcPr>
          <w:p w14:paraId="653F2F9E">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EE0EC11">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A20BD18">
            <w:pPr>
              <w:spacing w:line="400" w:lineRule="exact"/>
              <w:jc w:val="center"/>
              <w:rPr>
                <w:rFonts w:ascii="宋体" w:hAnsi="宋体" w:eastAsia="宋体" w:cs="Times New Roman"/>
                <w:color w:val="auto"/>
                <w:kern w:val="0"/>
                <w:szCs w:val="21"/>
                <w:highlight w:val="none"/>
              </w:rPr>
            </w:pPr>
          </w:p>
        </w:tc>
      </w:tr>
      <w:tr w14:paraId="7735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01AA303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1514" w:type="dxa"/>
            <w:tcBorders>
              <w:top w:val="single" w:color="auto" w:sz="4" w:space="0"/>
              <w:left w:val="single" w:color="auto" w:sz="4" w:space="0"/>
              <w:bottom w:val="single" w:color="auto" w:sz="4" w:space="0"/>
              <w:right w:val="single" w:color="auto" w:sz="4" w:space="0"/>
            </w:tcBorders>
            <w:vAlign w:val="center"/>
          </w:tcPr>
          <w:p w14:paraId="2877A79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PVC-U内螺纹直通接头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10B2BFFC">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2498FDE">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424B56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dn25×1/2"</w:t>
            </w:r>
          </w:p>
        </w:tc>
        <w:tc>
          <w:tcPr>
            <w:tcW w:w="1103" w:type="dxa"/>
            <w:tcBorders>
              <w:top w:val="single" w:color="auto" w:sz="4" w:space="0"/>
              <w:left w:val="single" w:color="auto" w:sz="4" w:space="0"/>
              <w:bottom w:val="single" w:color="auto" w:sz="4" w:space="0"/>
              <w:right w:val="single" w:color="auto" w:sz="4" w:space="0"/>
            </w:tcBorders>
            <w:vAlign w:val="center"/>
          </w:tcPr>
          <w:p w14:paraId="43EBD7D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D76092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449 </w:t>
            </w:r>
          </w:p>
        </w:tc>
        <w:tc>
          <w:tcPr>
            <w:tcW w:w="530" w:type="pct"/>
            <w:tcBorders>
              <w:top w:val="single" w:color="auto" w:sz="4" w:space="0"/>
              <w:left w:val="single" w:color="auto" w:sz="4" w:space="0"/>
              <w:bottom w:val="single" w:color="auto" w:sz="4" w:space="0"/>
              <w:right w:val="single" w:color="auto" w:sz="4" w:space="0"/>
            </w:tcBorders>
          </w:tcPr>
          <w:p w14:paraId="27D9156F">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394F04E">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A065844">
            <w:pPr>
              <w:spacing w:line="400" w:lineRule="exact"/>
              <w:jc w:val="center"/>
              <w:rPr>
                <w:rFonts w:ascii="宋体" w:hAnsi="宋体" w:eastAsia="宋体" w:cs="Times New Roman"/>
                <w:color w:val="auto"/>
                <w:kern w:val="0"/>
                <w:szCs w:val="21"/>
                <w:highlight w:val="none"/>
              </w:rPr>
            </w:pPr>
          </w:p>
        </w:tc>
      </w:tr>
      <w:tr w14:paraId="3B3C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AC9ED2B">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1514" w:type="dxa"/>
            <w:tcBorders>
              <w:top w:val="single" w:color="auto" w:sz="4" w:space="0"/>
              <w:left w:val="single" w:color="auto" w:sz="4" w:space="0"/>
              <w:bottom w:val="single" w:color="auto" w:sz="4" w:space="0"/>
              <w:right w:val="single" w:color="auto" w:sz="4" w:space="0"/>
            </w:tcBorders>
            <w:vAlign w:val="center"/>
          </w:tcPr>
          <w:p w14:paraId="4A8C4A7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PVC-U内螺纹直通接头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12964E7D">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4E95204">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35C2458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dn32×1/2"</w:t>
            </w:r>
          </w:p>
        </w:tc>
        <w:tc>
          <w:tcPr>
            <w:tcW w:w="1103" w:type="dxa"/>
            <w:tcBorders>
              <w:top w:val="single" w:color="auto" w:sz="4" w:space="0"/>
              <w:left w:val="single" w:color="auto" w:sz="4" w:space="0"/>
              <w:bottom w:val="single" w:color="auto" w:sz="4" w:space="0"/>
              <w:right w:val="single" w:color="auto" w:sz="4" w:space="0"/>
            </w:tcBorders>
            <w:vAlign w:val="center"/>
          </w:tcPr>
          <w:p w14:paraId="4DF079F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2A9845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168 </w:t>
            </w:r>
          </w:p>
        </w:tc>
        <w:tc>
          <w:tcPr>
            <w:tcW w:w="530" w:type="pct"/>
            <w:tcBorders>
              <w:top w:val="single" w:color="auto" w:sz="4" w:space="0"/>
              <w:left w:val="single" w:color="auto" w:sz="4" w:space="0"/>
              <w:bottom w:val="single" w:color="auto" w:sz="4" w:space="0"/>
              <w:right w:val="single" w:color="auto" w:sz="4" w:space="0"/>
            </w:tcBorders>
          </w:tcPr>
          <w:p w14:paraId="399DEDE5">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FCE82D9">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9D504CC">
            <w:pPr>
              <w:spacing w:line="400" w:lineRule="exact"/>
              <w:jc w:val="center"/>
              <w:rPr>
                <w:rFonts w:ascii="宋体" w:hAnsi="宋体" w:eastAsia="宋体" w:cs="Times New Roman"/>
                <w:color w:val="auto"/>
                <w:kern w:val="0"/>
                <w:szCs w:val="21"/>
                <w:highlight w:val="none"/>
              </w:rPr>
            </w:pPr>
          </w:p>
        </w:tc>
      </w:tr>
      <w:tr w14:paraId="71FE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C4CCF6D">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1514" w:type="dxa"/>
            <w:tcBorders>
              <w:top w:val="single" w:color="auto" w:sz="4" w:space="0"/>
              <w:left w:val="single" w:color="auto" w:sz="4" w:space="0"/>
              <w:bottom w:val="single" w:color="auto" w:sz="4" w:space="0"/>
              <w:right w:val="single" w:color="auto" w:sz="4" w:space="0"/>
            </w:tcBorders>
            <w:vAlign w:val="center"/>
          </w:tcPr>
          <w:p w14:paraId="06C7AEB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PVC-U内螺纹直通接头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1CA85216">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EA52417">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5376C89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dn32×3/4"</w:t>
            </w:r>
          </w:p>
        </w:tc>
        <w:tc>
          <w:tcPr>
            <w:tcW w:w="1103" w:type="dxa"/>
            <w:tcBorders>
              <w:top w:val="single" w:color="auto" w:sz="4" w:space="0"/>
              <w:left w:val="single" w:color="auto" w:sz="4" w:space="0"/>
              <w:bottom w:val="single" w:color="auto" w:sz="4" w:space="0"/>
              <w:right w:val="single" w:color="auto" w:sz="4" w:space="0"/>
            </w:tcBorders>
            <w:vAlign w:val="center"/>
          </w:tcPr>
          <w:p w14:paraId="2F8E2FF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2DB1582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297 </w:t>
            </w:r>
          </w:p>
        </w:tc>
        <w:tc>
          <w:tcPr>
            <w:tcW w:w="530" w:type="pct"/>
            <w:tcBorders>
              <w:top w:val="single" w:color="auto" w:sz="4" w:space="0"/>
              <w:left w:val="single" w:color="auto" w:sz="4" w:space="0"/>
              <w:bottom w:val="single" w:color="auto" w:sz="4" w:space="0"/>
              <w:right w:val="single" w:color="auto" w:sz="4" w:space="0"/>
            </w:tcBorders>
          </w:tcPr>
          <w:p w14:paraId="05949D0B">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180D620A">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7AFBDF6">
            <w:pPr>
              <w:spacing w:line="400" w:lineRule="exact"/>
              <w:jc w:val="center"/>
              <w:rPr>
                <w:rFonts w:ascii="宋体" w:hAnsi="宋体" w:eastAsia="宋体" w:cs="Times New Roman"/>
                <w:color w:val="auto"/>
                <w:kern w:val="0"/>
                <w:szCs w:val="21"/>
                <w:highlight w:val="none"/>
              </w:rPr>
            </w:pPr>
          </w:p>
        </w:tc>
      </w:tr>
      <w:tr w14:paraId="4AF4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99DF19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32</w:t>
            </w:r>
          </w:p>
        </w:tc>
        <w:tc>
          <w:tcPr>
            <w:tcW w:w="1514" w:type="dxa"/>
            <w:tcBorders>
              <w:top w:val="single" w:color="auto" w:sz="4" w:space="0"/>
              <w:left w:val="single" w:color="auto" w:sz="4" w:space="0"/>
              <w:bottom w:val="single" w:color="auto" w:sz="4" w:space="0"/>
              <w:right w:val="single" w:color="auto" w:sz="4" w:space="0"/>
            </w:tcBorders>
            <w:vAlign w:val="center"/>
          </w:tcPr>
          <w:p w14:paraId="72E55A9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PVC-U内螺纹直通接头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341866FF">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8480A03">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751767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 1"</w:t>
            </w:r>
          </w:p>
        </w:tc>
        <w:tc>
          <w:tcPr>
            <w:tcW w:w="1103" w:type="dxa"/>
            <w:tcBorders>
              <w:top w:val="single" w:color="auto" w:sz="4" w:space="0"/>
              <w:left w:val="single" w:color="auto" w:sz="4" w:space="0"/>
              <w:bottom w:val="single" w:color="auto" w:sz="4" w:space="0"/>
              <w:right w:val="single" w:color="auto" w:sz="4" w:space="0"/>
            </w:tcBorders>
            <w:vAlign w:val="center"/>
          </w:tcPr>
          <w:p w14:paraId="0FE4194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4CE32E9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735 </w:t>
            </w:r>
          </w:p>
        </w:tc>
        <w:tc>
          <w:tcPr>
            <w:tcW w:w="530" w:type="pct"/>
            <w:tcBorders>
              <w:top w:val="single" w:color="auto" w:sz="4" w:space="0"/>
              <w:left w:val="single" w:color="auto" w:sz="4" w:space="0"/>
              <w:bottom w:val="single" w:color="auto" w:sz="4" w:space="0"/>
              <w:right w:val="single" w:color="auto" w:sz="4" w:space="0"/>
            </w:tcBorders>
          </w:tcPr>
          <w:p w14:paraId="18E8CD88">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83703EF">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72F2CC4">
            <w:pPr>
              <w:spacing w:line="400" w:lineRule="exact"/>
              <w:jc w:val="center"/>
              <w:rPr>
                <w:rFonts w:ascii="宋体" w:hAnsi="宋体" w:eastAsia="宋体" w:cs="Times New Roman"/>
                <w:color w:val="auto"/>
                <w:kern w:val="0"/>
                <w:szCs w:val="21"/>
                <w:highlight w:val="none"/>
              </w:rPr>
            </w:pPr>
          </w:p>
        </w:tc>
      </w:tr>
      <w:tr w14:paraId="7124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C09A66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1514" w:type="dxa"/>
            <w:tcBorders>
              <w:top w:val="single" w:color="auto" w:sz="4" w:space="0"/>
              <w:left w:val="single" w:color="auto" w:sz="4" w:space="0"/>
              <w:bottom w:val="single" w:color="auto" w:sz="4" w:space="0"/>
              <w:right w:val="single" w:color="auto" w:sz="4" w:space="0"/>
            </w:tcBorders>
            <w:vAlign w:val="center"/>
          </w:tcPr>
          <w:p w14:paraId="694A2066">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PVC-U内螺纹直通接头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22A7F2DD">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A7340BC">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6931D0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dn50×1/2"</w:t>
            </w:r>
          </w:p>
        </w:tc>
        <w:tc>
          <w:tcPr>
            <w:tcW w:w="1103" w:type="dxa"/>
            <w:tcBorders>
              <w:top w:val="single" w:color="auto" w:sz="4" w:space="0"/>
              <w:left w:val="single" w:color="auto" w:sz="4" w:space="0"/>
              <w:bottom w:val="single" w:color="auto" w:sz="4" w:space="0"/>
              <w:right w:val="single" w:color="auto" w:sz="4" w:space="0"/>
            </w:tcBorders>
            <w:vAlign w:val="center"/>
          </w:tcPr>
          <w:p w14:paraId="2411973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75329C2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204 </w:t>
            </w:r>
          </w:p>
        </w:tc>
        <w:tc>
          <w:tcPr>
            <w:tcW w:w="530" w:type="pct"/>
            <w:tcBorders>
              <w:top w:val="single" w:color="auto" w:sz="4" w:space="0"/>
              <w:left w:val="single" w:color="auto" w:sz="4" w:space="0"/>
              <w:bottom w:val="single" w:color="auto" w:sz="4" w:space="0"/>
              <w:right w:val="single" w:color="auto" w:sz="4" w:space="0"/>
            </w:tcBorders>
          </w:tcPr>
          <w:p w14:paraId="308BE281">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B94E596">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07928B1">
            <w:pPr>
              <w:spacing w:line="400" w:lineRule="exact"/>
              <w:jc w:val="center"/>
              <w:rPr>
                <w:rFonts w:ascii="宋体" w:hAnsi="宋体" w:eastAsia="宋体" w:cs="Times New Roman"/>
                <w:color w:val="auto"/>
                <w:kern w:val="0"/>
                <w:szCs w:val="21"/>
                <w:highlight w:val="none"/>
              </w:rPr>
            </w:pPr>
          </w:p>
        </w:tc>
      </w:tr>
      <w:tr w14:paraId="51A0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A7B19C1">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34</w:t>
            </w:r>
          </w:p>
        </w:tc>
        <w:tc>
          <w:tcPr>
            <w:tcW w:w="1514" w:type="dxa"/>
            <w:tcBorders>
              <w:top w:val="single" w:color="auto" w:sz="4" w:space="0"/>
              <w:left w:val="single" w:color="auto" w:sz="4" w:space="0"/>
              <w:bottom w:val="single" w:color="auto" w:sz="4" w:space="0"/>
              <w:right w:val="single" w:color="auto" w:sz="4" w:space="0"/>
            </w:tcBorders>
            <w:vAlign w:val="center"/>
          </w:tcPr>
          <w:p w14:paraId="51F69366">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PVC-U内螺纹直通接头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79A6D1CC">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0A45C50">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A601C6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dn63×2"</w:t>
            </w:r>
          </w:p>
        </w:tc>
        <w:tc>
          <w:tcPr>
            <w:tcW w:w="1103" w:type="dxa"/>
            <w:tcBorders>
              <w:top w:val="single" w:color="auto" w:sz="4" w:space="0"/>
              <w:left w:val="single" w:color="auto" w:sz="4" w:space="0"/>
              <w:bottom w:val="single" w:color="auto" w:sz="4" w:space="0"/>
              <w:right w:val="single" w:color="auto" w:sz="4" w:space="0"/>
            </w:tcBorders>
            <w:vAlign w:val="center"/>
          </w:tcPr>
          <w:p w14:paraId="24B891D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43EFF51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281 </w:t>
            </w:r>
          </w:p>
        </w:tc>
        <w:tc>
          <w:tcPr>
            <w:tcW w:w="530" w:type="pct"/>
            <w:tcBorders>
              <w:top w:val="single" w:color="auto" w:sz="4" w:space="0"/>
              <w:left w:val="single" w:color="auto" w:sz="4" w:space="0"/>
              <w:bottom w:val="single" w:color="auto" w:sz="4" w:space="0"/>
              <w:right w:val="single" w:color="auto" w:sz="4" w:space="0"/>
            </w:tcBorders>
          </w:tcPr>
          <w:p w14:paraId="028CB30E">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B89C42C">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2408C44">
            <w:pPr>
              <w:spacing w:line="400" w:lineRule="exact"/>
              <w:jc w:val="center"/>
              <w:rPr>
                <w:rFonts w:ascii="宋体" w:hAnsi="宋体" w:eastAsia="宋体" w:cs="Times New Roman"/>
                <w:color w:val="auto"/>
                <w:kern w:val="0"/>
                <w:szCs w:val="21"/>
                <w:highlight w:val="none"/>
              </w:rPr>
            </w:pPr>
          </w:p>
        </w:tc>
      </w:tr>
      <w:tr w14:paraId="6B8E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72D965D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1514" w:type="dxa"/>
            <w:tcBorders>
              <w:top w:val="single" w:color="auto" w:sz="4" w:space="0"/>
              <w:left w:val="single" w:color="auto" w:sz="4" w:space="0"/>
              <w:bottom w:val="single" w:color="auto" w:sz="4" w:space="0"/>
              <w:right w:val="single" w:color="auto" w:sz="4" w:space="0"/>
            </w:tcBorders>
            <w:vAlign w:val="center"/>
          </w:tcPr>
          <w:p w14:paraId="35B687E5">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2F52AE31">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6CE24DD">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0FC642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dn20×12"</w:t>
            </w:r>
          </w:p>
        </w:tc>
        <w:tc>
          <w:tcPr>
            <w:tcW w:w="1103" w:type="dxa"/>
            <w:tcBorders>
              <w:top w:val="single" w:color="auto" w:sz="4" w:space="0"/>
              <w:left w:val="single" w:color="auto" w:sz="4" w:space="0"/>
              <w:bottom w:val="single" w:color="auto" w:sz="4" w:space="0"/>
              <w:right w:val="single" w:color="auto" w:sz="4" w:space="0"/>
            </w:tcBorders>
            <w:vAlign w:val="center"/>
          </w:tcPr>
          <w:p w14:paraId="55CFA79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66F9FBF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1508 </w:t>
            </w:r>
          </w:p>
        </w:tc>
        <w:tc>
          <w:tcPr>
            <w:tcW w:w="530" w:type="pct"/>
            <w:tcBorders>
              <w:top w:val="single" w:color="auto" w:sz="4" w:space="0"/>
              <w:left w:val="single" w:color="auto" w:sz="4" w:space="0"/>
              <w:bottom w:val="single" w:color="auto" w:sz="4" w:space="0"/>
              <w:right w:val="single" w:color="auto" w:sz="4" w:space="0"/>
            </w:tcBorders>
          </w:tcPr>
          <w:p w14:paraId="32121A87">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11E19970">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484DC46">
            <w:pPr>
              <w:spacing w:line="400" w:lineRule="exact"/>
              <w:jc w:val="center"/>
              <w:rPr>
                <w:rFonts w:ascii="宋体" w:hAnsi="宋体" w:eastAsia="宋体" w:cs="Times New Roman"/>
                <w:color w:val="auto"/>
                <w:kern w:val="0"/>
                <w:szCs w:val="21"/>
                <w:highlight w:val="none"/>
              </w:rPr>
            </w:pPr>
          </w:p>
        </w:tc>
      </w:tr>
      <w:tr w14:paraId="1A5D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771273F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1514" w:type="dxa"/>
            <w:tcBorders>
              <w:top w:val="single" w:color="auto" w:sz="4" w:space="0"/>
              <w:left w:val="single" w:color="auto" w:sz="4" w:space="0"/>
              <w:bottom w:val="single" w:color="auto" w:sz="4" w:space="0"/>
              <w:right w:val="single" w:color="auto" w:sz="4" w:space="0"/>
            </w:tcBorders>
            <w:vAlign w:val="center"/>
          </w:tcPr>
          <w:p w14:paraId="3A41EFB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4F57BA54">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A2FADFA">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3988C4E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 12"</w:t>
            </w:r>
          </w:p>
        </w:tc>
        <w:tc>
          <w:tcPr>
            <w:tcW w:w="1103" w:type="dxa"/>
            <w:tcBorders>
              <w:top w:val="single" w:color="auto" w:sz="4" w:space="0"/>
              <w:left w:val="single" w:color="auto" w:sz="4" w:space="0"/>
              <w:bottom w:val="single" w:color="auto" w:sz="4" w:space="0"/>
              <w:right w:val="single" w:color="auto" w:sz="4" w:space="0"/>
            </w:tcBorders>
            <w:vAlign w:val="center"/>
          </w:tcPr>
          <w:p w14:paraId="6088311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05C9703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66 </w:t>
            </w:r>
          </w:p>
        </w:tc>
        <w:tc>
          <w:tcPr>
            <w:tcW w:w="530" w:type="pct"/>
            <w:tcBorders>
              <w:top w:val="single" w:color="auto" w:sz="4" w:space="0"/>
              <w:left w:val="single" w:color="auto" w:sz="4" w:space="0"/>
              <w:bottom w:val="single" w:color="auto" w:sz="4" w:space="0"/>
              <w:right w:val="single" w:color="auto" w:sz="4" w:space="0"/>
            </w:tcBorders>
          </w:tcPr>
          <w:p w14:paraId="439FD87D">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1DF51EEB">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040EFC7">
            <w:pPr>
              <w:spacing w:line="400" w:lineRule="exact"/>
              <w:jc w:val="center"/>
              <w:rPr>
                <w:rFonts w:ascii="宋体" w:hAnsi="宋体" w:eastAsia="宋体" w:cs="Times New Roman"/>
                <w:color w:val="auto"/>
                <w:kern w:val="0"/>
                <w:szCs w:val="21"/>
                <w:highlight w:val="none"/>
              </w:rPr>
            </w:pPr>
          </w:p>
        </w:tc>
      </w:tr>
      <w:tr w14:paraId="3814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868A54E">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37</w:t>
            </w:r>
          </w:p>
        </w:tc>
        <w:tc>
          <w:tcPr>
            <w:tcW w:w="1514" w:type="dxa"/>
            <w:tcBorders>
              <w:top w:val="single" w:color="auto" w:sz="4" w:space="0"/>
              <w:left w:val="single" w:color="auto" w:sz="4" w:space="0"/>
              <w:bottom w:val="single" w:color="auto" w:sz="4" w:space="0"/>
              <w:right w:val="single" w:color="auto" w:sz="4" w:space="0"/>
            </w:tcBorders>
            <w:vAlign w:val="center"/>
          </w:tcPr>
          <w:p w14:paraId="683C17A4">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6BDFF0C3">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E621019">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B2E02B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dn25×34"</w:t>
            </w:r>
          </w:p>
        </w:tc>
        <w:tc>
          <w:tcPr>
            <w:tcW w:w="1103" w:type="dxa"/>
            <w:tcBorders>
              <w:top w:val="single" w:color="auto" w:sz="4" w:space="0"/>
              <w:left w:val="single" w:color="auto" w:sz="4" w:space="0"/>
              <w:bottom w:val="single" w:color="auto" w:sz="4" w:space="0"/>
              <w:right w:val="single" w:color="auto" w:sz="4" w:space="0"/>
            </w:tcBorders>
            <w:vAlign w:val="center"/>
          </w:tcPr>
          <w:p w14:paraId="5D1D37B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197DAC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3368 </w:t>
            </w:r>
          </w:p>
        </w:tc>
        <w:tc>
          <w:tcPr>
            <w:tcW w:w="530" w:type="pct"/>
            <w:tcBorders>
              <w:top w:val="single" w:color="auto" w:sz="4" w:space="0"/>
              <w:left w:val="single" w:color="auto" w:sz="4" w:space="0"/>
              <w:bottom w:val="single" w:color="auto" w:sz="4" w:space="0"/>
              <w:right w:val="single" w:color="auto" w:sz="4" w:space="0"/>
            </w:tcBorders>
          </w:tcPr>
          <w:p w14:paraId="4DF04577">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7E08B2B">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8FE98EB">
            <w:pPr>
              <w:spacing w:line="400" w:lineRule="exact"/>
              <w:jc w:val="center"/>
              <w:rPr>
                <w:rFonts w:ascii="宋体" w:hAnsi="宋体" w:eastAsia="宋体" w:cs="Times New Roman"/>
                <w:color w:val="auto"/>
                <w:kern w:val="0"/>
                <w:szCs w:val="21"/>
                <w:highlight w:val="none"/>
              </w:rPr>
            </w:pPr>
          </w:p>
        </w:tc>
      </w:tr>
      <w:tr w14:paraId="4927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71898FF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1514" w:type="dxa"/>
            <w:tcBorders>
              <w:top w:val="single" w:color="auto" w:sz="4" w:space="0"/>
              <w:left w:val="single" w:color="auto" w:sz="4" w:space="0"/>
              <w:bottom w:val="single" w:color="auto" w:sz="4" w:space="0"/>
              <w:right w:val="single" w:color="auto" w:sz="4" w:space="0"/>
            </w:tcBorders>
            <w:vAlign w:val="center"/>
          </w:tcPr>
          <w:p w14:paraId="1F5C814E">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634B7DAF">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087CE3A">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D03485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 12"</w:t>
            </w:r>
          </w:p>
        </w:tc>
        <w:tc>
          <w:tcPr>
            <w:tcW w:w="1103" w:type="dxa"/>
            <w:tcBorders>
              <w:top w:val="single" w:color="auto" w:sz="4" w:space="0"/>
              <w:left w:val="single" w:color="auto" w:sz="4" w:space="0"/>
              <w:bottom w:val="single" w:color="auto" w:sz="4" w:space="0"/>
              <w:right w:val="single" w:color="auto" w:sz="4" w:space="0"/>
            </w:tcBorders>
            <w:vAlign w:val="center"/>
          </w:tcPr>
          <w:p w14:paraId="02D2588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66F9E75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111 </w:t>
            </w:r>
          </w:p>
        </w:tc>
        <w:tc>
          <w:tcPr>
            <w:tcW w:w="530" w:type="pct"/>
            <w:tcBorders>
              <w:top w:val="single" w:color="auto" w:sz="4" w:space="0"/>
              <w:left w:val="single" w:color="auto" w:sz="4" w:space="0"/>
              <w:bottom w:val="single" w:color="auto" w:sz="4" w:space="0"/>
              <w:right w:val="single" w:color="auto" w:sz="4" w:space="0"/>
            </w:tcBorders>
          </w:tcPr>
          <w:p w14:paraId="4D7FB264">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33439E1">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3AB4DF6">
            <w:pPr>
              <w:spacing w:line="400" w:lineRule="exact"/>
              <w:jc w:val="center"/>
              <w:rPr>
                <w:rFonts w:ascii="宋体" w:hAnsi="宋体" w:eastAsia="宋体" w:cs="Times New Roman"/>
                <w:color w:val="auto"/>
                <w:kern w:val="0"/>
                <w:szCs w:val="21"/>
                <w:highlight w:val="none"/>
              </w:rPr>
            </w:pPr>
          </w:p>
        </w:tc>
      </w:tr>
      <w:tr w14:paraId="1A84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13BA34E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39</w:t>
            </w:r>
          </w:p>
        </w:tc>
        <w:tc>
          <w:tcPr>
            <w:tcW w:w="1514" w:type="dxa"/>
            <w:tcBorders>
              <w:top w:val="single" w:color="auto" w:sz="4" w:space="0"/>
              <w:left w:val="single" w:color="auto" w:sz="4" w:space="0"/>
              <w:bottom w:val="single" w:color="auto" w:sz="4" w:space="0"/>
              <w:right w:val="single" w:color="auto" w:sz="4" w:space="0"/>
            </w:tcBorders>
            <w:vAlign w:val="center"/>
          </w:tcPr>
          <w:p w14:paraId="026847B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56D06D14">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8DB55E8">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C87421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dn32×34"</w:t>
            </w:r>
          </w:p>
        </w:tc>
        <w:tc>
          <w:tcPr>
            <w:tcW w:w="1103" w:type="dxa"/>
            <w:tcBorders>
              <w:top w:val="single" w:color="auto" w:sz="4" w:space="0"/>
              <w:left w:val="single" w:color="auto" w:sz="4" w:space="0"/>
              <w:bottom w:val="single" w:color="auto" w:sz="4" w:space="0"/>
              <w:right w:val="single" w:color="auto" w:sz="4" w:space="0"/>
            </w:tcBorders>
            <w:vAlign w:val="center"/>
          </w:tcPr>
          <w:p w14:paraId="0013B60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371696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36 </w:t>
            </w:r>
          </w:p>
        </w:tc>
        <w:tc>
          <w:tcPr>
            <w:tcW w:w="530" w:type="pct"/>
            <w:tcBorders>
              <w:top w:val="single" w:color="auto" w:sz="4" w:space="0"/>
              <w:left w:val="single" w:color="auto" w:sz="4" w:space="0"/>
              <w:bottom w:val="single" w:color="auto" w:sz="4" w:space="0"/>
              <w:right w:val="single" w:color="auto" w:sz="4" w:space="0"/>
            </w:tcBorders>
          </w:tcPr>
          <w:p w14:paraId="1DB8B041">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57788FE">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8BDDC48">
            <w:pPr>
              <w:spacing w:line="400" w:lineRule="exact"/>
              <w:jc w:val="center"/>
              <w:rPr>
                <w:rFonts w:ascii="宋体" w:hAnsi="宋体" w:eastAsia="宋体" w:cs="Times New Roman"/>
                <w:color w:val="auto"/>
                <w:kern w:val="0"/>
                <w:szCs w:val="21"/>
                <w:highlight w:val="none"/>
              </w:rPr>
            </w:pPr>
          </w:p>
        </w:tc>
      </w:tr>
      <w:tr w14:paraId="6603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C12FBC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1514" w:type="dxa"/>
            <w:tcBorders>
              <w:top w:val="single" w:color="auto" w:sz="4" w:space="0"/>
              <w:left w:val="single" w:color="auto" w:sz="4" w:space="0"/>
              <w:bottom w:val="single" w:color="auto" w:sz="4" w:space="0"/>
              <w:right w:val="single" w:color="auto" w:sz="4" w:space="0"/>
            </w:tcBorders>
            <w:vAlign w:val="center"/>
          </w:tcPr>
          <w:p w14:paraId="49EF4F7E">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30C3712F">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8CB79B7">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16A878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 1"</w:t>
            </w:r>
          </w:p>
        </w:tc>
        <w:tc>
          <w:tcPr>
            <w:tcW w:w="1103" w:type="dxa"/>
            <w:tcBorders>
              <w:top w:val="single" w:color="auto" w:sz="4" w:space="0"/>
              <w:left w:val="single" w:color="auto" w:sz="4" w:space="0"/>
              <w:bottom w:val="single" w:color="auto" w:sz="4" w:space="0"/>
              <w:right w:val="single" w:color="auto" w:sz="4" w:space="0"/>
            </w:tcBorders>
            <w:vAlign w:val="center"/>
          </w:tcPr>
          <w:p w14:paraId="6EA3B4E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0D696A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1928 </w:t>
            </w:r>
          </w:p>
        </w:tc>
        <w:tc>
          <w:tcPr>
            <w:tcW w:w="530" w:type="pct"/>
            <w:tcBorders>
              <w:top w:val="single" w:color="auto" w:sz="4" w:space="0"/>
              <w:left w:val="single" w:color="auto" w:sz="4" w:space="0"/>
              <w:bottom w:val="single" w:color="auto" w:sz="4" w:space="0"/>
              <w:right w:val="single" w:color="auto" w:sz="4" w:space="0"/>
            </w:tcBorders>
          </w:tcPr>
          <w:p w14:paraId="2B84827A">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907D723">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3D1B083">
            <w:pPr>
              <w:spacing w:line="400" w:lineRule="exact"/>
              <w:jc w:val="center"/>
              <w:rPr>
                <w:rFonts w:ascii="宋体" w:hAnsi="宋体" w:eastAsia="宋体" w:cs="Times New Roman"/>
                <w:color w:val="auto"/>
                <w:kern w:val="0"/>
                <w:szCs w:val="21"/>
                <w:highlight w:val="none"/>
              </w:rPr>
            </w:pPr>
          </w:p>
        </w:tc>
      </w:tr>
      <w:tr w14:paraId="66D3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8EEE84D">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41</w:t>
            </w:r>
          </w:p>
        </w:tc>
        <w:tc>
          <w:tcPr>
            <w:tcW w:w="1514" w:type="dxa"/>
            <w:tcBorders>
              <w:top w:val="single" w:color="auto" w:sz="4" w:space="0"/>
              <w:left w:val="single" w:color="auto" w:sz="4" w:space="0"/>
              <w:bottom w:val="single" w:color="auto" w:sz="4" w:space="0"/>
              <w:right w:val="single" w:color="auto" w:sz="4" w:space="0"/>
            </w:tcBorders>
            <w:vAlign w:val="center"/>
          </w:tcPr>
          <w:p w14:paraId="688ACA0D">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46760A76">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6381B87">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43F0C0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dn40×1.14"</w:t>
            </w:r>
          </w:p>
        </w:tc>
        <w:tc>
          <w:tcPr>
            <w:tcW w:w="1103" w:type="dxa"/>
            <w:tcBorders>
              <w:top w:val="single" w:color="auto" w:sz="4" w:space="0"/>
              <w:left w:val="single" w:color="auto" w:sz="4" w:space="0"/>
              <w:bottom w:val="single" w:color="auto" w:sz="4" w:space="0"/>
              <w:right w:val="single" w:color="auto" w:sz="4" w:space="0"/>
            </w:tcBorders>
            <w:vAlign w:val="center"/>
          </w:tcPr>
          <w:p w14:paraId="244091E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D592D6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6 </w:t>
            </w:r>
          </w:p>
        </w:tc>
        <w:tc>
          <w:tcPr>
            <w:tcW w:w="530" w:type="pct"/>
            <w:tcBorders>
              <w:top w:val="single" w:color="auto" w:sz="4" w:space="0"/>
              <w:left w:val="single" w:color="auto" w:sz="4" w:space="0"/>
              <w:bottom w:val="single" w:color="auto" w:sz="4" w:space="0"/>
              <w:right w:val="single" w:color="auto" w:sz="4" w:space="0"/>
            </w:tcBorders>
          </w:tcPr>
          <w:p w14:paraId="2EBAE50B">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F3C9282">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F6F26D7">
            <w:pPr>
              <w:spacing w:line="400" w:lineRule="exact"/>
              <w:jc w:val="center"/>
              <w:rPr>
                <w:rFonts w:ascii="宋体" w:hAnsi="宋体" w:eastAsia="宋体" w:cs="Times New Roman"/>
                <w:color w:val="auto"/>
                <w:kern w:val="0"/>
                <w:szCs w:val="21"/>
                <w:highlight w:val="none"/>
              </w:rPr>
            </w:pPr>
          </w:p>
        </w:tc>
      </w:tr>
      <w:tr w14:paraId="5579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16F75CB">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42</w:t>
            </w:r>
          </w:p>
        </w:tc>
        <w:tc>
          <w:tcPr>
            <w:tcW w:w="1514" w:type="dxa"/>
            <w:tcBorders>
              <w:top w:val="single" w:color="auto" w:sz="4" w:space="0"/>
              <w:left w:val="single" w:color="auto" w:sz="4" w:space="0"/>
              <w:bottom w:val="single" w:color="auto" w:sz="4" w:space="0"/>
              <w:right w:val="single" w:color="auto" w:sz="4" w:space="0"/>
            </w:tcBorders>
            <w:vAlign w:val="center"/>
          </w:tcPr>
          <w:p w14:paraId="5013075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23464408">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9D5558B">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BD4373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dn50×1 12"</w:t>
            </w:r>
          </w:p>
        </w:tc>
        <w:tc>
          <w:tcPr>
            <w:tcW w:w="1103" w:type="dxa"/>
            <w:tcBorders>
              <w:top w:val="single" w:color="auto" w:sz="4" w:space="0"/>
              <w:left w:val="single" w:color="auto" w:sz="4" w:space="0"/>
              <w:bottom w:val="single" w:color="auto" w:sz="4" w:space="0"/>
              <w:right w:val="single" w:color="auto" w:sz="4" w:space="0"/>
            </w:tcBorders>
            <w:vAlign w:val="center"/>
          </w:tcPr>
          <w:p w14:paraId="658B9DE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A3029D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539 </w:t>
            </w:r>
          </w:p>
        </w:tc>
        <w:tc>
          <w:tcPr>
            <w:tcW w:w="530" w:type="pct"/>
            <w:tcBorders>
              <w:top w:val="single" w:color="auto" w:sz="4" w:space="0"/>
              <w:left w:val="single" w:color="auto" w:sz="4" w:space="0"/>
              <w:bottom w:val="single" w:color="auto" w:sz="4" w:space="0"/>
              <w:right w:val="single" w:color="auto" w:sz="4" w:space="0"/>
            </w:tcBorders>
          </w:tcPr>
          <w:p w14:paraId="5EDE35DE">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456AB34A">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CA5A504">
            <w:pPr>
              <w:spacing w:line="400" w:lineRule="exact"/>
              <w:jc w:val="center"/>
              <w:rPr>
                <w:rFonts w:ascii="宋体" w:hAnsi="宋体" w:eastAsia="宋体" w:cs="Times New Roman"/>
                <w:color w:val="auto"/>
                <w:kern w:val="0"/>
                <w:szCs w:val="21"/>
                <w:highlight w:val="none"/>
              </w:rPr>
            </w:pPr>
          </w:p>
        </w:tc>
      </w:tr>
      <w:tr w14:paraId="7E03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7B645BE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43</w:t>
            </w:r>
          </w:p>
        </w:tc>
        <w:tc>
          <w:tcPr>
            <w:tcW w:w="1514" w:type="dxa"/>
            <w:tcBorders>
              <w:top w:val="single" w:color="auto" w:sz="4" w:space="0"/>
              <w:left w:val="single" w:color="auto" w:sz="4" w:space="0"/>
              <w:bottom w:val="single" w:color="auto" w:sz="4" w:space="0"/>
              <w:right w:val="single" w:color="auto" w:sz="4" w:space="0"/>
            </w:tcBorders>
            <w:vAlign w:val="center"/>
          </w:tcPr>
          <w:p w14:paraId="72AD2717">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35E5CAB5">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246F627">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298939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dn63×2"</w:t>
            </w:r>
          </w:p>
        </w:tc>
        <w:tc>
          <w:tcPr>
            <w:tcW w:w="1103" w:type="dxa"/>
            <w:tcBorders>
              <w:top w:val="single" w:color="auto" w:sz="4" w:space="0"/>
              <w:left w:val="single" w:color="auto" w:sz="4" w:space="0"/>
              <w:bottom w:val="single" w:color="auto" w:sz="4" w:space="0"/>
              <w:right w:val="single" w:color="auto" w:sz="4" w:space="0"/>
            </w:tcBorders>
            <w:vAlign w:val="center"/>
          </w:tcPr>
          <w:p w14:paraId="4A12424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BA7D0C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1285 </w:t>
            </w:r>
          </w:p>
        </w:tc>
        <w:tc>
          <w:tcPr>
            <w:tcW w:w="530" w:type="pct"/>
            <w:tcBorders>
              <w:top w:val="single" w:color="auto" w:sz="4" w:space="0"/>
              <w:left w:val="single" w:color="auto" w:sz="4" w:space="0"/>
              <w:bottom w:val="single" w:color="auto" w:sz="4" w:space="0"/>
              <w:right w:val="single" w:color="auto" w:sz="4" w:space="0"/>
            </w:tcBorders>
          </w:tcPr>
          <w:p w14:paraId="185CE8FB">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0A95294D">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AEE7702">
            <w:pPr>
              <w:spacing w:line="400" w:lineRule="exact"/>
              <w:jc w:val="center"/>
              <w:rPr>
                <w:rFonts w:ascii="宋体" w:hAnsi="宋体" w:eastAsia="宋体" w:cs="Times New Roman"/>
                <w:color w:val="auto"/>
                <w:kern w:val="0"/>
                <w:szCs w:val="21"/>
                <w:highlight w:val="none"/>
              </w:rPr>
            </w:pPr>
          </w:p>
        </w:tc>
      </w:tr>
      <w:tr w14:paraId="30B2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3AD571A">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44</w:t>
            </w:r>
          </w:p>
        </w:tc>
        <w:tc>
          <w:tcPr>
            <w:tcW w:w="1514" w:type="dxa"/>
            <w:tcBorders>
              <w:top w:val="single" w:color="auto" w:sz="4" w:space="0"/>
              <w:left w:val="single" w:color="auto" w:sz="4" w:space="0"/>
              <w:bottom w:val="single" w:color="auto" w:sz="4" w:space="0"/>
              <w:right w:val="single" w:color="auto" w:sz="4" w:space="0"/>
            </w:tcBorders>
            <w:vAlign w:val="center"/>
          </w:tcPr>
          <w:p w14:paraId="008F362E">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3F2A0580">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1F27A84">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BCDAEA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dn75×2.12"</w:t>
            </w:r>
          </w:p>
        </w:tc>
        <w:tc>
          <w:tcPr>
            <w:tcW w:w="1103" w:type="dxa"/>
            <w:tcBorders>
              <w:top w:val="single" w:color="auto" w:sz="4" w:space="0"/>
              <w:left w:val="single" w:color="auto" w:sz="4" w:space="0"/>
              <w:bottom w:val="single" w:color="auto" w:sz="4" w:space="0"/>
              <w:right w:val="single" w:color="auto" w:sz="4" w:space="0"/>
            </w:tcBorders>
            <w:vAlign w:val="center"/>
          </w:tcPr>
          <w:p w14:paraId="58687E1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0CD4AF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60 </w:t>
            </w:r>
          </w:p>
        </w:tc>
        <w:tc>
          <w:tcPr>
            <w:tcW w:w="530" w:type="pct"/>
            <w:tcBorders>
              <w:top w:val="single" w:color="auto" w:sz="4" w:space="0"/>
              <w:left w:val="single" w:color="auto" w:sz="4" w:space="0"/>
              <w:bottom w:val="single" w:color="auto" w:sz="4" w:space="0"/>
              <w:right w:val="single" w:color="auto" w:sz="4" w:space="0"/>
            </w:tcBorders>
          </w:tcPr>
          <w:p w14:paraId="04996CF0">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C4A8F26">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2CE7416">
            <w:pPr>
              <w:spacing w:line="400" w:lineRule="exact"/>
              <w:jc w:val="center"/>
              <w:rPr>
                <w:rFonts w:ascii="宋体" w:hAnsi="宋体" w:eastAsia="宋体" w:cs="Times New Roman"/>
                <w:color w:val="auto"/>
                <w:kern w:val="0"/>
                <w:szCs w:val="21"/>
                <w:highlight w:val="none"/>
              </w:rPr>
            </w:pPr>
          </w:p>
        </w:tc>
      </w:tr>
      <w:tr w14:paraId="1B01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082A4E1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1514" w:type="dxa"/>
            <w:tcBorders>
              <w:top w:val="single" w:color="auto" w:sz="4" w:space="0"/>
              <w:left w:val="single" w:color="auto" w:sz="4" w:space="0"/>
              <w:bottom w:val="single" w:color="auto" w:sz="4" w:space="0"/>
              <w:right w:val="single" w:color="auto" w:sz="4" w:space="0"/>
            </w:tcBorders>
            <w:vAlign w:val="center"/>
          </w:tcPr>
          <w:p w14:paraId="46AEF6E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7E837E04">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4801594">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509908C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dn90×3"</w:t>
            </w:r>
          </w:p>
        </w:tc>
        <w:tc>
          <w:tcPr>
            <w:tcW w:w="1103" w:type="dxa"/>
            <w:tcBorders>
              <w:top w:val="single" w:color="auto" w:sz="4" w:space="0"/>
              <w:left w:val="single" w:color="auto" w:sz="4" w:space="0"/>
              <w:bottom w:val="single" w:color="auto" w:sz="4" w:space="0"/>
              <w:right w:val="single" w:color="auto" w:sz="4" w:space="0"/>
            </w:tcBorders>
            <w:vAlign w:val="center"/>
          </w:tcPr>
          <w:p w14:paraId="79C45C4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08FECEE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178 </w:t>
            </w:r>
          </w:p>
        </w:tc>
        <w:tc>
          <w:tcPr>
            <w:tcW w:w="530" w:type="pct"/>
            <w:tcBorders>
              <w:top w:val="single" w:color="auto" w:sz="4" w:space="0"/>
              <w:left w:val="single" w:color="auto" w:sz="4" w:space="0"/>
              <w:bottom w:val="single" w:color="auto" w:sz="4" w:space="0"/>
              <w:right w:val="single" w:color="auto" w:sz="4" w:space="0"/>
            </w:tcBorders>
          </w:tcPr>
          <w:p w14:paraId="7F5C012A">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F1E53D4">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BC3AA58">
            <w:pPr>
              <w:spacing w:line="400" w:lineRule="exact"/>
              <w:jc w:val="center"/>
              <w:rPr>
                <w:rFonts w:ascii="宋体" w:hAnsi="宋体" w:eastAsia="宋体" w:cs="Times New Roman"/>
                <w:color w:val="auto"/>
                <w:kern w:val="0"/>
                <w:szCs w:val="21"/>
                <w:highlight w:val="none"/>
              </w:rPr>
            </w:pPr>
          </w:p>
        </w:tc>
      </w:tr>
      <w:tr w14:paraId="6EEB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B80160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46</w:t>
            </w:r>
          </w:p>
        </w:tc>
        <w:tc>
          <w:tcPr>
            <w:tcW w:w="1514" w:type="dxa"/>
            <w:tcBorders>
              <w:top w:val="single" w:color="auto" w:sz="4" w:space="0"/>
              <w:left w:val="single" w:color="auto" w:sz="4" w:space="0"/>
              <w:bottom w:val="single" w:color="auto" w:sz="4" w:space="0"/>
              <w:right w:val="single" w:color="auto" w:sz="4" w:space="0"/>
            </w:tcBorders>
            <w:vAlign w:val="center"/>
          </w:tcPr>
          <w:p w14:paraId="799DB81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PVC-U外螺纹直通接头</w:t>
            </w:r>
          </w:p>
        </w:tc>
        <w:tc>
          <w:tcPr>
            <w:tcW w:w="531" w:type="pct"/>
            <w:tcBorders>
              <w:top w:val="single" w:color="auto" w:sz="4" w:space="0"/>
              <w:left w:val="single" w:color="auto" w:sz="4" w:space="0"/>
              <w:bottom w:val="single" w:color="auto" w:sz="4" w:space="0"/>
              <w:right w:val="single" w:color="auto" w:sz="4" w:space="0"/>
            </w:tcBorders>
            <w:vAlign w:val="center"/>
          </w:tcPr>
          <w:p w14:paraId="2F709042">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771B9F6">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596B59F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dn110×4"</w:t>
            </w:r>
          </w:p>
        </w:tc>
        <w:tc>
          <w:tcPr>
            <w:tcW w:w="1103" w:type="dxa"/>
            <w:tcBorders>
              <w:top w:val="single" w:color="auto" w:sz="4" w:space="0"/>
              <w:left w:val="single" w:color="auto" w:sz="4" w:space="0"/>
              <w:bottom w:val="single" w:color="auto" w:sz="4" w:space="0"/>
              <w:right w:val="single" w:color="auto" w:sz="4" w:space="0"/>
            </w:tcBorders>
            <w:vAlign w:val="center"/>
          </w:tcPr>
          <w:p w14:paraId="065C997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8C13FB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162 </w:t>
            </w:r>
          </w:p>
        </w:tc>
        <w:tc>
          <w:tcPr>
            <w:tcW w:w="530" w:type="pct"/>
            <w:tcBorders>
              <w:top w:val="single" w:color="auto" w:sz="4" w:space="0"/>
              <w:left w:val="single" w:color="auto" w:sz="4" w:space="0"/>
              <w:bottom w:val="single" w:color="auto" w:sz="4" w:space="0"/>
              <w:right w:val="single" w:color="auto" w:sz="4" w:space="0"/>
            </w:tcBorders>
          </w:tcPr>
          <w:p w14:paraId="7A7E2E95">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682AAFB3">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88C410C">
            <w:pPr>
              <w:spacing w:line="400" w:lineRule="exact"/>
              <w:jc w:val="center"/>
              <w:rPr>
                <w:rFonts w:ascii="宋体" w:hAnsi="宋体" w:eastAsia="宋体" w:cs="Times New Roman"/>
                <w:color w:val="auto"/>
                <w:kern w:val="0"/>
                <w:szCs w:val="21"/>
                <w:highlight w:val="none"/>
              </w:rPr>
            </w:pPr>
          </w:p>
        </w:tc>
      </w:tr>
      <w:tr w14:paraId="49C2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97E4271">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47</w:t>
            </w:r>
          </w:p>
        </w:tc>
        <w:tc>
          <w:tcPr>
            <w:tcW w:w="1514" w:type="dxa"/>
            <w:tcBorders>
              <w:top w:val="single" w:color="auto" w:sz="4" w:space="0"/>
              <w:left w:val="single" w:color="auto" w:sz="4" w:space="0"/>
              <w:bottom w:val="single" w:color="auto" w:sz="4" w:space="0"/>
              <w:right w:val="single" w:color="auto" w:sz="4" w:space="0"/>
            </w:tcBorders>
            <w:vAlign w:val="center"/>
          </w:tcPr>
          <w:p w14:paraId="250C459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531" w:type="pct"/>
            <w:tcBorders>
              <w:top w:val="single" w:color="auto" w:sz="4" w:space="0"/>
              <w:left w:val="single" w:color="auto" w:sz="4" w:space="0"/>
              <w:bottom w:val="single" w:color="auto" w:sz="4" w:space="0"/>
              <w:right w:val="single" w:color="auto" w:sz="4" w:space="0"/>
            </w:tcBorders>
            <w:vAlign w:val="center"/>
          </w:tcPr>
          <w:p w14:paraId="7665FCD2">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C1B80C4">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7C8AFC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dn20</w:t>
            </w:r>
          </w:p>
        </w:tc>
        <w:tc>
          <w:tcPr>
            <w:tcW w:w="1103" w:type="dxa"/>
            <w:tcBorders>
              <w:top w:val="single" w:color="auto" w:sz="4" w:space="0"/>
              <w:left w:val="single" w:color="auto" w:sz="4" w:space="0"/>
              <w:bottom w:val="single" w:color="auto" w:sz="4" w:space="0"/>
              <w:right w:val="single" w:color="auto" w:sz="4" w:space="0"/>
            </w:tcBorders>
            <w:vAlign w:val="center"/>
          </w:tcPr>
          <w:p w14:paraId="724CB1E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A0FCEC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3176 </w:t>
            </w:r>
          </w:p>
        </w:tc>
        <w:tc>
          <w:tcPr>
            <w:tcW w:w="530" w:type="pct"/>
            <w:tcBorders>
              <w:top w:val="single" w:color="auto" w:sz="4" w:space="0"/>
              <w:left w:val="single" w:color="auto" w:sz="4" w:space="0"/>
              <w:bottom w:val="single" w:color="auto" w:sz="4" w:space="0"/>
              <w:right w:val="single" w:color="auto" w:sz="4" w:space="0"/>
            </w:tcBorders>
          </w:tcPr>
          <w:p w14:paraId="66697435">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0D1AD2F2">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F05E828">
            <w:pPr>
              <w:spacing w:line="400" w:lineRule="exact"/>
              <w:jc w:val="center"/>
              <w:rPr>
                <w:rFonts w:ascii="宋体" w:hAnsi="宋体" w:eastAsia="宋体" w:cs="Times New Roman"/>
                <w:color w:val="auto"/>
                <w:kern w:val="0"/>
                <w:szCs w:val="21"/>
                <w:highlight w:val="none"/>
              </w:rPr>
            </w:pPr>
          </w:p>
        </w:tc>
      </w:tr>
      <w:tr w14:paraId="7687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097F95A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48</w:t>
            </w:r>
          </w:p>
        </w:tc>
        <w:tc>
          <w:tcPr>
            <w:tcW w:w="1514" w:type="dxa"/>
            <w:tcBorders>
              <w:top w:val="single" w:color="auto" w:sz="4" w:space="0"/>
              <w:left w:val="single" w:color="auto" w:sz="4" w:space="0"/>
              <w:bottom w:val="single" w:color="auto" w:sz="4" w:space="0"/>
              <w:right w:val="single" w:color="auto" w:sz="4" w:space="0"/>
            </w:tcBorders>
            <w:vAlign w:val="center"/>
          </w:tcPr>
          <w:p w14:paraId="2DFBD64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531" w:type="pct"/>
            <w:tcBorders>
              <w:top w:val="single" w:color="auto" w:sz="4" w:space="0"/>
              <w:left w:val="single" w:color="auto" w:sz="4" w:space="0"/>
              <w:bottom w:val="single" w:color="auto" w:sz="4" w:space="0"/>
              <w:right w:val="single" w:color="auto" w:sz="4" w:space="0"/>
            </w:tcBorders>
            <w:vAlign w:val="center"/>
          </w:tcPr>
          <w:p w14:paraId="69F61E9C">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7850A23">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3903D2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w:t>
            </w:r>
          </w:p>
        </w:tc>
        <w:tc>
          <w:tcPr>
            <w:tcW w:w="1103" w:type="dxa"/>
            <w:tcBorders>
              <w:top w:val="single" w:color="auto" w:sz="4" w:space="0"/>
              <w:left w:val="single" w:color="auto" w:sz="4" w:space="0"/>
              <w:bottom w:val="single" w:color="auto" w:sz="4" w:space="0"/>
              <w:right w:val="single" w:color="auto" w:sz="4" w:space="0"/>
            </w:tcBorders>
            <w:vAlign w:val="center"/>
          </w:tcPr>
          <w:p w14:paraId="70F27A9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1C8506A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8897 </w:t>
            </w:r>
          </w:p>
        </w:tc>
        <w:tc>
          <w:tcPr>
            <w:tcW w:w="530" w:type="pct"/>
            <w:tcBorders>
              <w:top w:val="single" w:color="auto" w:sz="4" w:space="0"/>
              <w:left w:val="single" w:color="auto" w:sz="4" w:space="0"/>
              <w:bottom w:val="single" w:color="auto" w:sz="4" w:space="0"/>
              <w:right w:val="single" w:color="auto" w:sz="4" w:space="0"/>
            </w:tcBorders>
          </w:tcPr>
          <w:p w14:paraId="07C5241F">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E41A117">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3BDB4E1">
            <w:pPr>
              <w:spacing w:line="400" w:lineRule="exact"/>
              <w:jc w:val="center"/>
              <w:rPr>
                <w:rFonts w:ascii="宋体" w:hAnsi="宋体" w:eastAsia="宋体" w:cs="Times New Roman"/>
                <w:color w:val="auto"/>
                <w:kern w:val="0"/>
                <w:szCs w:val="21"/>
                <w:highlight w:val="none"/>
              </w:rPr>
            </w:pPr>
          </w:p>
        </w:tc>
      </w:tr>
      <w:tr w14:paraId="66F1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7ADAA11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49</w:t>
            </w:r>
          </w:p>
        </w:tc>
        <w:tc>
          <w:tcPr>
            <w:tcW w:w="1514" w:type="dxa"/>
            <w:tcBorders>
              <w:top w:val="single" w:color="auto" w:sz="4" w:space="0"/>
              <w:left w:val="single" w:color="auto" w:sz="4" w:space="0"/>
              <w:bottom w:val="single" w:color="auto" w:sz="4" w:space="0"/>
              <w:right w:val="single" w:color="auto" w:sz="4" w:space="0"/>
            </w:tcBorders>
            <w:vAlign w:val="center"/>
          </w:tcPr>
          <w:p w14:paraId="39481F1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531" w:type="pct"/>
            <w:tcBorders>
              <w:top w:val="single" w:color="auto" w:sz="4" w:space="0"/>
              <w:left w:val="single" w:color="auto" w:sz="4" w:space="0"/>
              <w:bottom w:val="single" w:color="auto" w:sz="4" w:space="0"/>
              <w:right w:val="single" w:color="auto" w:sz="4" w:space="0"/>
            </w:tcBorders>
            <w:vAlign w:val="center"/>
          </w:tcPr>
          <w:p w14:paraId="4FF3FBDE">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C7A5D4D">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A8D219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w:t>
            </w:r>
          </w:p>
        </w:tc>
        <w:tc>
          <w:tcPr>
            <w:tcW w:w="1103" w:type="dxa"/>
            <w:tcBorders>
              <w:top w:val="single" w:color="auto" w:sz="4" w:space="0"/>
              <w:left w:val="single" w:color="auto" w:sz="4" w:space="0"/>
              <w:bottom w:val="single" w:color="auto" w:sz="4" w:space="0"/>
              <w:right w:val="single" w:color="auto" w:sz="4" w:space="0"/>
            </w:tcBorders>
            <w:vAlign w:val="center"/>
          </w:tcPr>
          <w:p w14:paraId="1B57129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0054CB6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9850 </w:t>
            </w:r>
          </w:p>
        </w:tc>
        <w:tc>
          <w:tcPr>
            <w:tcW w:w="530" w:type="pct"/>
            <w:tcBorders>
              <w:top w:val="single" w:color="auto" w:sz="4" w:space="0"/>
              <w:left w:val="single" w:color="auto" w:sz="4" w:space="0"/>
              <w:bottom w:val="single" w:color="auto" w:sz="4" w:space="0"/>
              <w:right w:val="single" w:color="auto" w:sz="4" w:space="0"/>
            </w:tcBorders>
          </w:tcPr>
          <w:p w14:paraId="22D94CE4">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6E2ECB04">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6CC2BADD">
            <w:pPr>
              <w:spacing w:line="400" w:lineRule="exact"/>
              <w:jc w:val="center"/>
              <w:rPr>
                <w:rFonts w:ascii="宋体" w:hAnsi="宋体" w:eastAsia="宋体" w:cs="Times New Roman"/>
                <w:color w:val="auto"/>
                <w:kern w:val="0"/>
                <w:szCs w:val="21"/>
                <w:highlight w:val="none"/>
              </w:rPr>
            </w:pPr>
          </w:p>
        </w:tc>
      </w:tr>
      <w:tr w14:paraId="00CD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AE92BD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1514" w:type="dxa"/>
            <w:tcBorders>
              <w:top w:val="single" w:color="auto" w:sz="4" w:space="0"/>
              <w:left w:val="single" w:color="auto" w:sz="4" w:space="0"/>
              <w:bottom w:val="single" w:color="auto" w:sz="4" w:space="0"/>
              <w:right w:val="single" w:color="auto" w:sz="4" w:space="0"/>
            </w:tcBorders>
            <w:vAlign w:val="center"/>
          </w:tcPr>
          <w:p w14:paraId="4B96EED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531" w:type="pct"/>
            <w:tcBorders>
              <w:top w:val="single" w:color="auto" w:sz="4" w:space="0"/>
              <w:left w:val="single" w:color="auto" w:sz="4" w:space="0"/>
              <w:bottom w:val="single" w:color="auto" w:sz="4" w:space="0"/>
              <w:right w:val="single" w:color="auto" w:sz="4" w:space="0"/>
            </w:tcBorders>
            <w:vAlign w:val="center"/>
          </w:tcPr>
          <w:p w14:paraId="54508CC8">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3214948">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305B9D7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dn40</w:t>
            </w:r>
          </w:p>
        </w:tc>
        <w:tc>
          <w:tcPr>
            <w:tcW w:w="1103" w:type="dxa"/>
            <w:tcBorders>
              <w:top w:val="single" w:color="auto" w:sz="4" w:space="0"/>
              <w:left w:val="single" w:color="auto" w:sz="4" w:space="0"/>
              <w:bottom w:val="single" w:color="auto" w:sz="4" w:space="0"/>
              <w:right w:val="single" w:color="auto" w:sz="4" w:space="0"/>
            </w:tcBorders>
            <w:vAlign w:val="center"/>
          </w:tcPr>
          <w:p w14:paraId="68E9AE2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6ACBF40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44 </w:t>
            </w:r>
          </w:p>
        </w:tc>
        <w:tc>
          <w:tcPr>
            <w:tcW w:w="530" w:type="pct"/>
            <w:tcBorders>
              <w:top w:val="single" w:color="auto" w:sz="4" w:space="0"/>
              <w:left w:val="single" w:color="auto" w:sz="4" w:space="0"/>
              <w:bottom w:val="single" w:color="auto" w:sz="4" w:space="0"/>
              <w:right w:val="single" w:color="auto" w:sz="4" w:space="0"/>
            </w:tcBorders>
          </w:tcPr>
          <w:p w14:paraId="2AFD5C27">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65FD4292">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63B331B">
            <w:pPr>
              <w:spacing w:line="400" w:lineRule="exact"/>
              <w:jc w:val="center"/>
              <w:rPr>
                <w:rFonts w:ascii="宋体" w:hAnsi="宋体" w:eastAsia="宋体" w:cs="Times New Roman"/>
                <w:color w:val="auto"/>
                <w:kern w:val="0"/>
                <w:szCs w:val="21"/>
                <w:highlight w:val="none"/>
              </w:rPr>
            </w:pPr>
          </w:p>
        </w:tc>
      </w:tr>
      <w:tr w14:paraId="270E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D293917">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51</w:t>
            </w:r>
          </w:p>
        </w:tc>
        <w:tc>
          <w:tcPr>
            <w:tcW w:w="1514" w:type="dxa"/>
            <w:tcBorders>
              <w:top w:val="single" w:color="auto" w:sz="4" w:space="0"/>
              <w:left w:val="single" w:color="auto" w:sz="4" w:space="0"/>
              <w:bottom w:val="single" w:color="auto" w:sz="4" w:space="0"/>
              <w:right w:val="single" w:color="auto" w:sz="4" w:space="0"/>
            </w:tcBorders>
            <w:vAlign w:val="center"/>
          </w:tcPr>
          <w:p w14:paraId="677ADFB7">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531" w:type="pct"/>
            <w:tcBorders>
              <w:top w:val="single" w:color="auto" w:sz="4" w:space="0"/>
              <w:left w:val="single" w:color="auto" w:sz="4" w:space="0"/>
              <w:bottom w:val="single" w:color="auto" w:sz="4" w:space="0"/>
              <w:right w:val="single" w:color="auto" w:sz="4" w:space="0"/>
            </w:tcBorders>
            <w:vAlign w:val="center"/>
          </w:tcPr>
          <w:p w14:paraId="217F0524">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6337793">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EC310A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dn50</w:t>
            </w:r>
          </w:p>
        </w:tc>
        <w:tc>
          <w:tcPr>
            <w:tcW w:w="1103" w:type="dxa"/>
            <w:tcBorders>
              <w:top w:val="single" w:color="auto" w:sz="4" w:space="0"/>
              <w:left w:val="single" w:color="auto" w:sz="4" w:space="0"/>
              <w:bottom w:val="single" w:color="auto" w:sz="4" w:space="0"/>
              <w:right w:val="single" w:color="auto" w:sz="4" w:space="0"/>
            </w:tcBorders>
            <w:vAlign w:val="center"/>
          </w:tcPr>
          <w:p w14:paraId="0533708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1374758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2779 </w:t>
            </w:r>
          </w:p>
        </w:tc>
        <w:tc>
          <w:tcPr>
            <w:tcW w:w="530" w:type="pct"/>
            <w:tcBorders>
              <w:top w:val="single" w:color="auto" w:sz="4" w:space="0"/>
              <w:left w:val="single" w:color="auto" w:sz="4" w:space="0"/>
              <w:bottom w:val="single" w:color="auto" w:sz="4" w:space="0"/>
              <w:right w:val="single" w:color="auto" w:sz="4" w:space="0"/>
            </w:tcBorders>
          </w:tcPr>
          <w:p w14:paraId="2160D54F">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D4C22C8">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071F04C">
            <w:pPr>
              <w:spacing w:line="400" w:lineRule="exact"/>
              <w:jc w:val="center"/>
              <w:rPr>
                <w:rFonts w:ascii="宋体" w:hAnsi="宋体" w:eastAsia="宋体" w:cs="Times New Roman"/>
                <w:color w:val="auto"/>
                <w:kern w:val="0"/>
                <w:szCs w:val="21"/>
                <w:highlight w:val="none"/>
              </w:rPr>
            </w:pPr>
          </w:p>
        </w:tc>
      </w:tr>
      <w:tr w14:paraId="306F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1D76EC4B">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52</w:t>
            </w:r>
          </w:p>
        </w:tc>
        <w:tc>
          <w:tcPr>
            <w:tcW w:w="1514" w:type="dxa"/>
            <w:tcBorders>
              <w:top w:val="single" w:color="auto" w:sz="4" w:space="0"/>
              <w:left w:val="single" w:color="auto" w:sz="4" w:space="0"/>
              <w:bottom w:val="single" w:color="auto" w:sz="4" w:space="0"/>
              <w:right w:val="single" w:color="auto" w:sz="4" w:space="0"/>
            </w:tcBorders>
            <w:vAlign w:val="center"/>
          </w:tcPr>
          <w:p w14:paraId="2D41AB44">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531" w:type="pct"/>
            <w:tcBorders>
              <w:top w:val="single" w:color="auto" w:sz="4" w:space="0"/>
              <w:left w:val="single" w:color="auto" w:sz="4" w:space="0"/>
              <w:bottom w:val="single" w:color="auto" w:sz="4" w:space="0"/>
              <w:right w:val="single" w:color="auto" w:sz="4" w:space="0"/>
            </w:tcBorders>
            <w:vAlign w:val="center"/>
          </w:tcPr>
          <w:p w14:paraId="6DC23519">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8194FA9">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3B077EB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dn63</w:t>
            </w:r>
          </w:p>
        </w:tc>
        <w:tc>
          <w:tcPr>
            <w:tcW w:w="1103" w:type="dxa"/>
            <w:tcBorders>
              <w:top w:val="single" w:color="auto" w:sz="4" w:space="0"/>
              <w:left w:val="single" w:color="auto" w:sz="4" w:space="0"/>
              <w:bottom w:val="single" w:color="auto" w:sz="4" w:space="0"/>
              <w:right w:val="single" w:color="auto" w:sz="4" w:space="0"/>
            </w:tcBorders>
            <w:vAlign w:val="center"/>
          </w:tcPr>
          <w:p w14:paraId="504DFBE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0396B2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4645 </w:t>
            </w:r>
          </w:p>
        </w:tc>
        <w:tc>
          <w:tcPr>
            <w:tcW w:w="530" w:type="pct"/>
            <w:tcBorders>
              <w:top w:val="single" w:color="auto" w:sz="4" w:space="0"/>
              <w:left w:val="single" w:color="auto" w:sz="4" w:space="0"/>
              <w:bottom w:val="single" w:color="auto" w:sz="4" w:space="0"/>
              <w:right w:val="single" w:color="auto" w:sz="4" w:space="0"/>
            </w:tcBorders>
          </w:tcPr>
          <w:p w14:paraId="7B062656">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005C4AE">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8329194">
            <w:pPr>
              <w:spacing w:line="400" w:lineRule="exact"/>
              <w:jc w:val="center"/>
              <w:rPr>
                <w:rFonts w:ascii="宋体" w:hAnsi="宋体" w:eastAsia="宋体" w:cs="Times New Roman"/>
                <w:color w:val="auto"/>
                <w:kern w:val="0"/>
                <w:szCs w:val="21"/>
                <w:highlight w:val="none"/>
              </w:rPr>
            </w:pPr>
          </w:p>
        </w:tc>
      </w:tr>
      <w:tr w14:paraId="6A6D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082665C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53</w:t>
            </w:r>
          </w:p>
        </w:tc>
        <w:tc>
          <w:tcPr>
            <w:tcW w:w="1514" w:type="dxa"/>
            <w:tcBorders>
              <w:top w:val="single" w:color="auto" w:sz="4" w:space="0"/>
              <w:left w:val="single" w:color="auto" w:sz="4" w:space="0"/>
              <w:bottom w:val="single" w:color="auto" w:sz="4" w:space="0"/>
              <w:right w:val="single" w:color="auto" w:sz="4" w:space="0"/>
            </w:tcBorders>
            <w:vAlign w:val="center"/>
          </w:tcPr>
          <w:p w14:paraId="69AA657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531" w:type="pct"/>
            <w:tcBorders>
              <w:top w:val="single" w:color="auto" w:sz="4" w:space="0"/>
              <w:left w:val="single" w:color="auto" w:sz="4" w:space="0"/>
              <w:bottom w:val="single" w:color="auto" w:sz="4" w:space="0"/>
              <w:right w:val="single" w:color="auto" w:sz="4" w:space="0"/>
            </w:tcBorders>
            <w:vAlign w:val="center"/>
          </w:tcPr>
          <w:p w14:paraId="7A72681B">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86C0CB9">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62BE73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dn75</w:t>
            </w:r>
          </w:p>
        </w:tc>
        <w:tc>
          <w:tcPr>
            <w:tcW w:w="1103" w:type="dxa"/>
            <w:tcBorders>
              <w:top w:val="single" w:color="auto" w:sz="4" w:space="0"/>
              <w:left w:val="single" w:color="auto" w:sz="4" w:space="0"/>
              <w:bottom w:val="single" w:color="auto" w:sz="4" w:space="0"/>
              <w:right w:val="single" w:color="auto" w:sz="4" w:space="0"/>
            </w:tcBorders>
            <w:vAlign w:val="center"/>
          </w:tcPr>
          <w:p w14:paraId="690F3DB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78ADD2C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36 </w:t>
            </w:r>
          </w:p>
        </w:tc>
        <w:tc>
          <w:tcPr>
            <w:tcW w:w="530" w:type="pct"/>
            <w:tcBorders>
              <w:top w:val="single" w:color="auto" w:sz="4" w:space="0"/>
              <w:left w:val="single" w:color="auto" w:sz="4" w:space="0"/>
              <w:bottom w:val="single" w:color="auto" w:sz="4" w:space="0"/>
              <w:right w:val="single" w:color="auto" w:sz="4" w:space="0"/>
            </w:tcBorders>
          </w:tcPr>
          <w:p w14:paraId="4D352D7A">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45860621">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56E3199">
            <w:pPr>
              <w:spacing w:line="400" w:lineRule="exact"/>
              <w:jc w:val="center"/>
              <w:rPr>
                <w:rFonts w:ascii="宋体" w:hAnsi="宋体" w:eastAsia="宋体" w:cs="Times New Roman"/>
                <w:color w:val="auto"/>
                <w:kern w:val="0"/>
                <w:szCs w:val="21"/>
                <w:highlight w:val="none"/>
              </w:rPr>
            </w:pPr>
          </w:p>
        </w:tc>
      </w:tr>
      <w:tr w14:paraId="2D3F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7FE5A85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54</w:t>
            </w:r>
          </w:p>
        </w:tc>
        <w:tc>
          <w:tcPr>
            <w:tcW w:w="1514" w:type="dxa"/>
            <w:tcBorders>
              <w:top w:val="single" w:color="auto" w:sz="4" w:space="0"/>
              <w:left w:val="single" w:color="auto" w:sz="4" w:space="0"/>
              <w:bottom w:val="single" w:color="auto" w:sz="4" w:space="0"/>
              <w:right w:val="single" w:color="auto" w:sz="4" w:space="0"/>
            </w:tcBorders>
            <w:vAlign w:val="center"/>
          </w:tcPr>
          <w:p w14:paraId="2DE893E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531" w:type="pct"/>
            <w:tcBorders>
              <w:top w:val="single" w:color="auto" w:sz="4" w:space="0"/>
              <w:left w:val="single" w:color="auto" w:sz="4" w:space="0"/>
              <w:bottom w:val="single" w:color="auto" w:sz="4" w:space="0"/>
              <w:right w:val="single" w:color="auto" w:sz="4" w:space="0"/>
            </w:tcBorders>
            <w:vAlign w:val="center"/>
          </w:tcPr>
          <w:p w14:paraId="5DDA329C">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299C517">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5C1C07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dn90</w:t>
            </w:r>
          </w:p>
        </w:tc>
        <w:tc>
          <w:tcPr>
            <w:tcW w:w="1103" w:type="dxa"/>
            <w:tcBorders>
              <w:top w:val="single" w:color="auto" w:sz="4" w:space="0"/>
              <w:left w:val="single" w:color="auto" w:sz="4" w:space="0"/>
              <w:bottom w:val="single" w:color="auto" w:sz="4" w:space="0"/>
              <w:right w:val="single" w:color="auto" w:sz="4" w:space="0"/>
            </w:tcBorders>
            <w:vAlign w:val="center"/>
          </w:tcPr>
          <w:p w14:paraId="537B292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07424CA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981 </w:t>
            </w:r>
          </w:p>
        </w:tc>
        <w:tc>
          <w:tcPr>
            <w:tcW w:w="530" w:type="pct"/>
            <w:tcBorders>
              <w:top w:val="single" w:color="auto" w:sz="4" w:space="0"/>
              <w:left w:val="single" w:color="auto" w:sz="4" w:space="0"/>
              <w:bottom w:val="single" w:color="auto" w:sz="4" w:space="0"/>
              <w:right w:val="single" w:color="auto" w:sz="4" w:space="0"/>
            </w:tcBorders>
          </w:tcPr>
          <w:p w14:paraId="53C164DF">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687105B7">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9D97F24">
            <w:pPr>
              <w:spacing w:line="400" w:lineRule="exact"/>
              <w:jc w:val="center"/>
              <w:rPr>
                <w:rFonts w:ascii="宋体" w:hAnsi="宋体" w:eastAsia="宋体" w:cs="Times New Roman"/>
                <w:color w:val="auto"/>
                <w:kern w:val="0"/>
                <w:szCs w:val="21"/>
                <w:highlight w:val="none"/>
              </w:rPr>
            </w:pPr>
          </w:p>
        </w:tc>
      </w:tr>
      <w:tr w14:paraId="18C0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FD34E81">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55</w:t>
            </w:r>
          </w:p>
        </w:tc>
        <w:tc>
          <w:tcPr>
            <w:tcW w:w="1514" w:type="dxa"/>
            <w:tcBorders>
              <w:top w:val="single" w:color="auto" w:sz="4" w:space="0"/>
              <w:left w:val="single" w:color="auto" w:sz="4" w:space="0"/>
              <w:bottom w:val="single" w:color="auto" w:sz="4" w:space="0"/>
              <w:right w:val="single" w:color="auto" w:sz="4" w:space="0"/>
            </w:tcBorders>
            <w:vAlign w:val="center"/>
          </w:tcPr>
          <w:p w14:paraId="13F5E404">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531" w:type="pct"/>
            <w:tcBorders>
              <w:top w:val="single" w:color="auto" w:sz="4" w:space="0"/>
              <w:left w:val="single" w:color="auto" w:sz="4" w:space="0"/>
              <w:bottom w:val="single" w:color="auto" w:sz="4" w:space="0"/>
              <w:right w:val="single" w:color="auto" w:sz="4" w:space="0"/>
            </w:tcBorders>
            <w:vAlign w:val="center"/>
          </w:tcPr>
          <w:p w14:paraId="707CCB50">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A71EF4E">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69866B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dn110</w:t>
            </w:r>
          </w:p>
        </w:tc>
        <w:tc>
          <w:tcPr>
            <w:tcW w:w="1103" w:type="dxa"/>
            <w:tcBorders>
              <w:top w:val="single" w:color="auto" w:sz="4" w:space="0"/>
              <w:left w:val="single" w:color="auto" w:sz="4" w:space="0"/>
              <w:bottom w:val="single" w:color="auto" w:sz="4" w:space="0"/>
              <w:right w:val="single" w:color="auto" w:sz="4" w:space="0"/>
            </w:tcBorders>
            <w:vAlign w:val="center"/>
          </w:tcPr>
          <w:p w14:paraId="51C40BC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739F062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1509 </w:t>
            </w:r>
          </w:p>
        </w:tc>
        <w:tc>
          <w:tcPr>
            <w:tcW w:w="530" w:type="pct"/>
            <w:tcBorders>
              <w:top w:val="single" w:color="auto" w:sz="4" w:space="0"/>
              <w:left w:val="single" w:color="auto" w:sz="4" w:space="0"/>
              <w:bottom w:val="single" w:color="auto" w:sz="4" w:space="0"/>
              <w:right w:val="single" w:color="auto" w:sz="4" w:space="0"/>
            </w:tcBorders>
          </w:tcPr>
          <w:p w14:paraId="56852188">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C5EBC49">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B778691">
            <w:pPr>
              <w:spacing w:line="400" w:lineRule="exact"/>
              <w:jc w:val="center"/>
              <w:rPr>
                <w:rFonts w:ascii="宋体" w:hAnsi="宋体" w:eastAsia="宋体" w:cs="Times New Roman"/>
                <w:color w:val="auto"/>
                <w:kern w:val="0"/>
                <w:szCs w:val="21"/>
                <w:highlight w:val="none"/>
              </w:rPr>
            </w:pPr>
          </w:p>
        </w:tc>
      </w:tr>
      <w:tr w14:paraId="0F2C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0B6C600B">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56</w:t>
            </w:r>
          </w:p>
        </w:tc>
        <w:tc>
          <w:tcPr>
            <w:tcW w:w="1514" w:type="dxa"/>
            <w:tcBorders>
              <w:top w:val="single" w:color="auto" w:sz="4" w:space="0"/>
              <w:left w:val="single" w:color="auto" w:sz="4" w:space="0"/>
              <w:bottom w:val="single" w:color="auto" w:sz="4" w:space="0"/>
              <w:right w:val="single" w:color="auto" w:sz="4" w:space="0"/>
            </w:tcBorders>
            <w:vAlign w:val="center"/>
          </w:tcPr>
          <w:p w14:paraId="458BD81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531" w:type="pct"/>
            <w:tcBorders>
              <w:top w:val="single" w:color="auto" w:sz="4" w:space="0"/>
              <w:left w:val="single" w:color="auto" w:sz="4" w:space="0"/>
              <w:bottom w:val="single" w:color="auto" w:sz="4" w:space="0"/>
              <w:right w:val="single" w:color="auto" w:sz="4" w:space="0"/>
            </w:tcBorders>
            <w:vAlign w:val="center"/>
          </w:tcPr>
          <w:p w14:paraId="15E211CC">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E091B9C">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DB5AE1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dn160</w:t>
            </w:r>
          </w:p>
        </w:tc>
        <w:tc>
          <w:tcPr>
            <w:tcW w:w="1103" w:type="dxa"/>
            <w:tcBorders>
              <w:top w:val="single" w:color="auto" w:sz="4" w:space="0"/>
              <w:left w:val="single" w:color="auto" w:sz="4" w:space="0"/>
              <w:bottom w:val="single" w:color="auto" w:sz="4" w:space="0"/>
              <w:right w:val="single" w:color="auto" w:sz="4" w:space="0"/>
            </w:tcBorders>
            <w:vAlign w:val="center"/>
          </w:tcPr>
          <w:p w14:paraId="055970F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5D2116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181 </w:t>
            </w:r>
          </w:p>
        </w:tc>
        <w:tc>
          <w:tcPr>
            <w:tcW w:w="530" w:type="pct"/>
            <w:tcBorders>
              <w:top w:val="single" w:color="auto" w:sz="4" w:space="0"/>
              <w:left w:val="single" w:color="auto" w:sz="4" w:space="0"/>
              <w:bottom w:val="single" w:color="auto" w:sz="4" w:space="0"/>
              <w:right w:val="single" w:color="auto" w:sz="4" w:space="0"/>
            </w:tcBorders>
          </w:tcPr>
          <w:p w14:paraId="100E14CE">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7D6D126">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B65B58E">
            <w:pPr>
              <w:spacing w:line="400" w:lineRule="exact"/>
              <w:jc w:val="center"/>
              <w:rPr>
                <w:rFonts w:ascii="宋体" w:hAnsi="宋体" w:eastAsia="宋体" w:cs="Times New Roman"/>
                <w:color w:val="auto"/>
                <w:kern w:val="0"/>
                <w:szCs w:val="21"/>
                <w:highlight w:val="none"/>
              </w:rPr>
            </w:pPr>
          </w:p>
        </w:tc>
      </w:tr>
      <w:tr w14:paraId="4B9F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1A49EDB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57</w:t>
            </w:r>
          </w:p>
        </w:tc>
        <w:tc>
          <w:tcPr>
            <w:tcW w:w="1514" w:type="dxa"/>
            <w:tcBorders>
              <w:top w:val="single" w:color="auto" w:sz="4" w:space="0"/>
              <w:left w:val="single" w:color="auto" w:sz="4" w:space="0"/>
              <w:bottom w:val="single" w:color="auto" w:sz="4" w:space="0"/>
              <w:right w:val="single" w:color="auto" w:sz="4" w:space="0"/>
            </w:tcBorders>
            <w:vAlign w:val="center"/>
          </w:tcPr>
          <w:p w14:paraId="0C55497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 90度弯头</w:t>
            </w:r>
          </w:p>
        </w:tc>
        <w:tc>
          <w:tcPr>
            <w:tcW w:w="531" w:type="pct"/>
            <w:tcBorders>
              <w:top w:val="single" w:color="auto" w:sz="4" w:space="0"/>
              <w:left w:val="single" w:color="auto" w:sz="4" w:space="0"/>
              <w:bottom w:val="single" w:color="auto" w:sz="4" w:space="0"/>
              <w:right w:val="single" w:color="auto" w:sz="4" w:space="0"/>
            </w:tcBorders>
            <w:vAlign w:val="center"/>
          </w:tcPr>
          <w:p w14:paraId="0D00AFC2">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8D1D2CF">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CF5FBE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dn200</w:t>
            </w:r>
          </w:p>
        </w:tc>
        <w:tc>
          <w:tcPr>
            <w:tcW w:w="1103" w:type="dxa"/>
            <w:tcBorders>
              <w:top w:val="single" w:color="auto" w:sz="4" w:space="0"/>
              <w:left w:val="single" w:color="auto" w:sz="4" w:space="0"/>
              <w:bottom w:val="single" w:color="auto" w:sz="4" w:space="0"/>
              <w:right w:val="single" w:color="auto" w:sz="4" w:space="0"/>
            </w:tcBorders>
            <w:vAlign w:val="center"/>
          </w:tcPr>
          <w:p w14:paraId="0022B90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7CE3AFF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66 </w:t>
            </w:r>
          </w:p>
        </w:tc>
        <w:tc>
          <w:tcPr>
            <w:tcW w:w="530" w:type="pct"/>
            <w:tcBorders>
              <w:top w:val="single" w:color="auto" w:sz="4" w:space="0"/>
              <w:left w:val="single" w:color="auto" w:sz="4" w:space="0"/>
              <w:bottom w:val="single" w:color="auto" w:sz="4" w:space="0"/>
              <w:right w:val="single" w:color="auto" w:sz="4" w:space="0"/>
            </w:tcBorders>
          </w:tcPr>
          <w:p w14:paraId="39453231">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2B9EA8A">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2EC27FC">
            <w:pPr>
              <w:spacing w:line="400" w:lineRule="exact"/>
              <w:jc w:val="center"/>
              <w:rPr>
                <w:rFonts w:ascii="宋体" w:hAnsi="宋体" w:eastAsia="宋体" w:cs="Times New Roman"/>
                <w:color w:val="auto"/>
                <w:kern w:val="0"/>
                <w:szCs w:val="21"/>
                <w:highlight w:val="none"/>
              </w:rPr>
            </w:pPr>
          </w:p>
        </w:tc>
      </w:tr>
      <w:tr w14:paraId="2BB7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C0E3177">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58</w:t>
            </w:r>
          </w:p>
        </w:tc>
        <w:tc>
          <w:tcPr>
            <w:tcW w:w="1514" w:type="dxa"/>
            <w:tcBorders>
              <w:top w:val="single" w:color="auto" w:sz="4" w:space="0"/>
              <w:left w:val="single" w:color="auto" w:sz="4" w:space="0"/>
              <w:bottom w:val="single" w:color="auto" w:sz="4" w:space="0"/>
              <w:right w:val="single" w:color="auto" w:sz="4" w:space="0"/>
            </w:tcBorders>
            <w:vAlign w:val="center"/>
          </w:tcPr>
          <w:p w14:paraId="789D7E2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PVC-U内螺纹90度弯头</w:t>
            </w:r>
          </w:p>
        </w:tc>
        <w:tc>
          <w:tcPr>
            <w:tcW w:w="531" w:type="pct"/>
            <w:tcBorders>
              <w:top w:val="single" w:color="auto" w:sz="4" w:space="0"/>
              <w:left w:val="single" w:color="auto" w:sz="4" w:space="0"/>
              <w:bottom w:val="single" w:color="auto" w:sz="4" w:space="0"/>
              <w:right w:val="single" w:color="auto" w:sz="4" w:space="0"/>
            </w:tcBorders>
            <w:vAlign w:val="center"/>
          </w:tcPr>
          <w:p w14:paraId="7D76DD6E">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90E79EF">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575E87A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dn20×1/2"</w:t>
            </w:r>
          </w:p>
        </w:tc>
        <w:tc>
          <w:tcPr>
            <w:tcW w:w="1103" w:type="dxa"/>
            <w:tcBorders>
              <w:top w:val="single" w:color="auto" w:sz="4" w:space="0"/>
              <w:left w:val="single" w:color="auto" w:sz="4" w:space="0"/>
              <w:bottom w:val="single" w:color="auto" w:sz="4" w:space="0"/>
              <w:right w:val="single" w:color="auto" w:sz="4" w:space="0"/>
            </w:tcBorders>
            <w:vAlign w:val="center"/>
          </w:tcPr>
          <w:p w14:paraId="1B914E8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6E60755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811 </w:t>
            </w:r>
          </w:p>
        </w:tc>
        <w:tc>
          <w:tcPr>
            <w:tcW w:w="530" w:type="pct"/>
            <w:tcBorders>
              <w:top w:val="single" w:color="auto" w:sz="4" w:space="0"/>
              <w:left w:val="single" w:color="auto" w:sz="4" w:space="0"/>
              <w:bottom w:val="single" w:color="auto" w:sz="4" w:space="0"/>
              <w:right w:val="single" w:color="auto" w:sz="4" w:space="0"/>
            </w:tcBorders>
          </w:tcPr>
          <w:p w14:paraId="219D6F6B">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97659C4">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A6A489A">
            <w:pPr>
              <w:spacing w:line="400" w:lineRule="exact"/>
              <w:jc w:val="center"/>
              <w:rPr>
                <w:rFonts w:ascii="宋体" w:hAnsi="宋体" w:eastAsia="宋体" w:cs="Times New Roman"/>
                <w:color w:val="auto"/>
                <w:kern w:val="0"/>
                <w:szCs w:val="21"/>
                <w:highlight w:val="none"/>
              </w:rPr>
            </w:pPr>
          </w:p>
        </w:tc>
      </w:tr>
      <w:tr w14:paraId="7344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7B0C543B">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59</w:t>
            </w:r>
          </w:p>
        </w:tc>
        <w:tc>
          <w:tcPr>
            <w:tcW w:w="1514" w:type="dxa"/>
            <w:tcBorders>
              <w:top w:val="single" w:color="auto" w:sz="4" w:space="0"/>
              <w:left w:val="single" w:color="auto" w:sz="4" w:space="0"/>
              <w:bottom w:val="single" w:color="auto" w:sz="4" w:space="0"/>
              <w:right w:val="single" w:color="auto" w:sz="4" w:space="0"/>
            </w:tcBorders>
            <w:vAlign w:val="center"/>
          </w:tcPr>
          <w:p w14:paraId="7DB1AF8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PVC-U内螺纹90度弯头</w:t>
            </w:r>
          </w:p>
        </w:tc>
        <w:tc>
          <w:tcPr>
            <w:tcW w:w="531" w:type="pct"/>
            <w:tcBorders>
              <w:top w:val="single" w:color="auto" w:sz="4" w:space="0"/>
              <w:left w:val="single" w:color="auto" w:sz="4" w:space="0"/>
              <w:bottom w:val="single" w:color="auto" w:sz="4" w:space="0"/>
              <w:right w:val="single" w:color="auto" w:sz="4" w:space="0"/>
            </w:tcBorders>
            <w:vAlign w:val="center"/>
          </w:tcPr>
          <w:p w14:paraId="0E5BC7FE">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DA1E92D">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E9DBCC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dn25×1/2"</w:t>
            </w:r>
          </w:p>
        </w:tc>
        <w:tc>
          <w:tcPr>
            <w:tcW w:w="1103" w:type="dxa"/>
            <w:tcBorders>
              <w:top w:val="single" w:color="auto" w:sz="4" w:space="0"/>
              <w:left w:val="single" w:color="auto" w:sz="4" w:space="0"/>
              <w:bottom w:val="single" w:color="auto" w:sz="4" w:space="0"/>
              <w:right w:val="single" w:color="auto" w:sz="4" w:space="0"/>
            </w:tcBorders>
            <w:vAlign w:val="center"/>
          </w:tcPr>
          <w:p w14:paraId="673B2F1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63430CB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437 </w:t>
            </w:r>
          </w:p>
        </w:tc>
        <w:tc>
          <w:tcPr>
            <w:tcW w:w="530" w:type="pct"/>
            <w:tcBorders>
              <w:top w:val="single" w:color="auto" w:sz="4" w:space="0"/>
              <w:left w:val="single" w:color="auto" w:sz="4" w:space="0"/>
              <w:bottom w:val="single" w:color="auto" w:sz="4" w:space="0"/>
              <w:right w:val="single" w:color="auto" w:sz="4" w:space="0"/>
            </w:tcBorders>
          </w:tcPr>
          <w:p w14:paraId="4D98D07D">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2AC1027">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0E63AA1">
            <w:pPr>
              <w:spacing w:line="400" w:lineRule="exact"/>
              <w:jc w:val="center"/>
              <w:rPr>
                <w:rFonts w:ascii="宋体" w:hAnsi="宋体" w:eastAsia="宋体" w:cs="Times New Roman"/>
                <w:color w:val="auto"/>
                <w:kern w:val="0"/>
                <w:szCs w:val="21"/>
                <w:highlight w:val="none"/>
              </w:rPr>
            </w:pPr>
          </w:p>
        </w:tc>
      </w:tr>
      <w:tr w14:paraId="13F4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10A663ED">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60</w:t>
            </w:r>
          </w:p>
        </w:tc>
        <w:tc>
          <w:tcPr>
            <w:tcW w:w="1514" w:type="dxa"/>
            <w:tcBorders>
              <w:top w:val="single" w:color="auto" w:sz="4" w:space="0"/>
              <w:left w:val="single" w:color="auto" w:sz="4" w:space="0"/>
              <w:bottom w:val="single" w:color="auto" w:sz="4" w:space="0"/>
              <w:right w:val="single" w:color="auto" w:sz="4" w:space="0"/>
            </w:tcBorders>
            <w:vAlign w:val="center"/>
          </w:tcPr>
          <w:p w14:paraId="7574D726">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PVC-U内螺纹90度弯头</w:t>
            </w:r>
          </w:p>
        </w:tc>
        <w:tc>
          <w:tcPr>
            <w:tcW w:w="531" w:type="pct"/>
            <w:tcBorders>
              <w:top w:val="single" w:color="auto" w:sz="4" w:space="0"/>
              <w:left w:val="single" w:color="auto" w:sz="4" w:space="0"/>
              <w:bottom w:val="single" w:color="auto" w:sz="4" w:space="0"/>
              <w:right w:val="single" w:color="auto" w:sz="4" w:space="0"/>
            </w:tcBorders>
            <w:vAlign w:val="center"/>
          </w:tcPr>
          <w:p w14:paraId="388D0BB0">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90581D4">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837791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dn25×3/4"</w:t>
            </w:r>
          </w:p>
        </w:tc>
        <w:tc>
          <w:tcPr>
            <w:tcW w:w="1103" w:type="dxa"/>
            <w:tcBorders>
              <w:top w:val="single" w:color="auto" w:sz="4" w:space="0"/>
              <w:left w:val="single" w:color="auto" w:sz="4" w:space="0"/>
              <w:bottom w:val="single" w:color="auto" w:sz="4" w:space="0"/>
              <w:right w:val="single" w:color="auto" w:sz="4" w:space="0"/>
            </w:tcBorders>
            <w:vAlign w:val="center"/>
          </w:tcPr>
          <w:p w14:paraId="35C2D2C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0EF3B43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1373 </w:t>
            </w:r>
          </w:p>
        </w:tc>
        <w:tc>
          <w:tcPr>
            <w:tcW w:w="530" w:type="pct"/>
            <w:tcBorders>
              <w:top w:val="single" w:color="auto" w:sz="4" w:space="0"/>
              <w:left w:val="single" w:color="auto" w:sz="4" w:space="0"/>
              <w:bottom w:val="single" w:color="auto" w:sz="4" w:space="0"/>
              <w:right w:val="single" w:color="auto" w:sz="4" w:space="0"/>
            </w:tcBorders>
          </w:tcPr>
          <w:p w14:paraId="3A113287">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459EB4F3">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2B2B517">
            <w:pPr>
              <w:spacing w:line="400" w:lineRule="exact"/>
              <w:jc w:val="center"/>
              <w:rPr>
                <w:rFonts w:ascii="宋体" w:hAnsi="宋体" w:eastAsia="宋体" w:cs="Times New Roman"/>
                <w:color w:val="auto"/>
                <w:kern w:val="0"/>
                <w:szCs w:val="21"/>
                <w:highlight w:val="none"/>
              </w:rPr>
            </w:pPr>
          </w:p>
        </w:tc>
      </w:tr>
      <w:tr w14:paraId="6914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90AE40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61</w:t>
            </w:r>
          </w:p>
        </w:tc>
        <w:tc>
          <w:tcPr>
            <w:tcW w:w="1514" w:type="dxa"/>
            <w:tcBorders>
              <w:top w:val="single" w:color="auto" w:sz="4" w:space="0"/>
              <w:left w:val="single" w:color="auto" w:sz="4" w:space="0"/>
              <w:bottom w:val="single" w:color="auto" w:sz="4" w:space="0"/>
              <w:right w:val="single" w:color="auto" w:sz="4" w:space="0"/>
            </w:tcBorders>
            <w:vAlign w:val="center"/>
          </w:tcPr>
          <w:p w14:paraId="2527A9C1">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PVC-U内螺纹90度弯头</w:t>
            </w:r>
          </w:p>
        </w:tc>
        <w:tc>
          <w:tcPr>
            <w:tcW w:w="531" w:type="pct"/>
            <w:tcBorders>
              <w:top w:val="single" w:color="auto" w:sz="4" w:space="0"/>
              <w:left w:val="single" w:color="auto" w:sz="4" w:space="0"/>
              <w:bottom w:val="single" w:color="auto" w:sz="4" w:space="0"/>
              <w:right w:val="single" w:color="auto" w:sz="4" w:space="0"/>
            </w:tcBorders>
            <w:vAlign w:val="center"/>
          </w:tcPr>
          <w:p w14:paraId="237FAC17">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9D6C07A">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4D9B18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dn32×1/2"</w:t>
            </w:r>
          </w:p>
        </w:tc>
        <w:tc>
          <w:tcPr>
            <w:tcW w:w="1103" w:type="dxa"/>
            <w:tcBorders>
              <w:top w:val="single" w:color="auto" w:sz="4" w:space="0"/>
              <w:left w:val="single" w:color="auto" w:sz="4" w:space="0"/>
              <w:bottom w:val="single" w:color="auto" w:sz="4" w:space="0"/>
              <w:right w:val="single" w:color="auto" w:sz="4" w:space="0"/>
            </w:tcBorders>
            <w:vAlign w:val="center"/>
          </w:tcPr>
          <w:p w14:paraId="038F972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1F4752D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169 </w:t>
            </w:r>
          </w:p>
        </w:tc>
        <w:tc>
          <w:tcPr>
            <w:tcW w:w="530" w:type="pct"/>
            <w:tcBorders>
              <w:top w:val="single" w:color="auto" w:sz="4" w:space="0"/>
              <w:left w:val="single" w:color="auto" w:sz="4" w:space="0"/>
              <w:bottom w:val="single" w:color="auto" w:sz="4" w:space="0"/>
              <w:right w:val="single" w:color="auto" w:sz="4" w:space="0"/>
            </w:tcBorders>
          </w:tcPr>
          <w:p w14:paraId="75085541">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7383261">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41DD68C">
            <w:pPr>
              <w:spacing w:line="400" w:lineRule="exact"/>
              <w:jc w:val="center"/>
              <w:rPr>
                <w:rFonts w:ascii="宋体" w:hAnsi="宋体" w:eastAsia="宋体" w:cs="Times New Roman"/>
                <w:color w:val="auto"/>
                <w:kern w:val="0"/>
                <w:szCs w:val="21"/>
                <w:highlight w:val="none"/>
              </w:rPr>
            </w:pPr>
          </w:p>
        </w:tc>
      </w:tr>
      <w:tr w14:paraId="0F94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4AC626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62</w:t>
            </w:r>
          </w:p>
        </w:tc>
        <w:tc>
          <w:tcPr>
            <w:tcW w:w="1514" w:type="dxa"/>
            <w:tcBorders>
              <w:top w:val="single" w:color="auto" w:sz="4" w:space="0"/>
              <w:left w:val="single" w:color="auto" w:sz="4" w:space="0"/>
              <w:bottom w:val="single" w:color="auto" w:sz="4" w:space="0"/>
              <w:right w:val="single" w:color="auto" w:sz="4" w:space="0"/>
            </w:tcBorders>
            <w:vAlign w:val="center"/>
          </w:tcPr>
          <w:p w14:paraId="1D3D4474">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PVC-U内螺纹90度弯头</w:t>
            </w:r>
          </w:p>
        </w:tc>
        <w:tc>
          <w:tcPr>
            <w:tcW w:w="531" w:type="pct"/>
            <w:tcBorders>
              <w:top w:val="single" w:color="auto" w:sz="4" w:space="0"/>
              <w:left w:val="single" w:color="auto" w:sz="4" w:space="0"/>
              <w:bottom w:val="single" w:color="auto" w:sz="4" w:space="0"/>
              <w:right w:val="single" w:color="auto" w:sz="4" w:space="0"/>
            </w:tcBorders>
            <w:vAlign w:val="center"/>
          </w:tcPr>
          <w:p w14:paraId="574AF1B7">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4AF7C3F">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10C16D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dn32×3/4"</w:t>
            </w:r>
          </w:p>
        </w:tc>
        <w:tc>
          <w:tcPr>
            <w:tcW w:w="1103" w:type="dxa"/>
            <w:tcBorders>
              <w:top w:val="single" w:color="auto" w:sz="4" w:space="0"/>
              <w:left w:val="single" w:color="auto" w:sz="4" w:space="0"/>
              <w:bottom w:val="single" w:color="auto" w:sz="4" w:space="0"/>
              <w:right w:val="single" w:color="auto" w:sz="4" w:space="0"/>
            </w:tcBorders>
            <w:vAlign w:val="center"/>
          </w:tcPr>
          <w:p w14:paraId="4CC014A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7C2F5DD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612 </w:t>
            </w:r>
          </w:p>
        </w:tc>
        <w:tc>
          <w:tcPr>
            <w:tcW w:w="530" w:type="pct"/>
            <w:tcBorders>
              <w:top w:val="single" w:color="auto" w:sz="4" w:space="0"/>
              <w:left w:val="single" w:color="auto" w:sz="4" w:space="0"/>
              <w:bottom w:val="single" w:color="auto" w:sz="4" w:space="0"/>
              <w:right w:val="single" w:color="auto" w:sz="4" w:space="0"/>
            </w:tcBorders>
          </w:tcPr>
          <w:p w14:paraId="18960341">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4AFCCAEE">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81A42B1">
            <w:pPr>
              <w:spacing w:line="400" w:lineRule="exact"/>
              <w:jc w:val="center"/>
              <w:rPr>
                <w:rFonts w:ascii="宋体" w:hAnsi="宋体" w:eastAsia="宋体" w:cs="Times New Roman"/>
                <w:color w:val="auto"/>
                <w:kern w:val="0"/>
                <w:szCs w:val="21"/>
                <w:highlight w:val="none"/>
              </w:rPr>
            </w:pPr>
          </w:p>
        </w:tc>
      </w:tr>
      <w:tr w14:paraId="3D6F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F4867E7">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63</w:t>
            </w:r>
          </w:p>
        </w:tc>
        <w:tc>
          <w:tcPr>
            <w:tcW w:w="1514" w:type="dxa"/>
            <w:tcBorders>
              <w:top w:val="single" w:color="auto" w:sz="4" w:space="0"/>
              <w:left w:val="single" w:color="auto" w:sz="4" w:space="0"/>
              <w:bottom w:val="single" w:color="auto" w:sz="4" w:space="0"/>
              <w:right w:val="single" w:color="auto" w:sz="4" w:space="0"/>
            </w:tcBorders>
            <w:vAlign w:val="center"/>
          </w:tcPr>
          <w:p w14:paraId="2A05A79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PVC-U内螺纹90度弯头</w:t>
            </w:r>
          </w:p>
        </w:tc>
        <w:tc>
          <w:tcPr>
            <w:tcW w:w="531" w:type="pct"/>
            <w:tcBorders>
              <w:top w:val="single" w:color="auto" w:sz="4" w:space="0"/>
              <w:left w:val="single" w:color="auto" w:sz="4" w:space="0"/>
              <w:bottom w:val="single" w:color="auto" w:sz="4" w:space="0"/>
              <w:right w:val="single" w:color="auto" w:sz="4" w:space="0"/>
            </w:tcBorders>
            <w:vAlign w:val="center"/>
          </w:tcPr>
          <w:p w14:paraId="42207329">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8D82274">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3A911C7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 1"</w:t>
            </w:r>
          </w:p>
        </w:tc>
        <w:tc>
          <w:tcPr>
            <w:tcW w:w="1103" w:type="dxa"/>
            <w:tcBorders>
              <w:top w:val="single" w:color="auto" w:sz="4" w:space="0"/>
              <w:left w:val="single" w:color="auto" w:sz="4" w:space="0"/>
              <w:bottom w:val="single" w:color="auto" w:sz="4" w:space="0"/>
              <w:right w:val="single" w:color="auto" w:sz="4" w:space="0"/>
            </w:tcBorders>
            <w:vAlign w:val="center"/>
          </w:tcPr>
          <w:p w14:paraId="4AC75FA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BF970B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701 </w:t>
            </w:r>
          </w:p>
        </w:tc>
        <w:tc>
          <w:tcPr>
            <w:tcW w:w="530" w:type="pct"/>
            <w:tcBorders>
              <w:top w:val="single" w:color="auto" w:sz="4" w:space="0"/>
              <w:left w:val="single" w:color="auto" w:sz="4" w:space="0"/>
              <w:bottom w:val="single" w:color="auto" w:sz="4" w:space="0"/>
              <w:right w:val="single" w:color="auto" w:sz="4" w:space="0"/>
            </w:tcBorders>
          </w:tcPr>
          <w:p w14:paraId="14E500C4">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40EE4177">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01BDC1B">
            <w:pPr>
              <w:spacing w:line="400" w:lineRule="exact"/>
              <w:jc w:val="center"/>
              <w:rPr>
                <w:rFonts w:ascii="宋体" w:hAnsi="宋体" w:eastAsia="宋体" w:cs="Times New Roman"/>
                <w:color w:val="auto"/>
                <w:kern w:val="0"/>
                <w:szCs w:val="21"/>
                <w:highlight w:val="none"/>
              </w:rPr>
            </w:pPr>
          </w:p>
        </w:tc>
      </w:tr>
      <w:tr w14:paraId="106B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8D2EBD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64</w:t>
            </w:r>
          </w:p>
        </w:tc>
        <w:tc>
          <w:tcPr>
            <w:tcW w:w="1514" w:type="dxa"/>
            <w:tcBorders>
              <w:top w:val="single" w:color="auto" w:sz="4" w:space="0"/>
              <w:left w:val="single" w:color="auto" w:sz="4" w:space="0"/>
              <w:bottom w:val="single" w:color="auto" w:sz="4" w:space="0"/>
              <w:right w:val="single" w:color="auto" w:sz="4" w:space="0"/>
            </w:tcBorders>
            <w:vAlign w:val="center"/>
          </w:tcPr>
          <w:p w14:paraId="05205F2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PVC-U异径90度弯头</w:t>
            </w:r>
          </w:p>
        </w:tc>
        <w:tc>
          <w:tcPr>
            <w:tcW w:w="531" w:type="pct"/>
            <w:tcBorders>
              <w:top w:val="single" w:color="auto" w:sz="4" w:space="0"/>
              <w:left w:val="single" w:color="auto" w:sz="4" w:space="0"/>
              <w:bottom w:val="single" w:color="auto" w:sz="4" w:space="0"/>
              <w:right w:val="single" w:color="auto" w:sz="4" w:space="0"/>
            </w:tcBorders>
            <w:vAlign w:val="center"/>
          </w:tcPr>
          <w:p w14:paraId="0828EAA8">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45D3AD7">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ADE124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dn25×20</w:t>
            </w:r>
          </w:p>
        </w:tc>
        <w:tc>
          <w:tcPr>
            <w:tcW w:w="1103" w:type="dxa"/>
            <w:tcBorders>
              <w:top w:val="single" w:color="auto" w:sz="4" w:space="0"/>
              <w:left w:val="single" w:color="auto" w:sz="4" w:space="0"/>
              <w:bottom w:val="single" w:color="auto" w:sz="4" w:space="0"/>
              <w:right w:val="single" w:color="auto" w:sz="4" w:space="0"/>
            </w:tcBorders>
            <w:vAlign w:val="center"/>
          </w:tcPr>
          <w:p w14:paraId="000F35B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16A46C2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50 </w:t>
            </w:r>
          </w:p>
        </w:tc>
        <w:tc>
          <w:tcPr>
            <w:tcW w:w="530" w:type="pct"/>
            <w:tcBorders>
              <w:top w:val="single" w:color="auto" w:sz="4" w:space="0"/>
              <w:left w:val="single" w:color="auto" w:sz="4" w:space="0"/>
              <w:bottom w:val="single" w:color="auto" w:sz="4" w:space="0"/>
              <w:right w:val="single" w:color="auto" w:sz="4" w:space="0"/>
            </w:tcBorders>
          </w:tcPr>
          <w:p w14:paraId="6CF02D1F">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0C0FB71">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999E367">
            <w:pPr>
              <w:spacing w:line="400" w:lineRule="exact"/>
              <w:jc w:val="center"/>
              <w:rPr>
                <w:rFonts w:ascii="宋体" w:hAnsi="宋体" w:eastAsia="宋体" w:cs="Times New Roman"/>
                <w:color w:val="auto"/>
                <w:kern w:val="0"/>
                <w:szCs w:val="21"/>
                <w:highlight w:val="none"/>
              </w:rPr>
            </w:pPr>
          </w:p>
        </w:tc>
      </w:tr>
      <w:tr w14:paraId="1A89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43CA5C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65</w:t>
            </w:r>
          </w:p>
        </w:tc>
        <w:tc>
          <w:tcPr>
            <w:tcW w:w="1514" w:type="dxa"/>
            <w:tcBorders>
              <w:top w:val="single" w:color="auto" w:sz="4" w:space="0"/>
              <w:left w:val="single" w:color="auto" w:sz="4" w:space="0"/>
              <w:bottom w:val="single" w:color="auto" w:sz="4" w:space="0"/>
              <w:right w:val="single" w:color="auto" w:sz="4" w:space="0"/>
            </w:tcBorders>
            <w:vAlign w:val="center"/>
          </w:tcPr>
          <w:p w14:paraId="72C83BC5">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PVC-U异径90度弯头</w:t>
            </w:r>
          </w:p>
        </w:tc>
        <w:tc>
          <w:tcPr>
            <w:tcW w:w="531" w:type="pct"/>
            <w:tcBorders>
              <w:top w:val="single" w:color="auto" w:sz="4" w:space="0"/>
              <w:left w:val="single" w:color="auto" w:sz="4" w:space="0"/>
              <w:bottom w:val="single" w:color="auto" w:sz="4" w:space="0"/>
              <w:right w:val="single" w:color="auto" w:sz="4" w:space="0"/>
            </w:tcBorders>
            <w:vAlign w:val="center"/>
          </w:tcPr>
          <w:p w14:paraId="0C161F56">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4CFC929">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55B7BE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dn32×20</w:t>
            </w:r>
          </w:p>
        </w:tc>
        <w:tc>
          <w:tcPr>
            <w:tcW w:w="1103" w:type="dxa"/>
            <w:tcBorders>
              <w:top w:val="single" w:color="auto" w:sz="4" w:space="0"/>
              <w:left w:val="single" w:color="auto" w:sz="4" w:space="0"/>
              <w:bottom w:val="single" w:color="auto" w:sz="4" w:space="0"/>
              <w:right w:val="single" w:color="auto" w:sz="4" w:space="0"/>
            </w:tcBorders>
            <w:vAlign w:val="center"/>
          </w:tcPr>
          <w:p w14:paraId="74E4D3F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417744B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20 </w:t>
            </w:r>
          </w:p>
        </w:tc>
        <w:tc>
          <w:tcPr>
            <w:tcW w:w="530" w:type="pct"/>
            <w:tcBorders>
              <w:top w:val="single" w:color="auto" w:sz="4" w:space="0"/>
              <w:left w:val="single" w:color="auto" w:sz="4" w:space="0"/>
              <w:bottom w:val="single" w:color="auto" w:sz="4" w:space="0"/>
              <w:right w:val="single" w:color="auto" w:sz="4" w:space="0"/>
            </w:tcBorders>
          </w:tcPr>
          <w:p w14:paraId="07A8C8E8">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6AF71CB">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F3F7296">
            <w:pPr>
              <w:spacing w:line="400" w:lineRule="exact"/>
              <w:jc w:val="center"/>
              <w:rPr>
                <w:rFonts w:ascii="宋体" w:hAnsi="宋体" w:eastAsia="宋体" w:cs="Times New Roman"/>
                <w:color w:val="auto"/>
                <w:kern w:val="0"/>
                <w:szCs w:val="21"/>
                <w:highlight w:val="none"/>
              </w:rPr>
            </w:pPr>
          </w:p>
        </w:tc>
      </w:tr>
      <w:tr w14:paraId="6C40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044C43C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66</w:t>
            </w:r>
          </w:p>
        </w:tc>
        <w:tc>
          <w:tcPr>
            <w:tcW w:w="1514" w:type="dxa"/>
            <w:tcBorders>
              <w:top w:val="single" w:color="auto" w:sz="4" w:space="0"/>
              <w:left w:val="single" w:color="auto" w:sz="4" w:space="0"/>
              <w:bottom w:val="single" w:color="auto" w:sz="4" w:space="0"/>
              <w:right w:val="single" w:color="auto" w:sz="4" w:space="0"/>
            </w:tcBorders>
            <w:vAlign w:val="center"/>
          </w:tcPr>
          <w:p w14:paraId="2D9F0F06">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PVC-U异径90度弯头</w:t>
            </w:r>
          </w:p>
        </w:tc>
        <w:tc>
          <w:tcPr>
            <w:tcW w:w="531" w:type="pct"/>
            <w:tcBorders>
              <w:top w:val="single" w:color="auto" w:sz="4" w:space="0"/>
              <w:left w:val="single" w:color="auto" w:sz="4" w:space="0"/>
              <w:bottom w:val="single" w:color="auto" w:sz="4" w:space="0"/>
              <w:right w:val="single" w:color="auto" w:sz="4" w:space="0"/>
            </w:tcBorders>
            <w:vAlign w:val="center"/>
          </w:tcPr>
          <w:p w14:paraId="3475EE12">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73FD32E">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5252EA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dn32×25</w:t>
            </w:r>
          </w:p>
        </w:tc>
        <w:tc>
          <w:tcPr>
            <w:tcW w:w="1103" w:type="dxa"/>
            <w:tcBorders>
              <w:top w:val="single" w:color="auto" w:sz="4" w:space="0"/>
              <w:left w:val="single" w:color="auto" w:sz="4" w:space="0"/>
              <w:bottom w:val="single" w:color="auto" w:sz="4" w:space="0"/>
              <w:right w:val="single" w:color="auto" w:sz="4" w:space="0"/>
            </w:tcBorders>
            <w:vAlign w:val="center"/>
          </w:tcPr>
          <w:p w14:paraId="29EF8C6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6FA553A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240 </w:t>
            </w:r>
          </w:p>
        </w:tc>
        <w:tc>
          <w:tcPr>
            <w:tcW w:w="530" w:type="pct"/>
            <w:tcBorders>
              <w:top w:val="single" w:color="auto" w:sz="4" w:space="0"/>
              <w:left w:val="single" w:color="auto" w:sz="4" w:space="0"/>
              <w:bottom w:val="single" w:color="auto" w:sz="4" w:space="0"/>
              <w:right w:val="single" w:color="auto" w:sz="4" w:space="0"/>
            </w:tcBorders>
          </w:tcPr>
          <w:p w14:paraId="2678CFAA">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D637B16">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63247AE6">
            <w:pPr>
              <w:spacing w:line="400" w:lineRule="exact"/>
              <w:jc w:val="center"/>
              <w:rPr>
                <w:rFonts w:ascii="宋体" w:hAnsi="宋体" w:eastAsia="宋体" w:cs="Times New Roman"/>
                <w:color w:val="auto"/>
                <w:kern w:val="0"/>
                <w:szCs w:val="21"/>
                <w:highlight w:val="none"/>
              </w:rPr>
            </w:pPr>
          </w:p>
        </w:tc>
      </w:tr>
      <w:tr w14:paraId="2534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9F2894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67</w:t>
            </w:r>
          </w:p>
        </w:tc>
        <w:tc>
          <w:tcPr>
            <w:tcW w:w="1514" w:type="dxa"/>
            <w:tcBorders>
              <w:top w:val="single" w:color="auto" w:sz="4" w:space="0"/>
              <w:left w:val="single" w:color="auto" w:sz="4" w:space="0"/>
              <w:bottom w:val="single" w:color="auto" w:sz="4" w:space="0"/>
              <w:right w:val="single" w:color="auto" w:sz="4" w:space="0"/>
            </w:tcBorders>
            <w:vAlign w:val="center"/>
          </w:tcPr>
          <w:p w14:paraId="5F47027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 45度弯头</w:t>
            </w:r>
          </w:p>
        </w:tc>
        <w:tc>
          <w:tcPr>
            <w:tcW w:w="531" w:type="pct"/>
            <w:tcBorders>
              <w:top w:val="single" w:color="auto" w:sz="4" w:space="0"/>
              <w:left w:val="single" w:color="auto" w:sz="4" w:space="0"/>
              <w:bottom w:val="single" w:color="auto" w:sz="4" w:space="0"/>
              <w:right w:val="single" w:color="auto" w:sz="4" w:space="0"/>
            </w:tcBorders>
            <w:vAlign w:val="center"/>
          </w:tcPr>
          <w:p w14:paraId="37DC0136">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F59B23E">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7F3B2FE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w:t>
            </w:r>
          </w:p>
        </w:tc>
        <w:tc>
          <w:tcPr>
            <w:tcW w:w="1103" w:type="dxa"/>
            <w:tcBorders>
              <w:top w:val="single" w:color="auto" w:sz="4" w:space="0"/>
              <w:left w:val="single" w:color="auto" w:sz="4" w:space="0"/>
              <w:bottom w:val="single" w:color="auto" w:sz="4" w:space="0"/>
              <w:right w:val="single" w:color="auto" w:sz="4" w:space="0"/>
            </w:tcBorders>
            <w:vAlign w:val="center"/>
          </w:tcPr>
          <w:p w14:paraId="2F95B7F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74DDBF8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496 </w:t>
            </w:r>
          </w:p>
        </w:tc>
        <w:tc>
          <w:tcPr>
            <w:tcW w:w="530" w:type="pct"/>
            <w:tcBorders>
              <w:top w:val="single" w:color="auto" w:sz="4" w:space="0"/>
              <w:left w:val="single" w:color="auto" w:sz="4" w:space="0"/>
              <w:bottom w:val="single" w:color="auto" w:sz="4" w:space="0"/>
              <w:right w:val="single" w:color="auto" w:sz="4" w:space="0"/>
            </w:tcBorders>
          </w:tcPr>
          <w:p w14:paraId="194D31B1">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F3E662C">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9C3F5F0">
            <w:pPr>
              <w:spacing w:line="400" w:lineRule="exact"/>
              <w:jc w:val="center"/>
              <w:rPr>
                <w:rFonts w:ascii="宋体" w:hAnsi="宋体" w:eastAsia="宋体" w:cs="Times New Roman"/>
                <w:color w:val="auto"/>
                <w:kern w:val="0"/>
                <w:szCs w:val="21"/>
                <w:highlight w:val="none"/>
              </w:rPr>
            </w:pPr>
          </w:p>
        </w:tc>
      </w:tr>
      <w:tr w14:paraId="55CE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C5664B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68</w:t>
            </w:r>
          </w:p>
        </w:tc>
        <w:tc>
          <w:tcPr>
            <w:tcW w:w="1514" w:type="dxa"/>
            <w:tcBorders>
              <w:top w:val="single" w:color="auto" w:sz="4" w:space="0"/>
              <w:left w:val="single" w:color="auto" w:sz="4" w:space="0"/>
              <w:bottom w:val="single" w:color="auto" w:sz="4" w:space="0"/>
              <w:right w:val="single" w:color="auto" w:sz="4" w:space="0"/>
            </w:tcBorders>
            <w:vAlign w:val="center"/>
          </w:tcPr>
          <w:p w14:paraId="6005AD2E">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 45度弯头</w:t>
            </w:r>
          </w:p>
        </w:tc>
        <w:tc>
          <w:tcPr>
            <w:tcW w:w="531" w:type="pct"/>
            <w:tcBorders>
              <w:top w:val="single" w:color="auto" w:sz="4" w:space="0"/>
              <w:left w:val="single" w:color="auto" w:sz="4" w:space="0"/>
              <w:bottom w:val="single" w:color="auto" w:sz="4" w:space="0"/>
              <w:right w:val="single" w:color="auto" w:sz="4" w:space="0"/>
            </w:tcBorders>
            <w:vAlign w:val="center"/>
          </w:tcPr>
          <w:p w14:paraId="29DCE985">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194A8D8">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2F5420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w:t>
            </w:r>
          </w:p>
        </w:tc>
        <w:tc>
          <w:tcPr>
            <w:tcW w:w="1103" w:type="dxa"/>
            <w:tcBorders>
              <w:top w:val="single" w:color="auto" w:sz="4" w:space="0"/>
              <w:left w:val="single" w:color="auto" w:sz="4" w:space="0"/>
              <w:bottom w:val="single" w:color="auto" w:sz="4" w:space="0"/>
              <w:right w:val="single" w:color="auto" w:sz="4" w:space="0"/>
            </w:tcBorders>
            <w:vAlign w:val="center"/>
          </w:tcPr>
          <w:p w14:paraId="07BF5EB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0962A68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397 </w:t>
            </w:r>
          </w:p>
        </w:tc>
        <w:tc>
          <w:tcPr>
            <w:tcW w:w="530" w:type="pct"/>
            <w:tcBorders>
              <w:top w:val="single" w:color="auto" w:sz="4" w:space="0"/>
              <w:left w:val="single" w:color="auto" w:sz="4" w:space="0"/>
              <w:bottom w:val="single" w:color="auto" w:sz="4" w:space="0"/>
              <w:right w:val="single" w:color="auto" w:sz="4" w:space="0"/>
            </w:tcBorders>
          </w:tcPr>
          <w:p w14:paraId="07DA87E0">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4FB2FD7F">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78102BB">
            <w:pPr>
              <w:spacing w:line="400" w:lineRule="exact"/>
              <w:jc w:val="center"/>
              <w:rPr>
                <w:rFonts w:ascii="宋体" w:hAnsi="宋体" w:eastAsia="宋体" w:cs="Times New Roman"/>
                <w:color w:val="auto"/>
                <w:kern w:val="0"/>
                <w:szCs w:val="21"/>
                <w:highlight w:val="none"/>
              </w:rPr>
            </w:pPr>
          </w:p>
        </w:tc>
      </w:tr>
      <w:tr w14:paraId="0366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929B40B">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69</w:t>
            </w:r>
          </w:p>
        </w:tc>
        <w:tc>
          <w:tcPr>
            <w:tcW w:w="1514" w:type="dxa"/>
            <w:tcBorders>
              <w:top w:val="single" w:color="auto" w:sz="4" w:space="0"/>
              <w:left w:val="single" w:color="auto" w:sz="4" w:space="0"/>
              <w:bottom w:val="single" w:color="auto" w:sz="4" w:space="0"/>
              <w:right w:val="single" w:color="auto" w:sz="4" w:space="0"/>
            </w:tcBorders>
            <w:vAlign w:val="center"/>
          </w:tcPr>
          <w:p w14:paraId="1D06FFF7">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 45度弯头</w:t>
            </w:r>
          </w:p>
        </w:tc>
        <w:tc>
          <w:tcPr>
            <w:tcW w:w="531" w:type="pct"/>
            <w:tcBorders>
              <w:top w:val="single" w:color="auto" w:sz="4" w:space="0"/>
              <w:left w:val="single" w:color="auto" w:sz="4" w:space="0"/>
              <w:bottom w:val="single" w:color="auto" w:sz="4" w:space="0"/>
              <w:right w:val="single" w:color="auto" w:sz="4" w:space="0"/>
            </w:tcBorders>
            <w:vAlign w:val="center"/>
          </w:tcPr>
          <w:p w14:paraId="09874C04">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C715D17">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A98BA6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dn50</w:t>
            </w:r>
          </w:p>
        </w:tc>
        <w:tc>
          <w:tcPr>
            <w:tcW w:w="1103" w:type="dxa"/>
            <w:tcBorders>
              <w:top w:val="single" w:color="auto" w:sz="4" w:space="0"/>
              <w:left w:val="single" w:color="auto" w:sz="4" w:space="0"/>
              <w:bottom w:val="single" w:color="auto" w:sz="4" w:space="0"/>
              <w:right w:val="single" w:color="auto" w:sz="4" w:space="0"/>
            </w:tcBorders>
            <w:vAlign w:val="center"/>
          </w:tcPr>
          <w:p w14:paraId="54ACF11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01F8F3F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61 </w:t>
            </w:r>
          </w:p>
        </w:tc>
        <w:tc>
          <w:tcPr>
            <w:tcW w:w="530" w:type="pct"/>
            <w:tcBorders>
              <w:top w:val="single" w:color="auto" w:sz="4" w:space="0"/>
              <w:left w:val="single" w:color="auto" w:sz="4" w:space="0"/>
              <w:bottom w:val="single" w:color="auto" w:sz="4" w:space="0"/>
              <w:right w:val="single" w:color="auto" w:sz="4" w:space="0"/>
            </w:tcBorders>
          </w:tcPr>
          <w:p w14:paraId="6BFB904A">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0EE2DCC">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3B3B71B">
            <w:pPr>
              <w:spacing w:line="400" w:lineRule="exact"/>
              <w:jc w:val="center"/>
              <w:rPr>
                <w:rFonts w:ascii="宋体" w:hAnsi="宋体" w:eastAsia="宋体" w:cs="Times New Roman"/>
                <w:color w:val="auto"/>
                <w:kern w:val="0"/>
                <w:szCs w:val="21"/>
                <w:highlight w:val="none"/>
              </w:rPr>
            </w:pPr>
          </w:p>
        </w:tc>
      </w:tr>
      <w:tr w14:paraId="0A1D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7B5076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70</w:t>
            </w:r>
          </w:p>
        </w:tc>
        <w:tc>
          <w:tcPr>
            <w:tcW w:w="1514" w:type="dxa"/>
            <w:tcBorders>
              <w:top w:val="single" w:color="auto" w:sz="4" w:space="0"/>
              <w:left w:val="single" w:color="auto" w:sz="4" w:space="0"/>
              <w:bottom w:val="single" w:color="auto" w:sz="4" w:space="0"/>
              <w:right w:val="single" w:color="auto" w:sz="4" w:space="0"/>
            </w:tcBorders>
            <w:vAlign w:val="center"/>
          </w:tcPr>
          <w:p w14:paraId="1D3099E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 45度弯头</w:t>
            </w:r>
          </w:p>
        </w:tc>
        <w:tc>
          <w:tcPr>
            <w:tcW w:w="531" w:type="pct"/>
            <w:tcBorders>
              <w:top w:val="single" w:color="auto" w:sz="4" w:space="0"/>
              <w:left w:val="single" w:color="auto" w:sz="4" w:space="0"/>
              <w:bottom w:val="single" w:color="auto" w:sz="4" w:space="0"/>
              <w:right w:val="single" w:color="auto" w:sz="4" w:space="0"/>
            </w:tcBorders>
            <w:vAlign w:val="center"/>
          </w:tcPr>
          <w:p w14:paraId="7C7C684B">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8EC68A0">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4D1D46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dn63</w:t>
            </w:r>
          </w:p>
        </w:tc>
        <w:tc>
          <w:tcPr>
            <w:tcW w:w="1103" w:type="dxa"/>
            <w:tcBorders>
              <w:top w:val="single" w:color="auto" w:sz="4" w:space="0"/>
              <w:left w:val="single" w:color="auto" w:sz="4" w:space="0"/>
              <w:bottom w:val="single" w:color="auto" w:sz="4" w:space="0"/>
              <w:right w:val="single" w:color="auto" w:sz="4" w:space="0"/>
            </w:tcBorders>
            <w:vAlign w:val="center"/>
          </w:tcPr>
          <w:p w14:paraId="248080A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1CEC10D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185 </w:t>
            </w:r>
          </w:p>
        </w:tc>
        <w:tc>
          <w:tcPr>
            <w:tcW w:w="530" w:type="pct"/>
            <w:tcBorders>
              <w:top w:val="single" w:color="auto" w:sz="4" w:space="0"/>
              <w:left w:val="single" w:color="auto" w:sz="4" w:space="0"/>
              <w:bottom w:val="single" w:color="auto" w:sz="4" w:space="0"/>
              <w:right w:val="single" w:color="auto" w:sz="4" w:space="0"/>
            </w:tcBorders>
          </w:tcPr>
          <w:p w14:paraId="668C7905">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9CBF2F3">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F6F2FE9">
            <w:pPr>
              <w:spacing w:line="400" w:lineRule="exact"/>
              <w:jc w:val="center"/>
              <w:rPr>
                <w:rFonts w:ascii="宋体" w:hAnsi="宋体" w:eastAsia="宋体" w:cs="Times New Roman"/>
                <w:color w:val="auto"/>
                <w:kern w:val="0"/>
                <w:szCs w:val="21"/>
                <w:highlight w:val="none"/>
              </w:rPr>
            </w:pPr>
          </w:p>
        </w:tc>
      </w:tr>
      <w:tr w14:paraId="5571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323109E">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71</w:t>
            </w:r>
          </w:p>
        </w:tc>
        <w:tc>
          <w:tcPr>
            <w:tcW w:w="1514" w:type="dxa"/>
            <w:tcBorders>
              <w:top w:val="single" w:color="auto" w:sz="4" w:space="0"/>
              <w:left w:val="single" w:color="auto" w:sz="4" w:space="0"/>
              <w:bottom w:val="single" w:color="auto" w:sz="4" w:space="0"/>
              <w:right w:val="single" w:color="auto" w:sz="4" w:space="0"/>
            </w:tcBorders>
            <w:vAlign w:val="center"/>
          </w:tcPr>
          <w:p w14:paraId="3174F7C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 45度弯头</w:t>
            </w:r>
          </w:p>
        </w:tc>
        <w:tc>
          <w:tcPr>
            <w:tcW w:w="531" w:type="pct"/>
            <w:tcBorders>
              <w:top w:val="single" w:color="auto" w:sz="4" w:space="0"/>
              <w:left w:val="single" w:color="auto" w:sz="4" w:space="0"/>
              <w:bottom w:val="single" w:color="auto" w:sz="4" w:space="0"/>
              <w:right w:val="single" w:color="auto" w:sz="4" w:space="0"/>
            </w:tcBorders>
            <w:vAlign w:val="center"/>
          </w:tcPr>
          <w:p w14:paraId="36BC2A57">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61052BC">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89D3A7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dn90</w:t>
            </w:r>
          </w:p>
        </w:tc>
        <w:tc>
          <w:tcPr>
            <w:tcW w:w="1103" w:type="dxa"/>
            <w:tcBorders>
              <w:top w:val="single" w:color="auto" w:sz="4" w:space="0"/>
              <w:left w:val="single" w:color="auto" w:sz="4" w:space="0"/>
              <w:bottom w:val="single" w:color="auto" w:sz="4" w:space="0"/>
              <w:right w:val="single" w:color="auto" w:sz="4" w:space="0"/>
            </w:tcBorders>
            <w:vAlign w:val="center"/>
          </w:tcPr>
          <w:p w14:paraId="05877D9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0F18CBA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26 </w:t>
            </w:r>
          </w:p>
        </w:tc>
        <w:tc>
          <w:tcPr>
            <w:tcW w:w="530" w:type="pct"/>
            <w:tcBorders>
              <w:top w:val="single" w:color="auto" w:sz="4" w:space="0"/>
              <w:left w:val="single" w:color="auto" w:sz="4" w:space="0"/>
              <w:bottom w:val="single" w:color="auto" w:sz="4" w:space="0"/>
              <w:right w:val="single" w:color="auto" w:sz="4" w:space="0"/>
            </w:tcBorders>
          </w:tcPr>
          <w:p w14:paraId="33A173A3">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0F64D77B">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79B9236">
            <w:pPr>
              <w:spacing w:line="400" w:lineRule="exact"/>
              <w:jc w:val="center"/>
              <w:rPr>
                <w:rFonts w:ascii="宋体" w:hAnsi="宋体" w:eastAsia="宋体" w:cs="Times New Roman"/>
                <w:color w:val="auto"/>
                <w:kern w:val="0"/>
                <w:szCs w:val="21"/>
                <w:highlight w:val="none"/>
              </w:rPr>
            </w:pPr>
          </w:p>
        </w:tc>
      </w:tr>
      <w:tr w14:paraId="1128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E65FC51">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72</w:t>
            </w:r>
          </w:p>
        </w:tc>
        <w:tc>
          <w:tcPr>
            <w:tcW w:w="1514" w:type="dxa"/>
            <w:tcBorders>
              <w:top w:val="single" w:color="auto" w:sz="4" w:space="0"/>
              <w:left w:val="single" w:color="auto" w:sz="4" w:space="0"/>
              <w:bottom w:val="single" w:color="auto" w:sz="4" w:space="0"/>
              <w:right w:val="single" w:color="auto" w:sz="4" w:space="0"/>
            </w:tcBorders>
            <w:vAlign w:val="center"/>
          </w:tcPr>
          <w:p w14:paraId="52868FBD">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 45度弯头</w:t>
            </w:r>
          </w:p>
        </w:tc>
        <w:tc>
          <w:tcPr>
            <w:tcW w:w="531" w:type="pct"/>
            <w:tcBorders>
              <w:top w:val="single" w:color="auto" w:sz="4" w:space="0"/>
              <w:left w:val="single" w:color="auto" w:sz="4" w:space="0"/>
              <w:bottom w:val="single" w:color="auto" w:sz="4" w:space="0"/>
              <w:right w:val="single" w:color="auto" w:sz="4" w:space="0"/>
            </w:tcBorders>
            <w:vAlign w:val="center"/>
          </w:tcPr>
          <w:p w14:paraId="252F9E38">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730C445">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3CE14A1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dn110</w:t>
            </w:r>
          </w:p>
        </w:tc>
        <w:tc>
          <w:tcPr>
            <w:tcW w:w="1103" w:type="dxa"/>
            <w:tcBorders>
              <w:top w:val="single" w:color="auto" w:sz="4" w:space="0"/>
              <w:left w:val="single" w:color="auto" w:sz="4" w:space="0"/>
              <w:bottom w:val="single" w:color="auto" w:sz="4" w:space="0"/>
              <w:right w:val="single" w:color="auto" w:sz="4" w:space="0"/>
            </w:tcBorders>
            <w:vAlign w:val="center"/>
          </w:tcPr>
          <w:p w14:paraId="2A281CA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16D0118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43 </w:t>
            </w:r>
          </w:p>
        </w:tc>
        <w:tc>
          <w:tcPr>
            <w:tcW w:w="530" w:type="pct"/>
            <w:tcBorders>
              <w:top w:val="single" w:color="auto" w:sz="4" w:space="0"/>
              <w:left w:val="single" w:color="auto" w:sz="4" w:space="0"/>
              <w:bottom w:val="single" w:color="auto" w:sz="4" w:space="0"/>
              <w:right w:val="single" w:color="auto" w:sz="4" w:space="0"/>
            </w:tcBorders>
          </w:tcPr>
          <w:p w14:paraId="6E64418A">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330CDC4">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EC9F789">
            <w:pPr>
              <w:spacing w:line="400" w:lineRule="exact"/>
              <w:jc w:val="center"/>
              <w:rPr>
                <w:rFonts w:ascii="宋体" w:hAnsi="宋体" w:eastAsia="宋体" w:cs="Times New Roman"/>
                <w:color w:val="auto"/>
                <w:kern w:val="0"/>
                <w:szCs w:val="21"/>
                <w:highlight w:val="none"/>
              </w:rPr>
            </w:pPr>
          </w:p>
        </w:tc>
      </w:tr>
      <w:tr w14:paraId="4746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DDEB86A">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73</w:t>
            </w:r>
          </w:p>
        </w:tc>
        <w:tc>
          <w:tcPr>
            <w:tcW w:w="1514" w:type="dxa"/>
            <w:tcBorders>
              <w:top w:val="single" w:color="auto" w:sz="4" w:space="0"/>
              <w:left w:val="single" w:color="auto" w:sz="4" w:space="0"/>
              <w:bottom w:val="single" w:color="auto" w:sz="4" w:space="0"/>
              <w:right w:val="single" w:color="auto" w:sz="4" w:space="0"/>
            </w:tcBorders>
            <w:vAlign w:val="center"/>
          </w:tcPr>
          <w:p w14:paraId="34633F94">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 45度弯头</w:t>
            </w:r>
          </w:p>
        </w:tc>
        <w:tc>
          <w:tcPr>
            <w:tcW w:w="531" w:type="pct"/>
            <w:tcBorders>
              <w:top w:val="single" w:color="auto" w:sz="4" w:space="0"/>
              <w:left w:val="single" w:color="auto" w:sz="4" w:space="0"/>
              <w:bottom w:val="single" w:color="auto" w:sz="4" w:space="0"/>
              <w:right w:val="single" w:color="auto" w:sz="4" w:space="0"/>
            </w:tcBorders>
            <w:vAlign w:val="center"/>
          </w:tcPr>
          <w:p w14:paraId="651FB8DF">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29A27C3">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F510B2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dn160</w:t>
            </w:r>
          </w:p>
        </w:tc>
        <w:tc>
          <w:tcPr>
            <w:tcW w:w="1103" w:type="dxa"/>
            <w:tcBorders>
              <w:top w:val="single" w:color="auto" w:sz="4" w:space="0"/>
              <w:left w:val="single" w:color="auto" w:sz="4" w:space="0"/>
              <w:bottom w:val="single" w:color="auto" w:sz="4" w:space="0"/>
              <w:right w:val="single" w:color="auto" w:sz="4" w:space="0"/>
            </w:tcBorders>
            <w:vAlign w:val="center"/>
          </w:tcPr>
          <w:p w14:paraId="3C0788E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493259A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12 </w:t>
            </w:r>
          </w:p>
        </w:tc>
        <w:tc>
          <w:tcPr>
            <w:tcW w:w="530" w:type="pct"/>
            <w:tcBorders>
              <w:top w:val="single" w:color="auto" w:sz="4" w:space="0"/>
              <w:left w:val="single" w:color="auto" w:sz="4" w:space="0"/>
              <w:bottom w:val="single" w:color="auto" w:sz="4" w:space="0"/>
              <w:right w:val="single" w:color="auto" w:sz="4" w:space="0"/>
            </w:tcBorders>
          </w:tcPr>
          <w:p w14:paraId="25E90246">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7E26C74">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D0CD397">
            <w:pPr>
              <w:spacing w:line="400" w:lineRule="exact"/>
              <w:jc w:val="center"/>
              <w:rPr>
                <w:rFonts w:ascii="宋体" w:hAnsi="宋体" w:eastAsia="宋体" w:cs="Times New Roman"/>
                <w:color w:val="auto"/>
                <w:kern w:val="0"/>
                <w:szCs w:val="21"/>
                <w:highlight w:val="none"/>
              </w:rPr>
            </w:pPr>
          </w:p>
        </w:tc>
      </w:tr>
      <w:tr w14:paraId="13B7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008EF14">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74</w:t>
            </w:r>
          </w:p>
        </w:tc>
        <w:tc>
          <w:tcPr>
            <w:tcW w:w="1514" w:type="dxa"/>
            <w:tcBorders>
              <w:top w:val="single" w:color="auto" w:sz="4" w:space="0"/>
              <w:left w:val="single" w:color="auto" w:sz="4" w:space="0"/>
              <w:bottom w:val="single" w:color="auto" w:sz="4" w:space="0"/>
              <w:right w:val="single" w:color="auto" w:sz="4" w:space="0"/>
            </w:tcBorders>
            <w:vAlign w:val="center"/>
          </w:tcPr>
          <w:p w14:paraId="6A237BE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531" w:type="pct"/>
            <w:tcBorders>
              <w:top w:val="single" w:color="auto" w:sz="4" w:space="0"/>
              <w:left w:val="single" w:color="auto" w:sz="4" w:space="0"/>
              <w:bottom w:val="single" w:color="auto" w:sz="4" w:space="0"/>
              <w:right w:val="single" w:color="auto" w:sz="4" w:space="0"/>
            </w:tcBorders>
            <w:vAlign w:val="center"/>
          </w:tcPr>
          <w:p w14:paraId="5F78654C">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6053F8C">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A7082E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dn20</w:t>
            </w:r>
          </w:p>
        </w:tc>
        <w:tc>
          <w:tcPr>
            <w:tcW w:w="1103" w:type="dxa"/>
            <w:tcBorders>
              <w:top w:val="single" w:color="auto" w:sz="4" w:space="0"/>
              <w:left w:val="single" w:color="auto" w:sz="4" w:space="0"/>
              <w:bottom w:val="single" w:color="auto" w:sz="4" w:space="0"/>
              <w:right w:val="single" w:color="auto" w:sz="4" w:space="0"/>
            </w:tcBorders>
            <w:vAlign w:val="center"/>
          </w:tcPr>
          <w:p w14:paraId="538F665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F70B28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422 </w:t>
            </w:r>
          </w:p>
        </w:tc>
        <w:tc>
          <w:tcPr>
            <w:tcW w:w="530" w:type="pct"/>
            <w:tcBorders>
              <w:top w:val="single" w:color="auto" w:sz="4" w:space="0"/>
              <w:left w:val="single" w:color="auto" w:sz="4" w:space="0"/>
              <w:bottom w:val="single" w:color="auto" w:sz="4" w:space="0"/>
              <w:right w:val="single" w:color="auto" w:sz="4" w:space="0"/>
            </w:tcBorders>
          </w:tcPr>
          <w:p w14:paraId="1159D6C3">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BDA966B">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91418F9">
            <w:pPr>
              <w:spacing w:line="400" w:lineRule="exact"/>
              <w:jc w:val="center"/>
              <w:rPr>
                <w:rFonts w:ascii="宋体" w:hAnsi="宋体" w:eastAsia="宋体" w:cs="Times New Roman"/>
                <w:color w:val="auto"/>
                <w:kern w:val="0"/>
                <w:szCs w:val="21"/>
                <w:highlight w:val="none"/>
              </w:rPr>
            </w:pPr>
          </w:p>
        </w:tc>
      </w:tr>
      <w:tr w14:paraId="4ABF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13C1CDE">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75</w:t>
            </w:r>
          </w:p>
        </w:tc>
        <w:tc>
          <w:tcPr>
            <w:tcW w:w="1514" w:type="dxa"/>
            <w:tcBorders>
              <w:top w:val="single" w:color="auto" w:sz="4" w:space="0"/>
              <w:left w:val="single" w:color="auto" w:sz="4" w:space="0"/>
              <w:bottom w:val="single" w:color="auto" w:sz="4" w:space="0"/>
              <w:right w:val="single" w:color="auto" w:sz="4" w:space="0"/>
            </w:tcBorders>
            <w:vAlign w:val="center"/>
          </w:tcPr>
          <w:p w14:paraId="3C31F745">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531" w:type="pct"/>
            <w:tcBorders>
              <w:top w:val="single" w:color="auto" w:sz="4" w:space="0"/>
              <w:left w:val="single" w:color="auto" w:sz="4" w:space="0"/>
              <w:bottom w:val="single" w:color="auto" w:sz="4" w:space="0"/>
              <w:right w:val="single" w:color="auto" w:sz="4" w:space="0"/>
            </w:tcBorders>
            <w:vAlign w:val="center"/>
          </w:tcPr>
          <w:p w14:paraId="2491CA09">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42CCEDC">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C6FBA8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w:t>
            </w:r>
          </w:p>
        </w:tc>
        <w:tc>
          <w:tcPr>
            <w:tcW w:w="1103" w:type="dxa"/>
            <w:tcBorders>
              <w:top w:val="single" w:color="auto" w:sz="4" w:space="0"/>
              <w:left w:val="single" w:color="auto" w:sz="4" w:space="0"/>
              <w:bottom w:val="single" w:color="auto" w:sz="4" w:space="0"/>
              <w:right w:val="single" w:color="auto" w:sz="4" w:space="0"/>
            </w:tcBorders>
            <w:vAlign w:val="center"/>
          </w:tcPr>
          <w:p w14:paraId="65C4163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41FD17D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903 </w:t>
            </w:r>
          </w:p>
        </w:tc>
        <w:tc>
          <w:tcPr>
            <w:tcW w:w="530" w:type="pct"/>
            <w:tcBorders>
              <w:top w:val="single" w:color="auto" w:sz="4" w:space="0"/>
              <w:left w:val="single" w:color="auto" w:sz="4" w:space="0"/>
              <w:bottom w:val="single" w:color="auto" w:sz="4" w:space="0"/>
              <w:right w:val="single" w:color="auto" w:sz="4" w:space="0"/>
            </w:tcBorders>
          </w:tcPr>
          <w:p w14:paraId="1AAA0A0A">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68E7122">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C1D5136">
            <w:pPr>
              <w:spacing w:line="400" w:lineRule="exact"/>
              <w:jc w:val="center"/>
              <w:rPr>
                <w:rFonts w:ascii="宋体" w:hAnsi="宋体" w:eastAsia="宋体" w:cs="Times New Roman"/>
                <w:color w:val="auto"/>
                <w:kern w:val="0"/>
                <w:szCs w:val="21"/>
                <w:highlight w:val="none"/>
              </w:rPr>
            </w:pPr>
          </w:p>
        </w:tc>
      </w:tr>
      <w:tr w14:paraId="041B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F9BE3C7">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76</w:t>
            </w:r>
          </w:p>
        </w:tc>
        <w:tc>
          <w:tcPr>
            <w:tcW w:w="1514" w:type="dxa"/>
            <w:tcBorders>
              <w:top w:val="single" w:color="auto" w:sz="4" w:space="0"/>
              <w:left w:val="single" w:color="auto" w:sz="4" w:space="0"/>
              <w:bottom w:val="single" w:color="auto" w:sz="4" w:space="0"/>
              <w:right w:val="single" w:color="auto" w:sz="4" w:space="0"/>
            </w:tcBorders>
            <w:vAlign w:val="center"/>
          </w:tcPr>
          <w:p w14:paraId="1D99714A">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531" w:type="pct"/>
            <w:tcBorders>
              <w:top w:val="single" w:color="auto" w:sz="4" w:space="0"/>
              <w:left w:val="single" w:color="auto" w:sz="4" w:space="0"/>
              <w:bottom w:val="single" w:color="auto" w:sz="4" w:space="0"/>
              <w:right w:val="single" w:color="auto" w:sz="4" w:space="0"/>
            </w:tcBorders>
            <w:vAlign w:val="center"/>
          </w:tcPr>
          <w:p w14:paraId="0925FEAC">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059FD02">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5DEE4A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w:t>
            </w:r>
          </w:p>
        </w:tc>
        <w:tc>
          <w:tcPr>
            <w:tcW w:w="1103" w:type="dxa"/>
            <w:tcBorders>
              <w:top w:val="single" w:color="auto" w:sz="4" w:space="0"/>
              <w:left w:val="single" w:color="auto" w:sz="4" w:space="0"/>
              <w:bottom w:val="single" w:color="auto" w:sz="4" w:space="0"/>
              <w:right w:val="single" w:color="auto" w:sz="4" w:space="0"/>
            </w:tcBorders>
            <w:vAlign w:val="center"/>
          </w:tcPr>
          <w:p w14:paraId="7044A3E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163D5C2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1268 </w:t>
            </w:r>
          </w:p>
        </w:tc>
        <w:tc>
          <w:tcPr>
            <w:tcW w:w="530" w:type="pct"/>
            <w:tcBorders>
              <w:top w:val="single" w:color="auto" w:sz="4" w:space="0"/>
              <w:left w:val="single" w:color="auto" w:sz="4" w:space="0"/>
              <w:bottom w:val="single" w:color="auto" w:sz="4" w:space="0"/>
              <w:right w:val="single" w:color="auto" w:sz="4" w:space="0"/>
            </w:tcBorders>
          </w:tcPr>
          <w:p w14:paraId="59E387E9">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C6019AE">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0DBDC97">
            <w:pPr>
              <w:spacing w:line="400" w:lineRule="exact"/>
              <w:jc w:val="center"/>
              <w:rPr>
                <w:rFonts w:ascii="宋体" w:hAnsi="宋体" w:eastAsia="宋体" w:cs="Times New Roman"/>
                <w:color w:val="auto"/>
                <w:kern w:val="0"/>
                <w:szCs w:val="21"/>
                <w:highlight w:val="none"/>
              </w:rPr>
            </w:pPr>
          </w:p>
        </w:tc>
      </w:tr>
      <w:tr w14:paraId="4DDF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01DCB0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77</w:t>
            </w:r>
          </w:p>
        </w:tc>
        <w:tc>
          <w:tcPr>
            <w:tcW w:w="1514" w:type="dxa"/>
            <w:tcBorders>
              <w:top w:val="single" w:color="auto" w:sz="4" w:space="0"/>
              <w:left w:val="single" w:color="auto" w:sz="4" w:space="0"/>
              <w:bottom w:val="single" w:color="auto" w:sz="4" w:space="0"/>
              <w:right w:val="single" w:color="auto" w:sz="4" w:space="0"/>
            </w:tcBorders>
            <w:vAlign w:val="center"/>
          </w:tcPr>
          <w:p w14:paraId="75190EDE">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531" w:type="pct"/>
            <w:tcBorders>
              <w:top w:val="single" w:color="auto" w:sz="4" w:space="0"/>
              <w:left w:val="single" w:color="auto" w:sz="4" w:space="0"/>
              <w:bottom w:val="single" w:color="auto" w:sz="4" w:space="0"/>
              <w:right w:val="single" w:color="auto" w:sz="4" w:space="0"/>
            </w:tcBorders>
            <w:vAlign w:val="center"/>
          </w:tcPr>
          <w:p w14:paraId="6046DD29">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7791353">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D3DBCD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dn40</w:t>
            </w:r>
          </w:p>
        </w:tc>
        <w:tc>
          <w:tcPr>
            <w:tcW w:w="1103" w:type="dxa"/>
            <w:tcBorders>
              <w:top w:val="single" w:color="auto" w:sz="4" w:space="0"/>
              <w:left w:val="single" w:color="auto" w:sz="4" w:space="0"/>
              <w:bottom w:val="single" w:color="auto" w:sz="4" w:space="0"/>
              <w:right w:val="single" w:color="auto" w:sz="4" w:space="0"/>
            </w:tcBorders>
            <w:vAlign w:val="center"/>
          </w:tcPr>
          <w:p w14:paraId="6730F12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11C441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45 </w:t>
            </w:r>
          </w:p>
        </w:tc>
        <w:tc>
          <w:tcPr>
            <w:tcW w:w="530" w:type="pct"/>
            <w:tcBorders>
              <w:top w:val="single" w:color="auto" w:sz="4" w:space="0"/>
              <w:left w:val="single" w:color="auto" w:sz="4" w:space="0"/>
              <w:bottom w:val="single" w:color="auto" w:sz="4" w:space="0"/>
              <w:right w:val="single" w:color="auto" w:sz="4" w:space="0"/>
            </w:tcBorders>
          </w:tcPr>
          <w:p w14:paraId="03B548EE">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6CD15AD">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94B6AA7">
            <w:pPr>
              <w:spacing w:line="400" w:lineRule="exact"/>
              <w:jc w:val="center"/>
              <w:rPr>
                <w:rFonts w:ascii="宋体" w:hAnsi="宋体" w:eastAsia="宋体" w:cs="Times New Roman"/>
                <w:color w:val="auto"/>
                <w:kern w:val="0"/>
                <w:szCs w:val="21"/>
                <w:highlight w:val="none"/>
              </w:rPr>
            </w:pPr>
          </w:p>
        </w:tc>
      </w:tr>
      <w:tr w14:paraId="2BF8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02A153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78</w:t>
            </w:r>
          </w:p>
        </w:tc>
        <w:tc>
          <w:tcPr>
            <w:tcW w:w="1514" w:type="dxa"/>
            <w:tcBorders>
              <w:top w:val="single" w:color="auto" w:sz="4" w:space="0"/>
              <w:left w:val="single" w:color="auto" w:sz="4" w:space="0"/>
              <w:bottom w:val="single" w:color="auto" w:sz="4" w:space="0"/>
              <w:right w:val="single" w:color="auto" w:sz="4" w:space="0"/>
            </w:tcBorders>
            <w:vAlign w:val="center"/>
          </w:tcPr>
          <w:p w14:paraId="32B6C456">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531" w:type="pct"/>
            <w:tcBorders>
              <w:top w:val="single" w:color="auto" w:sz="4" w:space="0"/>
              <w:left w:val="single" w:color="auto" w:sz="4" w:space="0"/>
              <w:bottom w:val="single" w:color="auto" w:sz="4" w:space="0"/>
              <w:right w:val="single" w:color="auto" w:sz="4" w:space="0"/>
            </w:tcBorders>
            <w:vAlign w:val="center"/>
          </w:tcPr>
          <w:p w14:paraId="2E329F56">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C614149">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7EDEBD5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dn50</w:t>
            </w:r>
          </w:p>
        </w:tc>
        <w:tc>
          <w:tcPr>
            <w:tcW w:w="1103" w:type="dxa"/>
            <w:tcBorders>
              <w:top w:val="single" w:color="auto" w:sz="4" w:space="0"/>
              <w:left w:val="single" w:color="auto" w:sz="4" w:space="0"/>
              <w:bottom w:val="single" w:color="auto" w:sz="4" w:space="0"/>
              <w:right w:val="single" w:color="auto" w:sz="4" w:space="0"/>
            </w:tcBorders>
            <w:vAlign w:val="center"/>
          </w:tcPr>
          <w:p w14:paraId="4517F4D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97ECC4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268 </w:t>
            </w:r>
          </w:p>
        </w:tc>
        <w:tc>
          <w:tcPr>
            <w:tcW w:w="530" w:type="pct"/>
            <w:tcBorders>
              <w:top w:val="single" w:color="auto" w:sz="4" w:space="0"/>
              <w:left w:val="single" w:color="auto" w:sz="4" w:space="0"/>
              <w:bottom w:val="single" w:color="auto" w:sz="4" w:space="0"/>
              <w:right w:val="single" w:color="auto" w:sz="4" w:space="0"/>
            </w:tcBorders>
          </w:tcPr>
          <w:p w14:paraId="25518B39">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0FFF3770">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46CC499">
            <w:pPr>
              <w:spacing w:line="400" w:lineRule="exact"/>
              <w:jc w:val="center"/>
              <w:rPr>
                <w:rFonts w:ascii="宋体" w:hAnsi="宋体" w:eastAsia="宋体" w:cs="Times New Roman"/>
                <w:color w:val="auto"/>
                <w:kern w:val="0"/>
                <w:szCs w:val="21"/>
                <w:highlight w:val="none"/>
              </w:rPr>
            </w:pPr>
          </w:p>
        </w:tc>
      </w:tr>
      <w:tr w14:paraId="4B90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324F6A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79</w:t>
            </w:r>
          </w:p>
        </w:tc>
        <w:tc>
          <w:tcPr>
            <w:tcW w:w="1514" w:type="dxa"/>
            <w:tcBorders>
              <w:top w:val="single" w:color="auto" w:sz="4" w:space="0"/>
              <w:left w:val="single" w:color="auto" w:sz="4" w:space="0"/>
              <w:bottom w:val="single" w:color="auto" w:sz="4" w:space="0"/>
              <w:right w:val="single" w:color="auto" w:sz="4" w:space="0"/>
            </w:tcBorders>
            <w:vAlign w:val="center"/>
          </w:tcPr>
          <w:p w14:paraId="7B015EE1">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531" w:type="pct"/>
            <w:tcBorders>
              <w:top w:val="single" w:color="auto" w:sz="4" w:space="0"/>
              <w:left w:val="single" w:color="auto" w:sz="4" w:space="0"/>
              <w:bottom w:val="single" w:color="auto" w:sz="4" w:space="0"/>
              <w:right w:val="single" w:color="auto" w:sz="4" w:space="0"/>
            </w:tcBorders>
            <w:vAlign w:val="center"/>
          </w:tcPr>
          <w:p w14:paraId="53969E33">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94D8455">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BE1133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dn63</w:t>
            </w:r>
          </w:p>
        </w:tc>
        <w:tc>
          <w:tcPr>
            <w:tcW w:w="1103" w:type="dxa"/>
            <w:tcBorders>
              <w:top w:val="single" w:color="auto" w:sz="4" w:space="0"/>
              <w:left w:val="single" w:color="auto" w:sz="4" w:space="0"/>
              <w:bottom w:val="single" w:color="auto" w:sz="4" w:space="0"/>
              <w:right w:val="single" w:color="auto" w:sz="4" w:space="0"/>
            </w:tcBorders>
            <w:vAlign w:val="center"/>
          </w:tcPr>
          <w:p w14:paraId="1322DBC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090BD2E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391 </w:t>
            </w:r>
          </w:p>
        </w:tc>
        <w:tc>
          <w:tcPr>
            <w:tcW w:w="530" w:type="pct"/>
            <w:tcBorders>
              <w:top w:val="single" w:color="auto" w:sz="4" w:space="0"/>
              <w:left w:val="single" w:color="auto" w:sz="4" w:space="0"/>
              <w:bottom w:val="single" w:color="auto" w:sz="4" w:space="0"/>
              <w:right w:val="single" w:color="auto" w:sz="4" w:space="0"/>
            </w:tcBorders>
          </w:tcPr>
          <w:p w14:paraId="1253CD9A">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18D6AD52">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6198FB93">
            <w:pPr>
              <w:spacing w:line="400" w:lineRule="exact"/>
              <w:jc w:val="center"/>
              <w:rPr>
                <w:rFonts w:ascii="宋体" w:hAnsi="宋体" w:eastAsia="宋体" w:cs="Times New Roman"/>
                <w:color w:val="auto"/>
                <w:kern w:val="0"/>
                <w:szCs w:val="21"/>
                <w:highlight w:val="none"/>
              </w:rPr>
            </w:pPr>
          </w:p>
        </w:tc>
      </w:tr>
      <w:tr w14:paraId="558D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2C73B0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80</w:t>
            </w:r>
          </w:p>
        </w:tc>
        <w:tc>
          <w:tcPr>
            <w:tcW w:w="1514" w:type="dxa"/>
            <w:tcBorders>
              <w:top w:val="single" w:color="auto" w:sz="4" w:space="0"/>
              <w:left w:val="single" w:color="auto" w:sz="4" w:space="0"/>
              <w:bottom w:val="single" w:color="auto" w:sz="4" w:space="0"/>
              <w:right w:val="single" w:color="auto" w:sz="4" w:space="0"/>
            </w:tcBorders>
            <w:vAlign w:val="center"/>
          </w:tcPr>
          <w:p w14:paraId="0B59E331">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531" w:type="pct"/>
            <w:tcBorders>
              <w:top w:val="single" w:color="auto" w:sz="4" w:space="0"/>
              <w:left w:val="single" w:color="auto" w:sz="4" w:space="0"/>
              <w:bottom w:val="single" w:color="auto" w:sz="4" w:space="0"/>
              <w:right w:val="single" w:color="auto" w:sz="4" w:space="0"/>
            </w:tcBorders>
            <w:vAlign w:val="center"/>
          </w:tcPr>
          <w:p w14:paraId="14881E57">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04ADB58">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2F0823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dn75</w:t>
            </w:r>
          </w:p>
        </w:tc>
        <w:tc>
          <w:tcPr>
            <w:tcW w:w="1103" w:type="dxa"/>
            <w:tcBorders>
              <w:top w:val="single" w:color="auto" w:sz="4" w:space="0"/>
              <w:left w:val="single" w:color="auto" w:sz="4" w:space="0"/>
              <w:bottom w:val="single" w:color="auto" w:sz="4" w:space="0"/>
              <w:right w:val="single" w:color="auto" w:sz="4" w:space="0"/>
            </w:tcBorders>
            <w:vAlign w:val="center"/>
          </w:tcPr>
          <w:p w14:paraId="3EC17FA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2BC5866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7 </w:t>
            </w:r>
          </w:p>
        </w:tc>
        <w:tc>
          <w:tcPr>
            <w:tcW w:w="530" w:type="pct"/>
            <w:tcBorders>
              <w:top w:val="single" w:color="auto" w:sz="4" w:space="0"/>
              <w:left w:val="single" w:color="auto" w:sz="4" w:space="0"/>
              <w:bottom w:val="single" w:color="auto" w:sz="4" w:space="0"/>
              <w:right w:val="single" w:color="auto" w:sz="4" w:space="0"/>
            </w:tcBorders>
          </w:tcPr>
          <w:p w14:paraId="5BFA948E">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0FEEEE51">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97E1616">
            <w:pPr>
              <w:spacing w:line="400" w:lineRule="exact"/>
              <w:jc w:val="center"/>
              <w:rPr>
                <w:rFonts w:ascii="宋体" w:hAnsi="宋体" w:eastAsia="宋体" w:cs="Times New Roman"/>
                <w:color w:val="auto"/>
                <w:kern w:val="0"/>
                <w:szCs w:val="21"/>
                <w:highlight w:val="none"/>
              </w:rPr>
            </w:pPr>
          </w:p>
        </w:tc>
      </w:tr>
      <w:tr w14:paraId="2AAB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7B036695">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81</w:t>
            </w:r>
          </w:p>
        </w:tc>
        <w:tc>
          <w:tcPr>
            <w:tcW w:w="1514" w:type="dxa"/>
            <w:tcBorders>
              <w:top w:val="single" w:color="auto" w:sz="4" w:space="0"/>
              <w:left w:val="single" w:color="auto" w:sz="4" w:space="0"/>
              <w:bottom w:val="single" w:color="auto" w:sz="4" w:space="0"/>
              <w:right w:val="single" w:color="auto" w:sz="4" w:space="0"/>
            </w:tcBorders>
            <w:vAlign w:val="center"/>
          </w:tcPr>
          <w:p w14:paraId="300916E7">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531" w:type="pct"/>
            <w:tcBorders>
              <w:top w:val="single" w:color="auto" w:sz="4" w:space="0"/>
              <w:left w:val="single" w:color="auto" w:sz="4" w:space="0"/>
              <w:bottom w:val="single" w:color="auto" w:sz="4" w:space="0"/>
              <w:right w:val="single" w:color="auto" w:sz="4" w:space="0"/>
            </w:tcBorders>
            <w:vAlign w:val="center"/>
          </w:tcPr>
          <w:p w14:paraId="2EE06129">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6AFDFE8">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533213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dn90</w:t>
            </w:r>
          </w:p>
        </w:tc>
        <w:tc>
          <w:tcPr>
            <w:tcW w:w="1103" w:type="dxa"/>
            <w:tcBorders>
              <w:top w:val="single" w:color="auto" w:sz="4" w:space="0"/>
              <w:left w:val="single" w:color="auto" w:sz="4" w:space="0"/>
              <w:bottom w:val="single" w:color="auto" w:sz="4" w:space="0"/>
              <w:right w:val="single" w:color="auto" w:sz="4" w:space="0"/>
            </w:tcBorders>
            <w:vAlign w:val="center"/>
          </w:tcPr>
          <w:p w14:paraId="67DEBC4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0618DE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127 </w:t>
            </w:r>
          </w:p>
        </w:tc>
        <w:tc>
          <w:tcPr>
            <w:tcW w:w="530" w:type="pct"/>
            <w:tcBorders>
              <w:top w:val="single" w:color="auto" w:sz="4" w:space="0"/>
              <w:left w:val="single" w:color="auto" w:sz="4" w:space="0"/>
              <w:bottom w:val="single" w:color="auto" w:sz="4" w:space="0"/>
              <w:right w:val="single" w:color="auto" w:sz="4" w:space="0"/>
            </w:tcBorders>
          </w:tcPr>
          <w:p w14:paraId="000DAE3F">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98AF382">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C6EDB41">
            <w:pPr>
              <w:spacing w:line="400" w:lineRule="exact"/>
              <w:jc w:val="center"/>
              <w:rPr>
                <w:rFonts w:ascii="宋体" w:hAnsi="宋体" w:eastAsia="宋体" w:cs="Times New Roman"/>
                <w:color w:val="auto"/>
                <w:kern w:val="0"/>
                <w:szCs w:val="21"/>
                <w:highlight w:val="none"/>
              </w:rPr>
            </w:pPr>
          </w:p>
        </w:tc>
      </w:tr>
      <w:tr w14:paraId="14EA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F504066">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82</w:t>
            </w:r>
          </w:p>
        </w:tc>
        <w:tc>
          <w:tcPr>
            <w:tcW w:w="1514" w:type="dxa"/>
            <w:tcBorders>
              <w:top w:val="single" w:color="auto" w:sz="4" w:space="0"/>
              <w:left w:val="single" w:color="auto" w:sz="4" w:space="0"/>
              <w:bottom w:val="single" w:color="auto" w:sz="4" w:space="0"/>
              <w:right w:val="single" w:color="auto" w:sz="4" w:space="0"/>
            </w:tcBorders>
            <w:vAlign w:val="center"/>
          </w:tcPr>
          <w:p w14:paraId="718D184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531" w:type="pct"/>
            <w:tcBorders>
              <w:top w:val="single" w:color="auto" w:sz="4" w:space="0"/>
              <w:left w:val="single" w:color="auto" w:sz="4" w:space="0"/>
              <w:bottom w:val="single" w:color="auto" w:sz="4" w:space="0"/>
              <w:right w:val="single" w:color="auto" w:sz="4" w:space="0"/>
            </w:tcBorders>
            <w:vAlign w:val="center"/>
          </w:tcPr>
          <w:p w14:paraId="22FA7617">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F5B9160">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EEEDE6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dn110</w:t>
            </w:r>
          </w:p>
        </w:tc>
        <w:tc>
          <w:tcPr>
            <w:tcW w:w="1103" w:type="dxa"/>
            <w:tcBorders>
              <w:top w:val="single" w:color="auto" w:sz="4" w:space="0"/>
              <w:left w:val="single" w:color="auto" w:sz="4" w:space="0"/>
              <w:bottom w:val="single" w:color="auto" w:sz="4" w:space="0"/>
              <w:right w:val="single" w:color="auto" w:sz="4" w:space="0"/>
            </w:tcBorders>
            <w:vAlign w:val="center"/>
          </w:tcPr>
          <w:p w14:paraId="2ABC639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746BF69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145 </w:t>
            </w:r>
          </w:p>
        </w:tc>
        <w:tc>
          <w:tcPr>
            <w:tcW w:w="530" w:type="pct"/>
            <w:tcBorders>
              <w:top w:val="single" w:color="auto" w:sz="4" w:space="0"/>
              <w:left w:val="single" w:color="auto" w:sz="4" w:space="0"/>
              <w:bottom w:val="single" w:color="auto" w:sz="4" w:space="0"/>
              <w:right w:val="single" w:color="auto" w:sz="4" w:space="0"/>
            </w:tcBorders>
          </w:tcPr>
          <w:p w14:paraId="70D436F2">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6CD9D84E">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47AFC0F">
            <w:pPr>
              <w:spacing w:line="400" w:lineRule="exact"/>
              <w:jc w:val="center"/>
              <w:rPr>
                <w:rFonts w:ascii="宋体" w:hAnsi="宋体" w:eastAsia="宋体" w:cs="Times New Roman"/>
                <w:color w:val="auto"/>
                <w:kern w:val="0"/>
                <w:szCs w:val="21"/>
                <w:highlight w:val="none"/>
              </w:rPr>
            </w:pPr>
          </w:p>
        </w:tc>
      </w:tr>
      <w:tr w14:paraId="710A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DED5E27">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83</w:t>
            </w:r>
          </w:p>
        </w:tc>
        <w:tc>
          <w:tcPr>
            <w:tcW w:w="1514" w:type="dxa"/>
            <w:tcBorders>
              <w:top w:val="single" w:color="auto" w:sz="4" w:space="0"/>
              <w:left w:val="single" w:color="auto" w:sz="4" w:space="0"/>
              <w:bottom w:val="single" w:color="auto" w:sz="4" w:space="0"/>
              <w:right w:val="single" w:color="auto" w:sz="4" w:space="0"/>
            </w:tcBorders>
            <w:vAlign w:val="center"/>
          </w:tcPr>
          <w:p w14:paraId="250D3A3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PVC-U三通</w:t>
            </w:r>
          </w:p>
        </w:tc>
        <w:tc>
          <w:tcPr>
            <w:tcW w:w="531" w:type="pct"/>
            <w:tcBorders>
              <w:top w:val="single" w:color="auto" w:sz="4" w:space="0"/>
              <w:left w:val="single" w:color="auto" w:sz="4" w:space="0"/>
              <w:bottom w:val="single" w:color="auto" w:sz="4" w:space="0"/>
              <w:right w:val="single" w:color="auto" w:sz="4" w:space="0"/>
            </w:tcBorders>
            <w:vAlign w:val="center"/>
          </w:tcPr>
          <w:p w14:paraId="5CD88C7D">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BDF8A88">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B22F85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dn160</w:t>
            </w:r>
          </w:p>
        </w:tc>
        <w:tc>
          <w:tcPr>
            <w:tcW w:w="1103" w:type="dxa"/>
            <w:tcBorders>
              <w:top w:val="single" w:color="auto" w:sz="4" w:space="0"/>
              <w:left w:val="single" w:color="auto" w:sz="4" w:space="0"/>
              <w:bottom w:val="single" w:color="auto" w:sz="4" w:space="0"/>
              <w:right w:val="single" w:color="auto" w:sz="4" w:space="0"/>
            </w:tcBorders>
            <w:vAlign w:val="center"/>
          </w:tcPr>
          <w:p w14:paraId="46BA7B5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69302DA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13 </w:t>
            </w:r>
          </w:p>
        </w:tc>
        <w:tc>
          <w:tcPr>
            <w:tcW w:w="530" w:type="pct"/>
            <w:tcBorders>
              <w:top w:val="single" w:color="auto" w:sz="4" w:space="0"/>
              <w:left w:val="single" w:color="auto" w:sz="4" w:space="0"/>
              <w:bottom w:val="single" w:color="auto" w:sz="4" w:space="0"/>
              <w:right w:val="single" w:color="auto" w:sz="4" w:space="0"/>
            </w:tcBorders>
          </w:tcPr>
          <w:p w14:paraId="67CCDC30">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AA026B0">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82CFA27">
            <w:pPr>
              <w:spacing w:line="400" w:lineRule="exact"/>
              <w:jc w:val="center"/>
              <w:rPr>
                <w:rFonts w:ascii="宋体" w:hAnsi="宋体" w:eastAsia="宋体" w:cs="Times New Roman"/>
                <w:color w:val="auto"/>
                <w:kern w:val="0"/>
                <w:szCs w:val="21"/>
                <w:highlight w:val="none"/>
              </w:rPr>
            </w:pPr>
          </w:p>
        </w:tc>
      </w:tr>
      <w:tr w14:paraId="218F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9EF6A0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84</w:t>
            </w:r>
          </w:p>
        </w:tc>
        <w:tc>
          <w:tcPr>
            <w:tcW w:w="1514" w:type="dxa"/>
            <w:tcBorders>
              <w:top w:val="single" w:color="auto" w:sz="4" w:space="0"/>
              <w:left w:val="single" w:color="auto" w:sz="4" w:space="0"/>
              <w:bottom w:val="single" w:color="auto" w:sz="4" w:space="0"/>
              <w:right w:val="single" w:color="auto" w:sz="4" w:space="0"/>
            </w:tcBorders>
            <w:vAlign w:val="center"/>
          </w:tcPr>
          <w:p w14:paraId="3532792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531" w:type="pct"/>
            <w:tcBorders>
              <w:top w:val="single" w:color="auto" w:sz="4" w:space="0"/>
              <w:left w:val="single" w:color="auto" w:sz="4" w:space="0"/>
              <w:bottom w:val="single" w:color="auto" w:sz="4" w:space="0"/>
              <w:right w:val="single" w:color="auto" w:sz="4" w:space="0"/>
            </w:tcBorders>
            <w:vAlign w:val="center"/>
          </w:tcPr>
          <w:p w14:paraId="28937599">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FC628E2">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8962F3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dn25×20</w:t>
            </w:r>
          </w:p>
        </w:tc>
        <w:tc>
          <w:tcPr>
            <w:tcW w:w="1103" w:type="dxa"/>
            <w:tcBorders>
              <w:top w:val="single" w:color="auto" w:sz="4" w:space="0"/>
              <w:left w:val="single" w:color="auto" w:sz="4" w:space="0"/>
              <w:bottom w:val="single" w:color="auto" w:sz="4" w:space="0"/>
              <w:right w:val="single" w:color="auto" w:sz="4" w:space="0"/>
            </w:tcBorders>
            <w:vAlign w:val="center"/>
          </w:tcPr>
          <w:p w14:paraId="080AC52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283B826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154 </w:t>
            </w:r>
          </w:p>
        </w:tc>
        <w:tc>
          <w:tcPr>
            <w:tcW w:w="530" w:type="pct"/>
            <w:tcBorders>
              <w:top w:val="single" w:color="auto" w:sz="4" w:space="0"/>
              <w:left w:val="single" w:color="auto" w:sz="4" w:space="0"/>
              <w:bottom w:val="single" w:color="auto" w:sz="4" w:space="0"/>
              <w:right w:val="single" w:color="auto" w:sz="4" w:space="0"/>
            </w:tcBorders>
          </w:tcPr>
          <w:p w14:paraId="1E716067">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7EDF7BF">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5CB62A4">
            <w:pPr>
              <w:spacing w:line="400" w:lineRule="exact"/>
              <w:jc w:val="center"/>
              <w:rPr>
                <w:rFonts w:ascii="宋体" w:hAnsi="宋体" w:eastAsia="宋体" w:cs="Times New Roman"/>
                <w:color w:val="auto"/>
                <w:kern w:val="0"/>
                <w:szCs w:val="21"/>
                <w:highlight w:val="none"/>
              </w:rPr>
            </w:pPr>
          </w:p>
        </w:tc>
      </w:tr>
      <w:tr w14:paraId="4DEE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100168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85</w:t>
            </w:r>
          </w:p>
        </w:tc>
        <w:tc>
          <w:tcPr>
            <w:tcW w:w="1514" w:type="dxa"/>
            <w:tcBorders>
              <w:top w:val="single" w:color="auto" w:sz="4" w:space="0"/>
              <w:left w:val="single" w:color="auto" w:sz="4" w:space="0"/>
              <w:bottom w:val="single" w:color="auto" w:sz="4" w:space="0"/>
              <w:right w:val="single" w:color="auto" w:sz="4" w:space="0"/>
            </w:tcBorders>
            <w:vAlign w:val="center"/>
          </w:tcPr>
          <w:p w14:paraId="3DA62CFE">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531" w:type="pct"/>
            <w:tcBorders>
              <w:top w:val="single" w:color="auto" w:sz="4" w:space="0"/>
              <w:left w:val="single" w:color="auto" w:sz="4" w:space="0"/>
              <w:bottom w:val="single" w:color="auto" w:sz="4" w:space="0"/>
              <w:right w:val="single" w:color="auto" w:sz="4" w:space="0"/>
            </w:tcBorders>
            <w:vAlign w:val="center"/>
          </w:tcPr>
          <w:p w14:paraId="3A457E6D">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6D166F1">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667D1D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dn32×20</w:t>
            </w:r>
          </w:p>
        </w:tc>
        <w:tc>
          <w:tcPr>
            <w:tcW w:w="1103" w:type="dxa"/>
            <w:tcBorders>
              <w:top w:val="single" w:color="auto" w:sz="4" w:space="0"/>
              <w:left w:val="single" w:color="auto" w:sz="4" w:space="0"/>
              <w:bottom w:val="single" w:color="auto" w:sz="4" w:space="0"/>
              <w:right w:val="single" w:color="auto" w:sz="4" w:space="0"/>
            </w:tcBorders>
            <w:vAlign w:val="center"/>
          </w:tcPr>
          <w:p w14:paraId="54CCD97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710DA7C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168 </w:t>
            </w:r>
          </w:p>
        </w:tc>
        <w:tc>
          <w:tcPr>
            <w:tcW w:w="530" w:type="pct"/>
            <w:tcBorders>
              <w:top w:val="single" w:color="auto" w:sz="4" w:space="0"/>
              <w:left w:val="single" w:color="auto" w:sz="4" w:space="0"/>
              <w:bottom w:val="single" w:color="auto" w:sz="4" w:space="0"/>
              <w:right w:val="single" w:color="auto" w:sz="4" w:space="0"/>
            </w:tcBorders>
          </w:tcPr>
          <w:p w14:paraId="227FBBA3">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C1714BD">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6750A853">
            <w:pPr>
              <w:spacing w:line="400" w:lineRule="exact"/>
              <w:jc w:val="center"/>
              <w:rPr>
                <w:rFonts w:ascii="宋体" w:hAnsi="宋体" w:eastAsia="宋体" w:cs="Times New Roman"/>
                <w:color w:val="auto"/>
                <w:kern w:val="0"/>
                <w:szCs w:val="21"/>
                <w:highlight w:val="none"/>
              </w:rPr>
            </w:pPr>
          </w:p>
        </w:tc>
      </w:tr>
      <w:tr w14:paraId="5764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524DB86A">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86</w:t>
            </w:r>
          </w:p>
        </w:tc>
        <w:tc>
          <w:tcPr>
            <w:tcW w:w="1514" w:type="dxa"/>
            <w:tcBorders>
              <w:top w:val="single" w:color="auto" w:sz="4" w:space="0"/>
              <w:left w:val="single" w:color="auto" w:sz="4" w:space="0"/>
              <w:bottom w:val="single" w:color="auto" w:sz="4" w:space="0"/>
              <w:right w:val="single" w:color="auto" w:sz="4" w:space="0"/>
            </w:tcBorders>
            <w:vAlign w:val="center"/>
          </w:tcPr>
          <w:p w14:paraId="4238879B">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531" w:type="pct"/>
            <w:tcBorders>
              <w:top w:val="single" w:color="auto" w:sz="4" w:space="0"/>
              <w:left w:val="single" w:color="auto" w:sz="4" w:space="0"/>
              <w:bottom w:val="single" w:color="auto" w:sz="4" w:space="0"/>
              <w:right w:val="single" w:color="auto" w:sz="4" w:space="0"/>
            </w:tcBorders>
            <w:vAlign w:val="center"/>
          </w:tcPr>
          <w:p w14:paraId="41A3CC1E">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AA16692">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3B6018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dn32×25</w:t>
            </w:r>
          </w:p>
        </w:tc>
        <w:tc>
          <w:tcPr>
            <w:tcW w:w="1103" w:type="dxa"/>
            <w:tcBorders>
              <w:top w:val="single" w:color="auto" w:sz="4" w:space="0"/>
              <w:left w:val="single" w:color="auto" w:sz="4" w:space="0"/>
              <w:bottom w:val="single" w:color="auto" w:sz="4" w:space="0"/>
              <w:right w:val="single" w:color="auto" w:sz="4" w:space="0"/>
            </w:tcBorders>
            <w:vAlign w:val="center"/>
          </w:tcPr>
          <w:p w14:paraId="2AC3AC2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BE8176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588 </w:t>
            </w:r>
          </w:p>
        </w:tc>
        <w:tc>
          <w:tcPr>
            <w:tcW w:w="530" w:type="pct"/>
            <w:tcBorders>
              <w:top w:val="single" w:color="auto" w:sz="4" w:space="0"/>
              <w:left w:val="single" w:color="auto" w:sz="4" w:space="0"/>
              <w:bottom w:val="single" w:color="auto" w:sz="4" w:space="0"/>
              <w:right w:val="single" w:color="auto" w:sz="4" w:space="0"/>
            </w:tcBorders>
          </w:tcPr>
          <w:p w14:paraId="276A0103">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13EB9778">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9400CCF">
            <w:pPr>
              <w:spacing w:line="400" w:lineRule="exact"/>
              <w:jc w:val="center"/>
              <w:rPr>
                <w:rFonts w:ascii="宋体" w:hAnsi="宋体" w:eastAsia="宋体" w:cs="Times New Roman"/>
                <w:color w:val="auto"/>
                <w:kern w:val="0"/>
                <w:szCs w:val="21"/>
                <w:highlight w:val="none"/>
              </w:rPr>
            </w:pPr>
          </w:p>
        </w:tc>
      </w:tr>
      <w:tr w14:paraId="0C62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D7AE1A4">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87</w:t>
            </w:r>
          </w:p>
        </w:tc>
        <w:tc>
          <w:tcPr>
            <w:tcW w:w="1514" w:type="dxa"/>
            <w:tcBorders>
              <w:top w:val="single" w:color="auto" w:sz="4" w:space="0"/>
              <w:left w:val="single" w:color="auto" w:sz="4" w:space="0"/>
              <w:bottom w:val="single" w:color="auto" w:sz="4" w:space="0"/>
              <w:right w:val="single" w:color="auto" w:sz="4" w:space="0"/>
            </w:tcBorders>
            <w:vAlign w:val="center"/>
          </w:tcPr>
          <w:p w14:paraId="2AFF168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531" w:type="pct"/>
            <w:tcBorders>
              <w:top w:val="single" w:color="auto" w:sz="4" w:space="0"/>
              <w:left w:val="single" w:color="auto" w:sz="4" w:space="0"/>
              <w:bottom w:val="single" w:color="auto" w:sz="4" w:space="0"/>
              <w:right w:val="single" w:color="auto" w:sz="4" w:space="0"/>
            </w:tcBorders>
            <w:vAlign w:val="center"/>
          </w:tcPr>
          <w:p w14:paraId="3F55C580">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AF823D3">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56D741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dn40×20</w:t>
            </w:r>
          </w:p>
        </w:tc>
        <w:tc>
          <w:tcPr>
            <w:tcW w:w="1103" w:type="dxa"/>
            <w:tcBorders>
              <w:top w:val="single" w:color="auto" w:sz="4" w:space="0"/>
              <w:left w:val="single" w:color="auto" w:sz="4" w:space="0"/>
              <w:bottom w:val="single" w:color="auto" w:sz="4" w:space="0"/>
              <w:right w:val="single" w:color="auto" w:sz="4" w:space="0"/>
            </w:tcBorders>
            <w:vAlign w:val="center"/>
          </w:tcPr>
          <w:p w14:paraId="3DAD81D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7A2177A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15 </w:t>
            </w:r>
          </w:p>
        </w:tc>
        <w:tc>
          <w:tcPr>
            <w:tcW w:w="530" w:type="pct"/>
            <w:tcBorders>
              <w:top w:val="single" w:color="auto" w:sz="4" w:space="0"/>
              <w:left w:val="single" w:color="auto" w:sz="4" w:space="0"/>
              <w:bottom w:val="single" w:color="auto" w:sz="4" w:space="0"/>
              <w:right w:val="single" w:color="auto" w:sz="4" w:space="0"/>
            </w:tcBorders>
          </w:tcPr>
          <w:p w14:paraId="37952967">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636FAF51">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E998E1D">
            <w:pPr>
              <w:spacing w:line="400" w:lineRule="exact"/>
              <w:jc w:val="center"/>
              <w:rPr>
                <w:rFonts w:ascii="宋体" w:hAnsi="宋体" w:eastAsia="宋体" w:cs="Times New Roman"/>
                <w:color w:val="auto"/>
                <w:kern w:val="0"/>
                <w:szCs w:val="21"/>
                <w:highlight w:val="none"/>
              </w:rPr>
            </w:pPr>
          </w:p>
        </w:tc>
      </w:tr>
      <w:tr w14:paraId="2943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52846AE4">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88</w:t>
            </w:r>
          </w:p>
        </w:tc>
        <w:tc>
          <w:tcPr>
            <w:tcW w:w="1514" w:type="dxa"/>
            <w:tcBorders>
              <w:top w:val="single" w:color="auto" w:sz="4" w:space="0"/>
              <w:left w:val="single" w:color="auto" w:sz="4" w:space="0"/>
              <w:bottom w:val="single" w:color="auto" w:sz="4" w:space="0"/>
              <w:right w:val="single" w:color="auto" w:sz="4" w:space="0"/>
            </w:tcBorders>
            <w:vAlign w:val="center"/>
          </w:tcPr>
          <w:p w14:paraId="2203FE56">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531" w:type="pct"/>
            <w:tcBorders>
              <w:top w:val="single" w:color="auto" w:sz="4" w:space="0"/>
              <w:left w:val="single" w:color="auto" w:sz="4" w:space="0"/>
              <w:bottom w:val="single" w:color="auto" w:sz="4" w:space="0"/>
              <w:right w:val="single" w:color="auto" w:sz="4" w:space="0"/>
            </w:tcBorders>
            <w:vAlign w:val="center"/>
          </w:tcPr>
          <w:p w14:paraId="2761F64A">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0DCA8E6">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F3E87F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dn50×20</w:t>
            </w:r>
          </w:p>
        </w:tc>
        <w:tc>
          <w:tcPr>
            <w:tcW w:w="1103" w:type="dxa"/>
            <w:tcBorders>
              <w:top w:val="single" w:color="auto" w:sz="4" w:space="0"/>
              <w:left w:val="single" w:color="auto" w:sz="4" w:space="0"/>
              <w:bottom w:val="single" w:color="auto" w:sz="4" w:space="0"/>
              <w:right w:val="single" w:color="auto" w:sz="4" w:space="0"/>
            </w:tcBorders>
            <w:vAlign w:val="center"/>
          </w:tcPr>
          <w:p w14:paraId="10774E0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0295689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98 </w:t>
            </w:r>
          </w:p>
        </w:tc>
        <w:tc>
          <w:tcPr>
            <w:tcW w:w="530" w:type="pct"/>
            <w:tcBorders>
              <w:top w:val="single" w:color="auto" w:sz="4" w:space="0"/>
              <w:left w:val="single" w:color="auto" w:sz="4" w:space="0"/>
              <w:bottom w:val="single" w:color="auto" w:sz="4" w:space="0"/>
              <w:right w:val="single" w:color="auto" w:sz="4" w:space="0"/>
            </w:tcBorders>
          </w:tcPr>
          <w:p w14:paraId="505DD8E5">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07AF5098">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DA06C30">
            <w:pPr>
              <w:spacing w:line="400" w:lineRule="exact"/>
              <w:jc w:val="center"/>
              <w:rPr>
                <w:rFonts w:ascii="宋体" w:hAnsi="宋体" w:eastAsia="宋体" w:cs="Times New Roman"/>
                <w:color w:val="auto"/>
                <w:kern w:val="0"/>
                <w:szCs w:val="21"/>
                <w:highlight w:val="none"/>
              </w:rPr>
            </w:pPr>
          </w:p>
        </w:tc>
      </w:tr>
      <w:tr w14:paraId="4451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7C0ACB3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89</w:t>
            </w:r>
          </w:p>
        </w:tc>
        <w:tc>
          <w:tcPr>
            <w:tcW w:w="1514" w:type="dxa"/>
            <w:tcBorders>
              <w:top w:val="single" w:color="auto" w:sz="4" w:space="0"/>
              <w:left w:val="single" w:color="auto" w:sz="4" w:space="0"/>
              <w:bottom w:val="single" w:color="auto" w:sz="4" w:space="0"/>
              <w:right w:val="single" w:color="auto" w:sz="4" w:space="0"/>
            </w:tcBorders>
            <w:vAlign w:val="center"/>
          </w:tcPr>
          <w:p w14:paraId="1390E03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531" w:type="pct"/>
            <w:tcBorders>
              <w:top w:val="single" w:color="auto" w:sz="4" w:space="0"/>
              <w:left w:val="single" w:color="auto" w:sz="4" w:space="0"/>
              <w:bottom w:val="single" w:color="auto" w:sz="4" w:space="0"/>
              <w:right w:val="single" w:color="auto" w:sz="4" w:space="0"/>
            </w:tcBorders>
            <w:vAlign w:val="center"/>
          </w:tcPr>
          <w:p w14:paraId="3871BC6A">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2B3A413">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D7F3A9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dn50×25</w:t>
            </w:r>
          </w:p>
        </w:tc>
        <w:tc>
          <w:tcPr>
            <w:tcW w:w="1103" w:type="dxa"/>
            <w:tcBorders>
              <w:top w:val="single" w:color="auto" w:sz="4" w:space="0"/>
              <w:left w:val="single" w:color="auto" w:sz="4" w:space="0"/>
              <w:bottom w:val="single" w:color="auto" w:sz="4" w:space="0"/>
              <w:right w:val="single" w:color="auto" w:sz="4" w:space="0"/>
            </w:tcBorders>
            <w:vAlign w:val="center"/>
          </w:tcPr>
          <w:p w14:paraId="2CE2067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2D9B367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525 </w:t>
            </w:r>
          </w:p>
        </w:tc>
        <w:tc>
          <w:tcPr>
            <w:tcW w:w="530" w:type="pct"/>
            <w:tcBorders>
              <w:top w:val="single" w:color="auto" w:sz="4" w:space="0"/>
              <w:left w:val="single" w:color="auto" w:sz="4" w:space="0"/>
              <w:bottom w:val="single" w:color="auto" w:sz="4" w:space="0"/>
              <w:right w:val="single" w:color="auto" w:sz="4" w:space="0"/>
            </w:tcBorders>
          </w:tcPr>
          <w:p w14:paraId="5A6E768E">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A392509">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9F5B495">
            <w:pPr>
              <w:spacing w:line="400" w:lineRule="exact"/>
              <w:jc w:val="center"/>
              <w:rPr>
                <w:rFonts w:ascii="宋体" w:hAnsi="宋体" w:eastAsia="宋体" w:cs="Times New Roman"/>
                <w:color w:val="auto"/>
                <w:kern w:val="0"/>
                <w:szCs w:val="21"/>
                <w:highlight w:val="none"/>
              </w:rPr>
            </w:pPr>
          </w:p>
        </w:tc>
      </w:tr>
      <w:tr w14:paraId="3F1F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11FB8A9D">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1514" w:type="dxa"/>
            <w:tcBorders>
              <w:top w:val="single" w:color="auto" w:sz="4" w:space="0"/>
              <w:left w:val="single" w:color="auto" w:sz="4" w:space="0"/>
              <w:bottom w:val="single" w:color="auto" w:sz="4" w:space="0"/>
              <w:right w:val="single" w:color="auto" w:sz="4" w:space="0"/>
            </w:tcBorders>
            <w:vAlign w:val="center"/>
          </w:tcPr>
          <w:p w14:paraId="2D90CDFA">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531" w:type="pct"/>
            <w:tcBorders>
              <w:top w:val="single" w:color="auto" w:sz="4" w:space="0"/>
              <w:left w:val="single" w:color="auto" w:sz="4" w:space="0"/>
              <w:bottom w:val="single" w:color="auto" w:sz="4" w:space="0"/>
              <w:right w:val="single" w:color="auto" w:sz="4" w:space="0"/>
            </w:tcBorders>
            <w:vAlign w:val="center"/>
          </w:tcPr>
          <w:p w14:paraId="10FEA075">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D2CA8D3">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59B63C5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dn50×32</w:t>
            </w:r>
          </w:p>
        </w:tc>
        <w:tc>
          <w:tcPr>
            <w:tcW w:w="1103" w:type="dxa"/>
            <w:tcBorders>
              <w:top w:val="single" w:color="auto" w:sz="4" w:space="0"/>
              <w:left w:val="single" w:color="auto" w:sz="4" w:space="0"/>
              <w:bottom w:val="single" w:color="auto" w:sz="4" w:space="0"/>
              <w:right w:val="single" w:color="auto" w:sz="4" w:space="0"/>
            </w:tcBorders>
            <w:vAlign w:val="center"/>
          </w:tcPr>
          <w:p w14:paraId="3B6F974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6F1AF39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311 </w:t>
            </w:r>
          </w:p>
        </w:tc>
        <w:tc>
          <w:tcPr>
            <w:tcW w:w="530" w:type="pct"/>
            <w:tcBorders>
              <w:top w:val="single" w:color="auto" w:sz="4" w:space="0"/>
              <w:left w:val="single" w:color="auto" w:sz="4" w:space="0"/>
              <w:bottom w:val="single" w:color="auto" w:sz="4" w:space="0"/>
              <w:right w:val="single" w:color="auto" w:sz="4" w:space="0"/>
            </w:tcBorders>
          </w:tcPr>
          <w:p w14:paraId="4BBAA8EF">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262AB67">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638395E2">
            <w:pPr>
              <w:spacing w:line="400" w:lineRule="exact"/>
              <w:jc w:val="center"/>
              <w:rPr>
                <w:rFonts w:ascii="宋体" w:hAnsi="宋体" w:eastAsia="宋体" w:cs="Times New Roman"/>
                <w:color w:val="auto"/>
                <w:kern w:val="0"/>
                <w:szCs w:val="21"/>
                <w:highlight w:val="none"/>
              </w:rPr>
            </w:pPr>
          </w:p>
        </w:tc>
      </w:tr>
      <w:tr w14:paraId="693F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16490165">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91</w:t>
            </w:r>
          </w:p>
        </w:tc>
        <w:tc>
          <w:tcPr>
            <w:tcW w:w="1514" w:type="dxa"/>
            <w:tcBorders>
              <w:top w:val="single" w:color="auto" w:sz="4" w:space="0"/>
              <w:left w:val="single" w:color="auto" w:sz="4" w:space="0"/>
              <w:bottom w:val="single" w:color="auto" w:sz="4" w:space="0"/>
              <w:right w:val="single" w:color="auto" w:sz="4" w:space="0"/>
            </w:tcBorders>
            <w:vAlign w:val="center"/>
          </w:tcPr>
          <w:p w14:paraId="0FFF5961">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531" w:type="pct"/>
            <w:tcBorders>
              <w:top w:val="single" w:color="auto" w:sz="4" w:space="0"/>
              <w:left w:val="single" w:color="auto" w:sz="4" w:space="0"/>
              <w:bottom w:val="single" w:color="auto" w:sz="4" w:space="0"/>
              <w:right w:val="single" w:color="auto" w:sz="4" w:space="0"/>
            </w:tcBorders>
            <w:vAlign w:val="center"/>
          </w:tcPr>
          <w:p w14:paraId="30B808DB">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B99165B">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64FE17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dn63×25</w:t>
            </w:r>
          </w:p>
        </w:tc>
        <w:tc>
          <w:tcPr>
            <w:tcW w:w="1103" w:type="dxa"/>
            <w:tcBorders>
              <w:top w:val="single" w:color="auto" w:sz="4" w:space="0"/>
              <w:left w:val="single" w:color="auto" w:sz="4" w:space="0"/>
              <w:bottom w:val="single" w:color="auto" w:sz="4" w:space="0"/>
              <w:right w:val="single" w:color="auto" w:sz="4" w:space="0"/>
            </w:tcBorders>
            <w:vAlign w:val="center"/>
          </w:tcPr>
          <w:p w14:paraId="7C80E0C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4986604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347 </w:t>
            </w:r>
          </w:p>
        </w:tc>
        <w:tc>
          <w:tcPr>
            <w:tcW w:w="530" w:type="pct"/>
            <w:tcBorders>
              <w:top w:val="single" w:color="auto" w:sz="4" w:space="0"/>
              <w:left w:val="single" w:color="auto" w:sz="4" w:space="0"/>
              <w:bottom w:val="single" w:color="auto" w:sz="4" w:space="0"/>
              <w:right w:val="single" w:color="auto" w:sz="4" w:space="0"/>
            </w:tcBorders>
          </w:tcPr>
          <w:p w14:paraId="4B50E0BA">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12EF7865">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C4773C0">
            <w:pPr>
              <w:spacing w:line="400" w:lineRule="exact"/>
              <w:jc w:val="center"/>
              <w:rPr>
                <w:rFonts w:ascii="宋体" w:hAnsi="宋体" w:eastAsia="宋体" w:cs="Times New Roman"/>
                <w:color w:val="auto"/>
                <w:kern w:val="0"/>
                <w:szCs w:val="21"/>
                <w:highlight w:val="none"/>
              </w:rPr>
            </w:pPr>
          </w:p>
        </w:tc>
      </w:tr>
      <w:tr w14:paraId="12DD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732F791">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92</w:t>
            </w:r>
          </w:p>
        </w:tc>
        <w:tc>
          <w:tcPr>
            <w:tcW w:w="1514" w:type="dxa"/>
            <w:tcBorders>
              <w:top w:val="single" w:color="auto" w:sz="4" w:space="0"/>
              <w:left w:val="single" w:color="auto" w:sz="4" w:space="0"/>
              <w:bottom w:val="single" w:color="auto" w:sz="4" w:space="0"/>
              <w:right w:val="single" w:color="auto" w:sz="4" w:space="0"/>
            </w:tcBorders>
            <w:vAlign w:val="center"/>
          </w:tcPr>
          <w:p w14:paraId="7D574F6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531" w:type="pct"/>
            <w:tcBorders>
              <w:top w:val="single" w:color="auto" w:sz="4" w:space="0"/>
              <w:left w:val="single" w:color="auto" w:sz="4" w:space="0"/>
              <w:bottom w:val="single" w:color="auto" w:sz="4" w:space="0"/>
              <w:right w:val="single" w:color="auto" w:sz="4" w:space="0"/>
            </w:tcBorders>
            <w:vAlign w:val="center"/>
          </w:tcPr>
          <w:p w14:paraId="3F8EA4F4">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B4A02D5">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0F4EEE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dn63×32</w:t>
            </w:r>
          </w:p>
        </w:tc>
        <w:tc>
          <w:tcPr>
            <w:tcW w:w="1103" w:type="dxa"/>
            <w:tcBorders>
              <w:top w:val="single" w:color="auto" w:sz="4" w:space="0"/>
              <w:left w:val="single" w:color="auto" w:sz="4" w:space="0"/>
              <w:bottom w:val="single" w:color="auto" w:sz="4" w:space="0"/>
              <w:right w:val="single" w:color="auto" w:sz="4" w:space="0"/>
            </w:tcBorders>
            <w:vAlign w:val="center"/>
          </w:tcPr>
          <w:p w14:paraId="64012F2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1919F60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687 </w:t>
            </w:r>
          </w:p>
        </w:tc>
        <w:tc>
          <w:tcPr>
            <w:tcW w:w="530" w:type="pct"/>
            <w:tcBorders>
              <w:top w:val="single" w:color="auto" w:sz="4" w:space="0"/>
              <w:left w:val="single" w:color="auto" w:sz="4" w:space="0"/>
              <w:bottom w:val="single" w:color="auto" w:sz="4" w:space="0"/>
              <w:right w:val="single" w:color="auto" w:sz="4" w:space="0"/>
            </w:tcBorders>
          </w:tcPr>
          <w:p w14:paraId="4075B083">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8D14FE9">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CE73866">
            <w:pPr>
              <w:spacing w:line="400" w:lineRule="exact"/>
              <w:jc w:val="center"/>
              <w:rPr>
                <w:rFonts w:ascii="宋体" w:hAnsi="宋体" w:eastAsia="宋体" w:cs="Times New Roman"/>
                <w:color w:val="auto"/>
                <w:kern w:val="0"/>
                <w:szCs w:val="21"/>
                <w:highlight w:val="none"/>
              </w:rPr>
            </w:pPr>
          </w:p>
        </w:tc>
      </w:tr>
      <w:tr w14:paraId="0B8A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6C94D8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93</w:t>
            </w:r>
          </w:p>
        </w:tc>
        <w:tc>
          <w:tcPr>
            <w:tcW w:w="1514" w:type="dxa"/>
            <w:tcBorders>
              <w:top w:val="single" w:color="auto" w:sz="4" w:space="0"/>
              <w:left w:val="single" w:color="auto" w:sz="4" w:space="0"/>
              <w:bottom w:val="single" w:color="auto" w:sz="4" w:space="0"/>
              <w:right w:val="single" w:color="auto" w:sz="4" w:space="0"/>
            </w:tcBorders>
            <w:vAlign w:val="center"/>
          </w:tcPr>
          <w:p w14:paraId="69283DFD">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531" w:type="pct"/>
            <w:tcBorders>
              <w:top w:val="single" w:color="auto" w:sz="4" w:space="0"/>
              <w:left w:val="single" w:color="auto" w:sz="4" w:space="0"/>
              <w:bottom w:val="single" w:color="auto" w:sz="4" w:space="0"/>
              <w:right w:val="single" w:color="auto" w:sz="4" w:space="0"/>
            </w:tcBorders>
            <w:vAlign w:val="center"/>
          </w:tcPr>
          <w:p w14:paraId="0A0DA1F8">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21C32AF">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3B3B220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dn63×50</w:t>
            </w:r>
          </w:p>
        </w:tc>
        <w:tc>
          <w:tcPr>
            <w:tcW w:w="1103" w:type="dxa"/>
            <w:tcBorders>
              <w:top w:val="single" w:color="auto" w:sz="4" w:space="0"/>
              <w:left w:val="single" w:color="auto" w:sz="4" w:space="0"/>
              <w:bottom w:val="single" w:color="auto" w:sz="4" w:space="0"/>
              <w:right w:val="single" w:color="auto" w:sz="4" w:space="0"/>
            </w:tcBorders>
            <w:vAlign w:val="center"/>
          </w:tcPr>
          <w:p w14:paraId="6EF03FA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19EB025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145 </w:t>
            </w:r>
          </w:p>
        </w:tc>
        <w:tc>
          <w:tcPr>
            <w:tcW w:w="530" w:type="pct"/>
            <w:tcBorders>
              <w:top w:val="single" w:color="auto" w:sz="4" w:space="0"/>
              <w:left w:val="single" w:color="auto" w:sz="4" w:space="0"/>
              <w:bottom w:val="single" w:color="auto" w:sz="4" w:space="0"/>
              <w:right w:val="single" w:color="auto" w:sz="4" w:space="0"/>
            </w:tcBorders>
          </w:tcPr>
          <w:p w14:paraId="1567487F">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680120C6">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FCD9E40">
            <w:pPr>
              <w:spacing w:line="400" w:lineRule="exact"/>
              <w:jc w:val="center"/>
              <w:rPr>
                <w:rFonts w:ascii="宋体" w:hAnsi="宋体" w:eastAsia="宋体" w:cs="Times New Roman"/>
                <w:color w:val="auto"/>
                <w:kern w:val="0"/>
                <w:szCs w:val="21"/>
                <w:highlight w:val="none"/>
              </w:rPr>
            </w:pPr>
          </w:p>
        </w:tc>
      </w:tr>
      <w:tr w14:paraId="0BD9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12655C7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94</w:t>
            </w:r>
          </w:p>
        </w:tc>
        <w:tc>
          <w:tcPr>
            <w:tcW w:w="1514" w:type="dxa"/>
            <w:tcBorders>
              <w:top w:val="single" w:color="auto" w:sz="4" w:space="0"/>
              <w:left w:val="single" w:color="auto" w:sz="4" w:space="0"/>
              <w:bottom w:val="single" w:color="auto" w:sz="4" w:space="0"/>
              <w:right w:val="single" w:color="auto" w:sz="4" w:space="0"/>
            </w:tcBorders>
            <w:vAlign w:val="center"/>
          </w:tcPr>
          <w:p w14:paraId="76680785">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531" w:type="pct"/>
            <w:tcBorders>
              <w:top w:val="single" w:color="auto" w:sz="4" w:space="0"/>
              <w:left w:val="single" w:color="auto" w:sz="4" w:space="0"/>
              <w:bottom w:val="single" w:color="auto" w:sz="4" w:space="0"/>
              <w:right w:val="single" w:color="auto" w:sz="4" w:space="0"/>
            </w:tcBorders>
            <w:vAlign w:val="center"/>
          </w:tcPr>
          <w:p w14:paraId="1204551D">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BFF3D8C">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010167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dn75×63</w:t>
            </w:r>
          </w:p>
        </w:tc>
        <w:tc>
          <w:tcPr>
            <w:tcW w:w="1103" w:type="dxa"/>
            <w:tcBorders>
              <w:top w:val="single" w:color="auto" w:sz="4" w:space="0"/>
              <w:left w:val="single" w:color="auto" w:sz="4" w:space="0"/>
              <w:bottom w:val="single" w:color="auto" w:sz="4" w:space="0"/>
              <w:right w:val="single" w:color="auto" w:sz="4" w:space="0"/>
            </w:tcBorders>
            <w:vAlign w:val="center"/>
          </w:tcPr>
          <w:p w14:paraId="1B5923B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332008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9 </w:t>
            </w:r>
          </w:p>
        </w:tc>
        <w:tc>
          <w:tcPr>
            <w:tcW w:w="530" w:type="pct"/>
            <w:tcBorders>
              <w:top w:val="single" w:color="auto" w:sz="4" w:space="0"/>
              <w:left w:val="single" w:color="auto" w:sz="4" w:space="0"/>
              <w:bottom w:val="single" w:color="auto" w:sz="4" w:space="0"/>
              <w:right w:val="single" w:color="auto" w:sz="4" w:space="0"/>
            </w:tcBorders>
          </w:tcPr>
          <w:p w14:paraId="7EFD363F">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4E51F3C5">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67D9043B">
            <w:pPr>
              <w:spacing w:line="400" w:lineRule="exact"/>
              <w:jc w:val="center"/>
              <w:rPr>
                <w:rFonts w:ascii="宋体" w:hAnsi="宋体" w:eastAsia="宋体" w:cs="Times New Roman"/>
                <w:color w:val="auto"/>
                <w:kern w:val="0"/>
                <w:szCs w:val="21"/>
                <w:highlight w:val="none"/>
              </w:rPr>
            </w:pPr>
          </w:p>
        </w:tc>
      </w:tr>
      <w:tr w14:paraId="63AB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C2EFF2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95</w:t>
            </w:r>
          </w:p>
        </w:tc>
        <w:tc>
          <w:tcPr>
            <w:tcW w:w="1514" w:type="dxa"/>
            <w:tcBorders>
              <w:top w:val="single" w:color="auto" w:sz="4" w:space="0"/>
              <w:left w:val="single" w:color="auto" w:sz="4" w:space="0"/>
              <w:bottom w:val="single" w:color="auto" w:sz="4" w:space="0"/>
              <w:right w:val="single" w:color="auto" w:sz="4" w:space="0"/>
            </w:tcBorders>
            <w:vAlign w:val="center"/>
          </w:tcPr>
          <w:p w14:paraId="01CA1407">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531" w:type="pct"/>
            <w:tcBorders>
              <w:top w:val="single" w:color="auto" w:sz="4" w:space="0"/>
              <w:left w:val="single" w:color="auto" w:sz="4" w:space="0"/>
              <w:bottom w:val="single" w:color="auto" w:sz="4" w:space="0"/>
              <w:right w:val="single" w:color="auto" w:sz="4" w:space="0"/>
            </w:tcBorders>
            <w:vAlign w:val="center"/>
          </w:tcPr>
          <w:p w14:paraId="470C6BB7">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D703EF8">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104045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dn90×50</w:t>
            </w:r>
          </w:p>
        </w:tc>
        <w:tc>
          <w:tcPr>
            <w:tcW w:w="1103" w:type="dxa"/>
            <w:tcBorders>
              <w:top w:val="single" w:color="auto" w:sz="4" w:space="0"/>
              <w:left w:val="single" w:color="auto" w:sz="4" w:space="0"/>
              <w:bottom w:val="single" w:color="auto" w:sz="4" w:space="0"/>
              <w:right w:val="single" w:color="auto" w:sz="4" w:space="0"/>
            </w:tcBorders>
            <w:vAlign w:val="center"/>
          </w:tcPr>
          <w:p w14:paraId="5DC5F40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6AA0727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53 </w:t>
            </w:r>
          </w:p>
        </w:tc>
        <w:tc>
          <w:tcPr>
            <w:tcW w:w="530" w:type="pct"/>
            <w:tcBorders>
              <w:top w:val="single" w:color="auto" w:sz="4" w:space="0"/>
              <w:left w:val="single" w:color="auto" w:sz="4" w:space="0"/>
              <w:bottom w:val="single" w:color="auto" w:sz="4" w:space="0"/>
              <w:right w:val="single" w:color="auto" w:sz="4" w:space="0"/>
            </w:tcBorders>
          </w:tcPr>
          <w:p w14:paraId="0F5C1017">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0ABAA845">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7F0EC85">
            <w:pPr>
              <w:spacing w:line="400" w:lineRule="exact"/>
              <w:jc w:val="center"/>
              <w:rPr>
                <w:rFonts w:ascii="宋体" w:hAnsi="宋体" w:eastAsia="宋体" w:cs="Times New Roman"/>
                <w:color w:val="auto"/>
                <w:kern w:val="0"/>
                <w:szCs w:val="21"/>
                <w:highlight w:val="none"/>
              </w:rPr>
            </w:pPr>
          </w:p>
        </w:tc>
      </w:tr>
      <w:tr w14:paraId="2C33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0893D47">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96</w:t>
            </w:r>
          </w:p>
        </w:tc>
        <w:tc>
          <w:tcPr>
            <w:tcW w:w="1514" w:type="dxa"/>
            <w:tcBorders>
              <w:top w:val="single" w:color="auto" w:sz="4" w:space="0"/>
              <w:left w:val="single" w:color="auto" w:sz="4" w:space="0"/>
              <w:bottom w:val="single" w:color="auto" w:sz="4" w:space="0"/>
              <w:right w:val="single" w:color="auto" w:sz="4" w:space="0"/>
            </w:tcBorders>
            <w:vAlign w:val="center"/>
          </w:tcPr>
          <w:p w14:paraId="6ECE159B">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531" w:type="pct"/>
            <w:tcBorders>
              <w:top w:val="single" w:color="auto" w:sz="4" w:space="0"/>
              <w:left w:val="single" w:color="auto" w:sz="4" w:space="0"/>
              <w:bottom w:val="single" w:color="auto" w:sz="4" w:space="0"/>
              <w:right w:val="single" w:color="auto" w:sz="4" w:space="0"/>
            </w:tcBorders>
            <w:vAlign w:val="center"/>
          </w:tcPr>
          <w:p w14:paraId="7B0CEF0A">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D7D7A66">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EC632C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dn90×63</w:t>
            </w:r>
          </w:p>
        </w:tc>
        <w:tc>
          <w:tcPr>
            <w:tcW w:w="1103" w:type="dxa"/>
            <w:tcBorders>
              <w:top w:val="single" w:color="auto" w:sz="4" w:space="0"/>
              <w:left w:val="single" w:color="auto" w:sz="4" w:space="0"/>
              <w:bottom w:val="single" w:color="auto" w:sz="4" w:space="0"/>
              <w:right w:val="single" w:color="auto" w:sz="4" w:space="0"/>
            </w:tcBorders>
            <w:vAlign w:val="center"/>
          </w:tcPr>
          <w:p w14:paraId="4CF52F0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77BECFD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85 </w:t>
            </w:r>
          </w:p>
        </w:tc>
        <w:tc>
          <w:tcPr>
            <w:tcW w:w="530" w:type="pct"/>
            <w:tcBorders>
              <w:top w:val="single" w:color="auto" w:sz="4" w:space="0"/>
              <w:left w:val="single" w:color="auto" w:sz="4" w:space="0"/>
              <w:bottom w:val="single" w:color="auto" w:sz="4" w:space="0"/>
              <w:right w:val="single" w:color="auto" w:sz="4" w:space="0"/>
            </w:tcBorders>
          </w:tcPr>
          <w:p w14:paraId="401D7674">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4D0A1951">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257E6ED">
            <w:pPr>
              <w:spacing w:line="400" w:lineRule="exact"/>
              <w:jc w:val="center"/>
              <w:rPr>
                <w:rFonts w:ascii="宋体" w:hAnsi="宋体" w:eastAsia="宋体" w:cs="Times New Roman"/>
                <w:color w:val="auto"/>
                <w:kern w:val="0"/>
                <w:szCs w:val="21"/>
                <w:highlight w:val="none"/>
              </w:rPr>
            </w:pPr>
          </w:p>
        </w:tc>
      </w:tr>
      <w:tr w14:paraId="3D3A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1DF9FDA6">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97</w:t>
            </w:r>
          </w:p>
        </w:tc>
        <w:tc>
          <w:tcPr>
            <w:tcW w:w="1514" w:type="dxa"/>
            <w:tcBorders>
              <w:top w:val="single" w:color="auto" w:sz="4" w:space="0"/>
              <w:left w:val="single" w:color="auto" w:sz="4" w:space="0"/>
              <w:bottom w:val="single" w:color="auto" w:sz="4" w:space="0"/>
              <w:right w:val="single" w:color="auto" w:sz="4" w:space="0"/>
            </w:tcBorders>
            <w:vAlign w:val="center"/>
          </w:tcPr>
          <w:p w14:paraId="2D8FC8FB">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531" w:type="pct"/>
            <w:tcBorders>
              <w:top w:val="single" w:color="auto" w:sz="4" w:space="0"/>
              <w:left w:val="single" w:color="auto" w:sz="4" w:space="0"/>
              <w:bottom w:val="single" w:color="auto" w:sz="4" w:space="0"/>
              <w:right w:val="single" w:color="auto" w:sz="4" w:space="0"/>
            </w:tcBorders>
            <w:vAlign w:val="center"/>
          </w:tcPr>
          <w:p w14:paraId="7CE387B1">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CB9BC7E">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FC696C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dn110×50</w:t>
            </w:r>
          </w:p>
        </w:tc>
        <w:tc>
          <w:tcPr>
            <w:tcW w:w="1103" w:type="dxa"/>
            <w:tcBorders>
              <w:top w:val="single" w:color="auto" w:sz="4" w:space="0"/>
              <w:left w:val="single" w:color="auto" w:sz="4" w:space="0"/>
              <w:bottom w:val="single" w:color="auto" w:sz="4" w:space="0"/>
              <w:right w:val="single" w:color="auto" w:sz="4" w:space="0"/>
            </w:tcBorders>
            <w:vAlign w:val="center"/>
          </w:tcPr>
          <w:p w14:paraId="3C59197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2A20E7E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61 </w:t>
            </w:r>
          </w:p>
        </w:tc>
        <w:tc>
          <w:tcPr>
            <w:tcW w:w="530" w:type="pct"/>
            <w:tcBorders>
              <w:top w:val="single" w:color="auto" w:sz="4" w:space="0"/>
              <w:left w:val="single" w:color="auto" w:sz="4" w:space="0"/>
              <w:bottom w:val="single" w:color="auto" w:sz="4" w:space="0"/>
              <w:right w:val="single" w:color="auto" w:sz="4" w:space="0"/>
            </w:tcBorders>
          </w:tcPr>
          <w:p w14:paraId="4C8A44D7">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6CF74EC">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88DDEA8">
            <w:pPr>
              <w:spacing w:line="400" w:lineRule="exact"/>
              <w:jc w:val="center"/>
              <w:rPr>
                <w:rFonts w:ascii="宋体" w:hAnsi="宋体" w:eastAsia="宋体" w:cs="Times New Roman"/>
                <w:color w:val="auto"/>
                <w:kern w:val="0"/>
                <w:szCs w:val="21"/>
                <w:highlight w:val="none"/>
              </w:rPr>
            </w:pPr>
          </w:p>
        </w:tc>
      </w:tr>
      <w:tr w14:paraId="7181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1F693D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98</w:t>
            </w:r>
          </w:p>
        </w:tc>
        <w:tc>
          <w:tcPr>
            <w:tcW w:w="1514" w:type="dxa"/>
            <w:tcBorders>
              <w:top w:val="single" w:color="auto" w:sz="4" w:space="0"/>
              <w:left w:val="single" w:color="auto" w:sz="4" w:space="0"/>
              <w:bottom w:val="single" w:color="auto" w:sz="4" w:space="0"/>
              <w:right w:val="single" w:color="auto" w:sz="4" w:space="0"/>
            </w:tcBorders>
            <w:vAlign w:val="center"/>
          </w:tcPr>
          <w:p w14:paraId="4172659D">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531" w:type="pct"/>
            <w:tcBorders>
              <w:top w:val="single" w:color="auto" w:sz="4" w:space="0"/>
              <w:left w:val="single" w:color="auto" w:sz="4" w:space="0"/>
              <w:bottom w:val="single" w:color="auto" w:sz="4" w:space="0"/>
              <w:right w:val="single" w:color="auto" w:sz="4" w:space="0"/>
            </w:tcBorders>
            <w:vAlign w:val="center"/>
          </w:tcPr>
          <w:p w14:paraId="505C3D33">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0051AAE">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AD402A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dn110×63</w:t>
            </w:r>
          </w:p>
        </w:tc>
        <w:tc>
          <w:tcPr>
            <w:tcW w:w="1103" w:type="dxa"/>
            <w:tcBorders>
              <w:top w:val="single" w:color="auto" w:sz="4" w:space="0"/>
              <w:left w:val="single" w:color="auto" w:sz="4" w:space="0"/>
              <w:bottom w:val="single" w:color="auto" w:sz="4" w:space="0"/>
              <w:right w:val="single" w:color="auto" w:sz="4" w:space="0"/>
            </w:tcBorders>
            <w:vAlign w:val="center"/>
          </w:tcPr>
          <w:p w14:paraId="6E18C77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191E8D6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161 </w:t>
            </w:r>
          </w:p>
        </w:tc>
        <w:tc>
          <w:tcPr>
            <w:tcW w:w="530" w:type="pct"/>
            <w:tcBorders>
              <w:top w:val="single" w:color="auto" w:sz="4" w:space="0"/>
              <w:left w:val="single" w:color="auto" w:sz="4" w:space="0"/>
              <w:bottom w:val="single" w:color="auto" w:sz="4" w:space="0"/>
              <w:right w:val="single" w:color="auto" w:sz="4" w:space="0"/>
            </w:tcBorders>
          </w:tcPr>
          <w:p w14:paraId="0C0A0370">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43A4D7F6">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3FD2EED">
            <w:pPr>
              <w:spacing w:line="400" w:lineRule="exact"/>
              <w:jc w:val="center"/>
              <w:rPr>
                <w:rFonts w:ascii="宋体" w:hAnsi="宋体" w:eastAsia="宋体" w:cs="Times New Roman"/>
                <w:color w:val="auto"/>
                <w:kern w:val="0"/>
                <w:szCs w:val="21"/>
                <w:highlight w:val="none"/>
              </w:rPr>
            </w:pPr>
          </w:p>
        </w:tc>
      </w:tr>
      <w:tr w14:paraId="43DA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FAE6C3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99</w:t>
            </w:r>
          </w:p>
        </w:tc>
        <w:tc>
          <w:tcPr>
            <w:tcW w:w="1514" w:type="dxa"/>
            <w:tcBorders>
              <w:top w:val="single" w:color="auto" w:sz="4" w:space="0"/>
              <w:left w:val="single" w:color="auto" w:sz="4" w:space="0"/>
              <w:bottom w:val="single" w:color="auto" w:sz="4" w:space="0"/>
              <w:right w:val="single" w:color="auto" w:sz="4" w:space="0"/>
            </w:tcBorders>
            <w:vAlign w:val="center"/>
          </w:tcPr>
          <w:p w14:paraId="4E0F9A55">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531" w:type="pct"/>
            <w:tcBorders>
              <w:top w:val="single" w:color="auto" w:sz="4" w:space="0"/>
              <w:left w:val="single" w:color="auto" w:sz="4" w:space="0"/>
              <w:bottom w:val="single" w:color="auto" w:sz="4" w:space="0"/>
              <w:right w:val="single" w:color="auto" w:sz="4" w:space="0"/>
            </w:tcBorders>
            <w:vAlign w:val="center"/>
          </w:tcPr>
          <w:p w14:paraId="4A833EE4">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1869B0D">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DFEEDD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dn110×90</w:t>
            </w:r>
          </w:p>
        </w:tc>
        <w:tc>
          <w:tcPr>
            <w:tcW w:w="1103" w:type="dxa"/>
            <w:tcBorders>
              <w:top w:val="single" w:color="auto" w:sz="4" w:space="0"/>
              <w:left w:val="single" w:color="auto" w:sz="4" w:space="0"/>
              <w:bottom w:val="single" w:color="auto" w:sz="4" w:space="0"/>
              <w:right w:val="single" w:color="auto" w:sz="4" w:space="0"/>
            </w:tcBorders>
            <w:vAlign w:val="center"/>
          </w:tcPr>
          <w:p w14:paraId="2EBD77D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26D7278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60 </w:t>
            </w:r>
          </w:p>
        </w:tc>
        <w:tc>
          <w:tcPr>
            <w:tcW w:w="530" w:type="pct"/>
            <w:tcBorders>
              <w:top w:val="single" w:color="auto" w:sz="4" w:space="0"/>
              <w:left w:val="single" w:color="auto" w:sz="4" w:space="0"/>
              <w:bottom w:val="single" w:color="auto" w:sz="4" w:space="0"/>
              <w:right w:val="single" w:color="auto" w:sz="4" w:space="0"/>
            </w:tcBorders>
          </w:tcPr>
          <w:p w14:paraId="401003DB">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ED8ABA4">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740505B">
            <w:pPr>
              <w:spacing w:line="400" w:lineRule="exact"/>
              <w:jc w:val="center"/>
              <w:rPr>
                <w:rFonts w:ascii="宋体" w:hAnsi="宋体" w:eastAsia="宋体" w:cs="Times New Roman"/>
                <w:color w:val="auto"/>
                <w:kern w:val="0"/>
                <w:szCs w:val="21"/>
                <w:highlight w:val="none"/>
              </w:rPr>
            </w:pPr>
          </w:p>
        </w:tc>
      </w:tr>
      <w:tr w14:paraId="344A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06D1118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1514" w:type="dxa"/>
            <w:tcBorders>
              <w:top w:val="single" w:color="auto" w:sz="4" w:space="0"/>
              <w:left w:val="single" w:color="auto" w:sz="4" w:space="0"/>
              <w:bottom w:val="single" w:color="auto" w:sz="4" w:space="0"/>
              <w:right w:val="single" w:color="auto" w:sz="4" w:space="0"/>
            </w:tcBorders>
            <w:vAlign w:val="center"/>
          </w:tcPr>
          <w:p w14:paraId="2860F056">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PVC-U异径三通</w:t>
            </w:r>
          </w:p>
        </w:tc>
        <w:tc>
          <w:tcPr>
            <w:tcW w:w="531" w:type="pct"/>
            <w:tcBorders>
              <w:top w:val="single" w:color="auto" w:sz="4" w:space="0"/>
              <w:left w:val="single" w:color="auto" w:sz="4" w:space="0"/>
              <w:bottom w:val="single" w:color="auto" w:sz="4" w:space="0"/>
              <w:right w:val="single" w:color="auto" w:sz="4" w:space="0"/>
            </w:tcBorders>
            <w:vAlign w:val="center"/>
          </w:tcPr>
          <w:p w14:paraId="72E710B3">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4C21764">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495F53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dn160×110</w:t>
            </w:r>
          </w:p>
        </w:tc>
        <w:tc>
          <w:tcPr>
            <w:tcW w:w="1103" w:type="dxa"/>
            <w:tcBorders>
              <w:top w:val="single" w:color="auto" w:sz="4" w:space="0"/>
              <w:left w:val="single" w:color="auto" w:sz="4" w:space="0"/>
              <w:bottom w:val="single" w:color="auto" w:sz="4" w:space="0"/>
              <w:right w:val="single" w:color="auto" w:sz="4" w:space="0"/>
            </w:tcBorders>
            <w:vAlign w:val="center"/>
          </w:tcPr>
          <w:p w14:paraId="65082D0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72704E3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28 </w:t>
            </w:r>
          </w:p>
        </w:tc>
        <w:tc>
          <w:tcPr>
            <w:tcW w:w="530" w:type="pct"/>
            <w:tcBorders>
              <w:top w:val="single" w:color="auto" w:sz="4" w:space="0"/>
              <w:left w:val="single" w:color="auto" w:sz="4" w:space="0"/>
              <w:bottom w:val="single" w:color="auto" w:sz="4" w:space="0"/>
              <w:right w:val="single" w:color="auto" w:sz="4" w:space="0"/>
            </w:tcBorders>
          </w:tcPr>
          <w:p w14:paraId="6D6324CA">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5324198">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0EE2670">
            <w:pPr>
              <w:spacing w:line="400" w:lineRule="exact"/>
              <w:jc w:val="center"/>
              <w:rPr>
                <w:rFonts w:ascii="宋体" w:hAnsi="宋体" w:eastAsia="宋体" w:cs="Times New Roman"/>
                <w:color w:val="auto"/>
                <w:kern w:val="0"/>
                <w:szCs w:val="21"/>
                <w:highlight w:val="none"/>
              </w:rPr>
            </w:pPr>
          </w:p>
        </w:tc>
      </w:tr>
      <w:tr w14:paraId="6292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D48587D">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101</w:t>
            </w:r>
          </w:p>
        </w:tc>
        <w:tc>
          <w:tcPr>
            <w:tcW w:w="1514" w:type="dxa"/>
            <w:tcBorders>
              <w:top w:val="single" w:color="auto" w:sz="4" w:space="0"/>
              <w:left w:val="single" w:color="auto" w:sz="4" w:space="0"/>
              <w:bottom w:val="single" w:color="auto" w:sz="4" w:space="0"/>
              <w:right w:val="single" w:color="auto" w:sz="4" w:space="0"/>
            </w:tcBorders>
            <w:vAlign w:val="center"/>
          </w:tcPr>
          <w:p w14:paraId="1AC298A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PVC-U内螺纹三通</w:t>
            </w:r>
          </w:p>
        </w:tc>
        <w:tc>
          <w:tcPr>
            <w:tcW w:w="531" w:type="pct"/>
            <w:tcBorders>
              <w:top w:val="single" w:color="auto" w:sz="4" w:space="0"/>
              <w:left w:val="single" w:color="auto" w:sz="4" w:space="0"/>
              <w:bottom w:val="single" w:color="auto" w:sz="4" w:space="0"/>
              <w:right w:val="single" w:color="auto" w:sz="4" w:space="0"/>
            </w:tcBorders>
            <w:vAlign w:val="center"/>
          </w:tcPr>
          <w:p w14:paraId="59D44160">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43EECFC">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5B2FC58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dn20×1/2"</w:t>
            </w:r>
          </w:p>
        </w:tc>
        <w:tc>
          <w:tcPr>
            <w:tcW w:w="1103" w:type="dxa"/>
            <w:tcBorders>
              <w:top w:val="single" w:color="auto" w:sz="4" w:space="0"/>
              <w:left w:val="single" w:color="auto" w:sz="4" w:space="0"/>
              <w:bottom w:val="single" w:color="auto" w:sz="4" w:space="0"/>
              <w:right w:val="single" w:color="auto" w:sz="4" w:space="0"/>
            </w:tcBorders>
            <w:vAlign w:val="center"/>
          </w:tcPr>
          <w:p w14:paraId="621F522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9605BB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57 </w:t>
            </w:r>
          </w:p>
        </w:tc>
        <w:tc>
          <w:tcPr>
            <w:tcW w:w="530" w:type="pct"/>
            <w:tcBorders>
              <w:top w:val="single" w:color="auto" w:sz="4" w:space="0"/>
              <w:left w:val="single" w:color="auto" w:sz="4" w:space="0"/>
              <w:bottom w:val="single" w:color="auto" w:sz="4" w:space="0"/>
              <w:right w:val="single" w:color="auto" w:sz="4" w:space="0"/>
            </w:tcBorders>
          </w:tcPr>
          <w:p w14:paraId="1EA2CBB8">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7FDD883">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7370B8B">
            <w:pPr>
              <w:spacing w:line="400" w:lineRule="exact"/>
              <w:jc w:val="center"/>
              <w:rPr>
                <w:rFonts w:ascii="宋体" w:hAnsi="宋体" w:eastAsia="宋体" w:cs="Times New Roman"/>
                <w:color w:val="auto"/>
                <w:kern w:val="0"/>
                <w:szCs w:val="21"/>
                <w:highlight w:val="none"/>
              </w:rPr>
            </w:pPr>
          </w:p>
        </w:tc>
      </w:tr>
      <w:tr w14:paraId="26FD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ADFF22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102</w:t>
            </w:r>
          </w:p>
        </w:tc>
        <w:tc>
          <w:tcPr>
            <w:tcW w:w="1514" w:type="dxa"/>
            <w:tcBorders>
              <w:top w:val="single" w:color="auto" w:sz="4" w:space="0"/>
              <w:left w:val="single" w:color="auto" w:sz="4" w:space="0"/>
              <w:bottom w:val="single" w:color="auto" w:sz="4" w:space="0"/>
              <w:right w:val="single" w:color="auto" w:sz="4" w:space="0"/>
            </w:tcBorders>
            <w:vAlign w:val="center"/>
          </w:tcPr>
          <w:p w14:paraId="60A41C7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PVC-U内螺纹三通</w:t>
            </w:r>
          </w:p>
        </w:tc>
        <w:tc>
          <w:tcPr>
            <w:tcW w:w="531" w:type="pct"/>
            <w:tcBorders>
              <w:top w:val="single" w:color="auto" w:sz="4" w:space="0"/>
              <w:left w:val="single" w:color="auto" w:sz="4" w:space="0"/>
              <w:bottom w:val="single" w:color="auto" w:sz="4" w:space="0"/>
              <w:right w:val="single" w:color="auto" w:sz="4" w:space="0"/>
            </w:tcBorders>
            <w:vAlign w:val="center"/>
          </w:tcPr>
          <w:p w14:paraId="0DA0AEF4">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F56DC51">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726BB29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dn25×3/4"</w:t>
            </w:r>
          </w:p>
        </w:tc>
        <w:tc>
          <w:tcPr>
            <w:tcW w:w="1103" w:type="dxa"/>
            <w:tcBorders>
              <w:top w:val="single" w:color="auto" w:sz="4" w:space="0"/>
              <w:left w:val="single" w:color="auto" w:sz="4" w:space="0"/>
              <w:bottom w:val="single" w:color="auto" w:sz="4" w:space="0"/>
              <w:right w:val="single" w:color="auto" w:sz="4" w:space="0"/>
            </w:tcBorders>
            <w:vAlign w:val="center"/>
          </w:tcPr>
          <w:p w14:paraId="46F7738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24DC0AB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81 </w:t>
            </w:r>
          </w:p>
        </w:tc>
        <w:tc>
          <w:tcPr>
            <w:tcW w:w="530" w:type="pct"/>
            <w:tcBorders>
              <w:top w:val="single" w:color="auto" w:sz="4" w:space="0"/>
              <w:left w:val="single" w:color="auto" w:sz="4" w:space="0"/>
              <w:bottom w:val="single" w:color="auto" w:sz="4" w:space="0"/>
              <w:right w:val="single" w:color="auto" w:sz="4" w:space="0"/>
            </w:tcBorders>
          </w:tcPr>
          <w:p w14:paraId="60E21647">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08DBEF6">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B4D1B02">
            <w:pPr>
              <w:spacing w:line="400" w:lineRule="exact"/>
              <w:jc w:val="center"/>
              <w:rPr>
                <w:rFonts w:ascii="宋体" w:hAnsi="宋体" w:eastAsia="宋体" w:cs="Times New Roman"/>
                <w:color w:val="auto"/>
                <w:kern w:val="0"/>
                <w:szCs w:val="21"/>
                <w:highlight w:val="none"/>
              </w:rPr>
            </w:pPr>
          </w:p>
        </w:tc>
      </w:tr>
      <w:tr w14:paraId="1854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11D5F9A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103</w:t>
            </w:r>
          </w:p>
        </w:tc>
        <w:tc>
          <w:tcPr>
            <w:tcW w:w="1514" w:type="dxa"/>
            <w:tcBorders>
              <w:top w:val="single" w:color="auto" w:sz="4" w:space="0"/>
              <w:left w:val="single" w:color="auto" w:sz="4" w:space="0"/>
              <w:bottom w:val="single" w:color="auto" w:sz="4" w:space="0"/>
              <w:right w:val="single" w:color="auto" w:sz="4" w:space="0"/>
            </w:tcBorders>
            <w:vAlign w:val="center"/>
          </w:tcPr>
          <w:p w14:paraId="336C53D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PVC-U内螺纹三通</w:t>
            </w:r>
          </w:p>
        </w:tc>
        <w:tc>
          <w:tcPr>
            <w:tcW w:w="531" w:type="pct"/>
            <w:tcBorders>
              <w:top w:val="single" w:color="auto" w:sz="4" w:space="0"/>
              <w:left w:val="single" w:color="auto" w:sz="4" w:space="0"/>
              <w:bottom w:val="single" w:color="auto" w:sz="4" w:space="0"/>
              <w:right w:val="single" w:color="auto" w:sz="4" w:space="0"/>
            </w:tcBorders>
            <w:vAlign w:val="center"/>
          </w:tcPr>
          <w:p w14:paraId="03BBF775">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A229F27">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B2CE21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dn32×3/4"</w:t>
            </w:r>
          </w:p>
        </w:tc>
        <w:tc>
          <w:tcPr>
            <w:tcW w:w="1103" w:type="dxa"/>
            <w:tcBorders>
              <w:top w:val="single" w:color="auto" w:sz="4" w:space="0"/>
              <w:left w:val="single" w:color="auto" w:sz="4" w:space="0"/>
              <w:bottom w:val="single" w:color="auto" w:sz="4" w:space="0"/>
              <w:right w:val="single" w:color="auto" w:sz="4" w:space="0"/>
            </w:tcBorders>
            <w:vAlign w:val="center"/>
          </w:tcPr>
          <w:p w14:paraId="44E2106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506819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174 </w:t>
            </w:r>
          </w:p>
        </w:tc>
        <w:tc>
          <w:tcPr>
            <w:tcW w:w="530" w:type="pct"/>
            <w:tcBorders>
              <w:top w:val="single" w:color="auto" w:sz="4" w:space="0"/>
              <w:left w:val="single" w:color="auto" w:sz="4" w:space="0"/>
              <w:bottom w:val="single" w:color="auto" w:sz="4" w:space="0"/>
              <w:right w:val="single" w:color="auto" w:sz="4" w:space="0"/>
            </w:tcBorders>
          </w:tcPr>
          <w:p w14:paraId="4EDC89E4">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68DFCEB">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21B3B31">
            <w:pPr>
              <w:spacing w:line="400" w:lineRule="exact"/>
              <w:jc w:val="center"/>
              <w:rPr>
                <w:rFonts w:ascii="宋体" w:hAnsi="宋体" w:eastAsia="宋体" w:cs="Times New Roman"/>
                <w:color w:val="auto"/>
                <w:kern w:val="0"/>
                <w:szCs w:val="21"/>
                <w:highlight w:val="none"/>
              </w:rPr>
            </w:pPr>
          </w:p>
        </w:tc>
      </w:tr>
      <w:tr w14:paraId="74F8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716F9884">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104</w:t>
            </w:r>
          </w:p>
        </w:tc>
        <w:tc>
          <w:tcPr>
            <w:tcW w:w="1514" w:type="dxa"/>
            <w:tcBorders>
              <w:top w:val="single" w:color="auto" w:sz="4" w:space="0"/>
              <w:left w:val="single" w:color="auto" w:sz="4" w:space="0"/>
              <w:bottom w:val="single" w:color="auto" w:sz="4" w:space="0"/>
              <w:right w:val="single" w:color="auto" w:sz="4" w:space="0"/>
            </w:tcBorders>
            <w:vAlign w:val="center"/>
          </w:tcPr>
          <w:p w14:paraId="01F2400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PVC-U内螺纹三通</w:t>
            </w:r>
          </w:p>
        </w:tc>
        <w:tc>
          <w:tcPr>
            <w:tcW w:w="531" w:type="pct"/>
            <w:tcBorders>
              <w:top w:val="single" w:color="auto" w:sz="4" w:space="0"/>
              <w:left w:val="single" w:color="auto" w:sz="4" w:space="0"/>
              <w:bottom w:val="single" w:color="auto" w:sz="4" w:space="0"/>
              <w:right w:val="single" w:color="auto" w:sz="4" w:space="0"/>
            </w:tcBorders>
            <w:vAlign w:val="center"/>
          </w:tcPr>
          <w:p w14:paraId="26BD434F">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7203480">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5AC04D0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 1"</w:t>
            </w:r>
          </w:p>
        </w:tc>
        <w:tc>
          <w:tcPr>
            <w:tcW w:w="1103" w:type="dxa"/>
            <w:tcBorders>
              <w:top w:val="single" w:color="auto" w:sz="4" w:space="0"/>
              <w:left w:val="single" w:color="auto" w:sz="4" w:space="0"/>
              <w:bottom w:val="single" w:color="auto" w:sz="4" w:space="0"/>
              <w:right w:val="single" w:color="auto" w:sz="4" w:space="0"/>
            </w:tcBorders>
            <w:vAlign w:val="center"/>
          </w:tcPr>
          <w:p w14:paraId="2A11708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12D0DF9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45 </w:t>
            </w:r>
          </w:p>
        </w:tc>
        <w:tc>
          <w:tcPr>
            <w:tcW w:w="530" w:type="pct"/>
            <w:tcBorders>
              <w:top w:val="single" w:color="auto" w:sz="4" w:space="0"/>
              <w:left w:val="single" w:color="auto" w:sz="4" w:space="0"/>
              <w:bottom w:val="single" w:color="auto" w:sz="4" w:space="0"/>
              <w:right w:val="single" w:color="auto" w:sz="4" w:space="0"/>
            </w:tcBorders>
          </w:tcPr>
          <w:p w14:paraId="3C895AB0">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AC8AC5A">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EDD3C22">
            <w:pPr>
              <w:spacing w:line="400" w:lineRule="exact"/>
              <w:jc w:val="center"/>
              <w:rPr>
                <w:rFonts w:ascii="宋体" w:hAnsi="宋体" w:eastAsia="宋体" w:cs="Times New Roman"/>
                <w:color w:val="auto"/>
                <w:kern w:val="0"/>
                <w:szCs w:val="21"/>
                <w:highlight w:val="none"/>
              </w:rPr>
            </w:pPr>
          </w:p>
        </w:tc>
      </w:tr>
      <w:tr w14:paraId="1663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5663E26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105</w:t>
            </w:r>
          </w:p>
        </w:tc>
        <w:tc>
          <w:tcPr>
            <w:tcW w:w="1514" w:type="dxa"/>
            <w:tcBorders>
              <w:top w:val="single" w:color="auto" w:sz="4" w:space="0"/>
              <w:left w:val="single" w:color="auto" w:sz="4" w:space="0"/>
              <w:bottom w:val="single" w:color="auto" w:sz="4" w:space="0"/>
              <w:right w:val="single" w:color="auto" w:sz="4" w:space="0"/>
            </w:tcBorders>
            <w:vAlign w:val="center"/>
          </w:tcPr>
          <w:p w14:paraId="4F13062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531" w:type="pct"/>
            <w:tcBorders>
              <w:top w:val="single" w:color="auto" w:sz="4" w:space="0"/>
              <w:left w:val="single" w:color="auto" w:sz="4" w:space="0"/>
              <w:bottom w:val="single" w:color="auto" w:sz="4" w:space="0"/>
              <w:right w:val="single" w:color="auto" w:sz="4" w:space="0"/>
            </w:tcBorders>
            <w:vAlign w:val="center"/>
          </w:tcPr>
          <w:p w14:paraId="6B2F96C3">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1BA160E">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008A4E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dn25×20</w:t>
            </w:r>
          </w:p>
        </w:tc>
        <w:tc>
          <w:tcPr>
            <w:tcW w:w="1103" w:type="dxa"/>
            <w:tcBorders>
              <w:top w:val="single" w:color="auto" w:sz="4" w:space="0"/>
              <w:left w:val="single" w:color="auto" w:sz="4" w:space="0"/>
              <w:bottom w:val="single" w:color="auto" w:sz="4" w:space="0"/>
              <w:right w:val="single" w:color="auto" w:sz="4" w:space="0"/>
            </w:tcBorders>
            <w:vAlign w:val="center"/>
          </w:tcPr>
          <w:p w14:paraId="7973700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770756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545 </w:t>
            </w:r>
          </w:p>
        </w:tc>
        <w:tc>
          <w:tcPr>
            <w:tcW w:w="530" w:type="pct"/>
            <w:tcBorders>
              <w:top w:val="single" w:color="auto" w:sz="4" w:space="0"/>
              <w:left w:val="single" w:color="auto" w:sz="4" w:space="0"/>
              <w:bottom w:val="single" w:color="auto" w:sz="4" w:space="0"/>
              <w:right w:val="single" w:color="auto" w:sz="4" w:space="0"/>
            </w:tcBorders>
          </w:tcPr>
          <w:p w14:paraId="5B6C0E63">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4CDD94BB">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4BA0A80">
            <w:pPr>
              <w:spacing w:line="400" w:lineRule="exact"/>
              <w:jc w:val="center"/>
              <w:rPr>
                <w:rFonts w:ascii="宋体" w:hAnsi="宋体" w:eastAsia="宋体" w:cs="Times New Roman"/>
                <w:color w:val="auto"/>
                <w:kern w:val="0"/>
                <w:szCs w:val="21"/>
                <w:highlight w:val="none"/>
              </w:rPr>
            </w:pPr>
          </w:p>
        </w:tc>
      </w:tr>
      <w:tr w14:paraId="1A86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7882D7A">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106</w:t>
            </w:r>
          </w:p>
        </w:tc>
        <w:tc>
          <w:tcPr>
            <w:tcW w:w="1514" w:type="dxa"/>
            <w:tcBorders>
              <w:top w:val="single" w:color="auto" w:sz="4" w:space="0"/>
              <w:left w:val="single" w:color="auto" w:sz="4" w:space="0"/>
              <w:bottom w:val="single" w:color="auto" w:sz="4" w:space="0"/>
              <w:right w:val="single" w:color="auto" w:sz="4" w:space="0"/>
            </w:tcBorders>
            <w:vAlign w:val="center"/>
          </w:tcPr>
          <w:p w14:paraId="2B3E047B">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531" w:type="pct"/>
            <w:tcBorders>
              <w:top w:val="single" w:color="auto" w:sz="4" w:space="0"/>
              <w:left w:val="single" w:color="auto" w:sz="4" w:space="0"/>
              <w:bottom w:val="single" w:color="auto" w:sz="4" w:space="0"/>
              <w:right w:val="single" w:color="auto" w:sz="4" w:space="0"/>
            </w:tcBorders>
            <w:vAlign w:val="center"/>
          </w:tcPr>
          <w:p w14:paraId="19B34879">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B759819">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FA44C9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dn32×20</w:t>
            </w:r>
          </w:p>
        </w:tc>
        <w:tc>
          <w:tcPr>
            <w:tcW w:w="1103" w:type="dxa"/>
            <w:tcBorders>
              <w:top w:val="single" w:color="auto" w:sz="4" w:space="0"/>
              <w:left w:val="single" w:color="auto" w:sz="4" w:space="0"/>
              <w:bottom w:val="single" w:color="auto" w:sz="4" w:space="0"/>
              <w:right w:val="single" w:color="auto" w:sz="4" w:space="0"/>
            </w:tcBorders>
            <w:vAlign w:val="center"/>
          </w:tcPr>
          <w:p w14:paraId="3EC396E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9FDD1B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269 </w:t>
            </w:r>
          </w:p>
        </w:tc>
        <w:tc>
          <w:tcPr>
            <w:tcW w:w="530" w:type="pct"/>
            <w:tcBorders>
              <w:top w:val="single" w:color="auto" w:sz="4" w:space="0"/>
              <w:left w:val="single" w:color="auto" w:sz="4" w:space="0"/>
              <w:bottom w:val="single" w:color="auto" w:sz="4" w:space="0"/>
              <w:right w:val="single" w:color="auto" w:sz="4" w:space="0"/>
            </w:tcBorders>
          </w:tcPr>
          <w:p w14:paraId="7031BC6D">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6C9D6372">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4064196">
            <w:pPr>
              <w:spacing w:line="400" w:lineRule="exact"/>
              <w:jc w:val="center"/>
              <w:rPr>
                <w:rFonts w:ascii="宋体" w:hAnsi="宋体" w:eastAsia="宋体" w:cs="Times New Roman"/>
                <w:color w:val="auto"/>
                <w:kern w:val="0"/>
                <w:szCs w:val="21"/>
                <w:highlight w:val="none"/>
              </w:rPr>
            </w:pPr>
          </w:p>
        </w:tc>
      </w:tr>
      <w:tr w14:paraId="62C2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BF0855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107</w:t>
            </w:r>
          </w:p>
        </w:tc>
        <w:tc>
          <w:tcPr>
            <w:tcW w:w="1514" w:type="dxa"/>
            <w:tcBorders>
              <w:top w:val="single" w:color="auto" w:sz="4" w:space="0"/>
              <w:left w:val="single" w:color="auto" w:sz="4" w:space="0"/>
              <w:bottom w:val="single" w:color="auto" w:sz="4" w:space="0"/>
              <w:right w:val="single" w:color="auto" w:sz="4" w:space="0"/>
            </w:tcBorders>
            <w:vAlign w:val="center"/>
          </w:tcPr>
          <w:p w14:paraId="63541B16">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531" w:type="pct"/>
            <w:tcBorders>
              <w:top w:val="single" w:color="auto" w:sz="4" w:space="0"/>
              <w:left w:val="single" w:color="auto" w:sz="4" w:space="0"/>
              <w:bottom w:val="single" w:color="auto" w:sz="4" w:space="0"/>
              <w:right w:val="single" w:color="auto" w:sz="4" w:space="0"/>
            </w:tcBorders>
            <w:vAlign w:val="center"/>
          </w:tcPr>
          <w:p w14:paraId="33980CE6">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06BCA58">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C2A704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dn32×25</w:t>
            </w:r>
          </w:p>
        </w:tc>
        <w:tc>
          <w:tcPr>
            <w:tcW w:w="1103" w:type="dxa"/>
            <w:tcBorders>
              <w:top w:val="single" w:color="auto" w:sz="4" w:space="0"/>
              <w:left w:val="single" w:color="auto" w:sz="4" w:space="0"/>
              <w:bottom w:val="single" w:color="auto" w:sz="4" w:space="0"/>
              <w:right w:val="single" w:color="auto" w:sz="4" w:space="0"/>
            </w:tcBorders>
            <w:vAlign w:val="center"/>
          </w:tcPr>
          <w:p w14:paraId="4225497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188D355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1044 </w:t>
            </w:r>
          </w:p>
        </w:tc>
        <w:tc>
          <w:tcPr>
            <w:tcW w:w="530" w:type="pct"/>
            <w:tcBorders>
              <w:top w:val="single" w:color="auto" w:sz="4" w:space="0"/>
              <w:left w:val="single" w:color="auto" w:sz="4" w:space="0"/>
              <w:bottom w:val="single" w:color="auto" w:sz="4" w:space="0"/>
              <w:right w:val="single" w:color="auto" w:sz="4" w:space="0"/>
            </w:tcBorders>
          </w:tcPr>
          <w:p w14:paraId="70065E22">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A18DD29">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0292631">
            <w:pPr>
              <w:spacing w:line="400" w:lineRule="exact"/>
              <w:jc w:val="center"/>
              <w:rPr>
                <w:rFonts w:ascii="宋体" w:hAnsi="宋体" w:eastAsia="宋体" w:cs="Times New Roman"/>
                <w:color w:val="auto"/>
                <w:kern w:val="0"/>
                <w:szCs w:val="21"/>
                <w:highlight w:val="none"/>
              </w:rPr>
            </w:pPr>
          </w:p>
        </w:tc>
      </w:tr>
      <w:tr w14:paraId="3E89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EE1FC9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108</w:t>
            </w:r>
          </w:p>
        </w:tc>
        <w:tc>
          <w:tcPr>
            <w:tcW w:w="1514" w:type="dxa"/>
            <w:tcBorders>
              <w:top w:val="single" w:color="auto" w:sz="4" w:space="0"/>
              <w:left w:val="single" w:color="auto" w:sz="4" w:space="0"/>
              <w:bottom w:val="single" w:color="auto" w:sz="4" w:space="0"/>
              <w:right w:val="single" w:color="auto" w:sz="4" w:space="0"/>
            </w:tcBorders>
            <w:vAlign w:val="center"/>
          </w:tcPr>
          <w:p w14:paraId="502BB74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531" w:type="pct"/>
            <w:tcBorders>
              <w:top w:val="single" w:color="auto" w:sz="4" w:space="0"/>
              <w:left w:val="single" w:color="auto" w:sz="4" w:space="0"/>
              <w:bottom w:val="single" w:color="auto" w:sz="4" w:space="0"/>
              <w:right w:val="single" w:color="auto" w:sz="4" w:space="0"/>
            </w:tcBorders>
            <w:vAlign w:val="center"/>
          </w:tcPr>
          <w:p w14:paraId="71DE619E">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C6BE79B">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5FAA38A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dn50×20</w:t>
            </w:r>
          </w:p>
        </w:tc>
        <w:tc>
          <w:tcPr>
            <w:tcW w:w="1103" w:type="dxa"/>
            <w:tcBorders>
              <w:top w:val="single" w:color="auto" w:sz="4" w:space="0"/>
              <w:left w:val="single" w:color="auto" w:sz="4" w:space="0"/>
              <w:bottom w:val="single" w:color="auto" w:sz="4" w:space="0"/>
              <w:right w:val="single" w:color="auto" w:sz="4" w:space="0"/>
            </w:tcBorders>
            <w:vAlign w:val="center"/>
          </w:tcPr>
          <w:p w14:paraId="2066660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7975F7A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15 </w:t>
            </w:r>
          </w:p>
        </w:tc>
        <w:tc>
          <w:tcPr>
            <w:tcW w:w="530" w:type="pct"/>
            <w:tcBorders>
              <w:top w:val="single" w:color="auto" w:sz="4" w:space="0"/>
              <w:left w:val="single" w:color="auto" w:sz="4" w:space="0"/>
              <w:bottom w:val="single" w:color="auto" w:sz="4" w:space="0"/>
              <w:right w:val="single" w:color="auto" w:sz="4" w:space="0"/>
            </w:tcBorders>
          </w:tcPr>
          <w:p w14:paraId="4E2C1BF4">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3FA7167">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A175069">
            <w:pPr>
              <w:spacing w:line="400" w:lineRule="exact"/>
              <w:jc w:val="center"/>
              <w:rPr>
                <w:rFonts w:ascii="宋体" w:hAnsi="宋体" w:eastAsia="宋体" w:cs="Times New Roman"/>
                <w:color w:val="auto"/>
                <w:kern w:val="0"/>
                <w:szCs w:val="21"/>
                <w:highlight w:val="none"/>
              </w:rPr>
            </w:pPr>
          </w:p>
        </w:tc>
      </w:tr>
      <w:tr w14:paraId="0D0F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5159ED0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109</w:t>
            </w:r>
          </w:p>
        </w:tc>
        <w:tc>
          <w:tcPr>
            <w:tcW w:w="1514" w:type="dxa"/>
            <w:tcBorders>
              <w:top w:val="single" w:color="auto" w:sz="4" w:space="0"/>
              <w:left w:val="single" w:color="auto" w:sz="4" w:space="0"/>
              <w:bottom w:val="single" w:color="auto" w:sz="4" w:space="0"/>
              <w:right w:val="single" w:color="auto" w:sz="4" w:space="0"/>
            </w:tcBorders>
            <w:vAlign w:val="center"/>
          </w:tcPr>
          <w:p w14:paraId="6B81069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531" w:type="pct"/>
            <w:tcBorders>
              <w:top w:val="single" w:color="auto" w:sz="4" w:space="0"/>
              <w:left w:val="single" w:color="auto" w:sz="4" w:space="0"/>
              <w:bottom w:val="single" w:color="auto" w:sz="4" w:space="0"/>
              <w:right w:val="single" w:color="auto" w:sz="4" w:space="0"/>
            </w:tcBorders>
            <w:vAlign w:val="center"/>
          </w:tcPr>
          <w:p w14:paraId="06D493D2">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021D313">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5000F5A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dn50×25</w:t>
            </w:r>
          </w:p>
        </w:tc>
        <w:tc>
          <w:tcPr>
            <w:tcW w:w="1103" w:type="dxa"/>
            <w:tcBorders>
              <w:top w:val="single" w:color="auto" w:sz="4" w:space="0"/>
              <w:left w:val="single" w:color="auto" w:sz="4" w:space="0"/>
              <w:bottom w:val="single" w:color="auto" w:sz="4" w:space="0"/>
              <w:right w:val="single" w:color="auto" w:sz="4" w:space="0"/>
            </w:tcBorders>
            <w:vAlign w:val="center"/>
          </w:tcPr>
          <w:p w14:paraId="7F20199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46C1AE5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142 </w:t>
            </w:r>
          </w:p>
        </w:tc>
        <w:tc>
          <w:tcPr>
            <w:tcW w:w="530" w:type="pct"/>
            <w:tcBorders>
              <w:top w:val="single" w:color="auto" w:sz="4" w:space="0"/>
              <w:left w:val="single" w:color="auto" w:sz="4" w:space="0"/>
              <w:bottom w:val="single" w:color="auto" w:sz="4" w:space="0"/>
              <w:right w:val="single" w:color="auto" w:sz="4" w:space="0"/>
            </w:tcBorders>
          </w:tcPr>
          <w:p w14:paraId="5F5F3633">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C65E51D">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6EED423">
            <w:pPr>
              <w:spacing w:line="400" w:lineRule="exact"/>
              <w:jc w:val="center"/>
              <w:rPr>
                <w:rFonts w:ascii="宋体" w:hAnsi="宋体" w:eastAsia="宋体" w:cs="Times New Roman"/>
                <w:color w:val="auto"/>
                <w:kern w:val="0"/>
                <w:szCs w:val="21"/>
                <w:highlight w:val="none"/>
              </w:rPr>
            </w:pPr>
          </w:p>
        </w:tc>
      </w:tr>
      <w:tr w14:paraId="77A8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9DE7C4B">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110</w:t>
            </w:r>
          </w:p>
        </w:tc>
        <w:tc>
          <w:tcPr>
            <w:tcW w:w="1514" w:type="dxa"/>
            <w:tcBorders>
              <w:top w:val="single" w:color="auto" w:sz="4" w:space="0"/>
              <w:left w:val="single" w:color="auto" w:sz="4" w:space="0"/>
              <w:bottom w:val="single" w:color="auto" w:sz="4" w:space="0"/>
              <w:right w:val="single" w:color="auto" w:sz="4" w:space="0"/>
            </w:tcBorders>
            <w:vAlign w:val="center"/>
          </w:tcPr>
          <w:p w14:paraId="306C2BA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531" w:type="pct"/>
            <w:tcBorders>
              <w:top w:val="single" w:color="auto" w:sz="4" w:space="0"/>
              <w:left w:val="single" w:color="auto" w:sz="4" w:space="0"/>
              <w:bottom w:val="single" w:color="auto" w:sz="4" w:space="0"/>
              <w:right w:val="single" w:color="auto" w:sz="4" w:space="0"/>
            </w:tcBorders>
            <w:vAlign w:val="center"/>
          </w:tcPr>
          <w:p w14:paraId="279A9961">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23B1352">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AC9F22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dn50×32</w:t>
            </w:r>
          </w:p>
        </w:tc>
        <w:tc>
          <w:tcPr>
            <w:tcW w:w="1103" w:type="dxa"/>
            <w:tcBorders>
              <w:top w:val="single" w:color="auto" w:sz="4" w:space="0"/>
              <w:left w:val="single" w:color="auto" w:sz="4" w:space="0"/>
              <w:bottom w:val="single" w:color="auto" w:sz="4" w:space="0"/>
              <w:right w:val="single" w:color="auto" w:sz="4" w:space="0"/>
            </w:tcBorders>
            <w:vAlign w:val="center"/>
          </w:tcPr>
          <w:p w14:paraId="6FDC533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0A8E540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327 </w:t>
            </w:r>
          </w:p>
        </w:tc>
        <w:tc>
          <w:tcPr>
            <w:tcW w:w="530" w:type="pct"/>
            <w:tcBorders>
              <w:top w:val="single" w:color="auto" w:sz="4" w:space="0"/>
              <w:left w:val="single" w:color="auto" w:sz="4" w:space="0"/>
              <w:bottom w:val="single" w:color="auto" w:sz="4" w:space="0"/>
              <w:right w:val="single" w:color="auto" w:sz="4" w:space="0"/>
            </w:tcBorders>
          </w:tcPr>
          <w:p w14:paraId="326EC09D">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C01CCB3">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6E60CE7">
            <w:pPr>
              <w:spacing w:line="400" w:lineRule="exact"/>
              <w:jc w:val="center"/>
              <w:rPr>
                <w:rFonts w:ascii="宋体" w:hAnsi="宋体" w:eastAsia="宋体" w:cs="Times New Roman"/>
                <w:color w:val="auto"/>
                <w:kern w:val="0"/>
                <w:szCs w:val="21"/>
                <w:highlight w:val="none"/>
              </w:rPr>
            </w:pPr>
          </w:p>
        </w:tc>
      </w:tr>
      <w:tr w14:paraId="54FE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A16692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111</w:t>
            </w:r>
          </w:p>
        </w:tc>
        <w:tc>
          <w:tcPr>
            <w:tcW w:w="1514" w:type="dxa"/>
            <w:tcBorders>
              <w:top w:val="single" w:color="auto" w:sz="4" w:space="0"/>
              <w:left w:val="single" w:color="auto" w:sz="4" w:space="0"/>
              <w:bottom w:val="single" w:color="auto" w:sz="4" w:space="0"/>
              <w:right w:val="single" w:color="auto" w:sz="4" w:space="0"/>
            </w:tcBorders>
            <w:vAlign w:val="center"/>
          </w:tcPr>
          <w:p w14:paraId="20AADD04">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531" w:type="pct"/>
            <w:tcBorders>
              <w:top w:val="single" w:color="auto" w:sz="4" w:space="0"/>
              <w:left w:val="single" w:color="auto" w:sz="4" w:space="0"/>
              <w:bottom w:val="single" w:color="auto" w:sz="4" w:space="0"/>
              <w:right w:val="single" w:color="auto" w:sz="4" w:space="0"/>
            </w:tcBorders>
            <w:vAlign w:val="center"/>
          </w:tcPr>
          <w:p w14:paraId="16DC49D1">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2535CDD">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7561CCF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dn63×25</w:t>
            </w:r>
          </w:p>
        </w:tc>
        <w:tc>
          <w:tcPr>
            <w:tcW w:w="1103" w:type="dxa"/>
            <w:tcBorders>
              <w:top w:val="single" w:color="auto" w:sz="4" w:space="0"/>
              <w:left w:val="single" w:color="auto" w:sz="4" w:space="0"/>
              <w:bottom w:val="single" w:color="auto" w:sz="4" w:space="0"/>
              <w:right w:val="single" w:color="auto" w:sz="4" w:space="0"/>
            </w:tcBorders>
            <w:vAlign w:val="center"/>
          </w:tcPr>
          <w:p w14:paraId="31677B7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7BE2FBE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107 </w:t>
            </w:r>
          </w:p>
        </w:tc>
        <w:tc>
          <w:tcPr>
            <w:tcW w:w="530" w:type="pct"/>
            <w:tcBorders>
              <w:top w:val="single" w:color="auto" w:sz="4" w:space="0"/>
              <w:left w:val="single" w:color="auto" w:sz="4" w:space="0"/>
              <w:bottom w:val="single" w:color="auto" w:sz="4" w:space="0"/>
              <w:right w:val="single" w:color="auto" w:sz="4" w:space="0"/>
            </w:tcBorders>
          </w:tcPr>
          <w:p w14:paraId="3EB09875">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016C4E21">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7133253">
            <w:pPr>
              <w:spacing w:line="400" w:lineRule="exact"/>
              <w:jc w:val="center"/>
              <w:rPr>
                <w:rFonts w:ascii="宋体" w:hAnsi="宋体" w:eastAsia="宋体" w:cs="Times New Roman"/>
                <w:color w:val="auto"/>
                <w:kern w:val="0"/>
                <w:szCs w:val="21"/>
                <w:highlight w:val="none"/>
              </w:rPr>
            </w:pPr>
          </w:p>
        </w:tc>
      </w:tr>
      <w:tr w14:paraId="6084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89383CA">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112</w:t>
            </w:r>
          </w:p>
        </w:tc>
        <w:tc>
          <w:tcPr>
            <w:tcW w:w="1514" w:type="dxa"/>
            <w:tcBorders>
              <w:top w:val="single" w:color="auto" w:sz="4" w:space="0"/>
              <w:left w:val="single" w:color="auto" w:sz="4" w:space="0"/>
              <w:bottom w:val="single" w:color="auto" w:sz="4" w:space="0"/>
              <w:right w:val="single" w:color="auto" w:sz="4" w:space="0"/>
            </w:tcBorders>
            <w:vAlign w:val="center"/>
          </w:tcPr>
          <w:p w14:paraId="5762C0FD">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531" w:type="pct"/>
            <w:tcBorders>
              <w:top w:val="single" w:color="auto" w:sz="4" w:space="0"/>
              <w:left w:val="single" w:color="auto" w:sz="4" w:space="0"/>
              <w:bottom w:val="single" w:color="auto" w:sz="4" w:space="0"/>
              <w:right w:val="single" w:color="auto" w:sz="4" w:space="0"/>
            </w:tcBorders>
            <w:vAlign w:val="center"/>
          </w:tcPr>
          <w:p w14:paraId="24CC1ED8">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0B83D06">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015D5A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dn63×32</w:t>
            </w:r>
          </w:p>
        </w:tc>
        <w:tc>
          <w:tcPr>
            <w:tcW w:w="1103" w:type="dxa"/>
            <w:tcBorders>
              <w:top w:val="single" w:color="auto" w:sz="4" w:space="0"/>
              <w:left w:val="single" w:color="auto" w:sz="4" w:space="0"/>
              <w:bottom w:val="single" w:color="auto" w:sz="4" w:space="0"/>
              <w:right w:val="single" w:color="auto" w:sz="4" w:space="0"/>
            </w:tcBorders>
            <w:vAlign w:val="center"/>
          </w:tcPr>
          <w:p w14:paraId="4D37BC8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0CE68D4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307 </w:t>
            </w:r>
          </w:p>
        </w:tc>
        <w:tc>
          <w:tcPr>
            <w:tcW w:w="530" w:type="pct"/>
            <w:tcBorders>
              <w:top w:val="single" w:color="auto" w:sz="4" w:space="0"/>
              <w:left w:val="single" w:color="auto" w:sz="4" w:space="0"/>
              <w:bottom w:val="single" w:color="auto" w:sz="4" w:space="0"/>
              <w:right w:val="single" w:color="auto" w:sz="4" w:space="0"/>
            </w:tcBorders>
          </w:tcPr>
          <w:p w14:paraId="7B4615DE">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651F7DAC">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E9BCCD8">
            <w:pPr>
              <w:spacing w:line="400" w:lineRule="exact"/>
              <w:jc w:val="center"/>
              <w:rPr>
                <w:rFonts w:ascii="宋体" w:hAnsi="宋体" w:eastAsia="宋体" w:cs="Times New Roman"/>
                <w:color w:val="auto"/>
                <w:kern w:val="0"/>
                <w:szCs w:val="21"/>
                <w:highlight w:val="none"/>
              </w:rPr>
            </w:pPr>
          </w:p>
        </w:tc>
      </w:tr>
      <w:tr w14:paraId="0571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601B0B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113</w:t>
            </w:r>
          </w:p>
        </w:tc>
        <w:tc>
          <w:tcPr>
            <w:tcW w:w="1514" w:type="dxa"/>
            <w:tcBorders>
              <w:top w:val="single" w:color="auto" w:sz="4" w:space="0"/>
              <w:left w:val="single" w:color="auto" w:sz="4" w:space="0"/>
              <w:bottom w:val="single" w:color="auto" w:sz="4" w:space="0"/>
              <w:right w:val="single" w:color="auto" w:sz="4" w:space="0"/>
            </w:tcBorders>
            <w:vAlign w:val="center"/>
          </w:tcPr>
          <w:p w14:paraId="0697D84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531" w:type="pct"/>
            <w:tcBorders>
              <w:top w:val="single" w:color="auto" w:sz="4" w:space="0"/>
              <w:left w:val="single" w:color="auto" w:sz="4" w:space="0"/>
              <w:bottom w:val="single" w:color="auto" w:sz="4" w:space="0"/>
              <w:right w:val="single" w:color="auto" w:sz="4" w:space="0"/>
            </w:tcBorders>
            <w:vAlign w:val="center"/>
          </w:tcPr>
          <w:p w14:paraId="7E86602D">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222370B">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388A65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dn63×40</w:t>
            </w:r>
          </w:p>
        </w:tc>
        <w:tc>
          <w:tcPr>
            <w:tcW w:w="1103" w:type="dxa"/>
            <w:tcBorders>
              <w:top w:val="single" w:color="auto" w:sz="4" w:space="0"/>
              <w:left w:val="single" w:color="auto" w:sz="4" w:space="0"/>
              <w:bottom w:val="single" w:color="auto" w:sz="4" w:space="0"/>
              <w:right w:val="single" w:color="auto" w:sz="4" w:space="0"/>
            </w:tcBorders>
            <w:vAlign w:val="center"/>
          </w:tcPr>
          <w:p w14:paraId="278282E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C1B5B7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14 </w:t>
            </w:r>
          </w:p>
        </w:tc>
        <w:tc>
          <w:tcPr>
            <w:tcW w:w="530" w:type="pct"/>
            <w:tcBorders>
              <w:top w:val="single" w:color="auto" w:sz="4" w:space="0"/>
              <w:left w:val="single" w:color="auto" w:sz="4" w:space="0"/>
              <w:bottom w:val="single" w:color="auto" w:sz="4" w:space="0"/>
              <w:right w:val="single" w:color="auto" w:sz="4" w:space="0"/>
            </w:tcBorders>
          </w:tcPr>
          <w:p w14:paraId="4CFFC389">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9FF65D0">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F43F85F">
            <w:pPr>
              <w:spacing w:line="400" w:lineRule="exact"/>
              <w:jc w:val="center"/>
              <w:rPr>
                <w:rFonts w:ascii="宋体" w:hAnsi="宋体" w:eastAsia="宋体" w:cs="Times New Roman"/>
                <w:color w:val="auto"/>
                <w:kern w:val="0"/>
                <w:szCs w:val="21"/>
                <w:highlight w:val="none"/>
              </w:rPr>
            </w:pPr>
          </w:p>
        </w:tc>
      </w:tr>
      <w:tr w14:paraId="35AA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0C5609E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114</w:t>
            </w:r>
          </w:p>
        </w:tc>
        <w:tc>
          <w:tcPr>
            <w:tcW w:w="1514" w:type="dxa"/>
            <w:tcBorders>
              <w:top w:val="single" w:color="auto" w:sz="4" w:space="0"/>
              <w:left w:val="single" w:color="auto" w:sz="4" w:space="0"/>
              <w:bottom w:val="single" w:color="auto" w:sz="4" w:space="0"/>
              <w:right w:val="single" w:color="auto" w:sz="4" w:space="0"/>
            </w:tcBorders>
            <w:vAlign w:val="center"/>
          </w:tcPr>
          <w:p w14:paraId="1FA6427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531" w:type="pct"/>
            <w:tcBorders>
              <w:top w:val="single" w:color="auto" w:sz="4" w:space="0"/>
              <w:left w:val="single" w:color="auto" w:sz="4" w:space="0"/>
              <w:bottom w:val="single" w:color="auto" w:sz="4" w:space="0"/>
              <w:right w:val="single" w:color="auto" w:sz="4" w:space="0"/>
            </w:tcBorders>
            <w:vAlign w:val="center"/>
          </w:tcPr>
          <w:p w14:paraId="332554D9">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AF5DC15">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C3A593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dn63×50</w:t>
            </w:r>
          </w:p>
        </w:tc>
        <w:tc>
          <w:tcPr>
            <w:tcW w:w="1103" w:type="dxa"/>
            <w:tcBorders>
              <w:top w:val="single" w:color="auto" w:sz="4" w:space="0"/>
              <w:left w:val="single" w:color="auto" w:sz="4" w:space="0"/>
              <w:bottom w:val="single" w:color="auto" w:sz="4" w:space="0"/>
              <w:right w:val="single" w:color="auto" w:sz="4" w:space="0"/>
            </w:tcBorders>
            <w:vAlign w:val="center"/>
          </w:tcPr>
          <w:p w14:paraId="23DFF03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478CCAF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279 </w:t>
            </w:r>
          </w:p>
        </w:tc>
        <w:tc>
          <w:tcPr>
            <w:tcW w:w="530" w:type="pct"/>
            <w:tcBorders>
              <w:top w:val="single" w:color="auto" w:sz="4" w:space="0"/>
              <w:left w:val="single" w:color="auto" w:sz="4" w:space="0"/>
              <w:bottom w:val="single" w:color="auto" w:sz="4" w:space="0"/>
              <w:right w:val="single" w:color="auto" w:sz="4" w:space="0"/>
            </w:tcBorders>
          </w:tcPr>
          <w:p w14:paraId="737AC542">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5BE78F1">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E1AA61C">
            <w:pPr>
              <w:spacing w:line="400" w:lineRule="exact"/>
              <w:jc w:val="center"/>
              <w:rPr>
                <w:rFonts w:ascii="宋体" w:hAnsi="宋体" w:eastAsia="宋体" w:cs="Times New Roman"/>
                <w:color w:val="auto"/>
                <w:kern w:val="0"/>
                <w:szCs w:val="21"/>
                <w:highlight w:val="none"/>
              </w:rPr>
            </w:pPr>
          </w:p>
        </w:tc>
      </w:tr>
      <w:tr w14:paraId="0649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9D773BD">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115</w:t>
            </w:r>
          </w:p>
        </w:tc>
        <w:tc>
          <w:tcPr>
            <w:tcW w:w="1514" w:type="dxa"/>
            <w:tcBorders>
              <w:top w:val="single" w:color="auto" w:sz="4" w:space="0"/>
              <w:left w:val="single" w:color="auto" w:sz="4" w:space="0"/>
              <w:bottom w:val="single" w:color="auto" w:sz="4" w:space="0"/>
              <w:right w:val="single" w:color="auto" w:sz="4" w:space="0"/>
            </w:tcBorders>
            <w:vAlign w:val="center"/>
          </w:tcPr>
          <w:p w14:paraId="671C80A4">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531" w:type="pct"/>
            <w:tcBorders>
              <w:top w:val="single" w:color="auto" w:sz="4" w:space="0"/>
              <w:left w:val="single" w:color="auto" w:sz="4" w:space="0"/>
              <w:bottom w:val="single" w:color="auto" w:sz="4" w:space="0"/>
              <w:right w:val="single" w:color="auto" w:sz="4" w:space="0"/>
            </w:tcBorders>
            <w:vAlign w:val="center"/>
          </w:tcPr>
          <w:p w14:paraId="16440D6A">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181306E">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A629BC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dn75×63</w:t>
            </w:r>
          </w:p>
        </w:tc>
        <w:tc>
          <w:tcPr>
            <w:tcW w:w="1103" w:type="dxa"/>
            <w:tcBorders>
              <w:top w:val="single" w:color="auto" w:sz="4" w:space="0"/>
              <w:left w:val="single" w:color="auto" w:sz="4" w:space="0"/>
              <w:bottom w:val="single" w:color="auto" w:sz="4" w:space="0"/>
              <w:right w:val="single" w:color="auto" w:sz="4" w:space="0"/>
            </w:tcBorders>
            <w:vAlign w:val="center"/>
          </w:tcPr>
          <w:p w14:paraId="7FF69E3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06148EC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8 </w:t>
            </w:r>
          </w:p>
        </w:tc>
        <w:tc>
          <w:tcPr>
            <w:tcW w:w="530" w:type="pct"/>
            <w:tcBorders>
              <w:top w:val="single" w:color="auto" w:sz="4" w:space="0"/>
              <w:left w:val="single" w:color="auto" w:sz="4" w:space="0"/>
              <w:bottom w:val="single" w:color="auto" w:sz="4" w:space="0"/>
              <w:right w:val="single" w:color="auto" w:sz="4" w:space="0"/>
            </w:tcBorders>
          </w:tcPr>
          <w:p w14:paraId="35ACCB01">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B7806C6">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09AF87F">
            <w:pPr>
              <w:spacing w:line="400" w:lineRule="exact"/>
              <w:jc w:val="center"/>
              <w:rPr>
                <w:rFonts w:ascii="宋体" w:hAnsi="宋体" w:eastAsia="宋体" w:cs="Times New Roman"/>
                <w:color w:val="auto"/>
                <w:kern w:val="0"/>
                <w:szCs w:val="21"/>
                <w:highlight w:val="none"/>
              </w:rPr>
            </w:pPr>
          </w:p>
        </w:tc>
      </w:tr>
      <w:tr w14:paraId="7588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7DA729A4">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116</w:t>
            </w:r>
          </w:p>
        </w:tc>
        <w:tc>
          <w:tcPr>
            <w:tcW w:w="1514" w:type="dxa"/>
            <w:tcBorders>
              <w:top w:val="single" w:color="auto" w:sz="4" w:space="0"/>
              <w:left w:val="single" w:color="auto" w:sz="4" w:space="0"/>
              <w:bottom w:val="single" w:color="auto" w:sz="4" w:space="0"/>
              <w:right w:val="single" w:color="auto" w:sz="4" w:space="0"/>
            </w:tcBorders>
            <w:vAlign w:val="center"/>
          </w:tcPr>
          <w:p w14:paraId="07E28D0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531" w:type="pct"/>
            <w:tcBorders>
              <w:top w:val="single" w:color="auto" w:sz="4" w:space="0"/>
              <w:left w:val="single" w:color="auto" w:sz="4" w:space="0"/>
              <w:bottom w:val="single" w:color="auto" w:sz="4" w:space="0"/>
              <w:right w:val="single" w:color="auto" w:sz="4" w:space="0"/>
            </w:tcBorders>
            <w:vAlign w:val="center"/>
          </w:tcPr>
          <w:p w14:paraId="188CD22E">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C09BA25">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7F05581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dn90×50</w:t>
            </w:r>
          </w:p>
        </w:tc>
        <w:tc>
          <w:tcPr>
            <w:tcW w:w="1103" w:type="dxa"/>
            <w:tcBorders>
              <w:top w:val="single" w:color="auto" w:sz="4" w:space="0"/>
              <w:left w:val="single" w:color="auto" w:sz="4" w:space="0"/>
              <w:bottom w:val="single" w:color="auto" w:sz="4" w:space="0"/>
              <w:right w:val="single" w:color="auto" w:sz="4" w:space="0"/>
            </w:tcBorders>
            <w:vAlign w:val="center"/>
          </w:tcPr>
          <w:p w14:paraId="4789763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4451DF2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14 </w:t>
            </w:r>
          </w:p>
        </w:tc>
        <w:tc>
          <w:tcPr>
            <w:tcW w:w="530" w:type="pct"/>
            <w:tcBorders>
              <w:top w:val="single" w:color="auto" w:sz="4" w:space="0"/>
              <w:left w:val="single" w:color="auto" w:sz="4" w:space="0"/>
              <w:bottom w:val="single" w:color="auto" w:sz="4" w:space="0"/>
              <w:right w:val="single" w:color="auto" w:sz="4" w:space="0"/>
            </w:tcBorders>
          </w:tcPr>
          <w:p w14:paraId="7E2FB3A7">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EC89378">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281944A">
            <w:pPr>
              <w:spacing w:line="400" w:lineRule="exact"/>
              <w:jc w:val="center"/>
              <w:rPr>
                <w:rFonts w:ascii="宋体" w:hAnsi="宋体" w:eastAsia="宋体" w:cs="Times New Roman"/>
                <w:color w:val="auto"/>
                <w:kern w:val="0"/>
                <w:szCs w:val="21"/>
                <w:highlight w:val="none"/>
              </w:rPr>
            </w:pPr>
          </w:p>
        </w:tc>
      </w:tr>
      <w:tr w14:paraId="4F47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678CAD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117</w:t>
            </w:r>
          </w:p>
        </w:tc>
        <w:tc>
          <w:tcPr>
            <w:tcW w:w="1514" w:type="dxa"/>
            <w:tcBorders>
              <w:top w:val="single" w:color="auto" w:sz="4" w:space="0"/>
              <w:left w:val="single" w:color="auto" w:sz="4" w:space="0"/>
              <w:bottom w:val="single" w:color="auto" w:sz="4" w:space="0"/>
              <w:right w:val="single" w:color="auto" w:sz="4" w:space="0"/>
            </w:tcBorders>
            <w:vAlign w:val="center"/>
          </w:tcPr>
          <w:p w14:paraId="27F583E5">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531" w:type="pct"/>
            <w:tcBorders>
              <w:top w:val="single" w:color="auto" w:sz="4" w:space="0"/>
              <w:left w:val="single" w:color="auto" w:sz="4" w:space="0"/>
              <w:bottom w:val="single" w:color="auto" w:sz="4" w:space="0"/>
              <w:right w:val="single" w:color="auto" w:sz="4" w:space="0"/>
            </w:tcBorders>
            <w:vAlign w:val="center"/>
          </w:tcPr>
          <w:p w14:paraId="5F6DBA49">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B960638">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DB5D45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dn90×63</w:t>
            </w:r>
          </w:p>
        </w:tc>
        <w:tc>
          <w:tcPr>
            <w:tcW w:w="1103" w:type="dxa"/>
            <w:tcBorders>
              <w:top w:val="single" w:color="auto" w:sz="4" w:space="0"/>
              <w:left w:val="single" w:color="auto" w:sz="4" w:space="0"/>
              <w:bottom w:val="single" w:color="auto" w:sz="4" w:space="0"/>
              <w:right w:val="single" w:color="auto" w:sz="4" w:space="0"/>
            </w:tcBorders>
            <w:vAlign w:val="center"/>
          </w:tcPr>
          <w:p w14:paraId="461525D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29D00CE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124 </w:t>
            </w:r>
          </w:p>
        </w:tc>
        <w:tc>
          <w:tcPr>
            <w:tcW w:w="530" w:type="pct"/>
            <w:tcBorders>
              <w:top w:val="single" w:color="auto" w:sz="4" w:space="0"/>
              <w:left w:val="single" w:color="auto" w:sz="4" w:space="0"/>
              <w:bottom w:val="single" w:color="auto" w:sz="4" w:space="0"/>
              <w:right w:val="single" w:color="auto" w:sz="4" w:space="0"/>
            </w:tcBorders>
          </w:tcPr>
          <w:p w14:paraId="54F35522">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453D8CE7">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6041043B">
            <w:pPr>
              <w:spacing w:line="400" w:lineRule="exact"/>
              <w:jc w:val="center"/>
              <w:rPr>
                <w:rFonts w:ascii="宋体" w:hAnsi="宋体" w:eastAsia="宋体" w:cs="Times New Roman"/>
                <w:color w:val="auto"/>
                <w:kern w:val="0"/>
                <w:szCs w:val="21"/>
                <w:highlight w:val="none"/>
              </w:rPr>
            </w:pPr>
          </w:p>
        </w:tc>
      </w:tr>
      <w:tr w14:paraId="421F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FBA4E96">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118</w:t>
            </w:r>
          </w:p>
        </w:tc>
        <w:tc>
          <w:tcPr>
            <w:tcW w:w="1514" w:type="dxa"/>
            <w:tcBorders>
              <w:top w:val="single" w:color="auto" w:sz="4" w:space="0"/>
              <w:left w:val="single" w:color="auto" w:sz="4" w:space="0"/>
              <w:bottom w:val="single" w:color="auto" w:sz="4" w:space="0"/>
              <w:right w:val="single" w:color="auto" w:sz="4" w:space="0"/>
            </w:tcBorders>
            <w:vAlign w:val="center"/>
          </w:tcPr>
          <w:p w14:paraId="52F952B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531" w:type="pct"/>
            <w:tcBorders>
              <w:top w:val="single" w:color="auto" w:sz="4" w:space="0"/>
              <w:left w:val="single" w:color="auto" w:sz="4" w:space="0"/>
              <w:bottom w:val="single" w:color="auto" w:sz="4" w:space="0"/>
              <w:right w:val="single" w:color="auto" w:sz="4" w:space="0"/>
            </w:tcBorders>
            <w:vAlign w:val="center"/>
          </w:tcPr>
          <w:p w14:paraId="67C8D57B">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969989D">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344630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dn110×63</w:t>
            </w:r>
          </w:p>
        </w:tc>
        <w:tc>
          <w:tcPr>
            <w:tcW w:w="1103" w:type="dxa"/>
            <w:tcBorders>
              <w:top w:val="single" w:color="auto" w:sz="4" w:space="0"/>
              <w:left w:val="single" w:color="auto" w:sz="4" w:space="0"/>
              <w:bottom w:val="single" w:color="auto" w:sz="4" w:space="0"/>
              <w:right w:val="single" w:color="auto" w:sz="4" w:space="0"/>
            </w:tcBorders>
            <w:vAlign w:val="center"/>
          </w:tcPr>
          <w:p w14:paraId="4B72D15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9037C6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123 </w:t>
            </w:r>
          </w:p>
        </w:tc>
        <w:tc>
          <w:tcPr>
            <w:tcW w:w="530" w:type="pct"/>
            <w:tcBorders>
              <w:top w:val="single" w:color="auto" w:sz="4" w:space="0"/>
              <w:left w:val="single" w:color="auto" w:sz="4" w:space="0"/>
              <w:bottom w:val="single" w:color="auto" w:sz="4" w:space="0"/>
              <w:right w:val="single" w:color="auto" w:sz="4" w:space="0"/>
            </w:tcBorders>
          </w:tcPr>
          <w:p w14:paraId="0F19BE52">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04738D43">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3DEED35">
            <w:pPr>
              <w:spacing w:line="400" w:lineRule="exact"/>
              <w:jc w:val="center"/>
              <w:rPr>
                <w:rFonts w:ascii="宋体" w:hAnsi="宋体" w:eastAsia="宋体" w:cs="Times New Roman"/>
                <w:color w:val="auto"/>
                <w:kern w:val="0"/>
                <w:szCs w:val="21"/>
                <w:highlight w:val="none"/>
              </w:rPr>
            </w:pPr>
          </w:p>
        </w:tc>
      </w:tr>
      <w:tr w14:paraId="737E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136DB5FD">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119</w:t>
            </w:r>
          </w:p>
        </w:tc>
        <w:tc>
          <w:tcPr>
            <w:tcW w:w="1514" w:type="dxa"/>
            <w:tcBorders>
              <w:top w:val="single" w:color="auto" w:sz="4" w:space="0"/>
              <w:left w:val="single" w:color="auto" w:sz="4" w:space="0"/>
              <w:bottom w:val="single" w:color="auto" w:sz="4" w:space="0"/>
              <w:right w:val="single" w:color="auto" w:sz="4" w:space="0"/>
            </w:tcBorders>
            <w:vAlign w:val="center"/>
          </w:tcPr>
          <w:p w14:paraId="6DB818BE">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531" w:type="pct"/>
            <w:tcBorders>
              <w:top w:val="single" w:color="auto" w:sz="4" w:space="0"/>
              <w:left w:val="single" w:color="auto" w:sz="4" w:space="0"/>
              <w:bottom w:val="single" w:color="auto" w:sz="4" w:space="0"/>
              <w:right w:val="single" w:color="auto" w:sz="4" w:space="0"/>
            </w:tcBorders>
            <w:vAlign w:val="center"/>
          </w:tcPr>
          <w:p w14:paraId="7EE01CFF">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069FFE8">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368BF3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dn110×90</w:t>
            </w:r>
          </w:p>
        </w:tc>
        <w:tc>
          <w:tcPr>
            <w:tcW w:w="1103" w:type="dxa"/>
            <w:tcBorders>
              <w:top w:val="single" w:color="auto" w:sz="4" w:space="0"/>
              <w:left w:val="single" w:color="auto" w:sz="4" w:space="0"/>
              <w:bottom w:val="single" w:color="auto" w:sz="4" w:space="0"/>
              <w:right w:val="single" w:color="auto" w:sz="4" w:space="0"/>
            </w:tcBorders>
            <w:vAlign w:val="center"/>
          </w:tcPr>
          <w:p w14:paraId="4D40E3A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09072E7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116 </w:t>
            </w:r>
          </w:p>
        </w:tc>
        <w:tc>
          <w:tcPr>
            <w:tcW w:w="530" w:type="pct"/>
            <w:tcBorders>
              <w:top w:val="single" w:color="auto" w:sz="4" w:space="0"/>
              <w:left w:val="single" w:color="auto" w:sz="4" w:space="0"/>
              <w:bottom w:val="single" w:color="auto" w:sz="4" w:space="0"/>
              <w:right w:val="single" w:color="auto" w:sz="4" w:space="0"/>
            </w:tcBorders>
          </w:tcPr>
          <w:p w14:paraId="2A755765">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62C3388F">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C95A1E5">
            <w:pPr>
              <w:spacing w:line="400" w:lineRule="exact"/>
              <w:jc w:val="center"/>
              <w:rPr>
                <w:rFonts w:ascii="宋体" w:hAnsi="宋体" w:eastAsia="宋体" w:cs="Times New Roman"/>
                <w:color w:val="auto"/>
                <w:kern w:val="0"/>
                <w:szCs w:val="21"/>
                <w:highlight w:val="none"/>
              </w:rPr>
            </w:pPr>
          </w:p>
        </w:tc>
      </w:tr>
      <w:tr w14:paraId="33EE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06B7172E">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120</w:t>
            </w:r>
          </w:p>
        </w:tc>
        <w:tc>
          <w:tcPr>
            <w:tcW w:w="1514" w:type="dxa"/>
            <w:tcBorders>
              <w:top w:val="single" w:color="auto" w:sz="4" w:space="0"/>
              <w:left w:val="single" w:color="auto" w:sz="4" w:space="0"/>
              <w:bottom w:val="single" w:color="auto" w:sz="4" w:space="0"/>
              <w:right w:val="single" w:color="auto" w:sz="4" w:space="0"/>
            </w:tcBorders>
            <w:vAlign w:val="center"/>
          </w:tcPr>
          <w:p w14:paraId="1A423030">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531" w:type="pct"/>
            <w:tcBorders>
              <w:top w:val="single" w:color="auto" w:sz="4" w:space="0"/>
              <w:left w:val="single" w:color="auto" w:sz="4" w:space="0"/>
              <w:bottom w:val="single" w:color="auto" w:sz="4" w:space="0"/>
              <w:right w:val="single" w:color="auto" w:sz="4" w:space="0"/>
            </w:tcBorders>
            <w:vAlign w:val="center"/>
          </w:tcPr>
          <w:p w14:paraId="326CA48E">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50063FE">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DC59E2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dn160×110</w:t>
            </w:r>
          </w:p>
        </w:tc>
        <w:tc>
          <w:tcPr>
            <w:tcW w:w="1103" w:type="dxa"/>
            <w:tcBorders>
              <w:top w:val="single" w:color="auto" w:sz="4" w:space="0"/>
              <w:left w:val="single" w:color="auto" w:sz="4" w:space="0"/>
              <w:bottom w:val="single" w:color="auto" w:sz="4" w:space="0"/>
              <w:right w:val="single" w:color="auto" w:sz="4" w:space="0"/>
            </w:tcBorders>
            <w:vAlign w:val="center"/>
          </w:tcPr>
          <w:p w14:paraId="4E91CEF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B1CFFE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33 </w:t>
            </w:r>
          </w:p>
        </w:tc>
        <w:tc>
          <w:tcPr>
            <w:tcW w:w="530" w:type="pct"/>
            <w:tcBorders>
              <w:top w:val="single" w:color="auto" w:sz="4" w:space="0"/>
              <w:left w:val="single" w:color="auto" w:sz="4" w:space="0"/>
              <w:bottom w:val="single" w:color="auto" w:sz="4" w:space="0"/>
              <w:right w:val="single" w:color="auto" w:sz="4" w:space="0"/>
            </w:tcBorders>
          </w:tcPr>
          <w:p w14:paraId="7C8C5740">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6FDA8E9">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26002B6">
            <w:pPr>
              <w:spacing w:line="400" w:lineRule="exact"/>
              <w:jc w:val="center"/>
              <w:rPr>
                <w:rFonts w:ascii="宋体" w:hAnsi="宋体" w:eastAsia="宋体" w:cs="Times New Roman"/>
                <w:color w:val="auto"/>
                <w:kern w:val="0"/>
                <w:szCs w:val="21"/>
                <w:highlight w:val="none"/>
              </w:rPr>
            </w:pPr>
          </w:p>
        </w:tc>
      </w:tr>
      <w:tr w14:paraId="470D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0439005E">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121</w:t>
            </w:r>
          </w:p>
        </w:tc>
        <w:tc>
          <w:tcPr>
            <w:tcW w:w="1514" w:type="dxa"/>
            <w:tcBorders>
              <w:top w:val="single" w:color="auto" w:sz="4" w:space="0"/>
              <w:left w:val="single" w:color="auto" w:sz="4" w:space="0"/>
              <w:bottom w:val="single" w:color="auto" w:sz="4" w:space="0"/>
              <w:right w:val="single" w:color="auto" w:sz="4" w:space="0"/>
            </w:tcBorders>
            <w:vAlign w:val="center"/>
          </w:tcPr>
          <w:p w14:paraId="7430C50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PVC-U异径直通（异径套）</w:t>
            </w:r>
          </w:p>
        </w:tc>
        <w:tc>
          <w:tcPr>
            <w:tcW w:w="531" w:type="pct"/>
            <w:tcBorders>
              <w:top w:val="single" w:color="auto" w:sz="4" w:space="0"/>
              <w:left w:val="single" w:color="auto" w:sz="4" w:space="0"/>
              <w:bottom w:val="single" w:color="auto" w:sz="4" w:space="0"/>
              <w:right w:val="single" w:color="auto" w:sz="4" w:space="0"/>
            </w:tcBorders>
            <w:vAlign w:val="center"/>
          </w:tcPr>
          <w:p w14:paraId="31EBA2EB">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A312671">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EA3E96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dn200×110</w:t>
            </w:r>
          </w:p>
        </w:tc>
        <w:tc>
          <w:tcPr>
            <w:tcW w:w="1103" w:type="dxa"/>
            <w:tcBorders>
              <w:top w:val="single" w:color="auto" w:sz="4" w:space="0"/>
              <w:left w:val="single" w:color="auto" w:sz="4" w:space="0"/>
              <w:bottom w:val="single" w:color="auto" w:sz="4" w:space="0"/>
              <w:right w:val="single" w:color="auto" w:sz="4" w:space="0"/>
            </w:tcBorders>
            <w:vAlign w:val="center"/>
          </w:tcPr>
          <w:p w14:paraId="412A661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1C3AC4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9 </w:t>
            </w:r>
          </w:p>
        </w:tc>
        <w:tc>
          <w:tcPr>
            <w:tcW w:w="530" w:type="pct"/>
            <w:tcBorders>
              <w:top w:val="single" w:color="auto" w:sz="4" w:space="0"/>
              <w:left w:val="single" w:color="auto" w:sz="4" w:space="0"/>
              <w:bottom w:val="single" w:color="auto" w:sz="4" w:space="0"/>
              <w:right w:val="single" w:color="auto" w:sz="4" w:space="0"/>
            </w:tcBorders>
          </w:tcPr>
          <w:p w14:paraId="2E851A65">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08A6E817">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3070E70">
            <w:pPr>
              <w:spacing w:line="400" w:lineRule="exact"/>
              <w:jc w:val="center"/>
              <w:rPr>
                <w:rFonts w:ascii="宋体" w:hAnsi="宋体" w:eastAsia="宋体" w:cs="Times New Roman"/>
                <w:color w:val="auto"/>
                <w:kern w:val="0"/>
                <w:szCs w:val="21"/>
                <w:highlight w:val="none"/>
              </w:rPr>
            </w:pPr>
          </w:p>
        </w:tc>
      </w:tr>
      <w:tr w14:paraId="16D0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19B7E80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122</w:t>
            </w:r>
          </w:p>
        </w:tc>
        <w:tc>
          <w:tcPr>
            <w:tcW w:w="1514" w:type="dxa"/>
            <w:tcBorders>
              <w:top w:val="single" w:color="auto" w:sz="4" w:space="0"/>
              <w:left w:val="single" w:color="auto" w:sz="4" w:space="0"/>
              <w:bottom w:val="single" w:color="auto" w:sz="4" w:space="0"/>
              <w:right w:val="single" w:color="auto" w:sz="4" w:space="0"/>
            </w:tcBorders>
            <w:vAlign w:val="center"/>
          </w:tcPr>
          <w:p w14:paraId="377D2097">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PVC-U管帽</w:t>
            </w:r>
          </w:p>
        </w:tc>
        <w:tc>
          <w:tcPr>
            <w:tcW w:w="531" w:type="pct"/>
            <w:tcBorders>
              <w:top w:val="single" w:color="auto" w:sz="4" w:space="0"/>
              <w:left w:val="single" w:color="auto" w:sz="4" w:space="0"/>
              <w:bottom w:val="single" w:color="auto" w:sz="4" w:space="0"/>
              <w:right w:val="single" w:color="auto" w:sz="4" w:space="0"/>
            </w:tcBorders>
            <w:vAlign w:val="center"/>
          </w:tcPr>
          <w:p w14:paraId="35DE51D9">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291A4CF">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03307B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dn20</w:t>
            </w:r>
          </w:p>
        </w:tc>
        <w:tc>
          <w:tcPr>
            <w:tcW w:w="1103" w:type="dxa"/>
            <w:tcBorders>
              <w:top w:val="single" w:color="auto" w:sz="4" w:space="0"/>
              <w:left w:val="single" w:color="auto" w:sz="4" w:space="0"/>
              <w:bottom w:val="single" w:color="auto" w:sz="4" w:space="0"/>
              <w:right w:val="single" w:color="auto" w:sz="4" w:space="0"/>
            </w:tcBorders>
            <w:vAlign w:val="center"/>
          </w:tcPr>
          <w:p w14:paraId="5D467E7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721D40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362 </w:t>
            </w:r>
          </w:p>
        </w:tc>
        <w:tc>
          <w:tcPr>
            <w:tcW w:w="530" w:type="pct"/>
            <w:tcBorders>
              <w:top w:val="single" w:color="auto" w:sz="4" w:space="0"/>
              <w:left w:val="single" w:color="auto" w:sz="4" w:space="0"/>
              <w:bottom w:val="single" w:color="auto" w:sz="4" w:space="0"/>
              <w:right w:val="single" w:color="auto" w:sz="4" w:space="0"/>
            </w:tcBorders>
          </w:tcPr>
          <w:p w14:paraId="3819A774">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D7E1609">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6A1E325">
            <w:pPr>
              <w:spacing w:line="400" w:lineRule="exact"/>
              <w:jc w:val="center"/>
              <w:rPr>
                <w:rFonts w:ascii="宋体" w:hAnsi="宋体" w:eastAsia="宋体" w:cs="Times New Roman"/>
                <w:color w:val="auto"/>
                <w:kern w:val="0"/>
                <w:szCs w:val="21"/>
                <w:highlight w:val="none"/>
              </w:rPr>
            </w:pPr>
          </w:p>
        </w:tc>
      </w:tr>
      <w:tr w14:paraId="75EB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E0E2D8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123</w:t>
            </w:r>
          </w:p>
        </w:tc>
        <w:tc>
          <w:tcPr>
            <w:tcW w:w="1514" w:type="dxa"/>
            <w:tcBorders>
              <w:top w:val="single" w:color="auto" w:sz="4" w:space="0"/>
              <w:left w:val="single" w:color="auto" w:sz="4" w:space="0"/>
              <w:bottom w:val="single" w:color="auto" w:sz="4" w:space="0"/>
              <w:right w:val="single" w:color="auto" w:sz="4" w:space="0"/>
            </w:tcBorders>
            <w:vAlign w:val="center"/>
          </w:tcPr>
          <w:p w14:paraId="12188234">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PVC-U管帽</w:t>
            </w:r>
          </w:p>
        </w:tc>
        <w:tc>
          <w:tcPr>
            <w:tcW w:w="531" w:type="pct"/>
            <w:tcBorders>
              <w:top w:val="single" w:color="auto" w:sz="4" w:space="0"/>
              <w:left w:val="single" w:color="auto" w:sz="4" w:space="0"/>
              <w:bottom w:val="single" w:color="auto" w:sz="4" w:space="0"/>
              <w:right w:val="single" w:color="auto" w:sz="4" w:space="0"/>
            </w:tcBorders>
            <w:vAlign w:val="center"/>
          </w:tcPr>
          <w:p w14:paraId="23AC1B82">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83417F8">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0AF8F6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w:t>
            </w:r>
          </w:p>
        </w:tc>
        <w:tc>
          <w:tcPr>
            <w:tcW w:w="1103" w:type="dxa"/>
            <w:tcBorders>
              <w:top w:val="single" w:color="auto" w:sz="4" w:space="0"/>
              <w:left w:val="single" w:color="auto" w:sz="4" w:space="0"/>
              <w:bottom w:val="single" w:color="auto" w:sz="4" w:space="0"/>
              <w:right w:val="single" w:color="auto" w:sz="4" w:space="0"/>
            </w:tcBorders>
            <w:vAlign w:val="center"/>
          </w:tcPr>
          <w:p w14:paraId="159AE18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0FA387E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858 </w:t>
            </w:r>
          </w:p>
        </w:tc>
        <w:tc>
          <w:tcPr>
            <w:tcW w:w="530" w:type="pct"/>
            <w:tcBorders>
              <w:top w:val="single" w:color="auto" w:sz="4" w:space="0"/>
              <w:left w:val="single" w:color="auto" w:sz="4" w:space="0"/>
              <w:bottom w:val="single" w:color="auto" w:sz="4" w:space="0"/>
              <w:right w:val="single" w:color="auto" w:sz="4" w:space="0"/>
            </w:tcBorders>
          </w:tcPr>
          <w:p w14:paraId="5C100D2D">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CA6B6BC">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BEC38D2">
            <w:pPr>
              <w:spacing w:line="400" w:lineRule="exact"/>
              <w:jc w:val="center"/>
              <w:rPr>
                <w:rFonts w:ascii="宋体" w:hAnsi="宋体" w:eastAsia="宋体" w:cs="Times New Roman"/>
                <w:color w:val="auto"/>
                <w:kern w:val="0"/>
                <w:szCs w:val="21"/>
                <w:highlight w:val="none"/>
              </w:rPr>
            </w:pPr>
          </w:p>
        </w:tc>
      </w:tr>
      <w:tr w14:paraId="3BF5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14FC0A5A">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124</w:t>
            </w:r>
          </w:p>
        </w:tc>
        <w:tc>
          <w:tcPr>
            <w:tcW w:w="1514" w:type="dxa"/>
            <w:tcBorders>
              <w:top w:val="single" w:color="auto" w:sz="4" w:space="0"/>
              <w:left w:val="single" w:color="auto" w:sz="4" w:space="0"/>
              <w:bottom w:val="single" w:color="auto" w:sz="4" w:space="0"/>
              <w:right w:val="single" w:color="auto" w:sz="4" w:space="0"/>
            </w:tcBorders>
            <w:vAlign w:val="center"/>
          </w:tcPr>
          <w:p w14:paraId="5E57230A">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PVC-U管帽</w:t>
            </w:r>
          </w:p>
        </w:tc>
        <w:tc>
          <w:tcPr>
            <w:tcW w:w="531" w:type="pct"/>
            <w:tcBorders>
              <w:top w:val="single" w:color="auto" w:sz="4" w:space="0"/>
              <w:left w:val="single" w:color="auto" w:sz="4" w:space="0"/>
              <w:bottom w:val="single" w:color="auto" w:sz="4" w:space="0"/>
              <w:right w:val="single" w:color="auto" w:sz="4" w:space="0"/>
            </w:tcBorders>
            <w:vAlign w:val="center"/>
          </w:tcPr>
          <w:p w14:paraId="09CB3D6B">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7C757DA">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7065729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w:t>
            </w:r>
          </w:p>
        </w:tc>
        <w:tc>
          <w:tcPr>
            <w:tcW w:w="1103" w:type="dxa"/>
            <w:tcBorders>
              <w:top w:val="single" w:color="auto" w:sz="4" w:space="0"/>
              <w:left w:val="single" w:color="auto" w:sz="4" w:space="0"/>
              <w:bottom w:val="single" w:color="auto" w:sz="4" w:space="0"/>
              <w:right w:val="single" w:color="auto" w:sz="4" w:space="0"/>
            </w:tcBorders>
            <w:vAlign w:val="center"/>
          </w:tcPr>
          <w:p w14:paraId="4DA153C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60A0FFA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784 </w:t>
            </w:r>
          </w:p>
        </w:tc>
        <w:tc>
          <w:tcPr>
            <w:tcW w:w="530" w:type="pct"/>
            <w:tcBorders>
              <w:top w:val="single" w:color="auto" w:sz="4" w:space="0"/>
              <w:left w:val="single" w:color="auto" w:sz="4" w:space="0"/>
              <w:bottom w:val="single" w:color="auto" w:sz="4" w:space="0"/>
              <w:right w:val="single" w:color="auto" w:sz="4" w:space="0"/>
            </w:tcBorders>
          </w:tcPr>
          <w:p w14:paraId="2B412107">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3CCC934">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65649A83">
            <w:pPr>
              <w:spacing w:line="400" w:lineRule="exact"/>
              <w:jc w:val="center"/>
              <w:rPr>
                <w:rFonts w:ascii="宋体" w:hAnsi="宋体" w:eastAsia="宋体" w:cs="Times New Roman"/>
                <w:color w:val="auto"/>
                <w:kern w:val="0"/>
                <w:szCs w:val="21"/>
                <w:highlight w:val="none"/>
              </w:rPr>
            </w:pPr>
          </w:p>
        </w:tc>
      </w:tr>
      <w:tr w14:paraId="2757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64E0832">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125</w:t>
            </w:r>
          </w:p>
        </w:tc>
        <w:tc>
          <w:tcPr>
            <w:tcW w:w="1514" w:type="dxa"/>
            <w:tcBorders>
              <w:top w:val="single" w:color="auto" w:sz="4" w:space="0"/>
              <w:left w:val="single" w:color="auto" w:sz="4" w:space="0"/>
              <w:bottom w:val="single" w:color="auto" w:sz="4" w:space="0"/>
              <w:right w:val="single" w:color="auto" w:sz="4" w:space="0"/>
            </w:tcBorders>
            <w:vAlign w:val="center"/>
          </w:tcPr>
          <w:p w14:paraId="4DFAEB75">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PVC-U管帽</w:t>
            </w:r>
          </w:p>
        </w:tc>
        <w:tc>
          <w:tcPr>
            <w:tcW w:w="531" w:type="pct"/>
            <w:tcBorders>
              <w:top w:val="single" w:color="auto" w:sz="4" w:space="0"/>
              <w:left w:val="single" w:color="auto" w:sz="4" w:space="0"/>
              <w:bottom w:val="single" w:color="auto" w:sz="4" w:space="0"/>
              <w:right w:val="single" w:color="auto" w:sz="4" w:space="0"/>
            </w:tcBorders>
            <w:vAlign w:val="center"/>
          </w:tcPr>
          <w:p w14:paraId="259C448F">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DE4F59E">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58F883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dn50</w:t>
            </w:r>
          </w:p>
        </w:tc>
        <w:tc>
          <w:tcPr>
            <w:tcW w:w="1103" w:type="dxa"/>
            <w:tcBorders>
              <w:top w:val="single" w:color="auto" w:sz="4" w:space="0"/>
              <w:left w:val="single" w:color="auto" w:sz="4" w:space="0"/>
              <w:bottom w:val="single" w:color="auto" w:sz="4" w:space="0"/>
              <w:right w:val="single" w:color="auto" w:sz="4" w:space="0"/>
            </w:tcBorders>
            <w:vAlign w:val="center"/>
          </w:tcPr>
          <w:p w14:paraId="6C7F75B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667986F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419 </w:t>
            </w:r>
          </w:p>
        </w:tc>
        <w:tc>
          <w:tcPr>
            <w:tcW w:w="530" w:type="pct"/>
            <w:tcBorders>
              <w:top w:val="single" w:color="auto" w:sz="4" w:space="0"/>
              <w:left w:val="single" w:color="auto" w:sz="4" w:space="0"/>
              <w:bottom w:val="single" w:color="auto" w:sz="4" w:space="0"/>
              <w:right w:val="single" w:color="auto" w:sz="4" w:space="0"/>
            </w:tcBorders>
          </w:tcPr>
          <w:p w14:paraId="2C99CCC5">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02A641CE">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240648C">
            <w:pPr>
              <w:spacing w:line="400" w:lineRule="exact"/>
              <w:jc w:val="center"/>
              <w:rPr>
                <w:rFonts w:ascii="宋体" w:hAnsi="宋体" w:eastAsia="宋体" w:cs="Times New Roman"/>
                <w:color w:val="auto"/>
                <w:kern w:val="0"/>
                <w:szCs w:val="21"/>
                <w:highlight w:val="none"/>
              </w:rPr>
            </w:pPr>
          </w:p>
        </w:tc>
      </w:tr>
      <w:tr w14:paraId="7093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578DB7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126</w:t>
            </w:r>
          </w:p>
        </w:tc>
        <w:tc>
          <w:tcPr>
            <w:tcW w:w="1514" w:type="dxa"/>
            <w:tcBorders>
              <w:top w:val="single" w:color="auto" w:sz="4" w:space="0"/>
              <w:left w:val="single" w:color="auto" w:sz="4" w:space="0"/>
              <w:bottom w:val="single" w:color="auto" w:sz="4" w:space="0"/>
              <w:right w:val="single" w:color="auto" w:sz="4" w:space="0"/>
            </w:tcBorders>
            <w:vAlign w:val="center"/>
          </w:tcPr>
          <w:p w14:paraId="2D876671">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PVC-U管帽</w:t>
            </w:r>
          </w:p>
        </w:tc>
        <w:tc>
          <w:tcPr>
            <w:tcW w:w="531" w:type="pct"/>
            <w:tcBorders>
              <w:top w:val="single" w:color="auto" w:sz="4" w:space="0"/>
              <w:left w:val="single" w:color="auto" w:sz="4" w:space="0"/>
              <w:bottom w:val="single" w:color="auto" w:sz="4" w:space="0"/>
              <w:right w:val="single" w:color="auto" w:sz="4" w:space="0"/>
            </w:tcBorders>
            <w:vAlign w:val="center"/>
          </w:tcPr>
          <w:p w14:paraId="3401C394">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8937641">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A30CE6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dn63</w:t>
            </w:r>
          </w:p>
        </w:tc>
        <w:tc>
          <w:tcPr>
            <w:tcW w:w="1103" w:type="dxa"/>
            <w:tcBorders>
              <w:top w:val="single" w:color="auto" w:sz="4" w:space="0"/>
              <w:left w:val="single" w:color="auto" w:sz="4" w:space="0"/>
              <w:bottom w:val="single" w:color="auto" w:sz="4" w:space="0"/>
              <w:right w:val="single" w:color="auto" w:sz="4" w:space="0"/>
            </w:tcBorders>
            <w:vAlign w:val="center"/>
          </w:tcPr>
          <w:p w14:paraId="1C4417E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79AFC6A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720 </w:t>
            </w:r>
          </w:p>
        </w:tc>
        <w:tc>
          <w:tcPr>
            <w:tcW w:w="530" w:type="pct"/>
            <w:tcBorders>
              <w:top w:val="single" w:color="auto" w:sz="4" w:space="0"/>
              <w:left w:val="single" w:color="auto" w:sz="4" w:space="0"/>
              <w:bottom w:val="single" w:color="auto" w:sz="4" w:space="0"/>
              <w:right w:val="single" w:color="auto" w:sz="4" w:space="0"/>
            </w:tcBorders>
          </w:tcPr>
          <w:p w14:paraId="77CFD5F2">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724BAC2">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68E01AA">
            <w:pPr>
              <w:spacing w:line="400" w:lineRule="exact"/>
              <w:jc w:val="center"/>
              <w:rPr>
                <w:rFonts w:ascii="宋体" w:hAnsi="宋体" w:eastAsia="宋体" w:cs="Times New Roman"/>
                <w:color w:val="auto"/>
                <w:kern w:val="0"/>
                <w:szCs w:val="21"/>
                <w:highlight w:val="none"/>
              </w:rPr>
            </w:pPr>
          </w:p>
        </w:tc>
      </w:tr>
      <w:tr w14:paraId="25EE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C115F6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127</w:t>
            </w:r>
          </w:p>
        </w:tc>
        <w:tc>
          <w:tcPr>
            <w:tcW w:w="1514" w:type="dxa"/>
            <w:tcBorders>
              <w:top w:val="single" w:color="auto" w:sz="4" w:space="0"/>
              <w:left w:val="single" w:color="auto" w:sz="4" w:space="0"/>
              <w:bottom w:val="single" w:color="auto" w:sz="4" w:space="0"/>
              <w:right w:val="single" w:color="auto" w:sz="4" w:space="0"/>
            </w:tcBorders>
            <w:vAlign w:val="center"/>
          </w:tcPr>
          <w:p w14:paraId="604D1C5E">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PVC-U管帽</w:t>
            </w:r>
          </w:p>
        </w:tc>
        <w:tc>
          <w:tcPr>
            <w:tcW w:w="531" w:type="pct"/>
            <w:tcBorders>
              <w:top w:val="single" w:color="auto" w:sz="4" w:space="0"/>
              <w:left w:val="single" w:color="auto" w:sz="4" w:space="0"/>
              <w:bottom w:val="single" w:color="auto" w:sz="4" w:space="0"/>
              <w:right w:val="single" w:color="auto" w:sz="4" w:space="0"/>
            </w:tcBorders>
            <w:vAlign w:val="center"/>
          </w:tcPr>
          <w:p w14:paraId="30D554B5">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4D1526A">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7288A73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dn75</w:t>
            </w:r>
          </w:p>
        </w:tc>
        <w:tc>
          <w:tcPr>
            <w:tcW w:w="1103" w:type="dxa"/>
            <w:tcBorders>
              <w:top w:val="single" w:color="auto" w:sz="4" w:space="0"/>
              <w:left w:val="single" w:color="auto" w:sz="4" w:space="0"/>
              <w:bottom w:val="single" w:color="auto" w:sz="4" w:space="0"/>
              <w:right w:val="single" w:color="auto" w:sz="4" w:space="0"/>
            </w:tcBorders>
            <w:vAlign w:val="center"/>
          </w:tcPr>
          <w:p w14:paraId="123DAAF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123A68F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4 </w:t>
            </w:r>
          </w:p>
        </w:tc>
        <w:tc>
          <w:tcPr>
            <w:tcW w:w="530" w:type="pct"/>
            <w:tcBorders>
              <w:top w:val="single" w:color="auto" w:sz="4" w:space="0"/>
              <w:left w:val="single" w:color="auto" w:sz="4" w:space="0"/>
              <w:bottom w:val="single" w:color="auto" w:sz="4" w:space="0"/>
              <w:right w:val="single" w:color="auto" w:sz="4" w:space="0"/>
            </w:tcBorders>
          </w:tcPr>
          <w:p w14:paraId="6D3804D3">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B7D9AC3">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337121D">
            <w:pPr>
              <w:spacing w:line="400" w:lineRule="exact"/>
              <w:jc w:val="center"/>
              <w:rPr>
                <w:rFonts w:ascii="宋体" w:hAnsi="宋体" w:eastAsia="宋体" w:cs="Times New Roman"/>
                <w:color w:val="auto"/>
                <w:kern w:val="0"/>
                <w:szCs w:val="21"/>
                <w:highlight w:val="none"/>
              </w:rPr>
            </w:pPr>
          </w:p>
        </w:tc>
      </w:tr>
      <w:tr w14:paraId="1680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1FA625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128</w:t>
            </w:r>
          </w:p>
        </w:tc>
        <w:tc>
          <w:tcPr>
            <w:tcW w:w="1514" w:type="dxa"/>
            <w:tcBorders>
              <w:top w:val="single" w:color="auto" w:sz="4" w:space="0"/>
              <w:left w:val="single" w:color="auto" w:sz="4" w:space="0"/>
              <w:bottom w:val="single" w:color="auto" w:sz="4" w:space="0"/>
              <w:right w:val="single" w:color="auto" w:sz="4" w:space="0"/>
            </w:tcBorders>
            <w:vAlign w:val="center"/>
          </w:tcPr>
          <w:p w14:paraId="505D63D6">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PVC-U管帽</w:t>
            </w:r>
          </w:p>
        </w:tc>
        <w:tc>
          <w:tcPr>
            <w:tcW w:w="531" w:type="pct"/>
            <w:tcBorders>
              <w:top w:val="single" w:color="auto" w:sz="4" w:space="0"/>
              <w:left w:val="single" w:color="auto" w:sz="4" w:space="0"/>
              <w:bottom w:val="single" w:color="auto" w:sz="4" w:space="0"/>
              <w:right w:val="single" w:color="auto" w:sz="4" w:space="0"/>
            </w:tcBorders>
            <w:vAlign w:val="center"/>
          </w:tcPr>
          <w:p w14:paraId="681F81F5">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9FFB485">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C1CC6B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dn90</w:t>
            </w:r>
          </w:p>
        </w:tc>
        <w:tc>
          <w:tcPr>
            <w:tcW w:w="1103" w:type="dxa"/>
            <w:tcBorders>
              <w:top w:val="single" w:color="auto" w:sz="4" w:space="0"/>
              <w:left w:val="single" w:color="auto" w:sz="4" w:space="0"/>
              <w:bottom w:val="single" w:color="auto" w:sz="4" w:space="0"/>
              <w:right w:val="single" w:color="auto" w:sz="4" w:space="0"/>
            </w:tcBorders>
            <w:vAlign w:val="center"/>
          </w:tcPr>
          <w:p w14:paraId="3B8D888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B296A2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171 </w:t>
            </w:r>
          </w:p>
        </w:tc>
        <w:tc>
          <w:tcPr>
            <w:tcW w:w="530" w:type="pct"/>
            <w:tcBorders>
              <w:top w:val="single" w:color="auto" w:sz="4" w:space="0"/>
              <w:left w:val="single" w:color="auto" w:sz="4" w:space="0"/>
              <w:bottom w:val="single" w:color="auto" w:sz="4" w:space="0"/>
              <w:right w:val="single" w:color="auto" w:sz="4" w:space="0"/>
            </w:tcBorders>
          </w:tcPr>
          <w:p w14:paraId="2BDDC37E">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FF7E414">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53A8E13">
            <w:pPr>
              <w:spacing w:line="400" w:lineRule="exact"/>
              <w:jc w:val="center"/>
              <w:rPr>
                <w:rFonts w:ascii="宋体" w:hAnsi="宋体" w:eastAsia="宋体" w:cs="Times New Roman"/>
                <w:color w:val="auto"/>
                <w:kern w:val="0"/>
                <w:szCs w:val="21"/>
                <w:highlight w:val="none"/>
              </w:rPr>
            </w:pPr>
          </w:p>
        </w:tc>
      </w:tr>
      <w:tr w14:paraId="27F8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7545E11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129</w:t>
            </w:r>
          </w:p>
        </w:tc>
        <w:tc>
          <w:tcPr>
            <w:tcW w:w="1514" w:type="dxa"/>
            <w:tcBorders>
              <w:top w:val="single" w:color="auto" w:sz="4" w:space="0"/>
              <w:left w:val="single" w:color="auto" w:sz="4" w:space="0"/>
              <w:bottom w:val="single" w:color="auto" w:sz="4" w:space="0"/>
              <w:right w:val="single" w:color="auto" w:sz="4" w:space="0"/>
            </w:tcBorders>
            <w:vAlign w:val="center"/>
          </w:tcPr>
          <w:p w14:paraId="5E004A45">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PVC-U管帽</w:t>
            </w:r>
          </w:p>
        </w:tc>
        <w:tc>
          <w:tcPr>
            <w:tcW w:w="531" w:type="pct"/>
            <w:tcBorders>
              <w:top w:val="single" w:color="auto" w:sz="4" w:space="0"/>
              <w:left w:val="single" w:color="auto" w:sz="4" w:space="0"/>
              <w:bottom w:val="single" w:color="auto" w:sz="4" w:space="0"/>
              <w:right w:val="single" w:color="auto" w:sz="4" w:space="0"/>
            </w:tcBorders>
            <w:vAlign w:val="center"/>
          </w:tcPr>
          <w:p w14:paraId="24A053E2">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1C4F4A1">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821B47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dn110</w:t>
            </w:r>
          </w:p>
        </w:tc>
        <w:tc>
          <w:tcPr>
            <w:tcW w:w="1103" w:type="dxa"/>
            <w:tcBorders>
              <w:top w:val="single" w:color="auto" w:sz="4" w:space="0"/>
              <w:left w:val="single" w:color="auto" w:sz="4" w:space="0"/>
              <w:bottom w:val="single" w:color="auto" w:sz="4" w:space="0"/>
              <w:right w:val="single" w:color="auto" w:sz="4" w:space="0"/>
            </w:tcBorders>
            <w:vAlign w:val="center"/>
          </w:tcPr>
          <w:p w14:paraId="3895545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605F25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128 </w:t>
            </w:r>
          </w:p>
        </w:tc>
        <w:tc>
          <w:tcPr>
            <w:tcW w:w="530" w:type="pct"/>
            <w:tcBorders>
              <w:top w:val="single" w:color="auto" w:sz="4" w:space="0"/>
              <w:left w:val="single" w:color="auto" w:sz="4" w:space="0"/>
              <w:bottom w:val="single" w:color="auto" w:sz="4" w:space="0"/>
              <w:right w:val="single" w:color="auto" w:sz="4" w:space="0"/>
            </w:tcBorders>
          </w:tcPr>
          <w:p w14:paraId="77123C3A">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DCFD7F7">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5CE5243">
            <w:pPr>
              <w:spacing w:line="400" w:lineRule="exact"/>
              <w:jc w:val="center"/>
              <w:rPr>
                <w:rFonts w:ascii="宋体" w:hAnsi="宋体" w:eastAsia="宋体" w:cs="Times New Roman"/>
                <w:color w:val="auto"/>
                <w:kern w:val="0"/>
                <w:szCs w:val="21"/>
                <w:highlight w:val="none"/>
              </w:rPr>
            </w:pPr>
          </w:p>
        </w:tc>
      </w:tr>
      <w:tr w14:paraId="7482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D04391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130</w:t>
            </w:r>
          </w:p>
        </w:tc>
        <w:tc>
          <w:tcPr>
            <w:tcW w:w="1514" w:type="dxa"/>
            <w:tcBorders>
              <w:top w:val="single" w:color="auto" w:sz="4" w:space="0"/>
              <w:left w:val="single" w:color="auto" w:sz="4" w:space="0"/>
              <w:bottom w:val="single" w:color="auto" w:sz="4" w:space="0"/>
              <w:right w:val="single" w:color="auto" w:sz="4" w:space="0"/>
            </w:tcBorders>
            <w:vAlign w:val="center"/>
          </w:tcPr>
          <w:p w14:paraId="7A7090B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PVC-U塞头（堵头）</w:t>
            </w:r>
          </w:p>
        </w:tc>
        <w:tc>
          <w:tcPr>
            <w:tcW w:w="531" w:type="pct"/>
            <w:tcBorders>
              <w:top w:val="single" w:color="auto" w:sz="4" w:space="0"/>
              <w:left w:val="single" w:color="auto" w:sz="4" w:space="0"/>
              <w:bottom w:val="single" w:color="auto" w:sz="4" w:space="0"/>
              <w:right w:val="single" w:color="auto" w:sz="4" w:space="0"/>
            </w:tcBorders>
            <w:vAlign w:val="center"/>
          </w:tcPr>
          <w:p w14:paraId="5723D820">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A641A50">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4B3E67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dn20</w:t>
            </w:r>
          </w:p>
        </w:tc>
        <w:tc>
          <w:tcPr>
            <w:tcW w:w="1103" w:type="dxa"/>
            <w:tcBorders>
              <w:top w:val="single" w:color="auto" w:sz="4" w:space="0"/>
              <w:left w:val="single" w:color="auto" w:sz="4" w:space="0"/>
              <w:bottom w:val="single" w:color="auto" w:sz="4" w:space="0"/>
              <w:right w:val="single" w:color="auto" w:sz="4" w:space="0"/>
            </w:tcBorders>
            <w:vAlign w:val="center"/>
          </w:tcPr>
          <w:p w14:paraId="2F474F6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7B0362D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16 </w:t>
            </w:r>
          </w:p>
        </w:tc>
        <w:tc>
          <w:tcPr>
            <w:tcW w:w="530" w:type="pct"/>
            <w:tcBorders>
              <w:top w:val="single" w:color="auto" w:sz="4" w:space="0"/>
              <w:left w:val="single" w:color="auto" w:sz="4" w:space="0"/>
              <w:bottom w:val="single" w:color="auto" w:sz="4" w:space="0"/>
              <w:right w:val="single" w:color="auto" w:sz="4" w:space="0"/>
            </w:tcBorders>
          </w:tcPr>
          <w:p w14:paraId="44666CA4">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BF2691C">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6D3DC851">
            <w:pPr>
              <w:spacing w:line="400" w:lineRule="exact"/>
              <w:jc w:val="center"/>
              <w:rPr>
                <w:rFonts w:ascii="宋体" w:hAnsi="宋体" w:eastAsia="宋体" w:cs="Times New Roman"/>
                <w:color w:val="auto"/>
                <w:kern w:val="0"/>
                <w:szCs w:val="21"/>
                <w:highlight w:val="none"/>
              </w:rPr>
            </w:pPr>
          </w:p>
        </w:tc>
      </w:tr>
      <w:tr w14:paraId="7AFF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6F3C9A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131</w:t>
            </w:r>
          </w:p>
        </w:tc>
        <w:tc>
          <w:tcPr>
            <w:tcW w:w="1514" w:type="dxa"/>
            <w:tcBorders>
              <w:top w:val="single" w:color="auto" w:sz="4" w:space="0"/>
              <w:left w:val="single" w:color="auto" w:sz="4" w:space="0"/>
              <w:bottom w:val="single" w:color="auto" w:sz="4" w:space="0"/>
              <w:right w:val="single" w:color="auto" w:sz="4" w:space="0"/>
            </w:tcBorders>
            <w:vAlign w:val="center"/>
          </w:tcPr>
          <w:p w14:paraId="348E083B">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PVC-U塞头（堵头）</w:t>
            </w:r>
          </w:p>
        </w:tc>
        <w:tc>
          <w:tcPr>
            <w:tcW w:w="531" w:type="pct"/>
            <w:tcBorders>
              <w:top w:val="single" w:color="auto" w:sz="4" w:space="0"/>
              <w:left w:val="single" w:color="auto" w:sz="4" w:space="0"/>
              <w:bottom w:val="single" w:color="auto" w:sz="4" w:space="0"/>
              <w:right w:val="single" w:color="auto" w:sz="4" w:space="0"/>
            </w:tcBorders>
            <w:vAlign w:val="center"/>
          </w:tcPr>
          <w:p w14:paraId="05ACF18E">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555593E">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58CAA15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dn25</w:t>
            </w:r>
          </w:p>
        </w:tc>
        <w:tc>
          <w:tcPr>
            <w:tcW w:w="1103" w:type="dxa"/>
            <w:tcBorders>
              <w:top w:val="single" w:color="auto" w:sz="4" w:space="0"/>
              <w:left w:val="single" w:color="auto" w:sz="4" w:space="0"/>
              <w:bottom w:val="single" w:color="auto" w:sz="4" w:space="0"/>
              <w:right w:val="single" w:color="auto" w:sz="4" w:space="0"/>
            </w:tcBorders>
            <w:vAlign w:val="center"/>
          </w:tcPr>
          <w:p w14:paraId="2166C20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0101916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31 </w:t>
            </w:r>
          </w:p>
        </w:tc>
        <w:tc>
          <w:tcPr>
            <w:tcW w:w="530" w:type="pct"/>
            <w:tcBorders>
              <w:top w:val="single" w:color="auto" w:sz="4" w:space="0"/>
              <w:left w:val="single" w:color="auto" w:sz="4" w:space="0"/>
              <w:bottom w:val="single" w:color="auto" w:sz="4" w:space="0"/>
              <w:right w:val="single" w:color="auto" w:sz="4" w:space="0"/>
            </w:tcBorders>
          </w:tcPr>
          <w:p w14:paraId="222E9DE6">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964B29D">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FDAD66A">
            <w:pPr>
              <w:spacing w:line="400" w:lineRule="exact"/>
              <w:jc w:val="center"/>
              <w:rPr>
                <w:rFonts w:ascii="宋体" w:hAnsi="宋体" w:eastAsia="宋体" w:cs="Times New Roman"/>
                <w:color w:val="auto"/>
                <w:kern w:val="0"/>
                <w:szCs w:val="21"/>
                <w:highlight w:val="none"/>
              </w:rPr>
            </w:pPr>
          </w:p>
        </w:tc>
      </w:tr>
      <w:tr w14:paraId="5559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57B52A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132</w:t>
            </w:r>
          </w:p>
        </w:tc>
        <w:tc>
          <w:tcPr>
            <w:tcW w:w="1514" w:type="dxa"/>
            <w:tcBorders>
              <w:top w:val="single" w:color="auto" w:sz="4" w:space="0"/>
              <w:left w:val="single" w:color="auto" w:sz="4" w:space="0"/>
              <w:bottom w:val="single" w:color="auto" w:sz="4" w:space="0"/>
              <w:right w:val="single" w:color="auto" w:sz="4" w:space="0"/>
            </w:tcBorders>
            <w:vAlign w:val="center"/>
          </w:tcPr>
          <w:p w14:paraId="61A02483">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PVC-U塞头（堵头）</w:t>
            </w:r>
          </w:p>
        </w:tc>
        <w:tc>
          <w:tcPr>
            <w:tcW w:w="531" w:type="pct"/>
            <w:tcBorders>
              <w:top w:val="single" w:color="auto" w:sz="4" w:space="0"/>
              <w:left w:val="single" w:color="auto" w:sz="4" w:space="0"/>
              <w:bottom w:val="single" w:color="auto" w:sz="4" w:space="0"/>
              <w:right w:val="single" w:color="auto" w:sz="4" w:space="0"/>
            </w:tcBorders>
            <w:vAlign w:val="center"/>
          </w:tcPr>
          <w:p w14:paraId="22AAAE1E">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FDE6815">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586DE78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dn32</w:t>
            </w:r>
          </w:p>
        </w:tc>
        <w:tc>
          <w:tcPr>
            <w:tcW w:w="1103" w:type="dxa"/>
            <w:tcBorders>
              <w:top w:val="single" w:color="auto" w:sz="4" w:space="0"/>
              <w:left w:val="single" w:color="auto" w:sz="4" w:space="0"/>
              <w:bottom w:val="single" w:color="auto" w:sz="4" w:space="0"/>
              <w:right w:val="single" w:color="auto" w:sz="4" w:space="0"/>
            </w:tcBorders>
            <w:vAlign w:val="center"/>
          </w:tcPr>
          <w:p w14:paraId="51555C0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428F55D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15 </w:t>
            </w:r>
          </w:p>
        </w:tc>
        <w:tc>
          <w:tcPr>
            <w:tcW w:w="530" w:type="pct"/>
            <w:tcBorders>
              <w:top w:val="single" w:color="auto" w:sz="4" w:space="0"/>
              <w:left w:val="single" w:color="auto" w:sz="4" w:space="0"/>
              <w:bottom w:val="single" w:color="auto" w:sz="4" w:space="0"/>
              <w:right w:val="single" w:color="auto" w:sz="4" w:space="0"/>
            </w:tcBorders>
          </w:tcPr>
          <w:p w14:paraId="1F043FBB">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7D697F9">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6431AFF6">
            <w:pPr>
              <w:spacing w:line="400" w:lineRule="exact"/>
              <w:jc w:val="center"/>
              <w:rPr>
                <w:rFonts w:ascii="宋体" w:hAnsi="宋体" w:eastAsia="宋体" w:cs="Times New Roman"/>
                <w:color w:val="auto"/>
                <w:kern w:val="0"/>
                <w:szCs w:val="21"/>
                <w:highlight w:val="none"/>
              </w:rPr>
            </w:pPr>
          </w:p>
        </w:tc>
      </w:tr>
      <w:tr w14:paraId="693B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070F138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133</w:t>
            </w:r>
          </w:p>
        </w:tc>
        <w:tc>
          <w:tcPr>
            <w:tcW w:w="1514" w:type="dxa"/>
            <w:tcBorders>
              <w:top w:val="single" w:color="auto" w:sz="4" w:space="0"/>
              <w:left w:val="single" w:color="auto" w:sz="4" w:space="0"/>
              <w:bottom w:val="single" w:color="auto" w:sz="4" w:space="0"/>
              <w:right w:val="single" w:color="auto" w:sz="4" w:space="0"/>
            </w:tcBorders>
            <w:vAlign w:val="center"/>
          </w:tcPr>
          <w:p w14:paraId="6ACE443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PVC-U塞头（堵头）</w:t>
            </w:r>
          </w:p>
        </w:tc>
        <w:tc>
          <w:tcPr>
            <w:tcW w:w="531" w:type="pct"/>
            <w:tcBorders>
              <w:top w:val="single" w:color="auto" w:sz="4" w:space="0"/>
              <w:left w:val="single" w:color="auto" w:sz="4" w:space="0"/>
              <w:bottom w:val="single" w:color="auto" w:sz="4" w:space="0"/>
              <w:right w:val="single" w:color="auto" w:sz="4" w:space="0"/>
            </w:tcBorders>
            <w:vAlign w:val="center"/>
          </w:tcPr>
          <w:p w14:paraId="544183E7">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18E1EC3">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A81B8A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dn50</w:t>
            </w:r>
          </w:p>
        </w:tc>
        <w:tc>
          <w:tcPr>
            <w:tcW w:w="1103" w:type="dxa"/>
            <w:tcBorders>
              <w:top w:val="single" w:color="auto" w:sz="4" w:space="0"/>
              <w:left w:val="single" w:color="auto" w:sz="4" w:space="0"/>
              <w:bottom w:val="single" w:color="auto" w:sz="4" w:space="0"/>
              <w:right w:val="single" w:color="auto" w:sz="4" w:space="0"/>
            </w:tcBorders>
            <w:vAlign w:val="center"/>
          </w:tcPr>
          <w:p w14:paraId="1EF1DD3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64822F7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11 </w:t>
            </w:r>
          </w:p>
        </w:tc>
        <w:tc>
          <w:tcPr>
            <w:tcW w:w="530" w:type="pct"/>
            <w:tcBorders>
              <w:top w:val="single" w:color="auto" w:sz="4" w:space="0"/>
              <w:left w:val="single" w:color="auto" w:sz="4" w:space="0"/>
              <w:bottom w:val="single" w:color="auto" w:sz="4" w:space="0"/>
              <w:right w:val="single" w:color="auto" w:sz="4" w:space="0"/>
            </w:tcBorders>
          </w:tcPr>
          <w:p w14:paraId="065EFC3C">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F9125D8">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D0510C4">
            <w:pPr>
              <w:spacing w:line="400" w:lineRule="exact"/>
              <w:jc w:val="center"/>
              <w:rPr>
                <w:rFonts w:ascii="宋体" w:hAnsi="宋体" w:eastAsia="宋体" w:cs="Times New Roman"/>
                <w:color w:val="auto"/>
                <w:kern w:val="0"/>
                <w:szCs w:val="21"/>
                <w:highlight w:val="none"/>
              </w:rPr>
            </w:pPr>
          </w:p>
        </w:tc>
      </w:tr>
      <w:tr w14:paraId="13A3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4A1AE0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134</w:t>
            </w:r>
          </w:p>
        </w:tc>
        <w:tc>
          <w:tcPr>
            <w:tcW w:w="1514" w:type="dxa"/>
            <w:tcBorders>
              <w:top w:val="single" w:color="auto" w:sz="4" w:space="0"/>
              <w:left w:val="single" w:color="auto" w:sz="4" w:space="0"/>
              <w:bottom w:val="single" w:color="auto" w:sz="4" w:space="0"/>
              <w:right w:val="single" w:color="auto" w:sz="4" w:space="0"/>
            </w:tcBorders>
            <w:vAlign w:val="center"/>
          </w:tcPr>
          <w:p w14:paraId="0F41275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PVC-U塞头（堵头）</w:t>
            </w:r>
          </w:p>
        </w:tc>
        <w:tc>
          <w:tcPr>
            <w:tcW w:w="531" w:type="pct"/>
            <w:tcBorders>
              <w:top w:val="single" w:color="auto" w:sz="4" w:space="0"/>
              <w:left w:val="single" w:color="auto" w:sz="4" w:space="0"/>
              <w:bottom w:val="single" w:color="auto" w:sz="4" w:space="0"/>
              <w:right w:val="single" w:color="auto" w:sz="4" w:space="0"/>
            </w:tcBorders>
            <w:vAlign w:val="center"/>
          </w:tcPr>
          <w:p w14:paraId="3D0E7315">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4E83F0F">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075272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dn63</w:t>
            </w:r>
          </w:p>
        </w:tc>
        <w:tc>
          <w:tcPr>
            <w:tcW w:w="1103" w:type="dxa"/>
            <w:tcBorders>
              <w:top w:val="single" w:color="auto" w:sz="4" w:space="0"/>
              <w:left w:val="single" w:color="auto" w:sz="4" w:space="0"/>
              <w:bottom w:val="single" w:color="auto" w:sz="4" w:space="0"/>
              <w:right w:val="single" w:color="auto" w:sz="4" w:space="0"/>
            </w:tcBorders>
            <w:vAlign w:val="center"/>
          </w:tcPr>
          <w:p w14:paraId="1CDC9C4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17C0DDE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3 </w:t>
            </w:r>
          </w:p>
        </w:tc>
        <w:tc>
          <w:tcPr>
            <w:tcW w:w="530" w:type="pct"/>
            <w:tcBorders>
              <w:top w:val="single" w:color="auto" w:sz="4" w:space="0"/>
              <w:left w:val="single" w:color="auto" w:sz="4" w:space="0"/>
              <w:bottom w:val="single" w:color="auto" w:sz="4" w:space="0"/>
              <w:right w:val="single" w:color="auto" w:sz="4" w:space="0"/>
            </w:tcBorders>
          </w:tcPr>
          <w:p w14:paraId="7A1D1107">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4FA1345">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60E73DB3">
            <w:pPr>
              <w:spacing w:line="400" w:lineRule="exact"/>
              <w:jc w:val="center"/>
              <w:rPr>
                <w:rFonts w:ascii="宋体" w:hAnsi="宋体" w:eastAsia="宋体" w:cs="Times New Roman"/>
                <w:color w:val="auto"/>
                <w:kern w:val="0"/>
                <w:szCs w:val="21"/>
                <w:highlight w:val="none"/>
              </w:rPr>
            </w:pPr>
          </w:p>
        </w:tc>
      </w:tr>
      <w:tr w14:paraId="4DB0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62A41A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135</w:t>
            </w:r>
          </w:p>
        </w:tc>
        <w:tc>
          <w:tcPr>
            <w:tcW w:w="1514" w:type="dxa"/>
            <w:tcBorders>
              <w:top w:val="single" w:color="auto" w:sz="4" w:space="0"/>
              <w:left w:val="single" w:color="auto" w:sz="4" w:space="0"/>
              <w:bottom w:val="single" w:color="auto" w:sz="4" w:space="0"/>
              <w:right w:val="single" w:color="auto" w:sz="4" w:space="0"/>
            </w:tcBorders>
            <w:vAlign w:val="center"/>
          </w:tcPr>
          <w:p w14:paraId="1C0D490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PVC-U法兰盘</w:t>
            </w:r>
          </w:p>
        </w:tc>
        <w:tc>
          <w:tcPr>
            <w:tcW w:w="531" w:type="pct"/>
            <w:tcBorders>
              <w:top w:val="single" w:color="auto" w:sz="4" w:space="0"/>
              <w:left w:val="single" w:color="auto" w:sz="4" w:space="0"/>
              <w:bottom w:val="single" w:color="auto" w:sz="4" w:space="0"/>
              <w:right w:val="single" w:color="auto" w:sz="4" w:space="0"/>
            </w:tcBorders>
            <w:vAlign w:val="center"/>
          </w:tcPr>
          <w:p w14:paraId="6602F35A">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605FA48">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109BF89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dn63</w:t>
            </w:r>
          </w:p>
        </w:tc>
        <w:tc>
          <w:tcPr>
            <w:tcW w:w="1103" w:type="dxa"/>
            <w:tcBorders>
              <w:top w:val="single" w:color="auto" w:sz="4" w:space="0"/>
              <w:left w:val="single" w:color="auto" w:sz="4" w:space="0"/>
              <w:bottom w:val="single" w:color="auto" w:sz="4" w:space="0"/>
              <w:right w:val="single" w:color="auto" w:sz="4" w:space="0"/>
            </w:tcBorders>
            <w:vAlign w:val="center"/>
          </w:tcPr>
          <w:p w14:paraId="6F99F84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57E1800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281 </w:t>
            </w:r>
          </w:p>
        </w:tc>
        <w:tc>
          <w:tcPr>
            <w:tcW w:w="530" w:type="pct"/>
            <w:tcBorders>
              <w:top w:val="single" w:color="auto" w:sz="4" w:space="0"/>
              <w:left w:val="single" w:color="auto" w:sz="4" w:space="0"/>
              <w:bottom w:val="single" w:color="auto" w:sz="4" w:space="0"/>
              <w:right w:val="single" w:color="auto" w:sz="4" w:space="0"/>
            </w:tcBorders>
          </w:tcPr>
          <w:p w14:paraId="178D43C9">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35A6B158">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1063709">
            <w:pPr>
              <w:spacing w:line="400" w:lineRule="exact"/>
              <w:jc w:val="center"/>
              <w:rPr>
                <w:rFonts w:ascii="宋体" w:hAnsi="宋体" w:eastAsia="宋体" w:cs="Times New Roman"/>
                <w:color w:val="auto"/>
                <w:kern w:val="0"/>
                <w:szCs w:val="21"/>
                <w:highlight w:val="none"/>
              </w:rPr>
            </w:pPr>
          </w:p>
        </w:tc>
      </w:tr>
      <w:tr w14:paraId="4024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5B677A0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136</w:t>
            </w:r>
          </w:p>
        </w:tc>
        <w:tc>
          <w:tcPr>
            <w:tcW w:w="1514" w:type="dxa"/>
            <w:tcBorders>
              <w:top w:val="single" w:color="auto" w:sz="4" w:space="0"/>
              <w:left w:val="single" w:color="auto" w:sz="4" w:space="0"/>
              <w:bottom w:val="single" w:color="auto" w:sz="4" w:space="0"/>
              <w:right w:val="single" w:color="auto" w:sz="4" w:space="0"/>
            </w:tcBorders>
            <w:vAlign w:val="center"/>
          </w:tcPr>
          <w:p w14:paraId="45D124BD">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PVC-U法兰盘</w:t>
            </w:r>
          </w:p>
        </w:tc>
        <w:tc>
          <w:tcPr>
            <w:tcW w:w="531" w:type="pct"/>
            <w:tcBorders>
              <w:top w:val="single" w:color="auto" w:sz="4" w:space="0"/>
              <w:left w:val="single" w:color="auto" w:sz="4" w:space="0"/>
              <w:bottom w:val="single" w:color="auto" w:sz="4" w:space="0"/>
              <w:right w:val="single" w:color="auto" w:sz="4" w:space="0"/>
            </w:tcBorders>
            <w:vAlign w:val="center"/>
          </w:tcPr>
          <w:p w14:paraId="0ADC8F9D">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ABFAFFC">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05EAEB6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dn90</w:t>
            </w:r>
          </w:p>
        </w:tc>
        <w:tc>
          <w:tcPr>
            <w:tcW w:w="1103" w:type="dxa"/>
            <w:tcBorders>
              <w:top w:val="single" w:color="auto" w:sz="4" w:space="0"/>
              <w:left w:val="single" w:color="auto" w:sz="4" w:space="0"/>
              <w:bottom w:val="single" w:color="auto" w:sz="4" w:space="0"/>
              <w:right w:val="single" w:color="auto" w:sz="4" w:space="0"/>
            </w:tcBorders>
            <w:vAlign w:val="center"/>
          </w:tcPr>
          <w:p w14:paraId="2E251AC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1813F3F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338 </w:t>
            </w:r>
          </w:p>
        </w:tc>
        <w:tc>
          <w:tcPr>
            <w:tcW w:w="530" w:type="pct"/>
            <w:tcBorders>
              <w:top w:val="single" w:color="auto" w:sz="4" w:space="0"/>
              <w:left w:val="single" w:color="auto" w:sz="4" w:space="0"/>
              <w:bottom w:val="single" w:color="auto" w:sz="4" w:space="0"/>
              <w:right w:val="single" w:color="auto" w:sz="4" w:space="0"/>
            </w:tcBorders>
          </w:tcPr>
          <w:p w14:paraId="30446917">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031D97A1">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3853002">
            <w:pPr>
              <w:spacing w:line="400" w:lineRule="exact"/>
              <w:jc w:val="center"/>
              <w:rPr>
                <w:rFonts w:ascii="宋体" w:hAnsi="宋体" w:eastAsia="宋体" w:cs="Times New Roman"/>
                <w:color w:val="auto"/>
                <w:kern w:val="0"/>
                <w:szCs w:val="21"/>
                <w:highlight w:val="none"/>
              </w:rPr>
            </w:pPr>
          </w:p>
        </w:tc>
      </w:tr>
      <w:tr w14:paraId="2BF2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24C0709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137</w:t>
            </w:r>
          </w:p>
        </w:tc>
        <w:tc>
          <w:tcPr>
            <w:tcW w:w="1514" w:type="dxa"/>
            <w:tcBorders>
              <w:top w:val="single" w:color="auto" w:sz="4" w:space="0"/>
              <w:left w:val="single" w:color="auto" w:sz="4" w:space="0"/>
              <w:bottom w:val="single" w:color="auto" w:sz="4" w:space="0"/>
              <w:right w:val="single" w:color="auto" w:sz="4" w:space="0"/>
            </w:tcBorders>
            <w:vAlign w:val="center"/>
          </w:tcPr>
          <w:p w14:paraId="189B4134">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PVC-U法兰盘</w:t>
            </w:r>
          </w:p>
        </w:tc>
        <w:tc>
          <w:tcPr>
            <w:tcW w:w="531" w:type="pct"/>
            <w:tcBorders>
              <w:top w:val="single" w:color="auto" w:sz="4" w:space="0"/>
              <w:left w:val="single" w:color="auto" w:sz="4" w:space="0"/>
              <w:bottom w:val="single" w:color="auto" w:sz="4" w:space="0"/>
              <w:right w:val="single" w:color="auto" w:sz="4" w:space="0"/>
            </w:tcBorders>
            <w:vAlign w:val="center"/>
          </w:tcPr>
          <w:p w14:paraId="2EC8A5E4">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107779D">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7B2487E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dn110</w:t>
            </w:r>
          </w:p>
        </w:tc>
        <w:tc>
          <w:tcPr>
            <w:tcW w:w="1103" w:type="dxa"/>
            <w:tcBorders>
              <w:top w:val="single" w:color="auto" w:sz="4" w:space="0"/>
              <w:left w:val="single" w:color="auto" w:sz="4" w:space="0"/>
              <w:bottom w:val="single" w:color="auto" w:sz="4" w:space="0"/>
              <w:right w:val="single" w:color="auto" w:sz="4" w:space="0"/>
            </w:tcBorders>
            <w:vAlign w:val="center"/>
          </w:tcPr>
          <w:p w14:paraId="4F38FD8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4763E31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631 </w:t>
            </w:r>
          </w:p>
        </w:tc>
        <w:tc>
          <w:tcPr>
            <w:tcW w:w="530" w:type="pct"/>
            <w:tcBorders>
              <w:top w:val="single" w:color="auto" w:sz="4" w:space="0"/>
              <w:left w:val="single" w:color="auto" w:sz="4" w:space="0"/>
              <w:bottom w:val="single" w:color="auto" w:sz="4" w:space="0"/>
              <w:right w:val="single" w:color="auto" w:sz="4" w:space="0"/>
            </w:tcBorders>
          </w:tcPr>
          <w:p w14:paraId="17C70271">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2E62B2C">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C65C483">
            <w:pPr>
              <w:spacing w:line="400" w:lineRule="exact"/>
              <w:jc w:val="center"/>
              <w:rPr>
                <w:rFonts w:ascii="宋体" w:hAnsi="宋体" w:eastAsia="宋体" w:cs="Times New Roman"/>
                <w:color w:val="auto"/>
                <w:kern w:val="0"/>
                <w:szCs w:val="21"/>
                <w:highlight w:val="none"/>
              </w:rPr>
            </w:pPr>
          </w:p>
        </w:tc>
      </w:tr>
      <w:tr w14:paraId="4A90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4ECD7A2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138</w:t>
            </w:r>
          </w:p>
        </w:tc>
        <w:tc>
          <w:tcPr>
            <w:tcW w:w="1514" w:type="dxa"/>
            <w:tcBorders>
              <w:top w:val="single" w:color="auto" w:sz="4" w:space="0"/>
              <w:left w:val="single" w:color="auto" w:sz="4" w:space="0"/>
              <w:bottom w:val="single" w:color="auto" w:sz="4" w:space="0"/>
              <w:right w:val="single" w:color="auto" w:sz="4" w:space="0"/>
            </w:tcBorders>
            <w:vAlign w:val="center"/>
          </w:tcPr>
          <w:p w14:paraId="7D65AA98">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PVC-U法兰盘</w:t>
            </w:r>
          </w:p>
        </w:tc>
        <w:tc>
          <w:tcPr>
            <w:tcW w:w="531" w:type="pct"/>
            <w:tcBorders>
              <w:top w:val="single" w:color="auto" w:sz="4" w:space="0"/>
              <w:left w:val="single" w:color="auto" w:sz="4" w:space="0"/>
              <w:bottom w:val="single" w:color="auto" w:sz="4" w:space="0"/>
              <w:right w:val="single" w:color="auto" w:sz="4" w:space="0"/>
            </w:tcBorders>
            <w:vAlign w:val="center"/>
          </w:tcPr>
          <w:p w14:paraId="6DBEF743">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5800356">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55EA1F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dn160</w:t>
            </w:r>
          </w:p>
        </w:tc>
        <w:tc>
          <w:tcPr>
            <w:tcW w:w="1103" w:type="dxa"/>
            <w:tcBorders>
              <w:top w:val="single" w:color="auto" w:sz="4" w:space="0"/>
              <w:left w:val="single" w:color="auto" w:sz="4" w:space="0"/>
              <w:bottom w:val="single" w:color="auto" w:sz="4" w:space="0"/>
              <w:right w:val="single" w:color="auto" w:sz="4" w:space="0"/>
            </w:tcBorders>
            <w:vAlign w:val="center"/>
          </w:tcPr>
          <w:p w14:paraId="38ED34A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6B0347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116 </w:t>
            </w:r>
          </w:p>
        </w:tc>
        <w:tc>
          <w:tcPr>
            <w:tcW w:w="530" w:type="pct"/>
            <w:tcBorders>
              <w:top w:val="single" w:color="auto" w:sz="4" w:space="0"/>
              <w:left w:val="single" w:color="auto" w:sz="4" w:space="0"/>
              <w:bottom w:val="single" w:color="auto" w:sz="4" w:space="0"/>
              <w:right w:val="single" w:color="auto" w:sz="4" w:space="0"/>
            </w:tcBorders>
          </w:tcPr>
          <w:p w14:paraId="1DE8A26A">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6ADAF1F0">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58A9232">
            <w:pPr>
              <w:spacing w:line="400" w:lineRule="exact"/>
              <w:jc w:val="center"/>
              <w:rPr>
                <w:rFonts w:ascii="宋体" w:hAnsi="宋体" w:eastAsia="宋体" w:cs="Times New Roman"/>
                <w:color w:val="auto"/>
                <w:kern w:val="0"/>
                <w:szCs w:val="21"/>
                <w:highlight w:val="none"/>
              </w:rPr>
            </w:pPr>
          </w:p>
        </w:tc>
      </w:tr>
      <w:tr w14:paraId="3520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7590B25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139</w:t>
            </w:r>
          </w:p>
        </w:tc>
        <w:tc>
          <w:tcPr>
            <w:tcW w:w="1514" w:type="dxa"/>
            <w:tcBorders>
              <w:top w:val="single" w:color="auto" w:sz="4" w:space="0"/>
              <w:left w:val="single" w:color="auto" w:sz="4" w:space="0"/>
              <w:bottom w:val="single" w:color="auto" w:sz="4" w:space="0"/>
              <w:right w:val="single" w:color="auto" w:sz="4" w:space="0"/>
            </w:tcBorders>
            <w:vAlign w:val="center"/>
          </w:tcPr>
          <w:p w14:paraId="2334A83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PVC-U法兰封板</w:t>
            </w:r>
          </w:p>
        </w:tc>
        <w:tc>
          <w:tcPr>
            <w:tcW w:w="531" w:type="pct"/>
            <w:tcBorders>
              <w:top w:val="single" w:color="auto" w:sz="4" w:space="0"/>
              <w:left w:val="single" w:color="auto" w:sz="4" w:space="0"/>
              <w:bottom w:val="single" w:color="auto" w:sz="4" w:space="0"/>
              <w:right w:val="single" w:color="auto" w:sz="4" w:space="0"/>
            </w:tcBorders>
            <w:vAlign w:val="center"/>
          </w:tcPr>
          <w:p w14:paraId="02E95A5B">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6754486">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2ADF2F1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dn63</w:t>
            </w:r>
          </w:p>
        </w:tc>
        <w:tc>
          <w:tcPr>
            <w:tcW w:w="1103" w:type="dxa"/>
            <w:tcBorders>
              <w:top w:val="single" w:color="auto" w:sz="4" w:space="0"/>
              <w:left w:val="single" w:color="auto" w:sz="4" w:space="0"/>
              <w:bottom w:val="single" w:color="auto" w:sz="4" w:space="0"/>
              <w:right w:val="single" w:color="auto" w:sz="4" w:space="0"/>
            </w:tcBorders>
            <w:vAlign w:val="center"/>
          </w:tcPr>
          <w:p w14:paraId="789979E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78F589B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 </w:t>
            </w:r>
          </w:p>
        </w:tc>
        <w:tc>
          <w:tcPr>
            <w:tcW w:w="530" w:type="pct"/>
            <w:tcBorders>
              <w:top w:val="single" w:color="auto" w:sz="4" w:space="0"/>
              <w:left w:val="single" w:color="auto" w:sz="4" w:space="0"/>
              <w:bottom w:val="single" w:color="auto" w:sz="4" w:space="0"/>
              <w:right w:val="single" w:color="auto" w:sz="4" w:space="0"/>
            </w:tcBorders>
          </w:tcPr>
          <w:p w14:paraId="79453C29">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2EAB4723">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D9B638C">
            <w:pPr>
              <w:spacing w:line="400" w:lineRule="exact"/>
              <w:jc w:val="center"/>
              <w:rPr>
                <w:rFonts w:ascii="宋体" w:hAnsi="宋体" w:eastAsia="宋体" w:cs="Times New Roman"/>
                <w:color w:val="auto"/>
                <w:kern w:val="0"/>
                <w:szCs w:val="21"/>
                <w:highlight w:val="none"/>
              </w:rPr>
            </w:pPr>
          </w:p>
        </w:tc>
      </w:tr>
      <w:tr w14:paraId="6ACD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DD7DD8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140</w:t>
            </w:r>
          </w:p>
        </w:tc>
        <w:tc>
          <w:tcPr>
            <w:tcW w:w="1514" w:type="dxa"/>
            <w:tcBorders>
              <w:top w:val="single" w:color="auto" w:sz="4" w:space="0"/>
              <w:left w:val="single" w:color="auto" w:sz="4" w:space="0"/>
              <w:bottom w:val="single" w:color="auto" w:sz="4" w:space="0"/>
              <w:right w:val="single" w:color="auto" w:sz="4" w:space="0"/>
            </w:tcBorders>
            <w:vAlign w:val="center"/>
          </w:tcPr>
          <w:p w14:paraId="56B6A639">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PVC-U法兰封板</w:t>
            </w:r>
          </w:p>
        </w:tc>
        <w:tc>
          <w:tcPr>
            <w:tcW w:w="531" w:type="pct"/>
            <w:tcBorders>
              <w:top w:val="single" w:color="auto" w:sz="4" w:space="0"/>
              <w:left w:val="single" w:color="auto" w:sz="4" w:space="0"/>
              <w:bottom w:val="single" w:color="auto" w:sz="4" w:space="0"/>
              <w:right w:val="single" w:color="auto" w:sz="4" w:space="0"/>
            </w:tcBorders>
            <w:vAlign w:val="center"/>
          </w:tcPr>
          <w:p w14:paraId="1E468F26">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55D1679">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606C3CA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dn90</w:t>
            </w:r>
          </w:p>
        </w:tc>
        <w:tc>
          <w:tcPr>
            <w:tcW w:w="1103" w:type="dxa"/>
            <w:tcBorders>
              <w:top w:val="single" w:color="auto" w:sz="4" w:space="0"/>
              <w:left w:val="single" w:color="auto" w:sz="4" w:space="0"/>
              <w:bottom w:val="single" w:color="auto" w:sz="4" w:space="0"/>
              <w:right w:val="single" w:color="auto" w:sz="4" w:space="0"/>
            </w:tcBorders>
            <w:vAlign w:val="center"/>
          </w:tcPr>
          <w:p w14:paraId="0CBE386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3343CE8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 </w:t>
            </w:r>
          </w:p>
        </w:tc>
        <w:tc>
          <w:tcPr>
            <w:tcW w:w="530" w:type="pct"/>
            <w:tcBorders>
              <w:top w:val="single" w:color="auto" w:sz="4" w:space="0"/>
              <w:left w:val="single" w:color="auto" w:sz="4" w:space="0"/>
              <w:bottom w:val="single" w:color="auto" w:sz="4" w:space="0"/>
              <w:right w:val="single" w:color="auto" w:sz="4" w:space="0"/>
            </w:tcBorders>
          </w:tcPr>
          <w:p w14:paraId="1C872BB6">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55F00AE1">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04DAAEA">
            <w:pPr>
              <w:spacing w:line="400" w:lineRule="exact"/>
              <w:jc w:val="center"/>
              <w:rPr>
                <w:rFonts w:ascii="宋体" w:hAnsi="宋体" w:eastAsia="宋体" w:cs="Times New Roman"/>
                <w:color w:val="auto"/>
                <w:kern w:val="0"/>
                <w:szCs w:val="21"/>
                <w:highlight w:val="none"/>
              </w:rPr>
            </w:pPr>
          </w:p>
        </w:tc>
      </w:tr>
      <w:tr w14:paraId="7220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6712CFA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141</w:t>
            </w:r>
          </w:p>
        </w:tc>
        <w:tc>
          <w:tcPr>
            <w:tcW w:w="1514" w:type="dxa"/>
            <w:tcBorders>
              <w:top w:val="single" w:color="auto" w:sz="4" w:space="0"/>
              <w:left w:val="single" w:color="auto" w:sz="4" w:space="0"/>
              <w:bottom w:val="single" w:color="auto" w:sz="4" w:space="0"/>
              <w:right w:val="single" w:color="auto" w:sz="4" w:space="0"/>
            </w:tcBorders>
            <w:vAlign w:val="center"/>
          </w:tcPr>
          <w:p w14:paraId="59593715">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PVC-U法兰封板</w:t>
            </w:r>
          </w:p>
        </w:tc>
        <w:tc>
          <w:tcPr>
            <w:tcW w:w="531" w:type="pct"/>
            <w:tcBorders>
              <w:top w:val="single" w:color="auto" w:sz="4" w:space="0"/>
              <w:left w:val="single" w:color="auto" w:sz="4" w:space="0"/>
              <w:bottom w:val="single" w:color="auto" w:sz="4" w:space="0"/>
              <w:right w:val="single" w:color="auto" w:sz="4" w:space="0"/>
            </w:tcBorders>
            <w:vAlign w:val="center"/>
          </w:tcPr>
          <w:p w14:paraId="4E40A3FD">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C87FAF0">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4DD2491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dn110</w:t>
            </w:r>
          </w:p>
        </w:tc>
        <w:tc>
          <w:tcPr>
            <w:tcW w:w="1103" w:type="dxa"/>
            <w:tcBorders>
              <w:top w:val="single" w:color="auto" w:sz="4" w:space="0"/>
              <w:left w:val="single" w:color="auto" w:sz="4" w:space="0"/>
              <w:bottom w:val="single" w:color="auto" w:sz="4" w:space="0"/>
              <w:right w:val="single" w:color="auto" w:sz="4" w:space="0"/>
            </w:tcBorders>
            <w:vAlign w:val="center"/>
          </w:tcPr>
          <w:p w14:paraId="2D38BAA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7155FAF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 </w:t>
            </w:r>
          </w:p>
        </w:tc>
        <w:tc>
          <w:tcPr>
            <w:tcW w:w="530" w:type="pct"/>
            <w:tcBorders>
              <w:top w:val="single" w:color="auto" w:sz="4" w:space="0"/>
              <w:left w:val="single" w:color="auto" w:sz="4" w:space="0"/>
              <w:bottom w:val="single" w:color="auto" w:sz="4" w:space="0"/>
              <w:right w:val="single" w:color="auto" w:sz="4" w:space="0"/>
            </w:tcBorders>
          </w:tcPr>
          <w:p w14:paraId="13FB0A8C">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0EE44285">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FD09784">
            <w:pPr>
              <w:spacing w:line="400" w:lineRule="exact"/>
              <w:jc w:val="center"/>
              <w:rPr>
                <w:rFonts w:ascii="宋体" w:hAnsi="宋体" w:eastAsia="宋体" w:cs="Times New Roman"/>
                <w:color w:val="auto"/>
                <w:kern w:val="0"/>
                <w:szCs w:val="21"/>
                <w:highlight w:val="none"/>
              </w:rPr>
            </w:pPr>
          </w:p>
        </w:tc>
      </w:tr>
      <w:tr w14:paraId="5047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1CC8BF8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142</w:t>
            </w:r>
          </w:p>
        </w:tc>
        <w:tc>
          <w:tcPr>
            <w:tcW w:w="1514" w:type="dxa"/>
            <w:tcBorders>
              <w:top w:val="single" w:color="auto" w:sz="4" w:space="0"/>
              <w:left w:val="single" w:color="auto" w:sz="4" w:space="0"/>
              <w:bottom w:val="single" w:color="auto" w:sz="4" w:space="0"/>
              <w:right w:val="single" w:color="auto" w:sz="4" w:space="0"/>
            </w:tcBorders>
            <w:vAlign w:val="center"/>
          </w:tcPr>
          <w:p w14:paraId="5F69EDFF">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i w:val="0"/>
                <w:iCs w:val="0"/>
                <w:snapToGrid w:val="0"/>
                <w:color w:val="000000"/>
                <w:kern w:val="0"/>
                <w:sz w:val="21"/>
                <w:szCs w:val="21"/>
                <w:u w:val="none"/>
                <w:lang w:val="en-US" w:eastAsia="zh-CN" w:bidi="ar"/>
              </w:rPr>
              <w:t>PVC-U法兰封板</w:t>
            </w:r>
          </w:p>
        </w:tc>
        <w:tc>
          <w:tcPr>
            <w:tcW w:w="531" w:type="pct"/>
            <w:tcBorders>
              <w:top w:val="single" w:color="auto" w:sz="4" w:space="0"/>
              <w:left w:val="single" w:color="auto" w:sz="4" w:space="0"/>
              <w:bottom w:val="single" w:color="auto" w:sz="4" w:space="0"/>
              <w:right w:val="single" w:color="auto" w:sz="4" w:space="0"/>
            </w:tcBorders>
            <w:vAlign w:val="center"/>
          </w:tcPr>
          <w:p w14:paraId="03FF38BA">
            <w:pPr>
              <w:spacing w:line="400" w:lineRule="exact"/>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27905FE">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14:paraId="7F87A43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u w:val="none"/>
                <w:lang w:val="en-US" w:eastAsia="zh-CN" w:bidi="ar"/>
              </w:rPr>
              <w:t>dn160</w:t>
            </w:r>
          </w:p>
        </w:tc>
        <w:tc>
          <w:tcPr>
            <w:tcW w:w="1103" w:type="dxa"/>
            <w:tcBorders>
              <w:top w:val="single" w:color="auto" w:sz="4" w:space="0"/>
              <w:left w:val="single" w:color="auto" w:sz="4" w:space="0"/>
              <w:bottom w:val="single" w:color="auto" w:sz="4" w:space="0"/>
              <w:right w:val="single" w:color="auto" w:sz="4" w:space="0"/>
            </w:tcBorders>
            <w:vAlign w:val="center"/>
          </w:tcPr>
          <w:p w14:paraId="7E6B323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103" w:type="dxa"/>
            <w:tcBorders>
              <w:top w:val="single" w:color="auto" w:sz="4" w:space="0"/>
              <w:left w:val="single" w:color="auto" w:sz="4" w:space="0"/>
              <w:bottom w:val="single" w:color="auto" w:sz="4" w:space="0"/>
              <w:right w:val="single" w:color="auto" w:sz="4" w:space="0"/>
            </w:tcBorders>
            <w:vAlign w:val="center"/>
          </w:tcPr>
          <w:p w14:paraId="2491B38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 xml:space="preserve">1 </w:t>
            </w:r>
          </w:p>
        </w:tc>
        <w:tc>
          <w:tcPr>
            <w:tcW w:w="530" w:type="pct"/>
            <w:tcBorders>
              <w:top w:val="single" w:color="auto" w:sz="4" w:space="0"/>
              <w:left w:val="single" w:color="auto" w:sz="4" w:space="0"/>
              <w:bottom w:val="single" w:color="auto" w:sz="4" w:space="0"/>
              <w:right w:val="single" w:color="auto" w:sz="4" w:space="0"/>
            </w:tcBorders>
          </w:tcPr>
          <w:p w14:paraId="27851F6E">
            <w:pPr>
              <w:spacing w:line="400" w:lineRule="exact"/>
              <w:jc w:val="center"/>
              <w:rPr>
                <w:rFonts w:ascii="宋体" w:hAnsi="宋体" w:eastAsia="宋体" w:cs="Times New Roman"/>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tcPr>
          <w:p w14:paraId="74F03657">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6AF267E4">
            <w:pPr>
              <w:spacing w:line="400" w:lineRule="exact"/>
              <w:jc w:val="center"/>
              <w:rPr>
                <w:rFonts w:ascii="宋体" w:hAnsi="宋体" w:eastAsia="宋体" w:cs="Times New Roman"/>
                <w:color w:val="auto"/>
                <w:kern w:val="0"/>
                <w:szCs w:val="21"/>
                <w:highlight w:val="none"/>
              </w:rPr>
            </w:pPr>
          </w:p>
        </w:tc>
      </w:tr>
    </w:tbl>
    <w:p w14:paraId="6D03B15A">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14:paraId="406E4565">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12EF6618">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w:t>
      </w:r>
      <w:r>
        <w:rPr>
          <w:rFonts w:hint="eastAsia" w:ascii="宋体" w:hAnsi="宋体" w:eastAsia="宋体" w:cs="Times New Roman"/>
          <w:color w:val="auto"/>
          <w:kern w:val="0"/>
          <w:szCs w:val="21"/>
          <w:highlight w:val="none"/>
          <w:lang w:eastAsia="zh-CN"/>
        </w:rPr>
        <w:t>按照</w:t>
      </w:r>
      <w:r>
        <w:rPr>
          <w:rFonts w:hint="eastAsia" w:ascii="宋体" w:hAnsi="宋体" w:eastAsia="宋体" w:cs="Times New Roman"/>
          <w:color w:val="auto"/>
          <w:kern w:val="0"/>
          <w:szCs w:val="21"/>
          <w:highlight w:val="none"/>
        </w:rPr>
        <w:t>《用户需求书》所要求的全部货物及其服务的明细清单；</w:t>
      </w:r>
    </w:p>
    <w:p w14:paraId="2C126DD3">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val="zh-CN"/>
        </w:rPr>
        <w:t>）表格可根据实际货物种类自行扩展。</w:t>
      </w:r>
    </w:p>
    <w:p w14:paraId="3132402A">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7178E417">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53F9D9FA">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01E6C8E5">
      <w:pPr>
        <w:outlineLvl w:val="9"/>
        <w:rPr>
          <w:rFonts w:hint="eastAsia" w:ascii="宋体" w:hAnsi="宋体" w:eastAsia="宋体" w:cs="宋体"/>
          <w:b/>
          <w:kern w:val="0"/>
          <w:sz w:val="30"/>
          <w:szCs w:val="30"/>
          <w:highlight w:val="none"/>
          <w:lang w:val="en-US" w:eastAsia="zh-CN"/>
        </w:rPr>
      </w:pPr>
    </w:p>
    <w:p w14:paraId="0F48A126">
      <w:pPr>
        <w:outlineLvl w:val="9"/>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p>
    <w:p w14:paraId="44941CA0">
      <w:pPr>
        <w:outlineLvl w:val="2"/>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12.3</w:t>
      </w:r>
      <w:ins w:id="1" w:author="123" w:date="2025-06-04T16:35:19Z">
        <w:r>
          <w:rPr>
            <w:rFonts w:hint="eastAsia" w:ascii="宋体" w:hAnsi="宋体" w:eastAsia="宋体" w:cs="宋体"/>
            <w:b/>
            <w:kern w:val="0"/>
            <w:sz w:val="30"/>
            <w:szCs w:val="30"/>
            <w:highlight w:val="none"/>
            <w:lang w:val="en-US" w:eastAsia="zh-CN"/>
          </w:rPr>
          <w:t xml:space="preserve"> </w:t>
        </w:r>
      </w:ins>
      <w:r>
        <w:rPr>
          <w:rFonts w:hint="eastAsia" w:ascii="宋体" w:hAnsi="宋体" w:eastAsia="宋体" w:cs="宋体"/>
          <w:b/>
          <w:kern w:val="0"/>
          <w:sz w:val="30"/>
          <w:szCs w:val="30"/>
          <w:highlight w:val="none"/>
          <w:lang w:val="en-US" w:eastAsia="zh-CN"/>
        </w:rPr>
        <w:t>所投货物性能质量</w:t>
      </w:r>
    </w:p>
    <w:p w14:paraId="738EB27F">
      <w:pPr>
        <w:spacing w:line="360" w:lineRule="auto"/>
        <w:outlineLvl w:val="9"/>
        <w:rPr>
          <w:rFonts w:hint="eastAsia" w:ascii="宋体" w:hAnsi="宋体" w:eastAsia="宋体" w:cs="宋体"/>
          <w:b/>
          <w:kern w:val="0"/>
          <w:sz w:val="21"/>
          <w:szCs w:val="21"/>
          <w:highlight w:val="none"/>
          <w:lang w:val="en-US" w:eastAsia="zh-CN"/>
        </w:rPr>
      </w:pPr>
    </w:p>
    <w:p w14:paraId="010AC574">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备注：</w:t>
      </w:r>
    </w:p>
    <w:p w14:paraId="7E035293">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①提供可反映所投PVC-U管材（DN25、DN32、DN63）、PVC-U（直通类、弯头类、法兰类）管件性能参数的由具有资质的第三方检测机构出具的加盖实验室资质认定（CMA）章的质量检测报告；报告日期为2022年1月1日以后；报告上需体现委托单位，委托单位需为所投货物的生产厂家或投标人，如为生产厂家的，应与《供货货物清单表》上填报的生产厂家一致；否则不得分。</w:t>
      </w:r>
    </w:p>
    <w:p w14:paraId="090AC5AC">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②当检测报告上技术指标检测结果为多个数值（或范围值）时，以最劣检测结果进行排名。</w:t>
      </w:r>
    </w:p>
    <w:p w14:paraId="77A3080F">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③对于同一评分性能参数，如投标人提供了多份检测报告且检测结果不一的，以最劣检测结果进行排名。</w:t>
      </w:r>
    </w:p>
    <w:p w14:paraId="1E474323">
      <w:pPr>
        <w:spacing w:line="360" w:lineRule="auto"/>
        <w:outlineLvl w:val="9"/>
        <w:rPr>
          <w:rFonts w:hint="default" w:ascii="宋体" w:hAnsi="宋体" w:eastAsia="宋体" w:cs="宋体"/>
          <w:b/>
          <w:kern w:val="0"/>
          <w:sz w:val="21"/>
          <w:szCs w:val="21"/>
          <w:highlight w:val="none"/>
          <w:lang w:val="en-US" w:eastAsia="zh-CN"/>
        </w:rPr>
      </w:pPr>
      <w:r>
        <w:rPr>
          <w:rFonts w:hint="eastAsia" w:ascii="宋体" w:hAnsi="宋体" w:eastAsia="宋体" w:cs="宋体"/>
          <w:b/>
          <w:color w:val="auto"/>
          <w:szCs w:val="21"/>
          <w:highlight w:val="none"/>
          <w:lang w:val="en-US" w:eastAsia="zh-CN"/>
        </w:rPr>
        <w:t>④当不同投标人所提供的检测报告中同一项性能参数的检测结果一致时，可并列同一名次且不占用后续名次名额（例：A=B＞C＞D，排名则是A、B并列第一名，C第二名，D第三名）。</w:t>
      </w:r>
    </w:p>
    <w:p w14:paraId="06BDFCD8">
      <w:pPr>
        <w:spacing w:line="360" w:lineRule="auto"/>
        <w:outlineLvl w:val="9"/>
        <w:rPr>
          <w:rFonts w:hint="eastAsia" w:ascii="宋体" w:hAnsi="宋体" w:eastAsia="宋体" w:cs="宋体"/>
          <w:b/>
          <w:kern w:val="0"/>
          <w:sz w:val="21"/>
          <w:szCs w:val="21"/>
          <w:highlight w:val="none"/>
          <w:lang w:val="en-US" w:eastAsia="zh-CN"/>
        </w:rPr>
      </w:pPr>
    </w:p>
    <w:p w14:paraId="24BAC7E1">
      <w:pPr>
        <w:outlineLvl w:val="9"/>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p>
    <w:p w14:paraId="1464A38B">
      <w:pPr>
        <w:outlineLvl w:val="2"/>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12.4 货物质量保障能力</w:t>
      </w:r>
    </w:p>
    <w:p w14:paraId="133B8EC0">
      <w:pPr>
        <w:spacing w:line="360" w:lineRule="auto"/>
        <w:outlineLvl w:val="9"/>
        <w:rPr>
          <w:rFonts w:hint="eastAsia" w:ascii="宋体" w:hAnsi="宋体" w:eastAsia="宋体" w:cs="宋体"/>
          <w:b/>
          <w:kern w:val="0"/>
          <w:sz w:val="21"/>
          <w:szCs w:val="21"/>
          <w:highlight w:val="none"/>
          <w:lang w:val="en-US" w:eastAsia="zh-CN"/>
        </w:rPr>
      </w:pPr>
    </w:p>
    <w:p w14:paraId="60F72E1D">
      <w:pPr>
        <w:spacing w:line="360" w:lineRule="auto"/>
        <w:outlineLvl w:val="9"/>
        <w:rPr>
          <w:rFonts w:hint="default" w:ascii="宋体" w:hAnsi="宋体" w:eastAsia="宋体" w:cs="宋体"/>
          <w:b/>
          <w:kern w:val="0"/>
          <w:sz w:val="21"/>
          <w:szCs w:val="21"/>
          <w:highlight w:val="none"/>
          <w:lang w:val="en-US" w:eastAsia="zh-CN"/>
        </w:rPr>
      </w:pPr>
    </w:p>
    <w:p w14:paraId="13936FE7">
      <w:pPr>
        <w:outlineLvl w:val="9"/>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bookmarkEnd w:id="626"/>
    </w:p>
    <w:p w14:paraId="71CA4747">
      <w:pPr>
        <w:autoSpaceDE w:val="0"/>
        <w:autoSpaceDN w:val="0"/>
        <w:adjustRightInd w:val="0"/>
        <w:spacing w:line="360" w:lineRule="auto"/>
        <w:jc w:val="left"/>
        <w:outlineLvl w:val="2"/>
        <w:rPr>
          <w:rFonts w:hint="eastAsia" w:ascii="宋体" w:hAnsi="宋体" w:eastAsia="宋体" w:cs="宋体"/>
          <w:b/>
          <w:kern w:val="0"/>
          <w:sz w:val="30"/>
          <w:szCs w:val="30"/>
          <w:highlight w:val="none"/>
          <w:lang w:val="en-US" w:eastAsia="zh-CN"/>
        </w:rPr>
      </w:pPr>
      <w:bookmarkStart w:id="633" w:name="_Toc29744"/>
      <w:bookmarkStart w:id="634" w:name="_Toc770"/>
      <w:bookmarkStart w:id="635" w:name="_Toc1222"/>
      <w:r>
        <w:rPr>
          <w:rFonts w:hint="eastAsia" w:ascii="宋体" w:hAnsi="宋体" w:eastAsia="宋体" w:cs="宋体"/>
          <w:b/>
          <w:kern w:val="0"/>
          <w:sz w:val="30"/>
          <w:szCs w:val="30"/>
          <w:highlight w:val="none"/>
          <w:lang w:val="en-US" w:eastAsia="zh-CN"/>
        </w:rPr>
        <w:t xml:space="preserve">12.5 </w:t>
      </w:r>
      <w:bookmarkEnd w:id="633"/>
      <w:r>
        <w:rPr>
          <w:rFonts w:hint="eastAsia" w:ascii="宋体" w:hAnsi="宋体" w:eastAsia="宋体" w:cs="宋体"/>
          <w:b/>
          <w:kern w:val="0"/>
          <w:sz w:val="30"/>
          <w:szCs w:val="30"/>
          <w:highlight w:val="none"/>
          <w:lang w:val="en-US" w:eastAsia="zh-CN"/>
        </w:rPr>
        <w:t>售后服务响应、紧急供货时间承诺</w:t>
      </w:r>
    </w:p>
    <w:p w14:paraId="0826CD92">
      <w:pPr>
        <w:autoSpaceDE w:val="0"/>
        <w:autoSpaceDN w:val="0"/>
        <w:adjustRightInd w:val="0"/>
        <w:spacing w:line="360" w:lineRule="auto"/>
        <w:jc w:val="center"/>
        <w:outlineLvl w:val="9"/>
        <w:rPr>
          <w:rFonts w:hint="eastAsia" w:ascii="宋体" w:hAnsi="宋体" w:eastAsia="宋体" w:cs="宋体"/>
          <w:b/>
          <w:kern w:val="0"/>
          <w:sz w:val="24"/>
          <w:szCs w:val="24"/>
          <w:highlight w:val="none"/>
          <w:lang w:val="en-US" w:eastAsia="zh-CN"/>
        </w:rPr>
      </w:pPr>
    </w:p>
    <w:p w14:paraId="415F0C12">
      <w:pPr>
        <w:autoSpaceDE w:val="0"/>
        <w:autoSpaceDN w:val="0"/>
        <w:adjustRightInd w:val="0"/>
        <w:spacing w:line="360" w:lineRule="auto"/>
        <w:jc w:val="center"/>
        <w:outlineLvl w:val="9"/>
        <w:rPr>
          <w:rFonts w:hint="default" w:ascii="宋体" w:hAnsi="宋体" w:eastAsia="宋体" w:cs="宋体"/>
          <w:b/>
          <w:kern w:val="0"/>
          <w:sz w:val="30"/>
          <w:szCs w:val="30"/>
          <w:highlight w:val="none"/>
          <w:lang w:val="en-US" w:eastAsia="zh-CN"/>
        </w:rPr>
      </w:pPr>
      <w:r>
        <w:rPr>
          <w:rFonts w:hint="eastAsia" w:ascii="宋体" w:hAnsi="宋体" w:eastAsia="宋体" w:cs="宋体"/>
          <w:b/>
          <w:kern w:val="0"/>
          <w:sz w:val="24"/>
          <w:szCs w:val="24"/>
          <w:highlight w:val="none"/>
          <w:lang w:val="en-US" w:eastAsia="zh-CN"/>
        </w:rPr>
        <w:t>售后服务响应、紧急供货时间承诺表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0"/>
      </w:tblGrid>
      <w:tr w14:paraId="2353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1D0B7FF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bidi="ar"/>
              </w:rPr>
              <w:t>承诺事项</w:t>
            </w:r>
          </w:p>
        </w:tc>
      </w:tr>
      <w:tr w14:paraId="63BF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43CA1D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val="en-US" w:eastAsia="zh-CN" w:bidi="ar"/>
              </w:rPr>
              <w:t>我司</w:t>
            </w:r>
            <w:r>
              <w:rPr>
                <w:rFonts w:hint="eastAsia" w:ascii="宋体" w:hAnsi="宋体" w:eastAsia="宋体" w:cs="宋体"/>
                <w:color w:val="auto"/>
                <w:szCs w:val="21"/>
                <w:highlight w:val="none"/>
              </w:rPr>
              <w:t>承诺在接到招标人的售后服务通知后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Cs w:val="21"/>
                <w:highlight w:val="none"/>
                <w:lang w:eastAsia="zh-CN"/>
              </w:rPr>
              <w:t>。</w:t>
            </w:r>
          </w:p>
        </w:tc>
      </w:tr>
      <w:tr w14:paraId="404D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A6B512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 w:val="21"/>
                <w:szCs w:val="21"/>
                <w:u w:val="single"/>
                <w:lang w:val="en-US" w:eastAsia="zh-CN"/>
              </w:rPr>
            </w:pPr>
            <w:bookmarkStart w:id="636" w:name="OLE_LINK60"/>
            <w:r>
              <w:rPr>
                <w:rFonts w:hint="eastAsia" w:ascii="宋体" w:hAnsi="宋体" w:eastAsia="宋体" w:cs="宋体"/>
                <w:color w:val="auto"/>
                <w:sz w:val="21"/>
                <w:szCs w:val="21"/>
                <w:shd w:val="clear" w:color="auto" w:fill="FFFFFF"/>
                <w:lang w:val="en-US" w:eastAsia="zh-CN" w:bidi="ar"/>
              </w:rPr>
              <w:t>我司</w:t>
            </w:r>
            <w:r>
              <w:rPr>
                <w:rFonts w:hint="eastAsia" w:ascii="宋体" w:hAnsi="宋体" w:eastAsia="宋体" w:cs="宋体"/>
                <w:color w:val="auto"/>
                <w:sz w:val="21"/>
                <w:szCs w:val="21"/>
                <w:shd w:val="clear" w:color="auto" w:fill="FFFFFF"/>
                <w:lang w:bidi="ar"/>
              </w:rPr>
              <w:t>承诺</w:t>
            </w:r>
            <w:bookmarkEnd w:id="636"/>
            <w:r>
              <w:rPr>
                <w:rFonts w:hint="eastAsia" w:ascii="宋体" w:hAnsi="宋体" w:eastAsia="宋体" w:cs="宋体"/>
                <w:color w:val="auto"/>
                <w:sz w:val="21"/>
                <w:szCs w:val="21"/>
                <w:shd w:val="clear" w:color="auto" w:fill="FFFFFF"/>
                <w:lang w:bidi="ar"/>
              </w:rPr>
              <w:t>接到招标人紧急送货通知后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shd w:val="clear" w:color="auto" w:fill="FFFFFF"/>
                <w:lang w:bidi="ar"/>
              </w:rPr>
              <w:t>小时内将货物送达指定地点</w:t>
            </w:r>
            <w:r>
              <w:rPr>
                <w:rFonts w:hint="eastAsia" w:ascii="宋体" w:hAnsi="宋体" w:eastAsia="宋体" w:cs="宋体"/>
                <w:color w:val="auto"/>
                <w:sz w:val="21"/>
                <w:szCs w:val="21"/>
                <w:shd w:val="clear" w:color="auto" w:fill="FFFFFF"/>
                <w:lang w:eastAsia="zh-CN" w:bidi="ar"/>
              </w:rPr>
              <w:t>。</w:t>
            </w:r>
          </w:p>
        </w:tc>
      </w:tr>
    </w:tbl>
    <w:p w14:paraId="5BF4008A">
      <w:pPr>
        <w:autoSpaceDE w:val="0"/>
        <w:autoSpaceDN w:val="0"/>
        <w:adjustRightInd w:val="0"/>
        <w:spacing w:line="360" w:lineRule="auto"/>
        <w:jc w:val="left"/>
        <w:outlineLvl w:val="9"/>
        <w:rPr>
          <w:rFonts w:hint="eastAsia" w:ascii="宋体" w:hAnsi="宋体" w:eastAsia="宋体" w:cs="宋体"/>
          <w:b/>
          <w:kern w:val="0"/>
          <w:sz w:val="30"/>
          <w:szCs w:val="30"/>
          <w:highlight w:val="none"/>
          <w:lang w:val="en-US" w:eastAsia="zh-CN"/>
        </w:rPr>
      </w:pPr>
    </w:p>
    <w:p w14:paraId="162ED487">
      <w:pPr>
        <w:autoSpaceDE w:val="0"/>
        <w:autoSpaceDN w:val="0"/>
        <w:adjustRightInd w:val="0"/>
        <w:spacing w:line="360" w:lineRule="auto"/>
        <w:jc w:val="left"/>
        <w:outlineLvl w:val="9"/>
        <w:rPr>
          <w:rFonts w:hint="eastAsia" w:ascii="宋体" w:hAnsi="宋体" w:eastAsia="宋体" w:cs="宋体"/>
          <w:b/>
          <w:kern w:val="0"/>
          <w:sz w:val="30"/>
          <w:szCs w:val="30"/>
          <w:highlight w:val="none"/>
          <w:lang w:val="en-US" w:eastAsia="zh-CN"/>
        </w:rPr>
      </w:pPr>
    </w:p>
    <w:p w14:paraId="12A53AB3">
      <w:pPr>
        <w:autoSpaceDE w:val="0"/>
        <w:autoSpaceDN w:val="0"/>
        <w:adjustRightInd w:val="0"/>
        <w:spacing w:line="360" w:lineRule="auto"/>
        <w:jc w:val="left"/>
        <w:outlineLvl w:val="9"/>
        <w:rPr>
          <w:rFonts w:hint="eastAsia" w:ascii="宋体" w:hAnsi="宋体" w:eastAsia="宋体" w:cs="宋体"/>
          <w:b/>
          <w:kern w:val="0"/>
          <w:sz w:val="30"/>
          <w:szCs w:val="30"/>
          <w:highlight w:val="none"/>
          <w:lang w:val="en-US" w:eastAsia="zh-CN"/>
        </w:rPr>
      </w:pPr>
    </w:p>
    <w:p w14:paraId="18BEA721">
      <w:pPr>
        <w:autoSpaceDE/>
        <w:autoSpaceDN/>
        <w:adjustRightInd/>
        <w:spacing w:line="240" w:lineRule="auto"/>
        <w:jc w:val="left"/>
        <w:outlineLvl w:val="9"/>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p>
    <w:p w14:paraId="654CBA69">
      <w:pPr>
        <w:autoSpaceDE w:val="0"/>
        <w:autoSpaceDN w:val="0"/>
        <w:adjustRightInd w:val="0"/>
        <w:spacing w:line="360" w:lineRule="auto"/>
        <w:jc w:val="left"/>
        <w:outlineLvl w:val="2"/>
        <w:rPr>
          <w:rFonts w:ascii="宋体" w:hAnsi="宋体" w:eastAsia="宋体" w:cs="宋体"/>
          <w:b/>
          <w:kern w:val="0"/>
          <w:sz w:val="30"/>
          <w:szCs w:val="30"/>
          <w:highlight w:val="none"/>
        </w:rPr>
      </w:pPr>
      <w:bookmarkStart w:id="637" w:name="_Toc25017"/>
      <w:r>
        <w:rPr>
          <w:rFonts w:hint="eastAsia" w:ascii="宋体" w:hAnsi="宋体" w:eastAsia="宋体" w:cs="宋体"/>
          <w:b/>
          <w:kern w:val="0"/>
          <w:sz w:val="30"/>
          <w:szCs w:val="30"/>
          <w:highlight w:val="none"/>
          <w:lang w:val="en-US" w:eastAsia="zh-CN"/>
        </w:rPr>
        <w:t xml:space="preserve">12.6 </w:t>
      </w:r>
      <w:r>
        <w:rPr>
          <w:rFonts w:hint="eastAsia" w:ascii="宋体" w:hAnsi="宋体" w:eastAsia="宋体" w:cs="宋体"/>
          <w:b/>
          <w:kern w:val="0"/>
          <w:sz w:val="30"/>
          <w:szCs w:val="30"/>
          <w:highlight w:val="none"/>
        </w:rPr>
        <w:t>投标人认为有必要提供的</w:t>
      </w:r>
      <w:r>
        <w:rPr>
          <w:rFonts w:hint="eastAsia" w:ascii="宋体" w:hAnsi="宋体" w:eastAsia="宋体" w:cs="宋体"/>
          <w:b/>
          <w:kern w:val="0"/>
          <w:sz w:val="30"/>
          <w:szCs w:val="30"/>
          <w:highlight w:val="none"/>
          <w:lang w:val="en-US" w:eastAsia="zh-CN"/>
        </w:rPr>
        <w:t>其它</w:t>
      </w:r>
      <w:r>
        <w:rPr>
          <w:rFonts w:hint="eastAsia" w:ascii="宋体" w:hAnsi="宋体" w:eastAsia="宋体" w:cs="宋体"/>
          <w:b/>
          <w:kern w:val="0"/>
          <w:sz w:val="30"/>
          <w:szCs w:val="30"/>
          <w:highlight w:val="none"/>
        </w:rPr>
        <w:t>材料（不</w:t>
      </w:r>
      <w:r>
        <w:rPr>
          <w:rFonts w:hint="default" w:ascii="宋体" w:hAnsi="宋体" w:eastAsia="宋体" w:cs="宋体"/>
          <w:b/>
          <w:kern w:val="0"/>
          <w:sz w:val="30"/>
          <w:szCs w:val="30"/>
          <w:highlight w:val="none"/>
          <w:lang w:val="en-US"/>
        </w:rPr>
        <w:t>做</w:t>
      </w:r>
      <w:r>
        <w:rPr>
          <w:rFonts w:hint="eastAsia" w:ascii="宋体" w:hAnsi="宋体" w:eastAsia="宋体" w:cs="宋体"/>
          <w:b/>
          <w:kern w:val="0"/>
          <w:sz w:val="30"/>
          <w:szCs w:val="30"/>
          <w:highlight w:val="none"/>
        </w:rPr>
        <w:t>强制要求）</w:t>
      </w:r>
      <w:bookmarkEnd w:id="627"/>
      <w:bookmarkEnd w:id="628"/>
      <w:bookmarkEnd w:id="629"/>
      <w:bookmarkEnd w:id="630"/>
      <w:bookmarkEnd w:id="631"/>
      <w:bookmarkEnd w:id="634"/>
      <w:bookmarkEnd w:id="635"/>
      <w:bookmarkEnd w:id="637"/>
    </w:p>
    <w:p w14:paraId="54D5D573">
      <w:pPr>
        <w:autoSpaceDE w:val="0"/>
        <w:autoSpaceDN w:val="0"/>
        <w:adjustRightInd w:val="0"/>
        <w:jc w:val="left"/>
        <w:rPr>
          <w:rFonts w:ascii="宋体" w:hAnsi="宋体" w:eastAsia="宋体" w:cs="Times New Roman"/>
          <w:kern w:val="0"/>
          <w:sz w:val="24"/>
          <w:szCs w:val="24"/>
          <w:highlight w:val="none"/>
        </w:rPr>
      </w:pPr>
    </w:p>
    <w:p w14:paraId="2600EE18">
      <w:pPr>
        <w:autoSpaceDE w:val="0"/>
        <w:autoSpaceDN w:val="0"/>
        <w:adjustRightInd w:val="0"/>
        <w:jc w:val="left"/>
        <w:rPr>
          <w:rFonts w:ascii="宋体" w:hAnsi="宋体" w:eastAsia="宋体" w:cs="Times New Roman"/>
          <w:kern w:val="0"/>
          <w:sz w:val="24"/>
          <w:szCs w:val="24"/>
          <w:highlight w:val="none"/>
        </w:rPr>
      </w:pPr>
    </w:p>
    <w:p w14:paraId="2E61FF38">
      <w:pPr>
        <w:autoSpaceDE w:val="0"/>
        <w:autoSpaceDN w:val="0"/>
        <w:adjustRightInd w:val="0"/>
        <w:jc w:val="left"/>
        <w:rPr>
          <w:rFonts w:ascii="宋体" w:hAnsi="宋体" w:eastAsia="宋体" w:cs="Times New Roman"/>
          <w:kern w:val="0"/>
          <w:sz w:val="24"/>
          <w:szCs w:val="24"/>
          <w:highlight w:val="none"/>
        </w:rPr>
      </w:pPr>
    </w:p>
    <w:p w14:paraId="31DBBBB8">
      <w:pPr>
        <w:autoSpaceDE w:val="0"/>
        <w:autoSpaceDN w:val="0"/>
        <w:adjustRightInd w:val="0"/>
        <w:jc w:val="left"/>
        <w:rPr>
          <w:rFonts w:ascii="宋体" w:hAnsi="宋体" w:eastAsia="宋体" w:cs="Times New Roman"/>
          <w:kern w:val="0"/>
          <w:sz w:val="24"/>
          <w:szCs w:val="24"/>
          <w:highlight w:val="none"/>
        </w:rPr>
      </w:pPr>
    </w:p>
    <w:p w14:paraId="3AC5C755">
      <w:pPr>
        <w:autoSpaceDE w:val="0"/>
        <w:autoSpaceDN w:val="0"/>
        <w:adjustRightInd w:val="0"/>
        <w:jc w:val="left"/>
        <w:rPr>
          <w:rFonts w:ascii="宋体" w:hAnsi="宋体" w:eastAsia="宋体" w:cs="Times New Roman"/>
          <w:kern w:val="0"/>
          <w:sz w:val="24"/>
          <w:szCs w:val="24"/>
          <w:highlight w:val="none"/>
        </w:rPr>
      </w:pPr>
    </w:p>
    <w:p w14:paraId="5C1BCF7C">
      <w:pPr>
        <w:autoSpaceDE w:val="0"/>
        <w:autoSpaceDN w:val="0"/>
        <w:adjustRightInd w:val="0"/>
        <w:jc w:val="left"/>
        <w:rPr>
          <w:rFonts w:ascii="宋体" w:hAnsi="宋体" w:eastAsia="宋体" w:cs="Times New Roman"/>
          <w:kern w:val="0"/>
          <w:sz w:val="24"/>
          <w:szCs w:val="24"/>
          <w:highlight w:val="none"/>
        </w:rPr>
      </w:pPr>
    </w:p>
    <w:p w14:paraId="0973AF0A">
      <w:pPr>
        <w:widowControl/>
        <w:jc w:val="left"/>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br w:type="page"/>
      </w:r>
    </w:p>
    <w:p w14:paraId="236BBB39">
      <w:pPr>
        <w:autoSpaceDE w:val="0"/>
        <w:autoSpaceDN w:val="0"/>
        <w:adjustRightInd w:val="0"/>
        <w:jc w:val="left"/>
        <w:rPr>
          <w:rFonts w:ascii="宋体" w:hAnsi="宋体" w:eastAsia="宋体" w:cs="Times New Roman"/>
          <w:kern w:val="0"/>
          <w:sz w:val="24"/>
          <w:szCs w:val="24"/>
          <w:highlight w:val="none"/>
        </w:rPr>
      </w:pPr>
    </w:p>
    <w:p w14:paraId="15080FB4">
      <w:pPr>
        <w:tabs>
          <w:tab w:val="left" w:pos="1080"/>
        </w:tabs>
        <w:autoSpaceDE w:val="0"/>
        <w:autoSpaceDN w:val="0"/>
        <w:adjustRightInd w:val="0"/>
        <w:spacing w:line="360" w:lineRule="auto"/>
        <w:jc w:val="left"/>
        <w:outlineLvl w:val="0"/>
        <w:rPr>
          <w:rFonts w:ascii="宋体" w:hAnsi="宋体" w:eastAsia="宋体" w:cs="宋体"/>
          <w:b/>
          <w:bCs/>
          <w:kern w:val="44"/>
          <w:sz w:val="32"/>
          <w:szCs w:val="32"/>
          <w:highlight w:val="none"/>
          <w:lang w:val="zh-CN"/>
        </w:rPr>
      </w:pPr>
      <w:bookmarkStart w:id="638" w:name="_Toc28845"/>
      <w:bookmarkStart w:id="639" w:name="_Toc25469"/>
      <w:bookmarkStart w:id="640" w:name="_Toc24913"/>
      <w:bookmarkStart w:id="641" w:name="_Toc142508390"/>
      <w:bookmarkStart w:id="642" w:name="_Toc522047402"/>
      <w:bookmarkStart w:id="643" w:name="_Toc22601_WPSOffice_Level1"/>
      <w:bookmarkStart w:id="644" w:name="_Toc521918141"/>
      <w:r>
        <w:rPr>
          <w:rFonts w:hint="eastAsia" w:ascii="宋体" w:hAnsi="宋体" w:eastAsia="宋体" w:cs="宋体"/>
          <w:b/>
          <w:bCs/>
          <w:kern w:val="44"/>
          <w:sz w:val="32"/>
          <w:szCs w:val="32"/>
          <w:highlight w:val="none"/>
          <w:lang w:val="zh-CN"/>
        </w:rPr>
        <w:t>附件一：评标工作大纲</w:t>
      </w:r>
      <w:bookmarkEnd w:id="638"/>
      <w:bookmarkEnd w:id="639"/>
      <w:bookmarkEnd w:id="640"/>
      <w:bookmarkEnd w:id="641"/>
    </w:p>
    <w:p w14:paraId="5107CACA">
      <w:pPr>
        <w:autoSpaceDE w:val="0"/>
        <w:autoSpaceDN w:val="0"/>
        <w:adjustRightInd w:val="0"/>
        <w:spacing w:line="400" w:lineRule="atLeast"/>
        <w:jc w:val="center"/>
        <w:rPr>
          <w:rFonts w:ascii="宋体" w:hAnsi="宋体" w:eastAsia="宋体" w:cs="宋体"/>
          <w:b/>
          <w:bCs/>
          <w:szCs w:val="21"/>
          <w:highlight w:val="none"/>
        </w:rPr>
      </w:pPr>
    </w:p>
    <w:p w14:paraId="59F7AE19">
      <w:pPr>
        <w:autoSpaceDE w:val="0"/>
        <w:autoSpaceDN w:val="0"/>
        <w:adjustRightInd w:val="0"/>
        <w:spacing w:line="400" w:lineRule="atLeast"/>
        <w:jc w:val="center"/>
        <w:rPr>
          <w:rFonts w:ascii="宋体" w:hAnsi="宋体" w:eastAsia="宋体" w:cs="宋体"/>
          <w:b/>
          <w:bCs/>
          <w:szCs w:val="21"/>
          <w:highlight w:val="none"/>
        </w:rPr>
      </w:pPr>
    </w:p>
    <w:p w14:paraId="3F6CCD81">
      <w:pPr>
        <w:autoSpaceDE w:val="0"/>
        <w:autoSpaceDN w:val="0"/>
        <w:adjustRightInd w:val="0"/>
        <w:spacing w:line="400" w:lineRule="atLeast"/>
        <w:jc w:val="center"/>
        <w:rPr>
          <w:rFonts w:ascii="宋体" w:hAnsi="宋体" w:eastAsia="宋体" w:cs="宋体"/>
          <w:b/>
          <w:bCs/>
          <w:szCs w:val="21"/>
          <w:highlight w:val="none"/>
        </w:rPr>
      </w:pPr>
    </w:p>
    <w:p w14:paraId="2FD3DDD3">
      <w:pPr>
        <w:autoSpaceDE w:val="0"/>
        <w:autoSpaceDN w:val="0"/>
        <w:adjustRightInd w:val="0"/>
        <w:spacing w:line="400" w:lineRule="atLeast"/>
        <w:jc w:val="center"/>
        <w:rPr>
          <w:rFonts w:ascii="宋体" w:hAnsi="宋体" w:eastAsia="宋体" w:cs="宋体"/>
          <w:b/>
          <w:bCs/>
          <w:szCs w:val="21"/>
          <w:highlight w:val="none"/>
        </w:rPr>
      </w:pPr>
    </w:p>
    <w:p w14:paraId="4CC3E6E9">
      <w:pPr>
        <w:autoSpaceDE w:val="0"/>
        <w:autoSpaceDN w:val="0"/>
        <w:adjustRightInd w:val="0"/>
        <w:spacing w:line="360" w:lineRule="auto"/>
        <w:jc w:val="center"/>
        <w:rPr>
          <w:rFonts w:hint="eastAsia" w:ascii="宋体" w:hAnsi="宋体" w:eastAsia="宋体" w:cs="宋体"/>
          <w:b/>
          <w:bCs/>
          <w:sz w:val="36"/>
          <w:szCs w:val="44"/>
          <w:highlight w:val="none"/>
          <w:lang w:eastAsia="zh-CN"/>
        </w:rPr>
      </w:pPr>
      <w:r>
        <w:rPr>
          <w:rFonts w:hint="eastAsia" w:ascii="宋体" w:hAnsi="宋体" w:eastAsia="宋体" w:cs="宋体"/>
          <w:b/>
          <w:bCs/>
          <w:sz w:val="40"/>
          <w:szCs w:val="36"/>
          <w:highlight w:val="none"/>
          <w:lang w:eastAsia="zh-CN"/>
        </w:rPr>
        <w:t>东莞市水务集团供水有限公司PVC-U管材及管件采购项目</w:t>
      </w:r>
    </w:p>
    <w:p w14:paraId="09ED3249">
      <w:pPr>
        <w:autoSpaceDE w:val="0"/>
        <w:autoSpaceDN w:val="0"/>
        <w:adjustRightInd w:val="0"/>
        <w:spacing w:line="360" w:lineRule="auto"/>
        <w:jc w:val="center"/>
        <w:rPr>
          <w:rFonts w:ascii="宋体" w:hAnsi="宋体" w:eastAsia="宋体" w:cs="宋体"/>
          <w:b/>
          <w:bCs/>
          <w:sz w:val="36"/>
          <w:szCs w:val="36"/>
          <w:highlight w:val="none"/>
        </w:rPr>
      </w:pPr>
      <w:bookmarkStart w:id="645" w:name="_Toc14752_WPSOffice_Level1"/>
      <w:r>
        <w:rPr>
          <w:rFonts w:hint="eastAsia" w:ascii="宋体" w:hAnsi="宋体" w:eastAsia="宋体" w:cs="宋体"/>
          <w:b/>
          <w:bCs/>
          <w:sz w:val="36"/>
          <w:szCs w:val="36"/>
          <w:highlight w:val="none"/>
          <w:lang w:val="zh-CN"/>
        </w:rPr>
        <w:t>（招标编号：WTZB2025DG0005）</w:t>
      </w:r>
      <w:bookmarkEnd w:id="645"/>
    </w:p>
    <w:p w14:paraId="79B4690C">
      <w:pPr>
        <w:autoSpaceDE w:val="0"/>
        <w:autoSpaceDN w:val="0"/>
        <w:adjustRightInd w:val="0"/>
        <w:spacing w:line="400" w:lineRule="atLeast"/>
        <w:jc w:val="center"/>
        <w:rPr>
          <w:rFonts w:ascii="宋体" w:hAnsi="宋体" w:eastAsia="宋体" w:cs="宋体"/>
          <w:b/>
          <w:bCs/>
          <w:sz w:val="36"/>
          <w:szCs w:val="36"/>
          <w:highlight w:val="none"/>
        </w:rPr>
      </w:pPr>
    </w:p>
    <w:p w14:paraId="451763F3">
      <w:pPr>
        <w:autoSpaceDE w:val="0"/>
        <w:autoSpaceDN w:val="0"/>
        <w:adjustRightInd w:val="0"/>
        <w:spacing w:line="400" w:lineRule="atLeast"/>
        <w:jc w:val="center"/>
        <w:rPr>
          <w:rFonts w:ascii="宋体" w:hAnsi="宋体" w:eastAsia="宋体" w:cs="宋体"/>
          <w:b/>
          <w:bCs/>
          <w:sz w:val="36"/>
          <w:szCs w:val="36"/>
          <w:highlight w:val="none"/>
        </w:rPr>
      </w:pPr>
    </w:p>
    <w:p w14:paraId="1BF5CEC2">
      <w:pPr>
        <w:autoSpaceDE w:val="0"/>
        <w:autoSpaceDN w:val="0"/>
        <w:adjustRightInd w:val="0"/>
        <w:spacing w:line="400" w:lineRule="atLeast"/>
        <w:jc w:val="center"/>
        <w:rPr>
          <w:rFonts w:ascii="宋体" w:hAnsi="宋体" w:eastAsia="宋体" w:cs="宋体"/>
          <w:b/>
          <w:bCs/>
          <w:sz w:val="36"/>
          <w:szCs w:val="36"/>
          <w:highlight w:val="none"/>
        </w:rPr>
      </w:pPr>
    </w:p>
    <w:p w14:paraId="309749D3">
      <w:pPr>
        <w:autoSpaceDE w:val="0"/>
        <w:autoSpaceDN w:val="0"/>
        <w:adjustRightInd w:val="0"/>
        <w:spacing w:line="400" w:lineRule="atLeast"/>
        <w:jc w:val="center"/>
        <w:rPr>
          <w:rFonts w:ascii="宋体" w:hAnsi="宋体" w:eastAsia="宋体" w:cs="宋体"/>
          <w:b/>
          <w:bCs/>
          <w:sz w:val="36"/>
          <w:szCs w:val="36"/>
          <w:highlight w:val="none"/>
        </w:rPr>
      </w:pPr>
    </w:p>
    <w:p w14:paraId="42C86B49">
      <w:pPr>
        <w:autoSpaceDE w:val="0"/>
        <w:autoSpaceDN w:val="0"/>
        <w:adjustRightInd w:val="0"/>
        <w:spacing w:line="400" w:lineRule="atLeast"/>
        <w:jc w:val="center"/>
        <w:rPr>
          <w:rFonts w:ascii="宋体" w:hAnsi="宋体" w:eastAsia="宋体" w:cs="宋体"/>
          <w:b/>
          <w:bCs/>
          <w:sz w:val="72"/>
          <w:szCs w:val="72"/>
          <w:highlight w:val="none"/>
          <w:lang w:val="zh-CN"/>
        </w:rPr>
      </w:pPr>
      <w:bookmarkStart w:id="646" w:name="_Toc18947_WPSOffice_Level2"/>
      <w:r>
        <w:rPr>
          <w:rFonts w:hint="eastAsia" w:ascii="宋体" w:hAnsi="宋体" w:eastAsia="宋体" w:cs="宋体"/>
          <w:b/>
          <w:bCs/>
          <w:sz w:val="72"/>
          <w:szCs w:val="72"/>
          <w:highlight w:val="none"/>
          <w:lang w:val="zh-CN"/>
        </w:rPr>
        <w:t>评标工作大纲</w:t>
      </w:r>
      <w:bookmarkEnd w:id="646"/>
    </w:p>
    <w:p w14:paraId="1D02B9FD">
      <w:pPr>
        <w:autoSpaceDE w:val="0"/>
        <w:autoSpaceDN w:val="0"/>
        <w:adjustRightInd w:val="0"/>
        <w:spacing w:line="400" w:lineRule="atLeast"/>
        <w:jc w:val="center"/>
        <w:rPr>
          <w:rFonts w:ascii="宋体" w:hAnsi="宋体" w:eastAsia="宋体" w:cs="宋体"/>
          <w:b/>
          <w:bCs/>
          <w:sz w:val="36"/>
          <w:szCs w:val="36"/>
          <w:highlight w:val="none"/>
        </w:rPr>
      </w:pPr>
    </w:p>
    <w:p w14:paraId="588B4CD7">
      <w:pPr>
        <w:autoSpaceDE w:val="0"/>
        <w:autoSpaceDN w:val="0"/>
        <w:adjustRightInd w:val="0"/>
        <w:spacing w:line="400" w:lineRule="atLeast"/>
        <w:rPr>
          <w:rFonts w:ascii="宋体" w:hAnsi="宋体" w:eastAsia="宋体" w:cs="宋体"/>
          <w:b/>
          <w:bCs/>
          <w:sz w:val="36"/>
          <w:szCs w:val="36"/>
          <w:highlight w:val="none"/>
        </w:rPr>
      </w:pPr>
    </w:p>
    <w:p w14:paraId="6EA89332">
      <w:pPr>
        <w:autoSpaceDE w:val="0"/>
        <w:autoSpaceDN w:val="0"/>
        <w:adjustRightInd w:val="0"/>
        <w:spacing w:line="400" w:lineRule="atLeast"/>
        <w:jc w:val="center"/>
        <w:rPr>
          <w:rFonts w:ascii="宋体" w:hAnsi="宋体" w:eastAsia="宋体" w:cs="宋体"/>
          <w:b/>
          <w:bCs/>
          <w:sz w:val="36"/>
          <w:szCs w:val="36"/>
          <w:highlight w:val="none"/>
        </w:rPr>
      </w:pPr>
    </w:p>
    <w:p w14:paraId="0D1578DF">
      <w:pPr>
        <w:autoSpaceDE w:val="0"/>
        <w:autoSpaceDN w:val="0"/>
        <w:adjustRightInd w:val="0"/>
        <w:spacing w:line="400" w:lineRule="atLeast"/>
        <w:jc w:val="center"/>
        <w:rPr>
          <w:rFonts w:ascii="宋体" w:hAnsi="宋体" w:eastAsia="宋体" w:cs="宋体"/>
          <w:b/>
          <w:bCs/>
          <w:sz w:val="36"/>
          <w:szCs w:val="36"/>
          <w:highlight w:val="none"/>
        </w:rPr>
      </w:pPr>
    </w:p>
    <w:p w14:paraId="0FEFC2AA">
      <w:pPr>
        <w:autoSpaceDE w:val="0"/>
        <w:autoSpaceDN w:val="0"/>
        <w:adjustRightInd w:val="0"/>
        <w:spacing w:line="400" w:lineRule="atLeast"/>
        <w:jc w:val="center"/>
        <w:rPr>
          <w:rFonts w:ascii="宋体" w:hAnsi="宋体" w:eastAsia="宋体" w:cs="宋体"/>
          <w:b/>
          <w:bCs/>
          <w:sz w:val="36"/>
          <w:szCs w:val="36"/>
          <w:highlight w:val="none"/>
        </w:rPr>
      </w:pPr>
    </w:p>
    <w:p w14:paraId="24C9F90B">
      <w:pPr>
        <w:autoSpaceDE w:val="0"/>
        <w:autoSpaceDN w:val="0"/>
        <w:adjustRightInd w:val="0"/>
        <w:spacing w:line="400" w:lineRule="atLeast"/>
        <w:jc w:val="center"/>
        <w:rPr>
          <w:rFonts w:ascii="宋体" w:hAnsi="宋体" w:eastAsia="宋体" w:cs="宋体"/>
          <w:b/>
          <w:bCs/>
          <w:sz w:val="36"/>
          <w:szCs w:val="36"/>
          <w:highlight w:val="none"/>
        </w:rPr>
      </w:pPr>
      <w:r>
        <w:rPr>
          <w:rFonts w:hint="eastAsia" w:ascii="宋体" w:hAnsi="宋体" w:eastAsia="宋体" w:cs="宋体"/>
          <w:b/>
          <w:bCs/>
          <w:sz w:val="36"/>
          <w:szCs w:val="36"/>
          <w:highlight w:val="none"/>
          <w:lang w:val="zh-CN"/>
        </w:rPr>
        <w:t>广州宏达工程顾问集团有限公司</w:t>
      </w:r>
    </w:p>
    <w:p w14:paraId="18BF631D">
      <w:pPr>
        <w:autoSpaceDE w:val="0"/>
        <w:autoSpaceDN w:val="0"/>
        <w:adjustRightInd w:val="0"/>
        <w:spacing w:line="400" w:lineRule="atLeast"/>
        <w:jc w:val="center"/>
        <w:rPr>
          <w:rFonts w:ascii="宋体" w:hAnsi="宋体" w:eastAsia="宋体" w:cs="宋体"/>
          <w:b/>
          <w:bCs/>
          <w:sz w:val="36"/>
          <w:szCs w:val="36"/>
          <w:highlight w:val="none"/>
        </w:rPr>
      </w:pPr>
    </w:p>
    <w:p w14:paraId="099B2E9D">
      <w:pPr>
        <w:autoSpaceDE w:val="0"/>
        <w:autoSpaceDN w:val="0"/>
        <w:adjustRightInd w:val="0"/>
        <w:spacing w:line="400" w:lineRule="atLeast"/>
        <w:jc w:val="center"/>
        <w:rPr>
          <w:rFonts w:ascii="宋体" w:hAnsi="宋体" w:eastAsia="宋体" w:cs="宋体"/>
          <w:b/>
          <w:bCs/>
          <w:sz w:val="36"/>
          <w:szCs w:val="36"/>
          <w:highlight w:val="none"/>
        </w:rPr>
      </w:pPr>
      <w:r>
        <w:rPr>
          <w:rFonts w:hint="eastAsia" w:ascii="宋体" w:hAnsi="宋体" w:eastAsia="宋体" w:cs="宋体"/>
          <w:sz w:val="44"/>
          <w:szCs w:val="44"/>
          <w:highlight w:val="none"/>
        </w:rPr>
        <w:br w:type="page"/>
      </w:r>
      <w:bookmarkStart w:id="647" w:name="_Toc32395_WPSOffice_Level1"/>
      <w:r>
        <w:rPr>
          <w:rFonts w:hint="eastAsia" w:ascii="宋体" w:hAnsi="宋体" w:eastAsia="宋体" w:cs="宋体"/>
          <w:b/>
          <w:bCs/>
          <w:sz w:val="36"/>
          <w:szCs w:val="36"/>
          <w:highlight w:val="none"/>
          <w:lang w:val="zh-CN"/>
        </w:rPr>
        <w:t>目录</w:t>
      </w:r>
      <w:bookmarkEnd w:id="647"/>
    </w:p>
    <w:p w14:paraId="63CC909C">
      <w:pPr>
        <w:autoSpaceDE w:val="0"/>
        <w:autoSpaceDN w:val="0"/>
        <w:adjustRightInd w:val="0"/>
        <w:spacing w:line="400" w:lineRule="atLeast"/>
        <w:jc w:val="center"/>
        <w:rPr>
          <w:rFonts w:ascii="宋体" w:hAnsi="宋体" w:eastAsia="宋体" w:cs="宋体"/>
          <w:sz w:val="44"/>
          <w:szCs w:val="44"/>
          <w:highlight w:val="none"/>
        </w:rPr>
      </w:pPr>
    </w:p>
    <w:p w14:paraId="6715070D">
      <w:pPr>
        <w:autoSpaceDE w:val="0"/>
        <w:autoSpaceDN w:val="0"/>
        <w:adjustRightInd w:val="0"/>
        <w:spacing w:line="360" w:lineRule="auto"/>
        <w:ind w:left="567" w:hanging="567"/>
        <w:rPr>
          <w:rFonts w:ascii="宋体" w:hAnsi="宋体" w:eastAsia="宋体" w:cs="宋体"/>
          <w:szCs w:val="30"/>
          <w:highlight w:val="none"/>
        </w:rPr>
      </w:pPr>
      <w:bookmarkStart w:id="648" w:name="_Toc21604_WPSOffice_Level1"/>
      <w:r>
        <w:rPr>
          <w:rFonts w:hint="eastAsia" w:ascii="宋体" w:hAnsi="宋体" w:eastAsia="宋体" w:cs="宋体"/>
          <w:szCs w:val="30"/>
          <w:highlight w:val="none"/>
          <w:lang w:val="zh-CN"/>
        </w:rPr>
        <w:t>一、</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总则</w:t>
      </w:r>
      <w:bookmarkEnd w:id="648"/>
    </w:p>
    <w:p w14:paraId="509C6732">
      <w:pPr>
        <w:autoSpaceDE w:val="0"/>
        <w:autoSpaceDN w:val="0"/>
        <w:adjustRightInd w:val="0"/>
        <w:spacing w:line="360" w:lineRule="auto"/>
        <w:ind w:left="567" w:hanging="567"/>
        <w:rPr>
          <w:rFonts w:ascii="宋体" w:hAnsi="宋体" w:eastAsia="宋体" w:cs="宋体"/>
          <w:szCs w:val="30"/>
          <w:highlight w:val="none"/>
        </w:rPr>
      </w:pPr>
      <w:bookmarkStart w:id="649" w:name="_Toc1387_WPSOffice_Level1"/>
      <w:r>
        <w:rPr>
          <w:rFonts w:hint="eastAsia" w:ascii="宋体" w:hAnsi="宋体" w:eastAsia="宋体" w:cs="宋体"/>
          <w:szCs w:val="30"/>
          <w:highlight w:val="none"/>
          <w:lang w:val="zh-CN"/>
        </w:rPr>
        <w:t>二、</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投标文件的初审</w:t>
      </w:r>
      <w:bookmarkEnd w:id="649"/>
    </w:p>
    <w:p w14:paraId="64DB4E03">
      <w:pPr>
        <w:autoSpaceDE w:val="0"/>
        <w:autoSpaceDN w:val="0"/>
        <w:adjustRightInd w:val="0"/>
        <w:spacing w:line="360" w:lineRule="auto"/>
        <w:ind w:left="567" w:hanging="567"/>
        <w:rPr>
          <w:rFonts w:ascii="宋体" w:hAnsi="宋体" w:eastAsia="宋体" w:cs="宋体"/>
          <w:szCs w:val="30"/>
          <w:highlight w:val="none"/>
        </w:rPr>
      </w:pPr>
      <w:bookmarkStart w:id="650" w:name="_Toc30284_WPSOffice_Level1"/>
      <w:r>
        <w:rPr>
          <w:rFonts w:hint="eastAsia" w:ascii="宋体" w:hAnsi="宋体" w:eastAsia="宋体" w:cs="宋体"/>
          <w:szCs w:val="30"/>
          <w:highlight w:val="none"/>
          <w:lang w:val="zh-CN"/>
        </w:rPr>
        <w:t>三、</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澄清有关问题</w:t>
      </w:r>
      <w:bookmarkEnd w:id="650"/>
    </w:p>
    <w:p w14:paraId="43634DD3">
      <w:pPr>
        <w:autoSpaceDE w:val="0"/>
        <w:autoSpaceDN w:val="0"/>
        <w:adjustRightInd w:val="0"/>
        <w:spacing w:line="360" w:lineRule="auto"/>
        <w:ind w:left="567" w:hanging="567"/>
        <w:rPr>
          <w:rFonts w:ascii="宋体" w:hAnsi="宋体" w:eastAsia="宋体" w:cs="宋体"/>
          <w:szCs w:val="30"/>
          <w:highlight w:val="none"/>
        </w:rPr>
      </w:pPr>
      <w:bookmarkStart w:id="651" w:name="_Toc1206_WPSOffice_Level1"/>
      <w:r>
        <w:rPr>
          <w:rFonts w:hint="eastAsia" w:ascii="宋体" w:hAnsi="宋体" w:eastAsia="宋体" w:cs="宋体"/>
          <w:szCs w:val="30"/>
          <w:highlight w:val="none"/>
        </w:rPr>
        <w:t>四、 比较和评价</w:t>
      </w:r>
      <w:bookmarkEnd w:id="651"/>
    </w:p>
    <w:p w14:paraId="0E861FBE">
      <w:pPr>
        <w:autoSpaceDE w:val="0"/>
        <w:autoSpaceDN w:val="0"/>
        <w:adjustRightInd w:val="0"/>
        <w:spacing w:line="360" w:lineRule="auto"/>
        <w:ind w:left="567" w:hanging="567"/>
        <w:rPr>
          <w:rFonts w:ascii="宋体" w:hAnsi="宋体" w:eastAsia="宋体" w:cs="宋体"/>
          <w:szCs w:val="30"/>
          <w:highlight w:val="none"/>
        </w:rPr>
      </w:pPr>
      <w:bookmarkStart w:id="652" w:name="_Toc12163_WPSOffice_Level1"/>
      <w:r>
        <w:rPr>
          <w:rFonts w:hint="eastAsia" w:ascii="宋体" w:hAnsi="宋体" w:eastAsia="宋体" w:cs="宋体"/>
          <w:szCs w:val="30"/>
          <w:highlight w:val="none"/>
          <w:lang w:val="zh-CN"/>
        </w:rPr>
        <w:t>五、</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推荐中标候选人名单</w:t>
      </w:r>
      <w:bookmarkEnd w:id="652"/>
    </w:p>
    <w:p w14:paraId="62701E1B">
      <w:pPr>
        <w:autoSpaceDE w:val="0"/>
        <w:autoSpaceDN w:val="0"/>
        <w:adjustRightInd w:val="0"/>
        <w:spacing w:line="360" w:lineRule="auto"/>
        <w:ind w:left="567" w:hanging="567"/>
        <w:rPr>
          <w:rFonts w:ascii="宋体" w:hAnsi="宋体" w:eastAsia="宋体" w:cs="宋体"/>
          <w:szCs w:val="30"/>
          <w:highlight w:val="none"/>
        </w:rPr>
      </w:pPr>
      <w:bookmarkStart w:id="653" w:name="_Toc366_WPSOffice_Level1"/>
      <w:r>
        <w:rPr>
          <w:rFonts w:hint="eastAsia" w:ascii="宋体" w:hAnsi="宋体" w:eastAsia="宋体" w:cs="宋体"/>
          <w:szCs w:val="30"/>
          <w:highlight w:val="none"/>
          <w:lang w:val="zh-CN"/>
        </w:rPr>
        <w:t>六、</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编写评标报告</w:t>
      </w:r>
      <w:bookmarkEnd w:id="653"/>
    </w:p>
    <w:p w14:paraId="554D22F8">
      <w:pPr>
        <w:autoSpaceDE w:val="0"/>
        <w:autoSpaceDN w:val="0"/>
        <w:adjustRightInd w:val="0"/>
        <w:spacing w:line="360" w:lineRule="auto"/>
        <w:ind w:left="567" w:hanging="567"/>
        <w:rPr>
          <w:rFonts w:ascii="宋体" w:hAnsi="宋体" w:eastAsia="宋体" w:cs="宋体"/>
          <w:szCs w:val="30"/>
          <w:highlight w:val="none"/>
        </w:rPr>
      </w:pPr>
      <w:bookmarkStart w:id="654" w:name="_Toc22378_WPSOffice_Level1"/>
      <w:r>
        <w:rPr>
          <w:rFonts w:hint="eastAsia" w:ascii="宋体" w:hAnsi="宋体" w:eastAsia="宋体" w:cs="宋体"/>
          <w:szCs w:val="30"/>
          <w:highlight w:val="none"/>
          <w:lang w:val="zh-CN"/>
        </w:rPr>
        <w:t>七、</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注意事项</w:t>
      </w:r>
      <w:bookmarkEnd w:id="654"/>
    </w:p>
    <w:p w14:paraId="3E984D98">
      <w:pPr>
        <w:tabs>
          <w:tab w:val="right" w:pos="7320"/>
        </w:tabs>
        <w:autoSpaceDE w:val="0"/>
        <w:autoSpaceDN w:val="0"/>
        <w:adjustRightInd w:val="0"/>
        <w:spacing w:line="360" w:lineRule="auto"/>
        <w:ind w:left="720" w:hanging="720"/>
        <w:rPr>
          <w:rFonts w:ascii="宋体" w:hAnsi="宋体" w:eastAsia="宋体" w:cs="宋体"/>
          <w:szCs w:val="30"/>
          <w:highlight w:val="none"/>
        </w:rPr>
      </w:pPr>
    </w:p>
    <w:p w14:paraId="2DC1581A">
      <w:pPr>
        <w:tabs>
          <w:tab w:val="right" w:pos="7320"/>
        </w:tabs>
        <w:autoSpaceDE w:val="0"/>
        <w:autoSpaceDN w:val="0"/>
        <w:adjustRightInd w:val="0"/>
        <w:spacing w:line="360" w:lineRule="auto"/>
        <w:ind w:left="720" w:hanging="720"/>
        <w:rPr>
          <w:rFonts w:ascii="宋体" w:hAnsi="宋体" w:eastAsia="宋体" w:cs="宋体"/>
          <w:szCs w:val="30"/>
          <w:highlight w:val="none"/>
        </w:rPr>
      </w:pPr>
    </w:p>
    <w:p w14:paraId="1B8D77CD">
      <w:pPr>
        <w:tabs>
          <w:tab w:val="left" w:pos="1080"/>
          <w:tab w:val="right" w:pos="7320"/>
        </w:tabs>
        <w:autoSpaceDE w:val="0"/>
        <w:autoSpaceDN w:val="0"/>
        <w:adjustRightInd w:val="0"/>
        <w:spacing w:line="400" w:lineRule="atLeast"/>
        <w:ind w:left="720" w:hanging="720"/>
        <w:rPr>
          <w:rFonts w:ascii="宋体" w:hAnsi="宋体" w:eastAsia="宋体" w:cs="宋体"/>
          <w:szCs w:val="30"/>
          <w:highlight w:val="none"/>
        </w:rPr>
      </w:pPr>
    </w:p>
    <w:p w14:paraId="5D60376E">
      <w:pPr>
        <w:tabs>
          <w:tab w:val="left" w:pos="1140"/>
        </w:tabs>
        <w:autoSpaceDE w:val="0"/>
        <w:autoSpaceDN w:val="0"/>
        <w:adjustRightInd w:val="0"/>
        <w:spacing w:line="360" w:lineRule="auto"/>
        <w:jc w:val="center"/>
        <w:rPr>
          <w:rFonts w:ascii="宋体" w:hAnsi="宋体" w:eastAsia="宋体" w:cs="宋体"/>
          <w:b/>
          <w:bCs/>
          <w:sz w:val="28"/>
          <w:szCs w:val="28"/>
          <w:highlight w:val="none"/>
        </w:rPr>
      </w:pPr>
      <w:r>
        <w:rPr>
          <w:rFonts w:hint="eastAsia" w:ascii="宋体" w:hAnsi="宋体" w:eastAsia="宋体" w:cs="宋体"/>
          <w:sz w:val="30"/>
          <w:szCs w:val="30"/>
          <w:highlight w:val="none"/>
        </w:rPr>
        <w:br w:type="page"/>
      </w:r>
      <w:bookmarkStart w:id="655" w:name="_Toc27181_WPSOffice_Level1"/>
      <w:r>
        <w:rPr>
          <w:rFonts w:hint="eastAsia" w:ascii="宋体" w:hAnsi="宋体" w:eastAsia="宋体" w:cs="宋体"/>
          <w:sz w:val="28"/>
          <w:szCs w:val="28"/>
          <w:highlight w:val="none"/>
          <w:lang w:val="zh-CN"/>
        </w:rPr>
        <w:t>一、</w:t>
      </w:r>
      <w:r>
        <w:rPr>
          <w:rFonts w:hint="eastAsia" w:ascii="宋体" w:hAnsi="宋体" w:eastAsia="宋体" w:cs="宋体"/>
          <w:b/>
          <w:bCs/>
          <w:sz w:val="28"/>
          <w:szCs w:val="28"/>
          <w:highlight w:val="none"/>
          <w:lang w:val="zh-CN"/>
        </w:rPr>
        <w:t>总则</w:t>
      </w:r>
      <w:bookmarkEnd w:id="655"/>
    </w:p>
    <w:p w14:paraId="1979764A">
      <w:pPr>
        <w:tabs>
          <w:tab w:val="left" w:pos="567"/>
          <w:tab w:val="left" w:pos="600"/>
        </w:tabs>
        <w:autoSpaceDE w:val="0"/>
        <w:autoSpaceDN w:val="0"/>
        <w:adjustRightInd w:val="0"/>
        <w:spacing w:line="360" w:lineRule="auto"/>
        <w:ind w:left="600" w:hanging="600"/>
        <w:rPr>
          <w:rFonts w:ascii="宋体" w:hAnsi="宋体" w:eastAsia="宋体" w:cs="宋体"/>
          <w:b/>
          <w:bCs/>
          <w:szCs w:val="24"/>
          <w:highlight w:val="none"/>
          <w:lang w:val="zh-CN"/>
        </w:rPr>
      </w:pPr>
      <w:r>
        <w:rPr>
          <w:rFonts w:hint="eastAsia" w:ascii="宋体" w:hAnsi="宋体" w:eastAsia="宋体" w:cs="宋体"/>
          <w:b/>
          <w:bCs/>
          <w:szCs w:val="24"/>
          <w:highlight w:val="none"/>
          <w:lang w:val="zh-CN"/>
        </w:rPr>
        <w:t>1、一般规定</w:t>
      </w:r>
    </w:p>
    <w:p w14:paraId="53ED1875">
      <w:pPr>
        <w:autoSpaceDE w:val="0"/>
        <w:autoSpaceDN w:val="0"/>
        <w:adjustRightInd w:val="0"/>
        <w:spacing w:line="360" w:lineRule="auto"/>
        <w:ind w:left="567" w:hanging="567"/>
        <w:rPr>
          <w:rFonts w:ascii="宋体" w:hAnsi="宋体" w:eastAsia="宋体" w:cs="宋体"/>
          <w:kern w:val="0"/>
          <w:szCs w:val="32"/>
          <w:highlight w:val="none"/>
        </w:rPr>
      </w:pPr>
      <w:r>
        <w:rPr>
          <w:rFonts w:hint="eastAsia" w:ascii="宋体" w:hAnsi="宋体" w:eastAsia="宋体" w:cs="宋体"/>
          <w:szCs w:val="21"/>
          <w:highlight w:val="none"/>
          <w:lang w:val="zh-CN"/>
        </w:rPr>
        <w:t>1.1</w:t>
      </w:r>
      <w:r>
        <w:rPr>
          <w:rFonts w:hint="eastAsia" w:ascii="宋体" w:hAnsi="宋体" w:eastAsia="宋体" w:cs="宋体"/>
          <w:szCs w:val="21"/>
          <w:highlight w:val="none"/>
          <w:lang w:val="zh-CN"/>
        </w:rPr>
        <w:tab/>
      </w:r>
      <w:r>
        <w:rPr>
          <w:rFonts w:hint="eastAsia" w:ascii="宋体" w:hAnsi="宋体" w:eastAsia="宋体" w:cs="宋体"/>
          <w:kern w:val="0"/>
          <w:szCs w:val="21"/>
          <w:highlight w:val="none"/>
          <w:lang w:eastAsia="zh-CN"/>
        </w:rPr>
        <w:t>东莞市水务集团供水有限公司PVC-U管材及管件采购项目</w:t>
      </w:r>
      <w:r>
        <w:rPr>
          <w:rFonts w:hint="eastAsia" w:ascii="宋体" w:hAnsi="宋体" w:eastAsia="宋体" w:cs="宋体"/>
          <w:szCs w:val="21"/>
          <w:highlight w:val="none"/>
          <w:lang w:val="zh-CN"/>
        </w:rPr>
        <w:t>(招标编号：WTZB2025DG0005</w:t>
      </w:r>
      <w:r>
        <w:rPr>
          <w:rFonts w:hint="eastAsia" w:ascii="宋体" w:hAnsi="宋体" w:eastAsia="宋体" w:cs="宋体"/>
          <w:kern w:val="0"/>
          <w:szCs w:val="32"/>
          <w:highlight w:val="none"/>
        </w:rPr>
        <w:t>)的</w:t>
      </w:r>
      <w:r>
        <w:rPr>
          <w:rFonts w:hint="eastAsia" w:ascii="宋体" w:hAnsi="宋体" w:eastAsia="宋体" w:cs="宋体"/>
          <w:szCs w:val="21"/>
          <w:highlight w:val="none"/>
          <w:lang w:val="zh-CN"/>
        </w:rPr>
        <w:t>招标</w:t>
      </w:r>
      <w:r>
        <w:rPr>
          <w:rFonts w:hint="eastAsia" w:ascii="宋体" w:hAnsi="宋体" w:eastAsia="宋体" w:cs="宋体"/>
          <w:kern w:val="0"/>
          <w:szCs w:val="32"/>
          <w:highlight w:val="none"/>
        </w:rPr>
        <w:t>按照《中华人民共和国招标投标法》等有关规定进行。</w:t>
      </w:r>
    </w:p>
    <w:p w14:paraId="7D152D2A">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1.2</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评标必须遵循公平、公正、诚实信用的原则。</w:t>
      </w:r>
    </w:p>
    <w:p w14:paraId="24374E6C">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1.3</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招标代理机构</w:t>
      </w:r>
      <w:r>
        <w:rPr>
          <w:rFonts w:hint="eastAsia" w:ascii="宋体" w:hAnsi="宋体" w:eastAsia="宋体" w:cs="宋体"/>
          <w:kern w:val="0"/>
          <w:szCs w:val="32"/>
          <w:highlight w:val="none"/>
        </w:rPr>
        <w:t>(</w:t>
      </w:r>
      <w:r>
        <w:rPr>
          <w:rFonts w:hint="eastAsia" w:ascii="宋体" w:hAnsi="宋体" w:eastAsia="宋体" w:cs="宋体"/>
          <w:kern w:val="0"/>
          <w:szCs w:val="32"/>
          <w:highlight w:val="none"/>
          <w:lang w:eastAsia="zh-CN"/>
        </w:rPr>
        <w:t>广州宏达工程顾问集团有限公司</w:t>
      </w:r>
      <w:r>
        <w:rPr>
          <w:rFonts w:hint="eastAsia" w:ascii="宋体" w:hAnsi="宋体" w:eastAsia="宋体" w:cs="宋体"/>
          <w:kern w:val="0"/>
          <w:szCs w:val="32"/>
          <w:highlight w:val="none"/>
        </w:rPr>
        <w:t>）组</w:t>
      </w:r>
      <w:r>
        <w:rPr>
          <w:rFonts w:hint="eastAsia" w:ascii="宋体" w:hAnsi="宋体" w:eastAsia="宋体" w:cs="宋体"/>
          <w:szCs w:val="24"/>
          <w:highlight w:val="none"/>
          <w:lang w:val="zh-CN"/>
        </w:rPr>
        <w:t>织评标工作，全过程接受招标人及相关部门的监督、管理和指导。</w:t>
      </w:r>
    </w:p>
    <w:p w14:paraId="4C81D0CB">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1.4</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评标按照招标文件规定的内容进行，采取综合评分</w:t>
      </w:r>
      <w:r>
        <w:rPr>
          <w:rFonts w:hint="eastAsia" w:ascii="宋体" w:hAnsi="宋体" w:eastAsia="宋体" w:cs="宋体"/>
          <w:szCs w:val="21"/>
          <w:highlight w:val="none"/>
        </w:rPr>
        <w:t>法进行评审</w:t>
      </w:r>
      <w:r>
        <w:rPr>
          <w:rFonts w:hint="eastAsia" w:ascii="宋体" w:hAnsi="宋体" w:eastAsia="宋体" w:cs="宋体"/>
          <w:szCs w:val="24"/>
          <w:highlight w:val="none"/>
          <w:lang w:val="zh-CN"/>
        </w:rPr>
        <w:t>。</w:t>
      </w:r>
    </w:p>
    <w:p w14:paraId="71C569C9">
      <w:pPr>
        <w:numPr>
          <w:ilvl w:val="1"/>
          <w:numId w:val="2"/>
        </w:numPr>
        <w:autoSpaceDE w:val="0"/>
        <w:autoSpaceDN w:val="0"/>
        <w:adjustRightInd w:val="0"/>
        <w:spacing w:line="360" w:lineRule="auto"/>
        <w:ind w:left="565" w:hanging="564" w:hangingChars="269"/>
        <w:jc w:val="left"/>
        <w:rPr>
          <w:rFonts w:ascii="宋体" w:hAnsi="宋体" w:eastAsia="宋体" w:cs="宋体"/>
          <w:szCs w:val="24"/>
          <w:highlight w:val="none"/>
          <w:lang w:val="zh-CN"/>
        </w:rPr>
      </w:pP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lang w:val="zh-CN"/>
        </w:rPr>
        <w:t>本办法的评审对象是指投标人按照招标文件要求提供的有效投标文件，包括投标人应评标委员会要求对原投标文件作出的正式书面澄清文件。</w:t>
      </w:r>
    </w:p>
    <w:p w14:paraId="59E47700">
      <w:pPr>
        <w:autoSpaceDE w:val="0"/>
        <w:autoSpaceDN w:val="0"/>
        <w:adjustRightInd w:val="0"/>
        <w:spacing w:line="360" w:lineRule="auto"/>
        <w:rPr>
          <w:rFonts w:ascii="宋体" w:hAnsi="宋体" w:eastAsia="宋体" w:cs="宋体"/>
          <w:sz w:val="24"/>
          <w:szCs w:val="24"/>
          <w:highlight w:val="none"/>
          <w:lang w:val="zh-CN"/>
        </w:rPr>
      </w:pPr>
    </w:p>
    <w:p w14:paraId="3F6C1673">
      <w:pPr>
        <w:tabs>
          <w:tab w:val="left" w:pos="360"/>
          <w:tab w:val="left" w:pos="600"/>
        </w:tabs>
        <w:autoSpaceDE w:val="0"/>
        <w:autoSpaceDN w:val="0"/>
        <w:adjustRightInd w:val="0"/>
        <w:spacing w:line="360" w:lineRule="auto"/>
        <w:ind w:left="600" w:hanging="600"/>
        <w:rPr>
          <w:rFonts w:ascii="宋体" w:hAnsi="宋体" w:eastAsia="宋体" w:cs="宋体"/>
          <w:b/>
          <w:bCs/>
          <w:szCs w:val="24"/>
          <w:highlight w:val="none"/>
          <w:lang w:val="zh-CN"/>
        </w:rPr>
      </w:pPr>
      <w:r>
        <w:rPr>
          <w:rFonts w:hint="eastAsia" w:ascii="宋体" w:hAnsi="宋体" w:eastAsia="宋体" w:cs="宋体"/>
          <w:b/>
          <w:bCs/>
          <w:szCs w:val="24"/>
          <w:highlight w:val="none"/>
          <w:lang w:val="zh-CN"/>
        </w:rPr>
        <w:t>2、</w:t>
      </w:r>
      <w:r>
        <w:rPr>
          <w:rFonts w:hint="eastAsia" w:ascii="宋体" w:hAnsi="宋体" w:eastAsia="宋体" w:cs="宋体"/>
          <w:b/>
          <w:bCs/>
          <w:szCs w:val="24"/>
          <w:highlight w:val="none"/>
          <w:lang w:val="zh-CN"/>
        </w:rPr>
        <w:tab/>
      </w:r>
      <w:r>
        <w:rPr>
          <w:rFonts w:hint="eastAsia" w:ascii="宋体" w:hAnsi="宋体" w:eastAsia="宋体" w:cs="宋体"/>
          <w:b/>
          <w:bCs/>
          <w:szCs w:val="24"/>
          <w:highlight w:val="none"/>
          <w:lang w:val="zh-CN"/>
        </w:rPr>
        <w:t>评标组织机构的组成</w:t>
      </w:r>
    </w:p>
    <w:p w14:paraId="705F1F62">
      <w:pPr>
        <w:tabs>
          <w:tab w:val="left" w:pos="567"/>
          <w:tab w:val="left" w:pos="1145"/>
        </w:tabs>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2.1</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评标委员会</w:t>
      </w:r>
      <w:r>
        <w:rPr>
          <w:rFonts w:hint="eastAsia" w:ascii="宋体" w:hAnsi="宋体" w:eastAsia="宋体" w:cs="宋体"/>
          <w:kern w:val="0"/>
          <w:szCs w:val="24"/>
          <w:highlight w:val="none"/>
        </w:rPr>
        <w:t>由招</w:t>
      </w:r>
      <w:r>
        <w:rPr>
          <w:rFonts w:hint="eastAsia" w:ascii="宋体" w:hAnsi="宋体" w:eastAsia="宋体" w:cs="宋体"/>
          <w:color w:val="auto"/>
          <w:kern w:val="0"/>
          <w:szCs w:val="24"/>
          <w:highlight w:val="none"/>
        </w:rPr>
        <w:t>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55295111">
      <w:pPr>
        <w:tabs>
          <w:tab w:val="left" w:pos="567"/>
          <w:tab w:val="left" w:pos="1145"/>
        </w:tabs>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2.2</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评标工作组由招标人、招标代理机构及有关专家组成，由评标委员会确认，并接受其领导。</w:t>
      </w:r>
    </w:p>
    <w:p w14:paraId="4A36C13D">
      <w:pPr>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2.3</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评标工作组分成评标委员会、秘书组。</w:t>
      </w:r>
    </w:p>
    <w:p w14:paraId="47BE1F9D">
      <w:pPr>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2.4</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10900A1E">
      <w:pPr>
        <w:autoSpaceDE w:val="0"/>
        <w:autoSpaceDN w:val="0"/>
        <w:adjustRightInd w:val="0"/>
        <w:spacing w:line="360" w:lineRule="auto"/>
        <w:rPr>
          <w:rFonts w:ascii="宋体" w:hAnsi="宋体" w:eastAsia="宋体" w:cs="宋体"/>
          <w:sz w:val="24"/>
          <w:szCs w:val="24"/>
          <w:highlight w:val="none"/>
          <w:lang w:val="zh-CN"/>
        </w:rPr>
      </w:pPr>
    </w:p>
    <w:p w14:paraId="346536AF">
      <w:pPr>
        <w:autoSpaceDE w:val="0"/>
        <w:autoSpaceDN w:val="0"/>
        <w:adjustRightInd w:val="0"/>
        <w:spacing w:line="360" w:lineRule="auto"/>
        <w:rPr>
          <w:rFonts w:ascii="宋体" w:hAnsi="宋体" w:eastAsia="宋体" w:cs="宋体"/>
          <w:sz w:val="24"/>
          <w:szCs w:val="24"/>
          <w:highlight w:val="none"/>
          <w:lang w:val="zh-CN"/>
        </w:rPr>
      </w:pPr>
      <w:r>
        <w:rPr>
          <w:rFonts w:hint="eastAsia" w:ascii="宋体" w:hAnsi="宋体" w:eastAsia="宋体" w:cs="宋体"/>
          <w:b/>
          <w:szCs w:val="21"/>
          <w:highlight w:val="none"/>
          <w:lang w:val="zh-CN"/>
        </w:rPr>
        <w:t>3、</w:t>
      </w:r>
      <w:r>
        <w:rPr>
          <w:rFonts w:hint="eastAsia" w:ascii="宋体" w:hAnsi="宋体" w:eastAsia="宋体" w:cs="宋体"/>
          <w:b/>
          <w:bCs/>
          <w:szCs w:val="21"/>
          <w:highlight w:val="none"/>
          <w:lang w:val="zh-CN"/>
        </w:rPr>
        <w:t>评标</w:t>
      </w:r>
      <w:r>
        <w:rPr>
          <w:rFonts w:hint="eastAsia" w:ascii="宋体" w:hAnsi="宋体" w:eastAsia="宋体" w:cs="宋体"/>
          <w:b/>
          <w:bCs/>
          <w:szCs w:val="24"/>
          <w:highlight w:val="none"/>
          <w:lang w:val="zh-CN"/>
        </w:rPr>
        <w:t>委员会职责</w:t>
      </w:r>
    </w:p>
    <w:p w14:paraId="1C302052">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3.1  审查投标文件是否符合招标文件要求，并作出评价；</w:t>
      </w:r>
    </w:p>
    <w:p w14:paraId="2488187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kern w:val="0"/>
          <w:szCs w:val="24"/>
          <w:highlight w:val="none"/>
          <w:lang w:val="zh-CN"/>
        </w:rPr>
        <w:t>3.2  要求投标人</w:t>
      </w:r>
      <w:r>
        <w:rPr>
          <w:rFonts w:hint="eastAsia" w:ascii="宋体" w:hAnsi="宋体" w:eastAsia="宋体" w:cs="宋体"/>
          <w:color w:val="auto"/>
          <w:kern w:val="0"/>
          <w:szCs w:val="24"/>
          <w:highlight w:val="none"/>
          <w:lang w:val="zh-CN"/>
        </w:rPr>
        <w:t>对投标文件有关事项作出解释或者澄清；</w:t>
      </w:r>
    </w:p>
    <w:p w14:paraId="576C4E0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7B62E6E9">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3.4</w:t>
      </w:r>
      <w:r>
        <w:rPr>
          <w:rFonts w:hint="eastAsia" w:ascii="宋体" w:hAnsi="宋体" w:eastAsia="宋体" w:cs="宋体"/>
          <w:kern w:val="0"/>
          <w:szCs w:val="24"/>
          <w:highlight w:val="none"/>
          <w:lang w:val="zh-CN"/>
        </w:rPr>
        <w:tab/>
      </w:r>
      <w:r>
        <w:rPr>
          <w:rFonts w:hint="eastAsia" w:ascii="宋体" w:hAnsi="宋体" w:eastAsia="宋体" w:cs="宋体"/>
          <w:kern w:val="0"/>
          <w:szCs w:val="24"/>
          <w:highlight w:val="none"/>
          <w:lang w:val="zh-CN"/>
        </w:rPr>
        <w:t xml:space="preserve"> 向招标人、招标代理机构或者有关部门报告非法干预评标工作的行为。</w:t>
      </w:r>
    </w:p>
    <w:p w14:paraId="25E6A894">
      <w:pPr>
        <w:autoSpaceDE w:val="0"/>
        <w:autoSpaceDN w:val="0"/>
        <w:adjustRightInd w:val="0"/>
        <w:spacing w:line="360" w:lineRule="auto"/>
        <w:jc w:val="left"/>
        <w:rPr>
          <w:rFonts w:ascii="宋体" w:hAnsi="宋体" w:eastAsia="宋体" w:cs="宋体"/>
          <w:kern w:val="0"/>
          <w:sz w:val="24"/>
          <w:szCs w:val="24"/>
          <w:highlight w:val="none"/>
          <w:lang w:val="zh-CN"/>
        </w:rPr>
      </w:pPr>
    </w:p>
    <w:p w14:paraId="7BDD1EF9">
      <w:pPr>
        <w:tabs>
          <w:tab w:val="left" w:pos="720"/>
        </w:tabs>
        <w:autoSpaceDE w:val="0"/>
        <w:autoSpaceDN w:val="0"/>
        <w:adjustRightInd w:val="0"/>
        <w:spacing w:line="360" w:lineRule="auto"/>
        <w:rPr>
          <w:rFonts w:ascii="宋体" w:hAnsi="宋体" w:eastAsia="宋体" w:cs="宋体"/>
          <w:b/>
          <w:bCs/>
          <w:szCs w:val="21"/>
          <w:highlight w:val="none"/>
          <w:lang w:val="zh-CN"/>
        </w:rPr>
      </w:pPr>
      <w:r>
        <w:rPr>
          <w:rFonts w:hint="eastAsia" w:ascii="宋体" w:hAnsi="宋体" w:eastAsia="宋体" w:cs="宋体"/>
          <w:b/>
          <w:bCs/>
          <w:szCs w:val="21"/>
          <w:highlight w:val="none"/>
          <w:lang w:val="zh-CN"/>
        </w:rPr>
        <w:t>4、评标委员会义务</w:t>
      </w:r>
    </w:p>
    <w:p w14:paraId="3BB35148">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4.1  遵纪守法，客观、公正、廉洁地履行职责；</w:t>
      </w:r>
    </w:p>
    <w:p w14:paraId="5D6ED774">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4.2  按照招标文件规定的评标方法和评标标准进行评审，对评审意见承担个人责任；</w:t>
      </w:r>
    </w:p>
    <w:p w14:paraId="3D573126">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4.3  对评标过程和结果，以及投标人的商业秘密保密；</w:t>
      </w:r>
    </w:p>
    <w:p w14:paraId="12B9573E">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4.4  参与评标报告的起草；</w:t>
      </w:r>
    </w:p>
    <w:p w14:paraId="779429C1">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4.5  配合有关部门的投诉处理工作；</w:t>
      </w:r>
    </w:p>
    <w:p w14:paraId="04409909">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4.6  配合招标人、招标代理机构答复投标人提出的质疑、异议。</w:t>
      </w:r>
    </w:p>
    <w:p w14:paraId="7320D586">
      <w:pPr>
        <w:tabs>
          <w:tab w:val="left" w:pos="720"/>
        </w:tabs>
        <w:autoSpaceDE w:val="0"/>
        <w:autoSpaceDN w:val="0"/>
        <w:adjustRightInd w:val="0"/>
        <w:spacing w:line="360" w:lineRule="auto"/>
        <w:rPr>
          <w:rFonts w:ascii="宋体" w:hAnsi="宋体" w:eastAsia="宋体" w:cs="宋体"/>
          <w:sz w:val="24"/>
          <w:szCs w:val="24"/>
          <w:highlight w:val="none"/>
          <w:lang w:val="zh-CN"/>
        </w:rPr>
      </w:pPr>
    </w:p>
    <w:p w14:paraId="051E3C83">
      <w:pPr>
        <w:tabs>
          <w:tab w:val="left" w:pos="1547"/>
        </w:tabs>
        <w:autoSpaceDE w:val="0"/>
        <w:autoSpaceDN w:val="0"/>
        <w:adjustRightInd w:val="0"/>
        <w:spacing w:line="360" w:lineRule="auto"/>
        <w:rPr>
          <w:rFonts w:ascii="宋体" w:hAnsi="宋体" w:eastAsia="宋体" w:cs="Times New Roman"/>
          <w:b/>
          <w:szCs w:val="24"/>
          <w:highlight w:val="none"/>
          <w:lang w:val="zh-CN"/>
        </w:rPr>
      </w:pPr>
      <w:r>
        <w:rPr>
          <w:rFonts w:hint="eastAsia" w:ascii="宋体" w:hAnsi="宋体" w:eastAsia="宋体" w:cs="宋体"/>
          <w:b/>
          <w:bCs/>
          <w:szCs w:val="21"/>
          <w:highlight w:val="none"/>
          <w:lang w:val="zh-CN"/>
        </w:rPr>
        <w:t>5、评审程序</w:t>
      </w:r>
    </w:p>
    <w:p w14:paraId="6BE910E8">
      <w:pPr>
        <w:autoSpaceDE w:val="0"/>
        <w:autoSpaceDN w:val="0"/>
        <w:adjustRightInd w:val="0"/>
        <w:spacing w:line="360" w:lineRule="auto"/>
        <w:ind w:left="567" w:hanging="567"/>
        <w:rPr>
          <w:rFonts w:ascii="宋体" w:hAnsi="宋体" w:eastAsia="宋体" w:cs="Times New Roman"/>
          <w:b/>
          <w:szCs w:val="24"/>
          <w:highlight w:val="none"/>
          <w:lang w:val="zh-CN"/>
        </w:rPr>
      </w:pPr>
      <w:r>
        <w:rPr>
          <w:rFonts w:hint="eastAsia" w:ascii="宋体" w:hAnsi="宋体" w:eastAsia="宋体" w:cs="Times New Roman"/>
          <w:b/>
          <w:szCs w:val="24"/>
          <w:highlight w:val="none"/>
          <w:lang w:val="zh-CN"/>
        </w:rPr>
        <w:t>公开招标：</w:t>
      </w:r>
    </w:p>
    <w:p w14:paraId="60FA80E3">
      <w:pPr>
        <w:autoSpaceDE w:val="0"/>
        <w:autoSpaceDN w:val="0"/>
        <w:adjustRightInd w:val="0"/>
        <w:spacing w:line="360" w:lineRule="auto"/>
        <w:ind w:left="567" w:hanging="567"/>
        <w:rPr>
          <w:rFonts w:ascii="宋体" w:hAnsi="宋体" w:eastAsia="宋体" w:cs="Times New Roman"/>
          <w:bCs/>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1</w:t>
      </w:r>
      <w:r>
        <w:rPr>
          <w:rFonts w:ascii="宋体" w:hAnsi="宋体" w:eastAsia="宋体" w:cs="Times New Roman"/>
          <w:szCs w:val="24"/>
          <w:highlight w:val="none"/>
          <w:lang w:val="zh-CN"/>
        </w:rPr>
        <w:tab/>
      </w:r>
      <w:r>
        <w:rPr>
          <w:rFonts w:hint="eastAsia" w:ascii="宋体" w:hAnsi="宋体" w:eastAsia="宋体" w:cs="Times New Roman"/>
          <w:bCs/>
          <w:szCs w:val="24"/>
          <w:highlight w:val="none"/>
          <w:lang w:val="zh-CN"/>
        </w:rPr>
        <w:t>评审首先由评标委员会对投标人的</w:t>
      </w:r>
      <w:r>
        <w:rPr>
          <w:rFonts w:hint="eastAsia" w:ascii="宋体" w:hAnsi="宋体" w:eastAsia="宋体" w:cs="Times New Roman"/>
          <w:szCs w:val="24"/>
          <w:highlight w:val="none"/>
          <w:lang w:val="zh-CN"/>
        </w:rPr>
        <w:t>投标</w:t>
      </w:r>
      <w:r>
        <w:rPr>
          <w:rFonts w:hint="eastAsia" w:ascii="宋体" w:hAnsi="宋体" w:eastAsia="宋体" w:cs="Times New Roman"/>
          <w:bCs/>
          <w:szCs w:val="24"/>
          <w:highlight w:val="none"/>
          <w:lang w:val="zh-CN"/>
        </w:rPr>
        <w:t>文件做初审，对未能通过初审的投标文件不再进入下一阶段评审。</w:t>
      </w:r>
    </w:p>
    <w:p w14:paraId="321E9F5D">
      <w:pPr>
        <w:autoSpaceDE w:val="0"/>
        <w:autoSpaceDN w:val="0"/>
        <w:adjustRightInd w:val="0"/>
        <w:spacing w:line="360" w:lineRule="auto"/>
        <w:ind w:left="567" w:hanging="567"/>
        <w:rPr>
          <w:rFonts w:ascii="宋体" w:hAnsi="宋体" w:eastAsia="宋体" w:cs="Times New Roman"/>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2</w:t>
      </w:r>
      <w:r>
        <w:rPr>
          <w:rFonts w:ascii="宋体" w:hAnsi="宋体" w:eastAsia="宋体" w:cs="Times New Roman"/>
          <w:szCs w:val="24"/>
          <w:highlight w:val="none"/>
          <w:lang w:val="zh-CN"/>
        </w:rPr>
        <w:tab/>
      </w:r>
      <w:r>
        <w:rPr>
          <w:rFonts w:hint="eastAsia" w:ascii="宋体" w:hAnsi="宋体" w:eastAsia="宋体" w:cs="Times New Roman"/>
          <w:bCs/>
          <w:szCs w:val="24"/>
          <w:highlight w:val="none"/>
          <w:lang w:val="zh-CN"/>
        </w:rPr>
        <w:t>评标</w:t>
      </w:r>
      <w:r>
        <w:rPr>
          <w:rFonts w:hint="eastAsia" w:ascii="宋体" w:hAnsi="宋体" w:eastAsia="宋体" w:cs="Arial"/>
          <w:szCs w:val="24"/>
          <w:highlight w:val="none"/>
          <w:lang w:val="zh-CN"/>
        </w:rPr>
        <w:t>委员会</w:t>
      </w:r>
      <w:r>
        <w:rPr>
          <w:rFonts w:hint="eastAsia" w:ascii="宋体" w:hAnsi="宋体" w:eastAsia="宋体" w:cs="Times New Roman"/>
          <w:szCs w:val="24"/>
          <w:highlight w:val="none"/>
          <w:lang w:val="zh-CN"/>
        </w:rPr>
        <w:t>对</w:t>
      </w:r>
      <w:r>
        <w:rPr>
          <w:rFonts w:hint="eastAsia" w:ascii="宋体" w:hAnsi="宋体" w:eastAsia="宋体" w:cs="Arial"/>
          <w:szCs w:val="24"/>
          <w:highlight w:val="none"/>
          <w:lang w:val="zh-CN"/>
        </w:rPr>
        <w:t>通过初审的</w:t>
      </w:r>
      <w:r>
        <w:rPr>
          <w:rFonts w:hint="eastAsia" w:ascii="宋体" w:hAnsi="宋体" w:eastAsia="宋体" w:cs="Times New Roman"/>
          <w:szCs w:val="24"/>
          <w:highlight w:val="none"/>
          <w:lang w:val="zh-CN"/>
        </w:rPr>
        <w:t>投标人的投标文件进行详细的比较和评价。如需要，进行必要的澄清工作。</w:t>
      </w:r>
    </w:p>
    <w:p w14:paraId="5E43CF25">
      <w:pPr>
        <w:autoSpaceDE w:val="0"/>
        <w:autoSpaceDN w:val="0"/>
        <w:adjustRightInd w:val="0"/>
        <w:spacing w:line="360" w:lineRule="auto"/>
        <w:ind w:left="567" w:hanging="567"/>
        <w:rPr>
          <w:rFonts w:ascii="宋体" w:hAnsi="宋体" w:eastAsia="宋体" w:cs="Times New Roman"/>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3  依据评分标准以及各项权重，各位评标委员会成员单独就每个投标人的商务状况、技术状况进行比较和评价，分别评出其商务得分和技术得分。</w:t>
      </w:r>
    </w:p>
    <w:p w14:paraId="1B29240B">
      <w:pPr>
        <w:autoSpaceDE w:val="0"/>
        <w:autoSpaceDN w:val="0"/>
        <w:adjustRightInd w:val="0"/>
        <w:spacing w:line="360" w:lineRule="auto"/>
        <w:ind w:left="567" w:hanging="567"/>
        <w:rPr>
          <w:rFonts w:ascii="宋体" w:hAnsi="宋体" w:eastAsia="宋体" w:cs="Times New Roman"/>
          <w:szCs w:val="24"/>
          <w:highlight w:val="none"/>
          <w:lang w:val="zh-CN"/>
        </w:rPr>
      </w:pPr>
      <w:r>
        <w:rPr>
          <w:rFonts w:hint="eastAsia" w:ascii="宋体" w:hAnsi="宋体" w:eastAsia="宋体" w:cs="Times New Roman"/>
          <w:szCs w:val="24"/>
          <w:highlight w:val="none"/>
          <w:lang w:val="zh-CN"/>
        </w:rPr>
        <w:t>5.4</w:t>
      </w:r>
      <w:r>
        <w:rPr>
          <w:rFonts w:ascii="宋体" w:hAnsi="宋体" w:eastAsia="宋体" w:cs="Times New Roman"/>
          <w:szCs w:val="24"/>
          <w:highlight w:val="none"/>
          <w:lang w:val="zh-CN"/>
        </w:rPr>
        <w:tab/>
      </w:r>
      <w:r>
        <w:rPr>
          <w:rFonts w:hint="eastAsia" w:ascii="宋体" w:hAnsi="宋体" w:eastAsia="宋体" w:cs="Times New Roman"/>
          <w:kern w:val="0"/>
          <w:szCs w:val="24"/>
          <w:highlight w:val="none"/>
          <w:lang w:val="zh-CN"/>
        </w:rPr>
        <w:t>对有效投标人的投标报价进行审查和价格评分。</w:t>
      </w:r>
    </w:p>
    <w:p w14:paraId="05545E36">
      <w:pPr>
        <w:autoSpaceDE w:val="0"/>
        <w:autoSpaceDN w:val="0"/>
        <w:adjustRightInd w:val="0"/>
        <w:spacing w:line="360" w:lineRule="auto"/>
        <w:ind w:left="567" w:hanging="567"/>
        <w:rPr>
          <w:rFonts w:ascii="宋体" w:hAnsi="宋体" w:eastAsia="宋体" w:cs="Times New Roman"/>
          <w:kern w:val="0"/>
          <w:szCs w:val="24"/>
          <w:highlight w:val="none"/>
          <w:lang w:val="zh-CN"/>
        </w:rPr>
      </w:pPr>
      <w:r>
        <w:rPr>
          <w:rFonts w:hint="eastAsia" w:ascii="宋体" w:hAnsi="宋体" w:eastAsia="宋体" w:cs="Times New Roman"/>
          <w:kern w:val="0"/>
          <w:szCs w:val="24"/>
          <w:highlight w:val="none"/>
          <w:lang w:val="zh-CN"/>
        </w:rPr>
        <w:t>5.5  将各</w:t>
      </w:r>
      <w:r>
        <w:rPr>
          <w:rFonts w:hint="eastAsia" w:ascii="宋体" w:hAnsi="宋体" w:eastAsia="宋体" w:cs="Times New Roman"/>
          <w:szCs w:val="24"/>
          <w:highlight w:val="none"/>
          <w:lang w:val="zh-CN"/>
        </w:rPr>
        <w:t>评委对</w:t>
      </w:r>
      <w:r>
        <w:rPr>
          <w:rFonts w:hint="eastAsia" w:ascii="宋体" w:hAnsi="宋体" w:eastAsia="宋体" w:cs="Times New Roman"/>
          <w:kern w:val="0"/>
          <w:szCs w:val="24"/>
          <w:highlight w:val="none"/>
          <w:lang w:val="zh-CN"/>
        </w:rPr>
        <w:t>投标人的技术打分的最终综合得分、商务打分的算术平均值和价格得分相加得出投标人的总分。</w:t>
      </w:r>
    </w:p>
    <w:p w14:paraId="319C686F">
      <w:pPr>
        <w:autoSpaceDE w:val="0"/>
        <w:autoSpaceDN w:val="0"/>
        <w:adjustRightInd w:val="0"/>
        <w:spacing w:line="360" w:lineRule="auto"/>
        <w:ind w:left="567" w:hanging="567"/>
        <w:rPr>
          <w:rFonts w:ascii="宋体" w:hAnsi="宋体" w:eastAsia="宋体" w:cs="Times New Roman"/>
          <w:kern w:val="0"/>
          <w:szCs w:val="21"/>
          <w:highlight w:val="none"/>
        </w:rPr>
      </w:pPr>
      <w:r>
        <w:rPr>
          <w:rFonts w:hint="eastAsia" w:ascii="宋体" w:hAnsi="宋体" w:eastAsia="宋体" w:cs="Times New Roman"/>
          <w:bCs/>
          <w:kern w:val="0"/>
          <w:szCs w:val="24"/>
          <w:highlight w:val="none"/>
        </w:rPr>
        <w:t xml:space="preserve">5.6  </w:t>
      </w:r>
      <w:r>
        <w:rPr>
          <w:rFonts w:hint="eastAsia" w:ascii="宋体" w:hAnsi="宋体" w:eastAsia="宋体" w:cs="Times New Roman"/>
          <w:kern w:val="0"/>
          <w:szCs w:val="21"/>
          <w:highlight w:val="none"/>
        </w:rPr>
        <w:t>评标委员会将向招标人推荐评标最后综合得分最高的前二名投标人为中标候选人，并标明排列顺序。</w:t>
      </w:r>
    </w:p>
    <w:p w14:paraId="74F0A81A">
      <w:pPr>
        <w:autoSpaceDE w:val="0"/>
        <w:autoSpaceDN w:val="0"/>
        <w:adjustRightInd w:val="0"/>
        <w:spacing w:line="360" w:lineRule="auto"/>
        <w:ind w:left="525" w:hanging="525" w:hangingChars="250"/>
        <w:jc w:val="left"/>
        <w:rPr>
          <w:rFonts w:ascii="宋体" w:hAnsi="宋体" w:eastAsia="宋体" w:cs="Times New Roman"/>
          <w:szCs w:val="24"/>
          <w:highlight w:val="none"/>
          <w:lang w:val="zh-CN"/>
        </w:rPr>
      </w:pPr>
      <w:r>
        <w:rPr>
          <w:rFonts w:hint="eastAsia" w:ascii="宋体" w:hAnsi="宋体" w:eastAsia="宋体" w:cs="Times New Roman"/>
          <w:kern w:val="0"/>
          <w:szCs w:val="24"/>
          <w:highlight w:val="none"/>
          <w:lang w:val="zh-CN"/>
        </w:rPr>
        <w:t>5.</w:t>
      </w:r>
      <w:r>
        <w:rPr>
          <w:rFonts w:hint="eastAsia" w:ascii="宋体" w:hAnsi="宋体" w:eastAsia="宋体" w:cs="Times New Roman"/>
          <w:szCs w:val="24"/>
          <w:highlight w:val="none"/>
          <w:lang w:val="zh-CN"/>
        </w:rPr>
        <w:t>7</w:t>
      </w:r>
      <w:r>
        <w:rPr>
          <w:rFonts w:ascii="宋体" w:hAnsi="宋体" w:eastAsia="宋体" w:cs="Times New Roman"/>
          <w:szCs w:val="24"/>
          <w:highlight w:val="none"/>
          <w:lang w:val="zh-CN"/>
        </w:rPr>
        <w:tab/>
      </w:r>
      <w:r>
        <w:rPr>
          <w:rFonts w:hint="eastAsia" w:ascii="宋体" w:hAnsi="宋体" w:eastAsia="宋体" w:cs="Times New Roman"/>
          <w:kern w:val="0"/>
          <w:szCs w:val="24"/>
          <w:highlight w:val="none"/>
          <w:lang w:val="zh-CN"/>
        </w:rPr>
        <w:t>评标委员会</w:t>
      </w:r>
      <w:r>
        <w:rPr>
          <w:rFonts w:hint="eastAsia" w:ascii="宋体" w:hAnsi="宋体" w:eastAsia="宋体" w:cs="Times New Roman"/>
          <w:szCs w:val="24"/>
          <w:highlight w:val="none"/>
          <w:lang w:val="zh-CN"/>
        </w:rPr>
        <w:t>根据评审结果编写评标报告。</w:t>
      </w:r>
    </w:p>
    <w:p w14:paraId="7564A448">
      <w:pPr>
        <w:autoSpaceDE w:val="0"/>
        <w:autoSpaceDN w:val="0"/>
        <w:adjustRightInd w:val="0"/>
        <w:spacing w:line="360" w:lineRule="auto"/>
        <w:ind w:left="525" w:hanging="525" w:hangingChars="250"/>
        <w:jc w:val="left"/>
        <w:rPr>
          <w:rFonts w:ascii="宋体" w:hAnsi="宋体" w:eastAsia="宋体" w:cs="Times New Roman"/>
          <w:szCs w:val="24"/>
          <w:highlight w:val="none"/>
          <w:lang w:val="zh-CN"/>
        </w:rPr>
      </w:pPr>
    </w:p>
    <w:p w14:paraId="72BA1C9F">
      <w:pPr>
        <w:tabs>
          <w:tab w:val="left" w:pos="1140"/>
        </w:tabs>
        <w:autoSpaceDE w:val="0"/>
        <w:autoSpaceDN w:val="0"/>
        <w:adjustRightInd w:val="0"/>
        <w:spacing w:line="360" w:lineRule="auto"/>
        <w:jc w:val="center"/>
        <w:rPr>
          <w:rFonts w:ascii="宋体" w:hAnsi="宋体" w:eastAsia="宋体" w:cs="宋体"/>
          <w:b/>
          <w:bCs/>
          <w:sz w:val="28"/>
          <w:szCs w:val="28"/>
          <w:highlight w:val="none"/>
        </w:rPr>
      </w:pPr>
      <w:bookmarkStart w:id="656" w:name="_Toc19435_WPSOffice_Level1"/>
      <w:r>
        <w:rPr>
          <w:rFonts w:hint="eastAsia" w:ascii="宋体" w:hAnsi="宋体" w:eastAsia="宋体" w:cs="宋体"/>
          <w:b/>
          <w:bCs/>
          <w:sz w:val="28"/>
          <w:szCs w:val="28"/>
          <w:highlight w:val="none"/>
          <w:lang w:val="zh-CN"/>
        </w:rPr>
        <w:t>二、投标文件的初审</w:t>
      </w:r>
      <w:bookmarkEnd w:id="656"/>
    </w:p>
    <w:p w14:paraId="3708D8F3">
      <w:pPr>
        <w:autoSpaceDE w:val="0"/>
        <w:autoSpaceDN w:val="0"/>
        <w:adjustRightInd w:val="0"/>
        <w:spacing w:line="360" w:lineRule="auto"/>
        <w:rPr>
          <w:rFonts w:ascii="宋体" w:hAnsi="宋体" w:eastAsia="宋体" w:cs="宋体"/>
          <w:b/>
          <w:szCs w:val="24"/>
          <w:highlight w:val="none"/>
          <w:lang w:val="zh-CN"/>
        </w:rPr>
      </w:pPr>
      <w:r>
        <w:rPr>
          <w:rFonts w:hint="eastAsia" w:ascii="宋体" w:hAnsi="宋体" w:eastAsia="宋体" w:cs="宋体"/>
          <w:b/>
          <w:szCs w:val="24"/>
          <w:highlight w:val="none"/>
          <w:lang w:val="zh-CN"/>
        </w:rPr>
        <w:t>6、投标文件的初审分为资格性检查和符合性检查。</w:t>
      </w:r>
    </w:p>
    <w:p w14:paraId="2F9A5EDA">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2D331E9">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61B29F83">
      <w:pPr>
        <w:autoSpaceDE w:val="0"/>
        <w:autoSpaceDN w:val="0"/>
        <w:adjustRightInd w:val="0"/>
        <w:spacing w:line="360" w:lineRule="auto"/>
        <w:ind w:left="420" w:leftChars="200" w:firstLine="420" w:firstLineChars="200"/>
        <w:rPr>
          <w:rFonts w:ascii="宋体" w:hAnsi="宋体" w:eastAsia="宋体" w:cs="宋体"/>
          <w:szCs w:val="24"/>
          <w:highlight w:val="none"/>
          <w:lang w:val="zh-CN"/>
        </w:rPr>
      </w:pPr>
      <w:r>
        <w:rPr>
          <w:rFonts w:hint="eastAsia" w:ascii="宋体" w:hAnsi="宋体" w:eastAsia="宋体" w:cs="宋体"/>
          <w:szCs w:val="24"/>
          <w:highlight w:val="none"/>
          <w:lang w:val="zh-CN"/>
        </w:rPr>
        <w:t>实质性响应的投标指的是符合招标文件要求的全部“★”条款和验收标准而无任何重大偏离或保留。重大偏离或保留系指实质上影响到合同项</w:t>
      </w:r>
      <w:r>
        <w:rPr>
          <w:rFonts w:hint="eastAsia" w:ascii="宋体" w:hAnsi="宋体" w:eastAsia="宋体" w:cs="宋体"/>
          <w:color w:val="auto"/>
          <w:szCs w:val="24"/>
          <w:highlight w:val="none"/>
          <w:lang w:val="zh-CN"/>
        </w:rPr>
        <w:t>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w:t>
      </w:r>
      <w:r>
        <w:rPr>
          <w:rFonts w:hint="eastAsia" w:ascii="宋体" w:hAnsi="宋体" w:eastAsia="宋体" w:cs="宋体"/>
          <w:szCs w:val="24"/>
          <w:highlight w:val="none"/>
          <w:lang w:val="zh-CN"/>
        </w:rPr>
        <w:t>质性响应投标的其他投标人将不公平。</w:t>
      </w:r>
    </w:p>
    <w:p w14:paraId="37F8809D">
      <w:pPr>
        <w:autoSpaceDE w:val="0"/>
        <w:autoSpaceDN w:val="0"/>
        <w:adjustRightInd w:val="0"/>
        <w:spacing w:line="360" w:lineRule="auto"/>
        <w:ind w:firstLine="840" w:firstLineChars="400"/>
        <w:rPr>
          <w:rFonts w:ascii="宋体" w:hAnsi="宋体" w:eastAsia="宋体" w:cs="宋体"/>
          <w:szCs w:val="24"/>
          <w:highlight w:val="none"/>
          <w:lang w:val="zh-CN"/>
        </w:rPr>
      </w:pPr>
      <w:r>
        <w:rPr>
          <w:rFonts w:hint="eastAsia" w:ascii="宋体" w:hAnsi="宋体" w:eastAsia="宋体" w:cs="宋体"/>
          <w:szCs w:val="24"/>
          <w:highlight w:val="none"/>
          <w:lang w:val="zh-CN"/>
        </w:rPr>
        <w:t>评标委员会决定投标文件的响应性是基于投标文件的内容本身而不靠外部的证据。</w:t>
      </w:r>
    </w:p>
    <w:p w14:paraId="0A7CDE70">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szCs w:val="24"/>
          <w:highlight w:val="none"/>
          <w:lang w:val="zh-CN"/>
        </w:rPr>
        <w:t>对是否符合实质性响应招标文件有争议的投标文件,评标委员会成员将以记名方式表决,根据少数服</w:t>
      </w:r>
      <w:r>
        <w:rPr>
          <w:rFonts w:hint="eastAsia" w:ascii="宋体" w:hAnsi="宋体" w:eastAsia="宋体" w:cs="宋体"/>
          <w:b/>
          <w:szCs w:val="24"/>
          <w:highlight w:val="none"/>
          <w:lang w:val="en-US" w:eastAsia="zh-CN"/>
        </w:rPr>
        <w:t>从</w:t>
      </w:r>
      <w:r>
        <w:rPr>
          <w:rFonts w:hint="eastAsia" w:ascii="宋体" w:hAnsi="宋体" w:eastAsia="宋体" w:cs="宋体"/>
          <w:b/>
          <w:szCs w:val="24"/>
          <w:highlight w:val="none"/>
          <w:lang w:val="zh-CN"/>
        </w:rPr>
        <w:t>多数的原则，获多数</w:t>
      </w:r>
      <w:r>
        <w:rPr>
          <w:rFonts w:hint="eastAsia" w:ascii="宋体" w:hAnsi="宋体" w:eastAsia="宋体" w:cs="宋体"/>
          <w:b/>
          <w:color w:val="auto"/>
          <w:szCs w:val="24"/>
          <w:highlight w:val="none"/>
          <w:lang w:val="zh-CN"/>
        </w:rPr>
        <w:t>表决通过的投标人才有资格进入下一阶段的评审,否则将被认定为无效投标文件。</w:t>
      </w:r>
    </w:p>
    <w:p w14:paraId="50FBAB9F">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24141B6E">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09C7ACC7">
      <w:pPr>
        <w:tabs>
          <w:tab w:val="left" w:pos="567"/>
        </w:tabs>
        <w:spacing w:line="360" w:lineRule="auto"/>
        <w:ind w:left="632" w:hanging="632" w:hangingChars="300"/>
        <w:rPr>
          <w:rFonts w:ascii="宋体" w:hAnsi="宋体" w:eastAsia="宋体" w:cs="宋体"/>
          <w:b/>
          <w:bCs/>
          <w:kern w:val="0"/>
          <w:szCs w:val="21"/>
          <w:highlight w:val="none"/>
        </w:rPr>
      </w:pPr>
      <w:r>
        <w:rPr>
          <w:rFonts w:hint="eastAsia" w:ascii="宋体" w:hAnsi="宋体" w:eastAsia="宋体" w:cs="宋体"/>
          <w:b/>
          <w:bCs/>
          <w:color w:val="auto"/>
          <w:kern w:val="0"/>
          <w:szCs w:val="21"/>
          <w:highlight w:val="none"/>
        </w:rPr>
        <w:t>7.2  投标文件中的投标报价未按照招标文件要求进行折扣系数报价的</w:t>
      </w:r>
      <w:r>
        <w:rPr>
          <w:rFonts w:hint="eastAsia" w:ascii="宋体" w:hAnsi="宋体" w:eastAsia="宋体" w:cs="宋体"/>
          <w:b/>
          <w:bCs/>
          <w:color w:val="FF0000"/>
          <w:kern w:val="0"/>
          <w:szCs w:val="21"/>
          <w:highlight w:val="none"/>
        </w:rPr>
        <w:t>；</w:t>
      </w:r>
    </w:p>
    <w:p w14:paraId="4B685FE4">
      <w:pPr>
        <w:tabs>
          <w:tab w:val="left" w:pos="567"/>
        </w:tabs>
        <w:spacing w:line="360" w:lineRule="auto"/>
        <w:ind w:left="632" w:hanging="632" w:hangingChars="300"/>
        <w:rPr>
          <w:rFonts w:ascii="宋体" w:hAnsi="宋体" w:eastAsia="宋体" w:cs="宋体"/>
          <w:b/>
          <w:kern w:val="0"/>
          <w:szCs w:val="21"/>
          <w:highlight w:val="none"/>
        </w:rPr>
      </w:pPr>
      <w:r>
        <w:rPr>
          <w:rFonts w:hint="eastAsia" w:ascii="宋体" w:hAnsi="宋体" w:eastAsia="宋体" w:cs="宋体"/>
          <w:b/>
          <w:kern w:val="0"/>
          <w:szCs w:val="21"/>
          <w:highlight w:val="none"/>
        </w:rPr>
        <w:t>7.3  投标人以低于企业成本价报价，且投标人不能合理说明或不能提供相关证明材料；</w:t>
      </w:r>
    </w:p>
    <w:p w14:paraId="7C3FF7C3">
      <w:pPr>
        <w:tabs>
          <w:tab w:val="left" w:pos="567"/>
        </w:tabs>
        <w:spacing w:line="360" w:lineRule="auto"/>
        <w:ind w:left="632" w:hanging="632" w:hangingChars="300"/>
        <w:rPr>
          <w:rFonts w:ascii="宋体" w:hAnsi="宋体" w:eastAsia="宋体" w:cs="宋体"/>
          <w:b/>
          <w:kern w:val="0"/>
          <w:szCs w:val="21"/>
          <w:highlight w:val="none"/>
        </w:rPr>
      </w:pPr>
      <w:r>
        <w:rPr>
          <w:rFonts w:hint="eastAsia" w:ascii="宋体" w:hAnsi="宋体" w:eastAsia="宋体" w:cs="宋体"/>
          <w:b/>
          <w:kern w:val="0"/>
          <w:szCs w:val="21"/>
          <w:highlight w:val="none"/>
        </w:rPr>
        <w:t>7.4  投标人递交两份或多份内容不同的投标文件，或在一份投标文件中报有两个或多个报价，且未书面声明哪一个有效；</w:t>
      </w:r>
    </w:p>
    <w:p w14:paraId="56E4972C">
      <w:pPr>
        <w:tabs>
          <w:tab w:val="left" w:pos="567"/>
        </w:tabs>
        <w:spacing w:line="360" w:lineRule="auto"/>
        <w:ind w:left="632" w:hanging="632" w:hangingChars="300"/>
        <w:rPr>
          <w:rFonts w:ascii="宋体" w:hAnsi="宋体" w:eastAsia="宋体" w:cs="宋体"/>
          <w:b/>
          <w:bCs/>
          <w:kern w:val="0"/>
          <w:szCs w:val="21"/>
          <w:highlight w:val="none"/>
        </w:rPr>
      </w:pPr>
      <w:r>
        <w:rPr>
          <w:rFonts w:hint="eastAsia" w:ascii="宋体" w:hAnsi="宋体" w:eastAsia="宋体" w:cs="宋体"/>
          <w:b/>
          <w:bCs/>
          <w:kern w:val="0"/>
          <w:szCs w:val="21"/>
          <w:highlight w:val="none"/>
        </w:rPr>
        <w:t xml:space="preserve">7.5  </w:t>
      </w:r>
      <w:r>
        <w:rPr>
          <w:rFonts w:hint="eastAsia" w:ascii="宋体" w:hAnsi="宋体" w:eastAsia="宋体" w:cs="宋体"/>
          <w:b/>
          <w:kern w:val="0"/>
          <w:szCs w:val="21"/>
          <w:highlight w:val="none"/>
        </w:rPr>
        <w:t>投标人不符合合格投标人的基本条件[含未提供资格证明文件，或投标人（含其不具有独立法人资格的分支机构）被列入“信用中国”网站（www.creditchina.gov.cn）失信被执行人、重大税收违法失信</w:t>
      </w:r>
      <w:r>
        <w:rPr>
          <w:rFonts w:hint="eastAsia" w:ascii="宋体" w:hAnsi="宋体" w:eastAsia="宋体" w:cs="宋体"/>
          <w:b/>
          <w:color w:val="auto"/>
          <w:kern w:val="0"/>
          <w:szCs w:val="21"/>
          <w:highlight w:val="none"/>
        </w:rPr>
        <w:t>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w:t>
      </w:r>
      <w:r>
        <w:rPr>
          <w:rFonts w:hint="eastAsia" w:ascii="宋体" w:hAnsi="宋体" w:eastAsia="宋体" w:cs="宋体"/>
          <w:b/>
          <w:kern w:val="0"/>
          <w:szCs w:val="21"/>
          <w:highlight w:val="none"/>
        </w:rPr>
        <w:t>违法失信行为记录名单（处罚期限届满的除外）]；</w:t>
      </w:r>
    </w:p>
    <w:p w14:paraId="41C86E61">
      <w:pPr>
        <w:spacing w:line="360" w:lineRule="auto"/>
        <w:ind w:left="527" w:hanging="527" w:hangingChars="25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7.6  存在投标产品制造商及其就本项目独家授权销售的经销商同时参与本项目的投标；</w:t>
      </w:r>
    </w:p>
    <w:p w14:paraId="373273C1">
      <w:pPr>
        <w:spacing w:line="360" w:lineRule="auto"/>
        <w:ind w:left="527" w:hanging="527" w:hangingChars="250"/>
        <w:rPr>
          <w:rFonts w:ascii="宋体" w:hAnsi="宋体" w:eastAsia="宋体" w:cs="宋体"/>
          <w:b/>
          <w:bCs/>
          <w:kern w:val="0"/>
          <w:szCs w:val="21"/>
          <w:highlight w:val="none"/>
        </w:rPr>
      </w:pPr>
      <w:r>
        <w:rPr>
          <w:rFonts w:hint="eastAsia" w:ascii="宋体" w:hAnsi="宋体" w:eastAsia="宋体" w:cs="宋体"/>
          <w:b/>
          <w:bCs/>
          <w:kern w:val="0"/>
          <w:szCs w:val="21"/>
          <w:highlight w:val="none"/>
        </w:rPr>
        <w:t>7.</w:t>
      </w:r>
      <w:r>
        <w:rPr>
          <w:rFonts w:hint="eastAsia" w:ascii="宋体" w:hAnsi="宋体" w:eastAsia="宋体" w:cs="宋体"/>
          <w:b/>
          <w:bCs/>
          <w:kern w:val="0"/>
          <w:szCs w:val="21"/>
          <w:highlight w:val="none"/>
          <w:lang w:val="en-US" w:eastAsia="zh-CN"/>
        </w:rPr>
        <w:t>7</w:t>
      </w:r>
      <w:r>
        <w:rPr>
          <w:rFonts w:hint="eastAsia" w:ascii="宋体" w:hAnsi="宋体" w:eastAsia="宋体" w:cs="宋体"/>
          <w:b/>
          <w:bCs/>
          <w:kern w:val="0"/>
          <w:szCs w:val="21"/>
          <w:highlight w:val="none"/>
        </w:rPr>
        <w:t xml:space="preserve">  投标文件未按照招标文件规定要求密封；投标文件无法定代表人或其授权代表签字（或盖私章），或签字人无法定代表人有效授权的；签字盖章不符合招标文件要求的； </w:t>
      </w:r>
    </w:p>
    <w:p w14:paraId="0AC6479A">
      <w:pPr>
        <w:spacing w:line="360" w:lineRule="auto"/>
        <w:ind w:left="527" w:hanging="527" w:hangingChars="250"/>
        <w:rPr>
          <w:rFonts w:ascii="宋体" w:hAnsi="宋体" w:eastAsia="宋体" w:cs="宋体"/>
          <w:b/>
          <w:bCs/>
          <w:kern w:val="0"/>
          <w:szCs w:val="21"/>
          <w:highlight w:val="none"/>
        </w:rPr>
      </w:pPr>
      <w:r>
        <w:rPr>
          <w:rFonts w:ascii="宋体" w:hAnsi="宋体" w:eastAsia="宋体" w:cs="宋体"/>
          <w:b/>
          <w:bCs/>
          <w:kern w:val="0"/>
          <w:szCs w:val="21"/>
          <w:highlight w:val="none"/>
        </w:rPr>
        <w:t>7.</w:t>
      </w:r>
      <w:r>
        <w:rPr>
          <w:rFonts w:hint="eastAsia" w:ascii="宋体" w:hAnsi="宋体" w:eastAsia="宋体" w:cs="宋体"/>
          <w:b/>
          <w:bCs/>
          <w:kern w:val="0"/>
          <w:szCs w:val="21"/>
          <w:highlight w:val="none"/>
          <w:lang w:val="en-US" w:eastAsia="zh-CN"/>
        </w:rPr>
        <w:t>8</w:t>
      </w:r>
      <w:r>
        <w:rPr>
          <w:rFonts w:ascii="宋体" w:hAnsi="宋体" w:eastAsia="宋体" w:cs="宋体"/>
          <w:b/>
          <w:bCs/>
          <w:kern w:val="0"/>
          <w:szCs w:val="21"/>
          <w:highlight w:val="none"/>
        </w:rPr>
        <w:t xml:space="preserve">  </w:t>
      </w:r>
      <w:r>
        <w:rPr>
          <w:rFonts w:hint="eastAsia" w:ascii="宋体" w:hAnsi="宋体" w:eastAsia="宋体" w:cs="宋体"/>
          <w:b/>
          <w:bCs/>
          <w:kern w:val="0"/>
          <w:szCs w:val="21"/>
          <w:highlight w:val="none"/>
        </w:rPr>
        <w:t>投标有效期限不符合要求；</w:t>
      </w:r>
    </w:p>
    <w:p w14:paraId="0B12FE40">
      <w:pPr>
        <w:spacing w:line="360" w:lineRule="auto"/>
        <w:ind w:left="527" w:hanging="527" w:hangingChars="250"/>
        <w:rPr>
          <w:rFonts w:ascii="宋体" w:hAnsi="宋体" w:eastAsia="宋体" w:cs="宋体"/>
          <w:b/>
          <w:bCs/>
          <w:kern w:val="0"/>
          <w:szCs w:val="21"/>
          <w:highlight w:val="none"/>
        </w:rPr>
      </w:pPr>
      <w:r>
        <w:rPr>
          <w:rFonts w:hint="eastAsia" w:ascii="宋体" w:hAnsi="宋体" w:eastAsia="宋体" w:cs="宋体"/>
          <w:b/>
          <w:bCs/>
          <w:kern w:val="0"/>
          <w:szCs w:val="21"/>
          <w:highlight w:val="none"/>
        </w:rPr>
        <w:t>7.</w:t>
      </w:r>
      <w:r>
        <w:rPr>
          <w:rFonts w:hint="eastAsia" w:ascii="宋体" w:hAnsi="宋体" w:eastAsia="宋体" w:cs="宋体"/>
          <w:b/>
          <w:bCs/>
          <w:kern w:val="0"/>
          <w:szCs w:val="21"/>
          <w:highlight w:val="none"/>
          <w:lang w:val="en-US" w:eastAsia="zh-CN"/>
        </w:rPr>
        <w:t>9</w:t>
      </w:r>
      <w:r>
        <w:rPr>
          <w:rFonts w:hint="eastAsia" w:ascii="宋体" w:hAnsi="宋体" w:eastAsia="宋体" w:cs="宋体"/>
          <w:b/>
          <w:bCs/>
          <w:kern w:val="0"/>
          <w:szCs w:val="21"/>
          <w:highlight w:val="none"/>
        </w:rPr>
        <w:t xml:space="preserve">  投标文件未对招标范围内的全部内容进行投标报价</w:t>
      </w:r>
      <w:r>
        <w:rPr>
          <w:rFonts w:hint="eastAsia" w:ascii="宋体" w:hAnsi="宋体" w:eastAsia="宋体" w:cs="Times New Roman"/>
          <w:b/>
          <w:kern w:val="0"/>
          <w:szCs w:val="21"/>
          <w:highlight w:val="none"/>
        </w:rPr>
        <w:t>或投标方案不是唯一</w:t>
      </w:r>
      <w:r>
        <w:rPr>
          <w:rFonts w:hint="eastAsia" w:ascii="宋体" w:hAnsi="宋体" w:eastAsia="宋体" w:cs="宋体"/>
          <w:b/>
          <w:bCs/>
          <w:kern w:val="0"/>
          <w:szCs w:val="21"/>
          <w:highlight w:val="none"/>
        </w:rPr>
        <w:t>；</w:t>
      </w:r>
    </w:p>
    <w:p w14:paraId="3C981B7D">
      <w:pPr>
        <w:spacing w:line="360" w:lineRule="auto"/>
        <w:ind w:left="413" w:hanging="413" w:hangingChars="196"/>
        <w:rPr>
          <w:rFonts w:ascii="宋体" w:hAnsi="宋体" w:eastAsia="宋体" w:cs="Times New Roman"/>
          <w:b/>
          <w:kern w:val="0"/>
          <w:szCs w:val="21"/>
          <w:highlight w:val="none"/>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lang w:val="en-US" w:eastAsia="zh-CN"/>
        </w:rPr>
        <w:t>10</w:t>
      </w:r>
      <w:r>
        <w:rPr>
          <w:rFonts w:ascii="宋体" w:hAnsi="宋体" w:eastAsia="宋体" w:cs="Times New Roman"/>
          <w:b/>
          <w:kern w:val="0"/>
          <w:szCs w:val="21"/>
          <w:highlight w:val="none"/>
        </w:rPr>
        <w:t xml:space="preserve">  未提供或虚假填写《合同条款偏离表》，或对《合同条款偏离表》有负偏离的；</w:t>
      </w:r>
    </w:p>
    <w:p w14:paraId="4D71B15E">
      <w:pPr>
        <w:spacing w:line="360" w:lineRule="auto"/>
        <w:ind w:left="413" w:hanging="413" w:hangingChars="196"/>
        <w:rPr>
          <w:rFonts w:ascii="宋体" w:hAnsi="宋体" w:eastAsia="宋体" w:cs="Times New Roman"/>
          <w:b/>
          <w:kern w:val="0"/>
          <w:szCs w:val="21"/>
          <w:highlight w:val="none"/>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rPr>
        <w:t>1</w:t>
      </w:r>
      <w:r>
        <w:rPr>
          <w:rFonts w:hint="eastAsia" w:ascii="宋体" w:hAnsi="宋体" w:eastAsia="宋体" w:cs="Times New Roman"/>
          <w:b/>
          <w:kern w:val="0"/>
          <w:szCs w:val="21"/>
          <w:highlight w:val="none"/>
          <w:lang w:val="en-US" w:eastAsia="zh-CN"/>
        </w:rPr>
        <w:t>1</w:t>
      </w:r>
      <w:r>
        <w:rPr>
          <w:rFonts w:ascii="宋体" w:hAnsi="宋体" w:eastAsia="宋体" w:cs="Times New Roman"/>
          <w:b/>
          <w:kern w:val="0"/>
          <w:szCs w:val="21"/>
          <w:highlight w:val="none"/>
        </w:rPr>
        <w:t xml:space="preserve">  未填写或虚假填写《用户需求偏离表》的；</w:t>
      </w:r>
    </w:p>
    <w:p w14:paraId="2B3EAE5B">
      <w:pPr>
        <w:spacing w:line="360" w:lineRule="auto"/>
        <w:ind w:left="413" w:hanging="413" w:hangingChars="196"/>
        <w:rPr>
          <w:rFonts w:ascii="宋体" w:hAnsi="宋体" w:eastAsia="宋体" w:cs="Times New Roman"/>
          <w:b/>
          <w:kern w:val="0"/>
          <w:szCs w:val="21"/>
          <w:highlight w:val="none"/>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rPr>
        <w:t>1</w:t>
      </w:r>
      <w:r>
        <w:rPr>
          <w:rFonts w:hint="eastAsia" w:ascii="宋体" w:hAnsi="宋体" w:eastAsia="宋体" w:cs="Times New Roman"/>
          <w:b/>
          <w:kern w:val="0"/>
          <w:szCs w:val="21"/>
          <w:highlight w:val="none"/>
          <w:lang w:val="en-US" w:eastAsia="zh-CN"/>
        </w:rPr>
        <w:t>2</w:t>
      </w:r>
      <w:r>
        <w:rPr>
          <w:rFonts w:ascii="宋体" w:hAnsi="宋体" w:eastAsia="宋体" w:cs="Times New Roman"/>
          <w:b/>
          <w:kern w:val="0"/>
          <w:szCs w:val="21"/>
          <w:highlight w:val="none"/>
        </w:rPr>
        <w:t xml:space="preserve"> </w:t>
      </w:r>
      <w:r>
        <w:rPr>
          <w:rFonts w:hint="eastAsia" w:ascii="宋体" w:hAnsi="宋体" w:eastAsia="宋体" w:cs="Times New Roman"/>
          <w:b/>
          <w:kern w:val="0"/>
          <w:szCs w:val="21"/>
          <w:highlight w:val="none"/>
          <w:lang w:val="en-US" w:eastAsia="zh-CN"/>
        </w:rPr>
        <w:t xml:space="preserve"> </w:t>
      </w:r>
      <w:r>
        <w:rPr>
          <w:rFonts w:ascii="宋体" w:hAnsi="宋体" w:eastAsia="宋体" w:cs="Times New Roman"/>
          <w:b/>
          <w:kern w:val="0"/>
          <w:szCs w:val="21"/>
          <w:highlight w:val="none"/>
        </w:rPr>
        <w:t>未</w:t>
      </w:r>
      <w:r>
        <w:rPr>
          <w:rFonts w:hint="eastAsia" w:ascii="宋体" w:hAnsi="宋体" w:eastAsia="宋体" w:cs="Times New Roman"/>
          <w:b/>
          <w:kern w:val="0"/>
          <w:szCs w:val="21"/>
          <w:highlight w:val="none"/>
        </w:rPr>
        <w:t>响应</w:t>
      </w:r>
      <w:r>
        <w:rPr>
          <w:rFonts w:ascii="宋体" w:hAnsi="宋体" w:eastAsia="宋体" w:cs="Times New Roman"/>
          <w:b/>
          <w:kern w:val="0"/>
          <w:szCs w:val="21"/>
          <w:highlight w:val="none"/>
        </w:rPr>
        <w:t>招标文件提出的实质性要求和条件（标注★的条款）</w:t>
      </w:r>
      <w:r>
        <w:rPr>
          <w:rFonts w:hint="eastAsia" w:ascii="宋体" w:hAnsi="宋体" w:eastAsia="宋体" w:cs="Times New Roman"/>
          <w:b/>
          <w:kern w:val="0"/>
          <w:szCs w:val="21"/>
          <w:highlight w:val="none"/>
        </w:rPr>
        <w:t>。</w:t>
      </w:r>
    </w:p>
    <w:p w14:paraId="1421D433">
      <w:pPr>
        <w:autoSpaceDE w:val="0"/>
        <w:autoSpaceDN w:val="0"/>
        <w:adjustRightInd w:val="0"/>
        <w:spacing w:line="360" w:lineRule="auto"/>
        <w:ind w:left="315" w:hanging="315" w:hangingChars="150"/>
        <w:rPr>
          <w:rFonts w:ascii="宋体" w:hAnsi="宋体" w:eastAsia="宋体" w:cs="宋体"/>
          <w:kern w:val="0"/>
          <w:szCs w:val="24"/>
          <w:highlight w:val="none"/>
          <w:lang w:val="zh-CN"/>
        </w:rPr>
      </w:pPr>
      <w:r>
        <w:rPr>
          <w:rFonts w:hint="eastAsia" w:ascii="宋体" w:hAnsi="宋体" w:eastAsia="宋体" w:cs="宋体"/>
          <w:bCs/>
          <w:kern w:val="0"/>
          <w:szCs w:val="24"/>
          <w:highlight w:val="none"/>
          <w:lang w:val="zh-CN"/>
        </w:rPr>
        <w:t>8、</w:t>
      </w:r>
      <w:r>
        <w:rPr>
          <w:rFonts w:hint="eastAsia" w:ascii="宋体" w:hAnsi="宋体" w:eastAsia="宋体" w:cs="宋体"/>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4F290BA">
      <w:pPr>
        <w:spacing w:line="360" w:lineRule="auto"/>
        <w:ind w:left="480"/>
        <w:rPr>
          <w:rFonts w:ascii="宋体" w:hAnsi="宋体" w:eastAsia="宋体" w:cs="宋体"/>
          <w:b/>
          <w:kern w:val="0"/>
          <w:szCs w:val="21"/>
          <w:highlight w:val="none"/>
        </w:rPr>
      </w:pPr>
    </w:p>
    <w:p w14:paraId="6E466C9C">
      <w:pPr>
        <w:tabs>
          <w:tab w:val="left" w:pos="1140"/>
        </w:tabs>
        <w:autoSpaceDE w:val="0"/>
        <w:autoSpaceDN w:val="0"/>
        <w:adjustRightInd w:val="0"/>
        <w:spacing w:line="360" w:lineRule="auto"/>
        <w:ind w:firstLine="3528" w:firstLineChars="1255"/>
        <w:jc w:val="left"/>
        <w:rPr>
          <w:rFonts w:ascii="宋体" w:hAnsi="宋体" w:eastAsia="宋体" w:cs="宋体"/>
          <w:b/>
          <w:bCs/>
          <w:sz w:val="28"/>
          <w:szCs w:val="28"/>
          <w:highlight w:val="none"/>
        </w:rPr>
      </w:pPr>
      <w:bookmarkStart w:id="657" w:name="_Toc4109_WPSOffice_Level1"/>
      <w:r>
        <w:rPr>
          <w:rFonts w:hint="eastAsia" w:ascii="宋体" w:hAnsi="宋体" w:eastAsia="宋体" w:cs="宋体"/>
          <w:b/>
          <w:bCs/>
          <w:sz w:val="28"/>
          <w:szCs w:val="28"/>
          <w:highlight w:val="none"/>
          <w:lang w:val="zh-CN"/>
        </w:rPr>
        <w:t>三、澄清有关问题</w:t>
      </w:r>
      <w:bookmarkEnd w:id="657"/>
    </w:p>
    <w:p w14:paraId="51DA2F39">
      <w:pPr>
        <w:autoSpaceDE w:val="0"/>
        <w:autoSpaceDN w:val="0"/>
        <w:adjustRightInd w:val="0"/>
        <w:spacing w:line="360" w:lineRule="auto"/>
        <w:ind w:left="315" w:hanging="315" w:hangingChars="150"/>
        <w:rPr>
          <w:rFonts w:ascii="宋体" w:hAnsi="宋体" w:eastAsia="宋体" w:cs="宋体"/>
          <w:szCs w:val="24"/>
          <w:highlight w:val="none"/>
          <w:lang w:val="zh-CN"/>
        </w:rPr>
      </w:pPr>
      <w:r>
        <w:rPr>
          <w:rFonts w:hint="eastAsia" w:ascii="宋体" w:hAnsi="宋体" w:eastAsia="宋体" w:cs="宋体"/>
          <w:bCs/>
          <w:szCs w:val="24"/>
          <w:highlight w:val="none"/>
          <w:lang w:val="zh-CN"/>
        </w:rPr>
        <w:t>9、</w:t>
      </w:r>
      <w:r>
        <w:rPr>
          <w:rFonts w:hint="eastAsia" w:ascii="宋体" w:hAnsi="宋体" w:eastAsia="宋体" w:cs="宋体"/>
          <w:szCs w:val="24"/>
          <w:highlight w:val="none"/>
          <w:lang w:val="zh-CN"/>
        </w:rPr>
        <w:t>在</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的商务、技术资格性检查及符合性检查过程中，</w:t>
      </w:r>
      <w:r>
        <w:rPr>
          <w:rFonts w:hint="eastAsia" w:ascii="宋体" w:hAnsi="宋体" w:eastAsia="宋体" w:cs="宋体"/>
          <w:kern w:val="0"/>
          <w:szCs w:val="24"/>
          <w:highlight w:val="none"/>
          <w:lang w:val="zh-CN"/>
        </w:rPr>
        <w:t>投标人</w:t>
      </w:r>
      <w:r>
        <w:rPr>
          <w:rFonts w:hint="eastAsia" w:ascii="宋体" w:hAnsi="宋体" w:eastAsia="宋体" w:cs="宋体"/>
          <w:szCs w:val="24"/>
          <w:highlight w:val="none"/>
          <w:lang w:val="zh-CN"/>
        </w:rPr>
        <w:t>可应评标委员会要求对</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中有关问题进行书面澄清。该书面澄清作为其</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的一部分。</w:t>
      </w:r>
    </w:p>
    <w:p w14:paraId="2BF1E33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szCs w:val="24"/>
          <w:highlight w:val="none"/>
          <w:lang w:val="zh-CN"/>
        </w:rPr>
        <w:t>9.1  对</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中含义不明确、同类问题表述不一致或者有明显文字和计算错误的内容，评标委员会可以书面形式（由评标委员会专家签字）要求投标</w:t>
      </w:r>
      <w:r>
        <w:rPr>
          <w:rFonts w:hint="eastAsia" w:ascii="宋体" w:hAnsi="宋体" w:eastAsia="宋体" w:cs="宋体"/>
          <w:color w:val="auto"/>
          <w:szCs w:val="24"/>
          <w:highlight w:val="none"/>
          <w:lang w:val="zh-CN"/>
        </w:rPr>
        <w:t>人作出必要的澄清、说明或者纠正。</w:t>
      </w:r>
    </w:p>
    <w:p w14:paraId="6E1BE98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A509DB8">
      <w:pPr>
        <w:autoSpaceDE w:val="0"/>
        <w:autoSpaceDN w:val="0"/>
        <w:adjustRightInd w:val="0"/>
        <w:spacing w:line="360" w:lineRule="auto"/>
        <w:ind w:left="529" w:right="18" w:hanging="529" w:hangingChars="252"/>
        <w:rPr>
          <w:rFonts w:ascii="宋体" w:hAnsi="宋体" w:eastAsia="宋体" w:cs="宋体"/>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w:t>
      </w:r>
      <w:r>
        <w:rPr>
          <w:rFonts w:hint="eastAsia" w:ascii="宋体" w:hAnsi="宋体" w:eastAsia="宋体" w:cs="宋体"/>
          <w:szCs w:val="24"/>
          <w:highlight w:val="none"/>
          <w:lang w:val="zh-CN"/>
        </w:rPr>
        <w:t>评分调整；若重大（实质性）偏差仍存在，且不可接受，投标人则被认为是“不响应招标文件要求的投标人”，不再进入下一步评审。</w:t>
      </w:r>
    </w:p>
    <w:p w14:paraId="003EA362">
      <w:pPr>
        <w:spacing w:line="360" w:lineRule="auto"/>
        <w:ind w:left="424" w:hanging="424" w:hangingChars="202"/>
        <w:rPr>
          <w:rFonts w:ascii="宋体" w:hAnsi="宋体" w:eastAsia="宋体" w:cs="宋体"/>
          <w:kern w:val="0"/>
          <w:szCs w:val="21"/>
          <w:highlight w:val="none"/>
        </w:rPr>
      </w:pPr>
      <w:r>
        <w:rPr>
          <w:rFonts w:hint="eastAsia" w:ascii="宋体" w:hAnsi="宋体" w:eastAsia="宋体" w:cs="宋体"/>
          <w:kern w:val="0"/>
          <w:szCs w:val="21"/>
          <w:highlight w:val="none"/>
        </w:rPr>
        <w:t>9.4  投标文件报价计算错误的修正</w:t>
      </w:r>
    </w:p>
    <w:p w14:paraId="00BFA22F">
      <w:pPr>
        <w:autoSpaceDE/>
        <w:autoSpaceDN/>
        <w:adjustRightInd/>
        <w:spacing w:line="360" w:lineRule="auto"/>
        <w:ind w:left="567" w:hanging="567" w:hangingChars="27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（1）评标委员会将对确定为实质上响应招标文件要求的投标文件进行校核，看其是否有计算或表达上的错误，修正错误的原则为：</w:t>
      </w:r>
    </w:p>
    <w:p w14:paraId="0880FC31">
      <w:pPr>
        <w:autoSpaceDE/>
        <w:autoSpaceDN/>
        <w:adjustRightInd/>
        <w:spacing w:line="360" w:lineRule="auto"/>
        <w:ind w:left="638" w:leftChars="304" w:firstLine="417" w:firstLineChars="199"/>
        <w:jc w:val="left"/>
        <w:rPr>
          <w:rFonts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当以数字表示的报价系数与以文字表示的报价系数不一致时，以文字表示的报价系数为准。经双方确认后，作为投标人的投标报价。</w:t>
      </w:r>
    </w:p>
    <w:p w14:paraId="6DD72205">
      <w:pPr>
        <w:spacing w:line="360" w:lineRule="auto"/>
        <w:ind w:left="567" w:hanging="567" w:hangingChars="270"/>
        <w:rPr>
          <w:rFonts w:ascii="宋体" w:hAnsi="宋体" w:eastAsia="宋体" w:cs="宋体"/>
          <w:b/>
          <w:kern w:val="0"/>
          <w:szCs w:val="21"/>
          <w:highlight w:val="none"/>
          <w:lang w:val="zh-CN"/>
        </w:rPr>
      </w:pPr>
      <w:r>
        <w:rPr>
          <w:rFonts w:hint="eastAsia" w:ascii="宋体" w:hAnsi="宋体" w:eastAsia="宋体" w:cs="宋体"/>
          <w:kern w:val="0"/>
          <w:szCs w:val="21"/>
          <w:highlight w:val="none"/>
          <w:lang w:val="zh-CN"/>
        </w:rPr>
        <w:t>（2）</w:t>
      </w:r>
      <w:r>
        <w:rPr>
          <w:rFonts w:hint="eastAsia" w:ascii="宋体" w:hAnsi="宋体" w:eastAsia="宋体" w:cs="宋体"/>
          <w:b/>
          <w:kern w:val="0"/>
          <w:szCs w:val="21"/>
          <w:highlight w:val="none"/>
          <w:u w:val="single"/>
          <w:lang w:val="zh-CN"/>
        </w:rPr>
        <w:t>按上述修正</w:t>
      </w:r>
      <w:r>
        <w:rPr>
          <w:rFonts w:hint="eastAsia" w:ascii="宋体" w:hAnsi="宋体" w:eastAsia="宋体" w:cs="宋体"/>
          <w:b/>
          <w:kern w:val="0"/>
          <w:szCs w:val="21"/>
          <w:highlight w:val="none"/>
          <w:u w:val="single"/>
        </w:rPr>
        <w:t>错误</w:t>
      </w:r>
      <w:r>
        <w:rPr>
          <w:rFonts w:hint="eastAsia" w:ascii="宋体" w:hAnsi="宋体" w:eastAsia="宋体" w:cs="宋体"/>
          <w:b/>
          <w:kern w:val="0"/>
          <w:szCs w:val="21"/>
          <w:highlight w:val="none"/>
          <w:u w:val="single"/>
          <w:lang w:val="zh-CN"/>
        </w:rPr>
        <w:t>的原则及方法调整或修正投标文件的报价系数，调整后的报价系数对投标人起约束作用。如果投标人不接受修正后的报价系数，则其投标将被拒绝，作为无效投标处理</w:t>
      </w:r>
      <w:r>
        <w:rPr>
          <w:rFonts w:hint="eastAsia" w:ascii="宋体" w:hAnsi="宋体" w:eastAsia="宋体" w:cs="宋体"/>
          <w:b/>
          <w:kern w:val="0"/>
          <w:szCs w:val="21"/>
          <w:highlight w:val="none"/>
          <w:lang w:val="zh-CN"/>
        </w:rPr>
        <w:t>。</w:t>
      </w:r>
    </w:p>
    <w:p w14:paraId="72A33229">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kern w:val="0"/>
          <w:szCs w:val="21"/>
          <w:highlight w:val="none"/>
          <w:lang w:val="zh-CN"/>
        </w:rPr>
        <w:t>9.5  若投标人出现超低报价，有可能影响服务质量和不能诚信履约</w:t>
      </w:r>
      <w:r>
        <w:rPr>
          <w:rFonts w:hint="eastAsia" w:ascii="宋体" w:hAnsi="宋体" w:eastAsia="宋体" w:cs="宋体"/>
          <w:color w:val="auto"/>
          <w:kern w:val="0"/>
          <w:szCs w:val="21"/>
          <w:highlight w:val="none"/>
          <w:lang w:val="zh-CN"/>
        </w:rPr>
        <w:t>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0B04C44E">
      <w:pPr>
        <w:autoSpaceDE w:val="0"/>
        <w:autoSpaceDN w:val="0"/>
        <w:adjustRightInd w:val="0"/>
        <w:spacing w:line="360" w:lineRule="auto"/>
        <w:jc w:val="center"/>
        <w:rPr>
          <w:rFonts w:ascii="宋体" w:hAnsi="宋体" w:eastAsia="宋体" w:cs="宋体"/>
          <w:b/>
          <w:bCs/>
          <w:sz w:val="28"/>
          <w:szCs w:val="28"/>
          <w:highlight w:val="none"/>
          <w:lang w:val="zh-CN"/>
        </w:rPr>
      </w:pPr>
      <w:bookmarkStart w:id="658" w:name="_Toc8518_WPSOffice_Level1"/>
    </w:p>
    <w:p w14:paraId="33038F20">
      <w:pPr>
        <w:autoSpaceDE w:val="0"/>
        <w:autoSpaceDN w:val="0"/>
        <w:adjustRightInd w:val="0"/>
        <w:spacing w:line="360" w:lineRule="auto"/>
        <w:jc w:val="center"/>
        <w:rPr>
          <w:rFonts w:ascii="宋体" w:hAnsi="宋体" w:eastAsia="宋体" w:cs="宋体"/>
          <w:b/>
          <w:bCs/>
          <w:sz w:val="28"/>
          <w:szCs w:val="28"/>
          <w:highlight w:val="none"/>
        </w:rPr>
      </w:pPr>
      <w:r>
        <w:rPr>
          <w:rFonts w:hint="eastAsia" w:ascii="宋体" w:hAnsi="宋体" w:eastAsia="宋体" w:cs="宋体"/>
          <w:b/>
          <w:bCs/>
          <w:sz w:val="28"/>
          <w:szCs w:val="28"/>
          <w:highlight w:val="none"/>
          <w:lang w:val="zh-CN"/>
        </w:rPr>
        <w:t>四、比较和评价</w:t>
      </w:r>
      <w:bookmarkEnd w:id="658"/>
    </w:p>
    <w:p w14:paraId="63D89286">
      <w:pPr>
        <w:autoSpaceDE w:val="0"/>
        <w:autoSpaceDN w:val="0"/>
        <w:adjustRightInd w:val="0"/>
        <w:spacing w:line="360" w:lineRule="auto"/>
        <w:ind w:left="422" w:leftChars="1" w:hanging="420" w:hangingChars="200"/>
        <w:rPr>
          <w:rFonts w:ascii="宋体" w:hAnsi="宋体" w:eastAsia="宋体" w:cs="宋体"/>
          <w:szCs w:val="24"/>
          <w:highlight w:val="none"/>
          <w:lang w:val="zh-CN"/>
        </w:rPr>
      </w:pPr>
      <w:r>
        <w:rPr>
          <w:rFonts w:hint="eastAsia" w:ascii="宋体" w:hAnsi="宋体" w:eastAsia="宋体" w:cs="宋体"/>
          <w:bCs/>
          <w:szCs w:val="24"/>
          <w:highlight w:val="none"/>
          <w:lang w:val="zh-CN"/>
        </w:rPr>
        <w:t>10、</w:t>
      </w:r>
      <w:r>
        <w:rPr>
          <w:rFonts w:hint="eastAsia" w:ascii="宋体" w:hAnsi="宋体" w:eastAsia="宋体" w:cs="宋体"/>
          <w:szCs w:val="24"/>
          <w:highlight w:val="none"/>
          <w:lang w:val="zh-CN"/>
        </w:rPr>
        <w:t>评标委员会按照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8ED6EE8">
      <w:pPr>
        <w:autoSpaceDE w:val="0"/>
        <w:autoSpaceDN w:val="0"/>
        <w:adjustRightInd w:val="0"/>
        <w:spacing w:line="360" w:lineRule="auto"/>
        <w:ind w:left="422" w:leftChars="1" w:hanging="420" w:hangingChars="200"/>
        <w:rPr>
          <w:rFonts w:ascii="宋体" w:hAnsi="宋体" w:eastAsia="宋体" w:cs="宋体"/>
          <w:szCs w:val="24"/>
          <w:highlight w:val="none"/>
          <w:lang w:val="zh-CN"/>
        </w:rPr>
      </w:pPr>
    </w:p>
    <w:p w14:paraId="292AE454">
      <w:pPr>
        <w:tabs>
          <w:tab w:val="left" w:pos="1701"/>
        </w:tabs>
        <w:autoSpaceDE w:val="0"/>
        <w:autoSpaceDN w:val="0"/>
        <w:adjustRightInd w:val="0"/>
        <w:spacing w:line="360" w:lineRule="auto"/>
        <w:rPr>
          <w:rFonts w:ascii="宋体" w:hAnsi="宋体" w:eastAsia="宋体" w:cs="宋体"/>
          <w:b/>
          <w:szCs w:val="24"/>
          <w:highlight w:val="none"/>
          <w:lang w:val="zh-CN"/>
        </w:rPr>
      </w:pPr>
      <w:r>
        <w:rPr>
          <w:rFonts w:hint="eastAsia" w:ascii="宋体" w:hAnsi="宋体" w:eastAsia="宋体" w:cs="宋体"/>
          <w:b/>
          <w:szCs w:val="24"/>
          <w:highlight w:val="none"/>
          <w:lang w:val="zh-CN"/>
        </w:rPr>
        <w:t>11、评委打分办法</w:t>
      </w:r>
    </w:p>
    <w:p w14:paraId="67E2C957">
      <w:pPr>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.1 参加评分的评委应尽力体现客观、实事求是，避免学派偏见和个人偏好。</w:t>
      </w:r>
    </w:p>
    <w:p w14:paraId="4667E3E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.2 衡量、对比的依据，应以招标文件、投标文件、提供的正式试验数据、开标澄清中的文字为准，口头回答和收集的资料只作为参</w:t>
      </w:r>
      <w:r>
        <w:rPr>
          <w:rFonts w:hint="eastAsia" w:ascii="宋体" w:hAnsi="宋体" w:eastAsia="宋体" w:cs="Times New Roman"/>
          <w:color w:val="auto"/>
          <w:szCs w:val="24"/>
          <w:highlight w:val="none"/>
          <w:lang w:val="zh-CN"/>
        </w:rPr>
        <w:t>考。</w:t>
      </w:r>
    </w:p>
    <w:p w14:paraId="38F084EB">
      <w:pPr>
        <w:autoSpaceDE w:val="0"/>
        <w:autoSpaceDN w:val="0"/>
        <w:adjustRightInd w:val="0"/>
        <w:spacing w:line="360" w:lineRule="auto"/>
        <w:ind w:left="565" w:leftChars="-1" w:hanging="567" w:hangingChars="270"/>
        <w:rPr>
          <w:rFonts w:hint="eastAsia" w:ascii="宋体" w:hAnsi="宋体" w:eastAsia="宋体" w:cs="宋体"/>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kern w:val="0"/>
          <w:szCs w:val="21"/>
          <w:highlight w:val="none"/>
        </w:rPr>
        <w:t>评标委员会专家组的每一位评委根据招标文件评分标准对投标文件分别评审，对有效投标人投标文件的商务、技术、报价分别评分。</w:t>
      </w:r>
    </w:p>
    <w:p w14:paraId="732D290A">
      <w:pPr>
        <w:autoSpaceDE w:val="0"/>
        <w:autoSpaceDN w:val="0"/>
        <w:adjustRightInd w:val="0"/>
        <w:spacing w:line="360" w:lineRule="auto"/>
        <w:ind w:left="565" w:leftChars="-1" w:hanging="567" w:hangingChars="270"/>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评标委员会首先对商务标进行评审，按评标标准打分后，取所有评委评分的平均值得出该投标人的商务评分；</w:t>
      </w:r>
    </w:p>
    <w:p w14:paraId="289A080E">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然后评标委员会对技术标</w:t>
      </w:r>
      <w:r>
        <w:rPr>
          <w:rFonts w:hint="eastAsia" w:ascii="宋体" w:hAnsi="宋体" w:eastAsia="宋体" w:cs="宋体"/>
          <w:color w:val="auto"/>
          <w:kern w:val="0"/>
          <w:szCs w:val="21"/>
          <w:highlight w:val="none"/>
        </w:rPr>
        <w:t>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35921313">
      <w:pPr>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w:t>
      </w:r>
      <w:r>
        <w:rPr>
          <w:rFonts w:hint="eastAsia" w:ascii="宋体" w:hAnsi="宋体" w:eastAsia="宋体" w:cs="宋体"/>
          <w:kern w:val="0"/>
          <w:szCs w:val="21"/>
          <w:highlight w:val="none"/>
        </w:rPr>
        <w:t>该投标人的报价评分。</w:t>
      </w:r>
    </w:p>
    <w:p w14:paraId="59377FBB">
      <w:pPr>
        <w:tabs>
          <w:tab w:val="left" w:pos="600"/>
        </w:tabs>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.4 评标委员会打分采取记名形式。</w:t>
      </w:r>
    </w:p>
    <w:p w14:paraId="6B403B37">
      <w:pPr>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.5 各评委根据秘书组提供的打分表严格按照评标大纲内的评分标准独立自主打分，任何人不得要求评委统一打分或统一确定等次顺序。</w:t>
      </w:r>
    </w:p>
    <w:p w14:paraId="0DF8FF59">
      <w:pPr>
        <w:autoSpaceDE w:val="0"/>
        <w:autoSpaceDN w:val="0"/>
        <w:adjustRightInd w:val="0"/>
        <w:spacing w:line="360" w:lineRule="auto"/>
        <w:ind w:left="426" w:hanging="426"/>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.6 对打分表中的每项条款，各评委应根据投标文件、澄清材料、招标文件要求，按满足的程度给投标人打分。</w:t>
      </w:r>
    </w:p>
    <w:p w14:paraId="554CE2BD">
      <w:pPr>
        <w:tabs>
          <w:tab w:val="left" w:pos="600"/>
        </w:tabs>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.7 评分程序</w:t>
      </w:r>
    </w:p>
    <w:p w14:paraId="768FBCF5">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1</w:t>
      </w:r>
      <w:r>
        <w:rPr>
          <w:rFonts w:hint="eastAsia" w:ascii="宋体" w:hAnsi="宋体" w:eastAsia="宋体" w:cs="Times New Roman"/>
          <w:szCs w:val="24"/>
          <w:highlight w:val="none"/>
          <w:lang w:val="zh-CN"/>
        </w:rPr>
        <w:t>）就投标人的投标文件对照整理出商务、技术评标因素对比表、偏差表，并在经过校核的基础上逐项打分。</w:t>
      </w:r>
    </w:p>
    <w:p w14:paraId="7D6813FB">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2</w:t>
      </w:r>
      <w:r>
        <w:rPr>
          <w:rFonts w:hint="eastAsia" w:ascii="宋体" w:hAnsi="宋体" w:eastAsia="宋体" w:cs="Times New Roman"/>
          <w:szCs w:val="24"/>
          <w:highlight w:val="none"/>
          <w:lang w:val="zh-CN"/>
        </w:rPr>
        <w:t>）各评委独立完成打分后，将统计好的评分表交给招标代理机构秘书组复核。</w:t>
      </w:r>
    </w:p>
    <w:p w14:paraId="3CB8EA68">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3</w:t>
      </w:r>
      <w:r>
        <w:rPr>
          <w:rFonts w:hint="eastAsia" w:ascii="宋体" w:hAnsi="宋体" w:eastAsia="宋体" w:cs="Times New Roman"/>
          <w:szCs w:val="24"/>
          <w:highlight w:val="none"/>
          <w:lang w:val="zh-CN"/>
        </w:rPr>
        <w:t>）评分统计表中各投标人技术得分应为最终综合得分，商务和价格得分应为评委打分的算术平均值。</w:t>
      </w:r>
    </w:p>
    <w:p w14:paraId="73123D22">
      <w:pPr>
        <w:autoSpaceDE w:val="0"/>
        <w:autoSpaceDN w:val="0"/>
        <w:adjustRightInd w:val="0"/>
        <w:spacing w:line="360" w:lineRule="auto"/>
        <w:rPr>
          <w:rFonts w:ascii="宋体" w:hAnsi="宋体" w:eastAsia="宋体" w:cs="宋体"/>
          <w:szCs w:val="24"/>
          <w:highlight w:val="none"/>
          <w:lang w:val="zh-CN"/>
        </w:rPr>
      </w:pPr>
    </w:p>
    <w:p w14:paraId="5FFCC8F1">
      <w:pPr>
        <w:tabs>
          <w:tab w:val="left" w:pos="1701"/>
        </w:tabs>
        <w:autoSpaceDE w:val="0"/>
        <w:autoSpaceDN w:val="0"/>
        <w:adjustRightInd w:val="0"/>
        <w:spacing w:line="360" w:lineRule="auto"/>
        <w:outlineLvl w:val="1"/>
        <w:rPr>
          <w:rFonts w:ascii="宋体" w:hAnsi="宋体" w:eastAsia="宋体" w:cs="宋体"/>
          <w:b/>
          <w:szCs w:val="24"/>
          <w:highlight w:val="none"/>
          <w:lang w:val="zh-CN"/>
        </w:rPr>
      </w:pPr>
      <w:r>
        <w:rPr>
          <w:rFonts w:hint="eastAsia" w:ascii="宋体" w:hAnsi="宋体" w:eastAsia="宋体" w:cs="宋体"/>
          <w:b/>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E362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D480B7C">
            <w:pPr>
              <w:spacing w:line="400" w:lineRule="exact"/>
              <w:jc w:val="center"/>
              <w:rPr>
                <w:rFonts w:ascii="宋体" w:hAnsi="宋体" w:eastAsia="宋体" w:cs="宋体"/>
                <w:b/>
                <w:kern w:val="0"/>
                <w:sz w:val="22"/>
                <w:highlight w:val="none"/>
                <w:lang w:val="zh-CN"/>
              </w:rPr>
            </w:pPr>
            <w:r>
              <w:rPr>
                <w:rFonts w:hint="eastAsia" w:ascii="宋体" w:hAnsi="宋体" w:eastAsia="宋体" w:cs="宋体"/>
                <w:b/>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ECD59AF">
            <w:pPr>
              <w:spacing w:line="400" w:lineRule="exact"/>
              <w:jc w:val="center"/>
              <w:rPr>
                <w:rFonts w:ascii="宋体" w:hAnsi="宋体" w:eastAsia="宋体" w:cs="宋体"/>
                <w:b/>
                <w:kern w:val="0"/>
                <w:sz w:val="22"/>
                <w:highlight w:val="none"/>
                <w:lang w:val="zh-CN"/>
              </w:rPr>
            </w:pPr>
            <w:r>
              <w:rPr>
                <w:rFonts w:hint="eastAsia" w:ascii="宋体" w:hAnsi="宋体" w:eastAsia="宋体" w:cs="宋体"/>
                <w:b/>
                <w:kern w:val="0"/>
                <w:sz w:val="22"/>
                <w:highlight w:val="none"/>
                <w:lang w:val="zh-CN"/>
              </w:rPr>
              <w:t>分值</w:t>
            </w:r>
          </w:p>
        </w:tc>
      </w:tr>
      <w:tr w14:paraId="49C81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F1F786F">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3BD3FB58">
            <w:pPr>
              <w:autoSpaceDE w:val="0"/>
              <w:autoSpaceDN w:val="0"/>
              <w:adjustRightInd w:val="0"/>
              <w:spacing w:line="400" w:lineRule="exact"/>
              <w:jc w:val="center"/>
              <w:rPr>
                <w:rFonts w:ascii="宋体" w:hAnsi="宋体" w:eastAsia="宋体" w:cs="宋体"/>
                <w:bCs/>
                <w:kern w:val="0"/>
                <w:sz w:val="22"/>
                <w:highlight w:val="none"/>
                <w:lang w:val="zh-CN"/>
              </w:rPr>
            </w:pPr>
            <w:r>
              <w:rPr>
                <w:rFonts w:hint="eastAsia" w:ascii="宋体" w:hAnsi="宋体" w:eastAsia="宋体" w:cs="宋体"/>
                <w:b/>
                <w:szCs w:val="21"/>
                <w:highlight w:val="none"/>
                <w:lang w:val="en-US" w:eastAsia="zh-CN"/>
              </w:rPr>
              <w:t>20</w:t>
            </w:r>
            <w:r>
              <w:rPr>
                <w:rFonts w:hint="eastAsia" w:ascii="宋体" w:hAnsi="宋体" w:eastAsia="宋体" w:cs="宋体"/>
                <w:b/>
                <w:szCs w:val="21"/>
                <w:highlight w:val="none"/>
                <w:lang w:val="zh-CN"/>
              </w:rPr>
              <w:t>分</w:t>
            </w:r>
          </w:p>
        </w:tc>
      </w:tr>
      <w:tr w14:paraId="063B8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8AA53BE">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3B6EE1E5">
            <w:pPr>
              <w:autoSpaceDE w:val="0"/>
              <w:autoSpaceDN w:val="0"/>
              <w:adjustRightInd w:val="0"/>
              <w:spacing w:line="400" w:lineRule="exact"/>
              <w:jc w:val="center"/>
              <w:rPr>
                <w:rFonts w:ascii="宋体" w:hAnsi="宋体" w:eastAsia="宋体" w:cs="宋体"/>
                <w:bCs/>
                <w:kern w:val="0"/>
                <w:sz w:val="22"/>
                <w:highlight w:val="none"/>
                <w:lang w:val="zh-CN"/>
              </w:rPr>
            </w:pPr>
            <w:r>
              <w:rPr>
                <w:rFonts w:hint="eastAsia" w:ascii="宋体" w:hAnsi="宋体" w:eastAsia="宋体" w:cs="宋体"/>
                <w:b/>
                <w:szCs w:val="21"/>
                <w:highlight w:val="none"/>
                <w:lang w:val="en-US" w:eastAsia="zh-CN"/>
              </w:rPr>
              <w:t>30</w:t>
            </w:r>
            <w:r>
              <w:rPr>
                <w:rFonts w:hint="eastAsia" w:ascii="宋体" w:hAnsi="宋体" w:eastAsia="宋体" w:cs="宋体"/>
                <w:b/>
                <w:szCs w:val="21"/>
                <w:highlight w:val="none"/>
                <w:lang w:val="zh-CN"/>
              </w:rPr>
              <w:t>分</w:t>
            </w:r>
          </w:p>
        </w:tc>
      </w:tr>
      <w:tr w14:paraId="25194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67BF262">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16D24B7B">
            <w:pPr>
              <w:autoSpaceDE w:val="0"/>
              <w:autoSpaceDN w:val="0"/>
              <w:adjustRightInd w:val="0"/>
              <w:spacing w:line="400" w:lineRule="exact"/>
              <w:jc w:val="center"/>
              <w:rPr>
                <w:rFonts w:ascii="宋体" w:hAnsi="宋体" w:eastAsia="宋体" w:cs="宋体"/>
                <w:bCs/>
                <w:kern w:val="0"/>
                <w:sz w:val="22"/>
                <w:highlight w:val="none"/>
                <w:lang w:val="zh-CN"/>
              </w:rPr>
            </w:pPr>
            <w:r>
              <w:rPr>
                <w:rFonts w:hint="eastAsia" w:ascii="宋体" w:hAnsi="宋体" w:eastAsia="宋体" w:cs="宋体"/>
                <w:b/>
                <w:szCs w:val="21"/>
                <w:highlight w:val="none"/>
                <w:lang w:val="en-US" w:eastAsia="zh-CN"/>
              </w:rPr>
              <w:t>50</w:t>
            </w:r>
            <w:r>
              <w:rPr>
                <w:rFonts w:hint="eastAsia" w:ascii="宋体" w:hAnsi="宋体" w:eastAsia="宋体" w:cs="宋体"/>
                <w:b/>
                <w:szCs w:val="21"/>
                <w:highlight w:val="none"/>
                <w:lang w:val="zh-CN"/>
              </w:rPr>
              <w:t>分</w:t>
            </w:r>
          </w:p>
        </w:tc>
      </w:tr>
    </w:tbl>
    <w:p w14:paraId="114F79CC">
      <w:pPr>
        <w:tabs>
          <w:tab w:val="left" w:pos="585"/>
        </w:tabs>
        <w:autoSpaceDE w:val="0"/>
        <w:autoSpaceDN w:val="0"/>
        <w:adjustRightInd w:val="0"/>
        <w:spacing w:line="360" w:lineRule="auto"/>
        <w:rPr>
          <w:rFonts w:ascii="宋体" w:hAnsi="宋体" w:eastAsia="宋体" w:cs="宋体"/>
          <w:b/>
          <w:szCs w:val="21"/>
          <w:highlight w:val="none"/>
        </w:rPr>
      </w:pPr>
      <w:bookmarkStart w:id="659" w:name="_Toc18349_WPSOffice_Level2"/>
    </w:p>
    <w:p w14:paraId="4EC05BA4">
      <w:pPr>
        <w:tabs>
          <w:tab w:val="left" w:pos="585"/>
        </w:tabs>
        <w:autoSpaceDE w:val="0"/>
        <w:autoSpaceDN w:val="0"/>
        <w:adjustRightInd w:val="0"/>
        <w:spacing w:line="360" w:lineRule="auto"/>
        <w:rPr>
          <w:rFonts w:ascii="宋体" w:hAnsi="宋体" w:eastAsia="宋体" w:cs="宋体"/>
          <w:b/>
          <w:szCs w:val="21"/>
          <w:highlight w:val="none"/>
          <w:lang w:val="zh-CN"/>
        </w:rPr>
      </w:pPr>
      <w:r>
        <w:rPr>
          <w:rFonts w:hint="eastAsia" w:ascii="宋体" w:hAnsi="宋体" w:eastAsia="宋体" w:cs="宋体"/>
          <w:b/>
          <w:szCs w:val="21"/>
          <w:highlight w:val="none"/>
        </w:rPr>
        <w:t>（1）</w:t>
      </w:r>
      <w:r>
        <w:rPr>
          <w:rFonts w:hint="eastAsia" w:ascii="宋体" w:hAnsi="宋体" w:eastAsia="宋体" w:cs="宋体"/>
          <w:b/>
          <w:szCs w:val="21"/>
          <w:highlight w:val="none"/>
          <w:lang w:val="zh-CN"/>
        </w:rPr>
        <w:t>商务：总分</w:t>
      </w:r>
      <w:r>
        <w:rPr>
          <w:rFonts w:hint="eastAsia" w:ascii="宋体" w:hAnsi="宋体" w:eastAsia="宋体" w:cs="宋体"/>
          <w:b/>
          <w:szCs w:val="21"/>
          <w:highlight w:val="none"/>
          <w:lang w:val="en-US" w:eastAsia="zh-CN"/>
        </w:rPr>
        <w:t>20</w:t>
      </w:r>
      <w:r>
        <w:rPr>
          <w:rFonts w:hint="eastAsia" w:ascii="宋体" w:hAnsi="宋体" w:eastAsia="宋体" w:cs="宋体"/>
          <w:b/>
          <w:szCs w:val="21"/>
          <w:highlight w:val="none"/>
          <w:lang w:val="zh-CN"/>
        </w:rPr>
        <w:t>分</w:t>
      </w:r>
      <w:bookmarkEnd w:id="659"/>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3"/>
        <w:gridCol w:w="7661"/>
        <w:gridCol w:w="907"/>
      </w:tblGrid>
      <w:tr w14:paraId="5B13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5A92AE2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4D3943C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kern w:val="0"/>
                <w:sz w:val="21"/>
                <w:szCs w:val="21"/>
                <w:highlight w:val="none"/>
              </w:rPr>
            </w:pPr>
            <w:r>
              <w:rPr>
                <w:rFonts w:hint="eastAsia" w:ascii="宋体" w:hAnsi="宋体" w:eastAsia="宋体" w:cs="宋体"/>
                <w:b/>
                <w:sz w:val="21"/>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03E427D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4F08FD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满分值</w:t>
            </w:r>
          </w:p>
        </w:tc>
      </w:tr>
      <w:tr w14:paraId="6339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F8576A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7D69346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Times New Roman"/>
                <w:bCs/>
                <w:color w:val="auto"/>
                <w:kern w:val="0"/>
                <w:sz w:val="21"/>
                <w:szCs w:val="21"/>
                <w:highlight w:val="none"/>
                <w:lang w:val="en-US" w:eastAsia="zh-CN"/>
              </w:rPr>
            </w:pPr>
            <w:r>
              <w:rPr>
                <w:rFonts w:hint="eastAsia" w:ascii="宋体" w:hAnsi="宋体" w:eastAsia="宋体" w:cs="Times New Roman"/>
                <w:bCs/>
                <w:color w:val="auto"/>
                <w:kern w:val="0"/>
                <w:sz w:val="21"/>
                <w:szCs w:val="21"/>
                <w:highlight w:val="none"/>
                <w:lang w:val="en-US" w:eastAsia="zh-CN"/>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14:paraId="1EF6FB72">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2022</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rPr>
              <w:t>的得1分，满分3分。</w:t>
            </w:r>
          </w:p>
          <w:p w14:paraId="3B0C1E08">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cs="Times New Roman"/>
                <w:b/>
                <w:color w:val="auto"/>
                <w:kern w:val="0"/>
                <w:sz w:val="21"/>
                <w:szCs w:val="21"/>
                <w:highlight w:val="none"/>
                <w:lang w:val="zh-CN"/>
              </w:rPr>
            </w:pPr>
            <w:r>
              <w:rPr>
                <w:rFonts w:hint="eastAsia" w:ascii="宋体" w:hAnsi="宋体" w:eastAsia="宋体" w:cs="宋体"/>
                <w:b/>
                <w:color w:val="auto"/>
                <w:sz w:val="21"/>
                <w:szCs w:val="21"/>
                <w:highlight w:val="none"/>
                <w:lang w:val="zh-CN"/>
              </w:rPr>
              <w:t>备注：盈利指净利润为正数（非零、非负数），投标人应提供202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年、202</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color w:val="auto"/>
                <w:sz w:val="21"/>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46283EE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3分</w:t>
            </w:r>
          </w:p>
        </w:tc>
      </w:tr>
      <w:tr w14:paraId="173F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C572E7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bookmarkStart w:id="660" w:name="_Hlk104987354"/>
            <w:r>
              <w:rPr>
                <w:rFonts w:hint="eastAsia" w:ascii="宋体" w:hAnsi="宋体" w:eastAsia="宋体" w:cs="宋体"/>
                <w:kern w:val="0"/>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101DE486">
            <w:pPr>
              <w:keepNext w:val="0"/>
              <w:keepLines w:val="0"/>
              <w:pageBreakBefore w:val="0"/>
              <w:widowControl w:val="0"/>
              <w:kinsoku/>
              <w:wordWrap/>
              <w:overflowPunct/>
              <w:topLinePunct w:val="0"/>
              <w:bidi w:val="0"/>
              <w:adjustRightInd/>
              <w:snapToGrid/>
              <w:spacing w:line="400" w:lineRule="exac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业绩</w:t>
            </w:r>
          </w:p>
        </w:tc>
        <w:tc>
          <w:tcPr>
            <w:tcW w:w="3692" w:type="pct"/>
            <w:tcBorders>
              <w:top w:val="single" w:color="auto" w:sz="4" w:space="0"/>
              <w:left w:val="single" w:color="auto" w:sz="4" w:space="0"/>
              <w:bottom w:val="single" w:color="auto" w:sz="4" w:space="0"/>
              <w:right w:val="single" w:color="auto" w:sz="4" w:space="0"/>
            </w:tcBorders>
            <w:vAlign w:val="center"/>
          </w:tcPr>
          <w:p w14:paraId="405CAC3C">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年1月1日以来（业绩的时间以合同签订的日期为准）承接的</w:t>
            </w:r>
            <w:r>
              <w:rPr>
                <w:rFonts w:hint="eastAsia" w:ascii="宋体" w:hAnsi="宋体" w:eastAsia="宋体" w:cs="Times New Roman"/>
                <w:color w:val="auto"/>
                <w:szCs w:val="24"/>
                <w:highlight w:val="none"/>
                <w:lang w:val="en-US" w:eastAsia="zh-CN"/>
              </w:rPr>
              <w:t>投标品牌</w:t>
            </w:r>
            <w:r>
              <w:rPr>
                <w:rFonts w:hint="eastAsia" w:ascii="宋体" w:hAnsi="宋体" w:eastAsia="宋体" w:cs="宋体"/>
                <w:color w:val="auto"/>
                <w:sz w:val="21"/>
                <w:szCs w:val="21"/>
                <w:highlight w:val="none"/>
              </w:rPr>
              <w:t>PVC-U管材或管件在国内的销售业绩，按下列情况评分，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041DF87F">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751F0D7">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本子项满分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3C9DA356">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4A0AB449">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057546D0">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①业绩须同时提供</w:t>
            </w:r>
            <w:r>
              <w:rPr>
                <w:rFonts w:hint="eastAsia" w:ascii="宋体" w:hAnsi="宋体" w:eastAsia="宋体" w:cs="宋体"/>
                <w:b/>
                <w:color w:val="auto"/>
                <w:szCs w:val="21"/>
                <w:lang w:eastAsia="zh-CN"/>
              </w:rPr>
              <w:t>⑴</w:t>
            </w:r>
            <w:r>
              <w:rPr>
                <w:rFonts w:hint="eastAsia" w:ascii="宋体" w:hAnsi="宋体" w:eastAsia="宋体" w:cs="宋体"/>
                <w:b/>
                <w:color w:val="auto"/>
                <w:szCs w:val="21"/>
                <w:highlight w:val="none"/>
                <w:lang w:val="en-US" w:eastAsia="zh-CN"/>
              </w:rPr>
              <w:t>投标品牌</w:t>
            </w:r>
            <w:r>
              <w:rPr>
                <w:rFonts w:hint="eastAsia" w:ascii="宋体" w:hAnsi="宋体" w:eastAsia="宋体" w:cs="宋体"/>
                <w:b/>
                <w:color w:val="auto"/>
                <w:sz w:val="21"/>
                <w:szCs w:val="21"/>
                <w:highlight w:val="none"/>
              </w:rPr>
              <w:t>PVC-U管材或管件销售合同复印件（合同卖方为投标人</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Cs w:val="21"/>
                <w:lang w:val="en-US" w:eastAsia="zh-CN"/>
              </w:rPr>
              <w:t>需显示合同买方公章</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⑵已供货产品任意一张发票复印件（发票开具日期须在本项目招标公告发布之日前），</w:t>
            </w:r>
            <w:r>
              <w:rPr>
                <w:rFonts w:hint="eastAsia" w:ascii="宋体" w:hAnsi="宋体" w:eastAsia="宋体" w:cs="宋体"/>
                <w:b/>
                <w:color w:val="auto"/>
                <w:sz w:val="21"/>
                <w:szCs w:val="21"/>
                <w:highlight w:val="none"/>
              </w:rPr>
              <w:t>否则不得分；</w:t>
            </w:r>
          </w:p>
          <w:p w14:paraId="6CD0CAB7">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②</w:t>
            </w:r>
            <w:r>
              <w:rPr>
                <w:rFonts w:hint="eastAsia" w:ascii="宋体" w:hAnsi="宋体" w:eastAsia="宋体" w:cs="宋体"/>
                <w:b/>
                <w:color w:val="auto"/>
                <w:sz w:val="21"/>
                <w:szCs w:val="21"/>
                <w:highlight w:val="none"/>
              </w:rPr>
              <w:t>若合同无法反映评分条件（合同签订日期为20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年1月1日或以后，合同标的必须包含</w:t>
            </w:r>
            <w:r>
              <w:rPr>
                <w:rFonts w:hint="eastAsia" w:ascii="宋体" w:hAnsi="宋体" w:eastAsia="宋体" w:cs="宋体"/>
                <w:b/>
                <w:color w:val="auto"/>
                <w:sz w:val="21"/>
                <w:szCs w:val="21"/>
                <w:highlight w:val="none"/>
                <w:lang w:val="en-US" w:eastAsia="zh-CN"/>
              </w:rPr>
              <w:t>投标品牌</w:t>
            </w:r>
            <w:r>
              <w:rPr>
                <w:rFonts w:hint="eastAsia" w:ascii="宋体" w:hAnsi="宋体" w:eastAsia="宋体" w:cs="宋体"/>
                <w:b/>
                <w:color w:val="auto"/>
                <w:sz w:val="21"/>
                <w:szCs w:val="21"/>
                <w:highlight w:val="none"/>
              </w:rPr>
              <w:t>PVC-U管材或管件、合同金额）的，还需提供产品购买方出具的书面补充说明文件复印件作为辅助证明（需</w:t>
            </w:r>
            <w:r>
              <w:rPr>
                <w:rFonts w:hint="eastAsia" w:ascii="宋体" w:hAnsi="宋体" w:eastAsia="宋体" w:cs="宋体"/>
                <w:b/>
                <w:color w:val="auto"/>
                <w:sz w:val="21"/>
                <w:szCs w:val="21"/>
                <w:highlight w:val="none"/>
                <w:lang w:val="en-US" w:eastAsia="zh-CN"/>
              </w:rPr>
              <w:t>显示</w:t>
            </w:r>
            <w:r>
              <w:rPr>
                <w:rFonts w:hint="eastAsia" w:ascii="宋体" w:hAnsi="宋体" w:eastAsia="宋体" w:cs="宋体"/>
                <w:b/>
                <w:color w:val="auto"/>
                <w:sz w:val="21"/>
                <w:szCs w:val="21"/>
                <w:highlight w:val="none"/>
              </w:rPr>
              <w:t>购买方公章），否则不得分；</w:t>
            </w:r>
          </w:p>
          <w:p w14:paraId="541F5C2C">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ascii="宋体" w:hAnsi="宋体" w:eastAsia="宋体" w:cs="Times New Roman"/>
                <w:b/>
                <w:color w:val="auto"/>
                <w:kern w:val="0"/>
                <w:sz w:val="21"/>
                <w:szCs w:val="21"/>
                <w:highlight w:val="none"/>
              </w:rPr>
            </w:pPr>
            <w:r>
              <w:rPr>
                <w:rFonts w:hint="eastAsia" w:ascii="宋体" w:hAnsi="宋体" w:eastAsia="宋体" w:cs="宋体"/>
                <w:b/>
                <w:color w:val="auto"/>
                <w:sz w:val="21"/>
                <w:szCs w:val="21"/>
                <w:highlight w:val="none"/>
                <w:lang w:val="en-US" w:eastAsia="zh-CN"/>
              </w:rPr>
              <w:t>③</w:t>
            </w:r>
            <w:r>
              <w:rPr>
                <w:rFonts w:hint="eastAsia" w:ascii="宋体" w:hAnsi="宋体" w:eastAsia="宋体" w:cs="宋体"/>
                <w:b/>
                <w:color w:val="auto"/>
                <w:sz w:val="21"/>
                <w:szCs w:val="21"/>
                <w:highlight w:val="none"/>
              </w:rPr>
              <w:t>若业绩为框架式协议或资格入围无明确金额的合同，必须同时提供合同期限内已供货发票金额统计表和发票复印件</w:t>
            </w:r>
            <w:r>
              <w:rPr>
                <w:rFonts w:hint="eastAsia" w:ascii="宋体" w:hAnsi="宋体" w:eastAsia="宋体" w:cs="宋体"/>
                <w:b/>
                <w:color w:val="auto"/>
                <w:sz w:val="21"/>
                <w:szCs w:val="21"/>
                <w:highlight w:val="none"/>
                <w:lang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53967FC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17分</w:t>
            </w:r>
          </w:p>
        </w:tc>
      </w:tr>
      <w:tr w14:paraId="04AA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62" w:type="pct"/>
            <w:gridSpan w:val="3"/>
            <w:tcBorders>
              <w:top w:val="single" w:color="auto" w:sz="4" w:space="0"/>
              <w:left w:val="single" w:color="auto" w:sz="4" w:space="0"/>
              <w:bottom w:val="single" w:color="auto" w:sz="4" w:space="0"/>
              <w:right w:val="single" w:color="auto" w:sz="4" w:space="0"/>
            </w:tcBorders>
            <w:vAlign w:val="center"/>
          </w:tcPr>
          <w:p w14:paraId="04BB114E">
            <w:pPr>
              <w:keepNext w:val="0"/>
              <w:keepLines w:val="0"/>
              <w:pageBreakBefore w:val="0"/>
              <w:widowControl w:val="0"/>
              <w:tabs>
                <w:tab w:val="left" w:pos="134"/>
              </w:tabs>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color w:val="auto"/>
                <w:sz w:val="21"/>
                <w:szCs w:val="21"/>
                <w:highlight w:val="none"/>
                <w:lang w:val="en-US" w:eastAsia="zh-CN"/>
              </w:rPr>
            </w:pPr>
            <w:bookmarkStart w:id="661" w:name="_Toc11639_WPSOffice_Level2"/>
            <w:r>
              <w:rPr>
                <w:rFonts w:hint="eastAsia" w:ascii="宋体" w:hAnsi="宋体" w:eastAsia="宋体" w:cs="宋体"/>
                <w:b/>
                <w:color w:val="auto"/>
                <w:sz w:val="21"/>
                <w:szCs w:val="21"/>
                <w:highlight w:val="none"/>
                <w:lang w:val="en-US" w:eastAsia="zh-CN"/>
              </w:rPr>
              <w:t>商务总分</w:t>
            </w:r>
          </w:p>
        </w:tc>
        <w:tc>
          <w:tcPr>
            <w:tcW w:w="437" w:type="pct"/>
            <w:tcBorders>
              <w:top w:val="single" w:color="auto" w:sz="4" w:space="0"/>
              <w:left w:val="single" w:color="auto" w:sz="4" w:space="0"/>
              <w:bottom w:val="single" w:color="auto" w:sz="4" w:space="0"/>
              <w:right w:val="single" w:color="auto" w:sz="4" w:space="0"/>
            </w:tcBorders>
            <w:vAlign w:val="center"/>
          </w:tcPr>
          <w:p w14:paraId="2A5323F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20分</w:t>
            </w:r>
          </w:p>
        </w:tc>
      </w:tr>
      <w:bookmarkEnd w:id="660"/>
    </w:tbl>
    <w:p w14:paraId="254F9BB2">
      <w:pPr>
        <w:autoSpaceDE w:val="0"/>
        <w:autoSpaceDN w:val="0"/>
        <w:adjustRightInd w:val="0"/>
        <w:ind w:right="-26" w:firstLine="480"/>
        <w:jc w:val="center"/>
        <w:rPr>
          <w:rFonts w:ascii="宋体" w:hAnsi="宋体" w:eastAsia="宋体" w:cs="Times New Roman"/>
          <w:b/>
          <w:bCs/>
          <w:kern w:val="0"/>
          <w:sz w:val="24"/>
          <w:szCs w:val="24"/>
          <w:highlight w:val="none"/>
        </w:rPr>
      </w:pPr>
    </w:p>
    <w:p w14:paraId="7B3A703B">
      <w:pPr>
        <w:tabs>
          <w:tab w:val="left" w:pos="585"/>
        </w:tabs>
        <w:autoSpaceDE w:val="0"/>
        <w:autoSpaceDN w:val="0"/>
        <w:adjustRightInd w:val="0"/>
        <w:spacing w:line="360" w:lineRule="auto"/>
        <w:rPr>
          <w:rFonts w:ascii="宋体" w:hAnsi="宋体" w:eastAsia="宋体" w:cs="宋体"/>
          <w:b/>
          <w:szCs w:val="21"/>
          <w:highlight w:val="none"/>
          <w:lang w:val="zh-CN"/>
        </w:rPr>
      </w:pPr>
      <w:r>
        <w:rPr>
          <w:rFonts w:hint="eastAsia" w:ascii="宋体" w:hAnsi="宋体" w:eastAsia="宋体" w:cs="Times New Roman"/>
          <w:b/>
          <w:szCs w:val="21"/>
          <w:highlight w:val="none"/>
          <w:lang w:val="zh-CN"/>
        </w:rPr>
        <w:t>（</w:t>
      </w:r>
      <w:r>
        <w:rPr>
          <w:rFonts w:hint="eastAsia" w:ascii="宋体" w:hAnsi="宋体" w:eastAsia="宋体" w:cs="宋体"/>
          <w:b/>
          <w:szCs w:val="24"/>
          <w:highlight w:val="none"/>
        </w:rPr>
        <w:t>2）</w:t>
      </w:r>
      <w:r>
        <w:rPr>
          <w:rFonts w:hint="eastAsia" w:ascii="宋体" w:hAnsi="宋体" w:eastAsia="宋体" w:cs="宋体"/>
          <w:b/>
          <w:szCs w:val="24"/>
          <w:highlight w:val="none"/>
          <w:lang w:val="zh-CN"/>
        </w:rPr>
        <w:t>技术：</w:t>
      </w:r>
      <w:r>
        <w:rPr>
          <w:rFonts w:hint="eastAsia" w:ascii="宋体" w:hAnsi="宋体" w:eastAsia="宋体" w:cs="宋体"/>
          <w:b/>
          <w:szCs w:val="21"/>
          <w:highlight w:val="none"/>
          <w:lang w:val="zh-CN"/>
        </w:rPr>
        <w:t>总分</w:t>
      </w:r>
      <w:r>
        <w:rPr>
          <w:rFonts w:hint="eastAsia" w:ascii="宋体" w:hAnsi="宋体" w:eastAsia="宋体" w:cs="宋体"/>
          <w:b/>
          <w:szCs w:val="21"/>
          <w:highlight w:val="none"/>
          <w:lang w:val="en-US" w:eastAsia="zh-CN"/>
        </w:rPr>
        <w:t>30</w:t>
      </w:r>
      <w:r>
        <w:rPr>
          <w:rFonts w:hint="eastAsia" w:ascii="宋体" w:hAnsi="宋体" w:eastAsia="宋体" w:cs="宋体"/>
          <w:b/>
          <w:szCs w:val="21"/>
          <w:highlight w:val="none"/>
          <w:lang w:val="zh-CN"/>
        </w:rPr>
        <w:t>分</w:t>
      </w:r>
      <w:bookmarkEnd w:id="661"/>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133"/>
        <w:gridCol w:w="7669"/>
        <w:gridCol w:w="907"/>
      </w:tblGrid>
      <w:tr w14:paraId="1C88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14:paraId="203D26F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kern w:val="0"/>
                <w:szCs w:val="21"/>
                <w:highlight w:val="none"/>
              </w:rPr>
            </w:pPr>
            <w:bookmarkStart w:id="662" w:name="_Hlk104987779"/>
            <w:r>
              <w:rPr>
                <w:rFonts w:hint="eastAsia" w:ascii="宋体" w:hAnsi="宋体" w:eastAsia="宋体" w:cs="宋体"/>
                <w:b/>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3A702C5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kern w:val="0"/>
                <w:szCs w:val="21"/>
                <w:highlight w:val="none"/>
              </w:rPr>
            </w:pPr>
            <w:r>
              <w:rPr>
                <w:rFonts w:hint="eastAsia" w:ascii="宋体" w:hAnsi="宋体" w:eastAsia="宋体" w:cs="宋体"/>
                <w:b/>
                <w:szCs w:val="21"/>
                <w:highlight w:val="none"/>
                <w:lang w:val="zh-CN"/>
              </w:rPr>
              <w:t>评审内容</w:t>
            </w:r>
          </w:p>
        </w:tc>
        <w:tc>
          <w:tcPr>
            <w:tcW w:w="3696" w:type="pct"/>
            <w:tcBorders>
              <w:top w:val="single" w:color="auto" w:sz="4" w:space="0"/>
              <w:left w:val="single" w:color="auto" w:sz="4" w:space="0"/>
              <w:bottom w:val="single" w:color="auto" w:sz="4" w:space="0"/>
              <w:right w:val="single" w:color="auto" w:sz="4" w:space="0"/>
            </w:tcBorders>
            <w:vAlign w:val="center"/>
          </w:tcPr>
          <w:p w14:paraId="1C0E9E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kern w:val="0"/>
                <w:szCs w:val="21"/>
                <w:highlight w:val="none"/>
              </w:rPr>
            </w:pPr>
            <w:r>
              <w:rPr>
                <w:rFonts w:hint="eastAsia" w:ascii="宋体" w:hAnsi="宋体" w:eastAsia="宋体" w:cs="宋体"/>
                <w:b/>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3DB75FE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kern w:val="0"/>
                <w:szCs w:val="21"/>
                <w:highlight w:val="none"/>
              </w:rPr>
            </w:pPr>
            <w:r>
              <w:rPr>
                <w:rFonts w:hint="eastAsia" w:ascii="宋体" w:hAnsi="宋体" w:eastAsia="宋体" w:cs="宋体"/>
                <w:b/>
                <w:kern w:val="0"/>
                <w:szCs w:val="21"/>
                <w:highlight w:val="none"/>
              </w:rPr>
              <w:t>满分值</w:t>
            </w:r>
          </w:p>
        </w:tc>
      </w:tr>
      <w:tr w14:paraId="1894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14:paraId="6A6677D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58AF5F9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用户需求响应程度</w:t>
            </w:r>
          </w:p>
        </w:tc>
        <w:tc>
          <w:tcPr>
            <w:tcW w:w="3696" w:type="pct"/>
            <w:tcBorders>
              <w:top w:val="single" w:color="auto" w:sz="4" w:space="0"/>
              <w:left w:val="single" w:color="auto" w:sz="4" w:space="0"/>
              <w:bottom w:val="single" w:color="auto" w:sz="4" w:space="0"/>
              <w:right w:val="single" w:color="auto" w:sz="4" w:space="0"/>
            </w:tcBorders>
            <w:vAlign w:val="center"/>
          </w:tcPr>
          <w:p w14:paraId="1CA4592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eastAsia="宋体" w:cs="宋体"/>
                <w:kern w:val="0"/>
                <w:szCs w:val="21"/>
                <w:highlight w:val="none"/>
              </w:rPr>
            </w:pPr>
            <w:r>
              <w:rPr>
                <w:rFonts w:hint="eastAsia" w:ascii="宋体" w:hAnsi="宋体" w:eastAsia="宋体" w:cs="宋体"/>
                <w:kern w:val="0"/>
                <w:szCs w:val="21"/>
                <w:highlight w:val="none"/>
              </w:rPr>
              <w:t>根据用户需求偏离表的偏离情况进行评审计分，完全满足用户需求的要求得满分，每一处负偏离，扣</w:t>
            </w:r>
            <w:r>
              <w:rPr>
                <w:rFonts w:hint="default" w:ascii="宋体" w:hAnsi="宋体" w:eastAsia="宋体" w:cs="宋体"/>
                <w:kern w:val="0"/>
                <w:szCs w:val="21"/>
                <w:highlight w:val="none"/>
                <w:lang w:val="en-US" w:eastAsia="zh-CN"/>
              </w:rPr>
              <w:t>3</w:t>
            </w:r>
            <w:r>
              <w:rPr>
                <w:rFonts w:hint="eastAsia" w:ascii="宋体" w:hAnsi="宋体" w:eastAsia="宋体" w:cs="宋体"/>
                <w:kern w:val="0"/>
                <w:szCs w:val="21"/>
                <w:highlight w:val="none"/>
              </w:rPr>
              <w:t>分；同时参照其投标文件中产品技术性能说明等技术资料的内容进行对比，每发现一处投标人填写为无偏离或正偏离，但评标委员会评审认定其为负偏离的，每处扣</w:t>
            </w:r>
            <w:r>
              <w:rPr>
                <w:rFonts w:hint="default" w:ascii="宋体" w:hAnsi="宋体" w:eastAsia="宋体" w:cs="宋体"/>
                <w:kern w:val="0"/>
                <w:szCs w:val="21"/>
                <w:highlight w:val="none"/>
                <w:lang w:val="en-US" w:eastAsia="zh-CN"/>
              </w:rPr>
              <w:t>5</w:t>
            </w:r>
            <w:r>
              <w:rPr>
                <w:rFonts w:hint="eastAsia" w:ascii="宋体" w:hAnsi="宋体" w:eastAsia="宋体" w:cs="宋体"/>
                <w:kern w:val="0"/>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4F46929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6分</w:t>
            </w:r>
          </w:p>
        </w:tc>
      </w:tr>
      <w:tr w14:paraId="3879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14:paraId="37DF8E7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3A7F920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所投</w:t>
            </w:r>
            <w:r>
              <w:rPr>
                <w:rFonts w:hint="eastAsia" w:ascii="宋体" w:hAnsi="宋体" w:eastAsia="宋体" w:cs="宋体"/>
                <w:kern w:val="0"/>
                <w:szCs w:val="21"/>
                <w:highlight w:val="none"/>
                <w:lang w:val="en-US" w:eastAsia="zh-CN"/>
              </w:rPr>
              <w:t>货物性能质量</w:t>
            </w:r>
          </w:p>
        </w:tc>
        <w:tc>
          <w:tcPr>
            <w:tcW w:w="3696" w:type="pct"/>
            <w:tcBorders>
              <w:top w:val="single" w:color="auto" w:sz="4" w:space="0"/>
              <w:left w:val="single" w:color="auto" w:sz="4" w:space="0"/>
              <w:bottom w:val="single" w:color="auto" w:sz="4" w:space="0"/>
              <w:right w:val="single" w:color="auto" w:sz="4" w:space="0"/>
            </w:tcBorders>
            <w:vAlign w:val="center"/>
          </w:tcPr>
          <w:p w14:paraId="3B0E4A8A">
            <w:pPr>
              <w:autoSpaceDE w:val="0"/>
              <w:autoSpaceDN w:val="0"/>
              <w:adjustRightInd w:val="0"/>
              <w:spacing w:line="360" w:lineRule="auto"/>
              <w:rPr>
                <w:rFonts w:hint="default"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1、评标委员会对投标人所投</w:t>
            </w:r>
            <w:bookmarkStart w:id="663" w:name="OLE_LINK1"/>
            <w:r>
              <w:rPr>
                <w:rFonts w:hint="default" w:ascii="宋体" w:hAnsi="宋体" w:eastAsia="宋体" w:cs="宋体"/>
                <w:b/>
                <w:bCs/>
                <w:kern w:val="0"/>
                <w:szCs w:val="21"/>
                <w:highlight w:val="none"/>
                <w:lang w:val="en-US" w:eastAsia="zh-CN"/>
              </w:rPr>
              <w:t>PVC-U管</w:t>
            </w:r>
            <w:bookmarkEnd w:id="663"/>
            <w:r>
              <w:rPr>
                <w:rFonts w:hint="eastAsia" w:ascii="宋体" w:hAnsi="宋体" w:eastAsia="宋体" w:cs="宋体"/>
                <w:b/>
                <w:bCs/>
                <w:kern w:val="0"/>
                <w:szCs w:val="21"/>
                <w:highlight w:val="none"/>
                <w:lang w:val="en-US" w:eastAsia="zh-CN"/>
              </w:rPr>
              <w:t>材（DN25、DN32、DN63）的以下5项性能参数进行评审，在符合用户需求书要求的前提下对每项性能参数进行排名并打分：</w:t>
            </w:r>
          </w:p>
          <w:p w14:paraId="2458B62B">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kern w:val="0"/>
                <w:szCs w:val="21"/>
                <w:highlight w:val="none"/>
                <w:lang w:val="en-US" w:eastAsia="zh-CN"/>
              </w:rPr>
            </w:pPr>
            <w:r>
              <w:rPr>
                <w:rFonts w:hint="eastAsia" w:ascii="宋体" w:hAnsi="宋体" w:eastAsia="宋体" w:cs="宋体"/>
                <w:b/>
                <w:bCs/>
                <w:kern w:val="0"/>
                <w:szCs w:val="21"/>
                <w:highlight w:val="none"/>
                <w:lang w:val="en-US" w:eastAsia="zh-CN"/>
              </w:rPr>
              <w:t>（1）壁厚（排名规则：公差越小排名越前，不在性能参数范围内的不得分）：</w:t>
            </w:r>
          </w:p>
          <w:p w14:paraId="25447EE4">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①DN25管材（1分）：对性能参数为2.0mm±0.4mm的管材进行排名，排名第一得1分，排名第二得0.6分，排名第三得0.3分，其他名次不得分；</w:t>
            </w:r>
          </w:p>
          <w:p w14:paraId="226F1B99">
            <w:pPr>
              <w:keepNext w:val="0"/>
              <w:keepLines w:val="0"/>
              <w:pageBreakBefore w:val="0"/>
              <w:widowControl/>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②DN32管材（1分）：对性能参数为2.4mm±0.5mm的管材进行排名，排名第一得1分，排名第二得0.6分，排名第三得0.3分，其他名次不得分；</w:t>
            </w:r>
          </w:p>
          <w:p w14:paraId="4D3D84D4">
            <w:pPr>
              <w:keepNext w:val="0"/>
              <w:keepLines w:val="0"/>
              <w:pageBreakBefore w:val="0"/>
              <w:widowControl/>
              <w:kinsoku/>
              <w:wordWrap/>
              <w:overflowPunct/>
              <w:topLinePunct w:val="0"/>
              <w:autoSpaceDE w:val="0"/>
              <w:autoSpaceDN w:val="0"/>
              <w:bidi w:val="0"/>
              <w:adjustRightInd w:val="0"/>
              <w:snapToGrid/>
              <w:spacing w:line="360" w:lineRule="auto"/>
              <w:ind w:firstLine="0" w:firstLineChars="0"/>
              <w:textAlignment w:val="auto"/>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③DN63管材（1分）：对性能参数为4.7mm±0.7mm的管材进行排名，排名第一得1分，排名第二得0.6分，排名第三得0.3分，其他名次不得分。</w:t>
            </w:r>
          </w:p>
          <w:p w14:paraId="3387DAE0">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pPr>
            <w:r>
              <w:rPr>
                <w:rFonts w:hint="eastAsia" w:ascii="宋体" w:hAnsi="宋体" w:eastAsia="宋体" w:cs="宋体"/>
                <w:b/>
                <w:bCs/>
                <w:kern w:val="0"/>
                <w:szCs w:val="21"/>
                <w:highlight w:val="none"/>
                <w:lang w:val="en-US" w:eastAsia="zh-CN"/>
              </w:rPr>
              <w:t>（2）</w:t>
            </w:r>
            <w:r>
              <w:rPr>
                <w:rFonts w:hint="eastAsia" w:ascii="宋体" w:hAnsi="宋体" w:eastAsia="宋体" w:cs="宋体"/>
                <w:b/>
                <w:bCs/>
                <w:i w:val="0"/>
                <w:iCs w:val="0"/>
                <w:snapToGrid w:val="0"/>
                <w:color w:val="000000"/>
                <w:kern w:val="0"/>
                <w:sz w:val="21"/>
                <w:szCs w:val="21"/>
                <w:highlight w:val="none"/>
                <w:u w:val="none"/>
                <w:vertAlign w:val="baseline"/>
                <w:lang w:val="en-US" w:eastAsia="zh-CN" w:bidi="ar"/>
              </w:rPr>
              <w:t>纵向回缩率（排名规则：数值越小排名越前</w:t>
            </w:r>
            <w:r>
              <w:rPr>
                <w:rFonts w:hint="eastAsia" w:ascii="宋体" w:hAnsi="宋体" w:eastAsia="宋体" w:cs="宋体"/>
                <w:b/>
                <w:bCs/>
                <w:kern w:val="0"/>
                <w:szCs w:val="21"/>
                <w:highlight w:val="none"/>
                <w:lang w:val="en-US" w:eastAsia="zh-CN"/>
              </w:rPr>
              <w:t>，不在性能参数范围内的不得分</w:t>
            </w:r>
            <w:r>
              <w:rPr>
                <w:rFonts w:hint="eastAsia" w:ascii="宋体" w:hAnsi="宋体" w:eastAsia="宋体" w:cs="宋体"/>
                <w:b/>
                <w:bCs/>
                <w:i w:val="0"/>
                <w:iCs w:val="0"/>
                <w:snapToGrid w:val="0"/>
                <w:color w:val="000000"/>
                <w:kern w:val="0"/>
                <w:sz w:val="21"/>
                <w:szCs w:val="21"/>
                <w:highlight w:val="none"/>
                <w:u w:val="none"/>
                <w:vertAlign w:val="baseline"/>
                <w:lang w:val="en-US" w:eastAsia="zh-CN" w:bidi="ar"/>
              </w:rPr>
              <w:t>）：</w:t>
            </w:r>
          </w:p>
          <w:p w14:paraId="4CD10BEE">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pPr>
            <w:r>
              <w:rPr>
                <w:rFonts w:hint="eastAsia" w:ascii="宋体" w:hAnsi="宋体" w:eastAsia="宋体" w:cs="宋体"/>
                <w:kern w:val="0"/>
                <w:szCs w:val="21"/>
                <w:highlight w:val="none"/>
                <w:lang w:val="en-US" w:eastAsia="zh-CN"/>
              </w:rPr>
              <w:t>（3分）对性能参数为</w:t>
            </w:r>
            <w:r>
              <w:rPr>
                <w:rFonts w:hint="eastAsia" w:ascii="宋体" w:hAnsi="宋体" w:eastAsia="宋体" w:cs="宋体"/>
                <w:b w:val="0"/>
                <w:bCs w:val="0"/>
                <w:i w:val="0"/>
                <w:iCs w:val="0"/>
                <w:snapToGrid w:val="0"/>
                <w:color w:val="000000"/>
                <w:kern w:val="0"/>
                <w:sz w:val="21"/>
                <w:szCs w:val="21"/>
                <w:highlight w:val="none"/>
                <w:u w:val="none"/>
                <w:vertAlign w:val="baseline"/>
                <w:lang w:val="en-US" w:eastAsia="zh-CN" w:bidi="ar"/>
              </w:rPr>
              <w:t>≤5%</w:t>
            </w:r>
            <w:r>
              <w:rPr>
                <w:rFonts w:hint="eastAsia" w:ascii="宋体" w:hAnsi="宋体" w:eastAsia="宋体" w:cs="宋体"/>
                <w:kern w:val="0"/>
                <w:szCs w:val="21"/>
                <w:highlight w:val="none"/>
                <w:lang w:val="en-US" w:eastAsia="zh-CN"/>
              </w:rPr>
              <w:t>的管材进行排名，排名第一得3分，排名第二得2分，排名第三得1分，其他名次不得分。</w:t>
            </w:r>
            <w:bookmarkStart w:id="664" w:name="OLE_LINK2"/>
          </w:p>
          <w:p w14:paraId="27731619">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kern w:val="0"/>
                <w:szCs w:val="21"/>
                <w:highlight w:val="none"/>
                <w:lang w:val="en-US" w:eastAsia="zh-CN"/>
              </w:rPr>
            </w:pPr>
            <w:r>
              <w:rPr>
                <w:rFonts w:hint="eastAsia" w:ascii="宋体" w:hAnsi="宋体" w:eastAsia="宋体" w:cs="宋体"/>
                <w:b/>
                <w:bCs/>
                <w:kern w:val="0"/>
                <w:szCs w:val="21"/>
                <w:highlight w:val="none"/>
                <w:lang w:val="en-US" w:eastAsia="zh-CN"/>
              </w:rPr>
              <w:t>（3）维卡软化温度</w:t>
            </w:r>
            <w:bookmarkEnd w:id="664"/>
            <w:r>
              <w:rPr>
                <w:rFonts w:hint="eastAsia" w:ascii="宋体" w:hAnsi="宋体" w:eastAsia="宋体" w:cs="宋体"/>
                <w:b/>
                <w:bCs/>
                <w:kern w:val="0"/>
                <w:szCs w:val="21"/>
                <w:highlight w:val="none"/>
                <w:lang w:val="en-US" w:eastAsia="zh-CN"/>
              </w:rPr>
              <w:t>（排名规则：数值越大排名越前，不在性能参数范围内的不得分）：</w:t>
            </w:r>
          </w:p>
          <w:p w14:paraId="66A8B372">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（3分）对性能参数为≥80℃的管材进行排名，排名第一得3分，排名第二得2分，排名第三得1分，其他名次不得分。</w:t>
            </w:r>
          </w:p>
          <w:p w14:paraId="7B2F2E7A">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kern w:val="0"/>
                <w:szCs w:val="21"/>
                <w:highlight w:val="none"/>
                <w:lang w:val="en-US" w:eastAsia="zh-CN"/>
              </w:rPr>
            </w:pPr>
            <w:r>
              <w:rPr>
                <w:rFonts w:hint="eastAsia" w:ascii="宋体" w:hAnsi="宋体" w:eastAsia="宋体" w:cs="宋体"/>
                <w:b/>
                <w:bCs/>
                <w:kern w:val="0"/>
                <w:szCs w:val="21"/>
                <w:highlight w:val="none"/>
                <w:lang w:val="en-US" w:eastAsia="zh-CN"/>
              </w:rPr>
              <w:t>（4）</w:t>
            </w:r>
            <w:bookmarkStart w:id="665" w:name="OLE_LINK3"/>
            <w:r>
              <w:rPr>
                <w:rFonts w:hint="eastAsia" w:ascii="宋体" w:hAnsi="宋体" w:eastAsia="宋体" w:cs="宋体"/>
                <w:b/>
                <w:bCs/>
                <w:kern w:val="0"/>
                <w:szCs w:val="21"/>
                <w:highlight w:val="none"/>
                <w:lang w:val="en-US" w:eastAsia="zh-CN"/>
              </w:rPr>
              <w:t>拉伸屈服应力</w:t>
            </w:r>
            <w:bookmarkEnd w:id="665"/>
            <w:r>
              <w:rPr>
                <w:rFonts w:hint="eastAsia" w:ascii="宋体" w:hAnsi="宋体" w:eastAsia="宋体" w:cs="宋体"/>
                <w:b/>
                <w:bCs/>
                <w:kern w:val="0"/>
                <w:szCs w:val="21"/>
                <w:highlight w:val="none"/>
                <w:lang w:val="en-US" w:eastAsia="zh-CN"/>
              </w:rPr>
              <w:t>（排名规则：数值越大排名越前，不在性能参数范围内的不得分）：</w:t>
            </w:r>
          </w:p>
          <w:p w14:paraId="67A44A9A">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（3分）对性能参数为≥45MPa的管材进行排名，排名第一得3分，排名第二得2分，排名第三得1分，其他名次不得分。</w:t>
            </w:r>
          </w:p>
          <w:p w14:paraId="4E4C7D64">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kern w:val="0"/>
                <w:szCs w:val="21"/>
                <w:highlight w:val="none"/>
                <w:lang w:eastAsia="zh-CN"/>
              </w:rPr>
            </w:pPr>
            <w:r>
              <w:rPr>
                <w:rFonts w:hint="eastAsia" w:ascii="宋体" w:hAnsi="宋体" w:eastAsia="宋体" w:cs="宋体"/>
                <w:b/>
                <w:bCs/>
                <w:kern w:val="0"/>
                <w:szCs w:val="21"/>
                <w:highlight w:val="none"/>
                <w:lang w:val="en-US" w:eastAsia="zh-CN"/>
              </w:rPr>
              <w:t>（5）</w:t>
            </w:r>
            <w:bookmarkStart w:id="666" w:name="OLE_LINK4"/>
            <w:r>
              <w:rPr>
                <w:rFonts w:hint="eastAsia" w:ascii="宋体" w:hAnsi="宋体" w:eastAsia="宋体" w:cs="宋体"/>
                <w:b/>
                <w:bCs/>
                <w:kern w:val="0"/>
                <w:szCs w:val="21"/>
                <w:highlight w:val="none"/>
                <w:lang w:val="en-US" w:eastAsia="zh-CN"/>
              </w:rPr>
              <w:t>断裂伸长率</w:t>
            </w:r>
            <w:bookmarkEnd w:id="666"/>
            <w:r>
              <w:rPr>
                <w:rFonts w:hint="eastAsia" w:ascii="宋体" w:hAnsi="宋体" w:eastAsia="宋体" w:cs="宋体"/>
                <w:b/>
                <w:bCs/>
                <w:kern w:val="0"/>
                <w:szCs w:val="21"/>
                <w:highlight w:val="none"/>
                <w:lang w:val="en-US" w:eastAsia="zh-CN"/>
              </w:rPr>
              <w:t>（排名规则：数值越大排名越前，不在性能参数范围内的不得分）</w:t>
            </w:r>
            <w:r>
              <w:rPr>
                <w:rFonts w:hint="eastAsia" w:ascii="宋体" w:hAnsi="宋体" w:eastAsia="宋体" w:cs="宋体"/>
                <w:b/>
                <w:bCs/>
                <w:kern w:val="0"/>
                <w:szCs w:val="21"/>
                <w:highlight w:val="none"/>
                <w:lang w:eastAsia="zh-CN"/>
              </w:rPr>
              <w:t>：</w:t>
            </w:r>
          </w:p>
          <w:p w14:paraId="7C2916D9">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highlight w:val="none"/>
                <w:lang w:eastAsia="zh-CN"/>
              </w:rPr>
            </w:pPr>
            <w:r>
              <w:rPr>
                <w:rFonts w:hint="eastAsia" w:ascii="宋体" w:hAnsi="宋体" w:eastAsia="宋体" w:cs="宋体"/>
                <w:kern w:val="0"/>
                <w:szCs w:val="21"/>
                <w:highlight w:val="none"/>
                <w:lang w:val="en-US" w:eastAsia="zh-CN"/>
              </w:rPr>
              <w:t>（3分）对性能参数为≥</w:t>
            </w:r>
            <w:r>
              <w:rPr>
                <w:rFonts w:hint="eastAsia" w:ascii="宋体" w:hAnsi="宋体" w:eastAsia="宋体" w:cs="宋体"/>
                <w:kern w:val="0"/>
                <w:szCs w:val="21"/>
                <w:highlight w:val="none"/>
                <w:lang w:eastAsia="zh-CN"/>
              </w:rPr>
              <w:t>80%</w:t>
            </w:r>
            <w:r>
              <w:rPr>
                <w:rFonts w:hint="eastAsia" w:ascii="宋体" w:hAnsi="宋体" w:eastAsia="宋体" w:cs="宋体"/>
                <w:kern w:val="0"/>
                <w:szCs w:val="21"/>
                <w:highlight w:val="none"/>
                <w:lang w:val="en-US" w:eastAsia="zh-CN"/>
              </w:rPr>
              <w:t>的管材进行排名，排名第一得3分，排名第二得2分，排名第三得1分，其他名次不得分。</w:t>
            </w:r>
          </w:p>
          <w:p w14:paraId="4919553F">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bCs/>
                <w:kern w:val="0"/>
                <w:szCs w:val="21"/>
                <w:highlight w:val="none"/>
                <w:lang w:val="en-US" w:eastAsia="zh-CN"/>
              </w:rPr>
              <w:t>2、评标委员会对投标人所投</w:t>
            </w:r>
            <w:r>
              <w:rPr>
                <w:rFonts w:hint="default" w:ascii="宋体" w:hAnsi="宋体" w:eastAsia="宋体" w:cs="宋体"/>
                <w:b/>
                <w:bCs/>
                <w:kern w:val="0"/>
                <w:szCs w:val="21"/>
                <w:highlight w:val="none"/>
                <w:lang w:val="en-US" w:eastAsia="zh-CN"/>
              </w:rPr>
              <w:t>PVC-U</w:t>
            </w:r>
            <w:r>
              <w:rPr>
                <w:rFonts w:hint="eastAsia" w:ascii="宋体" w:hAnsi="宋体" w:eastAsia="宋体" w:cs="宋体"/>
                <w:b/>
                <w:bCs/>
                <w:kern w:val="0"/>
                <w:szCs w:val="21"/>
                <w:highlight w:val="none"/>
                <w:lang w:val="en-US" w:eastAsia="zh-CN"/>
              </w:rPr>
              <w:t>（直通类/弯头类/法兰类）</w:t>
            </w:r>
            <w:r>
              <w:rPr>
                <w:rFonts w:hint="default" w:ascii="宋体" w:hAnsi="宋体" w:eastAsia="宋体" w:cs="宋体"/>
                <w:b/>
                <w:bCs/>
                <w:kern w:val="0"/>
                <w:szCs w:val="21"/>
                <w:highlight w:val="none"/>
                <w:lang w:val="en-US" w:eastAsia="zh-CN"/>
              </w:rPr>
              <w:t>管</w:t>
            </w:r>
            <w:r>
              <w:rPr>
                <w:rFonts w:hint="eastAsia" w:ascii="宋体" w:hAnsi="宋体" w:eastAsia="宋体" w:cs="宋体"/>
                <w:b/>
                <w:bCs/>
                <w:kern w:val="0"/>
                <w:szCs w:val="21"/>
                <w:highlight w:val="none"/>
                <w:lang w:val="en-US" w:eastAsia="zh-CN"/>
              </w:rPr>
              <w:t>件的以下1项性能参数进行评审，在符合用户需求书要求的前提下对每项性能参数进行排名。每类</w:t>
            </w:r>
            <w:r>
              <w:rPr>
                <w:rFonts w:hint="default" w:ascii="宋体" w:hAnsi="宋体" w:eastAsia="宋体" w:cs="宋体"/>
                <w:b/>
                <w:bCs/>
                <w:kern w:val="0"/>
                <w:szCs w:val="21"/>
                <w:highlight w:val="none"/>
                <w:lang w:val="en-US" w:eastAsia="zh-CN"/>
              </w:rPr>
              <w:t>PVC-U</w:t>
            </w:r>
            <w:r>
              <w:rPr>
                <w:rFonts w:hint="eastAsia" w:ascii="宋体" w:hAnsi="宋体" w:eastAsia="宋体" w:cs="宋体"/>
                <w:b/>
                <w:bCs/>
                <w:kern w:val="0"/>
                <w:szCs w:val="21"/>
                <w:highlight w:val="none"/>
                <w:lang w:val="en-US" w:eastAsia="zh-CN"/>
              </w:rPr>
              <w:t>管件的性能参数排名</w:t>
            </w:r>
            <w:r>
              <w:rPr>
                <w:rFonts w:hint="eastAsia" w:ascii="宋体" w:hAnsi="宋体" w:eastAsia="宋体" w:cs="宋体"/>
                <w:b/>
                <w:bCs/>
                <w:kern w:val="0"/>
                <w:szCs w:val="21"/>
                <w:highlight w:val="none"/>
              </w:rPr>
              <w:t>第一得</w:t>
            </w:r>
            <w:r>
              <w:rPr>
                <w:rFonts w:hint="eastAsia" w:ascii="宋体" w:hAnsi="宋体" w:eastAsia="宋体" w:cs="宋体"/>
                <w:b/>
                <w:bCs/>
                <w:kern w:val="0"/>
                <w:szCs w:val="21"/>
                <w:highlight w:val="none"/>
                <w:lang w:val="en-US" w:eastAsia="zh-CN"/>
              </w:rPr>
              <w:t>1</w:t>
            </w:r>
            <w:r>
              <w:rPr>
                <w:rFonts w:hint="eastAsia" w:ascii="宋体" w:hAnsi="宋体" w:eastAsia="宋体" w:cs="宋体"/>
                <w:b/>
                <w:bCs/>
                <w:kern w:val="0"/>
                <w:szCs w:val="21"/>
                <w:highlight w:val="none"/>
              </w:rPr>
              <w:t>分，</w:t>
            </w:r>
            <w:r>
              <w:rPr>
                <w:rFonts w:hint="eastAsia" w:ascii="宋体" w:hAnsi="宋体" w:eastAsia="宋体" w:cs="宋体"/>
                <w:b/>
                <w:bCs/>
                <w:kern w:val="0"/>
                <w:szCs w:val="21"/>
                <w:highlight w:val="none"/>
                <w:lang w:val="en-US" w:eastAsia="zh-CN"/>
              </w:rPr>
              <w:t>排名</w:t>
            </w:r>
            <w:r>
              <w:rPr>
                <w:rFonts w:hint="eastAsia" w:ascii="宋体" w:hAnsi="宋体" w:eastAsia="宋体" w:cs="宋体"/>
                <w:b/>
                <w:bCs/>
                <w:kern w:val="0"/>
                <w:szCs w:val="21"/>
                <w:highlight w:val="none"/>
              </w:rPr>
              <w:t>第二得</w:t>
            </w:r>
            <w:r>
              <w:rPr>
                <w:rFonts w:hint="eastAsia" w:ascii="宋体" w:hAnsi="宋体" w:eastAsia="宋体" w:cs="宋体"/>
                <w:b/>
                <w:bCs/>
                <w:kern w:val="0"/>
                <w:szCs w:val="21"/>
                <w:highlight w:val="none"/>
                <w:lang w:val="en-US" w:eastAsia="zh-CN"/>
              </w:rPr>
              <w:t>0.6</w:t>
            </w:r>
            <w:r>
              <w:rPr>
                <w:rFonts w:hint="eastAsia" w:ascii="宋体" w:hAnsi="宋体" w:eastAsia="宋体" w:cs="宋体"/>
                <w:b/>
                <w:bCs/>
                <w:kern w:val="0"/>
                <w:szCs w:val="21"/>
                <w:highlight w:val="none"/>
              </w:rPr>
              <w:t>分，</w:t>
            </w:r>
            <w:r>
              <w:rPr>
                <w:rFonts w:hint="eastAsia" w:ascii="宋体" w:hAnsi="宋体" w:eastAsia="宋体" w:cs="宋体"/>
                <w:b/>
                <w:bCs/>
                <w:kern w:val="0"/>
                <w:szCs w:val="21"/>
                <w:highlight w:val="none"/>
                <w:lang w:val="en-US" w:eastAsia="zh-CN"/>
              </w:rPr>
              <w:t>排名</w:t>
            </w:r>
            <w:r>
              <w:rPr>
                <w:rFonts w:hint="eastAsia" w:ascii="宋体" w:hAnsi="宋体" w:eastAsia="宋体" w:cs="宋体"/>
                <w:b/>
                <w:bCs/>
                <w:kern w:val="0"/>
                <w:szCs w:val="21"/>
                <w:highlight w:val="none"/>
              </w:rPr>
              <w:t>第三得</w:t>
            </w:r>
            <w:r>
              <w:rPr>
                <w:rFonts w:hint="eastAsia" w:ascii="宋体" w:hAnsi="宋体" w:eastAsia="宋体" w:cs="宋体"/>
                <w:b/>
                <w:bCs/>
                <w:kern w:val="0"/>
                <w:szCs w:val="21"/>
                <w:highlight w:val="none"/>
                <w:lang w:val="en-US" w:eastAsia="zh-CN"/>
              </w:rPr>
              <w:t>0.3</w:t>
            </w:r>
            <w:r>
              <w:rPr>
                <w:rFonts w:hint="eastAsia" w:ascii="宋体" w:hAnsi="宋体" w:eastAsia="宋体" w:cs="宋体"/>
                <w:b/>
                <w:bCs/>
                <w:kern w:val="0"/>
                <w:szCs w:val="21"/>
                <w:highlight w:val="none"/>
              </w:rPr>
              <w:t>分，其他名次不得分</w:t>
            </w:r>
            <w:r>
              <w:rPr>
                <w:rFonts w:hint="eastAsia" w:ascii="宋体" w:hAnsi="宋体" w:eastAsia="宋体" w:cs="宋体"/>
                <w:b/>
                <w:bCs/>
                <w:kern w:val="0"/>
                <w:szCs w:val="21"/>
                <w:highlight w:val="none"/>
                <w:lang w:eastAsia="zh-CN"/>
              </w:rPr>
              <w:t>。</w:t>
            </w:r>
          </w:p>
          <w:p w14:paraId="3A36439B">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kern w:val="0"/>
                <w:szCs w:val="21"/>
                <w:highlight w:val="none"/>
                <w:lang w:val="en-US" w:eastAsia="zh-CN"/>
              </w:rPr>
            </w:pPr>
            <w:r>
              <w:rPr>
                <w:rFonts w:hint="eastAsia" w:ascii="宋体" w:hAnsi="宋体" w:eastAsia="宋体" w:cs="宋体"/>
                <w:b/>
                <w:bCs/>
                <w:kern w:val="0"/>
                <w:szCs w:val="21"/>
                <w:highlight w:val="none"/>
                <w:lang w:val="en-US" w:eastAsia="zh-CN"/>
              </w:rPr>
              <w:t>（1）维卡软化温度（排名规则：数值越大排名越前，不在性能参数范围内的不得分）：</w:t>
            </w:r>
          </w:p>
          <w:p w14:paraId="592326AB">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①</w:t>
            </w:r>
            <w:r>
              <w:rPr>
                <w:rFonts w:hint="default" w:ascii="宋体" w:hAnsi="宋体" w:eastAsia="宋体" w:cs="宋体"/>
                <w:kern w:val="0"/>
                <w:szCs w:val="21"/>
                <w:highlight w:val="none"/>
                <w:lang w:val="en-US" w:eastAsia="zh-CN"/>
              </w:rPr>
              <w:t>PVC-U</w:t>
            </w:r>
            <w:r>
              <w:rPr>
                <w:rFonts w:hint="eastAsia" w:ascii="宋体" w:hAnsi="宋体" w:eastAsia="宋体" w:cs="宋体"/>
                <w:kern w:val="0"/>
                <w:szCs w:val="21"/>
                <w:highlight w:val="none"/>
                <w:lang w:val="en-US" w:eastAsia="zh-CN"/>
              </w:rPr>
              <w:t>直通类管件（1分）：对性能参数为≥74℃的管件进行排名并打分；</w:t>
            </w:r>
          </w:p>
          <w:p w14:paraId="0C8CB247">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②</w:t>
            </w:r>
            <w:r>
              <w:rPr>
                <w:rFonts w:hint="default" w:ascii="宋体" w:hAnsi="宋体" w:eastAsia="宋体" w:cs="宋体"/>
                <w:kern w:val="0"/>
                <w:szCs w:val="21"/>
                <w:highlight w:val="none"/>
                <w:lang w:val="en-US" w:eastAsia="zh-CN"/>
              </w:rPr>
              <w:t>PVC-U</w:t>
            </w:r>
            <w:r>
              <w:rPr>
                <w:rFonts w:hint="eastAsia" w:ascii="宋体" w:hAnsi="宋体" w:eastAsia="宋体" w:cs="宋体"/>
                <w:kern w:val="0"/>
                <w:szCs w:val="21"/>
                <w:highlight w:val="none"/>
                <w:lang w:val="en-US" w:eastAsia="zh-CN"/>
              </w:rPr>
              <w:t>弯头类管件（1分）：对性能参数为≥74℃的管件进行排名并打分；</w:t>
            </w:r>
          </w:p>
          <w:p w14:paraId="53F306F9">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kern w:val="0"/>
                <w:szCs w:val="21"/>
                <w:highlight w:val="none"/>
                <w:lang w:val="en-US" w:eastAsia="zh-CN"/>
              </w:rPr>
              <w:t>③</w:t>
            </w:r>
            <w:r>
              <w:rPr>
                <w:rFonts w:hint="default" w:ascii="宋体" w:hAnsi="宋体" w:eastAsia="宋体" w:cs="宋体"/>
                <w:kern w:val="0"/>
                <w:szCs w:val="21"/>
                <w:highlight w:val="none"/>
                <w:lang w:val="en-US" w:eastAsia="zh-CN"/>
              </w:rPr>
              <w:t>PVC-</w:t>
            </w:r>
            <w:r>
              <w:rPr>
                <w:rFonts w:hint="eastAsia" w:ascii="宋体" w:hAnsi="宋体" w:eastAsia="宋体" w:cs="宋体"/>
                <w:kern w:val="0"/>
                <w:szCs w:val="21"/>
                <w:highlight w:val="none"/>
                <w:lang w:val="en-US" w:eastAsia="zh-CN"/>
              </w:rPr>
              <w:t>U法兰类管件（1分）：对性能参数为≥74℃的管件进行排名并打分。</w:t>
            </w:r>
          </w:p>
          <w:p w14:paraId="26BD289B">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备注：</w:t>
            </w:r>
          </w:p>
          <w:p w14:paraId="288FC0B2">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①提供可反映</w:t>
            </w:r>
            <w:r>
              <w:rPr>
                <w:rFonts w:hint="eastAsia" w:ascii="宋体" w:hAnsi="宋体" w:eastAsia="宋体" w:cs="宋体"/>
                <w:b/>
                <w:bCs w:val="0"/>
                <w:color w:val="auto"/>
                <w:kern w:val="2"/>
                <w:sz w:val="21"/>
                <w:szCs w:val="21"/>
                <w:highlight w:val="none"/>
                <w:lang w:val="en-US" w:eastAsia="zh-CN"/>
              </w:rPr>
              <w:t>所投</w:t>
            </w:r>
            <w:r>
              <w:rPr>
                <w:rFonts w:hint="eastAsia" w:ascii="宋体" w:hAnsi="宋体" w:eastAsia="宋体" w:cs="宋体"/>
                <w:b/>
                <w:color w:val="auto"/>
                <w:kern w:val="2"/>
                <w:sz w:val="21"/>
                <w:szCs w:val="21"/>
                <w:highlight w:val="none"/>
                <w:lang w:val="en-US" w:eastAsia="zh-CN"/>
              </w:rPr>
              <w:t>PVC-U管材（DN25、DN32、DN63）、PVC-U</w:t>
            </w:r>
            <w:r>
              <w:rPr>
                <w:rFonts w:hint="eastAsia" w:ascii="宋体" w:hAnsi="宋体" w:eastAsia="宋体" w:cs="宋体"/>
                <w:b/>
                <w:bCs/>
                <w:kern w:val="0"/>
                <w:szCs w:val="21"/>
                <w:highlight w:val="none"/>
                <w:lang w:val="en-US" w:eastAsia="zh-CN"/>
              </w:rPr>
              <w:t>（直通类、弯头类、法兰类）</w:t>
            </w:r>
            <w:r>
              <w:rPr>
                <w:rFonts w:hint="eastAsia" w:ascii="宋体" w:hAnsi="宋体" w:eastAsia="宋体" w:cs="宋体"/>
                <w:b/>
                <w:color w:val="auto"/>
                <w:kern w:val="2"/>
                <w:sz w:val="21"/>
                <w:szCs w:val="21"/>
                <w:highlight w:val="none"/>
                <w:lang w:val="en-US" w:eastAsia="zh-CN"/>
              </w:rPr>
              <w:t>管件性能参数的由具有资质的第三方检测机构出具的加盖实验室资质认定（CMA）章的质量检测报告；报告日期为2022年1月1日以后；报告上需</w:t>
            </w:r>
            <w:r>
              <w:rPr>
                <w:rFonts w:hint="eastAsia" w:ascii="宋体" w:hAnsi="宋体" w:eastAsia="宋体" w:cs="宋体"/>
                <w:b/>
                <w:color w:val="auto"/>
                <w:szCs w:val="21"/>
                <w:highlight w:val="none"/>
                <w:lang w:val="en-US" w:eastAsia="zh-CN"/>
              </w:rPr>
              <w:t>体现委托单位，委托单位需为所投货物的生产厂家或投标人，如为生产厂家的，应与《供货货物清单表》上填报的生产厂家一致；否则不得分。</w:t>
            </w:r>
          </w:p>
          <w:p w14:paraId="3A3F2A71">
            <w:pPr>
              <w:spacing w:line="360" w:lineRule="auto"/>
              <w:rPr>
                <w:rFonts w:hint="eastAsia" w:ascii="宋体" w:hAnsi="宋体" w:eastAsia="宋体" w:cs="宋体"/>
                <w:b/>
                <w:color w:val="auto"/>
                <w:kern w:val="2"/>
                <w:szCs w:val="21"/>
                <w:highlight w:val="none"/>
                <w:lang w:val="en-US" w:eastAsia="zh-CN"/>
              </w:rPr>
            </w:pPr>
            <w:r>
              <w:rPr>
                <w:rFonts w:hint="eastAsia" w:ascii="宋体" w:hAnsi="宋体" w:eastAsia="宋体" w:cs="宋体"/>
                <w:b/>
                <w:color w:val="auto"/>
                <w:kern w:val="2"/>
                <w:szCs w:val="21"/>
                <w:highlight w:val="none"/>
                <w:lang w:val="en-US" w:eastAsia="zh-CN"/>
              </w:rPr>
              <w:t>②当检测报告上技术指标检测结果为多个数值（或范围值）时，以最劣检测结果进行排名。</w:t>
            </w:r>
          </w:p>
          <w:p w14:paraId="7114AE04">
            <w:pPr>
              <w:spacing w:line="360" w:lineRule="auto"/>
              <w:rPr>
                <w:rFonts w:hint="default" w:ascii="宋体" w:hAnsi="宋体" w:eastAsia="宋体" w:cs="宋体"/>
                <w:b/>
                <w:color w:val="auto"/>
                <w:kern w:val="2"/>
                <w:szCs w:val="21"/>
                <w:highlight w:val="none"/>
                <w:lang w:val="en-US" w:eastAsia="zh-CN"/>
              </w:rPr>
            </w:pPr>
            <w:r>
              <w:rPr>
                <w:rFonts w:hint="eastAsia" w:ascii="宋体" w:hAnsi="宋体" w:eastAsia="宋体" w:cs="宋体"/>
                <w:b/>
                <w:color w:val="auto"/>
                <w:kern w:val="2"/>
                <w:szCs w:val="21"/>
                <w:highlight w:val="none"/>
                <w:lang w:val="en-US" w:eastAsia="zh-CN"/>
              </w:rPr>
              <w:t>③对于同一评分性能参数</w:t>
            </w:r>
            <w:r>
              <w:rPr>
                <w:rFonts w:hint="eastAsia" w:ascii="宋体" w:hAnsi="宋体" w:eastAsia="宋体" w:cs="宋体"/>
                <w:b/>
                <w:bCs/>
                <w:kern w:val="0"/>
                <w:szCs w:val="21"/>
                <w:highlight w:val="none"/>
                <w:lang w:val="en-US" w:eastAsia="zh-CN"/>
              </w:rPr>
              <w:t>，如投标人提供了多份检测报告且检测结果不一的，</w:t>
            </w:r>
            <w:r>
              <w:rPr>
                <w:rFonts w:hint="eastAsia" w:ascii="宋体" w:hAnsi="宋体" w:eastAsia="宋体" w:cs="宋体"/>
                <w:b/>
                <w:color w:val="auto"/>
                <w:kern w:val="2"/>
                <w:szCs w:val="21"/>
                <w:highlight w:val="none"/>
                <w:lang w:val="en-US" w:eastAsia="zh-CN"/>
              </w:rPr>
              <w:t>以最劣检测结果进行排名。</w:t>
            </w:r>
          </w:p>
          <w:p w14:paraId="3C377384">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b/>
                <w:color w:val="auto"/>
                <w:kern w:val="2"/>
                <w:szCs w:val="21"/>
                <w:highlight w:val="none"/>
                <w:lang w:val="en-US" w:eastAsia="zh-CN"/>
              </w:rPr>
              <w:t>④当不同投标人所提供的检测报告中同一项性能参数的</w:t>
            </w:r>
            <w:r>
              <w:rPr>
                <w:rFonts w:hint="eastAsia" w:ascii="宋体" w:hAnsi="宋体" w:eastAsia="宋体" w:cs="宋体"/>
                <w:b/>
                <w:bCs/>
                <w:kern w:val="0"/>
                <w:szCs w:val="21"/>
                <w:highlight w:val="none"/>
                <w:lang w:val="en-US" w:eastAsia="zh-CN"/>
              </w:rPr>
              <w:t>检测结果</w:t>
            </w:r>
            <w:r>
              <w:rPr>
                <w:rFonts w:hint="eastAsia" w:ascii="宋体" w:hAnsi="宋体" w:eastAsia="宋体" w:cs="宋体"/>
                <w:b/>
                <w:color w:val="auto"/>
                <w:kern w:val="2"/>
                <w:szCs w:val="21"/>
                <w:highlight w:val="none"/>
                <w:lang w:val="en-US" w:eastAsia="zh-CN"/>
              </w:rPr>
              <w:t>一致时，可并列同一名次且不占用后续名次名额（例：A=B＞C＞D，排名则是A、B并列第一名，C第二名，D第三名）。</w:t>
            </w:r>
          </w:p>
        </w:tc>
        <w:tc>
          <w:tcPr>
            <w:tcW w:w="437" w:type="pct"/>
            <w:tcBorders>
              <w:top w:val="single" w:color="auto" w:sz="4" w:space="0"/>
              <w:left w:val="single" w:color="auto" w:sz="4" w:space="0"/>
              <w:bottom w:val="single" w:color="auto" w:sz="4" w:space="0"/>
              <w:right w:val="single" w:color="auto" w:sz="4" w:space="0"/>
            </w:tcBorders>
            <w:vAlign w:val="center"/>
          </w:tcPr>
          <w:p w14:paraId="1A596EB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18分</w:t>
            </w:r>
          </w:p>
        </w:tc>
      </w:tr>
      <w:tr w14:paraId="455E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14:paraId="30FD36E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3DAB3EE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rPr>
              <w:t>货物质量保障能力</w:t>
            </w:r>
          </w:p>
        </w:tc>
        <w:tc>
          <w:tcPr>
            <w:tcW w:w="3696" w:type="pct"/>
            <w:tcBorders>
              <w:top w:val="single" w:color="auto" w:sz="4" w:space="0"/>
              <w:left w:val="single" w:color="auto" w:sz="4" w:space="0"/>
              <w:bottom w:val="single" w:color="auto" w:sz="4" w:space="0"/>
              <w:right w:val="single" w:color="auto" w:sz="4" w:space="0"/>
            </w:tcBorders>
            <w:vAlign w:val="center"/>
          </w:tcPr>
          <w:p w14:paraId="3D07341D">
            <w:pPr>
              <w:pStyle w:val="4"/>
              <w:keepNext w:val="0"/>
              <w:keepLines w:val="0"/>
              <w:pageBreakBefore w:val="0"/>
              <w:widowControl w:val="0"/>
              <w:kinsoku/>
              <w:wordWrap/>
              <w:overflowPunct/>
              <w:topLinePunct w:val="0"/>
              <w:bidi w:val="0"/>
              <w:snapToGrid/>
              <w:spacing w:line="360" w:lineRule="auto"/>
              <w:textAlignment w:val="auto"/>
              <w:rPr>
                <w:rFonts w:hint="default" w:hAnsi="宋体" w:cs="宋体"/>
                <w:color w:val="auto"/>
                <w:kern w:val="2"/>
                <w:sz w:val="21"/>
                <w:szCs w:val="22"/>
                <w:highlight w:val="none"/>
                <w:lang w:val="en-US" w:eastAsia="zh-CN"/>
              </w:rPr>
            </w:pPr>
            <w:r>
              <w:rPr>
                <w:rFonts w:hint="default" w:hAnsi="宋体" w:cs="宋体"/>
                <w:color w:val="auto"/>
                <w:kern w:val="2"/>
                <w:sz w:val="21"/>
                <w:szCs w:val="22"/>
                <w:highlight w:val="none"/>
                <w:lang w:val="en-US" w:eastAsia="zh-CN"/>
              </w:rPr>
              <w:t>根据投标人</w:t>
            </w:r>
            <w:r>
              <w:rPr>
                <w:rFonts w:hint="eastAsia" w:hAnsi="宋体" w:cs="宋体"/>
                <w:color w:val="auto"/>
                <w:kern w:val="2"/>
                <w:sz w:val="21"/>
                <w:szCs w:val="22"/>
                <w:highlight w:val="none"/>
                <w:lang w:val="en-US" w:eastAsia="zh-CN"/>
              </w:rPr>
              <w:t>或所投货物生产商的</w:t>
            </w:r>
            <w:r>
              <w:rPr>
                <w:rFonts w:hint="default" w:hAnsi="宋体" w:cs="宋体"/>
                <w:color w:val="auto"/>
                <w:kern w:val="2"/>
                <w:sz w:val="21"/>
                <w:szCs w:val="22"/>
                <w:highlight w:val="none"/>
                <w:lang w:val="en-US" w:eastAsia="zh-CN"/>
              </w:rPr>
              <w:t>货物质量保障能力（包括但不限于投标人对所投产品质量的检验、检测能力、货物质量控制措施、货物渠道及保证措施、供应商的资质证书及获奖情况）等情况：</w:t>
            </w:r>
          </w:p>
          <w:p w14:paraId="2A1421A4">
            <w:pPr>
              <w:pStyle w:val="4"/>
              <w:keepNext w:val="0"/>
              <w:keepLines w:val="0"/>
              <w:pageBreakBefore w:val="0"/>
              <w:widowControl w:val="0"/>
              <w:kinsoku/>
              <w:wordWrap/>
              <w:overflowPunct/>
              <w:topLinePunct w:val="0"/>
              <w:bidi w:val="0"/>
              <w:snapToGrid/>
              <w:spacing w:line="360" w:lineRule="auto"/>
              <w:textAlignment w:val="auto"/>
              <w:rPr>
                <w:rFonts w:hint="default" w:hAnsi="宋体" w:cs="宋体"/>
                <w:color w:val="auto"/>
                <w:kern w:val="2"/>
                <w:sz w:val="21"/>
                <w:szCs w:val="22"/>
                <w:highlight w:val="none"/>
                <w:lang w:val="en-US" w:eastAsia="zh-CN"/>
              </w:rPr>
            </w:pPr>
            <w:bookmarkStart w:id="667" w:name="_Toc190272641"/>
            <w:r>
              <w:rPr>
                <w:rFonts w:hint="default" w:hAnsi="宋体" w:cs="宋体"/>
                <w:color w:val="auto"/>
                <w:kern w:val="2"/>
                <w:sz w:val="21"/>
                <w:szCs w:val="22"/>
                <w:highlight w:val="none"/>
                <w:lang w:val="en-US" w:eastAsia="zh-CN"/>
              </w:rPr>
              <w:t>优：投标人的检验、检测能力强，质量控制措施及保证措施具体完善，企业资质能力强，获奖丰富的，得4分；</w:t>
            </w:r>
            <w:bookmarkEnd w:id="667"/>
            <w:bookmarkStart w:id="668" w:name="_Toc190272642"/>
          </w:p>
          <w:p w14:paraId="057F275E">
            <w:pPr>
              <w:pStyle w:val="4"/>
              <w:keepNext w:val="0"/>
              <w:keepLines w:val="0"/>
              <w:pageBreakBefore w:val="0"/>
              <w:widowControl w:val="0"/>
              <w:kinsoku/>
              <w:wordWrap/>
              <w:overflowPunct/>
              <w:topLinePunct w:val="0"/>
              <w:bidi w:val="0"/>
              <w:snapToGrid/>
              <w:spacing w:line="360" w:lineRule="auto"/>
              <w:textAlignment w:val="auto"/>
              <w:rPr>
                <w:rFonts w:hint="default" w:hAnsi="宋体" w:cs="宋体"/>
                <w:color w:val="auto"/>
                <w:kern w:val="2"/>
                <w:sz w:val="21"/>
                <w:szCs w:val="22"/>
                <w:highlight w:val="none"/>
                <w:lang w:val="en-US" w:eastAsia="zh-CN"/>
              </w:rPr>
            </w:pPr>
            <w:r>
              <w:rPr>
                <w:rFonts w:hint="default" w:hAnsi="宋体" w:cs="宋体"/>
                <w:color w:val="auto"/>
                <w:kern w:val="2"/>
                <w:sz w:val="21"/>
                <w:szCs w:val="22"/>
                <w:highlight w:val="none"/>
                <w:lang w:val="en-US" w:eastAsia="zh-CN"/>
              </w:rPr>
              <w:t>良：投标人的检验、检测能力较强，质量控制措施及保证措施较具体，企业资质能力较强，获奖较丰富的，得3分；</w:t>
            </w:r>
          </w:p>
          <w:p w14:paraId="10752E5A">
            <w:pPr>
              <w:pStyle w:val="4"/>
              <w:keepNext w:val="0"/>
              <w:keepLines w:val="0"/>
              <w:pageBreakBefore w:val="0"/>
              <w:widowControl w:val="0"/>
              <w:kinsoku/>
              <w:wordWrap/>
              <w:overflowPunct/>
              <w:topLinePunct w:val="0"/>
              <w:bidi w:val="0"/>
              <w:snapToGrid/>
              <w:spacing w:line="360" w:lineRule="auto"/>
              <w:textAlignment w:val="auto"/>
              <w:rPr>
                <w:rFonts w:hint="default" w:hAnsi="宋体" w:cs="宋体"/>
                <w:color w:val="auto"/>
                <w:kern w:val="2"/>
                <w:sz w:val="21"/>
                <w:szCs w:val="22"/>
                <w:highlight w:val="none"/>
                <w:lang w:val="en-US" w:eastAsia="zh-CN"/>
              </w:rPr>
            </w:pPr>
            <w:r>
              <w:rPr>
                <w:rFonts w:hint="default" w:hAnsi="宋体" w:cs="宋体"/>
                <w:color w:val="auto"/>
                <w:kern w:val="2"/>
                <w:sz w:val="21"/>
                <w:szCs w:val="22"/>
                <w:highlight w:val="none"/>
                <w:lang w:val="en-US" w:eastAsia="zh-CN"/>
              </w:rPr>
              <w:t>中：投标人的检验、检测能力一般，质量控制措施及保证措施简单，企业资质能力一般，获奖较少的，得2分；</w:t>
            </w:r>
            <w:bookmarkEnd w:id="668"/>
          </w:p>
          <w:p w14:paraId="597EBE32">
            <w:pPr>
              <w:pStyle w:val="4"/>
              <w:keepNext w:val="0"/>
              <w:keepLines w:val="0"/>
              <w:pageBreakBefore w:val="0"/>
              <w:widowControl w:val="0"/>
              <w:kinsoku/>
              <w:wordWrap/>
              <w:overflowPunct/>
              <w:topLinePunct w:val="0"/>
              <w:bidi w:val="0"/>
              <w:snapToGrid/>
              <w:spacing w:line="360" w:lineRule="auto"/>
              <w:textAlignment w:val="auto"/>
              <w:rPr>
                <w:rFonts w:hint="default" w:hAnsi="宋体" w:cs="宋体"/>
                <w:color w:val="auto"/>
                <w:kern w:val="2"/>
                <w:sz w:val="21"/>
                <w:szCs w:val="22"/>
                <w:highlight w:val="none"/>
                <w:lang w:val="en-US" w:eastAsia="zh-CN"/>
              </w:rPr>
            </w:pPr>
            <w:bookmarkStart w:id="669" w:name="_Toc190272643"/>
            <w:r>
              <w:rPr>
                <w:rFonts w:hint="default" w:hAnsi="宋体" w:cs="宋体"/>
                <w:color w:val="auto"/>
                <w:kern w:val="2"/>
                <w:sz w:val="21"/>
                <w:szCs w:val="22"/>
                <w:highlight w:val="none"/>
                <w:lang w:val="en-US" w:eastAsia="zh-CN"/>
              </w:rPr>
              <w:t>差：投标人的检验、检测能力差，质量控制措施及保证措施不足，企业资质能力弱，获奖甚少的，得1分。</w:t>
            </w:r>
            <w:bookmarkEnd w:id="669"/>
          </w:p>
          <w:p w14:paraId="2466178C">
            <w:pPr>
              <w:pStyle w:val="4"/>
              <w:keepNext w:val="0"/>
              <w:keepLines w:val="0"/>
              <w:pageBreakBefore w:val="0"/>
              <w:widowControl w:val="0"/>
              <w:kinsoku/>
              <w:wordWrap/>
              <w:overflowPunct/>
              <w:topLinePunct w:val="0"/>
              <w:bidi w:val="0"/>
              <w:snapToGrid/>
              <w:spacing w:line="360" w:lineRule="auto"/>
              <w:textAlignment w:val="auto"/>
              <w:rPr>
                <w:rFonts w:hint="default" w:hAnsi="宋体" w:cs="宋体"/>
                <w:color w:val="auto"/>
                <w:kern w:val="2"/>
                <w:sz w:val="21"/>
                <w:szCs w:val="22"/>
                <w:highlight w:val="none"/>
                <w:lang w:val="en-US" w:eastAsia="zh-CN"/>
              </w:rPr>
            </w:pPr>
            <w:r>
              <w:rPr>
                <w:rFonts w:hint="default" w:hAnsi="宋体" w:cs="宋体"/>
                <w:color w:val="auto"/>
                <w:kern w:val="2"/>
                <w:sz w:val="21"/>
                <w:szCs w:val="22"/>
                <w:highlight w:val="none"/>
                <w:lang w:val="en-US" w:eastAsia="zh-CN"/>
              </w:rPr>
              <w:t>未提供货物质量保障能力方案及相关证明材料的，不得分。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67D51E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4分</w:t>
            </w:r>
          </w:p>
        </w:tc>
      </w:tr>
      <w:tr w14:paraId="506C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14:paraId="0C6A67D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1A80FEF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lang w:val="zh-CN" w:eastAsia="zh-CN"/>
              </w:rPr>
              <w:t>售后服务响应、紧急供货时间承诺</w:t>
            </w:r>
          </w:p>
        </w:tc>
        <w:tc>
          <w:tcPr>
            <w:tcW w:w="3696" w:type="pct"/>
            <w:tcBorders>
              <w:top w:val="single" w:color="auto" w:sz="4" w:space="0"/>
              <w:left w:val="single" w:color="auto" w:sz="4" w:space="0"/>
              <w:bottom w:val="single" w:color="auto" w:sz="4" w:space="0"/>
              <w:right w:val="single" w:color="auto" w:sz="4" w:space="0"/>
            </w:tcBorders>
            <w:vAlign w:val="center"/>
          </w:tcPr>
          <w:p w14:paraId="7CC9E3CE">
            <w:pPr>
              <w:pStyle w:val="4"/>
              <w:keepNext w:val="0"/>
              <w:keepLines w:val="0"/>
              <w:pageBreakBefore w:val="0"/>
              <w:widowControl w:val="0"/>
              <w:kinsoku/>
              <w:wordWrap/>
              <w:overflowPunct/>
              <w:topLinePunct w:val="0"/>
              <w:bidi w:val="0"/>
              <w:snapToGrid/>
              <w:spacing w:line="360" w:lineRule="auto"/>
              <w:textAlignment w:val="auto"/>
              <w:rPr>
                <w:rFonts w:hint="eastAsia" w:hAnsi="宋体" w:cs="宋体"/>
                <w:color w:val="auto"/>
                <w:kern w:val="2"/>
                <w:sz w:val="21"/>
                <w:szCs w:val="22"/>
                <w:highlight w:val="none"/>
                <w:lang w:val="zh-CN" w:eastAsia="zh-CN"/>
              </w:rPr>
            </w:pPr>
            <w:r>
              <w:rPr>
                <w:rFonts w:hint="eastAsia" w:hAnsi="宋体" w:cs="宋体"/>
                <w:color w:val="auto"/>
                <w:kern w:val="2"/>
                <w:sz w:val="21"/>
                <w:szCs w:val="22"/>
                <w:highlight w:val="none"/>
                <w:lang w:val="zh-CN" w:eastAsia="zh-CN"/>
              </w:rPr>
              <w:t>根据投标人承诺的售后服务响应时间及应急供货时间进行评审:</w:t>
            </w:r>
          </w:p>
          <w:p w14:paraId="30E115DE">
            <w:pPr>
              <w:pStyle w:val="4"/>
              <w:keepNext w:val="0"/>
              <w:keepLines w:val="0"/>
              <w:pageBreakBefore w:val="0"/>
              <w:widowControl w:val="0"/>
              <w:kinsoku/>
              <w:wordWrap/>
              <w:overflowPunct/>
              <w:topLinePunct w:val="0"/>
              <w:bidi w:val="0"/>
              <w:snapToGrid/>
              <w:spacing w:line="360" w:lineRule="auto"/>
              <w:textAlignment w:val="auto"/>
              <w:rPr>
                <w:rFonts w:hint="eastAsia" w:hAnsi="宋体" w:cs="宋体"/>
                <w:color w:val="auto"/>
                <w:kern w:val="2"/>
                <w:sz w:val="21"/>
                <w:szCs w:val="22"/>
                <w:highlight w:val="none"/>
                <w:lang w:val="zh-CN" w:eastAsia="zh-CN"/>
              </w:rPr>
            </w:pPr>
            <w:r>
              <w:rPr>
                <w:rFonts w:hint="eastAsia" w:hAnsi="宋体" w:cs="宋体"/>
                <w:color w:val="auto"/>
                <w:kern w:val="2"/>
                <w:sz w:val="21"/>
                <w:szCs w:val="22"/>
                <w:highlight w:val="none"/>
                <w:lang w:val="zh-CN" w:eastAsia="zh-CN"/>
              </w:rPr>
              <w:t>①承诺接到招标人的售后服务通知后</w:t>
            </w:r>
            <w:r>
              <w:rPr>
                <w:rFonts w:hint="eastAsia" w:hAnsi="宋体" w:cs="宋体"/>
                <w:color w:val="auto"/>
                <w:kern w:val="2"/>
                <w:sz w:val="21"/>
                <w:szCs w:val="22"/>
                <w:highlight w:val="none"/>
                <w:lang w:val="en-US" w:eastAsia="zh-CN"/>
              </w:rPr>
              <w:t>响应时间为：2小时＜响应时间＜4</w:t>
            </w:r>
            <w:r>
              <w:rPr>
                <w:rFonts w:hint="eastAsia" w:hAnsi="宋体" w:cs="宋体"/>
                <w:color w:val="auto"/>
                <w:kern w:val="2"/>
                <w:sz w:val="21"/>
                <w:szCs w:val="22"/>
                <w:highlight w:val="none"/>
                <w:lang w:val="zh-CN" w:eastAsia="zh-CN"/>
              </w:rPr>
              <w:t>小时的，承诺接到招标人紧急送货通知后将货物送达指定地点的</w:t>
            </w:r>
            <w:r>
              <w:rPr>
                <w:rFonts w:hint="eastAsia" w:hAnsi="宋体" w:cs="宋体"/>
                <w:color w:val="auto"/>
                <w:kern w:val="2"/>
                <w:sz w:val="21"/>
                <w:szCs w:val="22"/>
                <w:highlight w:val="none"/>
                <w:lang w:val="en-US" w:eastAsia="zh-CN"/>
              </w:rPr>
              <w:t>送达时间为：1小时＜送达时间＜2</w:t>
            </w:r>
            <w:r>
              <w:rPr>
                <w:rFonts w:hint="eastAsia" w:hAnsi="宋体" w:cs="宋体"/>
                <w:color w:val="auto"/>
                <w:kern w:val="2"/>
                <w:sz w:val="21"/>
                <w:szCs w:val="22"/>
                <w:highlight w:val="none"/>
                <w:lang w:val="zh-CN" w:eastAsia="zh-CN"/>
              </w:rPr>
              <w:t>小时</w:t>
            </w:r>
            <w:r>
              <w:rPr>
                <w:rFonts w:hint="eastAsia" w:hAnsi="宋体" w:cs="宋体"/>
                <w:color w:val="auto"/>
                <w:kern w:val="2"/>
                <w:sz w:val="21"/>
                <w:szCs w:val="22"/>
                <w:highlight w:val="none"/>
                <w:lang w:val="en-US" w:eastAsia="zh-CN"/>
              </w:rPr>
              <w:t>的</w:t>
            </w:r>
            <w:r>
              <w:rPr>
                <w:rFonts w:hint="eastAsia" w:hAnsi="宋体" w:cs="宋体"/>
                <w:color w:val="auto"/>
                <w:kern w:val="2"/>
                <w:sz w:val="21"/>
                <w:szCs w:val="22"/>
                <w:highlight w:val="none"/>
                <w:lang w:val="zh-CN" w:eastAsia="zh-CN"/>
              </w:rPr>
              <w:t>，得</w:t>
            </w:r>
            <w:r>
              <w:rPr>
                <w:rFonts w:hint="default" w:hAnsi="宋体" w:cs="宋体"/>
                <w:color w:val="auto"/>
                <w:kern w:val="2"/>
                <w:sz w:val="21"/>
                <w:szCs w:val="22"/>
                <w:highlight w:val="none"/>
                <w:lang w:val="en-US" w:eastAsia="zh-CN"/>
              </w:rPr>
              <w:t>1</w:t>
            </w:r>
            <w:r>
              <w:rPr>
                <w:rFonts w:hint="eastAsia" w:hAnsi="宋体" w:cs="宋体"/>
                <w:color w:val="auto"/>
                <w:kern w:val="2"/>
                <w:sz w:val="21"/>
                <w:szCs w:val="22"/>
                <w:highlight w:val="none"/>
                <w:lang w:val="zh-CN" w:eastAsia="zh-CN"/>
              </w:rPr>
              <w:t>分；</w:t>
            </w:r>
          </w:p>
          <w:p w14:paraId="50129C89">
            <w:pPr>
              <w:pStyle w:val="4"/>
              <w:keepNext w:val="0"/>
              <w:keepLines w:val="0"/>
              <w:pageBreakBefore w:val="0"/>
              <w:widowControl w:val="0"/>
              <w:kinsoku/>
              <w:wordWrap/>
              <w:overflowPunct/>
              <w:topLinePunct w:val="0"/>
              <w:bidi w:val="0"/>
              <w:snapToGrid/>
              <w:spacing w:line="360" w:lineRule="auto"/>
              <w:textAlignment w:val="auto"/>
              <w:rPr>
                <w:rFonts w:hint="eastAsia" w:hAnsi="宋体" w:cs="宋体"/>
                <w:color w:val="auto"/>
                <w:kern w:val="2"/>
                <w:sz w:val="21"/>
                <w:szCs w:val="22"/>
                <w:highlight w:val="none"/>
                <w:lang w:val="zh-CN" w:eastAsia="zh-CN"/>
              </w:rPr>
            </w:pPr>
            <w:r>
              <w:rPr>
                <w:rFonts w:hint="eastAsia" w:hAnsi="宋体" w:cs="宋体"/>
                <w:color w:val="auto"/>
                <w:kern w:val="2"/>
                <w:sz w:val="21"/>
                <w:szCs w:val="22"/>
                <w:highlight w:val="none"/>
                <w:lang w:val="zh-CN" w:eastAsia="zh-CN"/>
              </w:rPr>
              <w:t>②承诺接到招标人的售后服务通知后</w:t>
            </w:r>
            <w:r>
              <w:rPr>
                <w:rFonts w:hint="eastAsia" w:hAnsi="宋体" w:cs="宋体"/>
                <w:color w:val="auto"/>
                <w:kern w:val="2"/>
                <w:sz w:val="21"/>
                <w:szCs w:val="22"/>
                <w:highlight w:val="none"/>
                <w:lang w:val="en-US" w:eastAsia="zh-CN"/>
              </w:rPr>
              <w:t>响应时间为：响应时间≤2</w:t>
            </w:r>
            <w:r>
              <w:rPr>
                <w:rFonts w:hint="eastAsia" w:hAnsi="宋体" w:cs="宋体"/>
                <w:color w:val="auto"/>
                <w:kern w:val="2"/>
                <w:sz w:val="21"/>
                <w:szCs w:val="22"/>
                <w:highlight w:val="none"/>
                <w:lang w:val="zh-CN" w:eastAsia="zh-CN"/>
              </w:rPr>
              <w:t>小时的，承诺接到招标人紧急送货通知后将货物送达指定地点的</w:t>
            </w:r>
            <w:r>
              <w:rPr>
                <w:rFonts w:hint="eastAsia" w:hAnsi="宋体" w:cs="宋体"/>
                <w:color w:val="auto"/>
                <w:kern w:val="2"/>
                <w:sz w:val="21"/>
                <w:szCs w:val="22"/>
                <w:highlight w:val="none"/>
                <w:lang w:val="en-US" w:eastAsia="zh-CN"/>
              </w:rPr>
              <w:t>送达时间为：送达时间≤1</w:t>
            </w:r>
            <w:r>
              <w:rPr>
                <w:rFonts w:hint="eastAsia" w:hAnsi="宋体" w:cs="宋体"/>
                <w:color w:val="auto"/>
                <w:kern w:val="2"/>
                <w:sz w:val="21"/>
                <w:szCs w:val="22"/>
                <w:highlight w:val="none"/>
                <w:lang w:val="zh-CN" w:eastAsia="zh-CN"/>
              </w:rPr>
              <w:t>小时的，得</w:t>
            </w:r>
            <w:r>
              <w:rPr>
                <w:rFonts w:hint="default" w:hAnsi="宋体" w:cs="宋体"/>
                <w:color w:val="auto"/>
                <w:kern w:val="2"/>
                <w:sz w:val="21"/>
                <w:szCs w:val="22"/>
                <w:highlight w:val="none"/>
                <w:lang w:val="en-US" w:eastAsia="zh-CN"/>
              </w:rPr>
              <w:t>2</w:t>
            </w:r>
            <w:r>
              <w:rPr>
                <w:rFonts w:hint="eastAsia" w:hAnsi="宋体" w:cs="宋体"/>
                <w:color w:val="auto"/>
                <w:kern w:val="2"/>
                <w:sz w:val="21"/>
                <w:szCs w:val="22"/>
                <w:highlight w:val="none"/>
                <w:lang w:val="zh-CN" w:eastAsia="zh-CN"/>
              </w:rPr>
              <w:t>分。</w:t>
            </w:r>
          </w:p>
          <w:p w14:paraId="28723D50">
            <w:pPr>
              <w:pStyle w:val="4"/>
              <w:keepNext w:val="0"/>
              <w:keepLines w:val="0"/>
              <w:pageBreakBefore w:val="0"/>
              <w:widowControl w:val="0"/>
              <w:kinsoku/>
              <w:wordWrap/>
              <w:overflowPunct/>
              <w:topLinePunct w:val="0"/>
              <w:bidi w:val="0"/>
              <w:snapToGrid/>
              <w:spacing w:line="360" w:lineRule="auto"/>
              <w:textAlignment w:val="auto"/>
              <w:rPr>
                <w:rFonts w:hint="default"/>
                <w:highlight w:val="none"/>
                <w:lang w:val="en-US" w:eastAsia="zh-CN"/>
              </w:rPr>
            </w:pPr>
            <w:r>
              <w:rPr>
                <w:rFonts w:hint="default" w:hAnsi="宋体" w:cs="宋体"/>
                <w:b/>
                <w:bCs/>
                <w:color w:val="auto"/>
                <w:kern w:val="2"/>
                <w:sz w:val="21"/>
                <w:szCs w:val="22"/>
                <w:highlight w:val="none"/>
                <w:lang w:val="en-US" w:eastAsia="zh-CN"/>
              </w:rPr>
              <w:t>备注</w:t>
            </w:r>
            <w:r>
              <w:rPr>
                <w:rFonts w:hint="eastAsia" w:hAnsi="宋体" w:cs="宋体"/>
                <w:b/>
                <w:bCs/>
                <w:color w:val="auto"/>
                <w:kern w:val="2"/>
                <w:sz w:val="21"/>
                <w:szCs w:val="22"/>
                <w:highlight w:val="none"/>
                <w:lang w:val="en-US" w:eastAsia="zh-CN"/>
              </w:rPr>
              <w:t>：</w:t>
            </w:r>
            <w:r>
              <w:rPr>
                <w:rFonts w:hint="default" w:hAnsi="宋体" w:cs="宋体"/>
                <w:b/>
                <w:bCs/>
                <w:color w:val="auto"/>
                <w:kern w:val="2"/>
                <w:sz w:val="21"/>
                <w:szCs w:val="22"/>
                <w:highlight w:val="none"/>
                <w:lang w:val="en-US" w:eastAsia="zh-CN"/>
              </w:rPr>
              <w:t>根据《售后服务响应、紧急供货时间承诺表》进行评审。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519B63C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kern w:val="0"/>
                <w:szCs w:val="21"/>
                <w:highlight w:val="none"/>
                <w:lang w:val="en-US" w:eastAsia="zh-CN"/>
              </w:rPr>
            </w:pPr>
            <w:r>
              <w:rPr>
                <w:rFonts w:hint="default" w:ascii="宋体" w:hAnsi="宋体" w:eastAsia="宋体" w:cs="宋体"/>
                <w:kern w:val="0"/>
                <w:szCs w:val="21"/>
                <w:highlight w:val="none"/>
                <w:lang w:val="en-US" w:eastAsia="zh-CN"/>
              </w:rPr>
              <w:t>2</w:t>
            </w:r>
            <w:r>
              <w:rPr>
                <w:rFonts w:hint="eastAsia" w:ascii="宋体" w:hAnsi="宋体" w:eastAsia="宋体" w:cs="宋体"/>
                <w:kern w:val="0"/>
                <w:szCs w:val="21"/>
                <w:highlight w:val="none"/>
                <w:lang w:val="en-US" w:eastAsia="zh-CN"/>
              </w:rPr>
              <w:t>分</w:t>
            </w:r>
          </w:p>
        </w:tc>
      </w:tr>
      <w:tr w14:paraId="288F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62" w:type="pct"/>
            <w:gridSpan w:val="3"/>
            <w:tcBorders>
              <w:top w:val="single" w:color="auto" w:sz="4" w:space="0"/>
              <w:left w:val="single" w:color="auto" w:sz="4" w:space="0"/>
              <w:right w:val="single" w:color="auto" w:sz="4" w:space="0"/>
            </w:tcBorders>
            <w:vAlign w:val="center"/>
          </w:tcPr>
          <w:p w14:paraId="3237952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技术总分</w:t>
            </w:r>
          </w:p>
        </w:tc>
        <w:tc>
          <w:tcPr>
            <w:tcW w:w="437" w:type="pct"/>
            <w:tcBorders>
              <w:top w:val="single" w:color="auto" w:sz="4" w:space="0"/>
              <w:left w:val="single" w:color="auto" w:sz="4" w:space="0"/>
              <w:right w:val="single" w:color="auto" w:sz="4" w:space="0"/>
            </w:tcBorders>
            <w:vAlign w:val="center"/>
          </w:tcPr>
          <w:p w14:paraId="1D3AA15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30分</w:t>
            </w:r>
          </w:p>
        </w:tc>
      </w:tr>
      <w:bookmarkEnd w:id="662"/>
    </w:tbl>
    <w:p w14:paraId="04873BCD">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备注：</w:t>
      </w:r>
    </w:p>
    <w:p w14:paraId="2B5FA491">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hint="eastAsia" w:ascii="宋体" w:hAnsi="宋体" w:eastAsia="宋体" w:cs="宋体"/>
          <w:color w:val="000000"/>
          <w:szCs w:val="24"/>
          <w:highlight w:val="none"/>
          <w:lang w:val="en-US" w:eastAsia="zh-CN"/>
        </w:rPr>
        <w:t>①</w:t>
      </w:r>
      <w:r>
        <w:rPr>
          <w:rFonts w:ascii="宋体" w:hAnsi="宋体" w:eastAsia="宋体" w:cs="宋体"/>
          <w:color w:val="000000"/>
          <w:szCs w:val="24"/>
          <w:highlight w:val="none"/>
          <w:lang w:val="zh-CN"/>
        </w:rPr>
        <w:t>分数出现小数点，保留小数点后2位，从小数点后第3位四</w:t>
      </w:r>
      <w:r>
        <w:rPr>
          <w:rFonts w:hint="eastAsia" w:ascii="宋体" w:hAnsi="宋体" w:eastAsia="宋体" w:cs="宋体"/>
          <w:color w:val="000000"/>
          <w:szCs w:val="24"/>
          <w:highlight w:val="none"/>
          <w:lang w:val="zh-CN"/>
        </w:rPr>
        <w:t>舍五入。</w:t>
      </w:r>
    </w:p>
    <w:p w14:paraId="47C41106">
      <w:pPr>
        <w:autoSpaceDE w:val="0"/>
        <w:autoSpaceDN w:val="0"/>
        <w:adjustRightInd w:val="0"/>
        <w:spacing w:line="360" w:lineRule="auto"/>
        <w:ind w:left="420" w:leftChars="200" w:firstLine="422" w:firstLineChars="200"/>
        <w:rPr>
          <w:rFonts w:ascii="宋体" w:hAnsi="宋体" w:eastAsia="宋体" w:cs="宋体"/>
          <w:b/>
          <w:color w:val="000000"/>
          <w:szCs w:val="24"/>
          <w:highlight w:val="none"/>
          <w:lang w:val="zh-CN"/>
        </w:rPr>
      </w:pPr>
      <w:r>
        <w:rPr>
          <w:rFonts w:hint="eastAsia" w:ascii="宋体" w:hAnsi="宋体" w:eastAsia="宋体" w:cs="宋体"/>
          <w:b/>
          <w:color w:val="000000"/>
          <w:szCs w:val="24"/>
          <w:highlight w:val="none"/>
          <w:lang w:val="en-US" w:eastAsia="zh-CN"/>
        </w:rPr>
        <w:t>②</w:t>
      </w:r>
      <w:r>
        <w:rPr>
          <w:rFonts w:hint="eastAsia" w:ascii="宋体" w:hAnsi="宋体" w:eastAsia="宋体" w:cs="宋体"/>
          <w:b/>
          <w:color w:val="000000"/>
          <w:szCs w:val="24"/>
          <w:highlight w:val="none"/>
          <w:lang w:val="zh-CN"/>
        </w:rPr>
        <w:t>上述“评分项目”中按“优、良、中、差”评审的，若低于该项满分分值</w:t>
      </w:r>
      <w:r>
        <w:rPr>
          <w:rFonts w:ascii="宋体" w:hAnsi="宋体" w:eastAsia="宋体" w:cs="宋体"/>
          <w:b/>
          <w:color w:val="000000"/>
          <w:szCs w:val="24"/>
          <w:highlight w:val="none"/>
          <w:lang w:val="zh-CN"/>
        </w:rPr>
        <w:t>60%时，评标专家需详细填写该项低分的充分理由，例如：该项目内容存在违反国家有关标</w:t>
      </w:r>
      <w:r>
        <w:rPr>
          <w:rFonts w:hint="eastAsia" w:ascii="宋体" w:hAnsi="宋体" w:eastAsia="宋体" w:cs="宋体"/>
          <w:b/>
          <w:color w:val="000000"/>
          <w:szCs w:val="24"/>
          <w:highlight w:val="none"/>
          <w:lang w:val="zh-CN"/>
        </w:rPr>
        <w:t>准和规范或与项目实际不符等原则性问题。</w:t>
      </w:r>
    </w:p>
    <w:p w14:paraId="42E38D49">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③</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65499B44">
      <w:pPr>
        <w:tabs>
          <w:tab w:val="left" w:pos="1701"/>
        </w:tabs>
        <w:autoSpaceDE w:val="0"/>
        <w:autoSpaceDN w:val="0"/>
        <w:adjustRightInd w:val="0"/>
        <w:spacing w:line="360" w:lineRule="auto"/>
        <w:rPr>
          <w:rFonts w:ascii="宋体" w:hAnsi="宋体" w:eastAsia="宋体" w:cs="宋体"/>
          <w:b/>
          <w:szCs w:val="24"/>
          <w:highlight w:val="none"/>
          <w:lang w:val="zh-CN"/>
        </w:rPr>
      </w:pPr>
      <w:r>
        <w:rPr>
          <w:rFonts w:hint="eastAsia" w:ascii="宋体" w:hAnsi="宋体" w:eastAsia="宋体" w:cs="宋体"/>
          <w:b/>
          <w:color w:val="auto"/>
          <w:szCs w:val="24"/>
          <w:highlight w:val="none"/>
          <w:lang w:val="zh-CN"/>
        </w:rPr>
        <w:t>（3）价格评分方</w:t>
      </w:r>
      <w:r>
        <w:rPr>
          <w:rFonts w:hint="eastAsia" w:ascii="宋体" w:hAnsi="宋体" w:eastAsia="宋体" w:cs="宋体"/>
          <w:b/>
          <w:szCs w:val="24"/>
          <w:highlight w:val="none"/>
          <w:lang w:val="zh-CN"/>
        </w:rPr>
        <w:t>法</w:t>
      </w:r>
    </w:p>
    <w:p w14:paraId="4A754A34">
      <w:pPr>
        <w:spacing w:line="360" w:lineRule="auto"/>
        <w:ind w:left="480" w:firstLine="211" w:firstLineChars="100"/>
        <w:rPr>
          <w:rFonts w:ascii="宋体" w:hAnsi="宋体" w:eastAsia="宋体" w:cs="宋体"/>
          <w:b/>
          <w:bCs/>
          <w:kern w:val="0"/>
          <w:szCs w:val="21"/>
          <w:highlight w:val="none"/>
          <w:lang w:val="zh-CN"/>
        </w:rPr>
      </w:pPr>
      <w:r>
        <w:rPr>
          <w:rFonts w:hint="eastAsia" w:ascii="宋体" w:hAnsi="宋体" w:eastAsia="宋体" w:cs="宋体"/>
          <w:b/>
          <w:bCs/>
          <w:kern w:val="0"/>
          <w:szCs w:val="28"/>
          <w:highlight w:val="none"/>
          <w:lang w:val="zh-CN"/>
        </w:rPr>
        <w:t xml:space="preserve">1）经济文件的符合性审查 </w:t>
      </w:r>
    </w:p>
    <w:p w14:paraId="2C408679">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kern w:val="0"/>
          <w:szCs w:val="21"/>
          <w:highlight w:val="none"/>
          <w:lang w:val="zh-CN"/>
        </w:rPr>
        <w:t>评标委员会对合格的投标人的投标报价，进行详细分析、核准，检查其是否存在计算错误。评标委员会将按照本评标大纲</w:t>
      </w:r>
      <w:r>
        <w:rPr>
          <w:rFonts w:hint="eastAsia" w:ascii="宋体" w:hAnsi="宋体" w:eastAsia="宋体" w:cs="宋体"/>
          <w:color w:val="auto"/>
          <w:kern w:val="0"/>
          <w:szCs w:val="21"/>
          <w:highlight w:val="none"/>
          <w:lang w:val="zh-CN"/>
        </w:rPr>
        <w:t>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6C06092D">
      <w:pPr>
        <w:autoSpaceDE w:val="0"/>
        <w:autoSpaceDN w:val="0"/>
        <w:adjustRightInd w:val="0"/>
        <w:spacing w:line="360" w:lineRule="auto"/>
        <w:ind w:left="420" w:leftChars="200" w:firstLine="420" w:firstLineChars="200"/>
        <w:rPr>
          <w:rFonts w:hint="eastAsia" w:ascii="宋体" w:hAnsi="宋体" w:eastAsia="宋体" w:cs="宋体"/>
          <w:b/>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w:t>
      </w:r>
      <w:r>
        <w:rPr>
          <w:rFonts w:hint="eastAsia" w:ascii="宋体" w:hAnsi="宋体" w:eastAsia="宋体" w:cs="宋体"/>
          <w:b/>
          <w:szCs w:val="24"/>
          <w:highlight w:val="none"/>
          <w:u w:val="single"/>
          <w:lang w:val="zh-CN"/>
        </w:rPr>
        <w:t>报价低于成本，同时否决其投标。</w:t>
      </w:r>
    </w:p>
    <w:p w14:paraId="77616503">
      <w:pPr>
        <w:spacing w:line="360" w:lineRule="auto"/>
        <w:ind w:left="420" w:leftChars="200" w:firstLine="422" w:firstLineChars="200"/>
        <w:rPr>
          <w:rFonts w:ascii="宋体" w:hAnsi="宋体" w:eastAsia="宋体" w:cs="宋体"/>
          <w:b/>
          <w:kern w:val="0"/>
          <w:szCs w:val="21"/>
          <w:highlight w:val="none"/>
          <w:lang w:val="zh-CN"/>
        </w:rPr>
      </w:pPr>
      <w:r>
        <w:rPr>
          <w:rFonts w:hint="eastAsia" w:ascii="宋体" w:hAnsi="宋体" w:eastAsia="宋体" w:cs="宋体"/>
          <w:b/>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kern w:val="0"/>
          <w:szCs w:val="21"/>
          <w:highlight w:val="none"/>
          <w:lang w:val="en-US" w:eastAsia="zh-CN"/>
        </w:rPr>
        <w:t>从</w:t>
      </w:r>
      <w:r>
        <w:rPr>
          <w:rFonts w:hint="eastAsia" w:ascii="宋体" w:hAnsi="宋体" w:eastAsia="宋体" w:cs="宋体"/>
          <w:b/>
          <w:kern w:val="0"/>
          <w:szCs w:val="21"/>
          <w:highlight w:val="none"/>
          <w:lang w:val="zh-CN"/>
        </w:rPr>
        <w:t>多数的原则，获多数表决通过的投标人才有资格进入下一阶段的评审,否则将按无效投标处理。</w:t>
      </w:r>
    </w:p>
    <w:p w14:paraId="130A4440">
      <w:pPr>
        <w:spacing w:line="360" w:lineRule="auto"/>
        <w:ind w:left="420" w:leftChars="200" w:firstLine="420" w:firstLineChars="200"/>
        <w:rPr>
          <w:rFonts w:ascii="宋体" w:hAnsi="宋体" w:eastAsia="宋体" w:cs="宋体"/>
          <w:kern w:val="0"/>
          <w:szCs w:val="21"/>
          <w:highlight w:val="none"/>
          <w:lang w:val="zh-CN"/>
        </w:rPr>
      </w:pPr>
    </w:p>
    <w:p w14:paraId="3E76533B">
      <w:pPr>
        <w:spacing w:line="360" w:lineRule="auto"/>
        <w:ind w:left="480" w:firstLine="211" w:firstLineChars="100"/>
        <w:rPr>
          <w:rFonts w:ascii="宋体" w:hAnsi="宋体" w:eastAsia="宋体" w:cs="宋体"/>
          <w:b/>
          <w:bCs/>
          <w:kern w:val="0"/>
          <w:szCs w:val="21"/>
          <w:highlight w:val="none"/>
        </w:rPr>
      </w:pPr>
      <w:r>
        <w:rPr>
          <w:rFonts w:ascii="宋体" w:hAnsi="宋体" w:eastAsia="宋体" w:cs="宋体"/>
          <w:b/>
          <w:bCs/>
          <w:kern w:val="0"/>
          <w:szCs w:val="21"/>
          <w:highlight w:val="none"/>
          <w:lang w:val="zh-CN"/>
        </w:rPr>
        <w:t>2</w:t>
      </w:r>
      <w:r>
        <w:rPr>
          <w:rFonts w:hint="eastAsia" w:ascii="宋体" w:hAnsi="宋体" w:eastAsia="宋体" w:cs="宋体"/>
          <w:b/>
          <w:bCs/>
          <w:kern w:val="0"/>
          <w:szCs w:val="21"/>
          <w:highlight w:val="none"/>
          <w:lang w:val="zh-CN"/>
        </w:rPr>
        <w:t>）</w:t>
      </w:r>
      <w:r>
        <w:rPr>
          <w:rFonts w:hint="eastAsia" w:ascii="宋体" w:hAnsi="宋体" w:eastAsia="宋体" w:cs="宋体"/>
          <w:b/>
          <w:bCs/>
          <w:kern w:val="0"/>
          <w:szCs w:val="28"/>
          <w:highlight w:val="none"/>
          <w:lang w:val="zh-CN"/>
        </w:rPr>
        <w:t>价格评分</w:t>
      </w:r>
      <w:r>
        <w:rPr>
          <w:rFonts w:hint="eastAsia" w:ascii="宋体" w:hAnsi="宋体" w:eastAsia="宋体" w:cs="宋体"/>
          <w:b/>
          <w:bCs/>
          <w:kern w:val="0"/>
          <w:szCs w:val="21"/>
          <w:highlight w:val="none"/>
        </w:rPr>
        <w:t>：</w:t>
      </w:r>
      <w:r>
        <w:rPr>
          <w:rFonts w:hint="eastAsia" w:ascii="宋体" w:hAnsi="宋体" w:eastAsia="宋体" w:cs="宋体"/>
          <w:b/>
          <w:bCs/>
          <w:kern w:val="0"/>
          <w:szCs w:val="21"/>
          <w:highlight w:val="none"/>
          <w:lang w:val="zh-CN"/>
        </w:rPr>
        <w:t>总分</w:t>
      </w:r>
      <w:r>
        <w:rPr>
          <w:rFonts w:hint="eastAsia" w:ascii="宋体" w:hAnsi="宋体" w:eastAsia="宋体" w:cs="宋体"/>
          <w:b/>
          <w:bCs/>
          <w:kern w:val="0"/>
          <w:szCs w:val="21"/>
          <w:highlight w:val="none"/>
          <w:lang w:val="en-US" w:eastAsia="zh-CN"/>
        </w:rPr>
        <w:t>50</w:t>
      </w:r>
      <w:r>
        <w:rPr>
          <w:rFonts w:hint="eastAsia" w:ascii="宋体" w:hAnsi="宋体" w:eastAsia="宋体" w:cs="宋体"/>
          <w:b/>
          <w:bCs/>
          <w:kern w:val="0"/>
          <w:szCs w:val="21"/>
          <w:highlight w:val="none"/>
          <w:lang w:val="zh-CN"/>
        </w:rPr>
        <w:t>分</w:t>
      </w:r>
    </w:p>
    <w:p w14:paraId="4983B9C4">
      <w:pPr>
        <w:autoSpaceDN w:val="0"/>
        <w:adjustRightInd w:val="0"/>
        <w:snapToGrid w:val="0"/>
        <w:spacing w:line="360" w:lineRule="auto"/>
        <w:ind w:left="420" w:leftChars="100" w:hanging="210" w:hangingChars="100"/>
        <w:rPr>
          <w:rFonts w:ascii="宋体" w:hAnsi="宋体" w:eastAsia="宋体" w:cs="宋体"/>
          <w:kern w:val="0"/>
          <w:szCs w:val="21"/>
          <w:highlight w:val="none"/>
        </w:rPr>
      </w:pPr>
      <w:r>
        <w:rPr>
          <w:rFonts w:hint="eastAsia" w:ascii="宋体" w:hAnsi="宋体" w:eastAsia="宋体" w:cs="宋体"/>
          <w:kern w:val="0"/>
          <w:szCs w:val="21"/>
          <w:highlight w:val="none"/>
        </w:rPr>
        <w:t>A、根据有效投标人的投标报价，最低价作为基准价（Y）。投标人报价（X）等于基准价的得满分</w:t>
      </w:r>
      <w:r>
        <w:rPr>
          <w:rFonts w:hint="eastAsia" w:ascii="宋体" w:hAnsi="宋体" w:eastAsia="宋体" w:cs="宋体"/>
          <w:kern w:val="0"/>
          <w:szCs w:val="21"/>
          <w:highlight w:val="none"/>
          <w:lang w:val="en-US" w:eastAsia="zh-CN"/>
        </w:rPr>
        <w:t>50</w:t>
      </w:r>
      <w:r>
        <w:rPr>
          <w:rFonts w:hint="eastAsia" w:ascii="宋体" w:hAnsi="宋体" w:eastAsia="宋体" w:cs="宋体"/>
          <w:kern w:val="0"/>
          <w:szCs w:val="21"/>
          <w:highlight w:val="none"/>
        </w:rPr>
        <w:t>分，其他投标人的价格得分统一按照下列公式计算：</w:t>
      </w:r>
      <w:r>
        <w:rPr>
          <w:rFonts w:hint="eastAsia" w:ascii="宋体" w:hAnsi="宋体" w:eastAsia="宋体" w:cs="宋体"/>
          <w:kern w:val="0"/>
          <w:szCs w:val="21"/>
          <w:highlight w:val="none"/>
        </w:rPr>
        <w:br w:type="textWrapping"/>
      </w:r>
      <w:r>
        <w:rPr>
          <w:rFonts w:hint="eastAsia" w:ascii="宋体" w:hAnsi="宋体" w:eastAsia="宋体" w:cs="宋体"/>
          <w:kern w:val="0"/>
          <w:szCs w:val="21"/>
          <w:highlight w:val="none"/>
        </w:rPr>
        <w:t xml:space="preserve">    价格得分=(基准价／投标报价)×</w:t>
      </w:r>
      <w:r>
        <w:rPr>
          <w:rFonts w:hint="eastAsia" w:ascii="宋体" w:hAnsi="宋体" w:eastAsia="宋体" w:cs="宋体"/>
          <w:kern w:val="0"/>
          <w:szCs w:val="21"/>
          <w:highlight w:val="none"/>
          <w:lang w:val="en-US" w:eastAsia="zh-CN"/>
        </w:rPr>
        <w:t>50</w:t>
      </w:r>
    </w:p>
    <w:p w14:paraId="39A1958F">
      <w:pPr>
        <w:autoSpaceDN w:val="0"/>
        <w:adjustRightInd w:val="0"/>
        <w:snapToGrid w:val="0"/>
        <w:spacing w:line="360" w:lineRule="auto"/>
        <w:ind w:firstLine="210" w:firstLineChars="100"/>
        <w:rPr>
          <w:rFonts w:ascii="宋体" w:hAnsi="宋体" w:eastAsia="宋体" w:cs="宋体"/>
          <w:kern w:val="0"/>
          <w:szCs w:val="21"/>
          <w:highlight w:val="none"/>
        </w:rPr>
      </w:pPr>
      <w:r>
        <w:rPr>
          <w:rFonts w:hint="eastAsia" w:ascii="宋体" w:hAnsi="宋体" w:eastAsia="宋体" w:cs="宋体"/>
          <w:kern w:val="0"/>
          <w:szCs w:val="21"/>
          <w:highlight w:val="none"/>
        </w:rPr>
        <w:t>B、分数出现小数点，保留小数点后2位，从小数点后第3位四舍五入。</w:t>
      </w:r>
    </w:p>
    <w:p w14:paraId="4A1E6014">
      <w:pPr>
        <w:tabs>
          <w:tab w:val="left" w:pos="585"/>
        </w:tabs>
        <w:autoSpaceDE w:val="0"/>
        <w:autoSpaceDN w:val="0"/>
        <w:adjustRightInd w:val="0"/>
        <w:spacing w:line="400" w:lineRule="exact"/>
        <w:rPr>
          <w:rFonts w:ascii="宋体" w:hAnsi="宋体" w:eastAsia="宋体" w:cs="宋体"/>
          <w:b/>
          <w:szCs w:val="21"/>
          <w:highlight w:val="none"/>
          <w:lang w:val="zh-CN"/>
        </w:rPr>
      </w:pPr>
      <w:r>
        <w:rPr>
          <w:rFonts w:hint="eastAsia" w:ascii="宋体" w:hAnsi="宋体" w:eastAsia="宋体" w:cs="宋体"/>
          <w:b/>
          <w:szCs w:val="21"/>
          <w:highlight w:val="none"/>
          <w:lang w:val="zh-CN"/>
        </w:rPr>
        <w:t>（4）综合得分</w:t>
      </w:r>
    </w:p>
    <w:p w14:paraId="37C5D3BB">
      <w:pPr>
        <w:spacing w:line="400" w:lineRule="exact"/>
        <w:ind w:firstLine="848" w:firstLineChars="404"/>
        <w:rPr>
          <w:rFonts w:ascii="宋体" w:hAnsi="宋体" w:eastAsia="宋体" w:cs="宋体"/>
          <w:kern w:val="0"/>
          <w:szCs w:val="28"/>
          <w:highlight w:val="none"/>
          <w:lang w:val="zh-CN"/>
        </w:rPr>
      </w:pPr>
      <w:bookmarkStart w:id="670" w:name="_Toc31624_WPSOffice_Level2"/>
      <w:r>
        <w:rPr>
          <w:rFonts w:hint="eastAsia" w:ascii="宋体" w:hAnsi="宋体" w:eastAsia="宋体" w:cs="宋体"/>
          <w:kern w:val="0"/>
          <w:szCs w:val="28"/>
          <w:highlight w:val="none"/>
          <w:lang w:val="zh-CN"/>
        </w:rPr>
        <w:t>评标总得分=F1＋F2＋……+Fn</w:t>
      </w:r>
      <w:bookmarkEnd w:id="670"/>
    </w:p>
    <w:p w14:paraId="16D6913E">
      <w:pPr>
        <w:widowControl/>
        <w:autoSpaceDE w:val="0"/>
        <w:autoSpaceDN w:val="0"/>
        <w:adjustRightInd w:val="0"/>
        <w:spacing w:line="400" w:lineRule="exact"/>
        <w:ind w:firstLine="840" w:firstLineChars="400"/>
        <w:jc w:val="left"/>
        <w:rPr>
          <w:rFonts w:ascii="宋体" w:hAnsi="宋体" w:eastAsia="宋体" w:cs="宋体"/>
          <w:kern w:val="0"/>
          <w:szCs w:val="21"/>
          <w:highlight w:val="none"/>
        </w:rPr>
      </w:pPr>
      <w:bookmarkStart w:id="671" w:name="_Toc13236_WPSOffice_Level2"/>
      <w:r>
        <w:rPr>
          <w:rFonts w:hint="eastAsia" w:ascii="宋体" w:hAnsi="宋体" w:eastAsia="宋体" w:cs="宋体"/>
          <w:kern w:val="0"/>
          <w:szCs w:val="21"/>
          <w:highlight w:val="none"/>
        </w:rPr>
        <w:t>F1、F2、……Fn分别为各项评分因素的得分</w:t>
      </w:r>
      <w:bookmarkEnd w:id="671"/>
      <w:r>
        <w:rPr>
          <w:rFonts w:hint="eastAsia" w:ascii="宋体" w:hAnsi="宋体" w:eastAsia="宋体" w:cs="宋体"/>
          <w:kern w:val="0"/>
          <w:szCs w:val="21"/>
          <w:highlight w:val="none"/>
        </w:rPr>
        <w:t>。</w:t>
      </w:r>
    </w:p>
    <w:p w14:paraId="0B45EB79">
      <w:pPr>
        <w:autoSpaceDE w:val="0"/>
        <w:autoSpaceDN w:val="0"/>
        <w:adjustRightInd w:val="0"/>
        <w:spacing w:line="360" w:lineRule="auto"/>
        <w:ind w:left="564" w:leftChars="1" w:hanging="562" w:hangingChars="200"/>
        <w:rPr>
          <w:rFonts w:ascii="宋体" w:hAnsi="宋体" w:eastAsia="宋体" w:cs="宋体"/>
          <w:b/>
          <w:bCs/>
          <w:sz w:val="28"/>
          <w:szCs w:val="28"/>
          <w:highlight w:val="none"/>
        </w:rPr>
      </w:pPr>
    </w:p>
    <w:p w14:paraId="2E305D42">
      <w:pPr>
        <w:autoSpaceDE w:val="0"/>
        <w:autoSpaceDN w:val="0"/>
        <w:adjustRightInd w:val="0"/>
        <w:spacing w:line="360" w:lineRule="auto"/>
        <w:jc w:val="center"/>
        <w:rPr>
          <w:rFonts w:ascii="宋体" w:hAnsi="宋体" w:eastAsia="宋体" w:cs="宋体"/>
          <w:b/>
          <w:bCs/>
          <w:sz w:val="28"/>
          <w:szCs w:val="28"/>
          <w:highlight w:val="none"/>
        </w:rPr>
      </w:pPr>
      <w:bookmarkStart w:id="672" w:name="_Toc518_WPSOffice_Level1"/>
      <w:r>
        <w:rPr>
          <w:rFonts w:hint="eastAsia" w:ascii="宋体" w:hAnsi="宋体" w:eastAsia="宋体" w:cs="宋体"/>
          <w:b/>
          <w:bCs/>
          <w:sz w:val="28"/>
          <w:szCs w:val="28"/>
          <w:highlight w:val="none"/>
          <w:lang w:val="zh-CN"/>
        </w:rPr>
        <w:t>五、推荐中标人</w:t>
      </w:r>
      <w:bookmarkEnd w:id="672"/>
    </w:p>
    <w:p w14:paraId="68B93829">
      <w:pPr>
        <w:autoSpaceDE w:val="0"/>
        <w:autoSpaceDN w:val="0"/>
        <w:adjustRightInd w:val="0"/>
        <w:spacing w:line="360" w:lineRule="auto"/>
        <w:ind w:left="420" w:hanging="420" w:hangingChars="200"/>
        <w:jc w:val="left"/>
        <w:rPr>
          <w:rFonts w:ascii="宋体" w:hAnsi="宋体" w:eastAsia="宋体" w:cs="Times New Roman"/>
          <w:kern w:val="0"/>
          <w:szCs w:val="21"/>
          <w:highlight w:val="none"/>
        </w:rPr>
      </w:pPr>
      <w:r>
        <w:rPr>
          <w:rFonts w:ascii="宋体" w:hAnsi="宋体" w:eastAsia="宋体" w:cs="宋体"/>
          <w:kern w:val="0"/>
          <w:szCs w:val="21"/>
          <w:highlight w:val="none"/>
        </w:rPr>
        <w:t>13</w:t>
      </w:r>
      <w:r>
        <w:rPr>
          <w:rFonts w:hint="eastAsia" w:ascii="宋体" w:hAnsi="宋体" w:eastAsia="宋体" w:cs="宋体"/>
          <w:kern w:val="0"/>
          <w:szCs w:val="21"/>
          <w:highlight w:val="none"/>
        </w:rPr>
        <w:t>、</w:t>
      </w:r>
      <w:r>
        <w:rPr>
          <w:rFonts w:hint="eastAsia" w:ascii="宋体" w:hAnsi="宋体" w:eastAsia="宋体" w:cs="Times New Roman"/>
          <w:szCs w:val="24"/>
          <w:highlight w:val="none"/>
          <w:lang w:val="zh-CN"/>
        </w:rPr>
        <w:t>评标委员会按评审后得分由高到低顺序排列</w:t>
      </w:r>
      <w:r>
        <w:rPr>
          <w:rFonts w:hint="eastAsia" w:ascii="宋体" w:hAnsi="宋体" w:eastAsia="宋体" w:cs="Times New Roman"/>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5E45C9F9">
      <w:pPr>
        <w:autoSpaceDE w:val="0"/>
        <w:autoSpaceDN w:val="0"/>
        <w:adjustRightInd w:val="0"/>
        <w:spacing w:line="360" w:lineRule="auto"/>
        <w:ind w:left="420" w:leftChars="200" w:firstLine="420" w:firstLineChars="200"/>
        <w:jc w:val="left"/>
        <w:rPr>
          <w:rFonts w:ascii="宋体" w:hAnsi="宋体" w:eastAsia="宋体" w:cs="Times New Roman"/>
          <w:kern w:val="0"/>
          <w:szCs w:val="24"/>
          <w:highlight w:val="none"/>
          <w:lang w:val="zh-CN"/>
        </w:rPr>
      </w:pPr>
      <w:r>
        <w:rPr>
          <w:rFonts w:hint="eastAsia" w:ascii="宋体" w:hAnsi="宋体" w:eastAsia="宋体" w:cs="Times New Roman"/>
          <w:kern w:val="0"/>
          <w:szCs w:val="21"/>
          <w:highlight w:val="none"/>
        </w:rPr>
        <w:t>如果有两个或以上的投标人的最后综合得分相同，则在最后综合得分相同的投标人中按投标报价</w:t>
      </w:r>
      <w:r>
        <w:rPr>
          <w:rFonts w:hint="eastAsia" w:ascii="宋体" w:hAnsi="宋体" w:eastAsia="宋体" w:cs="Times New Roman"/>
          <w:kern w:val="0"/>
          <w:szCs w:val="21"/>
          <w:highlight w:val="none"/>
          <w:lang w:val="zh-CN"/>
        </w:rPr>
        <w:t>由低到高顺序排出次序，报价低的排前，报价高的排后。</w:t>
      </w:r>
      <w:r>
        <w:rPr>
          <w:rFonts w:hint="eastAsia" w:ascii="宋体" w:hAnsi="宋体" w:eastAsia="宋体" w:cs="Times New Roman"/>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A54A32B">
      <w:pPr>
        <w:widowControl/>
        <w:spacing w:line="360" w:lineRule="auto"/>
        <w:jc w:val="left"/>
        <w:rPr>
          <w:rFonts w:ascii="宋体" w:hAnsi="宋体" w:eastAsia="宋体" w:cs="宋体"/>
          <w:kern w:val="0"/>
          <w:szCs w:val="21"/>
          <w:highlight w:val="none"/>
        </w:rPr>
      </w:pPr>
    </w:p>
    <w:p w14:paraId="5A95B46A">
      <w:pPr>
        <w:autoSpaceDE w:val="0"/>
        <w:autoSpaceDN w:val="0"/>
        <w:adjustRightInd w:val="0"/>
        <w:spacing w:line="360" w:lineRule="auto"/>
        <w:ind w:left="185" w:leftChars="88" w:firstLine="3443" w:firstLineChars="1225"/>
        <w:rPr>
          <w:rFonts w:ascii="宋体" w:hAnsi="宋体" w:eastAsia="宋体" w:cs="宋体"/>
          <w:b/>
          <w:bCs/>
          <w:sz w:val="28"/>
          <w:szCs w:val="28"/>
          <w:highlight w:val="none"/>
          <w:lang w:val="zh-CN"/>
        </w:rPr>
      </w:pPr>
      <w:bookmarkStart w:id="673" w:name="_Toc22724_WPSOffice_Level1"/>
      <w:r>
        <w:rPr>
          <w:rFonts w:hint="eastAsia" w:ascii="宋体" w:hAnsi="宋体" w:eastAsia="宋体" w:cs="宋体"/>
          <w:b/>
          <w:bCs/>
          <w:sz w:val="28"/>
          <w:szCs w:val="28"/>
          <w:highlight w:val="none"/>
          <w:lang w:val="zh-CN"/>
        </w:rPr>
        <w:t>六、编写评标报告</w:t>
      </w:r>
      <w:bookmarkEnd w:id="673"/>
    </w:p>
    <w:p w14:paraId="5941BFC0">
      <w:pPr>
        <w:autoSpaceDE w:val="0"/>
        <w:autoSpaceDN w:val="0"/>
        <w:adjustRightInd w:val="0"/>
        <w:spacing w:line="360" w:lineRule="auto"/>
        <w:ind w:left="420" w:hanging="420" w:hangingChars="200"/>
        <w:jc w:val="left"/>
        <w:rPr>
          <w:rFonts w:ascii="宋体" w:hAnsi="宋体" w:eastAsia="宋体" w:cs="宋体"/>
          <w:b/>
          <w:bCs/>
          <w:szCs w:val="32"/>
          <w:highlight w:val="none"/>
          <w:lang w:val="zh-CN"/>
        </w:rPr>
      </w:pPr>
      <w:r>
        <w:rPr>
          <w:rFonts w:hint="eastAsia" w:ascii="宋体" w:hAnsi="宋体" w:eastAsia="宋体" w:cs="宋体"/>
          <w:szCs w:val="24"/>
          <w:highlight w:val="none"/>
          <w:lang w:val="zh-CN"/>
        </w:rPr>
        <w:t>1</w:t>
      </w:r>
      <w:r>
        <w:rPr>
          <w:rFonts w:ascii="宋体" w:hAnsi="宋体" w:eastAsia="宋体" w:cs="宋体"/>
          <w:szCs w:val="24"/>
          <w:highlight w:val="none"/>
          <w:lang w:val="zh-CN"/>
        </w:rPr>
        <w:t>4</w:t>
      </w:r>
      <w:r>
        <w:rPr>
          <w:rFonts w:hint="eastAsia" w:ascii="宋体" w:hAnsi="宋体" w:eastAsia="宋体" w:cs="宋体"/>
          <w:szCs w:val="24"/>
          <w:highlight w:val="none"/>
          <w:lang w:val="zh-CN"/>
        </w:rPr>
        <w:t>、评标委员会根据评审结果撰写评标报告。评标报告是评标委员会根据全体评标委员会成员签字的原始评审记录和评审结果编写的报告，其主要内容包括：</w:t>
      </w:r>
    </w:p>
    <w:p w14:paraId="13B625C4">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（1）开标邀请时间、开标日期和地点；</w:t>
      </w:r>
    </w:p>
    <w:p w14:paraId="2EA51F59">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（2）投标人名单和评标委员会成员名单；</w:t>
      </w:r>
    </w:p>
    <w:p w14:paraId="0B3769E4">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（3）开标评审方法和标准；</w:t>
      </w:r>
    </w:p>
    <w:p w14:paraId="32504979">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（4）开标评审记录和评审情况及说明，包括投标无效投标人名单及原因；</w:t>
      </w:r>
    </w:p>
    <w:p w14:paraId="1230C5A3">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（5）评审结果和中标候选投标人排序表；</w:t>
      </w:r>
    </w:p>
    <w:p w14:paraId="42785C42">
      <w:pPr>
        <w:autoSpaceDE w:val="0"/>
        <w:autoSpaceDN w:val="0"/>
        <w:adjustRightInd w:val="0"/>
        <w:spacing w:line="360" w:lineRule="auto"/>
        <w:jc w:val="left"/>
        <w:rPr>
          <w:rFonts w:ascii="宋体" w:hAnsi="宋体" w:eastAsia="宋体" w:cs="宋体"/>
          <w:szCs w:val="24"/>
          <w:highlight w:val="none"/>
          <w:lang w:val="zh-CN"/>
        </w:rPr>
      </w:pPr>
      <w:r>
        <w:rPr>
          <w:rFonts w:hint="eastAsia" w:ascii="宋体" w:hAnsi="宋体" w:eastAsia="宋体" w:cs="宋体"/>
          <w:kern w:val="0"/>
          <w:szCs w:val="24"/>
          <w:highlight w:val="none"/>
          <w:lang w:val="zh-CN"/>
        </w:rPr>
        <w:t>（6）评标委员会的推荐</w:t>
      </w:r>
      <w:r>
        <w:rPr>
          <w:rFonts w:hint="eastAsia" w:ascii="宋体" w:hAnsi="宋体" w:eastAsia="宋体" w:cs="宋体"/>
          <w:szCs w:val="24"/>
          <w:highlight w:val="none"/>
          <w:lang w:val="zh-CN"/>
        </w:rPr>
        <w:t>建议。</w:t>
      </w:r>
    </w:p>
    <w:p w14:paraId="6C1CE2EC">
      <w:pPr>
        <w:autoSpaceDE w:val="0"/>
        <w:autoSpaceDN w:val="0"/>
        <w:adjustRightInd w:val="0"/>
        <w:spacing w:line="360" w:lineRule="auto"/>
        <w:jc w:val="center"/>
        <w:rPr>
          <w:rFonts w:ascii="宋体" w:hAnsi="宋体" w:eastAsia="宋体" w:cs="宋体"/>
          <w:b/>
          <w:bCs/>
          <w:sz w:val="28"/>
          <w:szCs w:val="28"/>
          <w:highlight w:val="none"/>
          <w:lang w:val="zh-CN"/>
        </w:rPr>
      </w:pPr>
    </w:p>
    <w:p w14:paraId="01F8A16B">
      <w:pPr>
        <w:autoSpaceDE w:val="0"/>
        <w:autoSpaceDN w:val="0"/>
        <w:adjustRightInd w:val="0"/>
        <w:spacing w:line="360" w:lineRule="auto"/>
        <w:jc w:val="center"/>
        <w:rPr>
          <w:rFonts w:ascii="宋体" w:hAnsi="宋体" w:eastAsia="宋体" w:cs="宋体"/>
          <w:b/>
          <w:bCs/>
          <w:sz w:val="30"/>
          <w:szCs w:val="30"/>
          <w:highlight w:val="none"/>
          <w:lang w:val="zh-CN"/>
        </w:rPr>
      </w:pPr>
      <w:bookmarkStart w:id="674" w:name="_Toc23773_WPSOffice_Level1"/>
      <w:r>
        <w:rPr>
          <w:rFonts w:hint="eastAsia" w:ascii="宋体" w:hAnsi="宋体" w:eastAsia="宋体" w:cs="宋体"/>
          <w:b/>
          <w:bCs/>
          <w:sz w:val="28"/>
          <w:szCs w:val="28"/>
          <w:highlight w:val="none"/>
          <w:lang w:val="zh-CN"/>
        </w:rPr>
        <w:t>七、注意事项</w:t>
      </w:r>
      <w:bookmarkEnd w:id="674"/>
    </w:p>
    <w:p w14:paraId="4B291A8C">
      <w:pPr>
        <w:autoSpaceDE w:val="0"/>
        <w:autoSpaceDN w:val="0"/>
        <w:adjustRightInd w:val="0"/>
        <w:spacing w:line="360" w:lineRule="auto"/>
        <w:ind w:left="420" w:hanging="420" w:hangingChars="200"/>
        <w:rPr>
          <w:rFonts w:ascii="宋体" w:hAnsi="宋体" w:eastAsia="宋体" w:cs="宋体"/>
          <w:szCs w:val="24"/>
          <w:highlight w:val="none"/>
          <w:lang w:val="zh-CN"/>
        </w:rPr>
      </w:pPr>
      <w:r>
        <w:rPr>
          <w:rFonts w:hint="eastAsia" w:ascii="宋体" w:hAnsi="宋体" w:eastAsia="宋体" w:cs="宋体"/>
          <w:szCs w:val="24"/>
          <w:highlight w:val="none"/>
          <w:lang w:val="zh-CN"/>
        </w:rPr>
        <w:t>1</w:t>
      </w:r>
      <w:r>
        <w:rPr>
          <w:rFonts w:ascii="宋体" w:hAnsi="宋体" w:eastAsia="宋体" w:cs="宋体"/>
          <w:szCs w:val="24"/>
          <w:highlight w:val="none"/>
          <w:lang w:val="zh-CN"/>
        </w:rPr>
        <w:t>5</w:t>
      </w:r>
      <w:r>
        <w:rPr>
          <w:rFonts w:hint="eastAsia" w:ascii="宋体" w:hAnsi="宋体" w:eastAsia="宋体" w:cs="宋体"/>
          <w:szCs w:val="24"/>
          <w:highlight w:val="none"/>
          <w:lang w:val="zh-CN"/>
        </w:rPr>
        <w:t>、为确保评审工作的顺利进行，防止因泄密或</w:t>
      </w:r>
      <w:r>
        <w:rPr>
          <w:rFonts w:hint="eastAsia" w:ascii="宋体" w:hAnsi="宋体" w:eastAsia="宋体" w:cs="宋体"/>
          <w:szCs w:val="24"/>
          <w:highlight w:val="none"/>
          <w:lang w:val="en-US" w:eastAsia="zh-CN"/>
        </w:rPr>
        <w:t>其它</w:t>
      </w:r>
      <w:r>
        <w:rPr>
          <w:rFonts w:hint="eastAsia" w:ascii="宋体" w:hAnsi="宋体" w:eastAsia="宋体" w:cs="宋体"/>
          <w:szCs w:val="24"/>
          <w:highlight w:val="none"/>
          <w:lang w:val="zh-CN"/>
        </w:rPr>
        <w:t>意外而造成的不良后果及影响，凡参加评审工作的人员都必须认真执行本规定：</w:t>
      </w:r>
    </w:p>
    <w:p w14:paraId="7B02752A">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（1）在评审工作期间，所有分发的投标文件、资料等仅限于在评审场所中使用，不得带往</w:t>
      </w:r>
      <w:r>
        <w:rPr>
          <w:rFonts w:hint="eastAsia" w:ascii="宋体" w:hAnsi="宋体" w:eastAsia="宋体" w:cs="宋体"/>
          <w:szCs w:val="24"/>
          <w:highlight w:val="none"/>
          <w:lang w:val="en-US" w:eastAsia="zh-CN"/>
        </w:rPr>
        <w:t>其它</w:t>
      </w:r>
      <w:r>
        <w:rPr>
          <w:rFonts w:hint="eastAsia" w:ascii="宋体" w:hAnsi="宋体" w:eastAsia="宋体" w:cs="宋体"/>
          <w:szCs w:val="24"/>
          <w:highlight w:val="none"/>
          <w:lang w:val="zh-CN"/>
        </w:rPr>
        <w:t>地方，所有的招标文件、投标文件、资料等一律编号登记；</w:t>
      </w:r>
    </w:p>
    <w:p w14:paraId="64815E4A">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（2）评审人员及工作人员不得在公共场合谈论有关评审内容；</w:t>
      </w:r>
    </w:p>
    <w:p w14:paraId="17E13CF0">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szCs w:val="24"/>
          <w:highlight w:val="none"/>
          <w:lang w:val="zh-CN"/>
        </w:rPr>
        <w:t>（3）评审人员及工作人员不得以书信、电讯、口述等方式将有关评审内容（如资料、投标文件、投标报价、评</w:t>
      </w:r>
      <w:r>
        <w:rPr>
          <w:rFonts w:hint="eastAsia" w:ascii="宋体" w:hAnsi="宋体" w:eastAsia="宋体" w:cs="宋体"/>
          <w:color w:val="auto"/>
          <w:szCs w:val="24"/>
          <w:highlight w:val="none"/>
          <w:lang w:val="zh-CN"/>
        </w:rPr>
        <w:t>审方式、评标委员会的决定、评审组织机构、评审人员名单等）披露给未参加评审的任何无关人员，包括上级领导、同级和下级人员，任何与评审无关的人员（包括亲朋好友和同事）不得进入评审场所；</w:t>
      </w:r>
    </w:p>
    <w:p w14:paraId="1BFA3CF6">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w:t>
      </w:r>
      <w:r>
        <w:rPr>
          <w:rFonts w:hint="eastAsia" w:ascii="宋体" w:hAnsi="宋体" w:eastAsia="宋体" w:cs="宋体"/>
          <w:szCs w:val="24"/>
          <w:highlight w:val="none"/>
          <w:lang w:val="zh-CN"/>
        </w:rPr>
        <w:t>，主谈人不得向投标人透露；</w:t>
      </w:r>
    </w:p>
    <w:p w14:paraId="5ADE7553">
      <w:pPr>
        <w:widowControl/>
        <w:autoSpaceDE w:val="0"/>
        <w:autoSpaceDN w:val="0"/>
        <w:adjustRightInd w:val="0"/>
        <w:spacing w:line="360" w:lineRule="auto"/>
        <w:ind w:left="436" w:leftChars="-59" w:hanging="560" w:hangingChars="267"/>
        <w:jc w:val="left"/>
        <w:rPr>
          <w:rFonts w:hint="eastAsia" w:ascii="宋体" w:hAnsi="宋体" w:eastAsia="宋体" w:cs="宋体"/>
          <w:b w:val="0"/>
          <w:bCs w:val="0"/>
          <w:color w:val="auto"/>
          <w:kern w:val="2"/>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632"/>
    <w:bookmarkEnd w:id="642"/>
    <w:bookmarkEnd w:id="643"/>
    <w:bookmarkEnd w:id="644"/>
    <w:p w14:paraId="3B55E620">
      <w:pPr>
        <w:widowControl/>
        <w:jc w:val="left"/>
        <w:rPr>
          <w:rFonts w:ascii="宋体" w:hAnsi="宋体" w:eastAsia="宋体" w:cs="宋体"/>
          <w:szCs w:val="24"/>
          <w:highlight w:val="none"/>
          <w:lang w:val="zh-CN"/>
        </w:rPr>
      </w:pPr>
    </w:p>
    <w:sectPr>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F336">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D1D62">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43D1D62">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3CB7D">
    <w:pPr>
      <w:pStyle w:val="2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ADD58">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8CADD58">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0332">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6BBA2">
                          <w:pPr>
                            <w:pStyle w:val="26"/>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376BBA2">
                    <w:pPr>
                      <w:pStyle w:val="26"/>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2F040">
    <w:pPr>
      <w:pStyle w:val="2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AAECC">
                          <w:pPr>
                            <w:pStyle w:val="26"/>
                          </w:pPr>
                          <w:r>
                            <w:t xml:space="preserve">第 </w:t>
                          </w:r>
                          <w:r>
                            <w:fldChar w:fldCharType="begin"/>
                          </w:r>
                          <w:r>
                            <w:instrText xml:space="preserve"> PAGE  \* MERGEFORMAT </w:instrText>
                          </w:r>
                          <w:r>
                            <w:fldChar w:fldCharType="separate"/>
                          </w:r>
                          <w:r>
                            <w:t>98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3DAAECC">
                    <w:pPr>
                      <w:pStyle w:val="26"/>
                    </w:pPr>
                    <w:r>
                      <w:t xml:space="preserve">第 </w:t>
                    </w:r>
                    <w:r>
                      <w:fldChar w:fldCharType="begin"/>
                    </w:r>
                    <w:r>
                      <w:instrText xml:space="preserve"> PAGE  \* MERGEFORMAT </w:instrText>
                    </w:r>
                    <w:r>
                      <w:fldChar w:fldCharType="separate"/>
                    </w:r>
                    <w:r>
                      <w:t>98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5C356">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6ADAF">
                          <w:pPr>
                            <w:pStyle w:val="26"/>
                          </w:pPr>
                          <w:r>
                            <w:t xml:space="preserve">第 </w:t>
                          </w:r>
                          <w:r>
                            <w:fldChar w:fldCharType="begin"/>
                          </w:r>
                          <w:r>
                            <w:instrText xml:space="preserve"> PAGE  \* MERGEFORMAT </w:instrText>
                          </w:r>
                          <w:r>
                            <w:fldChar w:fldCharType="separate"/>
                          </w:r>
                          <w:r>
                            <w:t>103</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E76ADAF">
                    <w:pPr>
                      <w:pStyle w:val="26"/>
                    </w:pPr>
                    <w:r>
                      <w:t xml:space="preserve">第 </w:t>
                    </w:r>
                    <w:r>
                      <w:fldChar w:fldCharType="begin"/>
                    </w:r>
                    <w:r>
                      <w:instrText xml:space="preserve"> PAGE  \* MERGEFORMAT </w:instrText>
                    </w:r>
                    <w:r>
                      <w:fldChar w:fldCharType="separate"/>
                    </w:r>
                    <w:r>
                      <w:t>103</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p w14:paraId="369F1F91">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23">
    <w15:presenceInfo w15:providerId="None" w15:userId="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3C37B3"/>
    <w:rsid w:val="028642E4"/>
    <w:rsid w:val="02FE5AC7"/>
    <w:rsid w:val="03C25E33"/>
    <w:rsid w:val="043D3EBD"/>
    <w:rsid w:val="04DD5D12"/>
    <w:rsid w:val="058F7720"/>
    <w:rsid w:val="05C40BDE"/>
    <w:rsid w:val="05C8750C"/>
    <w:rsid w:val="05CC15BC"/>
    <w:rsid w:val="061708DD"/>
    <w:rsid w:val="06447858"/>
    <w:rsid w:val="06A75D00"/>
    <w:rsid w:val="06BF21B8"/>
    <w:rsid w:val="06F259D1"/>
    <w:rsid w:val="06F4189A"/>
    <w:rsid w:val="07463A70"/>
    <w:rsid w:val="07A750B9"/>
    <w:rsid w:val="07DB167E"/>
    <w:rsid w:val="087D733F"/>
    <w:rsid w:val="093F3118"/>
    <w:rsid w:val="097F55EA"/>
    <w:rsid w:val="09A609E3"/>
    <w:rsid w:val="09FC6C3A"/>
    <w:rsid w:val="0A7D3253"/>
    <w:rsid w:val="0B671F13"/>
    <w:rsid w:val="0B93537C"/>
    <w:rsid w:val="0B9F2439"/>
    <w:rsid w:val="0C8353F1"/>
    <w:rsid w:val="0CB367ED"/>
    <w:rsid w:val="0CCB0971"/>
    <w:rsid w:val="0CF103CF"/>
    <w:rsid w:val="0D26294C"/>
    <w:rsid w:val="0D7001DA"/>
    <w:rsid w:val="0DB0061E"/>
    <w:rsid w:val="0DEA58CB"/>
    <w:rsid w:val="0E7B0F90"/>
    <w:rsid w:val="0EC20BA1"/>
    <w:rsid w:val="0F241091"/>
    <w:rsid w:val="0F490B74"/>
    <w:rsid w:val="0F5372FC"/>
    <w:rsid w:val="1053674F"/>
    <w:rsid w:val="12244F80"/>
    <w:rsid w:val="126B7053"/>
    <w:rsid w:val="127F43C7"/>
    <w:rsid w:val="130F4A87"/>
    <w:rsid w:val="133A1349"/>
    <w:rsid w:val="13A91BE1"/>
    <w:rsid w:val="13E1581F"/>
    <w:rsid w:val="13F721DF"/>
    <w:rsid w:val="14470AF8"/>
    <w:rsid w:val="147E1E08"/>
    <w:rsid w:val="14951983"/>
    <w:rsid w:val="156133DF"/>
    <w:rsid w:val="16530015"/>
    <w:rsid w:val="16CF61E0"/>
    <w:rsid w:val="17C973B3"/>
    <w:rsid w:val="18BA6F89"/>
    <w:rsid w:val="18F93781"/>
    <w:rsid w:val="1A730089"/>
    <w:rsid w:val="1AED1723"/>
    <w:rsid w:val="1AF27213"/>
    <w:rsid w:val="1B0940FF"/>
    <w:rsid w:val="1B892C01"/>
    <w:rsid w:val="1D9C27B6"/>
    <w:rsid w:val="1E2471AC"/>
    <w:rsid w:val="1E4A0464"/>
    <w:rsid w:val="1E533470"/>
    <w:rsid w:val="1E5D0198"/>
    <w:rsid w:val="1EEE50EE"/>
    <w:rsid w:val="1FCC0DB8"/>
    <w:rsid w:val="1FD417EE"/>
    <w:rsid w:val="203B632D"/>
    <w:rsid w:val="207A1985"/>
    <w:rsid w:val="21632106"/>
    <w:rsid w:val="220625B1"/>
    <w:rsid w:val="23FD01D9"/>
    <w:rsid w:val="24851788"/>
    <w:rsid w:val="24F45147"/>
    <w:rsid w:val="267F6174"/>
    <w:rsid w:val="26EA2974"/>
    <w:rsid w:val="276947E2"/>
    <w:rsid w:val="27842B81"/>
    <w:rsid w:val="27E26EA0"/>
    <w:rsid w:val="281C69CE"/>
    <w:rsid w:val="286E02B3"/>
    <w:rsid w:val="28CD7B64"/>
    <w:rsid w:val="28DA73F5"/>
    <w:rsid w:val="294F27C6"/>
    <w:rsid w:val="2996630C"/>
    <w:rsid w:val="2A490C09"/>
    <w:rsid w:val="2A515FFE"/>
    <w:rsid w:val="2A6B64D6"/>
    <w:rsid w:val="2AAD5E79"/>
    <w:rsid w:val="2AC03215"/>
    <w:rsid w:val="2C6F395B"/>
    <w:rsid w:val="2C85114F"/>
    <w:rsid w:val="2CCB46DD"/>
    <w:rsid w:val="2CDD2E15"/>
    <w:rsid w:val="2CFC2BFE"/>
    <w:rsid w:val="2D3A6CF2"/>
    <w:rsid w:val="2DB11966"/>
    <w:rsid w:val="2DC0362C"/>
    <w:rsid w:val="2E444588"/>
    <w:rsid w:val="2F5E2A08"/>
    <w:rsid w:val="2FA827E9"/>
    <w:rsid w:val="308F348B"/>
    <w:rsid w:val="314D028A"/>
    <w:rsid w:val="31726538"/>
    <w:rsid w:val="31E84412"/>
    <w:rsid w:val="32270D81"/>
    <w:rsid w:val="32485BE1"/>
    <w:rsid w:val="32C1784B"/>
    <w:rsid w:val="331A44A4"/>
    <w:rsid w:val="3425709A"/>
    <w:rsid w:val="351965A5"/>
    <w:rsid w:val="355530AA"/>
    <w:rsid w:val="364631D7"/>
    <w:rsid w:val="368928C2"/>
    <w:rsid w:val="38E43446"/>
    <w:rsid w:val="38F53216"/>
    <w:rsid w:val="397A6507"/>
    <w:rsid w:val="39EA4BD6"/>
    <w:rsid w:val="3B1F29B6"/>
    <w:rsid w:val="3B8C23BF"/>
    <w:rsid w:val="3B8E088C"/>
    <w:rsid w:val="3B9971A7"/>
    <w:rsid w:val="3CC11A94"/>
    <w:rsid w:val="3CF63839"/>
    <w:rsid w:val="3D022F30"/>
    <w:rsid w:val="3D2A17AE"/>
    <w:rsid w:val="3F1507CD"/>
    <w:rsid w:val="3F4E4BB7"/>
    <w:rsid w:val="3F5B255F"/>
    <w:rsid w:val="3FF34CF7"/>
    <w:rsid w:val="40380B94"/>
    <w:rsid w:val="41166258"/>
    <w:rsid w:val="4178464C"/>
    <w:rsid w:val="41C731CB"/>
    <w:rsid w:val="42065753"/>
    <w:rsid w:val="424100AE"/>
    <w:rsid w:val="432B1D63"/>
    <w:rsid w:val="43B50E83"/>
    <w:rsid w:val="43C24475"/>
    <w:rsid w:val="444805A0"/>
    <w:rsid w:val="44A02DC8"/>
    <w:rsid w:val="44E55806"/>
    <w:rsid w:val="460D3842"/>
    <w:rsid w:val="4689164E"/>
    <w:rsid w:val="487D6BBD"/>
    <w:rsid w:val="48C2463F"/>
    <w:rsid w:val="4A3E412A"/>
    <w:rsid w:val="4AD706E7"/>
    <w:rsid w:val="4BB86E3D"/>
    <w:rsid w:val="4D53613E"/>
    <w:rsid w:val="4D980E69"/>
    <w:rsid w:val="4DEE6E44"/>
    <w:rsid w:val="4E946A0E"/>
    <w:rsid w:val="4F0A4599"/>
    <w:rsid w:val="4F3558FD"/>
    <w:rsid w:val="4F5A1578"/>
    <w:rsid w:val="4FCD1AFA"/>
    <w:rsid w:val="50526B81"/>
    <w:rsid w:val="506467E3"/>
    <w:rsid w:val="508C2093"/>
    <w:rsid w:val="50D61560"/>
    <w:rsid w:val="512E7B91"/>
    <w:rsid w:val="51AA0CDA"/>
    <w:rsid w:val="52F80915"/>
    <w:rsid w:val="54B4693D"/>
    <w:rsid w:val="54C47921"/>
    <w:rsid w:val="568802DB"/>
    <w:rsid w:val="56B37004"/>
    <w:rsid w:val="56F75BBB"/>
    <w:rsid w:val="571E77BD"/>
    <w:rsid w:val="57A672CB"/>
    <w:rsid w:val="57B87AC7"/>
    <w:rsid w:val="588D0DD8"/>
    <w:rsid w:val="59633BAD"/>
    <w:rsid w:val="59CA7788"/>
    <w:rsid w:val="5A055D07"/>
    <w:rsid w:val="5A0A0398"/>
    <w:rsid w:val="5A1522A3"/>
    <w:rsid w:val="5B5B0572"/>
    <w:rsid w:val="5BE12FA3"/>
    <w:rsid w:val="5C213498"/>
    <w:rsid w:val="5C5236FE"/>
    <w:rsid w:val="5CDE4DA9"/>
    <w:rsid w:val="5CE83505"/>
    <w:rsid w:val="5D8866EC"/>
    <w:rsid w:val="5EBF421E"/>
    <w:rsid w:val="5EC4703C"/>
    <w:rsid w:val="5FF26C90"/>
    <w:rsid w:val="60970ACB"/>
    <w:rsid w:val="60A305BA"/>
    <w:rsid w:val="61354081"/>
    <w:rsid w:val="61573A30"/>
    <w:rsid w:val="61A932BD"/>
    <w:rsid w:val="62B13874"/>
    <w:rsid w:val="63495780"/>
    <w:rsid w:val="63672753"/>
    <w:rsid w:val="645779AB"/>
    <w:rsid w:val="64E060B2"/>
    <w:rsid w:val="65444757"/>
    <w:rsid w:val="65D218F7"/>
    <w:rsid w:val="65E62E7A"/>
    <w:rsid w:val="66577073"/>
    <w:rsid w:val="67167698"/>
    <w:rsid w:val="67BB5990"/>
    <w:rsid w:val="68822DC9"/>
    <w:rsid w:val="697C3B7E"/>
    <w:rsid w:val="6AAD178D"/>
    <w:rsid w:val="6AE606B8"/>
    <w:rsid w:val="6C0C625E"/>
    <w:rsid w:val="6CB2741C"/>
    <w:rsid w:val="6CC649E7"/>
    <w:rsid w:val="6D6B4986"/>
    <w:rsid w:val="6E3505C7"/>
    <w:rsid w:val="6E582A1A"/>
    <w:rsid w:val="6F1654F2"/>
    <w:rsid w:val="6F5F71DE"/>
    <w:rsid w:val="6F6F261D"/>
    <w:rsid w:val="6FBF064E"/>
    <w:rsid w:val="70826EAE"/>
    <w:rsid w:val="70A03957"/>
    <w:rsid w:val="70E47206"/>
    <w:rsid w:val="70F52EE5"/>
    <w:rsid w:val="70F85707"/>
    <w:rsid w:val="71222860"/>
    <w:rsid w:val="72A03F09"/>
    <w:rsid w:val="740C6EC3"/>
    <w:rsid w:val="743D7CF2"/>
    <w:rsid w:val="7503531D"/>
    <w:rsid w:val="7516167C"/>
    <w:rsid w:val="76E40B2E"/>
    <w:rsid w:val="77C9519A"/>
    <w:rsid w:val="7904127D"/>
    <w:rsid w:val="79050BA5"/>
    <w:rsid w:val="791F5A5A"/>
    <w:rsid w:val="79420BD7"/>
    <w:rsid w:val="7B6A0D0F"/>
    <w:rsid w:val="7BA16C85"/>
    <w:rsid w:val="7CA83501"/>
    <w:rsid w:val="7D6457E7"/>
    <w:rsid w:val="7D695875"/>
    <w:rsid w:val="7EC81D47"/>
    <w:rsid w:val="7EE801E5"/>
    <w:rsid w:val="7F170842"/>
    <w:rsid w:val="7F4A3E6A"/>
    <w:rsid w:val="7F87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2"/>
    <w:unhideWhenUsed/>
    <w:qFormat/>
    <w:uiPriority w:val="99"/>
    <w:pPr>
      <w:jc w:val="left"/>
    </w:pPr>
  </w:style>
  <w:style w:type="paragraph" w:styleId="17">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7"/>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link w:val="91"/>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99"/>
    <w:qFormat/>
    <w:uiPriority w:val="0"/>
    <w:rPr>
      <w:rFonts w:ascii="宋体" w:hAnsi="Courier New" w:eastAsia="宋体"/>
    </w:rPr>
  </w:style>
  <w:style w:type="paragraph" w:styleId="23">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semiHidden/>
    <w:unhideWhenUsed/>
    <w:qFormat/>
    <w:uiPriority w:val="39"/>
    <w:pPr>
      <w:ind w:left="420" w:leftChars="200"/>
    </w:pPr>
  </w:style>
  <w:style w:type="paragraph" w:styleId="32">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09"/>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Char"/>
    <w:basedOn w:val="39"/>
    <w:link w:val="3"/>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Char1"/>
    <w:basedOn w:val="39"/>
    <w:link w:val="5"/>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Char"/>
    <w:basedOn w:val="39"/>
    <w:link w:val="9"/>
    <w:qFormat/>
    <w:uiPriority w:val="9"/>
    <w:rPr>
      <w:rFonts w:ascii="Times New Roman" w:hAnsi="Calibri" w:eastAsia="黑体" w:cs="Times New Roman"/>
      <w:b/>
      <w:bCs/>
      <w:kern w:val="0"/>
      <w:sz w:val="28"/>
      <w:szCs w:val="24"/>
    </w:rPr>
  </w:style>
  <w:style w:type="character" w:customStyle="1" w:styleId="53">
    <w:name w:val="标题 8 Char"/>
    <w:basedOn w:val="39"/>
    <w:link w:val="10"/>
    <w:qFormat/>
    <w:uiPriority w:val="9"/>
    <w:rPr>
      <w:rFonts w:ascii="Times New Roman" w:hAnsi="Calibri" w:eastAsia="黑体" w:cs="Times New Roman"/>
      <w:b/>
      <w:kern w:val="0"/>
      <w:sz w:val="28"/>
      <w:szCs w:val="24"/>
    </w:rPr>
  </w:style>
  <w:style w:type="character" w:customStyle="1" w:styleId="54">
    <w:name w:val="标题 9 Char"/>
    <w:basedOn w:val="39"/>
    <w:link w:val="11"/>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5"/>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5"/>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6"/>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3"/>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3"/>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4"/>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20"/>
    <w:qFormat/>
    <w:uiPriority w:val="0"/>
    <w:rPr>
      <w:rFonts w:ascii="Times New Roman" w:hAnsi="Times New Roman" w:eastAsia="宋体" w:cs="Times New Roman"/>
      <w:szCs w:val="20"/>
    </w:rPr>
  </w:style>
  <w:style w:type="character" w:customStyle="1" w:styleId="92">
    <w:name w:val="普通(网站) Char1"/>
    <w:link w:val="34"/>
    <w:qFormat/>
    <w:locked/>
    <w:uiPriority w:val="0"/>
    <w:rPr>
      <w:rFonts w:ascii="宋体" w:hAnsi="宋体"/>
      <w:sz w:val="15"/>
      <w:szCs w:val="15"/>
    </w:rPr>
  </w:style>
  <w:style w:type="character" w:customStyle="1" w:styleId="93">
    <w:name w:val="模板正文 Char"/>
    <w:link w:val="8"/>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2"/>
    <w:qFormat/>
    <w:uiPriority w:val="0"/>
    <w:rPr>
      <w:rFonts w:ascii="宋体" w:hAnsi="Courier New" w:eastAsia="宋体"/>
    </w:rPr>
  </w:style>
  <w:style w:type="character" w:customStyle="1" w:styleId="100">
    <w:name w:val="正文文本缩进 2 Char"/>
    <w:link w:val="24"/>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3"/>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6"/>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7"/>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6"/>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7"/>
    <w:qFormat/>
    <w:uiPriority w:val="9"/>
    <w:rPr>
      <w:rFonts w:ascii="Times New Roman" w:hAnsi="Calibri" w:eastAsia="黑体" w:cs="Times New Roman"/>
      <w:b/>
      <w:bCs/>
      <w:kern w:val="0"/>
      <w:sz w:val="28"/>
      <w:szCs w:val="24"/>
    </w:rPr>
  </w:style>
  <w:style w:type="character" w:customStyle="1" w:styleId="142">
    <w:name w:val="正文文本 2 Char"/>
    <w:link w:val="32"/>
    <w:qFormat/>
    <w:uiPriority w:val="0"/>
    <w:rPr>
      <w:rFonts w:ascii="Arial" w:hAnsi="Arial" w:eastAsia="宋体" w:cs="Times New Roman"/>
      <w:color w:val="000000"/>
      <w:szCs w:val="24"/>
    </w:rPr>
  </w:style>
  <w:style w:type="character" w:customStyle="1" w:styleId="143">
    <w:name w:val="标题 3 Char"/>
    <w:link w:val="4"/>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2"/>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30"/>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7"/>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19"/>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Table Paragraph"/>
    <w:basedOn w:val="1"/>
    <w:qFormat/>
    <w:uiPriority w:val="1"/>
    <w:pPr>
      <w:jc w:val="center"/>
    </w:pPr>
    <w:rPr>
      <w:rFonts w:ascii="宋体" w:hAnsi="宋体" w:eastAsia="宋体" w:cs="宋体"/>
      <w:lang w:val="zh-CN" w:eastAsia="zh-CN" w:bidi="zh-CN"/>
    </w:rPr>
  </w:style>
  <w:style w:type="character" w:customStyle="1" w:styleId="203">
    <w:name w:val="font51"/>
    <w:basedOn w:val="39"/>
    <w:qFormat/>
    <w:uiPriority w:val="0"/>
    <w:rPr>
      <w:rFonts w:hint="eastAsia" w:ascii="宋体" w:hAnsi="宋体" w:eastAsia="宋体" w:cs="宋体"/>
      <w:color w:val="000000"/>
      <w:sz w:val="36"/>
      <w:szCs w:val="36"/>
      <w:u w:val="none"/>
    </w:rPr>
  </w:style>
  <w:style w:type="character" w:customStyle="1" w:styleId="204">
    <w:name w:val="font41"/>
    <w:basedOn w:val="39"/>
    <w:qFormat/>
    <w:uiPriority w:val="0"/>
    <w:rPr>
      <w:rFonts w:hint="eastAsia" w:ascii="宋体" w:hAnsi="宋体" w:eastAsia="宋体" w:cs="宋体"/>
      <w:color w:val="000000"/>
      <w:sz w:val="20"/>
      <w:szCs w:val="20"/>
      <w:u w:val="none"/>
    </w:rPr>
  </w:style>
  <w:style w:type="paragraph" w:customStyle="1" w:styleId="205">
    <w:name w:val="Table Text"/>
    <w:basedOn w:val="1"/>
    <w:semiHidden/>
    <w:qFormat/>
    <w:uiPriority w:val="0"/>
    <w:rPr>
      <w:rFonts w:ascii="宋体" w:hAnsi="宋体" w:eastAsia="宋体" w:cs="宋体"/>
      <w:sz w:val="16"/>
      <w:szCs w:val="16"/>
      <w:lang w:val="en-US" w:eastAsia="en-US" w:bidi="ar-SA"/>
    </w:rPr>
  </w:style>
  <w:style w:type="table" w:customStyle="1" w:styleId="206">
    <w:name w:val="Table Normal"/>
    <w:semiHidden/>
    <w:unhideWhenUsed/>
    <w:qFormat/>
    <w:uiPriority w:val="0"/>
    <w:tblPr>
      <w:tblCellMar>
        <w:top w:w="0" w:type="dxa"/>
        <w:left w:w="0" w:type="dxa"/>
        <w:bottom w:w="0" w:type="dxa"/>
        <w:right w:w="0" w:type="dxa"/>
      </w:tblCellMar>
    </w:tblPr>
  </w:style>
  <w:style w:type="paragraph" w:customStyle="1" w:styleId="207">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21945</Words>
  <Characters>23663</Characters>
  <Lines>314</Lines>
  <Paragraphs>88</Paragraphs>
  <TotalTime>2</TotalTime>
  <ScaleCrop>false</ScaleCrop>
  <LinksUpToDate>false</LinksUpToDate>
  <CharactersWithSpaces>24136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456</cp:lastModifiedBy>
  <dcterms:modified xsi:type="dcterms:W3CDTF">2025-06-26T02:37:25Z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F7D49B3BD38942D296C41E4BACED0679_13</vt:lpwstr>
  </property>
  <property fmtid="{D5CDD505-2E9C-101B-9397-08002B2CF9AE}" pid="4" name="KSOTemplateDocerSaveRecord">
    <vt:lpwstr>eyJoZGlkIjoiMjA3ODQ0Zjk5MTc3OWJiYmUyZTM2NjllYTAzNzZlNTAiLCJ1c2VySWQiOiIyODI2MTk1NTAifQ==</vt:lpwstr>
  </property>
</Properties>
</file>