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0693D">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030BD2E9">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东莞市石鼓净水有限公司污水处理厂设备更新项目（MBR膜A包）</w:t>
      </w:r>
    </w:p>
    <w:p w14:paraId="7460EBF7">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094975E3">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6FB2D69E">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781EBB03">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47AB0D34">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730964F1">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A172ABC">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7F8DA5E7">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35249F6">
      <w:pPr>
        <w:autoSpaceDE w:val="0"/>
        <w:autoSpaceDN w:val="0"/>
        <w:adjustRightInd w:val="0"/>
        <w:spacing w:line="480" w:lineRule="auto"/>
        <w:ind w:left="1842" w:leftChars="877" w:firstLine="257" w:firstLineChars="80"/>
        <w:jc w:val="left"/>
        <w:rPr>
          <w:rFonts w:hint="default" w:ascii="宋体" w:hAnsi="宋体" w:eastAsia="宋体" w:cs="Times New Roman"/>
          <w:b/>
          <w:bCs/>
          <w:color w:val="auto"/>
          <w:sz w:val="32"/>
          <w:szCs w:val="32"/>
          <w:highlight w:val="none"/>
          <w:lang w:val="en-US"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号：SSWSSZ12500836</w:t>
      </w:r>
    </w:p>
    <w:p w14:paraId="5117323D">
      <w:pPr>
        <w:autoSpaceDE w:val="0"/>
        <w:autoSpaceDN w:val="0"/>
        <w:adjustRightInd w:val="0"/>
        <w:spacing w:line="480" w:lineRule="auto"/>
        <w:ind w:left="1842" w:leftChars="877" w:firstLine="257" w:firstLineChars="80"/>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人：东莞市石鼓净水有限公司</w:t>
      </w:r>
    </w:p>
    <w:p w14:paraId="50178A49">
      <w:pPr>
        <w:autoSpaceDE w:val="0"/>
        <w:autoSpaceDN w:val="0"/>
        <w:adjustRightInd w:val="0"/>
        <w:spacing w:line="480" w:lineRule="auto"/>
        <w:ind w:left="1842" w:leftChars="877" w:firstLine="257" w:firstLineChars="80"/>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招标代理机构：广东有德招标采购有限公司</w:t>
      </w:r>
    </w:p>
    <w:p w14:paraId="2DF97462">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5F63AD8A">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33A61591">
      <w:pPr>
        <w:spacing w:line="360" w:lineRule="auto"/>
        <w:jc w:val="center"/>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16</w:t>
      </w:r>
      <w:r>
        <w:rPr>
          <w:rFonts w:hint="eastAsia" w:ascii="宋体" w:hAnsi="宋体" w:eastAsia="宋体" w:cs="宋体"/>
          <w:b/>
          <w:bCs/>
          <w:color w:val="auto"/>
          <w:sz w:val="32"/>
          <w:szCs w:val="32"/>
          <w:highlight w:val="none"/>
          <w:lang w:val="zh-CN"/>
        </w:rPr>
        <w:t>日</w:t>
      </w:r>
    </w:p>
    <w:p w14:paraId="079277B0">
      <w:pPr>
        <w:pageBreakBefore/>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重要提示</w:t>
      </w:r>
    </w:p>
    <w:p w14:paraId="6EB10184">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1. 本次招标项目采用电子标书。</w:t>
      </w:r>
    </w:p>
    <w:p w14:paraId="42AE467E">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2. 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1C9CEBB6">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3. 除特别说明外，招标文件相关条款中提及的以及第六篇“投标文件格式”中包括但不限于“企业数字证书电子签名”及“电子签名”等要求签名的均指由数字证书电子签章或电子签名。</w:t>
      </w:r>
    </w:p>
    <w:p w14:paraId="6C0FE64B">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4. 投标人必须使用计算机互联网络（以下简称网络）将投标文件以jjb格式上传提交至东莞市公共资源交易E网通管理平台建设工程交易系统（以下简称交易系统），并在网上签到时，关联到对应的投标项目中。</w:t>
      </w:r>
    </w:p>
    <w:p w14:paraId="3D91DEB4">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5. 投标人在交易系统中对投标文件进行解密的电子</w:t>
      </w:r>
      <w:r>
        <w:rPr>
          <w:rFonts w:eastAsia="宋体" w:cs="宋体"/>
          <w:color w:val="auto"/>
          <w:sz w:val="24"/>
          <w:szCs w:val="24"/>
          <w:highlight w:val="none"/>
          <w:lang w:bidi="ar"/>
        </w:rPr>
        <w:t>签名</w:t>
      </w:r>
      <w:r>
        <w:rPr>
          <w:rFonts w:hint="eastAsia" w:eastAsia="宋体" w:cs="宋体"/>
          <w:color w:val="auto"/>
          <w:sz w:val="24"/>
          <w:szCs w:val="24"/>
          <w:highlight w:val="none"/>
          <w:lang w:bidi="ar"/>
        </w:rPr>
        <w:t>认证证书必须为机构证书或制作本项目投标文件的业务证书。</w:t>
      </w:r>
    </w:p>
    <w:p w14:paraId="34ADD22C">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6. 投标人应及时提交投标文件，如在投标文件截止时间前因网络等任何原因未能成功上传投标文件，相关后果由投标人自行承担。</w:t>
      </w:r>
    </w:p>
    <w:p w14:paraId="294078EC">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146C81C9">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8.如未在投标文件递交截止时间前匹配对应的投标文件，视为投标人未提交。本招标文件中签到、投标文件匹配、投标保证金关联等时间均以东莞市公共资源交易E网通管理平台时间为准。</w:t>
      </w:r>
    </w:p>
    <w:p w14:paraId="3FF4EE48">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2674A454">
      <w:pPr>
        <w:spacing w:line="360" w:lineRule="auto"/>
        <w:ind w:firstLine="480" w:firstLineChars="200"/>
        <w:rPr>
          <w:rFonts w:ascii="宋体" w:hAnsi="宋体" w:eastAsia="宋体" w:cs="宋体"/>
          <w:color w:val="auto"/>
          <w:sz w:val="24"/>
          <w:szCs w:val="24"/>
          <w:highlight w:val="none"/>
        </w:rPr>
      </w:pPr>
    </w:p>
    <w:p w14:paraId="6358A7FD">
      <w:pPr>
        <w:autoSpaceDE w:val="0"/>
        <w:autoSpaceDN w:val="0"/>
        <w:adjustRightInd w:val="0"/>
        <w:spacing w:line="360" w:lineRule="auto"/>
        <w:ind w:left="357" w:leftChars="170" w:right="-23" w:rightChars="-11" w:firstLine="211" w:firstLineChars="100"/>
        <w:jc w:val="center"/>
        <w:rPr>
          <w:rFonts w:ascii="宋体" w:hAnsi="宋体" w:eastAsia="宋体" w:cs="宋体"/>
          <w:b/>
          <w:bCs/>
          <w:color w:val="auto"/>
          <w:kern w:val="0"/>
          <w:sz w:val="52"/>
          <w:szCs w:val="52"/>
          <w:highlight w:val="none"/>
        </w:rPr>
      </w:pPr>
      <w:r>
        <w:rPr>
          <w:rFonts w:ascii="宋体" w:hAnsi="宋体" w:eastAsia="宋体" w:cs="Times New Roman"/>
          <w:b/>
          <w:color w:val="auto"/>
          <w:kern w:val="0"/>
          <w:szCs w:val="21"/>
          <w:highlight w:val="none"/>
        </w:rPr>
        <w:br w:type="page"/>
      </w:r>
    </w:p>
    <w:sdt>
      <w:sdtPr>
        <w:rPr>
          <w:rFonts w:hint="eastAsia" w:ascii="宋体" w:hAnsi="宋体" w:eastAsia="宋体" w:cs="宋体"/>
          <w:color w:val="auto"/>
          <w:highlight w:val="none"/>
        </w:rPr>
        <w:id w:val="147470833"/>
        <w15:color w:val="DBDBDB"/>
        <w:docPartObj>
          <w:docPartGallery w:val="Table of Contents"/>
          <w:docPartUnique/>
        </w:docPartObj>
      </w:sdtPr>
      <w:sdtEndPr>
        <w:rPr>
          <w:rFonts w:hint="eastAsia" w:ascii="宋体" w:hAnsi="宋体" w:eastAsia="宋体" w:cs="宋体"/>
          <w:color w:val="auto"/>
          <w:szCs w:val="21"/>
          <w:highlight w:val="none"/>
        </w:rPr>
      </w:sdtEndPr>
      <w:sdtContent>
        <w:p w14:paraId="4489C43A">
          <w:pPr>
            <w:pageBreakBefore/>
            <w:jc w:val="center"/>
            <w:rPr>
              <w:rFonts w:ascii="宋体" w:hAnsi="宋体" w:eastAsia="宋体" w:cs="宋体"/>
              <w:color w:val="auto"/>
              <w:highlight w:val="none"/>
            </w:rPr>
          </w:pPr>
          <w:r>
            <w:rPr>
              <w:rFonts w:hint="eastAsia" w:ascii="宋体" w:hAnsi="宋体" w:eastAsia="宋体" w:cs="宋体"/>
              <w:color w:val="auto"/>
              <w:highlight w:val="none"/>
            </w:rPr>
            <w:t>目录</w:t>
          </w:r>
        </w:p>
        <w:p w14:paraId="293144C6">
          <w:pPr>
            <w:pStyle w:val="30"/>
            <w:tabs>
              <w:tab w:val="right" w:leader="dot" w:pos="10154"/>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TOC \o "1-3" \h \u </w:instrText>
          </w:r>
          <w:r>
            <w:rPr>
              <w:rFonts w:hint="eastAsia" w:ascii="宋体" w:hAnsi="宋体" w:eastAsia="宋体" w:cs="宋体"/>
              <w:color w:val="auto"/>
              <w:szCs w:val="21"/>
              <w:highlight w:val="none"/>
            </w:rPr>
            <w:fldChar w:fldCharType="separate"/>
          </w:r>
          <w:r>
            <w:rPr>
              <w:color w:val="auto"/>
              <w:highlight w:val="none"/>
            </w:rPr>
            <w:fldChar w:fldCharType="begin"/>
          </w:r>
          <w:r>
            <w:rPr>
              <w:color w:val="auto"/>
              <w:highlight w:val="none"/>
            </w:rPr>
            <w:instrText xml:space="preserve"> HYPERLINK \l "_Toc26535" </w:instrText>
          </w:r>
          <w:r>
            <w:rPr>
              <w:color w:val="auto"/>
              <w:highlight w:val="none"/>
            </w:rPr>
            <w:fldChar w:fldCharType="separate"/>
          </w:r>
          <w:r>
            <w:rPr>
              <w:rFonts w:hint="eastAsia" w:ascii="宋体" w:hAnsi="宋体" w:eastAsia="宋体" w:cs="宋体"/>
              <w:bCs/>
              <w:color w:val="auto"/>
              <w:kern w:val="44"/>
              <w:szCs w:val="21"/>
              <w:highlight w:val="none"/>
              <w:lang w:val="zh-CN"/>
            </w:rPr>
            <w:t>第</w:t>
          </w:r>
          <w:r>
            <w:rPr>
              <w:rFonts w:hint="eastAsia" w:ascii="宋体" w:hAnsi="宋体" w:eastAsia="宋体" w:cs="宋体"/>
              <w:bCs/>
              <w:color w:val="auto"/>
              <w:kern w:val="44"/>
              <w:szCs w:val="21"/>
              <w:highlight w:val="none"/>
            </w:rPr>
            <w:t>一</w:t>
          </w:r>
          <w:r>
            <w:rPr>
              <w:rFonts w:hint="eastAsia" w:ascii="宋体" w:hAnsi="宋体" w:eastAsia="宋体" w:cs="宋体"/>
              <w:bCs/>
              <w:color w:val="auto"/>
              <w:kern w:val="44"/>
              <w:szCs w:val="21"/>
              <w:highlight w:val="none"/>
              <w:lang w:val="zh-CN"/>
            </w:rPr>
            <w:t>篇</w:t>
          </w:r>
          <w:r>
            <w:rPr>
              <w:rFonts w:hint="eastAsia" w:ascii="宋体" w:hAnsi="宋体" w:eastAsia="宋体" w:cs="宋体"/>
              <w:bCs/>
              <w:color w:val="auto"/>
              <w:kern w:val="44"/>
              <w:szCs w:val="21"/>
              <w:highlight w:val="none"/>
            </w:rPr>
            <w:t xml:space="preserve"> 招标公告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_Toc26535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22AB172">
          <w:pPr>
            <w:pStyle w:val="30"/>
            <w:tabs>
              <w:tab w:val="right" w:leader="dot" w:pos="1015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"_Toc17661" </w:instrText>
          </w:r>
          <w:r>
            <w:rPr>
              <w:color w:val="auto"/>
              <w:highlight w:val="none"/>
            </w:rPr>
            <w:fldChar w:fldCharType="separate"/>
          </w:r>
          <w:r>
            <w:rPr>
              <w:rFonts w:hint="eastAsia" w:ascii="宋体" w:hAnsi="宋体" w:eastAsia="宋体" w:cs="宋体"/>
              <w:bCs/>
              <w:color w:val="auto"/>
              <w:kern w:val="44"/>
              <w:szCs w:val="21"/>
              <w:highlight w:val="none"/>
              <w:lang w:val="zh-CN"/>
            </w:rPr>
            <w:t>第二篇</w:t>
          </w:r>
          <w:r>
            <w:rPr>
              <w:rFonts w:hint="eastAsia" w:ascii="宋体" w:hAnsi="宋体" w:eastAsia="宋体" w:cs="宋体"/>
              <w:bCs/>
              <w:color w:val="auto"/>
              <w:kern w:val="44"/>
              <w:szCs w:val="21"/>
              <w:highlight w:val="none"/>
            </w:rPr>
            <w:t xml:space="preserve"> </w:t>
          </w:r>
          <w:r>
            <w:rPr>
              <w:rFonts w:hint="eastAsia" w:ascii="宋体" w:hAnsi="宋体" w:eastAsia="宋体" w:cs="宋体"/>
              <w:bCs/>
              <w:color w:val="auto"/>
              <w:kern w:val="44"/>
              <w:szCs w:val="21"/>
              <w:highlight w:val="none"/>
              <w:lang w:val="zh-CN"/>
            </w:rPr>
            <w:t>投标人须知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_Toc17661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D4B8279">
          <w:pPr>
            <w:pStyle w:val="30"/>
            <w:tabs>
              <w:tab w:val="right" w:leader="dot" w:pos="1015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"_Toc8493" </w:instrText>
          </w:r>
          <w:r>
            <w:rPr>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_Toc8493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0133D5A">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"_Toc18037" </w:instrText>
          </w:r>
          <w:r>
            <w:rPr>
              <w:color w:val="auto"/>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_Toc18037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396CE9A">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"_Toc9671" </w:instrText>
          </w:r>
          <w:r>
            <w:rPr>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_Toc9671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7AFBBC8">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"_Toc25668" </w:instrText>
          </w:r>
          <w:r>
            <w:rPr>
              <w:color w:val="auto"/>
              <w:highlight w:val="none"/>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_Toc25668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8CF49A6">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"_Toc30117" </w:instrText>
          </w:r>
          <w:r>
            <w:rPr>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_Toc30117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995AF52">
          <w:pPr>
            <w:pStyle w:val="30"/>
            <w:tabs>
              <w:tab w:val="right" w:leader="dot" w:pos="1015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"_Toc29802" </w:instrText>
          </w:r>
          <w:r>
            <w:rPr>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_Toc29802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15B48B6">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"_Toc21264" </w:instrText>
          </w:r>
          <w:r>
            <w:rPr>
              <w:color w:val="auto"/>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_Toc21264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797F236">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"_Toc2865" </w:instrText>
          </w:r>
          <w:r>
            <w:rPr>
              <w:color w:val="auto"/>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_Toc2865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BDA5B0C">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"_Toc30663" </w:instrText>
          </w:r>
          <w:r>
            <w:rPr>
              <w:color w:val="auto"/>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_Toc30663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50BFAC9">
          <w:pPr>
            <w:pStyle w:val="30"/>
            <w:tabs>
              <w:tab w:val="right" w:leader="dot" w:pos="1015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"_Toc32651" </w:instrText>
          </w:r>
          <w:r>
            <w:rPr>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_Toc32651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B79A7DE">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"_Toc6744" </w:instrText>
          </w:r>
          <w:r>
            <w:rPr>
              <w:color w:val="auto"/>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_Toc6744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B2105BF">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"_Toc9105" </w:instrText>
          </w:r>
          <w:r>
            <w:rPr>
              <w:color w:val="auto"/>
              <w:highlight w:val="none"/>
            </w:rPr>
            <w:fldChar w:fldCharType="separate"/>
          </w:r>
          <w:r>
            <w:rPr>
              <w:rFonts w:hint="eastAsia" w:ascii="宋体" w:hAnsi="宋体" w:eastAsia="宋体" w:cs="宋体"/>
              <w:color w:val="auto"/>
              <w:szCs w:val="21"/>
              <w:highlight w:val="none"/>
              <w:lang w:val="zh-CN"/>
            </w:rPr>
            <w:t>9 投标文件的组成</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_Toc9105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0017FE9">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"_Toc27450" </w:instrText>
          </w:r>
          <w:r>
            <w:rPr>
              <w:color w:val="auto"/>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_Toc27450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FF72E72">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"_Toc22959" </w:instrText>
          </w:r>
          <w:r>
            <w:rPr>
              <w:color w:val="auto"/>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_Toc22959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E03A5B0">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"_Toc12208" </w:instrText>
          </w:r>
          <w:r>
            <w:rPr>
              <w:color w:val="auto"/>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_Toc12208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835CE7F">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"_Toc13443" </w:instrText>
          </w:r>
          <w:r>
            <w:rPr>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_Toc13443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20C30BE">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"_Toc4278" </w:instrText>
          </w:r>
          <w:r>
            <w:rPr>
              <w:color w:val="auto"/>
              <w:highlight w:val="none"/>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_Toc4278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452071B">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"_Toc32388" </w:instrText>
          </w:r>
          <w:r>
            <w:rPr>
              <w:color w:val="auto"/>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_Toc32388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A0F3D24">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"_Toc9878" </w:instrText>
          </w:r>
          <w:r>
            <w:rPr>
              <w:color w:val="auto"/>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_Toc9878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3801FFB">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"_Toc12251" </w:instrText>
          </w:r>
          <w:r>
            <w:rPr>
              <w:color w:val="auto"/>
              <w:highlight w:val="none"/>
            </w:rPr>
            <w:fldChar w:fldCharType="separate"/>
          </w:r>
          <w:r>
            <w:rPr>
              <w:rFonts w:hint="eastAsia" w:ascii="宋体" w:hAnsi="宋体" w:eastAsia="宋体" w:cs="宋体"/>
              <w:color w:val="auto"/>
              <w:szCs w:val="21"/>
              <w:highlight w:val="none"/>
              <w:lang w:val="zh-CN"/>
            </w:rPr>
            <w:t>17 投标文件的编制和签署</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_Toc12251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69DB31D">
          <w:pPr>
            <w:pStyle w:val="30"/>
            <w:tabs>
              <w:tab w:val="right" w:leader="dot" w:pos="1015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"_Toc19919" </w:instrText>
          </w:r>
          <w:r>
            <w:rPr>
              <w:color w:val="auto"/>
              <w:highlight w:val="none"/>
            </w:rPr>
            <w:fldChar w:fldCharType="separate"/>
          </w:r>
          <w:r>
            <w:rPr>
              <w:rFonts w:hint="eastAsia" w:ascii="宋体" w:hAnsi="宋体" w:eastAsia="宋体" w:cs="宋体"/>
              <w:bCs/>
              <w:color w:val="auto"/>
              <w:kern w:val="44"/>
              <w:szCs w:val="21"/>
              <w:highlight w:val="none"/>
              <w:lang w:val="zh-CN"/>
            </w:rPr>
            <w:t>四、投标</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_Toc19919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382E952">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"_Toc19484" </w:instrText>
          </w:r>
          <w:r>
            <w:rPr>
              <w:color w:val="auto"/>
              <w:highlight w:val="none"/>
            </w:rPr>
            <w:fldChar w:fldCharType="separate"/>
          </w:r>
          <w:r>
            <w:rPr>
              <w:rFonts w:hint="eastAsia" w:ascii="宋体" w:hAnsi="宋体" w:eastAsia="宋体" w:cs="宋体"/>
              <w:color w:val="auto"/>
              <w:szCs w:val="21"/>
              <w:highlight w:val="none"/>
              <w:lang w:val="zh-CN"/>
            </w:rPr>
            <w:t>18 投标文件的加密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_Toc19484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ACF96EE">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"_Toc30828" </w:instrText>
          </w:r>
          <w:r>
            <w:rPr>
              <w:color w:val="auto"/>
              <w:highlight w:val="none"/>
            </w:rPr>
            <w:fldChar w:fldCharType="separate"/>
          </w:r>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_Toc30828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4086329">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"_Toc11973" </w:instrText>
          </w:r>
          <w:r>
            <w:rPr>
              <w:color w:val="auto"/>
              <w:highlight w:val="none"/>
            </w:rPr>
            <w:fldChar w:fldCharType="separate"/>
          </w:r>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_Toc11973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93A0C4C">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"_Toc1806"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_Toc1806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57E28D3">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"_Toc17576"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_Toc17576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CAA1FEE">
          <w:pPr>
            <w:pStyle w:val="30"/>
            <w:tabs>
              <w:tab w:val="right" w:leader="dot" w:pos="1015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"_Toc20265" </w:instrText>
          </w:r>
          <w:r>
            <w:rPr>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_Toc20265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302BACD">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"_Toc25003"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_Toc25003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9D0A9D5">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"_Toc24646" </w:instrText>
          </w:r>
          <w:r>
            <w:rPr>
              <w:color w:val="auto"/>
              <w:highlight w:val="none"/>
            </w:rPr>
            <w:fldChar w:fldCharType="separate"/>
          </w: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1"/>
              <w:highlight w:val="none"/>
            </w:rPr>
            <w:t>评标过程的保密性</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_Toc24646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DFF5F1F">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"_Toc7555" </w:instrText>
          </w:r>
          <w:r>
            <w:rPr>
              <w:color w:val="auto"/>
              <w:highlight w:val="none"/>
            </w:rPr>
            <w:fldChar w:fldCharType="separate"/>
          </w: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_Toc7555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D2A7464">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"_Toc26703" </w:instrText>
          </w:r>
          <w:r>
            <w:rPr>
              <w:color w:val="auto"/>
              <w:highlight w:val="none"/>
            </w:rPr>
            <w:fldChar w:fldCharType="separate"/>
          </w:r>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_Toc26703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B8CFD7D">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"_Toc14168"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 xml:space="preserve"> 投标文件的初审</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_Toc14168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F447534">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"_Toc22309"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_Toc22309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347ECBF">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"_Toc16242"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_Toc16242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0B5186D">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"_Toc9245" </w:instrText>
          </w:r>
          <w:r>
            <w:rPr>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_Toc9245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C2074AB">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"_Toc32605" </w:instrText>
          </w:r>
          <w:r>
            <w:rPr>
              <w:color w:val="auto"/>
              <w:highlight w:val="none"/>
            </w:rPr>
            <w:fldChar w:fldCharType="separate"/>
          </w:r>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_Toc32605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49E7B21">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"_Toc27658" </w:instrText>
          </w:r>
          <w:r>
            <w:rPr>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_Toc27658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095E056">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"_Toc7210" </w:instrText>
          </w:r>
          <w:r>
            <w:rPr>
              <w:color w:val="auto"/>
              <w:highlight w:val="none"/>
            </w:rPr>
            <w:fldChar w:fldCharType="separate"/>
          </w: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_Toc7210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C6F61A2">
          <w:pPr>
            <w:pStyle w:val="30"/>
            <w:tabs>
              <w:tab w:val="right" w:leader="dot" w:pos="1015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"_Toc5381" </w:instrText>
          </w:r>
          <w:r>
            <w:rPr>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_Toc5381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39D44D2">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"_Toc2995" </w:instrText>
          </w:r>
          <w:r>
            <w:rPr>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_Toc2995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B6123B6">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"_Toc19734" </w:instrText>
          </w:r>
          <w:r>
            <w:rPr>
              <w:color w:val="auto"/>
              <w:highlight w:val="none"/>
            </w:rPr>
            <w:fldChar w:fldCharType="separate"/>
          </w: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_Toc19734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4287D93">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"_Toc32018" </w:instrText>
          </w:r>
          <w:r>
            <w:rPr>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_Toc32018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E616972">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"_Toc9056" </w:instrText>
          </w:r>
          <w:r>
            <w:rPr>
              <w:color w:val="auto"/>
              <w:highlight w:val="none"/>
            </w:rPr>
            <w:fldChar w:fldCharType="separate"/>
          </w:r>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_Toc9056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3DE7E5E">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"_Toc5539" </w:instrText>
          </w:r>
          <w:r>
            <w:rPr>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_Toc5539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9C84CCB">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"_Toc14214" </w:instrText>
          </w:r>
          <w:r>
            <w:rPr>
              <w:color w:val="auto"/>
              <w:highlight w:val="none"/>
            </w:rPr>
            <w:fldChar w:fldCharType="separate"/>
          </w:r>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_Toc14214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CA4D3F5">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"_Toc12107" </w:instrText>
          </w:r>
          <w:r>
            <w:rPr>
              <w:color w:val="auto"/>
              <w:highlight w:val="none"/>
            </w:rPr>
            <w:fldChar w:fldCharType="separate"/>
          </w: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_Toc12107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23E2038">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"_Toc6497" </w:instrText>
          </w:r>
          <w:r>
            <w:rPr>
              <w:color w:val="auto"/>
              <w:highlight w:val="none"/>
            </w:rPr>
            <w:fldChar w:fldCharType="separate"/>
          </w:r>
          <w:r>
            <w:rPr>
              <w:rFonts w:hint="eastAsia" w:ascii="宋体" w:hAnsi="宋体" w:eastAsia="宋体" w:cs="宋体"/>
              <w:color w:val="auto"/>
              <w:szCs w:val="21"/>
              <w:highlight w:val="none"/>
            </w:rPr>
            <w:t>41 招标相关补充约定</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_Toc6497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7CB632F">
          <w:pPr>
            <w:pStyle w:val="22"/>
            <w:tabs>
              <w:tab w:val="right" w:leader="dot" w:pos="10154"/>
              <w:tab w:val="clear" w:pos="1014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"_Toc27107" </w:instrText>
          </w:r>
          <w:r>
            <w:rPr>
              <w:color w:val="auto"/>
              <w:highlight w:val="none"/>
            </w:rPr>
            <w:fldChar w:fldCharType="separate"/>
          </w:r>
          <w:r>
            <w:rPr>
              <w:rFonts w:hint="eastAsia" w:ascii="宋体" w:hAnsi="宋体" w:eastAsia="宋体" w:cs="宋体"/>
              <w:color w:val="auto"/>
              <w:szCs w:val="21"/>
              <w:highlight w:val="none"/>
            </w:rPr>
            <w:t>42 本次招标活动的最终解释权归招标代理机构及招标人所有。</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_Toc27107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7C67FAF">
          <w:pPr>
            <w:pStyle w:val="30"/>
            <w:tabs>
              <w:tab w:val="right" w:leader="dot" w:pos="1015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"_Toc832" </w:instrText>
          </w:r>
          <w:r>
            <w:rPr>
              <w:color w:val="auto"/>
              <w:highlight w:val="none"/>
            </w:rPr>
            <w:fldChar w:fldCharType="separate"/>
          </w:r>
          <w:r>
            <w:rPr>
              <w:rFonts w:hint="eastAsia" w:ascii="宋体" w:hAnsi="宋体" w:eastAsia="宋体" w:cs="宋体"/>
              <w:bCs/>
              <w:color w:val="auto"/>
              <w:kern w:val="44"/>
              <w:szCs w:val="21"/>
              <w:highlight w:val="none"/>
              <w:lang w:val="zh-CN"/>
            </w:rPr>
            <w:t>第三篇 用户需求书</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_Toc832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52177BE">
          <w:pPr>
            <w:pStyle w:val="30"/>
            <w:tabs>
              <w:tab w:val="right" w:leader="dot" w:pos="1015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"_Toc12526" </w:instrText>
          </w:r>
          <w:r>
            <w:rPr>
              <w:color w:val="auto"/>
              <w:highlight w:val="none"/>
            </w:rPr>
            <w:fldChar w:fldCharType="separate"/>
          </w:r>
          <w:r>
            <w:rPr>
              <w:rFonts w:hint="eastAsia" w:ascii="宋体" w:hAnsi="宋体" w:eastAsia="宋体" w:cs="宋体"/>
              <w:bCs/>
              <w:color w:val="auto"/>
              <w:kern w:val="44"/>
              <w:szCs w:val="21"/>
              <w:highlight w:val="none"/>
              <w:lang w:val="zh-CN"/>
            </w:rPr>
            <w:t>第四篇 合同条款格式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_Toc12526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45</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08DB00E">
          <w:pPr>
            <w:pStyle w:val="30"/>
            <w:tabs>
              <w:tab w:val="right" w:leader="dot" w:pos="1015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"_Toc11079" </w:instrText>
          </w:r>
          <w:r>
            <w:rPr>
              <w:color w:val="auto"/>
              <w:highlight w:val="none"/>
            </w:rPr>
            <w:fldChar w:fldCharType="separate"/>
          </w:r>
          <w:r>
            <w:rPr>
              <w:rFonts w:hint="eastAsia" w:ascii="宋体" w:hAnsi="宋体" w:eastAsia="宋体" w:cs="宋体"/>
              <w:bCs/>
              <w:color w:val="auto"/>
              <w:szCs w:val="21"/>
              <w:highlight w:val="none"/>
              <w:lang w:val="zh-CN"/>
            </w:rPr>
            <w:t>第五篇 相关保函格式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_Toc11079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4E75693">
          <w:pPr>
            <w:pStyle w:val="30"/>
            <w:tabs>
              <w:tab w:val="right" w:leader="dot" w:pos="1015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"_Toc8194" </w:instrText>
          </w:r>
          <w:r>
            <w:rPr>
              <w:color w:val="auto"/>
              <w:highlight w:val="none"/>
            </w:rPr>
            <w:fldChar w:fldCharType="separate"/>
          </w:r>
          <w:r>
            <w:rPr>
              <w:rFonts w:hint="eastAsia" w:ascii="宋体" w:hAnsi="宋体" w:eastAsia="宋体" w:cs="宋体"/>
              <w:bCs/>
              <w:color w:val="auto"/>
              <w:kern w:val="44"/>
              <w:szCs w:val="21"/>
              <w:highlight w:val="none"/>
              <w:lang w:val="zh-CN"/>
            </w:rPr>
            <w:t>第六篇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_Toc8194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C2753C3">
          <w:pPr>
            <w:pStyle w:val="30"/>
            <w:tabs>
              <w:tab w:val="right" w:leader="dot" w:pos="10154"/>
            </w:tabs>
            <w:spacing w:line="360" w:lineRule="auto"/>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"_Toc22724" </w:instrText>
          </w:r>
          <w:r>
            <w:rPr>
              <w:color w:val="auto"/>
              <w:highlight w:val="none"/>
            </w:rPr>
            <w:fldChar w:fldCharType="separate"/>
          </w:r>
          <w:r>
            <w:rPr>
              <w:rFonts w:hint="eastAsia" w:ascii="宋体" w:hAnsi="宋体" w:eastAsia="宋体" w:cs="宋体"/>
              <w:bCs/>
              <w:color w:val="auto"/>
              <w:kern w:val="44"/>
              <w:szCs w:val="21"/>
              <w:highlight w:val="none"/>
              <w:lang w:val="zh-CN"/>
            </w:rPr>
            <w:t>附件一：评标工作大纲</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_Toc22724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124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2A45A0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fldChar w:fldCharType="end"/>
          </w:r>
        </w:p>
      </w:sdtContent>
    </w:sdt>
    <w:p w14:paraId="6A12FF2C">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0" w:name="_Toc21384"/>
      <w:bookmarkStart w:id="1" w:name="_Toc26535"/>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bookmarkEnd w:id="0"/>
      <w:r>
        <w:rPr>
          <w:rFonts w:hint="eastAsia" w:ascii="宋体" w:hAnsi="宋体" w:eastAsia="宋体" w:cs="宋体"/>
          <w:b/>
          <w:bCs/>
          <w:color w:val="auto"/>
          <w:kern w:val="44"/>
          <w:sz w:val="32"/>
          <w:szCs w:val="32"/>
          <w:highlight w:val="none"/>
        </w:rPr>
        <w:t>招标公告</w:t>
      </w:r>
      <w:bookmarkEnd w:id="1"/>
    </w:p>
    <w:p w14:paraId="142577E3">
      <w:pPr>
        <w:rPr>
          <w:color w:val="auto"/>
          <w:highlight w:val="none"/>
        </w:rPr>
      </w:pPr>
    </w:p>
    <w:p w14:paraId="5E74B256">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rPr>
        <w:t>广东有德招标采购有限公司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rPr>
        <w:t>东莞市石鼓净水有限公司</w:t>
      </w:r>
      <w:r>
        <w:rPr>
          <w:rFonts w:ascii="宋体" w:hAnsi="宋体" w:eastAsia="宋体" w:cs="Times New Roman"/>
          <w:color w:val="auto"/>
          <w:szCs w:val="21"/>
          <w:highlight w:val="none"/>
          <w:lang w:val="zh-CN"/>
        </w:rPr>
        <w:t>（以下简称“招标人”）的委托，对</w:t>
      </w:r>
      <w:bookmarkStart w:id="2" w:name="_Hlk41903390"/>
      <w:r>
        <w:rPr>
          <w:rFonts w:hint="eastAsia" w:ascii="宋体" w:hAnsi="宋体" w:eastAsia="宋体" w:cs="Times New Roman"/>
          <w:color w:val="auto"/>
          <w:kern w:val="0"/>
          <w:szCs w:val="21"/>
          <w:highlight w:val="none"/>
        </w:rPr>
        <w:t>东莞市石鼓净水有限公司污水处理厂设备更新项目（MBR膜A包）</w:t>
      </w:r>
      <w:r>
        <w:rPr>
          <w:rFonts w:ascii="宋体" w:hAnsi="宋体" w:eastAsia="宋体" w:cs="Times New Roman"/>
          <w:color w:val="auto"/>
          <w:szCs w:val="21"/>
          <w:highlight w:val="none"/>
          <w:lang w:val="zh-CN"/>
        </w:rPr>
        <w:t>(招标编号：SSWSSZ12500836)</w:t>
      </w:r>
      <w:bookmarkEnd w:id="2"/>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30082BE2">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46B6160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p w14:paraId="5246D62B">
      <w:pPr>
        <w:autoSpaceDE w:val="0"/>
        <w:autoSpaceDN w:val="0"/>
        <w:adjustRightInd w:val="0"/>
        <w:snapToGrid w:val="0"/>
        <w:spacing w:line="360" w:lineRule="auto"/>
        <w:ind w:right="-34" w:firstLine="420" w:firstLineChars="20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东莞市石鼓净水有限公司污水处理厂设备更新项目（MBR膜A包）（具体内容详见：第三篇用户需求书）。</w:t>
      </w:r>
    </w:p>
    <w:p w14:paraId="1C380BF3">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2CCA9EEC">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5D76C00B">
      <w:pPr>
        <w:pStyle w:val="165"/>
        <w:spacing w:line="360" w:lineRule="auto"/>
        <w:ind w:left="422" w:right="-29" w:rightChars="-14" w:hanging="422" w:hangingChars="20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1E7B6F97">
      <w:pPr>
        <w:pStyle w:val="165"/>
        <w:spacing w:line="360" w:lineRule="auto"/>
        <w:ind w:left="422" w:right="-29" w:rightChars="-14" w:hanging="422" w:hangingChars="200"/>
        <w:jc w:val="both"/>
        <w:rPr>
          <w:rFonts w:hAnsi="宋体" w:eastAsia="宋体"/>
          <w:b/>
          <w:color w:val="auto"/>
          <w:sz w:val="21"/>
          <w:szCs w:val="21"/>
          <w:highlight w:val="none"/>
          <w:lang w:val="zh-CN"/>
        </w:rPr>
      </w:pPr>
      <w:bookmarkStart w:id="3" w:name="_Toc25819"/>
      <w:r>
        <w:rPr>
          <w:rFonts w:hint="eastAsia" w:hAnsi="宋体" w:eastAsia="宋体"/>
          <w:b/>
          <w:color w:val="auto"/>
          <w:sz w:val="21"/>
          <w:szCs w:val="21"/>
          <w:highlight w:val="none"/>
          <w:lang w:val="zh-CN"/>
        </w:rPr>
        <w:t xml:space="preserve">2.2 </w:t>
      </w:r>
      <w:r>
        <w:rPr>
          <w:rFonts w:hint="eastAsia" w:hAnsi="宋体" w:eastAsia="宋体"/>
          <w:b/>
          <w:color w:val="auto"/>
          <w:sz w:val="21"/>
          <w:szCs w:val="21"/>
          <w:highlight w:val="none"/>
        </w:rPr>
        <w:t>投标人须为所投</w:t>
      </w:r>
      <w:r>
        <w:rPr>
          <w:rFonts w:hint="eastAsia" w:hAnsi="宋体" w:eastAsia="宋体"/>
          <w:b/>
          <w:color w:val="auto"/>
          <w:sz w:val="21"/>
          <w:szCs w:val="21"/>
          <w:highlight w:val="none"/>
          <w:lang w:val="en-US" w:eastAsia="zh-CN"/>
        </w:rPr>
        <w:t>中空纤维</w:t>
      </w:r>
      <w:r>
        <w:rPr>
          <w:rFonts w:hint="eastAsia" w:hAnsi="宋体" w:eastAsia="宋体"/>
          <w:b/>
          <w:color w:val="auto"/>
          <w:sz w:val="21"/>
          <w:szCs w:val="21"/>
          <w:highlight w:val="none"/>
        </w:rPr>
        <w:t>MBR膜组件的制造商，或为所投</w:t>
      </w:r>
      <w:r>
        <w:rPr>
          <w:rFonts w:hint="eastAsia" w:hAnsi="宋体" w:eastAsia="宋体"/>
          <w:b/>
          <w:color w:val="auto"/>
          <w:sz w:val="21"/>
          <w:szCs w:val="21"/>
          <w:highlight w:val="none"/>
          <w:lang w:val="en-US" w:eastAsia="zh-CN"/>
        </w:rPr>
        <w:t>中空纤维</w:t>
      </w:r>
      <w:r>
        <w:rPr>
          <w:rFonts w:hint="eastAsia" w:hAnsi="宋体" w:eastAsia="宋体"/>
          <w:b/>
          <w:color w:val="auto"/>
          <w:sz w:val="21"/>
          <w:szCs w:val="21"/>
          <w:highlight w:val="none"/>
        </w:rPr>
        <w:t>MBR膜组件的制造商就本次投标独家授权的经销商；</w:t>
      </w:r>
    </w:p>
    <w:p w14:paraId="343EB319">
      <w:pPr>
        <w:pStyle w:val="165"/>
        <w:spacing w:line="360" w:lineRule="auto"/>
        <w:ind w:left="422" w:right="-29" w:rightChars="-14" w:hanging="422" w:hangingChars="200"/>
        <w:jc w:val="both"/>
        <w:rPr>
          <w:rFonts w:hAnsi="宋体" w:eastAsia="宋体"/>
          <w:b/>
          <w:color w:val="auto"/>
          <w:sz w:val="21"/>
          <w:szCs w:val="21"/>
          <w:highlight w:val="none"/>
        </w:rPr>
      </w:pPr>
      <w:r>
        <w:rPr>
          <w:rFonts w:hint="eastAsia" w:hAnsi="宋体" w:eastAsia="宋体"/>
          <w:b/>
          <w:color w:val="auto"/>
          <w:sz w:val="21"/>
          <w:szCs w:val="21"/>
          <w:highlight w:val="none"/>
        </w:rPr>
        <w:t>2.3 投标人在国内具有一份投标品牌的中空纤维MBR膜组件设备供货业绩</w:t>
      </w:r>
      <w:r>
        <w:rPr>
          <w:rFonts w:hint="eastAsia" w:hAnsi="宋体" w:eastAsia="宋体"/>
          <w:b/>
          <w:color w:val="auto"/>
          <w:sz w:val="21"/>
          <w:szCs w:val="21"/>
          <w:highlight w:val="none"/>
          <w:lang w:val="zh-CN"/>
        </w:rPr>
        <w:t>；</w:t>
      </w:r>
    </w:p>
    <w:p w14:paraId="1A3E7274">
      <w:pPr>
        <w:pStyle w:val="165"/>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 xml:space="preserve">2.4 </w:t>
      </w:r>
      <w:r>
        <w:rPr>
          <w:rFonts w:hint="eastAsia" w:hAnsi="宋体" w:eastAsia="宋体"/>
          <w:b/>
          <w:color w:val="auto"/>
          <w:sz w:val="21"/>
          <w:szCs w:val="21"/>
          <w:highlight w:val="none"/>
          <w:lang w:val="zh-CN"/>
        </w:rPr>
        <w:t>本项目不接受联合体投标</w:t>
      </w:r>
      <w:bookmarkEnd w:id="3"/>
      <w:r>
        <w:rPr>
          <w:rFonts w:hint="eastAsia" w:hAnsi="宋体" w:eastAsia="宋体"/>
          <w:b/>
          <w:color w:val="auto"/>
          <w:sz w:val="21"/>
          <w:szCs w:val="21"/>
          <w:highlight w:val="none"/>
          <w:lang w:val="zh-CN"/>
        </w:rPr>
        <w:t>；</w:t>
      </w:r>
    </w:p>
    <w:p w14:paraId="37DEC1A3">
      <w:pPr>
        <w:pStyle w:val="165"/>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zh-CN"/>
        </w:rPr>
        <w:t>.</w:t>
      </w:r>
      <w:r>
        <w:rPr>
          <w:rFonts w:hint="eastAsia" w:hAnsi="宋体" w:eastAsia="宋体"/>
          <w:b/>
          <w:color w:val="auto"/>
          <w:sz w:val="21"/>
          <w:szCs w:val="21"/>
          <w:highlight w:val="none"/>
        </w:rPr>
        <w:t xml:space="preserve">5 </w:t>
      </w:r>
      <w:r>
        <w:rPr>
          <w:rFonts w:hint="eastAsia" w:hAnsi="宋体" w:eastAsia="宋体"/>
          <w:b/>
          <w:color w:val="auto"/>
          <w:sz w:val="21"/>
          <w:szCs w:val="21"/>
          <w:highlight w:val="none"/>
          <w:lang w:val="zh-CN"/>
        </w:rPr>
        <w:t>其他要求：</w:t>
      </w:r>
    </w:p>
    <w:p w14:paraId="7F399F4E">
      <w:pPr>
        <w:pStyle w:val="165"/>
        <w:autoSpaceDE/>
        <w:autoSpaceDN/>
        <w:spacing w:line="360" w:lineRule="auto"/>
        <w:ind w:left="420" w:leftChars="200"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（1）投标人应在东莞市公共资源交易企业库建档；</w:t>
      </w:r>
    </w:p>
    <w:p w14:paraId="0F8B7F91">
      <w:pPr>
        <w:pStyle w:val="165"/>
        <w:autoSpaceDE/>
        <w:autoSpaceDN/>
        <w:spacing w:line="360" w:lineRule="auto"/>
        <w:ind w:left="420" w:leftChars="200"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25A4AE18">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2870CEB">
      <w:pPr>
        <w:pStyle w:val="183"/>
        <w:numPr>
          <w:ilvl w:val="0"/>
          <w:numId w:val="1"/>
        </w:numPr>
        <w:spacing w:line="360" w:lineRule="auto"/>
        <w:ind w:left="426" w:right="-34" w:hanging="426" w:firstLineChars="0"/>
        <w:rPr>
          <w:rFonts w:ascii="宋体" w:hAnsi="宋体" w:cs="宋体"/>
          <w:color w:val="auto"/>
          <w:szCs w:val="21"/>
          <w:highlight w:val="none"/>
        </w:rPr>
      </w:pPr>
      <w:r>
        <w:rPr>
          <w:rFonts w:hint="eastAsia" w:ascii="宋体" w:hAnsi="宋体" w:cs="宋体"/>
          <w:color w:val="auto"/>
          <w:szCs w:val="21"/>
          <w:highlight w:val="none"/>
          <w:lang w:val="zh-CN"/>
        </w:rPr>
        <w:t>获取招标文件的方式：凡有意参加投标者，可于</w:t>
      </w:r>
      <w:r>
        <w:rPr>
          <w:rFonts w:hint="eastAsia" w:ascii="宋体" w:hAnsi="宋体" w:cs="宋体"/>
          <w:color w:val="auto"/>
          <w:szCs w:val="21"/>
          <w:highlight w:val="none"/>
          <w:u w:val="single"/>
          <w:lang w:val="zh-CN"/>
        </w:rPr>
        <w:t>2025年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val="zh-CN"/>
        </w:rPr>
        <w:t>月</w:t>
      </w: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u w:val="single"/>
          <w:lang w:val="zh-CN"/>
        </w:rPr>
        <w:t>日</w:t>
      </w:r>
      <w:r>
        <w:rPr>
          <w:rFonts w:hint="eastAsia" w:ascii="宋体" w:hAnsi="宋体" w:cs="宋体"/>
          <w:color w:val="auto"/>
          <w:szCs w:val="21"/>
          <w:highlight w:val="none"/>
          <w:lang w:val="zh-CN"/>
        </w:rPr>
        <w:t>至投标截止时间前登录交易系统下载本次招标项目的招标文件等资料。</w:t>
      </w:r>
    </w:p>
    <w:p w14:paraId="7A08D1DB">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6B20785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2679298">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5B48035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投标会时间、地点及投标文件提交截止时间</w:t>
      </w:r>
      <w:r>
        <w:rPr>
          <w:rFonts w:ascii="宋体" w:hAnsi="宋体" w:eastAsia="宋体" w:cs="Times New Roman"/>
          <w:color w:val="auto"/>
          <w:szCs w:val="21"/>
          <w:highlight w:val="none"/>
          <w:lang w:val="zh-CN"/>
        </w:rPr>
        <w:t>：</w:t>
      </w:r>
    </w:p>
    <w:p w14:paraId="59843722">
      <w:pPr>
        <w:pStyle w:val="165"/>
        <w:spacing w:line="360" w:lineRule="auto"/>
        <w:ind w:left="420" w:hanging="420" w:hangingChars="200"/>
        <w:jc w:val="both"/>
        <w:rPr>
          <w:rFonts w:hAnsi="宋体" w:eastAsia="宋体"/>
          <w:bCs/>
          <w:color w:val="auto"/>
          <w:sz w:val="21"/>
          <w:szCs w:val="21"/>
          <w:highlight w:val="none"/>
          <w:lang w:val="zh-CN"/>
        </w:rPr>
      </w:pPr>
      <w:r>
        <w:rPr>
          <w:rFonts w:hint="eastAsia" w:hAnsi="宋体" w:eastAsia="宋体"/>
          <w:bCs/>
          <w:color w:val="auto"/>
          <w:sz w:val="21"/>
          <w:szCs w:val="21"/>
          <w:highlight w:val="none"/>
        </w:rPr>
        <w:t xml:space="preserve">5.1 </w:t>
      </w:r>
      <w:r>
        <w:rPr>
          <w:rFonts w:hint="eastAsia" w:hAnsi="宋体" w:eastAsia="宋体"/>
          <w:bCs/>
          <w:color w:val="auto"/>
          <w:sz w:val="21"/>
          <w:szCs w:val="21"/>
          <w:highlight w:val="none"/>
          <w:lang w:val="zh-CN"/>
        </w:rPr>
        <w:t>投标会召开时间：</w:t>
      </w:r>
      <w:r>
        <w:rPr>
          <w:rFonts w:hint="eastAsia" w:hAnsi="宋体" w:eastAsia="宋体"/>
          <w:bCs/>
          <w:color w:val="auto"/>
          <w:sz w:val="21"/>
          <w:szCs w:val="21"/>
          <w:highlight w:val="none"/>
          <w:u w:val="single"/>
          <w:lang w:val="zh-CN"/>
        </w:rPr>
        <w:t>2025年</w:t>
      </w:r>
      <w:r>
        <w:rPr>
          <w:rFonts w:hint="eastAsia" w:hAnsi="宋体" w:eastAsia="宋体"/>
          <w:bCs/>
          <w:color w:val="auto"/>
          <w:sz w:val="21"/>
          <w:szCs w:val="21"/>
          <w:highlight w:val="none"/>
          <w:u w:val="single"/>
          <w:lang w:val="en-US" w:eastAsia="zh-CN"/>
        </w:rPr>
        <w:t>6</w:t>
      </w:r>
      <w:r>
        <w:rPr>
          <w:rFonts w:hint="eastAsia" w:hAnsi="宋体" w:eastAsia="宋体"/>
          <w:bCs/>
          <w:color w:val="auto"/>
          <w:sz w:val="21"/>
          <w:szCs w:val="21"/>
          <w:highlight w:val="none"/>
          <w:u w:val="single"/>
          <w:lang w:val="zh-CN"/>
        </w:rPr>
        <w:t>月</w:t>
      </w:r>
      <w:r>
        <w:rPr>
          <w:rFonts w:hint="eastAsia" w:hAnsi="宋体" w:eastAsia="宋体"/>
          <w:bCs/>
          <w:color w:val="auto"/>
          <w:sz w:val="21"/>
          <w:szCs w:val="21"/>
          <w:highlight w:val="none"/>
          <w:u w:val="single"/>
          <w:lang w:val="en-US" w:eastAsia="zh-CN"/>
        </w:rPr>
        <w:t>10</w:t>
      </w:r>
      <w:r>
        <w:rPr>
          <w:rFonts w:hint="eastAsia" w:hAnsi="宋体" w:eastAsia="宋体"/>
          <w:bCs/>
          <w:color w:val="auto"/>
          <w:sz w:val="21"/>
          <w:szCs w:val="21"/>
          <w:highlight w:val="none"/>
          <w:u w:val="single"/>
          <w:lang w:val="zh-CN"/>
        </w:rPr>
        <w:t>日</w:t>
      </w:r>
      <w:r>
        <w:rPr>
          <w:rFonts w:hint="eastAsia" w:hAnsi="宋体" w:eastAsia="宋体"/>
          <w:bCs/>
          <w:color w:val="auto"/>
          <w:sz w:val="21"/>
          <w:szCs w:val="21"/>
          <w:highlight w:val="none"/>
          <w:u w:val="single"/>
          <w:lang w:val="en-US" w:eastAsia="zh-CN"/>
        </w:rPr>
        <w:t>9</w:t>
      </w:r>
      <w:r>
        <w:rPr>
          <w:rFonts w:hint="eastAsia" w:hAnsi="宋体" w:eastAsia="宋体"/>
          <w:bCs/>
          <w:color w:val="auto"/>
          <w:sz w:val="21"/>
          <w:szCs w:val="21"/>
          <w:highlight w:val="none"/>
          <w:u w:val="single"/>
          <w:lang w:val="zh-CN"/>
        </w:rPr>
        <w:t>时</w:t>
      </w:r>
      <w:r>
        <w:rPr>
          <w:rFonts w:hint="eastAsia" w:hAnsi="宋体" w:eastAsia="宋体"/>
          <w:bCs/>
          <w:color w:val="auto"/>
          <w:sz w:val="21"/>
          <w:szCs w:val="21"/>
          <w:highlight w:val="none"/>
          <w:u w:val="single"/>
          <w:lang w:val="en-US" w:eastAsia="zh-CN"/>
        </w:rPr>
        <w:t>30</w:t>
      </w:r>
      <w:r>
        <w:rPr>
          <w:rFonts w:hint="eastAsia" w:hAnsi="宋体" w:eastAsia="宋体"/>
          <w:bCs/>
          <w:color w:val="auto"/>
          <w:sz w:val="21"/>
          <w:szCs w:val="21"/>
          <w:highlight w:val="none"/>
          <w:u w:val="single"/>
          <w:lang w:val="zh-CN"/>
        </w:rPr>
        <w:t>分</w:t>
      </w:r>
      <w:r>
        <w:rPr>
          <w:rFonts w:hint="eastAsia" w:hAnsi="宋体" w:eastAsia="宋体"/>
          <w:bCs/>
          <w:color w:val="auto"/>
          <w:sz w:val="21"/>
          <w:szCs w:val="21"/>
          <w:highlight w:val="none"/>
          <w:lang w:val="zh-CN"/>
        </w:rPr>
        <w:t>，投标会召开地点：东莞市南城</w:t>
      </w:r>
      <w:r>
        <w:rPr>
          <w:rFonts w:hint="eastAsia" w:hAnsi="宋体" w:eastAsia="宋体"/>
          <w:bCs/>
          <w:color w:val="auto"/>
          <w:sz w:val="21"/>
          <w:szCs w:val="21"/>
          <w:highlight w:val="none"/>
        </w:rPr>
        <w:t>街道</w:t>
      </w:r>
      <w:r>
        <w:rPr>
          <w:rFonts w:hint="eastAsia" w:hAnsi="宋体" w:eastAsia="宋体"/>
          <w:bCs/>
          <w:color w:val="auto"/>
          <w:sz w:val="21"/>
          <w:szCs w:val="21"/>
          <w:highlight w:val="none"/>
          <w:lang w:val="zh-CN"/>
        </w:rPr>
        <w:t>西平社区宏伟三路45号东莞市公共资源交易中心开标室（</w:t>
      </w:r>
      <w:r>
        <w:rPr>
          <w:rFonts w:hint="eastAsia" w:hAnsi="宋体" w:eastAsia="宋体"/>
          <w:bCs/>
          <w:color w:val="auto"/>
          <w:sz w:val="21"/>
          <w:szCs w:val="21"/>
          <w:highlight w:val="none"/>
          <w:lang w:val="en-US" w:eastAsia="zh-CN"/>
        </w:rPr>
        <w:t>13</w:t>
      </w:r>
      <w:r>
        <w:rPr>
          <w:rFonts w:hint="eastAsia" w:hAnsi="宋体" w:eastAsia="宋体"/>
          <w:bCs/>
          <w:color w:val="auto"/>
          <w:sz w:val="21"/>
          <w:szCs w:val="21"/>
          <w:highlight w:val="none"/>
          <w:lang w:val="zh-CN"/>
        </w:rPr>
        <w:t>）；</w:t>
      </w:r>
    </w:p>
    <w:p w14:paraId="118AFDD0">
      <w:pPr>
        <w:pStyle w:val="165"/>
        <w:spacing w:line="360" w:lineRule="auto"/>
        <w:ind w:left="420" w:hanging="420" w:hangingChars="200"/>
        <w:jc w:val="both"/>
        <w:rPr>
          <w:rFonts w:hAnsi="宋体" w:eastAsia="宋体"/>
          <w:bCs/>
          <w:color w:val="auto"/>
          <w:sz w:val="21"/>
          <w:szCs w:val="21"/>
          <w:highlight w:val="none"/>
          <w:lang w:val="zh-CN"/>
        </w:rPr>
      </w:pPr>
      <w:r>
        <w:rPr>
          <w:rFonts w:hint="eastAsia" w:hAnsi="宋体" w:eastAsia="宋体"/>
          <w:bCs/>
          <w:color w:val="auto"/>
          <w:sz w:val="21"/>
          <w:szCs w:val="21"/>
          <w:highlight w:val="none"/>
          <w:lang w:val="zh-CN"/>
        </w:rPr>
        <w:t>5.</w:t>
      </w:r>
      <w:r>
        <w:rPr>
          <w:rFonts w:hint="eastAsia" w:hAnsi="宋体" w:eastAsia="宋体"/>
          <w:bCs/>
          <w:color w:val="auto"/>
          <w:sz w:val="21"/>
          <w:szCs w:val="21"/>
          <w:highlight w:val="none"/>
        </w:rPr>
        <w:t>2</w:t>
      </w:r>
      <w:r>
        <w:rPr>
          <w:rFonts w:hint="eastAsia" w:hAnsi="宋体" w:eastAsia="宋体"/>
          <w:bCs/>
          <w:color w:val="auto"/>
          <w:sz w:val="21"/>
          <w:szCs w:val="21"/>
          <w:highlight w:val="none"/>
          <w:lang w:val="zh-CN"/>
        </w:rPr>
        <w:t xml:space="preserve"> 投标文件递交的截止时间（投标截止时间，下同）：</w:t>
      </w:r>
      <w:r>
        <w:rPr>
          <w:rFonts w:hint="eastAsia" w:hAnsi="宋体" w:eastAsia="宋体"/>
          <w:bCs/>
          <w:color w:val="auto"/>
          <w:sz w:val="21"/>
          <w:szCs w:val="21"/>
          <w:highlight w:val="none"/>
          <w:u w:val="single"/>
          <w:lang w:val="zh-CN"/>
        </w:rPr>
        <w:t>2025年</w:t>
      </w:r>
      <w:r>
        <w:rPr>
          <w:rFonts w:hint="eastAsia" w:hAnsi="宋体" w:eastAsia="宋体"/>
          <w:bCs/>
          <w:color w:val="auto"/>
          <w:sz w:val="21"/>
          <w:szCs w:val="21"/>
          <w:highlight w:val="none"/>
          <w:u w:val="single"/>
          <w:lang w:val="en-US" w:eastAsia="zh-CN"/>
        </w:rPr>
        <w:t>6</w:t>
      </w:r>
      <w:r>
        <w:rPr>
          <w:rFonts w:hint="eastAsia" w:hAnsi="宋体" w:eastAsia="宋体"/>
          <w:bCs/>
          <w:color w:val="auto"/>
          <w:sz w:val="21"/>
          <w:szCs w:val="21"/>
          <w:highlight w:val="none"/>
          <w:u w:val="single"/>
          <w:lang w:val="zh-CN"/>
        </w:rPr>
        <w:t>月</w:t>
      </w:r>
      <w:r>
        <w:rPr>
          <w:rFonts w:hint="eastAsia" w:hAnsi="宋体" w:eastAsia="宋体"/>
          <w:bCs/>
          <w:color w:val="auto"/>
          <w:sz w:val="21"/>
          <w:szCs w:val="21"/>
          <w:highlight w:val="none"/>
          <w:u w:val="single"/>
          <w:lang w:val="en-US" w:eastAsia="zh-CN"/>
        </w:rPr>
        <w:t>10</w:t>
      </w:r>
      <w:r>
        <w:rPr>
          <w:rFonts w:hint="eastAsia" w:hAnsi="宋体" w:eastAsia="宋体"/>
          <w:bCs/>
          <w:color w:val="auto"/>
          <w:sz w:val="21"/>
          <w:szCs w:val="21"/>
          <w:highlight w:val="none"/>
          <w:u w:val="single"/>
          <w:lang w:val="zh-CN"/>
        </w:rPr>
        <w:t>日</w:t>
      </w:r>
      <w:r>
        <w:rPr>
          <w:rFonts w:hint="eastAsia" w:hAnsi="宋体" w:eastAsia="宋体"/>
          <w:bCs/>
          <w:color w:val="auto"/>
          <w:sz w:val="21"/>
          <w:szCs w:val="21"/>
          <w:highlight w:val="none"/>
          <w:u w:val="single"/>
          <w:lang w:val="en-US" w:eastAsia="zh-CN"/>
        </w:rPr>
        <w:t>9</w:t>
      </w:r>
      <w:r>
        <w:rPr>
          <w:rFonts w:hint="eastAsia" w:hAnsi="宋体" w:eastAsia="宋体"/>
          <w:bCs/>
          <w:color w:val="auto"/>
          <w:sz w:val="21"/>
          <w:szCs w:val="21"/>
          <w:highlight w:val="none"/>
          <w:u w:val="single"/>
          <w:lang w:val="zh-CN"/>
        </w:rPr>
        <w:t>时</w:t>
      </w:r>
      <w:r>
        <w:rPr>
          <w:rFonts w:hint="eastAsia" w:hAnsi="宋体" w:eastAsia="宋体"/>
          <w:bCs/>
          <w:color w:val="auto"/>
          <w:sz w:val="21"/>
          <w:szCs w:val="21"/>
          <w:highlight w:val="none"/>
          <w:u w:val="single"/>
          <w:lang w:val="en-US" w:eastAsia="zh-CN"/>
        </w:rPr>
        <w:t>30</w:t>
      </w:r>
      <w:r>
        <w:rPr>
          <w:rFonts w:hint="eastAsia" w:hAnsi="宋体" w:eastAsia="宋体"/>
          <w:bCs/>
          <w:color w:val="auto"/>
          <w:sz w:val="21"/>
          <w:szCs w:val="21"/>
          <w:highlight w:val="none"/>
          <w:u w:val="single"/>
          <w:lang w:val="zh-CN"/>
        </w:rPr>
        <w:t>分，</w:t>
      </w:r>
      <w:r>
        <w:rPr>
          <w:rFonts w:hint="eastAsia" w:hAnsi="宋体" w:eastAsia="宋体"/>
          <w:bCs/>
          <w:color w:val="auto"/>
          <w:sz w:val="21"/>
          <w:szCs w:val="21"/>
          <w:highlight w:val="none"/>
          <w:lang w:val="zh-CN"/>
        </w:rPr>
        <w:t>地点：通过东莞市公共资源交易E网通管理平台建设工程交易系统网上提交；</w:t>
      </w:r>
    </w:p>
    <w:p w14:paraId="31F80368">
      <w:pPr>
        <w:pStyle w:val="165"/>
        <w:spacing w:line="360" w:lineRule="auto"/>
        <w:ind w:left="420" w:hanging="420" w:hangingChars="200"/>
        <w:rPr>
          <w:rFonts w:hAnsi="宋体" w:eastAsia="宋体"/>
          <w:bCs/>
          <w:color w:val="auto"/>
          <w:sz w:val="21"/>
          <w:szCs w:val="21"/>
          <w:highlight w:val="none"/>
          <w:lang w:val="zh-CN"/>
        </w:rPr>
      </w:pPr>
      <w:r>
        <w:rPr>
          <w:rFonts w:hint="eastAsia" w:hAnsi="宋体" w:eastAsia="宋体"/>
          <w:bCs/>
          <w:color w:val="auto"/>
          <w:sz w:val="21"/>
          <w:szCs w:val="21"/>
          <w:highlight w:val="none"/>
          <w:lang w:val="zh-CN"/>
        </w:rPr>
        <w:t>5.</w:t>
      </w:r>
      <w:r>
        <w:rPr>
          <w:rFonts w:hint="eastAsia" w:hAnsi="宋体" w:eastAsia="宋体"/>
          <w:bCs/>
          <w:color w:val="auto"/>
          <w:sz w:val="21"/>
          <w:szCs w:val="21"/>
          <w:highlight w:val="none"/>
        </w:rPr>
        <w:t>3</w:t>
      </w:r>
      <w:r>
        <w:rPr>
          <w:rFonts w:hint="eastAsia" w:hAnsi="宋体" w:eastAsia="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2FE6AFE0">
      <w:pPr>
        <w:pStyle w:val="165"/>
        <w:spacing w:line="360" w:lineRule="auto"/>
        <w:ind w:left="420" w:hanging="420" w:hangingChars="200"/>
        <w:rPr>
          <w:rFonts w:hAnsi="宋体" w:eastAsia="宋体"/>
          <w:bCs/>
          <w:color w:val="auto"/>
          <w:sz w:val="21"/>
          <w:szCs w:val="21"/>
          <w:highlight w:val="none"/>
          <w:lang w:val="zh-CN"/>
        </w:rPr>
      </w:pPr>
    </w:p>
    <w:p w14:paraId="371C149B">
      <w:pPr>
        <w:numPr>
          <w:ilvl w:val="0"/>
          <w:numId w:val="1"/>
        </w:numPr>
        <w:snapToGrid w:val="0"/>
        <w:spacing w:line="360" w:lineRule="auto"/>
        <w:ind w:right="-34"/>
        <w:rPr>
          <w:rFonts w:hAnsi="宋体" w:eastAsia="宋体"/>
          <w:bCs/>
          <w:color w:val="auto"/>
          <w:szCs w:val="21"/>
          <w:highlight w:val="none"/>
          <w:lang w:val="zh-CN"/>
        </w:rPr>
      </w:pPr>
      <w:r>
        <w:rPr>
          <w:rFonts w:hint="eastAsia" w:hAnsi="宋体" w:eastAsia="宋体"/>
          <w:bCs/>
          <w:color w:val="auto"/>
          <w:szCs w:val="21"/>
          <w:highlight w:val="none"/>
          <w:lang w:val="zh-CN"/>
        </w:rPr>
        <w:t>开标时间和地点：</w:t>
      </w:r>
    </w:p>
    <w:p w14:paraId="61044375">
      <w:pPr>
        <w:pStyle w:val="165"/>
        <w:spacing w:line="360" w:lineRule="auto"/>
        <w:ind w:left="420" w:hanging="420" w:hangingChars="200"/>
        <w:rPr>
          <w:rFonts w:hAnsi="宋体" w:eastAsia="宋体"/>
          <w:bCs/>
          <w:color w:val="auto"/>
          <w:sz w:val="21"/>
          <w:szCs w:val="21"/>
          <w:highlight w:val="none"/>
          <w:lang w:val="zh-CN"/>
        </w:rPr>
      </w:pPr>
      <w:r>
        <w:rPr>
          <w:rFonts w:hint="eastAsia" w:hAnsi="宋体" w:eastAsia="宋体"/>
          <w:bCs/>
          <w:color w:val="auto"/>
          <w:sz w:val="21"/>
          <w:szCs w:val="21"/>
          <w:highlight w:val="none"/>
          <w:lang w:val="zh-CN"/>
        </w:rPr>
        <w:t>6.1 开标时间：同投标截止时间；</w:t>
      </w:r>
    </w:p>
    <w:p w14:paraId="2F1045B4">
      <w:pPr>
        <w:pStyle w:val="165"/>
        <w:spacing w:line="360" w:lineRule="auto"/>
        <w:ind w:left="420" w:hanging="420" w:hangingChars="200"/>
        <w:rPr>
          <w:rFonts w:hAnsi="宋体" w:eastAsia="宋体"/>
          <w:bCs/>
          <w:color w:val="auto"/>
          <w:sz w:val="21"/>
          <w:szCs w:val="21"/>
          <w:highlight w:val="none"/>
          <w:lang w:val="zh-CN"/>
        </w:rPr>
      </w:pPr>
      <w:r>
        <w:rPr>
          <w:rFonts w:hint="eastAsia" w:hAnsi="宋体" w:eastAsia="宋体"/>
          <w:bCs/>
          <w:color w:val="auto"/>
          <w:sz w:val="21"/>
          <w:szCs w:val="21"/>
          <w:highlight w:val="none"/>
          <w:lang w:val="zh-CN"/>
        </w:rPr>
        <w:t>6.2 开标地点：东莞市南城</w:t>
      </w:r>
      <w:r>
        <w:rPr>
          <w:rFonts w:hint="eastAsia" w:hAnsi="宋体" w:eastAsia="宋体"/>
          <w:bCs/>
          <w:color w:val="auto"/>
          <w:sz w:val="21"/>
          <w:szCs w:val="21"/>
          <w:highlight w:val="none"/>
        </w:rPr>
        <w:t>街道</w:t>
      </w:r>
      <w:r>
        <w:rPr>
          <w:rFonts w:hint="eastAsia" w:hAnsi="宋体" w:eastAsia="宋体"/>
          <w:bCs/>
          <w:color w:val="auto"/>
          <w:sz w:val="21"/>
          <w:szCs w:val="21"/>
          <w:highlight w:val="none"/>
          <w:lang w:val="zh-CN"/>
        </w:rPr>
        <w:t>西平社区宏伟三路45号东莞市公共资源交易中心开标室（</w:t>
      </w:r>
      <w:r>
        <w:rPr>
          <w:rFonts w:hint="eastAsia" w:hAnsi="宋体" w:eastAsia="宋体"/>
          <w:bCs/>
          <w:color w:val="auto"/>
          <w:sz w:val="21"/>
          <w:szCs w:val="21"/>
          <w:highlight w:val="none"/>
          <w:lang w:val="en-US" w:eastAsia="zh-CN"/>
        </w:rPr>
        <w:t>13</w:t>
      </w:r>
      <w:r>
        <w:rPr>
          <w:rFonts w:hint="eastAsia" w:hAnsi="宋体" w:eastAsia="宋体"/>
          <w:bCs/>
          <w:color w:val="auto"/>
          <w:sz w:val="21"/>
          <w:szCs w:val="21"/>
          <w:highlight w:val="none"/>
          <w:lang w:val="zh-CN"/>
        </w:rPr>
        <w:t>）。</w:t>
      </w:r>
    </w:p>
    <w:p w14:paraId="1AB9A245">
      <w:pPr>
        <w:pStyle w:val="165"/>
        <w:spacing w:line="360" w:lineRule="auto"/>
        <w:ind w:left="420" w:hanging="420" w:hangingChars="200"/>
        <w:rPr>
          <w:rFonts w:hAnsi="宋体" w:eastAsia="宋体"/>
          <w:bCs/>
          <w:color w:val="auto"/>
          <w:sz w:val="21"/>
          <w:szCs w:val="21"/>
          <w:highlight w:val="none"/>
          <w:lang w:val="zh-CN"/>
        </w:rPr>
      </w:pPr>
      <w:r>
        <w:rPr>
          <w:rFonts w:hint="eastAsia" w:hAnsi="宋体" w:eastAsia="宋体"/>
          <w:bCs/>
          <w:color w:val="auto"/>
          <w:sz w:val="21"/>
          <w:szCs w:val="21"/>
          <w:highlight w:val="none"/>
        </w:rPr>
        <w:t xml:space="preserve">6.3 </w:t>
      </w:r>
      <w:r>
        <w:rPr>
          <w:rFonts w:hint="eastAsia" w:hAnsi="宋体" w:eastAsia="宋体"/>
          <w:bCs/>
          <w:color w:val="auto"/>
          <w:sz w:val="21"/>
          <w:szCs w:val="21"/>
          <w:highlight w:val="none"/>
          <w:lang w:val="zh-CN"/>
        </w:rPr>
        <w:t>对投标人提示如下：开标视频网上直播，建议投标人可通过投标人企业数字证书登录到东莞市公共资源交易中心的E网通管理平台后，可通过“建设工程”栏目，点击“开标直播”、“标室列表”，查看标室直播画面。</w:t>
      </w:r>
    </w:p>
    <w:p w14:paraId="27656BD4">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35CCC775">
      <w:pPr>
        <w:numPr>
          <w:ilvl w:val="0"/>
          <w:numId w:val="1"/>
        </w:numPr>
        <w:wordWrap w:val="0"/>
        <w:autoSpaceDE w:val="0"/>
        <w:autoSpaceDN w:val="0"/>
        <w:adjustRightInd w:val="0"/>
        <w:snapToGrid w:val="0"/>
        <w:spacing w:line="360" w:lineRule="auto"/>
        <w:ind w:left="363" w:right="-34" w:hanging="363"/>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全国公共资源交易平台（广东省·东莞市）（https://ygp.gdzwfw.gov.cn/#/441900/index）、中国招标投标公共服务平台（www.cebpubservice.com）、东莞市水务集团有限公司网（www.dgswjt.cn）、招标代理机构网站（</w:t>
      </w:r>
      <w:r>
        <w:rPr>
          <w:rFonts w:hint="eastAsia" w:ascii="宋体" w:hAnsi="宋体" w:eastAsia="宋体" w:cs="Times New Roman"/>
          <w:bCs/>
          <w:color w:val="auto"/>
          <w:szCs w:val="21"/>
          <w:highlight w:val="none"/>
          <w:u w:val="single"/>
        </w:rPr>
        <w:t>www.youde.net</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30CBC5D2">
      <w:pPr>
        <w:autoSpaceDE w:val="0"/>
        <w:autoSpaceDN w:val="0"/>
        <w:adjustRightInd w:val="0"/>
        <w:snapToGrid w:val="0"/>
        <w:spacing w:line="360" w:lineRule="auto"/>
        <w:ind w:right="-34"/>
        <w:jc w:val="left"/>
        <w:rPr>
          <w:rFonts w:ascii="宋体" w:hAnsi="宋体" w:eastAsia="宋体" w:cs="Times New Roman"/>
          <w:bCs/>
          <w:color w:val="auto"/>
          <w:szCs w:val="21"/>
          <w:highlight w:val="none"/>
        </w:rPr>
      </w:pPr>
    </w:p>
    <w:p w14:paraId="2FC43DB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投标保证金</w:t>
      </w:r>
    </w:p>
    <w:p w14:paraId="55B4ED46">
      <w:pPr>
        <w:pStyle w:val="165"/>
        <w:spacing w:line="360" w:lineRule="auto"/>
        <w:ind w:left="420" w:hanging="420" w:hangingChars="200"/>
        <w:rPr>
          <w:rFonts w:hAnsi="宋体" w:eastAsia="宋体"/>
          <w:bCs/>
          <w:color w:val="auto"/>
          <w:sz w:val="21"/>
          <w:szCs w:val="21"/>
          <w:highlight w:val="none"/>
          <w:lang w:val="zh-CN"/>
        </w:rPr>
      </w:pPr>
      <w:r>
        <w:rPr>
          <w:rFonts w:hint="eastAsia" w:hAnsi="宋体" w:eastAsia="宋体"/>
          <w:bCs/>
          <w:color w:val="auto"/>
          <w:sz w:val="21"/>
          <w:szCs w:val="21"/>
          <w:highlight w:val="none"/>
        </w:rPr>
        <w:t>8</w:t>
      </w:r>
      <w:r>
        <w:rPr>
          <w:rFonts w:hint="eastAsia" w:hAnsi="宋体" w:eastAsia="宋体"/>
          <w:bCs/>
          <w:color w:val="auto"/>
          <w:sz w:val="21"/>
          <w:szCs w:val="21"/>
          <w:highlight w:val="none"/>
          <w:lang w:val="zh-CN"/>
        </w:rPr>
        <w:t>.1 本次招标投标人须提交投标保证金金额：</w:t>
      </w:r>
      <w:r>
        <w:rPr>
          <w:rFonts w:hint="eastAsia" w:hAnsi="宋体" w:eastAsia="宋体"/>
          <w:bCs/>
          <w:color w:val="auto"/>
          <w:sz w:val="21"/>
          <w:szCs w:val="21"/>
          <w:highlight w:val="none"/>
          <w:u w:val="single"/>
          <w:lang w:val="en-US" w:eastAsia="zh-CN"/>
        </w:rPr>
        <w:t>500,000.00</w:t>
      </w:r>
      <w:r>
        <w:rPr>
          <w:rFonts w:hint="eastAsia" w:hAnsi="宋体" w:eastAsia="宋体"/>
          <w:bCs/>
          <w:color w:val="auto"/>
          <w:sz w:val="21"/>
          <w:szCs w:val="21"/>
          <w:highlight w:val="none"/>
          <w:lang w:val="zh-CN"/>
        </w:rPr>
        <w:t>元。</w:t>
      </w:r>
    </w:p>
    <w:p w14:paraId="6FEA11DD">
      <w:pPr>
        <w:pStyle w:val="165"/>
        <w:spacing w:line="360" w:lineRule="auto"/>
        <w:ind w:left="420" w:hanging="420" w:hangingChars="200"/>
        <w:rPr>
          <w:rFonts w:hAnsi="宋体" w:eastAsia="宋体"/>
          <w:bCs/>
          <w:color w:val="auto"/>
          <w:sz w:val="21"/>
          <w:szCs w:val="21"/>
          <w:highlight w:val="none"/>
          <w:lang w:val="zh-CN"/>
        </w:rPr>
      </w:pPr>
      <w:r>
        <w:rPr>
          <w:rFonts w:hint="eastAsia" w:hAnsi="宋体" w:eastAsia="宋体"/>
          <w:bCs/>
          <w:color w:val="auto"/>
          <w:sz w:val="21"/>
          <w:szCs w:val="21"/>
          <w:highlight w:val="none"/>
        </w:rPr>
        <w:t>8</w:t>
      </w:r>
      <w:r>
        <w:rPr>
          <w:rFonts w:hint="eastAsia" w:hAnsi="宋体" w:eastAsia="宋体"/>
          <w:bCs/>
          <w:color w:val="auto"/>
          <w:sz w:val="21"/>
          <w:szCs w:val="21"/>
          <w:highlight w:val="none"/>
          <w:lang w:val="zh-CN"/>
        </w:rPr>
        <w:t>.2</w:t>
      </w:r>
      <w:r>
        <w:rPr>
          <w:rFonts w:hint="eastAsia" w:hAnsi="宋体" w:eastAsia="宋体"/>
          <w:bCs/>
          <w:color w:val="auto"/>
          <w:sz w:val="21"/>
          <w:szCs w:val="21"/>
          <w:highlight w:val="none"/>
          <w:lang w:val="en-US" w:eastAsia="zh-CN"/>
        </w:rPr>
        <w:t xml:space="preserve"> </w:t>
      </w:r>
      <w:r>
        <w:rPr>
          <w:rFonts w:hint="eastAsia" w:hAnsi="宋体" w:eastAsia="宋体"/>
          <w:bCs/>
          <w:color w:val="auto"/>
          <w:sz w:val="21"/>
          <w:szCs w:val="21"/>
          <w:highlight w:val="none"/>
          <w:lang w:val="zh-CN"/>
        </w:rPr>
        <w:t>投标保证金形式：单项投标保证金；银行电子保函；保险电子保单；</w:t>
      </w:r>
    </w:p>
    <w:p w14:paraId="4AEFE116">
      <w:pPr>
        <w:pStyle w:val="165"/>
        <w:spacing w:line="360" w:lineRule="auto"/>
        <w:ind w:left="420" w:leftChars="200" w:firstLine="218" w:firstLineChars="104"/>
        <w:rPr>
          <w:rFonts w:hAnsi="宋体" w:eastAsia="宋体"/>
          <w:bCs/>
          <w:color w:val="auto"/>
          <w:sz w:val="21"/>
          <w:szCs w:val="21"/>
          <w:highlight w:val="none"/>
          <w:lang w:val="zh-CN"/>
        </w:rPr>
      </w:pPr>
      <w:r>
        <w:rPr>
          <w:rFonts w:hint="eastAsia" w:hAnsi="宋体" w:eastAsia="宋体"/>
          <w:bCs/>
          <w:color w:val="auto"/>
          <w:sz w:val="21"/>
          <w:szCs w:val="21"/>
          <w:highlight w:val="none"/>
          <w:lang w:val="zh-CN"/>
        </w:rPr>
        <w:t>其它：</w:t>
      </w:r>
      <w:r>
        <w:rPr>
          <w:rFonts w:hint="eastAsia" w:hAnsi="宋体" w:eastAsia="宋体"/>
          <w:bCs/>
          <w:color w:val="auto"/>
          <w:sz w:val="21"/>
          <w:szCs w:val="21"/>
          <w:highlight w:val="none"/>
          <w:u w:val="single"/>
          <w:lang w:val="zh-CN"/>
        </w:rPr>
        <w:t xml:space="preserve">      /       </w:t>
      </w:r>
      <w:r>
        <w:rPr>
          <w:rFonts w:hint="eastAsia" w:hAnsi="宋体" w:eastAsia="宋体"/>
          <w:bCs/>
          <w:color w:val="auto"/>
          <w:sz w:val="21"/>
          <w:szCs w:val="21"/>
          <w:highlight w:val="none"/>
          <w:lang w:val="zh-CN"/>
        </w:rPr>
        <w:t>。</w:t>
      </w:r>
    </w:p>
    <w:p w14:paraId="39D9CDB3">
      <w:pPr>
        <w:pStyle w:val="165"/>
        <w:spacing w:line="360" w:lineRule="auto"/>
        <w:ind w:left="420" w:hanging="420" w:hangingChars="200"/>
        <w:rPr>
          <w:rFonts w:hAnsi="宋体" w:eastAsia="宋体"/>
          <w:bCs/>
          <w:color w:val="auto"/>
          <w:sz w:val="21"/>
          <w:szCs w:val="21"/>
          <w:highlight w:val="none"/>
          <w:lang w:val="zh-CN"/>
        </w:rPr>
      </w:pPr>
      <w:r>
        <w:rPr>
          <w:rFonts w:hint="eastAsia" w:hAnsi="宋体" w:eastAsia="宋体"/>
          <w:bCs/>
          <w:color w:val="auto"/>
          <w:sz w:val="21"/>
          <w:szCs w:val="21"/>
          <w:highlight w:val="none"/>
        </w:rPr>
        <w:t>8</w:t>
      </w:r>
      <w:r>
        <w:rPr>
          <w:rFonts w:hint="eastAsia" w:hAnsi="宋体" w:eastAsia="宋体"/>
          <w:bCs/>
          <w:color w:val="auto"/>
          <w:sz w:val="21"/>
          <w:szCs w:val="21"/>
          <w:highlight w:val="none"/>
          <w:lang w:val="zh-CN"/>
        </w:rPr>
        <w:t>.</w:t>
      </w:r>
      <w:r>
        <w:rPr>
          <w:rFonts w:hint="eastAsia" w:hAnsi="宋体" w:eastAsia="宋体"/>
          <w:bCs/>
          <w:color w:val="auto"/>
          <w:sz w:val="21"/>
          <w:szCs w:val="21"/>
          <w:highlight w:val="none"/>
        </w:rPr>
        <w:t>3</w:t>
      </w:r>
      <w:r>
        <w:rPr>
          <w:rFonts w:hint="eastAsia" w:hAnsi="宋体" w:eastAsia="宋体"/>
          <w:bCs/>
          <w:color w:val="auto"/>
          <w:sz w:val="21"/>
          <w:szCs w:val="21"/>
          <w:highlight w:val="none"/>
          <w:lang w:val="en-US" w:eastAsia="zh-CN"/>
        </w:rPr>
        <w:t xml:space="preserve"> </w:t>
      </w:r>
      <w:r>
        <w:rPr>
          <w:rFonts w:hint="eastAsia" w:hAnsi="宋体" w:eastAsia="宋体"/>
          <w:bCs/>
          <w:color w:val="auto"/>
          <w:sz w:val="21"/>
          <w:szCs w:val="21"/>
          <w:highlight w:val="none"/>
          <w:lang w:val="zh-CN"/>
        </w:rPr>
        <w:t>投标保证金形式注意事项：</w:t>
      </w:r>
    </w:p>
    <w:p w14:paraId="3E62B6A2">
      <w:pPr>
        <w:pStyle w:val="165"/>
        <w:spacing w:line="360" w:lineRule="auto"/>
        <w:ind w:left="420" w:hanging="420" w:hangingChars="200"/>
        <w:rPr>
          <w:rFonts w:hAnsi="宋体" w:eastAsia="宋体"/>
          <w:bCs/>
          <w:color w:val="auto"/>
          <w:sz w:val="21"/>
          <w:szCs w:val="21"/>
          <w:highlight w:val="none"/>
          <w:lang w:val="zh-CN"/>
        </w:rPr>
      </w:pPr>
      <w:r>
        <w:rPr>
          <w:rFonts w:hint="eastAsia" w:hAnsi="宋体" w:eastAsia="宋体"/>
          <w:bCs/>
          <w:color w:val="auto"/>
          <w:sz w:val="21"/>
          <w:szCs w:val="21"/>
          <w:highlight w:val="none"/>
          <w:lang w:val="zh-CN"/>
        </w:rPr>
        <w:t>（1）投标保证金到账时间应为投标保证金的关联时间。</w:t>
      </w:r>
    </w:p>
    <w:p w14:paraId="68220546">
      <w:pPr>
        <w:pStyle w:val="165"/>
        <w:spacing w:line="360" w:lineRule="auto"/>
        <w:ind w:left="420" w:hanging="420" w:hangingChars="200"/>
        <w:rPr>
          <w:rFonts w:hAnsi="宋体" w:eastAsia="宋体"/>
          <w:bCs/>
          <w:color w:val="auto"/>
          <w:sz w:val="21"/>
          <w:szCs w:val="21"/>
          <w:highlight w:val="none"/>
          <w:lang w:val="zh-CN"/>
        </w:rPr>
      </w:pPr>
      <w:r>
        <w:rPr>
          <w:rFonts w:hint="eastAsia" w:hAnsi="宋体" w:eastAsia="宋体"/>
          <w:bCs/>
          <w:color w:val="auto"/>
          <w:sz w:val="21"/>
          <w:szCs w:val="21"/>
          <w:highlight w:val="none"/>
          <w:lang w:val="zh-CN"/>
        </w:rPr>
        <w:t>（2）投标保证金数据超过投标截止时间后到达交易系统的，无法关联。</w:t>
      </w:r>
    </w:p>
    <w:p w14:paraId="1A9B65F0">
      <w:pPr>
        <w:pStyle w:val="165"/>
        <w:spacing w:line="360" w:lineRule="auto"/>
        <w:ind w:left="420" w:hanging="420" w:hangingChars="200"/>
        <w:rPr>
          <w:rFonts w:hAnsi="宋体" w:eastAsia="宋体"/>
          <w:bCs/>
          <w:color w:val="auto"/>
          <w:sz w:val="21"/>
          <w:szCs w:val="21"/>
          <w:highlight w:val="none"/>
          <w:lang w:val="zh-CN"/>
        </w:rPr>
      </w:pPr>
      <w:r>
        <w:rPr>
          <w:rFonts w:hint="eastAsia" w:hAnsi="宋体" w:eastAsia="宋体"/>
          <w:bCs/>
          <w:color w:val="auto"/>
          <w:sz w:val="21"/>
          <w:szCs w:val="21"/>
          <w:highlight w:val="none"/>
          <w:lang w:val="zh-CN"/>
        </w:rPr>
        <w:t>（3）投标人应提前办理投标保证金手续，自行承担数据延误风险。</w:t>
      </w:r>
    </w:p>
    <w:p w14:paraId="1F39D16D">
      <w:pPr>
        <w:autoSpaceDE w:val="0"/>
        <w:autoSpaceDN w:val="0"/>
        <w:adjustRightInd w:val="0"/>
        <w:snapToGrid w:val="0"/>
        <w:spacing w:line="360" w:lineRule="auto"/>
        <w:ind w:right="-34"/>
        <w:jc w:val="left"/>
        <w:rPr>
          <w:rFonts w:ascii="宋体" w:hAnsi="宋体" w:eastAsia="宋体" w:cs="Times New Roman"/>
          <w:bCs/>
          <w:color w:val="auto"/>
          <w:szCs w:val="21"/>
          <w:highlight w:val="none"/>
        </w:rPr>
      </w:pPr>
    </w:p>
    <w:p w14:paraId="3B7E28F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022CDBE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东莞市石鼓净水有限公司</w:t>
      </w:r>
    </w:p>
    <w:p w14:paraId="0127CFE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东莞市南城街道滨河路100号一期1号楼101室</w:t>
      </w:r>
    </w:p>
    <w:p w14:paraId="403862B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：李建聪</w:t>
      </w:r>
    </w:p>
    <w:p w14:paraId="31CE239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0769-21663952</w:t>
      </w:r>
    </w:p>
    <w:p w14:paraId="7ED641E1">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13215E0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039F7EE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bookmarkStart w:id="4" w:name="_Toc31764_WPSOffice_Level1"/>
      <w:bookmarkStart w:id="5" w:name="_Toc486167661"/>
      <w:bookmarkStart w:id="6"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rPr>
        <w:t>广东有德招标采购有限公司</w:t>
      </w:r>
    </w:p>
    <w:p w14:paraId="2D61E4A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宋体"/>
          <w:color w:val="auto"/>
          <w:kern w:val="0"/>
          <w:szCs w:val="21"/>
          <w:highlight w:val="none"/>
        </w:rPr>
        <w:t>东莞市东城街道新源路海德琥珀台6栋1703室</w:t>
      </w:r>
    </w:p>
    <w:p w14:paraId="557CC79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宋体"/>
          <w:color w:val="auto"/>
          <w:kern w:val="0"/>
          <w:szCs w:val="21"/>
          <w:highlight w:val="none"/>
        </w:rPr>
        <w:t>郑翠婷</w:t>
      </w:r>
    </w:p>
    <w:p w14:paraId="02E3576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宋体"/>
          <w:color w:val="auto"/>
          <w:szCs w:val="21"/>
          <w:highlight w:val="none"/>
        </w:rPr>
        <w:t>0769-23362836-8019</w:t>
      </w:r>
    </w:p>
    <w:p w14:paraId="73A2B8E2">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7" w:name="_Toc17661"/>
      <w:bookmarkStart w:id="8" w:name="_Toc195714215"/>
      <w:bookmarkStart w:id="9" w:name="_Toc18212"/>
      <w:bookmarkStart w:id="10" w:name="_Toc142508311"/>
      <w:bookmarkStart w:id="11" w:name="_Toc15111"/>
      <w:bookmarkStart w:id="12" w:name="_Toc974"/>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4"/>
      <w:bookmarkEnd w:id="5"/>
      <w:bookmarkEnd w:id="6"/>
      <w:bookmarkEnd w:id="7"/>
      <w:bookmarkEnd w:id="8"/>
      <w:bookmarkEnd w:id="9"/>
      <w:bookmarkEnd w:id="10"/>
      <w:bookmarkEnd w:id="11"/>
      <w:bookmarkEnd w:id="12"/>
    </w:p>
    <w:p w14:paraId="50A194F7">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3" w:name="_Toc9555"/>
      <w:bookmarkStart w:id="14" w:name="_Toc142508312"/>
      <w:bookmarkStart w:id="15" w:name="_Toc450662848"/>
      <w:bookmarkStart w:id="16" w:name="_Toc486167662"/>
      <w:bookmarkStart w:id="17" w:name="_Toc8493"/>
      <w:bookmarkStart w:id="18" w:name="_Toc195714216"/>
      <w:bookmarkStart w:id="19" w:name="_Toc10887"/>
      <w:bookmarkStart w:id="20" w:name="_Toc24479"/>
      <w:bookmarkStart w:id="21" w:name="_Toc15366_WPSOffice_Level2"/>
      <w:bookmarkStart w:id="22" w:name="_Toc140596871"/>
      <w:r>
        <w:rPr>
          <w:rFonts w:hint="eastAsia" w:ascii="宋体" w:hAnsi="宋体" w:eastAsia="宋体" w:cs="宋体"/>
          <w:b/>
          <w:bCs/>
          <w:color w:val="auto"/>
          <w:kern w:val="44"/>
          <w:szCs w:val="21"/>
          <w:highlight w:val="none"/>
          <w:lang w:val="zh-CN"/>
        </w:rPr>
        <w:t>一、总则</w:t>
      </w:r>
      <w:bookmarkEnd w:id="13"/>
      <w:bookmarkEnd w:id="14"/>
      <w:bookmarkEnd w:id="15"/>
      <w:bookmarkEnd w:id="16"/>
      <w:bookmarkEnd w:id="17"/>
      <w:bookmarkEnd w:id="18"/>
      <w:bookmarkEnd w:id="19"/>
      <w:bookmarkEnd w:id="20"/>
      <w:bookmarkEnd w:id="21"/>
      <w:bookmarkEnd w:id="22"/>
    </w:p>
    <w:p w14:paraId="1207F72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 w:name="_Toc23333"/>
      <w:bookmarkStart w:id="24" w:name="_Toc450662849"/>
      <w:bookmarkStart w:id="25" w:name="_Toc21710_WPSOffice_Level3"/>
      <w:bookmarkStart w:id="26" w:name="_Toc486167663"/>
      <w:bookmarkStart w:id="27" w:name="_Toc20398"/>
      <w:bookmarkStart w:id="28" w:name="_Toc195714217"/>
      <w:bookmarkStart w:id="29" w:name="_Toc9608"/>
      <w:bookmarkStart w:id="30" w:name="_Toc142508313"/>
      <w:bookmarkStart w:id="31" w:name="_Toc18037"/>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3"/>
      <w:bookmarkEnd w:id="24"/>
      <w:bookmarkEnd w:id="25"/>
      <w:bookmarkEnd w:id="26"/>
      <w:bookmarkEnd w:id="27"/>
      <w:bookmarkEnd w:id="28"/>
      <w:bookmarkEnd w:id="29"/>
      <w:bookmarkEnd w:id="30"/>
      <w:bookmarkEnd w:id="31"/>
    </w:p>
    <w:p w14:paraId="50C6CFDA">
      <w:pPr>
        <w:autoSpaceDE w:val="0"/>
        <w:autoSpaceDN w:val="0"/>
        <w:adjustRightInd w:val="0"/>
        <w:jc w:val="left"/>
        <w:rPr>
          <w:rFonts w:ascii="宋体" w:hAnsi="宋体" w:eastAsia="宋体" w:cs="宋体"/>
          <w:color w:val="auto"/>
          <w:kern w:val="0"/>
          <w:sz w:val="24"/>
          <w:szCs w:val="24"/>
          <w:highlight w:val="none"/>
        </w:rPr>
      </w:pPr>
    </w:p>
    <w:p w14:paraId="619D35AA">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80_WPSOffice_Level3"/>
      <w:bookmarkStart w:id="33" w:name="_Toc32244"/>
      <w:bookmarkStart w:id="34" w:name="_Toc486167664"/>
      <w:bookmarkStart w:id="35" w:name="_Toc142508314"/>
      <w:bookmarkStart w:id="36" w:name="_Toc9671"/>
      <w:bookmarkStart w:id="37" w:name="_Toc18557"/>
      <w:bookmarkStart w:id="38" w:name="_Toc450662850"/>
      <w:bookmarkStart w:id="39" w:name="_Toc195714218"/>
      <w:bookmarkStart w:id="40" w:name="_Toc30265"/>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2"/>
      <w:bookmarkEnd w:id="33"/>
      <w:bookmarkEnd w:id="34"/>
      <w:bookmarkEnd w:id="35"/>
      <w:bookmarkEnd w:id="36"/>
      <w:bookmarkEnd w:id="37"/>
      <w:bookmarkEnd w:id="38"/>
      <w:bookmarkEnd w:id="39"/>
      <w:bookmarkEnd w:id="40"/>
    </w:p>
    <w:p w14:paraId="3CD62D04">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2.5</w:t>
      </w:r>
      <w:r>
        <w:rPr>
          <w:rFonts w:hint="eastAsia" w:ascii="宋体" w:hAnsi="宋体" w:eastAsia="宋体" w:cs="宋体"/>
          <w:b/>
          <w:color w:val="auto"/>
          <w:szCs w:val="21"/>
          <w:highlight w:val="none"/>
          <w:lang w:val="zh-CN"/>
        </w:rPr>
        <w:t>款的通用要求。</w:t>
      </w:r>
    </w:p>
    <w:p w14:paraId="52DF8D47">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4984AD38">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44149977">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219DA9C0">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5B28B452">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11F133C6">
      <w:pPr>
        <w:tabs>
          <w:tab w:val="left" w:pos="570"/>
        </w:tabs>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1" w:name="_Toc8199"/>
      <w:bookmarkStart w:id="42" w:name="_Toc4066"/>
      <w:bookmarkStart w:id="43" w:name="_Toc25668"/>
      <w:bookmarkStart w:id="44" w:name="_Toc23236"/>
      <w:bookmarkStart w:id="45" w:name="_Toc195714219"/>
      <w:bookmarkStart w:id="46" w:name="_Toc11689"/>
      <w:bookmarkStart w:id="47" w:name="_Toc142508315"/>
      <w:bookmarkStart w:id="48" w:name="_Toc19774"/>
      <w:bookmarkStart w:id="49" w:name="_Toc23847_WPSOffice_Level3"/>
      <w:bookmarkStart w:id="50" w:name="_Toc450662851"/>
      <w:bookmarkStart w:id="51"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41"/>
      <w:bookmarkEnd w:id="42"/>
      <w:r>
        <w:rPr>
          <w:rFonts w:hint="eastAsia" w:ascii="宋体" w:hAnsi="宋体" w:eastAsia="宋体" w:cs="宋体"/>
          <w:b/>
          <w:color w:val="auto"/>
          <w:szCs w:val="21"/>
          <w:highlight w:val="none"/>
          <w:lang w:val="zh-CN"/>
        </w:rPr>
        <w:t>货物</w:t>
      </w:r>
      <w:bookmarkEnd w:id="43"/>
      <w:bookmarkEnd w:id="44"/>
      <w:bookmarkEnd w:id="45"/>
    </w:p>
    <w:p w14:paraId="130A27E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B90611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p w14:paraId="11977C1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2" w:name="_Toc1977664"/>
      <w:bookmarkStart w:id="53" w:name="_Toc533708064"/>
      <w:r>
        <w:rPr>
          <w:rFonts w:hint="eastAsia" w:ascii="宋体" w:hAnsi="宋体" w:eastAsia="宋体" w:cs="宋体"/>
          <w:color w:val="auto"/>
          <w:szCs w:val="21"/>
          <w:highlight w:val="none"/>
          <w:lang w:val="zh-CN"/>
        </w:rPr>
        <w:t>3.</w:t>
      </w:r>
      <w:bookmarkEnd w:id="52"/>
      <w:bookmarkEnd w:id="53"/>
      <w:r>
        <w:rPr>
          <w:rFonts w:hint="eastAsia" w:ascii="宋体" w:hAnsi="宋体" w:eastAsia="宋体" w:cs="宋体"/>
          <w:color w:val="auto"/>
          <w:szCs w:val="21"/>
          <w:highlight w:val="none"/>
          <w:lang w:val="zh-CN"/>
        </w:rPr>
        <w:t>3  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p>
    <w:p w14:paraId="207E5B2E">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52D871C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p>
    <w:p w14:paraId="3A43B58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p>
    <w:bookmarkEnd w:id="46"/>
    <w:bookmarkEnd w:id="47"/>
    <w:bookmarkEnd w:id="48"/>
    <w:bookmarkEnd w:id="49"/>
    <w:p w14:paraId="194AB574">
      <w:pPr>
        <w:autoSpaceDE w:val="0"/>
        <w:autoSpaceDN w:val="0"/>
        <w:adjustRightInd w:val="0"/>
        <w:spacing w:line="360" w:lineRule="auto"/>
        <w:jc w:val="left"/>
        <w:rPr>
          <w:rFonts w:ascii="宋体" w:hAnsi="宋体" w:eastAsia="宋体" w:cs="宋体"/>
          <w:color w:val="auto"/>
          <w:szCs w:val="21"/>
          <w:highlight w:val="none"/>
          <w:lang w:val="zh-CN"/>
        </w:rPr>
      </w:pPr>
    </w:p>
    <w:p w14:paraId="4F867E9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4" w:name="_Toc195714220"/>
      <w:bookmarkStart w:id="55" w:name="_Toc30117"/>
      <w:bookmarkStart w:id="56" w:name="_Toc5643"/>
      <w:bookmarkStart w:id="57" w:name="_Toc3404"/>
      <w:bookmarkStart w:id="58" w:name="_Toc11533"/>
      <w:bookmarkStart w:id="59" w:name="_Toc142508316"/>
      <w:bookmarkStart w:id="60"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4"/>
      <w:bookmarkEnd w:id="55"/>
      <w:bookmarkEnd w:id="56"/>
      <w:bookmarkEnd w:id="57"/>
      <w:bookmarkEnd w:id="58"/>
      <w:bookmarkEnd w:id="59"/>
      <w:bookmarkEnd w:id="60"/>
    </w:p>
    <w:p w14:paraId="2B0C2A9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1" w:name="_Toc1977670"/>
      <w:bookmarkStart w:id="62" w:name="_Toc533708070"/>
      <w:r>
        <w:rPr>
          <w:rFonts w:hint="eastAsia" w:ascii="宋体" w:hAnsi="宋体" w:eastAsia="宋体" w:cs="宋体"/>
          <w:color w:val="auto"/>
          <w:szCs w:val="21"/>
          <w:highlight w:val="none"/>
          <w:lang w:val="zh-CN"/>
        </w:rPr>
        <w:t>4.1  投标费用</w:t>
      </w:r>
      <w:bookmarkEnd w:id="61"/>
      <w:bookmarkEnd w:id="62"/>
    </w:p>
    <w:p w14:paraId="6E659C6A">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3" w:name="_Toc1977672"/>
      <w:bookmarkStart w:id="64"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3"/>
      <w:bookmarkEnd w:id="64"/>
    </w:p>
    <w:p w14:paraId="38B9200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5" w:name="_Toc533708073"/>
      <w:bookmarkStart w:id="66" w:name="_Toc1977673"/>
      <w:r>
        <w:rPr>
          <w:rFonts w:hint="eastAsia" w:ascii="宋体" w:hAnsi="宋体" w:eastAsia="宋体" w:cs="宋体"/>
          <w:color w:val="auto"/>
          <w:szCs w:val="21"/>
          <w:highlight w:val="none"/>
          <w:lang w:val="zh-CN"/>
        </w:rPr>
        <w:t>4.2  踏勘现场</w:t>
      </w:r>
      <w:bookmarkEnd w:id="65"/>
      <w:bookmarkEnd w:id="66"/>
    </w:p>
    <w:p w14:paraId="2FE197EA">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7" w:name="_Toc533708076"/>
      <w:bookmarkStart w:id="68"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7A5A52DB">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4C02356F">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4C3142D3">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525E182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0"/>
      <w:bookmarkEnd w:id="51"/>
      <w:bookmarkEnd w:id="67"/>
      <w:bookmarkEnd w:id="68"/>
    </w:p>
    <w:p w14:paraId="042250A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4D04646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37B056A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0AAB4EC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74EA73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49FA72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244AB476">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5088C733">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9" w:name="_Toc450662853"/>
      <w:bookmarkStart w:id="70" w:name="_Toc29802"/>
      <w:bookmarkStart w:id="71" w:name="_Toc486167667"/>
      <w:bookmarkStart w:id="72" w:name="_Toc5425"/>
      <w:bookmarkStart w:id="73" w:name="_Toc142508317"/>
      <w:bookmarkStart w:id="74" w:name="_Toc195714221"/>
      <w:bookmarkStart w:id="75" w:name="_Toc30507_WPSOffice_Level2"/>
      <w:bookmarkStart w:id="76" w:name="_Toc1565"/>
      <w:bookmarkStart w:id="77" w:name="_Toc140596876"/>
      <w:bookmarkStart w:id="78" w:name="_Toc5395"/>
      <w:r>
        <w:rPr>
          <w:rFonts w:hint="eastAsia" w:ascii="宋体" w:hAnsi="宋体" w:eastAsia="宋体" w:cs="宋体"/>
          <w:b/>
          <w:bCs/>
          <w:color w:val="auto"/>
          <w:kern w:val="44"/>
          <w:szCs w:val="21"/>
          <w:highlight w:val="none"/>
          <w:lang w:val="zh-CN"/>
        </w:rPr>
        <w:t>二、招标文件</w:t>
      </w:r>
      <w:bookmarkEnd w:id="69"/>
      <w:bookmarkEnd w:id="70"/>
      <w:bookmarkEnd w:id="71"/>
      <w:bookmarkEnd w:id="72"/>
      <w:bookmarkEnd w:id="73"/>
      <w:bookmarkEnd w:id="74"/>
      <w:bookmarkEnd w:id="75"/>
      <w:bookmarkEnd w:id="76"/>
      <w:bookmarkEnd w:id="77"/>
      <w:bookmarkEnd w:id="78"/>
    </w:p>
    <w:p w14:paraId="2C23DC6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26635_WPSOffice_Level3"/>
      <w:bookmarkStart w:id="80" w:name="_Toc195714222"/>
      <w:bookmarkStart w:id="81" w:name="_Toc446"/>
      <w:bookmarkStart w:id="82" w:name="_Toc450662854"/>
      <w:bookmarkStart w:id="83" w:name="_Toc21264"/>
      <w:bookmarkStart w:id="84" w:name="_Toc142508318"/>
      <w:bookmarkStart w:id="85" w:name="_Toc2406"/>
      <w:bookmarkStart w:id="86" w:name="_Toc486167668"/>
      <w:bookmarkStart w:id="87" w:name="_Toc2889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9"/>
      <w:bookmarkEnd w:id="80"/>
      <w:bookmarkEnd w:id="81"/>
      <w:bookmarkEnd w:id="82"/>
      <w:bookmarkEnd w:id="83"/>
      <w:bookmarkEnd w:id="84"/>
      <w:bookmarkEnd w:id="85"/>
      <w:bookmarkEnd w:id="86"/>
      <w:bookmarkEnd w:id="87"/>
    </w:p>
    <w:p w14:paraId="6EC8340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2522A2D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4937433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3797020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041985B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2867E52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244E13A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2401697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384A224B">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6B77AFBD">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0B0FA47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（1）“招标人”指东莞市石鼓净水有限公司；</w:t>
      </w:r>
    </w:p>
    <w:p w14:paraId="190DC1D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）“招标代理机构”指广东有德招标采购有限公司；</w:t>
      </w:r>
    </w:p>
    <w:p w14:paraId="7869061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）“投标人”指参加东莞市石鼓净水有限公司污水处理厂设备更新项目（MBR膜A包）所需的货物及有关服务的投标，并向交易系统在线上传投标文件的当事人；</w:t>
      </w:r>
    </w:p>
    <w:p w14:paraId="72B2C08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08DD796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5D6EFC6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）“甲方”指在合同条款中指明的购买货物及有关服务的单位，即东莞市石鼓净水有限公司；</w:t>
      </w:r>
    </w:p>
    <w:p w14:paraId="3F96907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63869FC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5904C92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）“投标文件”指投标人根据本招标文件向交易系统在线上传的全部文件；</w:t>
      </w:r>
    </w:p>
    <w:p w14:paraId="522FE39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1A56B87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312240E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67B39A6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6B87230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暂定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4D014D19">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660F570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8" w:name="_Toc450662855"/>
      <w:bookmarkStart w:id="89" w:name="_Toc195714223"/>
      <w:bookmarkStart w:id="90" w:name="_Toc29125_WPSOffice_Level3"/>
      <w:bookmarkStart w:id="91" w:name="_Toc142508319"/>
      <w:bookmarkStart w:id="92" w:name="_Toc2865"/>
      <w:bookmarkStart w:id="93" w:name="_Toc18246"/>
      <w:bookmarkStart w:id="94" w:name="_Toc486167669"/>
      <w:bookmarkStart w:id="95" w:name="_Toc3727"/>
      <w:bookmarkStart w:id="96" w:name="_Toc11346"/>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8"/>
      <w:bookmarkEnd w:id="89"/>
      <w:bookmarkEnd w:id="90"/>
      <w:bookmarkEnd w:id="91"/>
      <w:bookmarkEnd w:id="92"/>
      <w:bookmarkEnd w:id="93"/>
      <w:bookmarkEnd w:id="94"/>
      <w:bookmarkEnd w:id="95"/>
      <w:bookmarkEnd w:id="96"/>
    </w:p>
    <w:p w14:paraId="288CEA09">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投标人或者其他利害关系人对招标文件有异议的，应当在投标截止时间10日前以书面形式</w:t>
      </w:r>
      <w:r>
        <w:rPr>
          <w:rFonts w:ascii="宋体" w:hAnsi="宋体" w:eastAsia="宋体" w:cs="Times New Roman"/>
          <w:color w:val="auto"/>
          <w:szCs w:val="21"/>
          <w:highlight w:val="none"/>
          <w:lang w:val="zh-CN"/>
        </w:rPr>
        <w:t>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，并将材料原件送达招标代理机构，逾期则视为对招标文件所有内容无异议。异议书面材料必须加盖投标人法人公章，并注明联系人、联系电话、联系地址。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3AE4E57">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7B792B3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7" w:name="_Toc30663"/>
      <w:bookmarkStart w:id="98" w:name="_Toc486167670"/>
      <w:bookmarkStart w:id="99" w:name="_Toc142508320"/>
      <w:bookmarkStart w:id="100" w:name="_Toc17145"/>
      <w:bookmarkStart w:id="101" w:name="_Toc14740"/>
      <w:bookmarkStart w:id="102" w:name="_Toc450662856"/>
      <w:bookmarkStart w:id="103" w:name="_Toc195714224"/>
      <w:bookmarkStart w:id="104" w:name="_Toc29864"/>
      <w:bookmarkStart w:id="105" w:name="_Toc23483_WPSOffice_Level3"/>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7"/>
      <w:bookmarkEnd w:id="98"/>
      <w:bookmarkEnd w:id="99"/>
      <w:bookmarkEnd w:id="100"/>
      <w:bookmarkEnd w:id="101"/>
      <w:bookmarkEnd w:id="102"/>
      <w:bookmarkEnd w:id="103"/>
      <w:bookmarkEnd w:id="104"/>
      <w:bookmarkEnd w:id="105"/>
    </w:p>
    <w:p w14:paraId="1517166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6603A39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14CD965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全国公共资源交易平台（广东省·东莞市）（https://ygp.gdzwfw.gov.cn/#/441900/index）、</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50"/>
          <w:rFonts w:ascii="宋体" w:hAnsi="宋体" w:eastAsia="宋体" w:cs="Times New Roman"/>
          <w:color w:val="auto"/>
          <w:sz w:val="21"/>
          <w:szCs w:val="21"/>
          <w:highlight w:val="none"/>
        </w:rPr>
        <w:t>www.dgswjt.cn）</w:t>
      </w:r>
      <w:r>
        <w:rPr>
          <w:rStyle w:val="50"/>
          <w:rFonts w:ascii="宋体" w:hAnsi="宋体" w:eastAsia="宋体" w:cs="Times New Roman"/>
          <w:color w:val="auto"/>
          <w:sz w:val="21"/>
          <w:szCs w:val="21"/>
          <w:highlight w:val="none"/>
          <w:lang w:val="zh-CN"/>
        </w:rPr>
        <w:t>、</w:t>
      </w:r>
      <w:r>
        <w:rPr>
          <w:rStyle w:val="50"/>
          <w:rFonts w:hint="eastAsia" w:ascii="宋体" w:hAnsi="宋体" w:eastAsia="宋体" w:cs="Times New Roman"/>
          <w:bCs/>
          <w:color w:val="auto"/>
          <w:kern w:val="0"/>
          <w:sz w:val="21"/>
          <w:szCs w:val="21"/>
          <w:highlight w:val="none"/>
        </w:rPr>
        <w:t>招标代理机构网站（</w:t>
      </w:r>
      <w:r>
        <w:rPr>
          <w:rStyle w:val="50"/>
          <w:rFonts w:hint="eastAsia" w:ascii="宋体" w:hAnsi="宋体" w:eastAsia="宋体" w:cs="Times New Roman"/>
          <w:bCs/>
          <w:color w:val="auto"/>
          <w:kern w:val="0"/>
          <w:sz w:val="21"/>
          <w:szCs w:val="21"/>
          <w:highlight w:val="none"/>
          <w:u w:val="single"/>
        </w:rPr>
        <w:t>www.youde.net</w:t>
      </w:r>
      <w:r>
        <w:rPr>
          <w:rStyle w:val="50"/>
          <w:rFonts w:ascii="宋体" w:hAnsi="宋体" w:eastAsia="宋体" w:cs="Times New Roman"/>
          <w:bCs/>
          <w:color w:val="auto"/>
          <w:kern w:val="0"/>
          <w:sz w:val="21"/>
          <w:szCs w:val="21"/>
          <w:highlight w:val="none"/>
        </w:rPr>
        <w:t>）</w:t>
      </w:r>
      <w:r>
        <w:rPr>
          <w:rStyle w:val="50"/>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3BC42509">
      <w:pPr>
        <w:autoSpaceDE w:val="0"/>
        <w:autoSpaceDN w:val="0"/>
        <w:adjustRightInd w:val="0"/>
        <w:spacing w:line="360" w:lineRule="auto"/>
        <w:ind w:left="357" w:leftChars="-100" w:hanging="567"/>
        <w:rPr>
          <w:rFonts w:ascii="宋体" w:hAnsi="宋体" w:eastAsia="宋体" w:cs="宋体"/>
          <w:color w:val="auto"/>
          <w:szCs w:val="21"/>
          <w:highlight w:val="none"/>
        </w:rPr>
      </w:pPr>
    </w:p>
    <w:p w14:paraId="4484DE76">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6" w:name="_Toc450662857"/>
      <w:bookmarkStart w:id="107" w:name="_Toc486167671"/>
      <w:bookmarkStart w:id="108" w:name="_Toc142508321"/>
      <w:bookmarkStart w:id="109" w:name="_Toc195714225"/>
      <w:bookmarkStart w:id="110" w:name="_Toc29659_WPSOffice_Level2"/>
      <w:bookmarkStart w:id="111" w:name="_Toc32651"/>
      <w:bookmarkStart w:id="112" w:name="_Toc23342"/>
      <w:bookmarkStart w:id="113" w:name="_Toc140596880"/>
      <w:bookmarkStart w:id="114" w:name="_Toc8711"/>
      <w:bookmarkStart w:id="115" w:name="_Toc11436"/>
      <w:r>
        <w:rPr>
          <w:rFonts w:hint="eastAsia" w:ascii="宋体" w:hAnsi="宋体" w:eastAsia="宋体" w:cs="宋体"/>
          <w:b/>
          <w:bCs/>
          <w:color w:val="auto"/>
          <w:kern w:val="44"/>
          <w:szCs w:val="21"/>
          <w:highlight w:val="none"/>
          <w:lang w:val="zh-CN"/>
        </w:rPr>
        <w:t>三、投标文件的编制</w:t>
      </w:r>
      <w:bookmarkEnd w:id="106"/>
      <w:bookmarkEnd w:id="107"/>
      <w:bookmarkEnd w:id="108"/>
      <w:bookmarkEnd w:id="109"/>
      <w:bookmarkEnd w:id="110"/>
      <w:bookmarkEnd w:id="111"/>
      <w:bookmarkEnd w:id="112"/>
      <w:bookmarkEnd w:id="113"/>
      <w:bookmarkEnd w:id="114"/>
      <w:bookmarkEnd w:id="115"/>
    </w:p>
    <w:p w14:paraId="1E0B6FD7">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6" w:name="_Toc6244"/>
      <w:bookmarkStart w:id="117" w:name="_Toc31162"/>
      <w:bookmarkStart w:id="118" w:name="_Toc450662858"/>
      <w:bookmarkStart w:id="119" w:name="_Toc486167672"/>
      <w:bookmarkStart w:id="120" w:name="_Toc32080"/>
      <w:bookmarkStart w:id="121" w:name="_Toc10015_WPSOffice_Level3"/>
      <w:bookmarkStart w:id="122" w:name="_Toc142508322"/>
      <w:bookmarkStart w:id="123" w:name="_Toc195714226"/>
      <w:bookmarkStart w:id="124" w:name="_Toc6744"/>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6"/>
      <w:bookmarkEnd w:id="117"/>
      <w:bookmarkEnd w:id="118"/>
      <w:bookmarkEnd w:id="119"/>
      <w:bookmarkEnd w:id="120"/>
      <w:bookmarkEnd w:id="121"/>
      <w:bookmarkEnd w:id="122"/>
      <w:bookmarkEnd w:id="123"/>
      <w:bookmarkEnd w:id="124"/>
    </w:p>
    <w:p w14:paraId="31DF807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194A718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484E3639">
      <w:pPr>
        <w:autoSpaceDE w:val="0"/>
        <w:autoSpaceDN w:val="0"/>
        <w:adjustRightInd w:val="0"/>
        <w:spacing w:line="360" w:lineRule="auto"/>
        <w:rPr>
          <w:rFonts w:ascii="宋体" w:hAnsi="宋体" w:eastAsia="宋体" w:cs="宋体"/>
          <w:color w:val="auto"/>
          <w:szCs w:val="21"/>
          <w:highlight w:val="none"/>
          <w:lang w:val="zh-CN"/>
        </w:rPr>
      </w:pPr>
    </w:p>
    <w:p w14:paraId="06495EE6">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25" w:name="_Toc14943"/>
      <w:bookmarkStart w:id="126" w:name="_Toc450662859"/>
      <w:bookmarkStart w:id="127" w:name="_Toc195714227"/>
      <w:bookmarkStart w:id="128" w:name="_Toc486167673"/>
      <w:bookmarkStart w:id="129" w:name="_Toc9105"/>
      <w:bookmarkStart w:id="130" w:name="_Toc7348"/>
      <w:bookmarkStart w:id="131" w:name="_Toc13775"/>
      <w:bookmarkStart w:id="132" w:name="_Toc24916_WPSOffice_Level3"/>
      <w:bookmarkStart w:id="133" w:name="_Toc14250832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5"/>
      <w:bookmarkEnd w:id="126"/>
      <w:bookmarkEnd w:id="127"/>
      <w:bookmarkEnd w:id="128"/>
      <w:bookmarkEnd w:id="129"/>
      <w:bookmarkEnd w:id="130"/>
      <w:bookmarkEnd w:id="131"/>
      <w:bookmarkEnd w:id="132"/>
      <w:bookmarkEnd w:id="133"/>
    </w:p>
    <w:p w14:paraId="0F8EA76D">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商务标、技术标、报价信封三部分组成。</w:t>
      </w:r>
    </w:p>
    <w:p w14:paraId="4E8269A0">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商务标：</w:t>
      </w:r>
    </w:p>
    <w:p w14:paraId="0BBA80CB">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657F730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26DEE20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53C3064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18258C5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）投标人资格证明文件：</w:t>
      </w:r>
    </w:p>
    <w:p w14:paraId="6E0C202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w:t>
      </w:r>
    </w:p>
    <w:p w14:paraId="4579D62F">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，如投标人企业银行账户开户所在地区已取消企业银行账户许可，投标人应提供基本存款账户开户名称、开户银行、账号、编号等信息及相关备案证明（如有）或其他能证明其为基本存款账户的资料原件扫描件</w:t>
      </w:r>
      <w:r>
        <w:rPr>
          <w:rFonts w:ascii="宋体" w:hAnsi="宋体" w:eastAsia="宋体" w:cs="Times New Roman"/>
          <w:color w:val="auto"/>
          <w:szCs w:val="21"/>
          <w:highlight w:val="none"/>
          <w:lang w:val="zh-CN"/>
        </w:rPr>
        <w:t>；</w:t>
      </w:r>
    </w:p>
    <w:p w14:paraId="78081A06">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和法定代表人授权书原件</w:t>
      </w:r>
      <w:r>
        <w:rPr>
          <w:rFonts w:hint="eastAsia" w:ascii="宋体" w:hAnsi="宋体" w:eastAsia="宋体" w:cs="Times New Roman"/>
          <w:color w:val="auto"/>
          <w:szCs w:val="21"/>
          <w:highlight w:val="none"/>
          <w:lang w:val="zh-CN"/>
        </w:rPr>
        <w:t>扫描件</w:t>
      </w:r>
      <w:r>
        <w:rPr>
          <w:rFonts w:ascii="宋体" w:hAnsi="宋体" w:eastAsia="宋体" w:cs="Times New Roman"/>
          <w:color w:val="auto"/>
          <w:szCs w:val="21"/>
          <w:highlight w:val="none"/>
          <w:lang w:val="zh-CN"/>
        </w:rPr>
        <w:t>（法定代表人投标时只提供法定代表人身份证明书，委托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w:t>
      </w:r>
      <w:r>
        <w:rPr>
          <w:rFonts w:hint="eastAsia" w:ascii="宋体" w:hAnsi="宋体" w:eastAsia="宋体" w:cs="Times New Roman"/>
          <w:color w:val="auto"/>
          <w:szCs w:val="21"/>
          <w:highlight w:val="none"/>
          <w:lang w:val="en-US" w:eastAsia="zh-CN"/>
        </w:rPr>
        <w:t>或签署投标文件时需</w:t>
      </w:r>
      <w:r>
        <w:rPr>
          <w:rFonts w:ascii="宋体" w:hAnsi="宋体" w:eastAsia="宋体" w:cs="Times New Roman"/>
          <w:color w:val="auto"/>
          <w:szCs w:val="21"/>
          <w:highlight w:val="none"/>
          <w:lang w:val="zh-CN"/>
        </w:rPr>
        <w:t>同时提供法定代表人授权书）；</w:t>
      </w:r>
    </w:p>
    <w:p w14:paraId="647EF2A9">
      <w:pPr>
        <w:tabs>
          <w:tab w:val="left" w:pos="1276"/>
        </w:tabs>
        <w:spacing w:line="360" w:lineRule="auto"/>
        <w:ind w:left="283" w:hanging="283" w:hangingChars="13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4）制造商资格声明和制造商售后服务承诺函及独家授权书：</w:t>
      </w:r>
    </w:p>
    <w:p w14:paraId="27F3C479">
      <w:pPr>
        <w:tabs>
          <w:tab w:val="left" w:pos="1276"/>
        </w:tabs>
        <w:spacing w:line="360" w:lineRule="auto"/>
        <w:ind w:left="283" w:hanging="283" w:hangingChars="13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a、投标人为在境内依法登记注册、能独立承担民事责任，具有生产制造所投中空纤维MBR膜组件能力的制造商时，提供制造商资格声明原件扫描件和制造商售后服务承诺函原件扫描件；</w:t>
      </w:r>
    </w:p>
    <w:p w14:paraId="434FD417">
      <w:pPr>
        <w:tabs>
          <w:tab w:val="left" w:pos="1276"/>
        </w:tabs>
        <w:spacing w:line="360" w:lineRule="auto"/>
        <w:ind w:left="283" w:hanging="283" w:hangingChars="13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b、投标人为所投中空纤维MBR膜组件制造商直接就本次投标独家授权在境内依法登记注册成立、能独立承担民事责任的经销商时，提供所投中空纤维MBR膜组件制造商独家授权书原件扫描件和制造商资格声明原件扫描件；</w:t>
      </w:r>
    </w:p>
    <w:p w14:paraId="6BB2C395">
      <w:pPr>
        <w:tabs>
          <w:tab w:val="left" w:pos="1276"/>
        </w:tabs>
        <w:spacing w:line="360" w:lineRule="auto"/>
        <w:ind w:left="283" w:hanging="283" w:hangingChars="13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c、当前述制造商资格声明和制造商独家授权书是由境外品牌境外生产的所投中空纤维MBR膜组件制造商通过境内的办事机构出具时，同时还须提供证明该机构作为境外品牌境外生产的所投中空纤维MBR膜组件制造商在境内的办事机构的证明文件扫描件[该证明文件可为显示其作为境外所投中空纤维MBR膜组件制造商分公司的营业执照、或反映其作为境外所投中空纤维MBR膜组件制造商子公司的章程（或出资证明、或反映出资人为境外所投中空纤维MBR膜组件制造商的营业执照）或境外所投中空纤维MBR膜组件制造商的书面证明或官网显示其关系的截图]；</w:t>
      </w:r>
    </w:p>
    <w:p w14:paraId="74691B18">
      <w:pPr>
        <w:tabs>
          <w:tab w:val="left" w:pos="1276"/>
        </w:tabs>
        <w:spacing w:line="360" w:lineRule="auto"/>
        <w:ind w:left="216" w:leftChars="103" w:firstLine="422" w:firstLineChars="200"/>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备注：1.如投标人为制造商时，投标人中标后，需提交制造商资格声明原件和制造商售后服务承诺函原件给招标人。2.如投标人为经销商时，投标人中标后，需提交制造商资格声明原件和制造商独家授权书原件给招标人。</w:t>
      </w:r>
    </w:p>
    <w:p w14:paraId="6237CE5F">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Times New Roman"/>
          <w:color w:val="auto"/>
          <w:szCs w:val="21"/>
          <w:highlight w:val="none"/>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eastAsia" w:ascii="宋体" w:hAnsi="宋体" w:eastAsia="宋体"/>
          <w:color w:val="auto"/>
          <w:szCs w:val="21"/>
          <w:highlight w:val="none"/>
          <w:lang w:val="zh-CN"/>
        </w:rPr>
        <w:t>投标人</w:t>
      </w:r>
      <w:r>
        <w:rPr>
          <w:rFonts w:hint="eastAsia" w:ascii="宋体" w:hAnsi="宋体" w:eastAsia="宋体"/>
          <w:color w:val="auto"/>
          <w:szCs w:val="21"/>
          <w:highlight w:val="none"/>
        </w:rPr>
        <w:t>在国内</w:t>
      </w:r>
      <w:r>
        <w:rPr>
          <w:rFonts w:hint="eastAsia" w:ascii="宋体" w:hAnsi="宋体" w:eastAsia="宋体"/>
          <w:color w:val="auto"/>
          <w:szCs w:val="21"/>
          <w:highlight w:val="none"/>
          <w:lang w:val="zh-CN"/>
        </w:rPr>
        <w:t>具有一份投标品牌的中空纤维MBR膜组件设备供货业绩</w:t>
      </w:r>
      <w:r>
        <w:rPr>
          <w:rFonts w:hint="eastAsia" w:ascii="宋体" w:hAnsi="宋体" w:eastAsia="宋体"/>
          <w:color w:val="auto"/>
          <w:szCs w:val="21"/>
          <w:highlight w:val="none"/>
        </w:rPr>
        <w:t>，资格业绩证明材料提交要求详见招标文件第六篇投标文件格式4.5】；</w:t>
      </w:r>
    </w:p>
    <w:p w14:paraId="6BA97130">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2935CCF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）投标人基本情况一览表；</w:t>
      </w:r>
    </w:p>
    <w:p w14:paraId="1B5271C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）投标人财务状况表；</w:t>
      </w:r>
    </w:p>
    <w:p w14:paraId="033F549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（7）合同条款响应程度（合同条款偏离表）；</w:t>
      </w:r>
    </w:p>
    <w:p w14:paraId="57C45CF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）业绩表；</w:t>
      </w:r>
    </w:p>
    <w:p w14:paraId="59F43932">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14:paraId="21ED3749">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技术标：</w:t>
      </w:r>
    </w:p>
    <w:p w14:paraId="28B1EDC9">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5D0CAA3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w:t>
      </w:r>
    </w:p>
    <w:p w14:paraId="26CFBB79">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b w:val="0"/>
          <w:bCs w:val="0"/>
          <w:color w:val="auto"/>
          <w:kern w:val="0"/>
          <w:szCs w:val="21"/>
          <w:highlight w:val="none"/>
        </w:rPr>
        <w:t>供货货物及服务清单表</w:t>
      </w:r>
      <w:r>
        <w:rPr>
          <w:rFonts w:hint="eastAsia" w:ascii="宋体" w:hAnsi="宋体" w:eastAsia="宋体" w:cs="宋体"/>
          <w:b w:val="0"/>
          <w:bCs w:val="0"/>
          <w:color w:val="auto"/>
          <w:kern w:val="0"/>
          <w:szCs w:val="21"/>
          <w:highlight w:val="none"/>
          <w:lang w:eastAsia="zh-CN"/>
        </w:rPr>
        <w:t>；</w:t>
      </w:r>
    </w:p>
    <w:p w14:paraId="137C6D92">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（3）膜运行通量；</w:t>
      </w:r>
    </w:p>
    <w:p w14:paraId="617AA2B2">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）MBR膜组件通量衰减率；</w:t>
      </w:r>
    </w:p>
    <w:p w14:paraId="775B8830">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纯水透过率；</w:t>
      </w:r>
    </w:p>
    <w:p w14:paraId="46C84D8F">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）亲水性检测</w:t>
      </w:r>
      <w:r>
        <w:rPr>
          <w:rFonts w:hint="eastAsia" w:ascii="宋体" w:hAnsi="宋体" w:eastAsia="宋体" w:cs="宋体"/>
          <w:color w:val="auto"/>
          <w:kern w:val="0"/>
          <w:szCs w:val="21"/>
          <w:highlight w:val="none"/>
          <w:lang w:eastAsia="zh-CN"/>
        </w:rPr>
        <w:t>；</w:t>
      </w:r>
    </w:p>
    <w:p w14:paraId="1248F66A">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）专业人员配备；</w:t>
      </w:r>
    </w:p>
    <w:p w14:paraId="229BD161">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）供货、安装计划及进度保证措施</w:t>
      </w:r>
      <w:r>
        <w:rPr>
          <w:rFonts w:hint="eastAsia" w:ascii="宋体" w:hAnsi="宋体" w:eastAsia="宋体" w:cs="宋体"/>
          <w:color w:val="auto"/>
          <w:kern w:val="0"/>
          <w:szCs w:val="21"/>
          <w:highlight w:val="none"/>
          <w:lang w:eastAsia="zh-CN"/>
        </w:rPr>
        <w:t>；</w:t>
      </w:r>
    </w:p>
    <w:p w14:paraId="0DC597BC">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lang w:eastAsia="zh-CN"/>
        </w:rPr>
        <w:t>）MBR膜组件维护方案及经验；</w:t>
      </w:r>
    </w:p>
    <w:p w14:paraId="705070D4">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）质保期、维修响应时间承诺</w:t>
      </w:r>
      <w:r>
        <w:rPr>
          <w:rFonts w:hint="eastAsia" w:ascii="宋体" w:hAnsi="宋体" w:eastAsia="宋体" w:cs="宋体"/>
          <w:color w:val="auto"/>
          <w:kern w:val="0"/>
          <w:szCs w:val="21"/>
          <w:highlight w:val="none"/>
          <w:lang w:eastAsia="zh-CN"/>
        </w:rPr>
        <w:t>；</w:t>
      </w:r>
    </w:p>
    <w:p w14:paraId="0C5D816F">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）投标人认为有必要提供的其它材料（不做强制要求）。</w:t>
      </w:r>
    </w:p>
    <w:p w14:paraId="10241FD2">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p>
    <w:p w14:paraId="585252CD">
      <w:pPr>
        <w:autoSpaceDE w:val="0"/>
        <w:autoSpaceDN w:val="0"/>
        <w:adjustRightInd w:val="0"/>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1AE17BF2">
      <w:pPr>
        <w:autoSpaceDE w:val="0"/>
        <w:autoSpaceDN w:val="0"/>
        <w:adjustRightInd w:val="0"/>
        <w:spacing w:line="360" w:lineRule="auto"/>
        <w:ind w:left="317" w:leftChars="-100" w:hanging="527" w:hangingChars="250"/>
        <w:rPr>
          <w:rFonts w:ascii="宋体" w:hAnsi="宋体" w:eastAsia="宋体" w:cs="宋体"/>
          <w:b/>
          <w:bCs/>
          <w:color w:val="auto"/>
          <w:szCs w:val="21"/>
          <w:highlight w:val="none"/>
        </w:rPr>
      </w:pPr>
      <w:r>
        <w:rPr>
          <w:rFonts w:ascii="宋体" w:hAnsi="宋体" w:eastAsia="宋体" w:cs="宋体"/>
          <w:b/>
          <w:bCs/>
          <w:color w:val="auto"/>
          <w:szCs w:val="21"/>
          <w:highlight w:val="none"/>
        </w:rPr>
        <w:t xml:space="preserve">9.2  </w:t>
      </w:r>
      <w:r>
        <w:rPr>
          <w:rFonts w:hint="eastAsia" w:ascii="宋体" w:hAnsi="宋体" w:eastAsia="宋体" w:cs="宋体"/>
          <w:b/>
          <w:bCs/>
          <w:color w:val="auto"/>
          <w:szCs w:val="21"/>
          <w:highlight w:val="none"/>
        </w:rPr>
        <w:t>投标文件格式</w:t>
      </w:r>
      <w:r>
        <w:rPr>
          <w:rFonts w:ascii="宋体" w:hAnsi="宋体" w:eastAsia="宋体" w:cs="宋体"/>
          <w:b/>
          <w:bCs/>
          <w:color w:val="auto"/>
          <w:szCs w:val="21"/>
          <w:highlight w:val="none"/>
        </w:rPr>
        <w:t xml:space="preserve"> </w:t>
      </w:r>
    </w:p>
    <w:p w14:paraId="6834FBD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47A5BEA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7AB8D75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2F8C813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w:t>
      </w:r>
    </w:p>
    <w:p w14:paraId="13C71CE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93BFA6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4AD9D0C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4" w:name="_Toc142508324"/>
      <w:bookmarkStart w:id="135" w:name="_Toc486167674"/>
      <w:bookmarkStart w:id="136" w:name="_Toc11170"/>
      <w:bookmarkStart w:id="137" w:name="_Toc8675_WPSOffice_Level3"/>
      <w:bookmarkStart w:id="138" w:name="_Toc27450"/>
      <w:bookmarkStart w:id="139" w:name="_Toc13214"/>
      <w:bookmarkStart w:id="140" w:name="_Toc195714228"/>
      <w:bookmarkStart w:id="141" w:name="_Toc21632"/>
      <w:bookmarkStart w:id="142" w:name="_Toc450662860"/>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34"/>
      <w:bookmarkEnd w:id="135"/>
      <w:bookmarkEnd w:id="136"/>
      <w:bookmarkEnd w:id="137"/>
      <w:bookmarkEnd w:id="138"/>
      <w:bookmarkEnd w:id="139"/>
      <w:bookmarkEnd w:id="140"/>
      <w:bookmarkEnd w:id="141"/>
      <w:bookmarkEnd w:id="142"/>
    </w:p>
    <w:p w14:paraId="22D220C1">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61F1831F">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262A969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2448"/>
      <w:bookmarkStart w:id="144" w:name="_Toc24311"/>
      <w:bookmarkStart w:id="145" w:name="_Toc142508325"/>
      <w:bookmarkStart w:id="146" w:name="_Toc195714229"/>
      <w:bookmarkStart w:id="147" w:name="_Toc450662861"/>
      <w:bookmarkStart w:id="148" w:name="_Toc486167675"/>
      <w:bookmarkStart w:id="149" w:name="_Toc22959"/>
      <w:bookmarkStart w:id="150" w:name="_Toc4385_WPSOffice_Level3"/>
      <w:bookmarkStart w:id="151" w:name="_Toc15427"/>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3"/>
      <w:bookmarkEnd w:id="144"/>
      <w:bookmarkEnd w:id="145"/>
      <w:bookmarkEnd w:id="146"/>
      <w:bookmarkEnd w:id="147"/>
      <w:bookmarkEnd w:id="148"/>
      <w:bookmarkEnd w:id="149"/>
      <w:bookmarkEnd w:id="150"/>
      <w:bookmarkEnd w:id="151"/>
    </w:p>
    <w:p w14:paraId="5590F9AA">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本项目的投标报价采用填报投标折扣系数的方式</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6F4FB967">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861A5D3">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394A92D">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本项目的投标报价采用统一折扣系数报价，合同履约过程中，采购清单中货物的综合单价按以下方式计算：不含税中标</w:t>
      </w:r>
      <w:r>
        <w:rPr>
          <w:rFonts w:hint="eastAsia" w:ascii="宋体" w:hAnsi="宋体" w:eastAsia="宋体" w:cs="Times New Roman"/>
          <w:b/>
          <w:color w:val="auto"/>
          <w:szCs w:val="21"/>
          <w:highlight w:val="none"/>
          <w:u w:val="single"/>
        </w:rPr>
        <w:t>综合</w:t>
      </w:r>
      <w:r>
        <w:rPr>
          <w:rFonts w:hint="eastAsia" w:ascii="宋体" w:hAnsi="宋体" w:eastAsia="宋体" w:cs="Times New Roman"/>
          <w:b/>
          <w:color w:val="auto"/>
          <w:szCs w:val="21"/>
          <w:highlight w:val="none"/>
          <w:u w:val="single"/>
          <w:lang w:val="zh-CN"/>
        </w:rPr>
        <w:t>单价=不含税预算</w:t>
      </w:r>
      <w:r>
        <w:rPr>
          <w:rFonts w:hint="eastAsia" w:ascii="宋体" w:hAnsi="宋体" w:eastAsia="宋体" w:cs="Times New Roman"/>
          <w:b/>
          <w:color w:val="auto"/>
          <w:szCs w:val="21"/>
          <w:highlight w:val="none"/>
          <w:u w:val="single"/>
        </w:rPr>
        <w:t>综合</w:t>
      </w:r>
      <w:r>
        <w:rPr>
          <w:rFonts w:hint="eastAsia" w:ascii="宋体" w:hAnsi="宋体" w:eastAsia="宋体" w:cs="Times New Roman"/>
          <w:b/>
          <w:color w:val="auto"/>
          <w:szCs w:val="21"/>
          <w:highlight w:val="none"/>
          <w:u w:val="single"/>
          <w:lang w:val="zh-CN"/>
        </w:rPr>
        <w:t>单价×中标折扣系数，以实际供货数量进行结算，不含税中标综合单价出现小数点，保留小数点后两位，从小数点后第3位四舍五入。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暂定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38773A7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）合理利润、投标人销项税额以外的税费、中标服务费等；</w:t>
      </w:r>
    </w:p>
    <w:p w14:paraId="53D1405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）法律法规、商业公认、招标文件规定由投标人承担的其他直接及间接费用；</w:t>
      </w:r>
    </w:p>
    <w:p w14:paraId="2B835032">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包含但不限于本合同项下所供货物及其配备的附件的采购、制造、检测检验、试验、送货、装卸（含二次搬运至招标人方指定交货或仓储地点）、人工费、材料费、安装费、调试费、运费、除投标人销项税额以外的税费、保险、质保期免费上门提供售后服务、培训、专用工具及备品备件、验收等相关服务的全部费用</w:t>
      </w:r>
      <w:r>
        <w:rPr>
          <w:rFonts w:hint="eastAsia" w:ascii="宋体" w:hAnsi="宋体" w:eastAsia="宋体" w:cs="宋体"/>
          <w:color w:val="auto"/>
          <w:kern w:val="0"/>
          <w:szCs w:val="21"/>
          <w:highlight w:val="none"/>
        </w:rPr>
        <w:t>。投标人须了解项目情况、各类费用以及风险情况，合同签订后，不再另行增加任何费用。</w:t>
      </w:r>
    </w:p>
    <w:p w14:paraId="59274BB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rFonts w:hint="eastAsia"/>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所报的价格仅供评标委员会评审时使用；在任何情况下不限制投标人以不同的条件中标的权利。</w:t>
      </w:r>
    </w:p>
    <w:p w14:paraId="53048102">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65B20D23">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rPr>
        <w:t>货物及有关</w:t>
      </w:r>
      <w:r>
        <w:rPr>
          <w:rFonts w:hint="eastAsia" w:ascii="宋体" w:hAnsi="宋体" w:eastAsia="宋体" w:cs="Times New Roman"/>
          <w:b/>
          <w:bCs/>
          <w:color w:val="auto"/>
          <w:szCs w:val="21"/>
          <w:highlight w:val="none"/>
          <w:lang w:val="zh-CN"/>
        </w:rPr>
        <w:t>服务所需的费用，投标人都应计入投标报价总价。</w:t>
      </w:r>
    </w:p>
    <w:p w14:paraId="6422C881">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bCs/>
          <w:color w:val="auto"/>
          <w:szCs w:val="21"/>
          <w:highlight w:val="none"/>
          <w:u w:val="single"/>
        </w:rPr>
        <w:t>投标人的投标折扣系数报价不得超过1，且不能为0或负数，投标折扣系数报价最多保留小数点后两位。投标人未按招标文件要求进行投标折扣系数报价的</w:t>
      </w:r>
      <w:r>
        <w:rPr>
          <w:rFonts w:hint="eastAsia" w:ascii="宋体" w:hAnsi="宋体" w:eastAsia="宋体" w:cs="宋体"/>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。本项目不含税暂定采购</w:t>
      </w:r>
      <w:r>
        <w:rPr>
          <w:rFonts w:hint="eastAsia" w:ascii="宋体" w:hAnsi="宋体" w:eastAsia="宋体" w:cs="宋体"/>
          <w:b/>
          <w:color w:val="auto"/>
          <w:szCs w:val="21"/>
          <w:highlight w:val="none"/>
          <w:u w:val="single"/>
          <w:lang w:val="en-US" w:eastAsia="zh-CN"/>
        </w:rPr>
        <w:t>预算</w:t>
      </w:r>
      <w:r>
        <w:rPr>
          <w:rFonts w:hint="eastAsia" w:ascii="宋体" w:hAnsi="宋体" w:eastAsia="宋体" w:cs="宋体"/>
          <w:b/>
          <w:color w:val="auto"/>
          <w:szCs w:val="21"/>
          <w:highlight w:val="none"/>
          <w:u w:val="single"/>
          <w:lang w:val="zh-CN"/>
        </w:rPr>
        <w:t>金额为</w:t>
      </w:r>
      <w:r>
        <w:rPr>
          <w:rFonts w:hint="eastAsia" w:ascii="宋体" w:hAnsi="宋体" w:eastAsia="宋体" w:cs="宋体"/>
          <w:b/>
          <w:color w:val="auto"/>
          <w:szCs w:val="21"/>
          <w:highlight w:val="none"/>
          <w:u w:val="single"/>
          <w:lang w:val="en-US" w:eastAsia="zh-CN"/>
        </w:rPr>
        <w:t>107,007,027.88</w:t>
      </w:r>
      <w:r>
        <w:rPr>
          <w:rFonts w:hint="eastAsia" w:ascii="宋体" w:hAnsi="宋体" w:eastAsia="宋体" w:cs="宋体"/>
          <w:b/>
          <w:color w:val="auto"/>
          <w:szCs w:val="21"/>
          <w:highlight w:val="none"/>
          <w:u w:val="single"/>
          <w:lang w:val="zh-CN"/>
        </w:rPr>
        <w:t>元(大写：人民币</w:t>
      </w:r>
      <w:r>
        <w:rPr>
          <w:rFonts w:hint="default" w:ascii="宋体" w:hAnsi="宋体" w:eastAsia="宋体" w:cs="宋体"/>
          <w:b/>
          <w:color w:val="auto"/>
          <w:szCs w:val="21"/>
          <w:highlight w:val="none"/>
          <w:u w:val="single"/>
          <w:lang w:val="en-US" w:eastAsia="zh-CN"/>
        </w:rPr>
        <w:t>壹亿零柒佰万柒仟零贰拾柒元捌角捌分</w:t>
      </w:r>
      <w:r>
        <w:rPr>
          <w:rFonts w:hint="eastAsia" w:ascii="宋体" w:hAnsi="宋体" w:eastAsia="宋体" w:cs="宋体"/>
          <w:b/>
          <w:color w:val="auto"/>
          <w:szCs w:val="21"/>
          <w:highlight w:val="none"/>
          <w:u w:val="single"/>
          <w:lang w:val="zh-CN"/>
        </w:rPr>
        <w:t>）。</w:t>
      </w:r>
    </w:p>
    <w:p w14:paraId="3A59B8C7">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499AE67">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52" w:name="_Toc450662862"/>
      <w:bookmarkStart w:id="153" w:name="_Toc12208"/>
      <w:bookmarkStart w:id="154" w:name="_Toc195714230"/>
      <w:bookmarkStart w:id="155" w:name="_Toc486167676"/>
      <w:bookmarkStart w:id="156" w:name="_Toc20312"/>
      <w:bookmarkStart w:id="157" w:name="_Toc14822"/>
      <w:bookmarkStart w:id="158" w:name="_Toc142508326"/>
      <w:bookmarkStart w:id="159" w:name="_Toc3469"/>
      <w:bookmarkStart w:id="160" w:name="_Toc30042_WPSOffice_Level3"/>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2"/>
      <w:bookmarkEnd w:id="153"/>
      <w:bookmarkEnd w:id="154"/>
      <w:bookmarkEnd w:id="155"/>
      <w:bookmarkEnd w:id="156"/>
      <w:bookmarkEnd w:id="157"/>
      <w:bookmarkEnd w:id="158"/>
      <w:bookmarkEnd w:id="159"/>
      <w:bookmarkEnd w:id="160"/>
    </w:p>
    <w:p w14:paraId="4475E655">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本项目投标报价或以投标报价换算的金额采用的币种为人民币，以其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1AE0F60A">
      <w:pPr>
        <w:autoSpaceDE w:val="0"/>
        <w:autoSpaceDN w:val="0"/>
        <w:adjustRightInd w:val="0"/>
        <w:spacing w:line="360" w:lineRule="auto"/>
        <w:ind w:left="265" w:leftChars="119" w:hanging="15"/>
        <w:rPr>
          <w:rFonts w:ascii="宋体" w:hAnsi="宋体" w:eastAsia="宋体" w:cs="宋体"/>
          <w:color w:val="auto"/>
          <w:szCs w:val="21"/>
          <w:highlight w:val="none"/>
        </w:rPr>
      </w:pPr>
    </w:p>
    <w:p w14:paraId="28C81FE0">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1" w:name="_Toc13443"/>
      <w:bookmarkStart w:id="162" w:name="_Toc142508327"/>
      <w:bookmarkStart w:id="163" w:name="_Toc486167677"/>
      <w:bookmarkStart w:id="164" w:name="_Toc9411_WPSOffice_Level3"/>
      <w:bookmarkStart w:id="165" w:name="_Toc20031"/>
      <w:bookmarkStart w:id="166" w:name="_Toc195714231"/>
      <w:bookmarkStart w:id="167" w:name="_Toc3961"/>
      <w:bookmarkStart w:id="168" w:name="_Toc450662863"/>
      <w:bookmarkStart w:id="169" w:name="_Toc29062"/>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61"/>
      <w:bookmarkEnd w:id="162"/>
      <w:bookmarkEnd w:id="163"/>
      <w:bookmarkEnd w:id="164"/>
      <w:bookmarkEnd w:id="165"/>
      <w:bookmarkEnd w:id="166"/>
      <w:bookmarkEnd w:id="167"/>
      <w:bookmarkEnd w:id="168"/>
      <w:bookmarkEnd w:id="169"/>
    </w:p>
    <w:p w14:paraId="523A9CE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0A1556E3">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03A6055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764F882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6713DDA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602F7D4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60BC9A1B">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638F45F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0" w:name="_Toc29754"/>
      <w:bookmarkStart w:id="171" w:name="_Toc450662864"/>
      <w:bookmarkStart w:id="172" w:name="_Toc8615"/>
      <w:bookmarkStart w:id="173" w:name="_Toc486167678"/>
      <w:bookmarkStart w:id="174" w:name="_Toc27771_WPSOffice_Level3"/>
      <w:bookmarkStart w:id="175" w:name="_Toc195714232"/>
      <w:bookmarkStart w:id="176" w:name="_Toc142508328"/>
      <w:bookmarkStart w:id="177" w:name="_Toc2859"/>
      <w:bookmarkStart w:id="178" w:name="_Toc427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70"/>
      <w:bookmarkEnd w:id="171"/>
      <w:bookmarkEnd w:id="172"/>
      <w:bookmarkEnd w:id="173"/>
      <w:bookmarkEnd w:id="174"/>
      <w:bookmarkEnd w:id="175"/>
      <w:bookmarkEnd w:id="176"/>
      <w:bookmarkEnd w:id="177"/>
      <w:bookmarkEnd w:id="178"/>
    </w:p>
    <w:p w14:paraId="66696EA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rPr>
        <w:t>货物</w:t>
      </w:r>
      <w:r>
        <w:rPr>
          <w:rFonts w:hint="eastAsia" w:ascii="宋体" w:hAnsi="宋体" w:eastAsia="宋体" w:cs="宋体"/>
          <w:color w:val="auto"/>
          <w:szCs w:val="21"/>
          <w:highlight w:val="none"/>
          <w:lang w:val="zh-CN"/>
        </w:rPr>
        <w:t>的合格性并符合招标文件规定的声明文件，作为投标文件的一部分。</w:t>
      </w:r>
    </w:p>
    <w:p w14:paraId="7E866A26">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45E23DDC">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4F6B47EA">
      <w:pPr>
        <w:autoSpaceDE w:val="0"/>
        <w:autoSpaceDN w:val="0"/>
        <w:adjustRightInd w:val="0"/>
        <w:spacing w:line="360" w:lineRule="auto"/>
        <w:rPr>
          <w:rFonts w:ascii="宋体" w:hAnsi="宋体" w:eastAsia="宋体" w:cs="Times New Roman"/>
          <w:color w:val="auto"/>
          <w:kern w:val="0"/>
          <w:sz w:val="24"/>
          <w:szCs w:val="24"/>
          <w:highlight w:val="none"/>
        </w:rPr>
      </w:pPr>
    </w:p>
    <w:p w14:paraId="2606B23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9" w:name="_Toc32388"/>
      <w:bookmarkStart w:id="180" w:name="_Toc8644"/>
      <w:bookmarkStart w:id="181" w:name="_Toc486167679"/>
      <w:bookmarkStart w:id="182" w:name="_Toc5356_WPSOffice_Level3"/>
      <w:bookmarkStart w:id="183" w:name="_Toc195714233"/>
      <w:bookmarkStart w:id="184" w:name="_Toc27997"/>
      <w:bookmarkStart w:id="185" w:name="_Toc30555"/>
      <w:bookmarkStart w:id="186"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79"/>
      <w:bookmarkEnd w:id="180"/>
      <w:bookmarkEnd w:id="181"/>
      <w:bookmarkEnd w:id="182"/>
      <w:bookmarkEnd w:id="183"/>
      <w:bookmarkEnd w:id="184"/>
      <w:bookmarkEnd w:id="185"/>
      <w:bookmarkEnd w:id="186"/>
    </w:p>
    <w:p w14:paraId="3BEC16AD">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5860E359">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rPr>
        <w:t>项目</w:t>
      </w:r>
      <w:r>
        <w:rPr>
          <w:rFonts w:hint="eastAsia" w:ascii="宋体" w:hAnsi="宋体" w:eastAsia="宋体" w:cs="宋体"/>
          <w:bCs/>
          <w:color w:val="auto"/>
          <w:kern w:val="0"/>
          <w:szCs w:val="21"/>
          <w:highlight w:val="none"/>
          <w:lang w:val="zh-CN"/>
        </w:rPr>
        <w:t>，否则，其投标保证金视为无效。</w:t>
      </w:r>
    </w:p>
    <w:p w14:paraId="023FEAC3">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投标截止时间前，已在公共资源交易企业库建档的投标人应将保证金关联至本</w:t>
      </w:r>
      <w:r>
        <w:rPr>
          <w:rFonts w:hint="eastAsia" w:ascii="宋体" w:hAnsi="宋体" w:eastAsia="宋体" w:cs="Times New Roman"/>
          <w:color w:val="auto"/>
          <w:kern w:val="0"/>
          <w:szCs w:val="21"/>
          <w:highlight w:val="none"/>
        </w:rPr>
        <w:t>项目</w:t>
      </w:r>
      <w:r>
        <w:rPr>
          <w:rFonts w:hint="eastAsia" w:ascii="宋体" w:hAnsi="宋体" w:eastAsia="宋体" w:cs="Times New Roman"/>
          <w:color w:val="auto"/>
          <w:kern w:val="0"/>
          <w:szCs w:val="21"/>
          <w:highlight w:val="none"/>
          <w:lang w:val="zh-CN"/>
        </w:rPr>
        <w:t>。具体要求详见全国公共资源交易平台（广东省·东莞市）（网址：https://ygp.gdzwfw.gov.cn/#/441900/index）办事指南中的相关规定。</w:t>
      </w:r>
    </w:p>
    <w:p w14:paraId="48AA2601">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59D5B5B8">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参照《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53F904FA">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银行电子保函参考样式按照《住房和城乡建设部关于印发工程保函示范文本的通知》（建市〔2021〕11号）执行。保险公司所提供的保证保险条款应当经国家金融监督管理总局批准、备案或注册，并在本公司门户网站主动公开单位信息、投保单（范本）以及保险合同含条款（范本）。</w:t>
      </w:r>
    </w:p>
    <w:p w14:paraId="78DE5C9D">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2F370C7D">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.3 投标保证金退还程序。</w:t>
      </w:r>
    </w:p>
    <w:p w14:paraId="2C90BC35">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rPr>
        <w:t>评标会</w:t>
      </w:r>
      <w:r>
        <w:rPr>
          <w:rFonts w:hint="eastAsia" w:ascii="宋体" w:hAnsi="宋体" w:eastAsia="宋体" w:cs="宋体"/>
          <w:bCs/>
          <w:color w:val="auto"/>
          <w:kern w:val="0"/>
          <w:szCs w:val="21"/>
          <w:highlight w:val="none"/>
          <w:lang w:val="zh-CN"/>
        </w:rPr>
        <w:t>结束后第一个工作日向交易中心发送退还指令；</w:t>
      </w:r>
    </w:p>
    <w:p w14:paraId="1CB78DAF">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14:paraId="07E4D1A3">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14:paraId="6E3E4919">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14:paraId="0408E06E">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14:paraId="7567C8FF">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72E347BC">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112C39E0">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49EC0A27">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14E6E122">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rPr>
        <w:t>本投标人须知</w:t>
      </w:r>
      <w:r>
        <w:rPr>
          <w:rFonts w:hint="eastAsia" w:ascii="宋体" w:hAnsi="宋体" w:eastAsia="宋体" w:cs="宋体"/>
          <w:bCs/>
          <w:color w:val="auto"/>
          <w:kern w:val="0"/>
          <w:szCs w:val="21"/>
          <w:highlight w:val="none"/>
          <w:lang w:val="zh-CN"/>
        </w:rPr>
        <w:t>第34条规定签署合同；</w:t>
      </w:r>
    </w:p>
    <w:p w14:paraId="2ABA45A5">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508CC845">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7248A9D7">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15.6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对于提交银行电子保函（保险电子保单）的有关注意事项：</w:t>
      </w:r>
    </w:p>
    <w:p w14:paraId="6A095D75">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7A294E24">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2F159FFE">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58B3833E">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053578B2">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7投标保证金缴存银行帐户见全国公共资源交易平台（广东省·东莞市）办事指南。</w:t>
      </w:r>
    </w:p>
    <w:p w14:paraId="518D4C5F">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7E8E4E6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7" w:name="_Toc450662865"/>
      <w:bookmarkStart w:id="188" w:name="_Toc29607"/>
      <w:bookmarkStart w:id="189" w:name="_Toc9878"/>
      <w:bookmarkStart w:id="190" w:name="_Toc486167680"/>
      <w:bookmarkStart w:id="191" w:name="_Toc195714234"/>
      <w:bookmarkStart w:id="192" w:name="_Toc10063"/>
      <w:bookmarkStart w:id="193" w:name="_Toc142508330"/>
      <w:bookmarkStart w:id="194" w:name="_Toc22649_WPSOffice_Level3"/>
      <w:bookmarkStart w:id="195" w:name="_Toc1458"/>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87"/>
      <w:bookmarkEnd w:id="188"/>
      <w:bookmarkEnd w:id="189"/>
      <w:bookmarkEnd w:id="190"/>
      <w:bookmarkEnd w:id="191"/>
      <w:bookmarkEnd w:id="192"/>
      <w:bookmarkEnd w:id="193"/>
      <w:bookmarkEnd w:id="194"/>
      <w:bookmarkEnd w:id="195"/>
    </w:p>
    <w:p w14:paraId="4EFD2482">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1FC01C8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4397FB5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20A2F905">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4A2C9B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6" w:name="_Toc19987"/>
      <w:bookmarkStart w:id="197" w:name="_Toc25637_WPSOffice_Level3"/>
      <w:bookmarkStart w:id="198" w:name="_Toc450662866"/>
      <w:bookmarkStart w:id="199" w:name="_Toc12251"/>
      <w:bookmarkStart w:id="200" w:name="_Toc932"/>
      <w:bookmarkStart w:id="201" w:name="_Toc486167681"/>
      <w:bookmarkStart w:id="202" w:name="_Toc20422"/>
      <w:bookmarkStart w:id="203" w:name="_Toc142508331"/>
      <w:bookmarkStart w:id="204" w:name="_Toc195714235"/>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投标文件的编制和签署</w:t>
      </w:r>
      <w:bookmarkEnd w:id="196"/>
      <w:bookmarkEnd w:id="197"/>
      <w:bookmarkEnd w:id="198"/>
      <w:bookmarkEnd w:id="199"/>
      <w:bookmarkEnd w:id="200"/>
      <w:bookmarkEnd w:id="201"/>
      <w:bookmarkEnd w:id="202"/>
      <w:bookmarkEnd w:id="203"/>
      <w:bookmarkEnd w:id="204"/>
    </w:p>
    <w:p w14:paraId="4203DCC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14:paraId="0876A27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ascii="宋体" w:hAnsi="宋体" w:eastAsia="宋体" w:cs="宋体"/>
          <w:color w:val="auto"/>
          <w:szCs w:val="21"/>
          <w:highlight w:val="none"/>
        </w:rPr>
        <w:t>签名</w:t>
      </w:r>
      <w:r>
        <w:rPr>
          <w:rFonts w:hint="eastAsia" w:ascii="宋体" w:hAnsi="宋体" w:eastAsia="宋体" w:cs="宋体"/>
          <w:color w:val="auto"/>
          <w:szCs w:val="21"/>
          <w:highlight w:val="none"/>
          <w:lang w:val="zh-CN"/>
        </w:rPr>
        <w:t>工作。</w:t>
      </w:r>
    </w:p>
    <w:p w14:paraId="726EEED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ascii="宋体" w:hAnsi="宋体" w:eastAsia="宋体" w:cs="宋体"/>
          <w:color w:val="auto"/>
          <w:szCs w:val="21"/>
          <w:highlight w:val="none"/>
        </w:rPr>
        <w:t>签名</w:t>
      </w:r>
      <w:r>
        <w:rPr>
          <w:rFonts w:hint="eastAsia" w:ascii="宋体" w:hAnsi="宋体" w:eastAsia="宋体" w:cs="宋体"/>
          <w:color w:val="auto"/>
          <w:szCs w:val="21"/>
          <w:highlight w:val="none"/>
          <w:lang w:val="zh-CN"/>
        </w:rPr>
        <w:t>与手写签名或者盖章具有同等的法律效力。</w:t>
      </w:r>
    </w:p>
    <w:p w14:paraId="68BB237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058B3A4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7EBC030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ascii="宋体" w:hAnsi="宋体" w:eastAsia="宋体" w:cs="宋体"/>
          <w:color w:val="auto"/>
          <w:szCs w:val="21"/>
          <w:highlight w:val="none"/>
        </w:rPr>
        <w:t>签名</w:t>
      </w:r>
      <w:r>
        <w:rPr>
          <w:rFonts w:hint="eastAsia" w:ascii="宋体" w:hAnsi="宋体" w:eastAsia="宋体" w:cs="宋体"/>
          <w:color w:val="auto"/>
          <w:szCs w:val="21"/>
          <w:highlight w:val="none"/>
        </w:rPr>
        <w:t>：</w:t>
      </w:r>
    </w:p>
    <w:p w14:paraId="28D0121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53E431D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p>
    <w:p w14:paraId="0753B91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62F906D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（2）投标文件商务标、技术标必须按招标文件的规定填写； </w:t>
      </w:r>
    </w:p>
    <w:p w14:paraId="6F0C269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）投标文件商务标、技术标应按其格式要求由投标人的法定代表人或其授权代表电子签名、企业数字证书电子签名；</w:t>
      </w:r>
    </w:p>
    <w:p w14:paraId="1CFF59F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）严格按照第六篇投标文件格式内的要求完整、真实的填写《合同条款偏离表》《用户需求偏离表》；</w:t>
      </w:r>
    </w:p>
    <w:p w14:paraId="76D3A62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）投标人要特别加以注意，必须严格按照第六篇商务标格式的要求完整、真实的填写《资格业绩》及提供对应证明资料；</w:t>
      </w:r>
    </w:p>
    <w:p w14:paraId="2C6C2CD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）投标文件技术标部分必须按招标文件第六篇“技术标格式”编制。</w:t>
      </w:r>
    </w:p>
    <w:p w14:paraId="73FEC13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p>
    <w:p w14:paraId="21C56C6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36345B4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（2）大写金额数字用“零、壹、贰、叁、肆、伍、陆、柒、捌、玖、拾、佰、仟、万、亿”填写。投标值大写与小写不一致时，以大写数额为准，修正小写数额。</w:t>
      </w:r>
    </w:p>
    <w:p w14:paraId="252EAE1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14:paraId="06B667BB">
      <w:pPr>
        <w:autoSpaceDE w:val="0"/>
        <w:autoSpaceDN w:val="0"/>
        <w:adjustRightInd w:val="0"/>
        <w:jc w:val="left"/>
        <w:rPr>
          <w:rFonts w:ascii="宋体" w:hAnsi="宋体" w:eastAsia="宋体" w:cs="宋体"/>
          <w:color w:val="auto"/>
          <w:kern w:val="0"/>
          <w:sz w:val="24"/>
          <w:szCs w:val="24"/>
          <w:highlight w:val="none"/>
        </w:rPr>
      </w:pPr>
      <w:bookmarkStart w:id="205" w:name="_Toc450662867"/>
    </w:p>
    <w:p w14:paraId="64FF5F2F">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06" w:name="_Toc22356_WPSOffice_Level2"/>
      <w:bookmarkStart w:id="207" w:name="_Toc486167682"/>
      <w:bookmarkStart w:id="208" w:name="_Toc17199"/>
      <w:bookmarkStart w:id="209" w:name="_Toc14702"/>
      <w:bookmarkStart w:id="210" w:name="_Toc142508332"/>
      <w:bookmarkStart w:id="211" w:name="_Toc195714236"/>
      <w:bookmarkStart w:id="212" w:name="_Toc140596891"/>
      <w:bookmarkStart w:id="213" w:name="_Toc19919"/>
      <w:bookmarkStart w:id="214" w:name="_Toc26605"/>
      <w:r>
        <w:rPr>
          <w:rFonts w:hint="eastAsia" w:ascii="宋体" w:hAnsi="宋体" w:eastAsia="宋体" w:cs="宋体"/>
          <w:b/>
          <w:bCs/>
          <w:color w:val="auto"/>
          <w:kern w:val="44"/>
          <w:szCs w:val="21"/>
          <w:highlight w:val="none"/>
          <w:lang w:val="zh-CN"/>
        </w:rPr>
        <w:t>四、投标</w:t>
      </w:r>
      <w:bookmarkEnd w:id="205"/>
      <w:bookmarkEnd w:id="206"/>
      <w:bookmarkEnd w:id="207"/>
      <w:bookmarkEnd w:id="208"/>
      <w:bookmarkEnd w:id="209"/>
      <w:bookmarkEnd w:id="210"/>
      <w:bookmarkEnd w:id="211"/>
      <w:bookmarkEnd w:id="212"/>
      <w:bookmarkEnd w:id="213"/>
      <w:bookmarkEnd w:id="214"/>
    </w:p>
    <w:p w14:paraId="1DFCD6D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5" w:name="_Toc29885"/>
      <w:bookmarkStart w:id="216" w:name="_Toc31551"/>
      <w:bookmarkStart w:id="217" w:name="_Toc12192_WPSOffice_Level3"/>
      <w:bookmarkStart w:id="218" w:name="_Toc142508333"/>
      <w:bookmarkStart w:id="219" w:name="_Toc450662868"/>
      <w:bookmarkStart w:id="220" w:name="_Toc195714237"/>
      <w:bookmarkStart w:id="221" w:name="_Toc486167683"/>
      <w:bookmarkStart w:id="222" w:name="_Toc25"/>
      <w:bookmarkStart w:id="223" w:name="_Toc19484"/>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bookmarkEnd w:id="215"/>
      <w:bookmarkEnd w:id="216"/>
      <w:bookmarkEnd w:id="217"/>
      <w:bookmarkEnd w:id="218"/>
      <w:bookmarkEnd w:id="219"/>
      <w:bookmarkEnd w:id="220"/>
      <w:bookmarkEnd w:id="221"/>
      <w:r>
        <w:rPr>
          <w:rFonts w:hint="eastAsia" w:ascii="宋体" w:hAnsi="宋体" w:eastAsia="宋体" w:cs="宋体"/>
          <w:color w:val="auto"/>
          <w:szCs w:val="21"/>
          <w:highlight w:val="none"/>
          <w:lang w:val="zh-CN"/>
        </w:rPr>
        <w:t>投标文件的加密</w:t>
      </w:r>
      <w:bookmarkEnd w:id="222"/>
      <w:bookmarkEnd w:id="223"/>
    </w:p>
    <w:p w14:paraId="7F132087">
      <w:pPr>
        <w:tabs>
          <w:tab w:val="left" w:pos="567"/>
        </w:tabs>
        <w:adjustRightInd w:val="0"/>
        <w:spacing w:line="360" w:lineRule="auto"/>
        <w:ind w:firstLine="144" w:firstLineChars="6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1D99348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p>
    <w:p w14:paraId="00409C9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4" w:name="_Toc30828"/>
      <w:bookmarkStart w:id="225" w:name="_Toc23249"/>
      <w:bookmarkStart w:id="226" w:name="_Toc195714238"/>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bookmarkEnd w:id="224"/>
      <w:bookmarkEnd w:id="225"/>
      <w:bookmarkEnd w:id="226"/>
    </w:p>
    <w:p w14:paraId="0564A59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14:paraId="6ADA394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2CE7255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14:paraId="12B7479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rPr>
        <w:t>时间及</w:t>
      </w:r>
      <w:r>
        <w:rPr>
          <w:rFonts w:hint="eastAsia" w:ascii="宋体" w:hAnsi="宋体" w:eastAsia="宋体" w:cs="宋体"/>
          <w:color w:val="auto"/>
          <w:szCs w:val="21"/>
          <w:highlight w:val="none"/>
          <w:lang w:val="zh-CN"/>
        </w:rPr>
        <w:t>地点：见招标公告。</w:t>
      </w:r>
    </w:p>
    <w:p w14:paraId="4AADF60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14:paraId="187E7FC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p>
    <w:p w14:paraId="2E19C5E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7" w:name="_Toc195714239"/>
      <w:bookmarkStart w:id="228" w:name="_Toc9137"/>
      <w:bookmarkStart w:id="229" w:name="_Toc11973"/>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bookmarkEnd w:id="227"/>
      <w:bookmarkEnd w:id="228"/>
      <w:bookmarkEnd w:id="229"/>
    </w:p>
    <w:p w14:paraId="74DBBF8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6F4E91B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49EF5FE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3CE977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0" w:name="_Toc1806"/>
      <w:bookmarkStart w:id="231" w:name="_Toc195714240"/>
      <w:bookmarkStart w:id="232" w:name="_Toc20070"/>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bookmarkEnd w:id="230"/>
      <w:bookmarkEnd w:id="231"/>
      <w:bookmarkEnd w:id="232"/>
    </w:p>
    <w:p w14:paraId="25EC090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489D887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02C5891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16B4FB6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2C155A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3" w:name="_Toc19707"/>
      <w:bookmarkStart w:id="234" w:name="_Toc195714241"/>
      <w:bookmarkStart w:id="235" w:name="_Toc1757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33"/>
      <w:bookmarkEnd w:id="234"/>
      <w:bookmarkEnd w:id="235"/>
    </w:p>
    <w:p w14:paraId="70AEA89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46A3362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4AF853AF">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227B41CF">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725B85D">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36" w:name="_Toc195714242"/>
      <w:bookmarkStart w:id="237" w:name="_Toc26897"/>
      <w:bookmarkStart w:id="238" w:name="_Toc142508337"/>
      <w:bookmarkStart w:id="239" w:name="_Toc140596896"/>
      <w:bookmarkStart w:id="240" w:name="_Toc28824"/>
      <w:bookmarkStart w:id="241" w:name="_Toc1049_WPSOffice_Level2"/>
      <w:bookmarkStart w:id="242" w:name="_Toc30428"/>
      <w:bookmarkStart w:id="243" w:name="_Toc486167687"/>
      <w:bookmarkStart w:id="244" w:name="_Toc450662872"/>
      <w:bookmarkStart w:id="245" w:name="_Toc20265"/>
      <w:r>
        <w:rPr>
          <w:rFonts w:hint="eastAsia" w:ascii="宋体" w:hAnsi="宋体" w:eastAsia="宋体" w:cs="宋体"/>
          <w:b/>
          <w:bCs/>
          <w:color w:val="auto"/>
          <w:kern w:val="44"/>
          <w:szCs w:val="21"/>
          <w:highlight w:val="none"/>
          <w:lang w:val="zh-CN"/>
        </w:rPr>
        <w:t>五、开标与评标</w:t>
      </w:r>
      <w:bookmarkEnd w:id="236"/>
      <w:bookmarkEnd w:id="237"/>
      <w:bookmarkEnd w:id="238"/>
      <w:bookmarkEnd w:id="239"/>
      <w:bookmarkEnd w:id="240"/>
      <w:bookmarkEnd w:id="241"/>
      <w:bookmarkEnd w:id="242"/>
      <w:bookmarkEnd w:id="243"/>
      <w:bookmarkEnd w:id="244"/>
      <w:bookmarkEnd w:id="245"/>
    </w:p>
    <w:p w14:paraId="0031FE2E">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auto"/>
          <w:szCs w:val="21"/>
          <w:highlight w:val="none"/>
          <w:lang w:val="zh-CN"/>
        </w:rPr>
      </w:pPr>
      <w:bookmarkStart w:id="246" w:name="_Toc20868"/>
      <w:bookmarkStart w:id="247" w:name="_Toc25003"/>
      <w:bookmarkStart w:id="248" w:name="_Toc19571424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246"/>
      <w:bookmarkEnd w:id="247"/>
      <w:bookmarkEnd w:id="248"/>
    </w:p>
    <w:p w14:paraId="56A33D6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29E0D8F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23.2 </w:t>
      </w:r>
      <w:r>
        <w:rPr>
          <w:rFonts w:hint="eastAsia" w:ascii="宋体" w:hAnsi="宋体" w:eastAsia="宋体" w:cs="宋体"/>
          <w:b/>
          <w:bCs/>
          <w:color w:val="auto"/>
          <w:szCs w:val="21"/>
          <w:highlight w:val="none"/>
        </w:rPr>
        <w:t>投标人网上签到时间为开标当天上午6时至投标截止时间</w:t>
      </w:r>
      <w:r>
        <w:rPr>
          <w:rFonts w:hint="eastAsia" w:ascii="宋体" w:hAnsi="宋体" w:eastAsia="宋体" w:cs="宋体"/>
          <w:color w:val="auto"/>
          <w:szCs w:val="21"/>
          <w:highlight w:val="none"/>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06FB246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r>
        <w:rPr>
          <w:rFonts w:hint="eastAsia" w:ascii="宋体" w:hAnsi="宋体" w:eastAsia="宋体" w:cs="宋体"/>
          <w:color w:val="auto"/>
          <w:szCs w:val="21"/>
          <w:highlight w:val="none"/>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rPr>
        <w:t>为本项目法定代表人授权书列明的被授权人。）</w:t>
      </w:r>
    </w:p>
    <w:p w14:paraId="4FEB506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2B28284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5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rPr>
        <w:t>之外的</w:t>
      </w:r>
      <w:r>
        <w:rPr>
          <w:rFonts w:hint="eastAsia" w:ascii="宋体" w:hAnsi="宋体" w:eastAsia="宋体" w:cs="宋体"/>
          <w:color w:val="auto"/>
          <w:szCs w:val="21"/>
          <w:highlight w:val="none"/>
          <w:lang w:val="zh-CN"/>
        </w:rPr>
        <w:t>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rPr>
        <w:t>为本项目法定代表人授权书列明的被授权人。）</w:t>
      </w:r>
    </w:p>
    <w:p w14:paraId="0B98538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6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4B6B6DB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7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78282EAF">
      <w:pPr>
        <w:tabs>
          <w:tab w:val="left" w:pos="567"/>
        </w:tabs>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2D583CC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9" w:name="_Toc5495"/>
      <w:bookmarkStart w:id="250" w:name="_Toc24646"/>
      <w:bookmarkStart w:id="251" w:name="_Toc32534"/>
      <w:bookmarkStart w:id="252" w:name="_Toc195714244"/>
      <w:bookmarkStart w:id="253" w:name="_Toc12165_WPSOffice_Level3"/>
      <w:bookmarkStart w:id="254" w:name="_Toc486167689"/>
      <w:bookmarkStart w:id="255" w:name="_Toc23059"/>
      <w:bookmarkStart w:id="256" w:name="_Toc142508339"/>
      <w:bookmarkStart w:id="257" w:name="_Toc450662874"/>
      <w:r>
        <w:rPr>
          <w:rFonts w:hint="eastAsia" w:ascii="宋体" w:hAnsi="宋体" w:eastAsia="宋体" w:cs="宋体"/>
          <w:color w:val="auto"/>
          <w:szCs w:val="21"/>
          <w:highlight w:val="none"/>
        </w:rPr>
        <w:t>24</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49"/>
      <w:bookmarkEnd w:id="250"/>
      <w:bookmarkEnd w:id="251"/>
      <w:bookmarkEnd w:id="252"/>
      <w:bookmarkEnd w:id="253"/>
      <w:bookmarkEnd w:id="254"/>
      <w:bookmarkEnd w:id="255"/>
      <w:bookmarkEnd w:id="256"/>
      <w:bookmarkEnd w:id="257"/>
    </w:p>
    <w:p w14:paraId="5B60962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580BC60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4B3F4D5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E1E5BA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8" w:name="_Toc486167690"/>
      <w:bookmarkStart w:id="259" w:name="_Toc15565_WPSOffice_Level3"/>
      <w:bookmarkStart w:id="260" w:name="_Toc195714245"/>
      <w:bookmarkStart w:id="261" w:name="_Toc30567"/>
      <w:bookmarkStart w:id="262" w:name="_Toc7555"/>
      <w:bookmarkStart w:id="263" w:name="_Toc16920"/>
      <w:bookmarkStart w:id="264" w:name="_Toc800"/>
      <w:bookmarkStart w:id="265" w:name="_Toc142508340"/>
      <w:bookmarkStart w:id="266" w:name="_Toc450662875"/>
      <w:r>
        <w:rPr>
          <w:rFonts w:hint="eastAsia" w:ascii="宋体" w:hAnsi="宋体" w:eastAsia="宋体" w:cs="宋体"/>
          <w:color w:val="auto"/>
          <w:szCs w:val="21"/>
          <w:highlight w:val="none"/>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58"/>
      <w:bookmarkEnd w:id="259"/>
      <w:bookmarkEnd w:id="260"/>
      <w:bookmarkEnd w:id="261"/>
      <w:bookmarkEnd w:id="262"/>
      <w:bookmarkEnd w:id="263"/>
      <w:bookmarkEnd w:id="264"/>
      <w:bookmarkEnd w:id="265"/>
      <w:bookmarkEnd w:id="266"/>
    </w:p>
    <w:p w14:paraId="2ACE9FC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6FD78E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290C02C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2F4A2FF">
      <w:pPr>
        <w:autoSpaceDE w:val="0"/>
        <w:autoSpaceDN w:val="0"/>
        <w:adjustRightInd w:val="0"/>
        <w:spacing w:line="360" w:lineRule="auto"/>
        <w:ind w:left="357" w:leftChars="-100" w:hanging="567"/>
        <w:outlineLvl w:val="2"/>
        <w:rPr>
          <w:rFonts w:ascii="宋体" w:hAnsi="宋体" w:eastAsia="宋体" w:cs="宋体"/>
          <w:color w:val="auto"/>
          <w:szCs w:val="21"/>
          <w:highlight w:val="none"/>
          <w:lang w:val="zh-CN"/>
        </w:rPr>
      </w:pPr>
      <w:bookmarkStart w:id="267" w:name="_Toc195714246"/>
      <w:bookmarkStart w:id="268" w:name="_Toc5938"/>
      <w:bookmarkStart w:id="269" w:name="_Toc26703"/>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267"/>
      <w:bookmarkEnd w:id="268"/>
      <w:bookmarkEnd w:id="269"/>
    </w:p>
    <w:p w14:paraId="01ADBBF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14:paraId="5AF01BC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p>
    <w:p w14:paraId="73F2EDB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14:paraId="409CAB41">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rPr>
        <w:t>26.1.3投标文件中使用的本项目招标文件版本，与交易系统上发布的本项目招标文件的最新版本不一致的；</w:t>
      </w:r>
    </w:p>
    <w:p w14:paraId="022AE96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26.1.4</w:t>
      </w:r>
      <w:r>
        <w:rPr>
          <w:rFonts w:hint="eastAsia" w:ascii="宋体" w:hAnsi="宋体" w:eastAsia="宋体" w:cs="宋体"/>
          <w:color w:val="auto"/>
          <w:szCs w:val="21"/>
          <w:highlight w:val="none"/>
          <w:lang w:val="zh-CN"/>
        </w:rPr>
        <w:t>投标产品的制造商及取得投标产品制造商就本次投标独家授权的经销商同时参与本项目投标的；</w:t>
      </w:r>
    </w:p>
    <w:p w14:paraId="5B3F30E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26.1.5同一投标产品的制造商通过两家或以上就本次投标独家授权的经销商同时参与本项目投标的；</w:t>
      </w:r>
    </w:p>
    <w:p w14:paraId="335673A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投标文件签名使用的数字证书与签到的投标人名称不一致的；</w:t>
      </w:r>
    </w:p>
    <w:p w14:paraId="67680A6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14:paraId="2C69771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投标文件附有招标人不能接受的条件的；</w:t>
      </w:r>
    </w:p>
    <w:p w14:paraId="3D89A5C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款的要求；</w:t>
      </w:r>
    </w:p>
    <w:p w14:paraId="75924DC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投标人未按招标文件要求交纳投标保证金的；</w:t>
      </w:r>
    </w:p>
    <w:p w14:paraId="668E015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投标文件报价信封中填报的投标报价未按照招标文件要求进行折扣系数报价的；</w:t>
      </w:r>
    </w:p>
    <w:p w14:paraId="46332D4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投标人以低于企业成本价报价，且投标人不能合理说明或不能提供相关证明材料；</w:t>
      </w:r>
    </w:p>
    <w:p w14:paraId="6A43EA5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14:paraId="1BDFCED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投标文件未使用企业数字证书或个人数字证书电子签名的； </w:t>
      </w:r>
    </w:p>
    <w:p w14:paraId="1A19DA1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投标有效期限不符合要求；</w:t>
      </w:r>
    </w:p>
    <w:p w14:paraId="2DBBB68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投标文件未对招标范围内的全部内容进行投标报价或投标方案不是唯一；</w:t>
      </w:r>
    </w:p>
    <w:p w14:paraId="4DD5F87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未提供或虚假填写《合同条款偏离表》，或对《合同条款偏离表》有负偏离的；</w:t>
      </w:r>
    </w:p>
    <w:p w14:paraId="47800E5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未填写或虚假填写《用户需求偏离表》的；</w:t>
      </w:r>
    </w:p>
    <w:p w14:paraId="56D780F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未响应招标文件提出的实质性要求和条件（标注★的条款）。</w:t>
      </w:r>
    </w:p>
    <w:p w14:paraId="6CA81C0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14:paraId="33C1E422">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4D9274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70" w:name="_Toc12715"/>
      <w:bookmarkStart w:id="271" w:name="_Toc28910_WPSOffice_Level3"/>
      <w:bookmarkStart w:id="272" w:name="_Toc142508341"/>
      <w:bookmarkStart w:id="273" w:name="_Toc18668"/>
      <w:bookmarkStart w:id="274" w:name="_Toc195714247"/>
      <w:bookmarkStart w:id="275" w:name="_Toc14168"/>
      <w:bookmarkStart w:id="276" w:name="_Toc14894"/>
      <w:bookmarkStart w:id="277" w:name="_Toc450662876"/>
      <w:bookmarkStart w:id="278" w:name="_Toc486167691"/>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70"/>
      <w:bookmarkEnd w:id="271"/>
      <w:bookmarkEnd w:id="272"/>
      <w:bookmarkEnd w:id="273"/>
      <w:bookmarkEnd w:id="274"/>
      <w:bookmarkEnd w:id="275"/>
      <w:bookmarkEnd w:id="276"/>
      <w:bookmarkEnd w:id="277"/>
      <w:bookmarkEnd w:id="278"/>
    </w:p>
    <w:p w14:paraId="608EC1F0">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1B640FB4">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23DB1E9A">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222B710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9" w:name="_Toc142508342"/>
      <w:bookmarkStart w:id="280" w:name="_Toc4837"/>
      <w:bookmarkStart w:id="281" w:name="_Toc195714248"/>
      <w:bookmarkStart w:id="282" w:name="_Toc338_WPSOffice_Level3"/>
      <w:bookmarkStart w:id="283" w:name="_Toc450662877"/>
      <w:bookmarkStart w:id="284" w:name="_Toc22309"/>
      <w:bookmarkStart w:id="285" w:name="_Toc486167692"/>
      <w:bookmarkStart w:id="286" w:name="_Toc30225"/>
      <w:bookmarkStart w:id="287" w:name="_Toc4240"/>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79"/>
      <w:bookmarkEnd w:id="280"/>
      <w:bookmarkEnd w:id="281"/>
      <w:bookmarkEnd w:id="282"/>
      <w:bookmarkEnd w:id="283"/>
      <w:bookmarkEnd w:id="284"/>
      <w:bookmarkEnd w:id="285"/>
      <w:bookmarkEnd w:id="286"/>
      <w:bookmarkEnd w:id="287"/>
    </w:p>
    <w:p w14:paraId="213359E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108E00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8"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rPr>
        <w:t>联系方式及电子邮箱</w:t>
      </w:r>
      <w:r>
        <w:rPr>
          <w:rFonts w:hint="eastAsia" w:ascii="宋体" w:hAnsi="宋体" w:eastAsia="宋体" w:cs="宋体"/>
          <w:color w:val="auto"/>
          <w:szCs w:val="21"/>
          <w:highlight w:val="none"/>
          <w:lang w:val="zh-CN"/>
        </w:rPr>
        <w:t>，以便能及时收到澄清通知。</w:t>
      </w:r>
    </w:p>
    <w:p w14:paraId="58651DB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288"/>
    <w:p w14:paraId="20D5517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9" w:name="_Toc10967"/>
      <w:bookmarkStart w:id="290" w:name="_Toc18368_WPSOffice_Level3"/>
      <w:bookmarkStart w:id="291" w:name="_Toc15391"/>
      <w:bookmarkStart w:id="292" w:name="_Toc142508343"/>
      <w:bookmarkStart w:id="293" w:name="_Toc195714249"/>
      <w:bookmarkStart w:id="294" w:name="_Toc16242"/>
      <w:bookmarkStart w:id="295" w:name="_Toc522047355"/>
      <w:bookmarkStart w:id="296" w:name="_Toc521918096"/>
      <w:bookmarkStart w:id="297" w:name="_Toc2206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89"/>
      <w:bookmarkEnd w:id="290"/>
      <w:bookmarkEnd w:id="291"/>
      <w:bookmarkEnd w:id="292"/>
      <w:bookmarkEnd w:id="293"/>
      <w:bookmarkEnd w:id="294"/>
      <w:bookmarkEnd w:id="295"/>
      <w:bookmarkEnd w:id="296"/>
      <w:bookmarkEnd w:id="297"/>
    </w:p>
    <w:p w14:paraId="1F5DC5C9">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5140E3C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C6714F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03D46E5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3DFC8E3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5243628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731E5DBA">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8" w:name="_Toc522047356"/>
      <w:bookmarkStart w:id="299" w:name="_Toc521918097"/>
    </w:p>
    <w:p w14:paraId="02B53A8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0" w:name="_Toc195714250"/>
      <w:bookmarkStart w:id="301" w:name="_Toc27026"/>
      <w:bookmarkStart w:id="302" w:name="_Toc21460_WPSOffice_Level3"/>
      <w:bookmarkStart w:id="303" w:name="_Toc9245"/>
      <w:bookmarkStart w:id="304" w:name="_Toc142508344"/>
      <w:bookmarkStart w:id="305" w:name="_Toc14804"/>
      <w:bookmarkStart w:id="306" w:name="_Toc10049"/>
      <w:r>
        <w:rPr>
          <w:rFonts w:hint="eastAsia" w:ascii="宋体" w:hAnsi="宋体" w:eastAsia="宋体" w:cs="宋体"/>
          <w:color w:val="auto"/>
          <w:szCs w:val="21"/>
          <w:highlight w:val="none"/>
        </w:rPr>
        <w:t>30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8"/>
      <w:bookmarkEnd w:id="299"/>
      <w:bookmarkEnd w:id="300"/>
      <w:bookmarkEnd w:id="301"/>
      <w:bookmarkEnd w:id="302"/>
      <w:bookmarkEnd w:id="303"/>
      <w:bookmarkEnd w:id="304"/>
      <w:bookmarkEnd w:id="305"/>
      <w:bookmarkEnd w:id="306"/>
    </w:p>
    <w:p w14:paraId="3F14BA8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03BCE2D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p>
    <w:p w14:paraId="50B5ED1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0A082B6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6306FCC0">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E66405F">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7" w:name="_Toc32605"/>
      <w:bookmarkStart w:id="308" w:name="_Toc195714251"/>
      <w:bookmarkStart w:id="309" w:name="_Toc486167694"/>
      <w:bookmarkStart w:id="310" w:name="_Toc28317"/>
      <w:bookmarkStart w:id="311" w:name="_Toc4819"/>
      <w:bookmarkStart w:id="312" w:name="_Toc466882017"/>
      <w:bookmarkStart w:id="313" w:name="_Toc32498_WPSOffice_Level3"/>
      <w:bookmarkStart w:id="314" w:name="_Toc465358969"/>
      <w:bookmarkStart w:id="315" w:name="_Toc142508345"/>
      <w:bookmarkStart w:id="316" w:name="_Toc11615"/>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07"/>
      <w:bookmarkEnd w:id="308"/>
      <w:bookmarkEnd w:id="309"/>
      <w:bookmarkEnd w:id="310"/>
      <w:bookmarkEnd w:id="311"/>
      <w:bookmarkEnd w:id="312"/>
      <w:bookmarkEnd w:id="313"/>
      <w:bookmarkEnd w:id="314"/>
      <w:bookmarkEnd w:id="315"/>
      <w:bookmarkEnd w:id="316"/>
    </w:p>
    <w:p w14:paraId="1369F45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6FAA7B5D">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527FD3AA">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31.2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253B9891">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30C6962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D72519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53C8C58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D79865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2C4F49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056B72C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4635F21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299744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BA3C69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650F189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0531555F">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362722D5">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17" w:name="_Toc466882018"/>
      <w:bookmarkStart w:id="318" w:name="_Toc465358970"/>
      <w:bookmarkStart w:id="319" w:name="_Toc18352"/>
      <w:bookmarkStart w:id="320" w:name="_Toc27658"/>
      <w:bookmarkStart w:id="321" w:name="_Toc142508346"/>
      <w:bookmarkStart w:id="322" w:name="_Toc1848_WPSOffice_Level3"/>
      <w:bookmarkStart w:id="323" w:name="_Toc195714252"/>
      <w:bookmarkStart w:id="324" w:name="_Toc26354"/>
      <w:bookmarkStart w:id="325" w:name="_Toc486167695"/>
      <w:bookmarkStart w:id="326" w:name="_Toc3154"/>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317"/>
      <w:bookmarkEnd w:id="318"/>
      <w:bookmarkEnd w:id="319"/>
      <w:bookmarkEnd w:id="320"/>
      <w:bookmarkEnd w:id="321"/>
      <w:bookmarkEnd w:id="322"/>
      <w:bookmarkEnd w:id="323"/>
      <w:bookmarkEnd w:id="324"/>
      <w:bookmarkEnd w:id="325"/>
      <w:bookmarkEnd w:id="326"/>
    </w:p>
    <w:p w14:paraId="3FB57939">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1CCDAD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177F93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要求等弄虚作假行为，或未能根据本投标人须知31</w:t>
      </w:r>
      <w:r>
        <w:rPr>
          <w:rFonts w:ascii="宋体" w:hAnsi="宋体" w:eastAsia="宋体" w:cs="宋体"/>
          <w:b/>
          <w:color w:val="auto"/>
          <w:szCs w:val="21"/>
          <w:highlight w:val="none"/>
        </w:rPr>
        <w:t>.2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或撤销投标或放弃中标资格或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7B791BD6">
      <w:pPr>
        <w:autoSpaceDE w:val="0"/>
        <w:autoSpaceDN w:val="0"/>
        <w:adjustRightInd w:val="0"/>
        <w:snapToGrid w:val="0"/>
        <w:spacing w:line="360" w:lineRule="auto"/>
        <w:jc w:val="left"/>
        <w:rPr>
          <w:rFonts w:ascii="宋体" w:hAnsi="宋体" w:eastAsia="宋体" w:cs="宋体"/>
          <w:color w:val="auto"/>
          <w:szCs w:val="21"/>
          <w:highlight w:val="none"/>
        </w:rPr>
      </w:pPr>
      <w:bookmarkStart w:id="327" w:name="_Toc465358971"/>
      <w:bookmarkStart w:id="328" w:name="_Toc466882019"/>
    </w:p>
    <w:p w14:paraId="35C7DAD2">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29" w:name="_Toc7210"/>
      <w:bookmarkStart w:id="330" w:name="_Toc23672"/>
      <w:bookmarkStart w:id="331" w:name="_Toc486167696"/>
      <w:bookmarkStart w:id="332" w:name="_Toc142508347"/>
      <w:bookmarkStart w:id="333" w:name="_Toc8654"/>
      <w:bookmarkStart w:id="334" w:name="_Toc10867_WPSOffice_Level3"/>
      <w:bookmarkStart w:id="335" w:name="_Toc195714253"/>
      <w:bookmarkStart w:id="336" w:name="_Toc4791"/>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327"/>
      <w:bookmarkEnd w:id="328"/>
      <w:bookmarkEnd w:id="329"/>
      <w:bookmarkEnd w:id="330"/>
      <w:bookmarkEnd w:id="331"/>
      <w:bookmarkEnd w:id="332"/>
      <w:bookmarkEnd w:id="333"/>
      <w:bookmarkEnd w:id="334"/>
      <w:bookmarkEnd w:id="335"/>
      <w:bookmarkEnd w:id="336"/>
    </w:p>
    <w:p w14:paraId="4BB938C8">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278B174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37" w:name="_Toc450662880"/>
    </w:p>
    <w:p w14:paraId="0109B608">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38" w:name="_Toc195714254"/>
      <w:bookmarkStart w:id="339" w:name="_Toc17361"/>
      <w:bookmarkStart w:id="340" w:name="_Toc140596907"/>
      <w:bookmarkStart w:id="341" w:name="_Toc5381"/>
      <w:bookmarkStart w:id="342" w:name="_Toc142508348"/>
      <w:bookmarkStart w:id="343" w:name="_Toc16848_WPSOffice_Level2"/>
      <w:bookmarkStart w:id="344" w:name="_Toc16789"/>
      <w:bookmarkStart w:id="345" w:name="_Toc486167697"/>
      <w:bookmarkStart w:id="346" w:name="_Toc27936"/>
      <w:r>
        <w:rPr>
          <w:rFonts w:hint="eastAsia" w:ascii="宋体" w:hAnsi="宋体" w:eastAsia="宋体" w:cs="宋体"/>
          <w:b/>
          <w:bCs/>
          <w:color w:val="auto"/>
          <w:kern w:val="44"/>
          <w:szCs w:val="21"/>
          <w:highlight w:val="none"/>
          <w:lang w:val="zh-CN"/>
        </w:rPr>
        <w:t>六、授予合同</w:t>
      </w:r>
      <w:bookmarkEnd w:id="337"/>
      <w:bookmarkEnd w:id="338"/>
      <w:bookmarkEnd w:id="339"/>
      <w:bookmarkEnd w:id="340"/>
      <w:bookmarkEnd w:id="341"/>
      <w:bookmarkEnd w:id="342"/>
      <w:bookmarkEnd w:id="343"/>
      <w:bookmarkEnd w:id="344"/>
      <w:bookmarkEnd w:id="345"/>
      <w:bookmarkEnd w:id="346"/>
    </w:p>
    <w:p w14:paraId="14BF56E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7" w:name="_Toc2995"/>
      <w:bookmarkStart w:id="348" w:name="_Toc486167698"/>
      <w:bookmarkStart w:id="349" w:name="_Toc142508349"/>
      <w:bookmarkStart w:id="350" w:name="_Toc195714255"/>
      <w:bookmarkStart w:id="351" w:name="_Toc6401_WPSOffice_Level3"/>
      <w:bookmarkStart w:id="352" w:name="_Toc450662881"/>
      <w:bookmarkStart w:id="353" w:name="_Toc31713"/>
      <w:bookmarkStart w:id="354" w:name="_Toc29383"/>
      <w:bookmarkStart w:id="355" w:name="_Toc31526"/>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47"/>
      <w:bookmarkEnd w:id="348"/>
      <w:bookmarkEnd w:id="349"/>
      <w:bookmarkEnd w:id="350"/>
      <w:bookmarkEnd w:id="351"/>
      <w:bookmarkEnd w:id="352"/>
      <w:bookmarkEnd w:id="353"/>
      <w:bookmarkEnd w:id="354"/>
      <w:bookmarkEnd w:id="355"/>
    </w:p>
    <w:p w14:paraId="072BDABE">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709DB8A">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47420844">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409C22D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6" w:name="_Toc450662885"/>
    </w:p>
    <w:p w14:paraId="042CFA77">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7" w:name="_Toc12713"/>
      <w:bookmarkStart w:id="358" w:name="_Toc6726_WPSOffice_Level3"/>
      <w:bookmarkStart w:id="359" w:name="_Toc8196"/>
      <w:bookmarkStart w:id="360" w:name="_Toc19734"/>
      <w:bookmarkStart w:id="361" w:name="_Toc486167699"/>
      <w:bookmarkStart w:id="362" w:name="_Toc142508350"/>
      <w:bookmarkStart w:id="363" w:name="_Toc195714256"/>
      <w:bookmarkStart w:id="364" w:name="_Toc18984"/>
      <w:r>
        <w:rPr>
          <w:rFonts w:hint="eastAsia" w:ascii="宋体" w:hAnsi="宋体" w:eastAsia="宋体" w:cs="宋体"/>
          <w:color w:val="auto"/>
          <w:szCs w:val="21"/>
          <w:highlight w:val="none"/>
        </w:rPr>
        <w:t>35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56"/>
      <w:bookmarkEnd w:id="357"/>
      <w:bookmarkEnd w:id="358"/>
      <w:bookmarkEnd w:id="359"/>
      <w:bookmarkEnd w:id="360"/>
      <w:bookmarkEnd w:id="361"/>
      <w:bookmarkEnd w:id="362"/>
      <w:bookmarkEnd w:id="363"/>
      <w:bookmarkEnd w:id="364"/>
    </w:p>
    <w:p w14:paraId="7E78CB4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65"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7281AB2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67D468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5099F77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6" w:name="_Toc19127"/>
      <w:bookmarkStart w:id="367" w:name="_Toc32018"/>
      <w:bookmarkStart w:id="368" w:name="_Toc195714257"/>
      <w:bookmarkStart w:id="369" w:name="_Toc841"/>
      <w:bookmarkStart w:id="370" w:name="_Toc142508351"/>
      <w:bookmarkStart w:id="371" w:name="_Toc486167700"/>
      <w:bookmarkStart w:id="372" w:name="_Toc9694_WPSOffice_Level3"/>
      <w:bookmarkStart w:id="373" w:name="_Toc28020"/>
      <w:r>
        <w:rPr>
          <w:rFonts w:hint="eastAsia" w:ascii="宋体" w:hAnsi="宋体" w:eastAsia="宋体" w:cs="宋体"/>
          <w:color w:val="auto"/>
          <w:szCs w:val="21"/>
          <w:highlight w:val="none"/>
        </w:rPr>
        <w:t>36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65"/>
      <w:bookmarkEnd w:id="366"/>
      <w:bookmarkEnd w:id="367"/>
      <w:bookmarkEnd w:id="368"/>
      <w:bookmarkEnd w:id="369"/>
      <w:bookmarkEnd w:id="370"/>
      <w:bookmarkEnd w:id="371"/>
      <w:bookmarkEnd w:id="372"/>
      <w:bookmarkEnd w:id="373"/>
    </w:p>
    <w:p w14:paraId="1F0705BC">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7623447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30F8C7F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4" w:name="_Toc195714258"/>
      <w:bookmarkStart w:id="375" w:name="_Toc450662887"/>
      <w:bookmarkStart w:id="376" w:name="_Toc10513_WPSOffice_Level3"/>
      <w:bookmarkStart w:id="377" w:name="_Toc20194"/>
      <w:bookmarkStart w:id="378" w:name="_Toc486167701"/>
      <w:bookmarkStart w:id="379" w:name="_Toc8181"/>
      <w:bookmarkStart w:id="380" w:name="_Toc9056"/>
      <w:bookmarkStart w:id="381" w:name="_Toc142508352"/>
      <w:bookmarkStart w:id="382" w:name="_Toc5304"/>
      <w:r>
        <w:rPr>
          <w:rFonts w:hint="eastAsia" w:ascii="宋体" w:hAnsi="宋体" w:eastAsia="宋体" w:cs="宋体"/>
          <w:color w:val="auto"/>
          <w:szCs w:val="21"/>
          <w:highlight w:val="none"/>
        </w:rPr>
        <w:t>37</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74"/>
      <w:bookmarkEnd w:id="375"/>
      <w:bookmarkEnd w:id="376"/>
      <w:bookmarkEnd w:id="377"/>
      <w:bookmarkEnd w:id="378"/>
      <w:bookmarkEnd w:id="379"/>
      <w:bookmarkEnd w:id="380"/>
      <w:bookmarkEnd w:id="381"/>
      <w:bookmarkEnd w:id="382"/>
    </w:p>
    <w:p w14:paraId="61948261">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83" w:name="_Toc465358977"/>
      <w:bookmarkStart w:id="384" w:name="_Toc466882025"/>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其中，采用履约保证金（银行转账形式）的金额为暂定合同价（不含税）的5%，采用不可撤销银行履约保函形式的金额为暂定合同价（不含税）的8%，采用</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形式的金额为暂定合同价（不含税）的8%，采用担保公司履约担保书形式的金额为暂定合同价（不含税）的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23C1FEF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37.2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4A609F3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1BCB7E8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283035C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45C13C8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5479ADF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18D6997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61FBC7B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37.3  履约担保应符合如下规定：</w:t>
      </w:r>
    </w:p>
    <w:p w14:paraId="62465C8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61E5C66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2F516D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4FA484E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2931E95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639052D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或签订合同前）至合同期限届满并全部货物经最终验收合格、招标人向中标人支付全部款项（除质保金）后二十八（28）日内保持有效。</w:t>
      </w:r>
    </w:p>
    <w:p w14:paraId="693A0C7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37.4  履约保证金应用本合同货币。</w:t>
      </w:r>
    </w:p>
    <w:p w14:paraId="51C1A45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1FAC318F">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257A20D9">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14:paraId="495C084C">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 0401 0000 1571 27</w:t>
      </w:r>
    </w:p>
    <w:p w14:paraId="340BC684">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开户银行：中国邮政储蓄银行股份有限公司东莞市分行</w:t>
      </w:r>
    </w:p>
    <w:p w14:paraId="196B23DC">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32335B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37.7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合同期限届满并全部货物经最终验收合格，招标人向中标人支付全部款项（除质保金）二十八（28）日后，经招标人确认，中标人可向招标人提交退回履约担保的申请。招标人审核无异议后，办理履约担保退还手续，退回时一律以银行转账的形式无息退回到中标人的账户。</w:t>
      </w:r>
    </w:p>
    <w:p w14:paraId="311DC63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1E1AD30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5" w:name="_Toc2776"/>
      <w:bookmarkStart w:id="386" w:name="_Toc5539"/>
      <w:bookmarkStart w:id="387" w:name="_Toc27162"/>
      <w:bookmarkStart w:id="388" w:name="_Toc10548"/>
      <w:bookmarkStart w:id="389" w:name="_Toc195714259"/>
      <w:bookmarkStart w:id="390" w:name="_Toc486167702"/>
      <w:bookmarkStart w:id="391" w:name="_Toc14250835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383"/>
      <w:bookmarkEnd w:id="384"/>
      <w:bookmarkEnd w:id="385"/>
      <w:bookmarkEnd w:id="386"/>
      <w:bookmarkEnd w:id="387"/>
      <w:bookmarkEnd w:id="388"/>
      <w:bookmarkEnd w:id="389"/>
      <w:bookmarkEnd w:id="390"/>
      <w:bookmarkEnd w:id="391"/>
    </w:p>
    <w:p w14:paraId="7EB6AF3D">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38.1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129F9A0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92" w:name="_Toc450662888"/>
    </w:p>
    <w:p w14:paraId="19FFC75F">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3" w:name="_Toc28921_WPSOffice_Level3"/>
      <w:bookmarkStart w:id="394" w:name="_Toc6692"/>
      <w:bookmarkStart w:id="395" w:name="_Toc142508354"/>
      <w:bookmarkStart w:id="396" w:name="_Toc2401"/>
      <w:bookmarkStart w:id="397" w:name="_Toc486167703"/>
      <w:bookmarkStart w:id="398" w:name="_Toc14214"/>
      <w:bookmarkStart w:id="399" w:name="_Toc23218"/>
      <w:bookmarkStart w:id="400" w:name="_Toc195714260"/>
      <w:r>
        <w:rPr>
          <w:rFonts w:hint="eastAsia" w:ascii="宋体" w:hAnsi="宋体" w:eastAsia="宋体" w:cs="宋体"/>
          <w:color w:val="auto"/>
          <w:szCs w:val="21"/>
          <w:highlight w:val="none"/>
        </w:rPr>
        <w:t>39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92"/>
      <w:bookmarkEnd w:id="393"/>
      <w:bookmarkEnd w:id="394"/>
      <w:bookmarkEnd w:id="395"/>
      <w:bookmarkEnd w:id="396"/>
      <w:bookmarkEnd w:id="397"/>
      <w:bookmarkEnd w:id="398"/>
      <w:bookmarkEnd w:id="399"/>
      <w:bookmarkEnd w:id="400"/>
    </w:p>
    <w:p w14:paraId="1061BF01">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39.1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折扣系数计算得出的不含税暂定总价金额为计费额，本项目业务性质：按货物类招标代理服务收费）。</w:t>
      </w:r>
    </w:p>
    <w:p w14:paraId="42BF60E4">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39.2 中标人收到中标通知后，须在15日内向招标代理机构交纳中标服务费用。</w:t>
      </w:r>
    </w:p>
    <w:p w14:paraId="0F81F58F">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39.3 中标服务费只接受以银行转账、电汇方式交纳</w:t>
      </w:r>
    </w:p>
    <w:p w14:paraId="3ABDF488">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14:paraId="1E7F7115">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开户名称：广东有德招标采购有限公司东莞分公司</w:t>
      </w:r>
    </w:p>
    <w:p w14:paraId="0BEE15CE">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银行帐号：44001776040053011261</w:t>
      </w:r>
    </w:p>
    <w:p w14:paraId="3E77F41F">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开户银行：建行东莞南城支行</w:t>
      </w:r>
    </w:p>
    <w:p w14:paraId="27F2CDC2">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39.4 中标人如未按第39.1款、第39.2款规定办理，将不予退还其投标保证金。</w:t>
      </w:r>
    </w:p>
    <w:p w14:paraId="754DE29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01" w:name="_Toc450662889"/>
    </w:p>
    <w:p w14:paraId="2A58493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2" w:name="_Toc195714261"/>
      <w:bookmarkStart w:id="403" w:name="_Toc486167704"/>
      <w:bookmarkStart w:id="404" w:name="_Toc12107"/>
      <w:bookmarkStart w:id="405" w:name="_Toc21985"/>
      <w:bookmarkStart w:id="406" w:name="_Toc142508355"/>
      <w:bookmarkStart w:id="407" w:name="_Toc1131"/>
      <w:bookmarkStart w:id="408" w:name="_Toc6796"/>
      <w:bookmarkStart w:id="409" w:name="_Toc6764_WPSOffice_Level3"/>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401"/>
      <w:bookmarkEnd w:id="402"/>
      <w:bookmarkEnd w:id="403"/>
      <w:bookmarkEnd w:id="404"/>
      <w:bookmarkEnd w:id="405"/>
      <w:bookmarkEnd w:id="406"/>
      <w:bookmarkEnd w:id="407"/>
      <w:bookmarkEnd w:id="408"/>
      <w:bookmarkEnd w:id="409"/>
    </w:p>
    <w:p w14:paraId="06049A1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410" w:name="_Toc486167705"/>
      <w:bookmarkStart w:id="411" w:name="_Toc31106_WPSOffice_Level3"/>
      <w:r>
        <w:rPr>
          <w:rFonts w:hint="eastAsia" w:ascii="宋体" w:hAnsi="宋体" w:eastAsia="宋体" w:cs="宋体"/>
          <w:color w:val="auto"/>
          <w:szCs w:val="21"/>
          <w:highlight w:val="none"/>
        </w:rPr>
        <w:t xml:space="preserve"> </w:t>
      </w:r>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p>
    <w:p w14:paraId="69B86A5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64D56DC4">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12" w:name="_Toc195714262"/>
      <w:bookmarkStart w:id="413" w:name="_Toc24547"/>
      <w:bookmarkStart w:id="414" w:name="_Toc6152"/>
      <w:bookmarkStart w:id="415" w:name="_Toc142508356"/>
      <w:bookmarkStart w:id="416" w:name="_Toc6497"/>
      <w:bookmarkStart w:id="417" w:name="_Toc8619"/>
      <w:r>
        <w:rPr>
          <w:rFonts w:hint="eastAsia" w:ascii="宋体" w:hAnsi="宋体" w:eastAsia="宋体" w:cs="宋体"/>
          <w:b/>
          <w:color w:val="auto"/>
          <w:szCs w:val="21"/>
          <w:highlight w:val="none"/>
        </w:rPr>
        <w:t>41</w:t>
      </w:r>
      <w:r>
        <w:rPr>
          <w:rFonts w:ascii="宋体" w:hAnsi="宋体" w:eastAsia="宋体" w:cs="宋体"/>
          <w:b/>
          <w:color w:val="auto"/>
          <w:szCs w:val="21"/>
          <w:highlight w:val="none"/>
        </w:rPr>
        <w:t xml:space="preserve"> 招标相关补充约定</w:t>
      </w:r>
      <w:bookmarkEnd w:id="412"/>
      <w:bookmarkEnd w:id="413"/>
      <w:bookmarkEnd w:id="414"/>
      <w:bookmarkEnd w:id="415"/>
      <w:bookmarkEnd w:id="416"/>
      <w:bookmarkEnd w:id="417"/>
    </w:p>
    <w:p w14:paraId="3E7D6C28">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41</w:t>
      </w:r>
      <w:r>
        <w:rPr>
          <w:rFonts w:ascii="宋体" w:hAnsi="宋体" w:eastAsia="宋体" w:cs="Times New Roman"/>
          <w:b/>
          <w:color w:val="auto"/>
          <w:szCs w:val="21"/>
          <w:highlight w:val="none"/>
        </w:rPr>
        <w:t>.1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w:t>
      </w:r>
      <w:r>
        <w:rPr>
          <w:rFonts w:hint="eastAsia" w:ascii="宋体" w:hAnsi="宋体" w:eastAsia="宋体" w:cs="Times New Roman"/>
          <w:b/>
          <w:color w:val="auto"/>
          <w:szCs w:val="21"/>
          <w:highlight w:val="none"/>
          <w:lang w:eastAsia="zh-CN"/>
        </w:rPr>
        <w:t>，</w:t>
      </w:r>
      <w:r>
        <w:rPr>
          <w:rFonts w:hint="eastAsia" w:ascii="宋体" w:hAnsi="宋体" w:eastAsia="宋体" w:cs="Times New Roman"/>
          <w:b/>
          <w:color w:val="auto"/>
          <w:szCs w:val="21"/>
          <w:highlight w:val="none"/>
        </w:rPr>
        <w:t>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1797C98D">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508C045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18" w:name="_Toc26594"/>
      <w:bookmarkStart w:id="419" w:name="_Toc21770"/>
      <w:bookmarkStart w:id="420" w:name="_Toc29758"/>
      <w:bookmarkStart w:id="421" w:name="_Toc27107"/>
      <w:bookmarkStart w:id="422" w:name="_Toc195714263"/>
      <w:bookmarkStart w:id="423" w:name="_Toc142508357"/>
      <w:r>
        <w:rPr>
          <w:rFonts w:hint="eastAsia" w:ascii="宋体" w:hAnsi="宋体" w:eastAsia="宋体" w:cs="宋体"/>
          <w:color w:val="auto"/>
          <w:szCs w:val="21"/>
          <w:highlight w:val="none"/>
        </w:rPr>
        <w:t>42 本次招标活动的最终解释权归招标代理机构及招标人所有。</w:t>
      </w:r>
      <w:bookmarkEnd w:id="410"/>
      <w:bookmarkEnd w:id="411"/>
      <w:bookmarkEnd w:id="418"/>
      <w:bookmarkEnd w:id="419"/>
      <w:bookmarkEnd w:id="420"/>
      <w:bookmarkEnd w:id="421"/>
      <w:bookmarkEnd w:id="422"/>
      <w:bookmarkEnd w:id="423"/>
    </w:p>
    <w:p w14:paraId="52CDBAE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24" w:name="_Toc142508358"/>
      <w:bookmarkStart w:id="425" w:name="_Toc27939_WPSOffice_Level1"/>
      <w:bookmarkStart w:id="426" w:name="_Toc450662891"/>
      <w:bookmarkStart w:id="427" w:name="_Toc832"/>
      <w:bookmarkStart w:id="428" w:name="_Toc10469"/>
      <w:bookmarkStart w:id="429" w:name="_Toc14879"/>
      <w:bookmarkStart w:id="430" w:name="_Toc195714264"/>
      <w:bookmarkStart w:id="431" w:name="_Toc21446"/>
      <w:bookmarkStart w:id="432" w:name="_Toc48616770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24"/>
      <w:bookmarkEnd w:id="425"/>
      <w:bookmarkEnd w:id="426"/>
      <w:bookmarkEnd w:id="427"/>
      <w:bookmarkEnd w:id="428"/>
      <w:bookmarkEnd w:id="429"/>
      <w:bookmarkEnd w:id="430"/>
      <w:bookmarkEnd w:id="431"/>
      <w:bookmarkEnd w:id="432"/>
    </w:p>
    <w:p w14:paraId="6B0F9250">
      <w:pPr>
        <w:autoSpaceDE w:val="0"/>
        <w:spacing w:line="360" w:lineRule="auto"/>
        <w:outlineLvl w:val="0"/>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 项目信息</w:t>
      </w:r>
    </w:p>
    <w:p w14:paraId="044A7EAE">
      <w:pPr>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招标人：东莞市石鼓净水有限公司</w:t>
      </w:r>
    </w:p>
    <w:p w14:paraId="7CCA5FFC">
      <w:pPr>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采购内容：MBR膜组件成套设备采购</w:t>
      </w:r>
    </w:p>
    <w:p w14:paraId="40085724">
      <w:pPr>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2C2DF57">
      <w:pPr>
        <w:autoSpaceDE w:val="0"/>
        <w:spacing w:line="360" w:lineRule="auto"/>
        <w:outlineLvl w:val="0"/>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2. 项目概况</w:t>
      </w:r>
    </w:p>
    <w:p w14:paraId="3AAD31C4">
      <w:pPr>
        <w:autoSpaceDE w:val="0"/>
        <w:spacing w:line="360" w:lineRule="auto"/>
        <w:ind w:firstLine="464" w:firstLineChars="221"/>
        <w:rPr>
          <w:rFonts w:ascii="宋体" w:hAnsi="宋体" w:eastAsia="宋体" w:cs="宋体"/>
          <w:color w:val="auto"/>
          <w:szCs w:val="21"/>
          <w:highlight w:val="none"/>
        </w:rPr>
      </w:pPr>
      <w:r>
        <w:rPr>
          <w:rFonts w:hint="eastAsia" w:ascii="宋体" w:hAnsi="宋体" w:eastAsia="宋体" w:cs="宋体"/>
          <w:color w:val="auto"/>
          <w:szCs w:val="21"/>
          <w:highlight w:val="none"/>
          <w:lang w:bidi="ar"/>
        </w:rPr>
        <w:t>MBR系统主要用于处理城市生活污水及工业废水（如食品、化工、制药行业废水），适用于高悬浮物、高有机物浓度的场景。在曝气池或膜池中直接集成，简化工艺流程并减少占地面积。MBR系统采用浸没式膜池处理工艺，膜组件浸没于膜池中，通过泵的抽吸，利用膜的高效截留作用截留几乎所有悬浮物、胶体、细菌、藻类、浊度和以及部分高分子有机物，达到与生物处理的协同作用去除有机物、氨氮、总氮、悬浮物、总磷等污染指标的目的，从而获得满足设计要求的出水水质。目前石鼓公司各污水处理项目的膜组件普遍存在跨膜压差高、膜通量下降较大、清洗周期短等问题。</w:t>
      </w:r>
    </w:p>
    <w:p w14:paraId="76011030">
      <w:pPr>
        <w:autoSpaceDE w:val="0"/>
        <w:spacing w:line="360" w:lineRule="auto"/>
        <w:ind w:firstLine="464" w:firstLineChars="221"/>
        <w:rPr>
          <w:rFonts w:ascii="宋体" w:hAnsi="宋体" w:eastAsia="宋体" w:cs="宋体"/>
          <w:color w:val="auto"/>
          <w:szCs w:val="21"/>
          <w:highlight w:val="none"/>
        </w:rPr>
      </w:pPr>
      <w:r>
        <w:rPr>
          <w:rFonts w:hint="eastAsia" w:ascii="宋体" w:hAnsi="宋体" w:eastAsia="宋体" w:cs="宋体"/>
          <w:color w:val="auto"/>
          <w:szCs w:val="21"/>
          <w:highlight w:val="none"/>
          <w:lang w:bidi="ar"/>
        </w:rPr>
        <w:t>本项目是计划采购MBR膜组件一批，用于重置各项目的MBR膜组件，以确保各污水处理项目的正常运行及出水水质达标。</w:t>
      </w:r>
    </w:p>
    <w:p w14:paraId="53C3469B">
      <w:pPr>
        <w:autoSpaceDE w:val="0"/>
        <w:spacing w:line="360" w:lineRule="auto"/>
        <w:outlineLvl w:val="0"/>
        <w:rPr>
          <w:rFonts w:hint="eastAsia" w:ascii="宋体" w:hAnsi="宋体" w:eastAsia="宋体" w:cs="宋体"/>
          <w:b/>
          <w:color w:val="auto"/>
          <w:szCs w:val="21"/>
          <w:highlight w:val="none"/>
          <w:lang w:bidi="ar"/>
        </w:rPr>
      </w:pPr>
    </w:p>
    <w:p w14:paraId="4469FA01">
      <w:pPr>
        <w:autoSpaceDE w:val="0"/>
        <w:spacing w:line="360" w:lineRule="auto"/>
        <w:outlineLvl w:val="0"/>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3. 采购设备清单及供货要求</w:t>
      </w:r>
    </w:p>
    <w:p w14:paraId="52E35B90">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color w:val="auto"/>
          <w:szCs w:val="21"/>
          <w:highlight w:val="none"/>
        </w:rPr>
      </w:pPr>
      <w:r>
        <w:rPr>
          <w:rFonts w:hint="eastAsia" w:ascii="宋体" w:hAnsi="宋体" w:eastAsia="宋体" w:cs="宋体"/>
          <w:b/>
          <w:bCs/>
          <w:color w:val="auto"/>
          <w:kern w:val="2"/>
          <w:sz w:val="21"/>
          <w:szCs w:val="21"/>
          <w:highlight w:val="none"/>
          <w:lang w:val="en-US" w:eastAsia="zh-CN" w:bidi="ar"/>
        </w:rPr>
        <w:t>本项目设备采购清单中所列数量及技术参数均为暂列参考值，投标人中标后需根据现场实际情况开展二次设计，招标人不对清单数量及技术参数作实质性承诺，最终供货数量以招标人签发的《设备供货通知书》为准，供货通知书将明确设备型号、交货批次及具体数量，投标人应在收到招标人供货通知书后，安排生产备货相关事宜。由于二次设计导致设备采购费用发生变化的，如合同附件《采购清单及价格表》中已有适用于二次设计规格参数相同清单，按合同附件《采购清单及价格表》已有的中标不含税综合单价按实计算；如合同附件《采购清单及价格表》中无适用于二次设计规格参数相同清单，由经招标人委托的第三方造价咨询单位编制并经投标人确认的单价进行计算。</w:t>
      </w:r>
    </w:p>
    <w:p w14:paraId="36E7DFAC">
      <w:pPr>
        <w:autoSpaceDE w:val="0"/>
        <w:spacing w:line="360" w:lineRule="auto"/>
        <w:ind w:firstLine="422" w:firstLineChars="200"/>
        <w:rPr>
          <w:rFonts w:ascii="宋体" w:hAnsi="宋体" w:eastAsia="宋体" w:cs="宋体"/>
          <w:b/>
          <w:bCs/>
          <w:color w:val="auto"/>
          <w:szCs w:val="21"/>
          <w:highlight w:val="none"/>
        </w:rPr>
      </w:pPr>
    </w:p>
    <w:p w14:paraId="447281EB">
      <w:pPr>
        <w:autoSpaceDE w:val="0"/>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3.1 MBR膜组件采购清单</w:t>
      </w:r>
    </w:p>
    <w:tbl>
      <w:tblPr>
        <w:tblStyle w:val="44"/>
        <w:tblW w:w="5000" w:type="pct"/>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autofit"/>
        <w:tblCellMar>
          <w:top w:w="0" w:type="dxa"/>
          <w:left w:w="108" w:type="dxa"/>
          <w:bottom w:w="0" w:type="dxa"/>
          <w:right w:w="108" w:type="dxa"/>
        </w:tblCellMar>
      </w:tblPr>
      <w:tblGrid>
        <w:gridCol w:w="904"/>
        <w:gridCol w:w="2022"/>
        <w:gridCol w:w="4932"/>
        <w:gridCol w:w="1093"/>
        <w:gridCol w:w="1419"/>
      </w:tblGrid>
      <w:tr w14:paraId="49E9DB78">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EA983B">
            <w:pPr>
              <w:widowControl/>
              <w:spacing w:line="360" w:lineRule="auto"/>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w:t>
            </w:r>
            <w:r>
              <w:rPr>
                <w:rFonts w:hint="eastAsia" w:ascii="宋体" w:hAnsi="宋体" w:eastAsia="宋体" w:cs="宋体"/>
                <w:b/>
                <w:color w:val="auto"/>
                <w:sz w:val="21"/>
                <w:szCs w:val="21"/>
                <w:highlight w:val="none"/>
              </w:rPr>
              <w:t>东莞市大朗镇松山湖南部污水处理厂二期</w:t>
            </w:r>
          </w:p>
        </w:tc>
      </w:tr>
      <w:tr w14:paraId="3567270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3B89">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6F1611A0">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0AA76CAE">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规格参数及其他要求</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1FFF9E4C">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暂定</w:t>
            </w:r>
            <w:r>
              <w:rPr>
                <w:rFonts w:hint="eastAsia" w:ascii="宋体" w:hAnsi="宋体" w:eastAsia="宋体" w:cs="宋体"/>
                <w:b/>
                <w:bCs/>
                <w:color w:val="auto"/>
                <w:kern w:val="0"/>
                <w:sz w:val="21"/>
                <w:szCs w:val="21"/>
                <w:highlight w:val="none"/>
                <w:lang w:bidi="ar"/>
              </w:rPr>
              <w:t>数量</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6E8D9DA0">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备注</w:t>
            </w:r>
          </w:p>
        </w:tc>
      </w:tr>
      <w:tr w14:paraId="62B0AFB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DFF8">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1E1A1C7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MBR膜组件</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2F11541C">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超滤中空纤维膜组器，平均产水量 ≥47.3m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/h，峰值产水量≥61.6m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/h，膜通量≥18LMH，总膜面积≥</w:t>
            </w:r>
            <w:r>
              <w:rPr>
                <w:rFonts w:hint="eastAsia" w:ascii="宋体" w:hAnsi="宋体" w:eastAsia="宋体" w:cs="宋体"/>
                <w:color w:val="auto"/>
                <w:sz w:val="21"/>
                <w:szCs w:val="21"/>
                <w:highlight w:val="none"/>
                <w:lang w:eastAsia="zh-CN"/>
              </w:rPr>
              <w:t>193000</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，平均孔径要求≤0.1μm，膜丝拉伸强力≥100N，膜丝PVDF材质或PTFE或更优材质，膜架304不锈钢材质，大气泡曝气盒或节能脉冲曝气或振动擦洗方式。</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116D11C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84套</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4AA1A47A">
            <w:pPr>
              <w:widowControl/>
              <w:spacing w:line="360" w:lineRule="auto"/>
              <w:jc w:val="center"/>
              <w:textAlignment w:val="center"/>
              <w:rPr>
                <w:rFonts w:hint="eastAsia" w:ascii="宋体" w:hAnsi="宋体" w:eastAsia="宋体" w:cs="宋体"/>
                <w:b/>
                <w:color w:val="auto"/>
                <w:sz w:val="21"/>
                <w:szCs w:val="21"/>
                <w:highlight w:val="none"/>
              </w:rPr>
            </w:pPr>
          </w:p>
        </w:tc>
      </w:tr>
      <w:tr w14:paraId="747AD98B">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D743">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331FD31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产水管道连接器</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254A0C2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DN150，PN10，304不锈钢材质</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52749B1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84个</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748E8540">
            <w:pPr>
              <w:widowControl/>
              <w:spacing w:line="360" w:lineRule="auto"/>
              <w:jc w:val="center"/>
              <w:textAlignment w:val="center"/>
              <w:rPr>
                <w:rFonts w:hint="eastAsia" w:ascii="宋体" w:hAnsi="宋体" w:eastAsia="宋体" w:cs="宋体"/>
                <w:color w:val="auto"/>
                <w:sz w:val="21"/>
                <w:szCs w:val="21"/>
                <w:highlight w:val="none"/>
              </w:rPr>
            </w:pPr>
          </w:p>
        </w:tc>
      </w:tr>
      <w:tr w14:paraId="76F78D51">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EFD1F">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6624FAF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吹扫管道连接器</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2AD71B4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DN100，PN10，304不锈钢材质</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0FDC9E3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84个</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7DDF8EB2">
            <w:pPr>
              <w:widowControl/>
              <w:spacing w:line="360" w:lineRule="auto"/>
              <w:jc w:val="center"/>
              <w:textAlignment w:val="center"/>
              <w:rPr>
                <w:rFonts w:hint="eastAsia" w:ascii="宋体" w:hAnsi="宋体" w:eastAsia="宋体" w:cs="宋体"/>
                <w:color w:val="auto"/>
                <w:sz w:val="21"/>
                <w:szCs w:val="21"/>
                <w:highlight w:val="none"/>
              </w:rPr>
            </w:pPr>
          </w:p>
        </w:tc>
      </w:tr>
      <w:tr w14:paraId="19867E8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FC4B">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39CC04F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热质式气体流量计</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71D2CAF0">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DN350，插入式</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4CD422F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7个</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4429D508">
            <w:pPr>
              <w:widowControl/>
              <w:spacing w:line="360" w:lineRule="auto"/>
              <w:jc w:val="center"/>
              <w:textAlignment w:val="center"/>
              <w:rPr>
                <w:rFonts w:hint="eastAsia" w:ascii="宋体" w:hAnsi="宋体" w:eastAsia="宋体" w:cs="宋体"/>
                <w:color w:val="auto"/>
                <w:sz w:val="21"/>
                <w:szCs w:val="21"/>
                <w:highlight w:val="none"/>
              </w:rPr>
            </w:pPr>
          </w:p>
        </w:tc>
      </w:tr>
      <w:tr w14:paraId="746B5749">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FD47">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3CE2ECD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吹扫风管</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35C960DA">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DN250，PN10，304不锈钢材质</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34A2F65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250米</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266C4034">
            <w:pPr>
              <w:widowControl/>
              <w:spacing w:line="360" w:lineRule="auto"/>
              <w:jc w:val="center"/>
              <w:textAlignment w:val="center"/>
              <w:rPr>
                <w:rFonts w:hint="eastAsia" w:ascii="宋体" w:hAnsi="宋体" w:eastAsia="宋体" w:cs="宋体"/>
                <w:color w:val="auto"/>
                <w:sz w:val="21"/>
                <w:szCs w:val="21"/>
                <w:highlight w:val="none"/>
              </w:rPr>
            </w:pPr>
          </w:p>
        </w:tc>
      </w:tr>
      <w:tr w14:paraId="74BED7EC">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3C19">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2AC9DAA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吹扫风管</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40B55D0A">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DN100，PN10，304不锈钢材质</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147D1A0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80米</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7A96DD70">
            <w:pPr>
              <w:widowControl/>
              <w:spacing w:line="360" w:lineRule="auto"/>
              <w:jc w:val="center"/>
              <w:textAlignment w:val="center"/>
              <w:rPr>
                <w:rFonts w:hint="eastAsia" w:ascii="宋体" w:hAnsi="宋体" w:eastAsia="宋体" w:cs="宋体"/>
                <w:color w:val="auto"/>
                <w:sz w:val="21"/>
                <w:szCs w:val="21"/>
                <w:highlight w:val="none"/>
              </w:rPr>
            </w:pPr>
          </w:p>
        </w:tc>
      </w:tr>
      <w:tr w14:paraId="5F037F4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B7E7">
            <w:pPr>
              <w:snapToGrid w:val="0"/>
              <w:spacing w:line="360"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48D609C5">
            <w:pPr>
              <w:snapToGrid w:val="0"/>
              <w:spacing w:line="360"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膜基础调整</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0ECC266A">
            <w:pPr>
              <w:snapToGrid w:val="0"/>
              <w:spacing w:line="360" w:lineRule="auto"/>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拆除原有预埋件及垫层等</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0C8B9CB9">
            <w:pPr>
              <w:snapToGrid w:val="0"/>
              <w:spacing w:line="360"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1项</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31A65AE9">
            <w:pPr>
              <w:snapToGrid w:val="0"/>
              <w:spacing w:line="360" w:lineRule="auto"/>
              <w:jc w:val="center"/>
              <w:rPr>
                <w:rFonts w:hint="eastAsia" w:ascii="宋体" w:hAnsi="宋体" w:eastAsia="宋体" w:cs="宋体"/>
                <w:color w:val="auto"/>
                <w:kern w:val="0"/>
                <w:sz w:val="21"/>
                <w:szCs w:val="21"/>
                <w:highlight w:val="none"/>
                <w:lang w:bidi="ar"/>
              </w:rPr>
            </w:pPr>
          </w:p>
        </w:tc>
      </w:tr>
      <w:tr w14:paraId="7C2EA56A">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4045">
            <w:pPr>
              <w:snapToGrid w:val="0"/>
              <w:spacing w:line="360"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37DFA58A">
            <w:pPr>
              <w:snapToGrid w:val="0"/>
              <w:spacing w:line="360"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现场服务</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1D84B2CD">
            <w:pPr>
              <w:snapToGrid w:val="0"/>
              <w:spacing w:line="360" w:lineRule="auto"/>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每个月至少一次现场巡检及工艺指导，一年至少一次离线清洗服务。</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23CEAE06">
            <w:pPr>
              <w:snapToGrid w:val="0"/>
              <w:spacing w:line="360"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1项</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10F49A17">
            <w:pPr>
              <w:snapToGrid w:val="0"/>
              <w:spacing w:line="360" w:lineRule="auto"/>
              <w:jc w:val="center"/>
              <w:rPr>
                <w:rFonts w:hint="eastAsia" w:ascii="宋体" w:hAnsi="宋体" w:eastAsia="宋体" w:cs="宋体"/>
                <w:color w:val="auto"/>
                <w:kern w:val="0"/>
                <w:sz w:val="21"/>
                <w:szCs w:val="21"/>
                <w:highlight w:val="none"/>
                <w:lang w:bidi="ar"/>
              </w:rPr>
            </w:pPr>
          </w:p>
        </w:tc>
      </w:tr>
      <w:tr w14:paraId="2E54D6E1">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EAD3D7">
            <w:pPr>
              <w:widowControl/>
              <w:spacing w:line="360" w:lineRule="auto"/>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w:t>
            </w:r>
            <w:r>
              <w:rPr>
                <w:rFonts w:hint="eastAsia" w:ascii="宋体" w:hAnsi="宋体" w:eastAsia="宋体" w:cs="宋体"/>
                <w:b/>
                <w:color w:val="auto"/>
                <w:sz w:val="21"/>
                <w:szCs w:val="21"/>
                <w:highlight w:val="none"/>
              </w:rPr>
              <w:t>东莞市大朗镇松山湖南部污水处理厂一期提标</w:t>
            </w:r>
          </w:p>
        </w:tc>
      </w:tr>
      <w:tr w14:paraId="3F804A21">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0D74">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7255433D">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20B0C179">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规格参数及其他要求</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2881630E">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暂定数量</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4741F0B3">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备注</w:t>
            </w:r>
          </w:p>
        </w:tc>
      </w:tr>
      <w:tr w14:paraId="385411BC">
        <w:tblPrEx>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D937">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02478A6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MBR膜组件</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54D34CC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超滤中空纤维膜组器，平均产水量 ≥47.3m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/h，峰值产水量≥61.6m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/h，膜通量≥18LMH，总膜面积≥</w:t>
            </w:r>
            <w:r>
              <w:rPr>
                <w:rFonts w:hint="eastAsia" w:ascii="宋体" w:hAnsi="宋体" w:eastAsia="宋体" w:cs="宋体"/>
                <w:color w:val="auto"/>
                <w:sz w:val="21"/>
                <w:szCs w:val="21"/>
                <w:highlight w:val="none"/>
                <w:lang w:eastAsia="zh-CN"/>
              </w:rPr>
              <w:t>220000</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，平均孔径要求≤0.1μm，膜丝拉伸强力≥1</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N，膜丝PVDF材质或PTFE或更优材质，膜架304不锈钢材质，大气泡曝气盒或节能脉冲曝气或振动擦洗方式。</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14CCF35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96套</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636DEE0B">
            <w:pPr>
              <w:widowControl/>
              <w:spacing w:line="360" w:lineRule="auto"/>
              <w:jc w:val="center"/>
              <w:textAlignment w:val="center"/>
              <w:rPr>
                <w:rFonts w:hint="eastAsia" w:ascii="宋体" w:hAnsi="宋体" w:eastAsia="宋体" w:cs="宋体"/>
                <w:color w:val="auto"/>
                <w:sz w:val="21"/>
                <w:szCs w:val="21"/>
                <w:highlight w:val="none"/>
              </w:rPr>
            </w:pPr>
          </w:p>
        </w:tc>
      </w:tr>
      <w:tr w14:paraId="7054FCF6">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C8FE">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04DFC0F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产水管道连接器</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1709287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DN150，PN10，304不锈钢材质</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23B162F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96个</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20016961">
            <w:pPr>
              <w:widowControl/>
              <w:spacing w:line="360" w:lineRule="auto"/>
              <w:jc w:val="center"/>
              <w:textAlignment w:val="center"/>
              <w:rPr>
                <w:rFonts w:hint="eastAsia" w:ascii="宋体" w:hAnsi="宋体" w:eastAsia="宋体" w:cs="宋体"/>
                <w:color w:val="auto"/>
                <w:sz w:val="21"/>
                <w:szCs w:val="21"/>
                <w:highlight w:val="none"/>
              </w:rPr>
            </w:pPr>
          </w:p>
        </w:tc>
      </w:tr>
      <w:tr w14:paraId="2D54DFE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680C">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15D89CB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吹扫管道连接器</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6B6B376C">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DN100，PN10，304不锈钢材质</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7F3D873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96个</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659D2066">
            <w:pPr>
              <w:widowControl/>
              <w:spacing w:line="360" w:lineRule="auto"/>
              <w:jc w:val="center"/>
              <w:textAlignment w:val="center"/>
              <w:rPr>
                <w:rFonts w:hint="eastAsia" w:ascii="宋体" w:hAnsi="宋体" w:eastAsia="宋体" w:cs="宋体"/>
                <w:color w:val="auto"/>
                <w:sz w:val="21"/>
                <w:szCs w:val="21"/>
                <w:highlight w:val="none"/>
              </w:rPr>
            </w:pPr>
          </w:p>
        </w:tc>
      </w:tr>
      <w:tr w14:paraId="617784D4">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603F">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3282018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热质式气体流量计</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4A551CD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DN350，插入式</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6C4941C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24A8C402">
            <w:pPr>
              <w:widowControl/>
              <w:spacing w:line="360" w:lineRule="auto"/>
              <w:jc w:val="center"/>
              <w:textAlignment w:val="center"/>
              <w:rPr>
                <w:rFonts w:hint="eastAsia" w:ascii="宋体" w:hAnsi="宋体" w:eastAsia="宋体" w:cs="宋体"/>
                <w:color w:val="auto"/>
                <w:sz w:val="21"/>
                <w:szCs w:val="21"/>
                <w:highlight w:val="none"/>
              </w:rPr>
            </w:pPr>
          </w:p>
        </w:tc>
      </w:tr>
      <w:tr w14:paraId="55148379">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3775">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7C3DD180">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吹扫风管</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17CC2697">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DN250，PN10，304不锈钢材质</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26D907E6">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250米</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4E69A001">
            <w:pPr>
              <w:widowControl/>
              <w:spacing w:line="360" w:lineRule="auto"/>
              <w:jc w:val="center"/>
              <w:textAlignment w:val="center"/>
              <w:rPr>
                <w:rFonts w:hint="eastAsia" w:ascii="宋体" w:hAnsi="宋体" w:eastAsia="宋体" w:cs="宋体"/>
                <w:color w:val="auto"/>
                <w:sz w:val="21"/>
                <w:szCs w:val="21"/>
                <w:highlight w:val="none"/>
              </w:rPr>
            </w:pPr>
          </w:p>
        </w:tc>
      </w:tr>
      <w:tr w14:paraId="7616FFA5">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DC61">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14D26D23">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吹扫风管</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3AB557CB">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DN100，PN10，304不锈钢材质</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3DF404CA">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80米</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3AFF572E">
            <w:pPr>
              <w:widowControl/>
              <w:spacing w:line="360" w:lineRule="auto"/>
              <w:jc w:val="center"/>
              <w:textAlignment w:val="center"/>
              <w:rPr>
                <w:rFonts w:hint="eastAsia" w:ascii="宋体" w:hAnsi="宋体" w:eastAsia="宋体" w:cs="宋体"/>
                <w:color w:val="auto"/>
                <w:sz w:val="21"/>
                <w:szCs w:val="21"/>
                <w:highlight w:val="none"/>
              </w:rPr>
            </w:pPr>
          </w:p>
        </w:tc>
      </w:tr>
      <w:tr w14:paraId="1237F65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D77A">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6B0BCDDA">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膜基础调整</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49D0BA6E">
            <w:pPr>
              <w:widowControl/>
              <w:spacing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拆除原有预埋件及垫层等</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1E18E758">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1项</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67E48DDA">
            <w:pPr>
              <w:widowControl/>
              <w:spacing w:line="360" w:lineRule="auto"/>
              <w:jc w:val="center"/>
              <w:textAlignment w:val="center"/>
              <w:rPr>
                <w:rFonts w:hint="eastAsia" w:ascii="宋体" w:hAnsi="宋体" w:eastAsia="宋体" w:cs="宋体"/>
                <w:color w:val="auto"/>
                <w:kern w:val="0"/>
                <w:sz w:val="21"/>
                <w:szCs w:val="21"/>
                <w:highlight w:val="none"/>
                <w:lang w:bidi="ar"/>
              </w:rPr>
            </w:pPr>
          </w:p>
        </w:tc>
      </w:tr>
      <w:tr w14:paraId="567BBE12">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90CB">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7FFD7A01">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现场服务</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0ECBAA7D">
            <w:pPr>
              <w:widowControl/>
              <w:spacing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每个月至少一次现场巡检及工艺指导，一年至少一次离线清洗服务。</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729AC847">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1项</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6A0740C0">
            <w:pPr>
              <w:widowControl/>
              <w:spacing w:line="360" w:lineRule="auto"/>
              <w:jc w:val="center"/>
              <w:textAlignment w:val="center"/>
              <w:rPr>
                <w:rFonts w:hint="eastAsia" w:ascii="宋体" w:hAnsi="宋体" w:eastAsia="宋体" w:cs="宋体"/>
                <w:color w:val="auto"/>
                <w:kern w:val="0"/>
                <w:sz w:val="21"/>
                <w:szCs w:val="21"/>
                <w:highlight w:val="none"/>
                <w:lang w:bidi="ar"/>
              </w:rPr>
            </w:pPr>
          </w:p>
        </w:tc>
      </w:tr>
      <w:tr w14:paraId="63EF8348">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5D8ED7">
            <w:pPr>
              <w:widowControl/>
              <w:spacing w:line="360" w:lineRule="auto"/>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w:t>
            </w:r>
            <w:r>
              <w:rPr>
                <w:rFonts w:hint="eastAsia" w:ascii="宋体" w:hAnsi="宋体" w:eastAsia="宋体" w:cs="宋体"/>
                <w:b/>
                <w:color w:val="auto"/>
                <w:sz w:val="21"/>
                <w:szCs w:val="21"/>
                <w:highlight w:val="none"/>
              </w:rPr>
              <w:t>东莞市虎门宁洲污水处理厂一期提标</w:t>
            </w:r>
          </w:p>
        </w:tc>
      </w:tr>
      <w:tr w14:paraId="0D99CEC3">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9FBF">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05F299BF">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5F846E50">
            <w:pPr>
              <w:widowControl/>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规格参数及其他要求</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14D8E0E9">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暂定数量</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5325A77B">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备注</w:t>
            </w:r>
          </w:p>
        </w:tc>
      </w:tr>
      <w:tr w14:paraId="10ABD6D9">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D0F1">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1266FCC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MBR膜组件</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026464B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超滤中空纤维膜组器，平均产水量 ≥52.1m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/h，峰值产水量≥68.7m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/h，膜通量≥18LMH，总膜面积≥</w:t>
            </w:r>
            <w:r>
              <w:rPr>
                <w:rFonts w:hint="eastAsia" w:ascii="宋体" w:hAnsi="宋体" w:eastAsia="宋体" w:cs="宋体"/>
                <w:color w:val="auto"/>
                <w:sz w:val="21"/>
                <w:szCs w:val="21"/>
                <w:highlight w:val="none"/>
                <w:lang w:eastAsia="zh-CN"/>
              </w:rPr>
              <w:t>220000</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，平均孔径要求≤0.1μm，膜丝拉伸强力≥1</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N，膜丝PVDF材质或PTFE或更优材质，膜架304不锈钢材质，大气泡曝气盒或节能脉冲曝气或振动擦洗方式。</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1443ABE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80套</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6B6F4E86">
            <w:pPr>
              <w:spacing w:line="360" w:lineRule="auto"/>
              <w:jc w:val="center"/>
              <w:rPr>
                <w:rFonts w:hint="eastAsia" w:ascii="宋体" w:hAnsi="宋体" w:eastAsia="宋体" w:cs="宋体"/>
                <w:color w:val="auto"/>
                <w:sz w:val="21"/>
                <w:szCs w:val="21"/>
                <w:highlight w:val="none"/>
              </w:rPr>
            </w:pPr>
          </w:p>
        </w:tc>
      </w:tr>
      <w:tr w14:paraId="3DB8C42C">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F8064">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36E2363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产水管道连接器</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55E728BA">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DN150，PN10，304不锈钢材质</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545ABDC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80个</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0EE40AF5">
            <w:pPr>
              <w:snapToGrid w:val="0"/>
              <w:spacing w:line="360" w:lineRule="auto"/>
              <w:jc w:val="center"/>
              <w:rPr>
                <w:rFonts w:hint="eastAsia" w:ascii="宋体" w:hAnsi="宋体" w:eastAsia="宋体" w:cs="宋体"/>
                <w:color w:val="auto"/>
                <w:sz w:val="21"/>
                <w:szCs w:val="21"/>
                <w:highlight w:val="none"/>
              </w:rPr>
            </w:pPr>
          </w:p>
        </w:tc>
      </w:tr>
      <w:tr w14:paraId="1B54E49A">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9ADA">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07A9EE4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吹扫管道连接器</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27F036D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DN100，PN10，304不锈钢材质</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3E03B89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80个</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40BDEAD9">
            <w:pPr>
              <w:snapToGrid w:val="0"/>
              <w:spacing w:line="360" w:lineRule="auto"/>
              <w:jc w:val="center"/>
              <w:rPr>
                <w:rFonts w:hint="eastAsia" w:ascii="宋体" w:hAnsi="宋体" w:eastAsia="宋体" w:cs="宋体"/>
                <w:color w:val="auto"/>
                <w:sz w:val="21"/>
                <w:szCs w:val="21"/>
                <w:highlight w:val="none"/>
              </w:rPr>
            </w:pPr>
          </w:p>
        </w:tc>
      </w:tr>
      <w:tr w14:paraId="21199B07">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705B">
            <w:pPr>
              <w:widowControl/>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5E23A07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热质式气体流量计</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62F8004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DN300，插入式</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5AB86C3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16个</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3DDE9B80">
            <w:pPr>
              <w:snapToGrid w:val="0"/>
              <w:spacing w:line="360" w:lineRule="auto"/>
              <w:jc w:val="center"/>
              <w:rPr>
                <w:rFonts w:hint="eastAsia" w:ascii="宋体" w:hAnsi="宋体" w:eastAsia="宋体" w:cs="宋体"/>
                <w:color w:val="auto"/>
                <w:sz w:val="21"/>
                <w:szCs w:val="21"/>
                <w:highlight w:val="none"/>
              </w:rPr>
            </w:pPr>
          </w:p>
        </w:tc>
      </w:tr>
      <w:tr w14:paraId="6CEFF36C">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8D42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4B3F71F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膜基础调整</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4EAF214B">
            <w:pPr>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拆除原有预埋件及垫层等</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62CD28D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78E8E9C6">
            <w:pPr>
              <w:snapToGrid w:val="0"/>
              <w:spacing w:line="360" w:lineRule="auto"/>
              <w:jc w:val="center"/>
              <w:rPr>
                <w:rFonts w:hint="eastAsia" w:ascii="宋体" w:hAnsi="宋体" w:eastAsia="宋体" w:cs="宋体"/>
                <w:color w:val="auto"/>
                <w:sz w:val="21"/>
                <w:szCs w:val="21"/>
                <w:highlight w:val="none"/>
              </w:rPr>
            </w:pPr>
          </w:p>
        </w:tc>
      </w:tr>
      <w:tr w14:paraId="23761185">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F3F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4BBD170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现场服务</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7116315C">
            <w:pPr>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每个月至少一次现场巡检及工艺指导，一年至少一次离线清洗服务。</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72CB081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22B6E0E5">
            <w:pPr>
              <w:snapToGrid w:val="0"/>
              <w:spacing w:line="360" w:lineRule="auto"/>
              <w:jc w:val="center"/>
              <w:rPr>
                <w:rFonts w:hint="eastAsia" w:ascii="宋体" w:hAnsi="宋体" w:eastAsia="宋体" w:cs="宋体"/>
                <w:color w:val="auto"/>
                <w:sz w:val="21"/>
                <w:szCs w:val="21"/>
                <w:highlight w:val="none"/>
              </w:rPr>
            </w:pPr>
          </w:p>
        </w:tc>
      </w:tr>
      <w:tr w14:paraId="11A09714">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71F902">
            <w:pPr>
              <w:widowControl/>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四、东莞市麻涌污水处理厂二期</w:t>
            </w:r>
          </w:p>
        </w:tc>
      </w:tr>
      <w:tr w14:paraId="64805E13">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6215">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2E03C6DE">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23BE0F2B">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规格参数及其他要求</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65C7D0A7">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暂定数量</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79840ED7">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备注</w:t>
            </w:r>
          </w:p>
        </w:tc>
      </w:tr>
      <w:tr w14:paraId="3EA07C14">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B785">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14D4793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MBR膜组件</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6E8EA120">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超滤中空纤维膜组器，平均产水量 ≥34.8m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/h，峰值产水量≥47.3m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/h，膜通量≥18LMH，总膜面积≥66000m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，平均孔径要求≤0.1μm，膜丝拉伸强力≥1</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N，膜丝PVDF材质或PTFE或更优材质，膜架304不锈钢材质，大气泡曝气盒或节能脉冲曝气或振动擦洗方式。</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1DADFEF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36套</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552C93B3">
            <w:pPr>
              <w:snapToGrid w:val="0"/>
              <w:spacing w:line="360" w:lineRule="auto"/>
              <w:jc w:val="center"/>
              <w:rPr>
                <w:rFonts w:hint="eastAsia" w:ascii="宋体" w:hAnsi="宋体" w:eastAsia="宋体" w:cs="宋体"/>
                <w:color w:val="auto"/>
                <w:sz w:val="21"/>
                <w:szCs w:val="21"/>
                <w:highlight w:val="none"/>
              </w:rPr>
            </w:pPr>
          </w:p>
        </w:tc>
      </w:tr>
      <w:tr w14:paraId="7539BB40">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AD3C">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685C816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产水管道连接器</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444A704C">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DN150，PN10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304不锈钢材质</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1913F0F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36个</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773A4A6B">
            <w:pPr>
              <w:snapToGrid w:val="0"/>
              <w:spacing w:line="360" w:lineRule="auto"/>
              <w:jc w:val="center"/>
              <w:rPr>
                <w:rFonts w:hint="eastAsia" w:ascii="宋体" w:hAnsi="宋体" w:eastAsia="宋体" w:cs="宋体"/>
                <w:color w:val="auto"/>
                <w:sz w:val="21"/>
                <w:szCs w:val="21"/>
                <w:highlight w:val="none"/>
              </w:rPr>
            </w:pPr>
          </w:p>
        </w:tc>
      </w:tr>
      <w:tr w14:paraId="2FAD9CA3">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F109">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6063722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吹扫管道连接器</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25560EA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DN100，PN10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304不锈钢材质</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1958843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36个</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69B8541B">
            <w:pPr>
              <w:snapToGrid w:val="0"/>
              <w:spacing w:line="360" w:lineRule="auto"/>
              <w:jc w:val="center"/>
              <w:rPr>
                <w:rFonts w:hint="eastAsia" w:ascii="宋体" w:hAnsi="宋体" w:eastAsia="宋体" w:cs="宋体"/>
                <w:color w:val="auto"/>
                <w:sz w:val="21"/>
                <w:szCs w:val="21"/>
                <w:highlight w:val="none"/>
              </w:rPr>
            </w:pPr>
          </w:p>
        </w:tc>
      </w:tr>
      <w:tr w14:paraId="0A8160A7">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94E6">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1FE47DD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热质式气体流量计</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75E3318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DN300，插入式</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48EFACF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0AF68ED6">
            <w:pPr>
              <w:snapToGrid w:val="0"/>
              <w:spacing w:line="360" w:lineRule="auto"/>
              <w:jc w:val="center"/>
              <w:rPr>
                <w:rFonts w:hint="eastAsia" w:ascii="宋体" w:hAnsi="宋体" w:eastAsia="宋体" w:cs="宋体"/>
                <w:color w:val="auto"/>
                <w:sz w:val="21"/>
                <w:szCs w:val="21"/>
                <w:highlight w:val="none"/>
              </w:rPr>
            </w:pPr>
          </w:p>
        </w:tc>
      </w:tr>
      <w:tr w14:paraId="24FEDE27">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E1BC">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1846E56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膜基础调整</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75E64B13">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拆除原有预埋件及垫层等</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5BC8BFB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1项</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30B8FE20">
            <w:pPr>
              <w:snapToGrid w:val="0"/>
              <w:spacing w:line="360" w:lineRule="auto"/>
              <w:jc w:val="center"/>
              <w:rPr>
                <w:rFonts w:hint="eastAsia" w:ascii="宋体" w:hAnsi="宋体" w:eastAsia="宋体" w:cs="宋体"/>
                <w:color w:val="auto"/>
                <w:sz w:val="21"/>
                <w:szCs w:val="21"/>
                <w:highlight w:val="none"/>
              </w:rPr>
            </w:pPr>
          </w:p>
        </w:tc>
      </w:tr>
      <w:tr w14:paraId="60A0B2A1">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29"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55CC">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75" w:type="pct"/>
            <w:tcBorders>
              <w:top w:val="single" w:color="000000" w:sz="4" w:space="0"/>
              <w:left w:val="nil"/>
              <w:bottom w:val="single" w:color="000000" w:sz="4" w:space="0"/>
              <w:right w:val="single" w:color="000000" w:sz="4" w:space="0"/>
            </w:tcBorders>
            <w:shd w:val="clear" w:color="auto" w:fill="auto"/>
            <w:vAlign w:val="center"/>
          </w:tcPr>
          <w:p w14:paraId="215F1D2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现场服务</w:t>
            </w:r>
          </w:p>
        </w:tc>
        <w:tc>
          <w:tcPr>
            <w:tcW w:w="2378" w:type="pct"/>
            <w:tcBorders>
              <w:top w:val="single" w:color="000000" w:sz="4" w:space="0"/>
              <w:left w:val="nil"/>
              <w:bottom w:val="single" w:color="000000" w:sz="4" w:space="0"/>
              <w:right w:val="single" w:color="000000" w:sz="4" w:space="0"/>
            </w:tcBorders>
            <w:shd w:val="clear" w:color="auto" w:fill="auto"/>
            <w:vAlign w:val="center"/>
          </w:tcPr>
          <w:p w14:paraId="2FF9DBF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每个月至少一次现场巡检及工艺指导，一年至少一次离线清洗服务。</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38E0C92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681" w:type="pct"/>
            <w:tcBorders>
              <w:top w:val="single" w:color="000000" w:sz="4" w:space="0"/>
              <w:left w:val="nil"/>
              <w:bottom w:val="single" w:color="000000" w:sz="4" w:space="0"/>
              <w:right w:val="single" w:color="000000" w:sz="4" w:space="0"/>
            </w:tcBorders>
            <w:shd w:val="clear" w:color="auto" w:fill="auto"/>
            <w:vAlign w:val="center"/>
          </w:tcPr>
          <w:p w14:paraId="13FE9C70">
            <w:pPr>
              <w:snapToGrid w:val="0"/>
              <w:spacing w:line="360" w:lineRule="auto"/>
              <w:jc w:val="center"/>
              <w:rPr>
                <w:rFonts w:hint="eastAsia" w:ascii="宋体" w:hAnsi="宋体" w:eastAsia="宋体" w:cs="宋体"/>
                <w:color w:val="auto"/>
                <w:sz w:val="21"/>
                <w:szCs w:val="21"/>
                <w:highlight w:val="none"/>
              </w:rPr>
            </w:pPr>
          </w:p>
        </w:tc>
      </w:tr>
    </w:tbl>
    <w:p w14:paraId="19051C8B">
      <w:pPr>
        <w:widowControl/>
        <w:autoSpaceDE w:val="0"/>
        <w:spacing w:line="360" w:lineRule="auto"/>
        <w:ind w:firstLine="422" w:firstLineChars="200"/>
        <w:jc w:val="left"/>
        <w:rPr>
          <w:rFonts w:hint="eastAsia" w:ascii="宋体" w:hAnsi="宋体" w:eastAsia="宋体" w:cs="宋体"/>
          <w:b/>
          <w:bCs/>
          <w:color w:val="auto"/>
          <w:kern w:val="0"/>
          <w:szCs w:val="21"/>
          <w:highlight w:val="none"/>
          <w:lang w:bidi="ar"/>
        </w:rPr>
      </w:pPr>
    </w:p>
    <w:p w14:paraId="7D47047A">
      <w:pPr>
        <w:widowControl/>
        <w:autoSpaceDE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注：任何元件、装置，如设备清单中未提及，但对于完整的MBR膜组件系统是必不可少的，此类元件、装置均属于供货范围，其费用包含在总价中。</w:t>
      </w:r>
    </w:p>
    <w:p w14:paraId="75867144">
      <w:pPr>
        <w:autoSpaceDE w:val="0"/>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3.2 供货及安装界限</w:t>
      </w:r>
    </w:p>
    <w:p w14:paraId="1BC34101">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（1）投标人提供完整的成套MBR膜组件设备，成套MBR膜组件主要包括但不限于膜架、膜元件、膜组件集水管、产水管、膜吹扫管、脉冲曝气、螺栓、螺母、吊环及吊盘装置、配套膜架导轨及其他配套零部件等。</w:t>
      </w:r>
    </w:p>
    <w:p w14:paraId="058DABBA">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（2）投标人负责供货设备的安装，包括设备安装、管道安装以及系统调试等。</w:t>
      </w:r>
    </w:p>
    <w:p w14:paraId="22D0487F">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管道界限：投标人应负责MBR膜组件集水管、膜吹扫管、产水管等配套管道供货、安装、连接至现有的膜吹扫支管手动蝶阀处、产水支管手动蝶阀处，管道安装涉及的异径管、转接头、法兰、密封垫、紧固螺栓、管道支撑等均由投标人提供。</w:t>
      </w:r>
    </w:p>
    <w:p w14:paraId="638DDFD1">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4）安装MBR膜组件时，需将现场已安装的对应数量MBR膜组件拆除，拆除工作由投标人负责，包括但不限于将MBR膜组件及配套的管道等拆卸，并整齐放置在招标人指定的厂内位置。拆除MBR膜组件后腾出的基础用于安装所采购的MBR膜组件，如现有基础不能满足MBR膜组件安装、使用需求的，相应满足MBR膜组件安装、使用条件所需的基础制作、拆除、支架制作等工作由投标人负责，且相关费用由投标人承担。</w:t>
      </w:r>
    </w:p>
    <w:p w14:paraId="70DB68DB">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（5）如投标人增加振动控制系统，相关线缆界限：</w:t>
      </w:r>
    </w:p>
    <w:p w14:paraId="221EEBCA">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就近动力柜至振动控制箱、振动控制箱至振动电机或振动模块的线缆连接由投标人负责，线缆连接的工作内容包括动力电缆、控制电缆、光纤、桥架、明装线管等的供货及安装、接线，如果就近动力柜备用空开容量不足，更换空开及相关配件的工作及费用由投标人负责。</w:t>
      </w:r>
    </w:p>
    <w:p w14:paraId="401DCE9E">
      <w:pPr>
        <w:autoSpaceDE w:val="0"/>
        <w:spacing w:line="360" w:lineRule="auto"/>
        <w:outlineLvl w:val="1"/>
        <w:rPr>
          <w:rFonts w:hint="eastAsia" w:ascii="宋体" w:hAnsi="宋体" w:eastAsia="宋体" w:cs="宋体"/>
          <w:b/>
          <w:color w:val="auto"/>
          <w:szCs w:val="21"/>
          <w:highlight w:val="none"/>
          <w:lang w:bidi="ar"/>
        </w:rPr>
      </w:pPr>
    </w:p>
    <w:p w14:paraId="2A079473">
      <w:pPr>
        <w:autoSpaceDE w:val="0"/>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3.3质量要求</w:t>
      </w:r>
    </w:p>
    <w:p w14:paraId="725AB47B">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（1）投标人所供货物应具备该类产品的功能要求，无瑕疵和缺陷，质量为合格产品，同时有明确的生产厂商或制造厂商。</w:t>
      </w:r>
    </w:p>
    <w:p w14:paraId="2199FB46">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（2）投标人所供货物必须是全新的，所有设备和材料运输到达施工场地时的包装必须是原厂完整的，由招标人签收后方可拆包安装。</w:t>
      </w:r>
    </w:p>
    <w:p w14:paraId="1D6DB427">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（3）所有货物须满足国家及行业环保和质量标准。</w:t>
      </w:r>
    </w:p>
    <w:p w14:paraId="3471653B">
      <w:pPr>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（4）货物的规格、型号参数必须和清单要求一致。</w:t>
      </w:r>
    </w:p>
    <w:p w14:paraId="2CC874B1">
      <w:pPr>
        <w:autoSpaceDE w:val="0"/>
        <w:spacing w:line="360" w:lineRule="auto"/>
        <w:outlineLvl w:val="1"/>
        <w:rPr>
          <w:rFonts w:hint="eastAsia" w:ascii="宋体" w:hAnsi="宋体" w:eastAsia="宋体" w:cs="宋体"/>
          <w:b/>
          <w:color w:val="auto"/>
          <w:szCs w:val="21"/>
          <w:highlight w:val="none"/>
          <w:lang w:bidi="ar"/>
        </w:rPr>
      </w:pPr>
    </w:p>
    <w:p w14:paraId="26680337">
      <w:pPr>
        <w:autoSpaceDE w:val="0"/>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3.4交货要求</w:t>
      </w:r>
    </w:p>
    <w:p w14:paraId="7ECBFCAF">
      <w:pPr>
        <w:autoSpaceDE w:val="0"/>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★（1）交货期限：招标人对应项目发出书面供货通知之</w:t>
      </w:r>
      <w:r>
        <w:rPr>
          <w:rFonts w:hint="eastAsia" w:ascii="宋体" w:hAnsi="宋体" w:eastAsia="宋体" w:cs="宋体"/>
          <w:b/>
          <w:bCs/>
          <w:color w:val="auto"/>
          <w:szCs w:val="21"/>
          <w:highlight w:val="none"/>
          <w:lang w:val="en-US" w:eastAsia="zh-CN" w:bidi="ar"/>
        </w:rPr>
        <w:t>日</w:t>
      </w:r>
      <w:r>
        <w:rPr>
          <w:rFonts w:hint="eastAsia" w:ascii="宋体" w:hAnsi="宋体" w:eastAsia="宋体" w:cs="宋体"/>
          <w:b/>
          <w:bCs/>
          <w:color w:val="auto"/>
          <w:szCs w:val="21"/>
          <w:highlight w:val="none"/>
          <w:lang w:bidi="ar"/>
        </w:rPr>
        <w:t>起60日内完成膜组件及相关设备的现场到货、初步验收工作。</w:t>
      </w:r>
    </w:p>
    <w:p w14:paraId="194047B1">
      <w:pPr>
        <w:autoSpaceDE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lang w:bidi="ar"/>
        </w:rPr>
        <w:t>★（2）安装调试开始时间根据厂区实际生产情况确定，膜组件安装调试期限为安装开始后</w:t>
      </w:r>
      <w:r>
        <w:rPr>
          <w:rFonts w:hint="eastAsia" w:ascii="宋体" w:hAnsi="宋体" w:eastAsia="宋体" w:cs="宋体"/>
          <w:b/>
          <w:bCs/>
          <w:color w:val="auto"/>
          <w:szCs w:val="21"/>
          <w:highlight w:val="none"/>
          <w:lang w:val="en-US" w:eastAsia="zh-CN" w:bidi="ar"/>
        </w:rPr>
        <w:t>45</w:t>
      </w:r>
      <w:r>
        <w:rPr>
          <w:rFonts w:hint="eastAsia" w:ascii="宋体" w:hAnsi="宋体" w:eastAsia="宋体" w:cs="宋体"/>
          <w:b/>
          <w:bCs/>
          <w:color w:val="auto"/>
          <w:szCs w:val="21"/>
          <w:highlight w:val="none"/>
          <w:lang w:bidi="ar"/>
        </w:rPr>
        <w:t>日内完成。上述时间从厂区正式减停产、池体放空起始日开始计算，投标人若每超上述时间1日，需支付对应厂区设计规模的单日污水处理费[单价按照1.3元/m³计算，即计算公式：厂区设计污水处理（m³/d）×污水处理费单价(1.3元/m³)=单日污水处理费]。若投标人在投标文件承诺的时间短于招标人要求，则以投标文件的时间为准。</w:t>
      </w:r>
    </w:p>
    <w:p w14:paraId="49B5A26C">
      <w:pPr>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（3）投标人在交货前应提前7日书面通知招标人，经招标人书面同意后方能送货。如有违反，由此造成的仓储与保管费用以及货物毁损灭失的风险由投标人全部承担。</w:t>
      </w:r>
    </w:p>
    <w:p w14:paraId="243CB2FB">
      <w:pPr>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（4）交货地点、方式见下表：</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5537"/>
        <w:gridCol w:w="3999"/>
      </w:tblGrid>
      <w:tr w14:paraId="79A5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139CBD81">
            <w:pPr>
              <w:widowControl/>
              <w:autoSpaceDE w:val="0"/>
              <w:spacing w:line="360" w:lineRule="auto"/>
              <w:jc w:val="center"/>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序号</w:t>
            </w:r>
          </w:p>
        </w:tc>
        <w:tc>
          <w:tcPr>
            <w:tcW w:w="2669" w:type="pct"/>
            <w:tcBorders>
              <w:top w:val="single" w:color="auto" w:sz="4" w:space="0"/>
              <w:left w:val="single" w:color="auto" w:sz="4" w:space="0"/>
              <w:bottom w:val="single" w:color="auto" w:sz="4" w:space="0"/>
              <w:right w:val="single" w:color="auto" w:sz="4" w:space="0"/>
            </w:tcBorders>
            <w:shd w:val="clear" w:color="auto" w:fill="auto"/>
            <w:vAlign w:val="center"/>
          </w:tcPr>
          <w:p w14:paraId="0212AC7F">
            <w:pPr>
              <w:widowControl/>
              <w:autoSpaceDE w:val="0"/>
              <w:spacing w:line="360" w:lineRule="auto"/>
              <w:jc w:val="center"/>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bidi="ar"/>
              </w:rPr>
              <w:t>项目名</w:t>
            </w:r>
            <w:r>
              <w:rPr>
                <w:rFonts w:hint="eastAsia" w:ascii="宋体" w:hAnsi="宋体" w:eastAsia="宋体" w:cs="宋体"/>
                <w:color w:val="auto"/>
                <w:kern w:val="0"/>
                <w:szCs w:val="21"/>
                <w:highlight w:val="none"/>
                <w:lang w:val="en-US" w:eastAsia="zh-CN" w:bidi="ar"/>
              </w:rPr>
              <w:t>称</w:t>
            </w:r>
          </w:p>
        </w:tc>
        <w:tc>
          <w:tcPr>
            <w:tcW w:w="1928" w:type="pct"/>
            <w:tcBorders>
              <w:top w:val="single" w:color="auto" w:sz="4" w:space="0"/>
              <w:left w:val="single" w:color="auto" w:sz="4" w:space="0"/>
              <w:bottom w:val="single" w:color="auto" w:sz="4" w:space="0"/>
              <w:right w:val="single" w:color="auto" w:sz="4" w:space="0"/>
            </w:tcBorders>
            <w:shd w:val="clear" w:color="auto" w:fill="auto"/>
            <w:vAlign w:val="center"/>
          </w:tcPr>
          <w:p w14:paraId="594B3F24">
            <w:pPr>
              <w:widowControl/>
              <w:autoSpaceDE w:val="0"/>
              <w:spacing w:line="360" w:lineRule="auto"/>
              <w:jc w:val="center"/>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地址</w:t>
            </w:r>
          </w:p>
        </w:tc>
      </w:tr>
      <w:tr w14:paraId="0A6A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265DF701">
            <w:pPr>
              <w:widowControl/>
              <w:autoSpaceDE w:val="0"/>
              <w:spacing w:line="360" w:lineRule="auto"/>
              <w:jc w:val="center"/>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2669" w:type="pct"/>
            <w:tcBorders>
              <w:top w:val="single" w:color="auto" w:sz="4" w:space="0"/>
              <w:left w:val="single" w:color="auto" w:sz="4" w:space="0"/>
              <w:bottom w:val="single" w:color="auto" w:sz="4" w:space="0"/>
              <w:right w:val="single" w:color="auto" w:sz="4" w:space="0"/>
            </w:tcBorders>
            <w:shd w:val="clear" w:color="auto" w:fill="auto"/>
            <w:vAlign w:val="center"/>
          </w:tcPr>
          <w:p w14:paraId="7DE0C114">
            <w:pPr>
              <w:widowControl/>
              <w:autoSpaceDE w:val="0"/>
              <w:spacing w:line="36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东莞市大朗镇松山湖南部污水处理厂一期提标</w:t>
            </w:r>
          </w:p>
        </w:tc>
        <w:tc>
          <w:tcPr>
            <w:tcW w:w="1928" w:type="pct"/>
            <w:tcBorders>
              <w:top w:val="single" w:color="auto" w:sz="4" w:space="0"/>
              <w:left w:val="single" w:color="auto" w:sz="4" w:space="0"/>
              <w:bottom w:val="single" w:color="auto" w:sz="4" w:space="0"/>
              <w:right w:val="single" w:color="auto" w:sz="4" w:space="0"/>
            </w:tcBorders>
            <w:shd w:val="clear" w:color="auto" w:fill="auto"/>
            <w:vAlign w:val="center"/>
          </w:tcPr>
          <w:p w14:paraId="04801873">
            <w:pPr>
              <w:widowControl/>
              <w:autoSpaceDE w:val="0"/>
              <w:spacing w:line="360" w:lineRule="auto"/>
              <w:jc w:val="center"/>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东莞市大朗镇沙步村沙通路尽头</w:t>
            </w:r>
          </w:p>
        </w:tc>
      </w:tr>
      <w:tr w14:paraId="793D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2869D404">
            <w:pPr>
              <w:widowControl/>
              <w:autoSpaceDE w:val="0"/>
              <w:spacing w:line="360" w:lineRule="auto"/>
              <w:jc w:val="center"/>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2669" w:type="pct"/>
            <w:tcBorders>
              <w:top w:val="single" w:color="auto" w:sz="4" w:space="0"/>
              <w:left w:val="single" w:color="auto" w:sz="4" w:space="0"/>
              <w:bottom w:val="single" w:color="auto" w:sz="4" w:space="0"/>
              <w:right w:val="single" w:color="auto" w:sz="4" w:space="0"/>
            </w:tcBorders>
            <w:shd w:val="clear" w:color="auto" w:fill="auto"/>
            <w:vAlign w:val="center"/>
          </w:tcPr>
          <w:p w14:paraId="7229ED79">
            <w:pPr>
              <w:widowControl/>
              <w:autoSpaceDE w:val="0"/>
              <w:spacing w:line="36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东莞市大朗镇松山湖南部污水处理厂二期</w:t>
            </w:r>
          </w:p>
        </w:tc>
        <w:tc>
          <w:tcPr>
            <w:tcW w:w="1928" w:type="pct"/>
            <w:tcBorders>
              <w:top w:val="single" w:color="auto" w:sz="4" w:space="0"/>
              <w:left w:val="single" w:color="auto" w:sz="4" w:space="0"/>
              <w:bottom w:val="single" w:color="auto" w:sz="4" w:space="0"/>
              <w:right w:val="single" w:color="auto" w:sz="4" w:space="0"/>
            </w:tcBorders>
            <w:shd w:val="clear" w:color="auto" w:fill="auto"/>
            <w:vAlign w:val="center"/>
          </w:tcPr>
          <w:p w14:paraId="585131AF">
            <w:pPr>
              <w:widowControl/>
              <w:autoSpaceDE w:val="0"/>
              <w:spacing w:line="360" w:lineRule="auto"/>
              <w:jc w:val="center"/>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东莞市大朗镇沙步村沙通路尽头</w:t>
            </w:r>
          </w:p>
        </w:tc>
      </w:tr>
      <w:tr w14:paraId="281F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2EC00B1A">
            <w:pPr>
              <w:widowControl/>
              <w:autoSpaceDE w:val="0"/>
              <w:spacing w:line="360" w:lineRule="auto"/>
              <w:jc w:val="center"/>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2669" w:type="pct"/>
            <w:tcBorders>
              <w:top w:val="single" w:color="auto" w:sz="4" w:space="0"/>
              <w:left w:val="single" w:color="auto" w:sz="4" w:space="0"/>
              <w:bottom w:val="single" w:color="auto" w:sz="4" w:space="0"/>
              <w:right w:val="single" w:color="auto" w:sz="4" w:space="0"/>
            </w:tcBorders>
            <w:shd w:val="clear" w:color="auto" w:fill="auto"/>
            <w:vAlign w:val="center"/>
          </w:tcPr>
          <w:p w14:paraId="2B2833B3">
            <w:pPr>
              <w:widowControl/>
              <w:autoSpaceDE w:val="0"/>
              <w:spacing w:line="36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东莞市虎门镇宁洲污水处理厂一期提标</w:t>
            </w:r>
          </w:p>
        </w:tc>
        <w:tc>
          <w:tcPr>
            <w:tcW w:w="1928" w:type="pct"/>
            <w:tcBorders>
              <w:top w:val="single" w:color="auto" w:sz="4" w:space="0"/>
              <w:left w:val="single" w:color="auto" w:sz="4" w:space="0"/>
              <w:bottom w:val="single" w:color="auto" w:sz="4" w:space="0"/>
              <w:right w:val="single" w:color="auto" w:sz="4" w:space="0"/>
            </w:tcBorders>
            <w:shd w:val="clear" w:color="auto" w:fill="auto"/>
            <w:vAlign w:val="center"/>
          </w:tcPr>
          <w:p w14:paraId="724FAD65">
            <w:pPr>
              <w:widowControl/>
              <w:autoSpaceDE w:val="0"/>
              <w:spacing w:line="360" w:lineRule="auto"/>
              <w:jc w:val="center"/>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东莞市虎门镇路东村</w:t>
            </w:r>
          </w:p>
        </w:tc>
      </w:tr>
      <w:tr w14:paraId="393D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42D1BE9A">
            <w:pPr>
              <w:widowControl/>
              <w:autoSpaceDE w:val="0"/>
              <w:spacing w:line="360" w:lineRule="auto"/>
              <w:jc w:val="center"/>
              <w:textAlignment w:val="bottom"/>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4</w:t>
            </w:r>
          </w:p>
        </w:tc>
        <w:tc>
          <w:tcPr>
            <w:tcW w:w="2669" w:type="pct"/>
            <w:tcBorders>
              <w:top w:val="single" w:color="auto" w:sz="4" w:space="0"/>
              <w:left w:val="single" w:color="auto" w:sz="4" w:space="0"/>
              <w:bottom w:val="single" w:color="auto" w:sz="4" w:space="0"/>
              <w:right w:val="single" w:color="auto" w:sz="4" w:space="0"/>
            </w:tcBorders>
            <w:shd w:val="clear" w:color="auto" w:fill="auto"/>
            <w:vAlign w:val="center"/>
          </w:tcPr>
          <w:p w14:paraId="5D10E10F">
            <w:pPr>
              <w:widowControl/>
              <w:autoSpaceDE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东莞市麻涌镇麻涌污水处理厂二期</w:t>
            </w:r>
          </w:p>
        </w:tc>
        <w:tc>
          <w:tcPr>
            <w:tcW w:w="1928" w:type="pct"/>
            <w:tcBorders>
              <w:top w:val="single" w:color="auto" w:sz="4" w:space="0"/>
              <w:left w:val="single" w:color="auto" w:sz="4" w:space="0"/>
              <w:bottom w:val="single" w:color="auto" w:sz="4" w:space="0"/>
              <w:right w:val="single" w:color="auto" w:sz="4" w:space="0"/>
            </w:tcBorders>
            <w:shd w:val="clear" w:color="auto" w:fill="auto"/>
            <w:vAlign w:val="center"/>
          </w:tcPr>
          <w:p w14:paraId="4B89FB34">
            <w:pPr>
              <w:widowControl/>
              <w:autoSpaceDE w:val="0"/>
              <w:spacing w:line="360" w:lineRule="auto"/>
              <w:jc w:val="center"/>
              <w:textAlignment w:val="bottom"/>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东莞市麻涌镇漳澎村</w:t>
            </w:r>
          </w:p>
        </w:tc>
      </w:tr>
    </w:tbl>
    <w:p w14:paraId="029C0EB1">
      <w:pPr>
        <w:autoSpaceDE w:val="0"/>
        <w:spacing w:line="360" w:lineRule="auto"/>
        <w:ind w:firstLine="420" w:firstLineChars="200"/>
        <w:rPr>
          <w:rFonts w:hint="eastAsia" w:ascii="宋体" w:hAnsi="宋体" w:eastAsia="宋体" w:cs="宋体"/>
          <w:color w:val="auto"/>
          <w:szCs w:val="21"/>
          <w:highlight w:val="none"/>
          <w:lang w:bidi="ar"/>
        </w:rPr>
      </w:pPr>
    </w:p>
    <w:p w14:paraId="081B79F5">
      <w:pPr>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后续如需更改交货地点，招标人需在设备发货时间前5天以书面形式通知投标人。投标人负责所供设备运至交货地点招标人指定的位置，并负责到场设备的搬卸、安全措施等，相关费用由投标人负责。</w:t>
      </w:r>
    </w:p>
    <w:p w14:paraId="7BAE68E6">
      <w:pPr>
        <w:tabs>
          <w:tab w:val="left" w:pos="567"/>
        </w:tabs>
        <w:autoSpaceDE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（5）交货方式与风险承担：在货物移交给招标人并经招标人最终验收合格前，货物的毁损、灭失的风险和责任均由投标人承担。</w:t>
      </w:r>
    </w:p>
    <w:p w14:paraId="416E2921">
      <w:pPr>
        <w:tabs>
          <w:tab w:val="left" w:pos="567"/>
        </w:tabs>
        <w:autoSpaceDE w:val="0"/>
        <w:spacing w:line="360" w:lineRule="auto"/>
        <w:ind w:firstLine="420" w:firstLineChars="200"/>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6）招标人仅可在本项目合同签订之日起三年内要求投标人供货，超过该期限的，投标人有权不再接受招标人发出的供货要求。</w:t>
      </w:r>
    </w:p>
    <w:p w14:paraId="1AB0050E">
      <w:pPr>
        <w:autoSpaceDE w:val="0"/>
        <w:spacing w:line="360" w:lineRule="auto"/>
        <w:rPr>
          <w:rFonts w:hint="eastAsia" w:ascii="宋体" w:hAnsi="宋体" w:eastAsia="宋体" w:cs="宋体"/>
          <w:b/>
          <w:color w:val="auto"/>
          <w:szCs w:val="21"/>
          <w:highlight w:val="none"/>
          <w:lang w:bidi="ar"/>
        </w:rPr>
      </w:pPr>
    </w:p>
    <w:p w14:paraId="17051FC4">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4. 设备技术要求</w:t>
      </w:r>
    </w:p>
    <w:p w14:paraId="7A6C6A7B">
      <w:pPr>
        <w:autoSpaceDE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4.1主要结构及性能要求</w:t>
      </w:r>
    </w:p>
    <w:p w14:paraId="5E183832">
      <w:pPr>
        <w:autoSpaceDE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4.1.1膜组件</w:t>
      </w:r>
    </w:p>
    <w:p w14:paraId="7732B5FD">
      <w:pPr>
        <w:autoSpaceDE w:val="0"/>
        <w:snapToGrid w:val="0"/>
        <w:spacing w:line="360" w:lineRule="auto"/>
        <w:rPr>
          <w:rFonts w:ascii="宋体" w:hAnsi="宋体" w:eastAsia="宋体" w:cs="宋体"/>
          <w:color w:val="auto"/>
          <w:szCs w:val="21"/>
          <w:highlight w:val="none"/>
        </w:rPr>
      </w:pPr>
      <w:r>
        <w:rPr>
          <w:rFonts w:hint="eastAsia" w:ascii="宋体" w:hAnsi="宋体" w:eastAsia="宋体" w:cs="宋体"/>
          <w:b/>
          <w:color w:val="auto"/>
          <w:szCs w:val="21"/>
          <w:highlight w:val="none"/>
          <w:lang w:bidi="ar"/>
        </w:rPr>
        <w:t>4.1.1.1膜组件性能参数</w:t>
      </w:r>
    </w:p>
    <w:tbl>
      <w:tblPr>
        <w:tblStyle w:val="44"/>
        <w:tblW w:w="9771" w:type="dxa"/>
        <w:jc w:val="center"/>
        <w:tblLayout w:type="fixed"/>
        <w:tblCellMar>
          <w:top w:w="0" w:type="dxa"/>
          <w:left w:w="108" w:type="dxa"/>
          <w:bottom w:w="0" w:type="dxa"/>
          <w:right w:w="108" w:type="dxa"/>
        </w:tblCellMar>
      </w:tblPr>
      <w:tblGrid>
        <w:gridCol w:w="743"/>
        <w:gridCol w:w="1730"/>
        <w:gridCol w:w="1040"/>
        <w:gridCol w:w="1230"/>
        <w:gridCol w:w="1210"/>
        <w:gridCol w:w="1220"/>
        <w:gridCol w:w="1250"/>
        <w:gridCol w:w="1250"/>
      </w:tblGrid>
      <w:tr w14:paraId="0B763381">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8C8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2AC8">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项目</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ACD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F3EB">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松南二期参数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B71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松南提标参数</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E397">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虎门提标参数</w:t>
            </w:r>
          </w:p>
        </w:tc>
        <w:tc>
          <w:tcPr>
            <w:tcW w:w="1250" w:type="dxa"/>
            <w:tcBorders>
              <w:top w:val="single" w:color="000000" w:sz="4" w:space="0"/>
              <w:left w:val="single" w:color="000000" w:sz="4" w:space="0"/>
              <w:bottom w:val="single" w:color="000000" w:sz="4" w:space="0"/>
              <w:right w:val="single" w:color="000000" w:sz="4" w:space="0"/>
            </w:tcBorders>
          </w:tcPr>
          <w:p w14:paraId="06B7DD8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麻涌二期参数</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8CA2">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备注</w:t>
            </w:r>
          </w:p>
        </w:tc>
      </w:tr>
      <w:tr w14:paraId="73A77947">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E22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483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设计规模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020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m³/d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4B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87500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FE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100000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DF5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100000</w:t>
            </w:r>
          </w:p>
        </w:tc>
        <w:tc>
          <w:tcPr>
            <w:tcW w:w="1250" w:type="dxa"/>
            <w:tcBorders>
              <w:top w:val="single" w:color="000000" w:sz="4" w:space="0"/>
              <w:left w:val="single" w:color="000000" w:sz="4" w:space="0"/>
              <w:bottom w:val="single" w:color="000000" w:sz="4" w:space="0"/>
              <w:right w:val="single" w:color="000000" w:sz="4" w:space="0"/>
            </w:tcBorders>
            <w:vAlign w:val="center"/>
          </w:tcPr>
          <w:p w14:paraId="44BF2F26">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CFF8">
            <w:pPr>
              <w:jc w:val="center"/>
              <w:rPr>
                <w:rFonts w:hint="eastAsia" w:ascii="宋体" w:hAnsi="宋体" w:eastAsia="宋体" w:cs="宋体"/>
                <w:color w:val="auto"/>
                <w:sz w:val="21"/>
                <w:szCs w:val="21"/>
                <w:highlight w:val="none"/>
              </w:rPr>
            </w:pPr>
          </w:p>
        </w:tc>
      </w:tr>
      <w:tr w14:paraId="1C6C361A">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E16F">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774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变化系数</w:t>
            </w:r>
          </w:p>
        </w:tc>
        <w:tc>
          <w:tcPr>
            <w:tcW w:w="4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51C76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1250" w:type="dxa"/>
            <w:tcBorders>
              <w:top w:val="single" w:color="000000" w:sz="4" w:space="0"/>
              <w:left w:val="single" w:color="000000" w:sz="4" w:space="0"/>
              <w:bottom w:val="single" w:color="000000" w:sz="4" w:space="0"/>
              <w:right w:val="single" w:color="000000" w:sz="4" w:space="0"/>
            </w:tcBorders>
            <w:vAlign w:val="center"/>
          </w:tcPr>
          <w:p w14:paraId="5FDD6D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BAD7">
            <w:pPr>
              <w:jc w:val="center"/>
              <w:rPr>
                <w:rFonts w:hint="eastAsia" w:ascii="宋体" w:hAnsi="宋体" w:eastAsia="宋体" w:cs="宋体"/>
                <w:color w:val="auto"/>
                <w:sz w:val="21"/>
                <w:szCs w:val="21"/>
                <w:highlight w:val="none"/>
              </w:rPr>
            </w:pPr>
          </w:p>
        </w:tc>
      </w:tr>
      <w:tr w14:paraId="0F749802">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E08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3C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膜池数量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5B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71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40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F5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250" w:type="dxa"/>
            <w:tcBorders>
              <w:top w:val="single" w:color="000000" w:sz="4" w:space="0"/>
              <w:left w:val="single" w:color="000000" w:sz="4" w:space="0"/>
              <w:bottom w:val="single" w:color="000000" w:sz="4" w:space="0"/>
              <w:right w:val="single" w:color="000000" w:sz="4" w:space="0"/>
            </w:tcBorders>
            <w:vAlign w:val="center"/>
          </w:tcPr>
          <w:p w14:paraId="495A804A">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4952">
            <w:pPr>
              <w:jc w:val="center"/>
              <w:rPr>
                <w:rFonts w:hint="eastAsia" w:ascii="宋体" w:hAnsi="宋体" w:eastAsia="宋体" w:cs="宋体"/>
                <w:color w:val="auto"/>
                <w:sz w:val="21"/>
                <w:szCs w:val="21"/>
                <w:highlight w:val="none"/>
              </w:rPr>
            </w:pPr>
          </w:p>
        </w:tc>
      </w:tr>
      <w:tr w14:paraId="514CF889">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197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4</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038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★膜孔径</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10C0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≤0.1</w:t>
            </w:r>
            <w:r>
              <w:rPr>
                <w:rFonts w:hint="eastAsia" w:ascii="宋体" w:hAnsi="宋体" w:eastAsia="宋体" w:cs="宋体"/>
                <w:b/>
                <w:bCs/>
                <w:color w:val="auto"/>
                <w:kern w:val="0"/>
                <w:sz w:val="21"/>
                <w:szCs w:val="21"/>
                <w:highlight w:val="none"/>
                <w:lang w:bidi="ar"/>
              </w:rPr>
              <w:t>μm</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3E46">
            <w:pPr>
              <w:jc w:val="center"/>
              <w:rPr>
                <w:rFonts w:hint="eastAsia" w:ascii="宋体" w:hAnsi="宋体" w:eastAsia="宋体" w:cs="宋体"/>
                <w:color w:val="auto"/>
                <w:sz w:val="21"/>
                <w:szCs w:val="21"/>
                <w:highlight w:val="none"/>
              </w:rPr>
            </w:pPr>
          </w:p>
        </w:tc>
      </w:tr>
      <w:tr w14:paraId="2398F6F3">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3B43">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C43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膜形式</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AB5E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超滤中空纤维膜</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4322">
            <w:pPr>
              <w:jc w:val="center"/>
              <w:rPr>
                <w:rFonts w:hint="eastAsia" w:ascii="宋体" w:hAnsi="宋体" w:eastAsia="宋体" w:cs="宋体"/>
                <w:color w:val="auto"/>
                <w:sz w:val="21"/>
                <w:szCs w:val="21"/>
                <w:highlight w:val="none"/>
              </w:rPr>
            </w:pPr>
          </w:p>
        </w:tc>
      </w:tr>
      <w:tr w14:paraId="782246C2">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0E5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E5E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膜丝材质</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1D474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PVDF或PTFE或更优材质</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42F8">
            <w:pPr>
              <w:jc w:val="center"/>
              <w:rPr>
                <w:rFonts w:hint="eastAsia" w:ascii="宋体" w:hAnsi="宋体" w:eastAsia="宋体" w:cs="宋体"/>
                <w:color w:val="auto"/>
                <w:sz w:val="21"/>
                <w:szCs w:val="21"/>
                <w:highlight w:val="none"/>
              </w:rPr>
            </w:pPr>
          </w:p>
        </w:tc>
      </w:tr>
      <w:tr w14:paraId="6F0161C5">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717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AFAF">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内衬材质（如有）</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8925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PET</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E8FA">
            <w:pPr>
              <w:jc w:val="center"/>
              <w:rPr>
                <w:rFonts w:hint="eastAsia" w:ascii="宋体" w:hAnsi="宋体" w:eastAsia="宋体" w:cs="宋体"/>
                <w:color w:val="auto"/>
                <w:sz w:val="21"/>
                <w:szCs w:val="21"/>
                <w:highlight w:val="none"/>
              </w:rPr>
            </w:pPr>
          </w:p>
        </w:tc>
      </w:tr>
      <w:tr w14:paraId="4335F73D">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3D9D">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A05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膜架材质</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D03AA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304不锈钢</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7F24">
            <w:pPr>
              <w:jc w:val="center"/>
              <w:rPr>
                <w:rFonts w:hint="eastAsia" w:ascii="宋体" w:hAnsi="宋体" w:eastAsia="宋体" w:cs="宋体"/>
                <w:color w:val="auto"/>
                <w:sz w:val="21"/>
                <w:szCs w:val="21"/>
                <w:highlight w:val="none"/>
              </w:rPr>
            </w:pPr>
          </w:p>
        </w:tc>
      </w:tr>
      <w:tr w14:paraId="743F4257">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5A13">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7423">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膜丝拉伸强力</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D27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≥100N</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4813">
            <w:pPr>
              <w:jc w:val="center"/>
              <w:rPr>
                <w:rFonts w:hint="eastAsia" w:ascii="宋体" w:hAnsi="宋体" w:eastAsia="宋体" w:cs="宋体"/>
                <w:color w:val="auto"/>
                <w:sz w:val="21"/>
                <w:szCs w:val="21"/>
                <w:highlight w:val="none"/>
              </w:rPr>
            </w:pPr>
          </w:p>
        </w:tc>
      </w:tr>
      <w:tr w14:paraId="7D986C4D">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1EAB">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689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★预期寿命</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E3545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≥5年</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2FF6">
            <w:pPr>
              <w:jc w:val="center"/>
              <w:rPr>
                <w:rFonts w:hint="eastAsia" w:ascii="宋体" w:hAnsi="宋体" w:eastAsia="宋体" w:cs="宋体"/>
                <w:color w:val="auto"/>
                <w:sz w:val="21"/>
                <w:szCs w:val="21"/>
                <w:highlight w:val="none"/>
              </w:rPr>
            </w:pPr>
          </w:p>
        </w:tc>
      </w:tr>
      <w:tr w14:paraId="3C1F454C">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D75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FB7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膜吹扫形式</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9DF4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脉冲曝气或者大气泡曝气盒或振动擦洗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2EDD">
            <w:pPr>
              <w:jc w:val="center"/>
              <w:rPr>
                <w:rFonts w:hint="eastAsia" w:ascii="宋体" w:hAnsi="宋体" w:eastAsia="宋体" w:cs="宋体"/>
                <w:color w:val="auto"/>
                <w:sz w:val="21"/>
                <w:szCs w:val="21"/>
                <w:highlight w:val="none"/>
              </w:rPr>
            </w:pPr>
          </w:p>
        </w:tc>
      </w:tr>
      <w:tr w14:paraId="19055177">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9C2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F511">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产水方式</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DD99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双端产水</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8C9A">
            <w:pPr>
              <w:jc w:val="center"/>
              <w:rPr>
                <w:rFonts w:hint="eastAsia" w:ascii="宋体" w:hAnsi="宋体" w:eastAsia="宋体" w:cs="宋体"/>
                <w:color w:val="auto"/>
                <w:sz w:val="21"/>
                <w:szCs w:val="21"/>
                <w:highlight w:val="none"/>
              </w:rPr>
            </w:pPr>
          </w:p>
        </w:tc>
      </w:tr>
      <w:tr w14:paraId="71528340">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7BE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D22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最大跨膜压差（MPa）</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A661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＞0.05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E50C">
            <w:pPr>
              <w:jc w:val="center"/>
              <w:rPr>
                <w:rFonts w:hint="eastAsia" w:ascii="宋体" w:hAnsi="宋体" w:eastAsia="宋体" w:cs="宋体"/>
                <w:color w:val="auto"/>
                <w:sz w:val="21"/>
                <w:szCs w:val="21"/>
                <w:highlight w:val="none"/>
              </w:rPr>
            </w:pPr>
          </w:p>
        </w:tc>
      </w:tr>
      <w:tr w14:paraId="267B8484">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76EC">
            <w:pPr>
              <w:widowControl/>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4</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4E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膜丝断丝率</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606C5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≤0.1%/年</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3397">
            <w:pPr>
              <w:jc w:val="center"/>
              <w:rPr>
                <w:rFonts w:hint="eastAsia" w:ascii="宋体" w:hAnsi="宋体" w:eastAsia="宋体" w:cs="宋体"/>
                <w:color w:val="auto"/>
                <w:sz w:val="21"/>
                <w:szCs w:val="21"/>
                <w:highlight w:val="none"/>
              </w:rPr>
            </w:pPr>
          </w:p>
        </w:tc>
      </w:tr>
      <w:tr w14:paraId="0BA936C4">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3382">
            <w:pPr>
              <w:widowControl/>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5</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DE21">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膜通量衰减率</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E92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5年内膜通量衰减率≤10%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B4D9">
            <w:pPr>
              <w:jc w:val="center"/>
              <w:rPr>
                <w:rFonts w:hint="eastAsia" w:ascii="宋体" w:hAnsi="宋体" w:eastAsia="宋体" w:cs="宋体"/>
                <w:color w:val="auto"/>
                <w:sz w:val="21"/>
                <w:szCs w:val="21"/>
                <w:highlight w:val="none"/>
              </w:rPr>
            </w:pPr>
          </w:p>
        </w:tc>
      </w:tr>
      <w:tr w14:paraId="5671BFA7">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C363">
            <w:pPr>
              <w:widowControl/>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6</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7564">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耐受</w:t>
            </w:r>
            <w:r>
              <w:rPr>
                <w:rFonts w:hint="eastAsia" w:ascii="宋体" w:hAnsi="宋体" w:eastAsia="宋体" w:cs="宋体"/>
                <w:color w:val="auto"/>
                <w:kern w:val="0"/>
                <w:sz w:val="21"/>
                <w:szCs w:val="21"/>
                <w:highlight w:val="none"/>
                <w:lang w:val="en-US" w:eastAsia="zh-CN" w:bidi="ar"/>
              </w:rPr>
              <w:t>p</w:t>
            </w:r>
            <w:r>
              <w:rPr>
                <w:rFonts w:hint="eastAsia" w:ascii="宋体" w:hAnsi="宋体" w:eastAsia="宋体" w:cs="宋体"/>
                <w:color w:val="auto"/>
                <w:kern w:val="0"/>
                <w:sz w:val="21"/>
                <w:szCs w:val="21"/>
                <w:highlight w:val="none"/>
                <w:lang w:bidi="ar"/>
              </w:rPr>
              <w:t>H范围</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F985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9670">
            <w:pPr>
              <w:jc w:val="center"/>
              <w:rPr>
                <w:rFonts w:hint="eastAsia" w:ascii="宋体" w:hAnsi="宋体" w:eastAsia="宋体" w:cs="宋体"/>
                <w:color w:val="auto"/>
                <w:sz w:val="21"/>
                <w:szCs w:val="21"/>
                <w:highlight w:val="none"/>
              </w:rPr>
            </w:pPr>
          </w:p>
        </w:tc>
      </w:tr>
      <w:tr w14:paraId="71E86BF8">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85A6">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7</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03B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安装廊道数量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EB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DCF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3B7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D69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250" w:type="dxa"/>
            <w:tcBorders>
              <w:top w:val="single" w:color="000000" w:sz="4" w:space="0"/>
              <w:left w:val="single" w:color="000000" w:sz="4" w:space="0"/>
              <w:bottom w:val="single" w:color="000000" w:sz="4" w:space="0"/>
              <w:right w:val="single" w:color="000000" w:sz="4" w:space="0"/>
            </w:tcBorders>
            <w:vAlign w:val="center"/>
          </w:tcPr>
          <w:p w14:paraId="5F9EFABF">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8C68">
            <w:pPr>
              <w:jc w:val="center"/>
              <w:rPr>
                <w:rFonts w:hint="eastAsia" w:ascii="宋体" w:hAnsi="宋体" w:eastAsia="宋体" w:cs="宋体"/>
                <w:color w:val="auto"/>
                <w:sz w:val="21"/>
                <w:szCs w:val="21"/>
                <w:highlight w:val="none"/>
              </w:rPr>
            </w:pPr>
          </w:p>
        </w:tc>
      </w:tr>
      <w:tr w14:paraId="2BF66750">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02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CA2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单廊道膜组器安装数量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FDE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F1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AA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A8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250" w:type="dxa"/>
            <w:tcBorders>
              <w:top w:val="single" w:color="000000" w:sz="4" w:space="0"/>
              <w:left w:val="single" w:color="000000" w:sz="4" w:space="0"/>
              <w:bottom w:val="single" w:color="000000" w:sz="4" w:space="0"/>
              <w:right w:val="single" w:color="000000" w:sz="4" w:space="0"/>
            </w:tcBorders>
            <w:vAlign w:val="center"/>
          </w:tcPr>
          <w:p w14:paraId="1B696BC2">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A014">
            <w:pPr>
              <w:jc w:val="center"/>
              <w:rPr>
                <w:rFonts w:hint="eastAsia" w:ascii="宋体" w:hAnsi="宋体" w:eastAsia="宋体" w:cs="宋体"/>
                <w:color w:val="auto"/>
                <w:sz w:val="21"/>
                <w:szCs w:val="21"/>
                <w:highlight w:val="none"/>
              </w:rPr>
            </w:pPr>
          </w:p>
        </w:tc>
      </w:tr>
      <w:tr w14:paraId="32A118A7">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CD4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85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膜系统膜组器安装总数量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0C1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FE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45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96</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1A2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80</w:t>
            </w:r>
          </w:p>
        </w:tc>
        <w:tc>
          <w:tcPr>
            <w:tcW w:w="1250" w:type="dxa"/>
            <w:tcBorders>
              <w:top w:val="single" w:color="000000" w:sz="4" w:space="0"/>
              <w:left w:val="single" w:color="000000" w:sz="4" w:space="0"/>
              <w:bottom w:val="single" w:color="000000" w:sz="4" w:space="0"/>
              <w:right w:val="single" w:color="000000" w:sz="4" w:space="0"/>
            </w:tcBorders>
            <w:vAlign w:val="center"/>
          </w:tcPr>
          <w:p w14:paraId="5F8D4634">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58DB">
            <w:pPr>
              <w:jc w:val="center"/>
              <w:rPr>
                <w:rFonts w:hint="eastAsia" w:ascii="宋体" w:hAnsi="宋体" w:eastAsia="宋体" w:cs="宋体"/>
                <w:color w:val="auto"/>
                <w:sz w:val="21"/>
                <w:szCs w:val="21"/>
                <w:highlight w:val="none"/>
              </w:rPr>
            </w:pPr>
          </w:p>
        </w:tc>
      </w:tr>
      <w:tr w14:paraId="42FC7B03">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A18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C19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★总膜面积</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C213">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m</w:t>
            </w:r>
            <w:r>
              <w:rPr>
                <w:rFonts w:hint="eastAsia" w:ascii="宋体" w:hAnsi="宋体" w:eastAsia="宋体" w:cs="宋体"/>
                <w:b/>
                <w:bCs/>
                <w:color w:val="auto"/>
                <w:kern w:val="0"/>
                <w:sz w:val="21"/>
                <w:szCs w:val="21"/>
                <w:highlight w:val="none"/>
                <w:vertAlign w:val="superscript"/>
                <w:lang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1D63">
            <w:pPr>
              <w:widowControl/>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eastAsia="zh-CN" w:bidi="ar"/>
              </w:rPr>
              <w:t>193000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4D58">
            <w:pPr>
              <w:widowControl/>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eastAsia="zh-CN" w:bidi="ar"/>
              </w:rPr>
              <w:t>220000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B903">
            <w:pPr>
              <w:widowControl/>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eastAsia="zh-CN" w:bidi="ar"/>
              </w:rPr>
              <w:t>220000</w:t>
            </w:r>
          </w:p>
        </w:tc>
        <w:tc>
          <w:tcPr>
            <w:tcW w:w="1250" w:type="dxa"/>
            <w:tcBorders>
              <w:top w:val="single" w:color="000000" w:sz="4" w:space="0"/>
              <w:left w:val="single" w:color="000000" w:sz="4" w:space="0"/>
              <w:bottom w:val="single" w:color="000000" w:sz="4" w:space="0"/>
              <w:right w:val="single" w:color="000000" w:sz="4" w:space="0"/>
            </w:tcBorders>
            <w:vAlign w:val="center"/>
          </w:tcPr>
          <w:p w14:paraId="0EC29FCC">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≥66000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93D6">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对应膜通量21 LMH</w:t>
            </w:r>
          </w:p>
        </w:tc>
      </w:tr>
      <w:tr w14:paraId="314C3C7F">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9F1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18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单套膜组器平均产水量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D9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m³/h</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2D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47.3</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06C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47.3</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2D0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52.1</w:t>
            </w:r>
          </w:p>
        </w:tc>
        <w:tc>
          <w:tcPr>
            <w:tcW w:w="1250" w:type="dxa"/>
            <w:tcBorders>
              <w:top w:val="single" w:color="000000" w:sz="4" w:space="0"/>
              <w:left w:val="single" w:color="000000" w:sz="4" w:space="0"/>
              <w:bottom w:val="single" w:color="000000" w:sz="4" w:space="0"/>
              <w:right w:val="single" w:color="000000" w:sz="4" w:space="0"/>
            </w:tcBorders>
            <w:vAlign w:val="center"/>
          </w:tcPr>
          <w:p w14:paraId="50141417">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34.8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4A8D">
            <w:pPr>
              <w:jc w:val="center"/>
              <w:rPr>
                <w:rFonts w:hint="eastAsia" w:ascii="宋体" w:hAnsi="宋体" w:eastAsia="宋体" w:cs="宋体"/>
                <w:color w:val="auto"/>
                <w:sz w:val="21"/>
                <w:szCs w:val="21"/>
                <w:highlight w:val="none"/>
              </w:rPr>
            </w:pPr>
          </w:p>
        </w:tc>
      </w:tr>
      <w:tr w14:paraId="20126B20">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CFF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958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单套膜组器峰值产水量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BD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m³/h</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D86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61.6</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73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61.6</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59A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68.7</w:t>
            </w:r>
          </w:p>
        </w:tc>
        <w:tc>
          <w:tcPr>
            <w:tcW w:w="1250" w:type="dxa"/>
            <w:tcBorders>
              <w:top w:val="single" w:color="000000" w:sz="4" w:space="0"/>
              <w:left w:val="single" w:color="000000" w:sz="4" w:space="0"/>
              <w:bottom w:val="single" w:color="000000" w:sz="4" w:space="0"/>
              <w:right w:val="single" w:color="000000" w:sz="4" w:space="0"/>
            </w:tcBorders>
            <w:vAlign w:val="center"/>
          </w:tcPr>
          <w:p w14:paraId="7BCF48D0">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47.3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F0CB">
            <w:pPr>
              <w:jc w:val="center"/>
              <w:rPr>
                <w:rFonts w:hint="eastAsia" w:ascii="宋体" w:hAnsi="宋体" w:eastAsia="宋体" w:cs="宋体"/>
                <w:color w:val="auto"/>
                <w:sz w:val="21"/>
                <w:szCs w:val="21"/>
                <w:highlight w:val="none"/>
              </w:rPr>
            </w:pPr>
          </w:p>
        </w:tc>
      </w:tr>
      <w:tr w14:paraId="583C33C8">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86C2">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23</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009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★平均通量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601A">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LMH</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CD8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≥18</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09A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≥18</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28D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≥18</w:t>
            </w:r>
          </w:p>
        </w:tc>
        <w:tc>
          <w:tcPr>
            <w:tcW w:w="1250" w:type="dxa"/>
            <w:tcBorders>
              <w:top w:val="single" w:color="000000" w:sz="4" w:space="0"/>
              <w:left w:val="single" w:color="000000" w:sz="4" w:space="0"/>
              <w:bottom w:val="single" w:color="000000" w:sz="4" w:space="0"/>
              <w:right w:val="single" w:color="000000" w:sz="4" w:space="0"/>
            </w:tcBorders>
            <w:vAlign w:val="center"/>
          </w:tcPr>
          <w:p w14:paraId="7DBBE0BE">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0C21">
            <w:pPr>
              <w:jc w:val="center"/>
              <w:rPr>
                <w:rFonts w:hint="eastAsia" w:ascii="宋体" w:hAnsi="宋体" w:eastAsia="宋体" w:cs="宋体"/>
                <w:b/>
                <w:bCs/>
                <w:color w:val="auto"/>
                <w:sz w:val="21"/>
                <w:szCs w:val="21"/>
                <w:highlight w:val="none"/>
              </w:rPr>
            </w:pPr>
          </w:p>
        </w:tc>
      </w:tr>
      <w:tr w14:paraId="57637B92">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4A7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3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峰值膜通量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D39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L/m</w:t>
            </w:r>
            <w:r>
              <w:rPr>
                <w:rFonts w:hint="eastAsia" w:ascii="宋体" w:hAnsi="宋体" w:eastAsia="宋体" w:cs="宋体"/>
                <w:color w:val="auto"/>
                <w:kern w:val="0"/>
                <w:sz w:val="21"/>
                <w:szCs w:val="21"/>
                <w:highlight w:val="none"/>
                <w:vertAlign w:val="superscript"/>
                <w:lang w:bidi="ar"/>
              </w:rPr>
              <w:t>2</w:t>
            </w:r>
            <w:r>
              <w:rPr>
                <w:rFonts w:hint="eastAsia" w:ascii="宋体" w:hAnsi="宋体" w:eastAsia="宋体" w:cs="宋体"/>
                <w:color w:val="auto"/>
                <w:kern w:val="0"/>
                <w:sz w:val="21"/>
                <w:szCs w:val="21"/>
                <w:highlight w:val="none"/>
                <w:lang w:bidi="ar"/>
              </w:rPr>
              <w:t>.h</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EB6E">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3.4</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453B">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3.4</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54FF">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3.4</w:t>
            </w:r>
          </w:p>
        </w:tc>
        <w:tc>
          <w:tcPr>
            <w:tcW w:w="1250" w:type="dxa"/>
            <w:tcBorders>
              <w:top w:val="single" w:color="000000" w:sz="4" w:space="0"/>
              <w:left w:val="single" w:color="000000" w:sz="4" w:space="0"/>
              <w:bottom w:val="single" w:color="000000" w:sz="4" w:space="0"/>
              <w:right w:val="single" w:color="000000" w:sz="4" w:space="0"/>
            </w:tcBorders>
            <w:vAlign w:val="center"/>
          </w:tcPr>
          <w:p w14:paraId="2AFA1AA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24.5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1F08">
            <w:pPr>
              <w:jc w:val="center"/>
              <w:rPr>
                <w:rFonts w:hint="eastAsia" w:ascii="宋体" w:hAnsi="宋体" w:eastAsia="宋体" w:cs="宋体"/>
                <w:color w:val="auto"/>
                <w:sz w:val="21"/>
                <w:szCs w:val="21"/>
                <w:highlight w:val="none"/>
              </w:rPr>
            </w:pPr>
          </w:p>
        </w:tc>
      </w:tr>
      <w:tr w14:paraId="17883373">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7E5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69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单位膜面积平均擦洗风量（设计规模及工况下，单位膜面积平均擦洗风量）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F6E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 xml:space="preserve"> h)</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DFC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0.10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45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0.10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7D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0.10</w:t>
            </w:r>
          </w:p>
        </w:tc>
        <w:tc>
          <w:tcPr>
            <w:tcW w:w="1250" w:type="dxa"/>
            <w:tcBorders>
              <w:top w:val="single" w:color="000000" w:sz="4" w:space="0"/>
              <w:left w:val="single" w:color="000000" w:sz="4" w:space="0"/>
              <w:bottom w:val="single" w:color="000000" w:sz="4" w:space="0"/>
              <w:right w:val="single" w:color="000000" w:sz="4" w:space="0"/>
            </w:tcBorders>
          </w:tcPr>
          <w:p w14:paraId="5C595F85">
            <w:pPr>
              <w:widowControl/>
              <w:jc w:val="center"/>
              <w:textAlignment w:val="center"/>
              <w:rPr>
                <w:rFonts w:hint="eastAsia" w:ascii="宋体" w:hAnsi="宋体" w:eastAsia="宋体" w:cs="宋体"/>
                <w:color w:val="auto"/>
                <w:kern w:val="0"/>
                <w:sz w:val="21"/>
                <w:szCs w:val="21"/>
                <w:highlight w:val="none"/>
                <w:lang w:bidi="ar"/>
              </w:rPr>
            </w:pPr>
          </w:p>
          <w:p w14:paraId="3D2F9C15">
            <w:pPr>
              <w:widowControl/>
              <w:jc w:val="center"/>
              <w:textAlignment w:val="center"/>
              <w:rPr>
                <w:rFonts w:hint="eastAsia" w:ascii="宋体" w:hAnsi="宋体" w:eastAsia="宋体" w:cs="宋体"/>
                <w:color w:val="auto"/>
                <w:kern w:val="0"/>
                <w:sz w:val="21"/>
                <w:szCs w:val="21"/>
                <w:highlight w:val="none"/>
                <w:lang w:bidi="ar"/>
              </w:rPr>
            </w:pPr>
          </w:p>
          <w:p w14:paraId="0A5E56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5698">
            <w:pPr>
              <w:jc w:val="center"/>
              <w:rPr>
                <w:rFonts w:hint="eastAsia" w:ascii="宋体" w:hAnsi="宋体" w:eastAsia="宋体" w:cs="宋体"/>
                <w:color w:val="auto"/>
                <w:sz w:val="21"/>
                <w:szCs w:val="21"/>
                <w:highlight w:val="none"/>
              </w:rPr>
            </w:pPr>
          </w:p>
        </w:tc>
      </w:tr>
      <w:tr w14:paraId="7BFC403B">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A9B3">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26</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354A">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★膜组件层数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55CD">
            <w:pPr>
              <w:jc w:val="center"/>
              <w:rPr>
                <w:rFonts w:hint="eastAsia" w:ascii="宋体" w:hAnsi="宋体" w:eastAsia="宋体" w:cs="宋体"/>
                <w:b/>
                <w:bCs/>
                <w:color w:val="auto"/>
                <w:sz w:val="21"/>
                <w:szCs w:val="21"/>
                <w:highlight w:val="none"/>
              </w:rPr>
            </w:pPr>
          </w:p>
        </w:tc>
        <w:tc>
          <w:tcPr>
            <w:tcW w:w="4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667161">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单层</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E760">
            <w:pPr>
              <w:jc w:val="center"/>
              <w:rPr>
                <w:rFonts w:hint="eastAsia" w:ascii="宋体" w:hAnsi="宋体" w:eastAsia="宋体" w:cs="宋体"/>
                <w:b/>
                <w:bCs/>
                <w:color w:val="auto"/>
                <w:sz w:val="21"/>
                <w:szCs w:val="21"/>
                <w:highlight w:val="none"/>
              </w:rPr>
            </w:pPr>
          </w:p>
        </w:tc>
      </w:tr>
      <w:tr w14:paraId="7AB39838">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3AA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49C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耐受污泥浓度范围</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DB9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mg/L</w:t>
            </w:r>
          </w:p>
        </w:tc>
        <w:tc>
          <w:tcPr>
            <w:tcW w:w="4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1C21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5000~15000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44EC">
            <w:pPr>
              <w:jc w:val="center"/>
              <w:rPr>
                <w:rFonts w:hint="eastAsia" w:ascii="宋体" w:hAnsi="宋体" w:eastAsia="宋体" w:cs="宋体"/>
                <w:color w:val="auto"/>
                <w:sz w:val="21"/>
                <w:szCs w:val="21"/>
                <w:highlight w:val="none"/>
              </w:rPr>
            </w:pPr>
          </w:p>
        </w:tc>
      </w:tr>
      <w:tr w14:paraId="04DA07DF">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7F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7D6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在线化学清洗（维护性清洗）时间间隔</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5CE3">
            <w:pPr>
              <w:jc w:val="center"/>
              <w:rPr>
                <w:rFonts w:hint="eastAsia" w:ascii="宋体" w:hAnsi="宋体" w:eastAsia="宋体" w:cs="宋体"/>
                <w:color w:val="auto"/>
                <w:sz w:val="21"/>
                <w:szCs w:val="21"/>
                <w:highlight w:val="none"/>
              </w:rPr>
            </w:pPr>
          </w:p>
        </w:tc>
        <w:tc>
          <w:tcPr>
            <w:tcW w:w="4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3A2BE3">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酸洗≥7天</w:t>
            </w:r>
          </w:p>
          <w:p w14:paraId="630EDA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碱洗≥3天</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F4BC">
            <w:pPr>
              <w:jc w:val="center"/>
              <w:rPr>
                <w:rFonts w:hint="eastAsia" w:ascii="宋体" w:hAnsi="宋体" w:eastAsia="宋体" w:cs="宋体"/>
                <w:color w:val="auto"/>
                <w:sz w:val="21"/>
                <w:szCs w:val="21"/>
                <w:highlight w:val="none"/>
              </w:rPr>
            </w:pPr>
          </w:p>
        </w:tc>
      </w:tr>
      <w:tr w14:paraId="703DDA50">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B3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66E3">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离线化学清洗（恢复性清洗）时间间隔</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66F7">
            <w:pPr>
              <w:jc w:val="center"/>
              <w:rPr>
                <w:rFonts w:hint="eastAsia" w:ascii="宋体" w:hAnsi="宋体" w:eastAsia="宋体" w:cs="宋体"/>
                <w:color w:val="auto"/>
                <w:sz w:val="21"/>
                <w:szCs w:val="21"/>
                <w:highlight w:val="none"/>
              </w:rPr>
            </w:pPr>
          </w:p>
        </w:tc>
        <w:tc>
          <w:tcPr>
            <w:tcW w:w="4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99A2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≥180天</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8FA8">
            <w:pPr>
              <w:jc w:val="center"/>
              <w:rPr>
                <w:rFonts w:hint="eastAsia" w:ascii="宋体" w:hAnsi="宋体" w:eastAsia="宋体" w:cs="宋体"/>
                <w:color w:val="auto"/>
                <w:sz w:val="21"/>
                <w:szCs w:val="21"/>
                <w:highlight w:val="none"/>
              </w:rPr>
            </w:pPr>
          </w:p>
        </w:tc>
      </w:tr>
      <w:tr w14:paraId="501C28C2">
        <w:tblPrEx>
          <w:tblCellMar>
            <w:top w:w="0" w:type="dxa"/>
            <w:left w:w="108" w:type="dxa"/>
            <w:bottom w:w="0" w:type="dxa"/>
            <w:right w:w="108" w:type="dxa"/>
          </w:tblCellMar>
        </w:tblPrEx>
        <w:trPr>
          <w:trHeight w:val="5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0B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4822">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运行方式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5CC7">
            <w:pPr>
              <w:jc w:val="center"/>
              <w:rPr>
                <w:rFonts w:hint="eastAsia" w:ascii="宋体" w:hAnsi="宋体" w:eastAsia="宋体" w:cs="宋体"/>
                <w:color w:val="auto"/>
                <w:sz w:val="21"/>
                <w:szCs w:val="21"/>
                <w:highlight w:val="none"/>
              </w:rPr>
            </w:pPr>
          </w:p>
        </w:tc>
        <w:tc>
          <w:tcPr>
            <w:tcW w:w="4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29EE0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全自动运行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8DBA">
            <w:pPr>
              <w:jc w:val="center"/>
              <w:rPr>
                <w:rFonts w:hint="eastAsia" w:ascii="宋体" w:hAnsi="宋体" w:eastAsia="宋体" w:cs="宋体"/>
                <w:color w:val="auto"/>
                <w:sz w:val="21"/>
                <w:szCs w:val="21"/>
                <w:highlight w:val="none"/>
              </w:rPr>
            </w:pPr>
          </w:p>
        </w:tc>
      </w:tr>
    </w:tbl>
    <w:p w14:paraId="200FF306">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备注：1、平均通量测试：在调试验收完成以后，由招标人组织进行膜过滤性能测试。在污泥浓度5000</w:t>
      </w:r>
      <w:r>
        <w:rPr>
          <w:rFonts w:hint="eastAsia" w:ascii="宋体" w:hAnsi="宋体" w:eastAsia="宋体" w:cs="宋体"/>
          <w:color w:val="auto"/>
          <w:szCs w:val="21"/>
          <w:highlight w:val="none"/>
          <w:vertAlign w:val="subscript"/>
          <w:lang w:bidi="ar"/>
        </w:rPr>
        <w:t>~</w:t>
      </w:r>
      <w:r>
        <w:rPr>
          <w:rFonts w:hint="eastAsia" w:ascii="宋体" w:hAnsi="宋体" w:eastAsia="宋体" w:cs="宋体"/>
          <w:color w:val="auto"/>
          <w:szCs w:val="21"/>
          <w:highlight w:val="none"/>
          <w:lang w:bidi="ar"/>
        </w:rPr>
        <w:t>10000mg/L，温度≥12℃的条件下，随机选定的某个膜组件（选择性关闭部分膜组件产水阀，保持测试期间处于停产水状态），连续正常运行72h，期间跨膜压差不大于15kPa，选定膜组件的平均通量不低于响应值。</w:t>
      </w:r>
    </w:p>
    <w:p w14:paraId="03B18675">
      <w:pPr>
        <w:tabs>
          <w:tab w:val="left" w:pos="567"/>
        </w:tabs>
        <w:autoSpaceDE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2、峰值通量测试：在调试验收完成以后，由招标人组织进行膜过滤性能测试。在污泥浓度5000</w:t>
      </w:r>
      <w:r>
        <w:rPr>
          <w:rFonts w:hint="eastAsia" w:ascii="宋体" w:hAnsi="宋体" w:eastAsia="宋体" w:cs="宋体"/>
          <w:color w:val="auto"/>
          <w:szCs w:val="21"/>
          <w:highlight w:val="none"/>
          <w:vertAlign w:val="subscript"/>
          <w:lang w:bidi="ar"/>
        </w:rPr>
        <w:t>~</w:t>
      </w:r>
      <w:r>
        <w:rPr>
          <w:rFonts w:hint="eastAsia" w:ascii="宋体" w:hAnsi="宋体" w:eastAsia="宋体" w:cs="宋体"/>
          <w:color w:val="auto"/>
          <w:szCs w:val="21"/>
          <w:highlight w:val="none"/>
          <w:lang w:bidi="ar"/>
        </w:rPr>
        <w:t>10000mg/L，温度≥12℃的条件下，随机选定的某个膜组件（选择性关闭部分膜组件产水阀，保持测试期间处于停产水状态），连续正常运行6h，期间跨膜压差不大于35kPa，选定膜组件的峰值通量不低于响应值。</w:t>
      </w:r>
    </w:p>
    <w:p w14:paraId="5AC9F240">
      <w:pPr>
        <w:tabs>
          <w:tab w:val="left" w:pos="567"/>
        </w:tabs>
        <w:autoSpaceDE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3、膜运行后，需要每年对平均通量进行测试，在污泥浓度5000~10000mg/L，温度≥12℃的条件下，随机选定的某个膜组件（选择性关闭部分膜组件产水阀，保持测试期间处于停产水状态）满足72h连续正常运行，期间跨膜压差不大于(15+N*3)kPa，且选定膜组件的平均通量不低于响应值(其中N为膜运行年限）。</w:t>
      </w:r>
    </w:p>
    <w:p w14:paraId="78DE22D6">
      <w:pPr>
        <w:autoSpaceDE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4.1.1.2 膜组件主要技术要求</w:t>
      </w:r>
    </w:p>
    <w:p w14:paraId="01090EAE">
      <w:pPr>
        <w:autoSpaceDE w:val="0"/>
        <w:snapToGrid w:val="0"/>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MBR系统采用浸没式膜池处理工艺，膜组件浸没于膜池中，通过泵的抽吸，利用膜的高效截留作用截留几乎所有悬浮物、胶体、细菌、藻类、浊度和以及部分高分子有机物，达到与生物处理的协同作用去除有机物、氨氮、总氮、悬浮物、总磷等污染指标的目的，从而获得满足设计要求的出水水质。</w:t>
      </w:r>
    </w:p>
    <w:p w14:paraId="7FAEA176">
      <w:pPr>
        <w:autoSpaceDE w:val="0"/>
        <w:snapToGrid w:val="0"/>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（2）膜组件应采用PVDF（亲水性）或PTFE的中空纤维膜，过滤孔径≤0.1μm。MBR膜需具有良好的耐久性、拦截性能。</w:t>
      </w:r>
    </w:p>
    <w:p w14:paraId="021C9093">
      <w:pPr>
        <w:autoSpaceDE w:val="0"/>
        <w:snapToGrid w:val="0"/>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（3）膜系统应采用模块式设计，易于增容，膜元件可方便修补和更换，不会影响系统的正常运行。</w:t>
      </w:r>
    </w:p>
    <w:p w14:paraId="1BF31406">
      <w:pPr>
        <w:autoSpaceDE w:val="0"/>
        <w:snapToGrid w:val="0"/>
        <w:spacing w:line="360" w:lineRule="auto"/>
        <w:ind w:firstLine="315" w:firstLineChars="15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bidi="ar"/>
        </w:rPr>
        <w:t>（4）膜组件在膜池的布设应考虑对称性和均匀性，尽可能维持滤膜污堵的均匀性。膜组件采用并联运行的方式，每组膜池必须可独立运行、清洗和检修，每组膜池都必须单独配置完整的相关设备。任何一组膜池及其相关设备的清洗或检修，不得影响其它膜池的运行、清洗和检修。</w:t>
      </w:r>
    </w:p>
    <w:p w14:paraId="7412213C">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（5）膜组件应达到以下要求：</w:t>
      </w:r>
    </w:p>
    <w:p w14:paraId="374B8194">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① 膜组件的通量、膜面积应根据进水水质选择，并预留有足够的余量。</w:t>
      </w:r>
    </w:p>
    <w:p w14:paraId="2FAB4EC1">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 保证膜组件在设计年限内正常运行和维持合理的清洗周期以及合理的反洗间隔，以尽可能降低系统的自用水耗和运行能耗。</w:t>
      </w:r>
    </w:p>
    <w:p w14:paraId="0B155BF7">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③ 膜架应有足够的支撑强度和刚度，流道畅通，无流动死角或静水区，进水与透过液分开；膜箱或膜架的金属材料需选用304不锈钢或更优材质。</w:t>
      </w:r>
    </w:p>
    <w:p w14:paraId="5BE04BAC">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④ 低能耗，膜组件流态设计应尽量减少浓差极化，提高分离效果。</w:t>
      </w:r>
    </w:p>
    <w:p w14:paraId="64FDECA8">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⑤ 膜材料应具有良好的机械、化学和热稳定性。</w:t>
      </w:r>
    </w:p>
    <w:p w14:paraId="42BDD174">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⑥ 膜组件之间应有完整的管道及相应的阀门将它们连接成一体。装置应配备全部管道、管件及接头，还包括所有的支架、紧固件、夹具及其它附件。膜组件组合架的设计应满足安装地点的抗震烈度要求和组件的膨胀要求。</w:t>
      </w:r>
    </w:p>
    <w:p w14:paraId="5305E267">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（6）膜系统应设有真空泵系统等辅助装置用于首次起动膜系统。</w:t>
      </w:r>
    </w:p>
    <w:p w14:paraId="3FA5E5AF">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（7）膜系统应设水管取样点，取样点的数量及位置能有效地诊断并确定系统的缺陷。</w:t>
      </w:r>
    </w:p>
    <w:p w14:paraId="6E1BC8F0">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（8）膜系统应具有有效的方法、控制仪表及工具查找破损的膜组件，并且当破损的膜组件定位后，可将其隔离，然后再进行修补。应考虑尽量减少因膜组件的维修而造成对系统膜组件产水量的影响。</w:t>
      </w:r>
    </w:p>
    <w:p w14:paraId="03211EF5">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9）为防止膜污染，在膜组件工作一定时间后应反洗一次，膜污染超过其设定指标会自动强制冲洗，以保护膜的使用寿命，当膜前后压力差达到设定值时需进行化学清洗。具体反洗方式由投标人根据自身膜系统确定。</w:t>
      </w:r>
    </w:p>
    <w:p w14:paraId="37FCE392">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膜架应设有空气擦洗系统或振动擦洗系统，空气擦洗系统利用鼓风吹扫产生的大孔气泡进行膜丝的振荡擦洗，振动擦洗系统利用机械震荡从而对膜丝进行振荡擦洗，投标人投标时需提供单位膜面积空气擦洗风量或振动擦洗的耗电量。</w:t>
      </w:r>
    </w:p>
    <w:p w14:paraId="636D4D82">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（11）膜组件的曝气系统由模架集成提供。</w:t>
      </w:r>
    </w:p>
    <w:p w14:paraId="300CA994">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膜系统还应设有在线水反洗、在线化学反洗及离线化学清洗系统等膜通量维持及恢复系统。化学清洗以在线反洗为主，离线清洗为辅，化学清洗装置的选择应根据膜组件产水水质和膜组件的特性确定。膜组件应设有化学清洗接口及阀门，膜组件及其清洗装置之间采用固定管道连接。</w:t>
      </w:r>
    </w:p>
    <w:p w14:paraId="2EAA9D5E">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① 在线水反洗：在膜组件工作一定时间后将由PLC控制自动进行在线水反洗，膜装置应设有反洗水进出接口，并以MBR系统出水作为膜组件的反洗水。</w:t>
      </w:r>
    </w:p>
    <w:p w14:paraId="08464E7D">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 在线化学反洗系统：MBR运行一段时间后将由PLC控制自动进行在线化学反洗，化学反洗的过程与水反洗时基本相同，但在反洗过程中需要在反洗管内加入清洗药剂，以增强反洗过程恢复膜通量的能力。反洗药剂的选择应根据膜运行时的实际污染情况确定。</w:t>
      </w:r>
    </w:p>
    <w:p w14:paraId="730C68F9">
      <w:pPr>
        <w:autoSpaceDE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③ 离线化学清洗系统：化学清洗是在MBR装置运行一定时间后，通常为半年至一年间对膜组件进行的彻底清洗，应根据膜的实际污染情况确定清洗药剂种类和浓度。</w:t>
      </w:r>
    </w:p>
    <w:p w14:paraId="72CA87FB">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b/>
          <w:color w:val="auto"/>
          <w:szCs w:val="21"/>
          <w:highlight w:val="none"/>
          <w:lang w:bidi="ar"/>
        </w:rPr>
        <w:t>（13）MBR膜组件的质保期为不少于</w:t>
      </w:r>
      <w:r>
        <w:rPr>
          <w:rFonts w:hint="eastAsia" w:ascii="宋体" w:hAnsi="宋体" w:eastAsia="宋体" w:cs="宋体"/>
          <w:b/>
          <w:color w:val="auto"/>
          <w:szCs w:val="21"/>
          <w:highlight w:val="none"/>
          <w:lang w:val="en-US" w:eastAsia="zh-CN" w:bidi="ar"/>
        </w:rPr>
        <w:t>5年</w:t>
      </w:r>
      <w:r>
        <w:rPr>
          <w:rFonts w:hint="eastAsia" w:ascii="宋体" w:hAnsi="宋体" w:eastAsia="宋体" w:cs="宋体"/>
          <w:b/>
          <w:color w:val="auto"/>
          <w:szCs w:val="21"/>
          <w:highlight w:val="none"/>
          <w:lang w:bidi="ar"/>
        </w:rPr>
        <w:t>，质保期内东莞市大朗镇松山湖南部污水处理厂一期提标膜系统的平均产水量应保证≥100000m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/d，峰值产水量应保证≥130000m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/d，膜出水浊度应≤1NTU，出水达到给定标准；东莞市大朗镇松山湖南部污水处理厂二期膜系统的产水量应保证≥87500m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/d，峰值产水量应保证≥113750m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/d，膜出水浊度应≤1NTU，出水达到给定标准；虎门宁洲一期提标膜系统的产水量应保证≥100000m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/d，峰值产水量应保证≥130000m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/d，膜出水浊度应≤1NTU，出水达到给定标准；麻涌二期项目膜系统的产水量应保证≥30000m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/d，峰值产水量应保证≥40800m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/d，膜出水浊度应≤1NTU，出水达到给定标准。质保期间，</w:t>
      </w:r>
      <w:r>
        <w:rPr>
          <w:rFonts w:hint="eastAsia" w:ascii="宋体" w:hAnsi="宋体" w:eastAsia="宋体" w:cs="宋体"/>
          <w:b/>
          <w:bCs/>
          <w:color w:val="auto"/>
          <w:szCs w:val="21"/>
          <w:highlight w:val="none"/>
          <w:lang w:bidi="ar"/>
        </w:rPr>
        <w:t>投标人</w:t>
      </w:r>
      <w:r>
        <w:rPr>
          <w:rFonts w:hint="eastAsia" w:ascii="宋体" w:hAnsi="宋体" w:eastAsia="宋体" w:cs="宋体"/>
          <w:b/>
          <w:color w:val="auto"/>
          <w:szCs w:val="21"/>
          <w:highlight w:val="none"/>
          <w:lang w:bidi="ar"/>
        </w:rPr>
        <w:t>负责对膜组件破损膜丝进行修复，对泄漏点进行修补。</w:t>
      </w:r>
    </w:p>
    <w:p w14:paraId="08E9FBAE">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（14）投标人投标时需提供每年膜系统运行所需的化学清洗药品的种类、用量等技术参数的说明清单。</w:t>
      </w:r>
    </w:p>
    <w:p w14:paraId="70B3EEBE">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15）性能保证：MBR系统投标人应确保在设计工况条件下，所提供的成套设备能够满足性能要求，水质达到给定标准，如在实际应用中存在差距，投标人应在保证生产不受影响的前提下，无条件进行整改或设备更换、增加，并承担所有费用，招标人保留提出索赔的权利。</w:t>
      </w:r>
    </w:p>
    <w:p w14:paraId="35E03FF9">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（16）投标人投标时需出具有检测资质的第三方单位提供的过滤孔径及膜丝机械断裂强度的检测证明。</w:t>
      </w:r>
    </w:p>
    <w:p w14:paraId="06DD1A56">
      <w:pPr>
        <w:autoSpaceDE w:val="0"/>
        <w:snapToGrid w:val="0"/>
        <w:spacing w:line="360" w:lineRule="auto"/>
        <w:ind w:firstLine="424" w:firstLineChars="202"/>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bidi="ar"/>
        </w:rPr>
        <w:t>（17）膜组件的设计通量根据进水水质选择，通量值满足处理水量的要求，并预留有足够的裕度。选择合理的膜数量，保证膜组件在设计年限内正常运行和维持合理的清洗周期以及合理的反洗间隔，以尽可能降低系统的自用水耗和运行能耗</w:t>
      </w:r>
      <w:r>
        <w:rPr>
          <w:rFonts w:hint="eastAsia" w:ascii="宋体" w:hAnsi="宋体" w:eastAsia="宋体" w:cs="宋体"/>
          <w:bCs/>
          <w:color w:val="auto"/>
          <w:szCs w:val="21"/>
          <w:highlight w:val="none"/>
          <w:lang w:bidi="ar"/>
        </w:rPr>
        <w:t>。</w:t>
      </w:r>
    </w:p>
    <w:p w14:paraId="037321AC">
      <w:pPr>
        <w:autoSpaceDE w:val="0"/>
        <w:snapToGrid w:val="0"/>
        <w:spacing w:line="360" w:lineRule="auto"/>
        <w:ind w:firstLine="426" w:firstLineChars="202"/>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4.1.1.3 主要零部件材质</w:t>
      </w:r>
    </w:p>
    <w:p w14:paraId="124E2F05">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膜架：304不锈钢或更优材质</w:t>
      </w:r>
    </w:p>
    <w:p w14:paraId="7BF182D9">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膜元件：聚偏氟乙烯（PVDF）或PTFE或更优材质</w:t>
      </w:r>
    </w:p>
    <w:p w14:paraId="663B83AF">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膜组件集水管：ABS或更优材质</w:t>
      </w:r>
    </w:p>
    <w:p w14:paraId="1408FB1D">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产水管路：UPVC或更优材质</w:t>
      </w:r>
    </w:p>
    <w:p w14:paraId="2B25611F">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膜吹扫管路：UPVC或更优材质</w:t>
      </w:r>
    </w:p>
    <w:p w14:paraId="372825B1">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螺栓、螺母：304不锈钢或更优材质</w:t>
      </w:r>
    </w:p>
    <w:p w14:paraId="20480FD3">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吊环及吊盘装置：304不锈钢或更优材质</w:t>
      </w:r>
    </w:p>
    <w:p w14:paraId="69437E2A">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配套膜架导轨：304不锈钢或更优材质</w:t>
      </w:r>
    </w:p>
    <w:p w14:paraId="6CCA1A87">
      <w:pPr>
        <w:autoSpaceDE w:val="0"/>
        <w:snapToGrid w:val="0"/>
        <w:spacing w:line="360" w:lineRule="auto"/>
        <w:ind w:firstLine="991" w:firstLineChars="47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所有连接附件、螺栓：304不锈钢或更优材质</w:t>
      </w:r>
    </w:p>
    <w:p w14:paraId="770DD552">
      <w:pPr>
        <w:autoSpaceDE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4.2振动控制系统要求</w:t>
      </w:r>
    </w:p>
    <w:p w14:paraId="21965389">
      <w:pPr>
        <w:autoSpaceDE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4.2.1控制箱技术要求</w:t>
      </w:r>
    </w:p>
    <w:p w14:paraId="07E78042">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控制箱箱体采用2mm厚的不锈钢304制作，表面抛光处理，控制箱室放置，防护等级IP55控制柜内应有防凝露的电加热单元、通风散热装置，并带防雷保护器。</w:t>
      </w:r>
    </w:p>
    <w:p w14:paraId="0EEAAF5D">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控制箱主要电气元器件须为AB、ABB、西门子、施耐德、欧姆龙或同等品牌产品，其中接触器和继电器的寿命不低于100万次（每对触点开合次数）。箱内和面板上的元器件如开关、按钮、指示灯等要有注明用途的标签或标志牌，所有的端子排和接线应标注识别码，所有的标识装置应保证在设备正常的使用寿命周期内标识字码不会灭失，端子排要预留20%的备用端子。</w:t>
      </w:r>
    </w:p>
    <w:p w14:paraId="75D596BC">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控制箱具有现场/远程、启/停转换功能，运行、停止或故障显示。</w:t>
      </w:r>
    </w:p>
    <w:p w14:paraId="2B5B9639">
      <w:pPr>
        <w:autoSpaceDE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4.2.2 PLC控制系统</w:t>
      </w:r>
      <w:r>
        <w:rPr>
          <w:rFonts w:hint="eastAsia" w:ascii="宋体" w:hAnsi="宋体" w:eastAsia="宋体" w:cs="宋体"/>
          <w:b/>
          <w:bCs/>
          <w:color w:val="auto"/>
          <w:szCs w:val="21"/>
          <w:highlight w:val="none"/>
          <w:lang w:bidi="ar"/>
        </w:rPr>
        <w:t>技术要求</w:t>
      </w:r>
    </w:p>
    <w:p w14:paraId="43CEFD2F">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PLC控制系统采用配置不低于AB MicroLogix1400系列PLC，并支持以太网通信，系统的控制信号包括但不限于设备工作与故障、起停操作、瞬时流量与累积流量等。PLC系统的I/O扩展模块要按实际需要I/O点数的20%预留作为备用，触摸屏为15寸彩色TFT屏，分辨率不小于1280×800。</w:t>
      </w:r>
    </w:p>
    <w:p w14:paraId="0E97645A">
      <w:pPr>
        <w:autoSpaceDE w:val="0"/>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通过PLC系统，能实现与膜处理系统设备的联动运行、停止、故障声光报警、指示，并能将其工作状况和故障等信号传送到显示屏，以及包括膜处理设备PLC控制系统的硬件集成和软件编程，所具备的主要控制功能。</w:t>
      </w:r>
    </w:p>
    <w:p w14:paraId="59BB77B4">
      <w:pPr>
        <w:autoSpaceDE w:val="0"/>
        <w:snapToGrid w:val="0"/>
        <w:spacing w:line="360" w:lineRule="auto"/>
        <w:rPr>
          <w:rFonts w:hint="eastAsia" w:ascii="宋体" w:hAnsi="宋体" w:eastAsia="宋体" w:cs="宋体"/>
          <w:b/>
          <w:bCs w:val="0"/>
          <w:color w:val="auto"/>
          <w:szCs w:val="21"/>
          <w:highlight w:val="none"/>
        </w:rPr>
      </w:pPr>
      <w:r>
        <w:rPr>
          <w:rFonts w:hint="eastAsia" w:ascii="宋体" w:hAnsi="宋体" w:eastAsia="宋体" w:cs="宋体"/>
          <w:b/>
          <w:bCs/>
          <w:color w:val="auto"/>
          <w:szCs w:val="21"/>
          <w:highlight w:val="none"/>
          <w:lang w:bidi="ar"/>
        </w:rPr>
        <w:t>★</w:t>
      </w:r>
      <w:r>
        <w:rPr>
          <w:rFonts w:hint="eastAsia" w:ascii="宋体" w:hAnsi="宋体" w:eastAsia="宋体" w:cs="宋体"/>
          <w:b/>
          <w:bCs w:val="0"/>
          <w:color w:val="auto"/>
          <w:szCs w:val="21"/>
          <w:highlight w:val="none"/>
          <w:lang w:bidi="ar"/>
        </w:rPr>
        <w:t>4.</w:t>
      </w:r>
      <w:r>
        <w:rPr>
          <w:rFonts w:hint="eastAsia" w:ascii="宋体" w:hAnsi="宋体" w:eastAsia="宋体" w:cs="宋体"/>
          <w:b/>
          <w:bCs w:val="0"/>
          <w:color w:val="auto"/>
          <w:szCs w:val="21"/>
          <w:highlight w:val="none"/>
          <w:lang w:val="en-US" w:eastAsia="zh-CN" w:bidi="ar"/>
        </w:rPr>
        <w:t>3其他</w:t>
      </w:r>
      <w:r>
        <w:rPr>
          <w:rFonts w:hint="eastAsia" w:ascii="宋体" w:hAnsi="宋体" w:eastAsia="宋体" w:cs="宋体"/>
          <w:b/>
          <w:bCs w:val="0"/>
          <w:color w:val="auto"/>
          <w:szCs w:val="21"/>
          <w:highlight w:val="none"/>
          <w:lang w:bidi="ar"/>
        </w:rPr>
        <w:t>要求</w:t>
      </w:r>
    </w:p>
    <w:p w14:paraId="16DADCC1">
      <w:pPr>
        <w:autoSpaceDE w:val="0"/>
        <w:snapToGrid w:val="0"/>
        <w:spacing w:line="360" w:lineRule="auto"/>
        <w:ind w:firstLine="426" w:firstLineChars="202"/>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bidi="ar"/>
        </w:rPr>
        <w:t>投标人需在中标后向招标人提供膜丝样品，由招标人委托货物交付地的权威的第三方检验机构进行检验。检验结果具有约束力，若检验结果符合招标文件技术要求及投标人承诺的技术要求，检验费用由招标人负担，若检验结果不符合招标文件技术要求及投标人承诺的技术要求，检验费用由中标人负担，并在3日内重新提供膜丝样品，直至检验结果符合招标文件技术要求及投标人承诺的技术要求为止，方可开始供货</w:t>
      </w:r>
      <w:r>
        <w:rPr>
          <w:rFonts w:hint="eastAsia" w:ascii="宋体" w:hAnsi="宋体" w:eastAsia="宋体" w:cs="宋体"/>
          <w:b/>
          <w:bCs w:val="0"/>
          <w:color w:val="auto"/>
          <w:szCs w:val="21"/>
          <w:highlight w:val="none"/>
          <w:lang w:bidi="ar"/>
        </w:rPr>
        <w:t>。</w:t>
      </w:r>
    </w:p>
    <w:p w14:paraId="6445FEED">
      <w:pPr>
        <w:autoSpaceDE w:val="0"/>
        <w:spacing w:line="360" w:lineRule="auto"/>
        <w:outlineLvl w:val="0"/>
        <w:rPr>
          <w:rFonts w:hint="eastAsia" w:ascii="宋体" w:hAnsi="宋体" w:eastAsia="宋体" w:cs="宋体"/>
          <w:b/>
          <w:color w:val="auto"/>
          <w:szCs w:val="21"/>
          <w:highlight w:val="none"/>
          <w:lang w:bidi="ar"/>
        </w:rPr>
      </w:pPr>
    </w:p>
    <w:p w14:paraId="32EEFE76">
      <w:pPr>
        <w:autoSpaceDE w:val="0"/>
        <w:spacing w:line="360" w:lineRule="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5. 施工安全及其他要求</w:t>
      </w:r>
    </w:p>
    <w:p w14:paraId="533EFAEF">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 施工设备、工器具：由投标人自行解决。</w:t>
      </w:r>
    </w:p>
    <w:p w14:paraId="789F5C21">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 施工用水、用电：招标人在供货MBR膜组件所在的污水处理项目内提供水、电接入点，由投标人自行接入，投标人需做好用水、用电安全防护措施并无条件接受招标人监督。设备、设施施工的水、电费用由招标人承担。</w:t>
      </w:r>
    </w:p>
    <w:p w14:paraId="3E0EC7B1">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 施工安全：投标人需做好施工的安全防护措施，施工过程中出现的安全事故由投标人自行承担。</w:t>
      </w:r>
    </w:p>
    <w:p w14:paraId="61CA2505">
      <w:pPr>
        <w:autoSpaceDE w:val="0"/>
        <w:spacing w:line="360" w:lineRule="auto"/>
        <w:outlineLvl w:val="0"/>
        <w:rPr>
          <w:rFonts w:hint="eastAsia" w:ascii="宋体" w:hAnsi="宋体" w:eastAsia="宋体" w:cs="宋体"/>
          <w:b/>
          <w:color w:val="auto"/>
          <w:szCs w:val="21"/>
          <w:highlight w:val="none"/>
          <w:lang w:bidi="ar"/>
        </w:rPr>
      </w:pPr>
    </w:p>
    <w:p w14:paraId="48725590">
      <w:pPr>
        <w:autoSpaceDE w:val="0"/>
        <w:spacing w:line="360" w:lineRule="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6. 验收要求</w:t>
      </w:r>
    </w:p>
    <w:p w14:paraId="25C428A8">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 验收分为货到交货地点的初步验收和最终验收。</w:t>
      </w:r>
    </w:p>
    <w:p w14:paraId="56AD6EE5">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① 初步验收：货物运抵交货地点后 3 日内，招标人（含招标人委托的第三方）、投标人代表共同开箱验货。招标人按照合同及采购文件、国家相关法律法规以及规范的要求等相关的规定，对货物的品种、品牌、产地、型号规格、数量、外观质量、资料等进行清点和全面的检验，并作详细的记录。</w:t>
      </w:r>
    </w:p>
    <w:p w14:paraId="1A3A2A63">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初步验收如发现货物不符，或货物短缺、质次、损坏等问题，应作详细记录，招标人可拒绝收货，由投标人在45日内立即、无条件为招标人调换或补齐，调换或补齐后的货物，招标人有权按照本条有关验收的规定进行验收，由此产生的制造、修理和运费及保险费等费用均应由投标人承担，与招标人无关。</w:t>
      </w:r>
    </w:p>
    <w:p w14:paraId="58210986">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初步验收合格后，招标人、投标人共同出具相关初步验收报告并由双方书面确认验收结果（附件1设备到货验收报告）。</w:t>
      </w:r>
    </w:p>
    <w:p w14:paraId="62DDDA0E">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 最终验收：供货货物在完成安装、调试合格后，招标人、投标人对调试结果进行检验。投标人在货物安装、调试过程中，应做好详细的检验、测试记录和试验结果，检验结果应符合本合同及采购文件、国家相关法律法规以及规范的规定标准。（当多个标准不一致时，以最高标准作为验收标准）。</w:t>
      </w:r>
    </w:p>
    <w:p w14:paraId="7AA6E763">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货物经招标人根据上述约定验收符合全部要求，投标人移交完所有资料文档后，招标人、投标人共同出具书面的验收合格报告并由双方书面确认验收结果（附件2设备整体验收报告）。</w:t>
      </w:r>
    </w:p>
    <w:p w14:paraId="2960C37D">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 由于非招标人原因而引起货物的修理或更换的时间，以不影响生产为原则，否则将视为逾期交货。</w:t>
      </w:r>
    </w:p>
    <w:p w14:paraId="549F7453">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 招标人根据本条规定对货物所做出的验收，仅作为起算付款及质保期之用，不为双方对于货物质量的最终认定。货物经最终验收合格后，投标人仍应在质保期内对产品质量承担保证责任。</w:t>
      </w:r>
    </w:p>
    <w:p w14:paraId="264CF6A2">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 货物在最终验收合格前，其损耗、毁损、灭失等风险及责任由投标人承担，如因发生前述情形，导致投标人所供应的货物不能通过招标人验收的，投标人应按招标人要求予以更换或退货。</w:t>
      </w:r>
    </w:p>
    <w:p w14:paraId="35E394E4">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 验收过程中，如对检验记录不能取得一致意见时，一方可委托货物交付地的权威的第三方检验机构联合进行检验。检验结果具有约束力，检验费用由责任方负担。</w:t>
      </w:r>
    </w:p>
    <w:p w14:paraId="2AA3DD71">
      <w:pPr>
        <w:autoSpaceDE w:val="0"/>
        <w:spacing w:line="360" w:lineRule="auto"/>
        <w:outlineLvl w:val="0"/>
        <w:rPr>
          <w:rFonts w:hint="eastAsia" w:ascii="宋体" w:hAnsi="宋体" w:eastAsia="宋体" w:cs="宋体"/>
          <w:b/>
          <w:color w:val="auto"/>
          <w:szCs w:val="21"/>
          <w:highlight w:val="none"/>
          <w:lang w:bidi="ar"/>
        </w:rPr>
      </w:pPr>
    </w:p>
    <w:p w14:paraId="66C82323">
      <w:pPr>
        <w:autoSpaceDE w:val="0"/>
        <w:spacing w:line="360" w:lineRule="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7. 质保及售后要求</w:t>
      </w:r>
    </w:p>
    <w:p w14:paraId="66D220A3">
      <w:pPr>
        <w:autoSpaceDE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★(1) MBR膜组件的质保期为不少于5年，自项目最终验收合格之日起算。</w:t>
      </w:r>
    </w:p>
    <w:p w14:paraId="15E7828A">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 质保期内，投标人对本项目供货、安装质量进行免费保修，免费保修包括但不限于由投标人承担完成质保期的工作而产生的运费、购置费、测试费、人工费等各项费用。</w:t>
      </w:r>
    </w:p>
    <w:p w14:paraId="36895FAD">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 质保期内投标人应提供免费上门维修、保养及其他售后服务，对设备出现的不符合合同要求的或有瑕疵之处提供免费维修或更换配件服务，经维修、更换配件后的设备质保期从维修或更换并经招标人验收合格后重新计算。</w:t>
      </w:r>
    </w:p>
    <w:p w14:paraId="5836D1AC">
      <w:pPr>
        <w:autoSpaceDE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★(4) 在质保期内投标人应负责设备的保养，并实施每年至少两次整体检查，至少半年为一周期，并在每次检查后【15】日内向甲方提供书面的检查报告，当设计产水量下跨膜压差达到35kPa时实施离线清洗服务。质保期间如在正常操作情况下，任何机件因设计不当、材质缺陷或制造欠佳等因素而发生故障，投标人应在接到报修通知后4小时内予以响应，24小时内到场修复故障，24小时内不能维修的，应提供替代设备供招标人临时使用。如投标人未在规定的期限内修复，招标人有权采取必要措施，由此产生的风险和费用由投标人承担，且招标人有权从质保金中直接予以扣除，质保金不足以支付的，投标人应另行向招标人支付。</w:t>
      </w:r>
    </w:p>
    <w:p w14:paraId="71063193">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 招标人在使用货物时所遇技术问题，投标人应按招标人要求及时向招标人无偿提供技术指导服务。</w:t>
      </w:r>
    </w:p>
    <w:p w14:paraId="48924517">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 投标人未按上述要求提供售后服务的，招标人有权要求其他第三方提供相关服务，因此产生的费用全部由投标人承担，招标人有权从未支付的合同款项或履约担保中扣除前述费用。</w:t>
      </w:r>
    </w:p>
    <w:p w14:paraId="2BA464D8">
      <w:pPr>
        <w:autoSpaceDE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67804766">
      <w:pPr>
        <w:autoSpaceDE w:val="0"/>
        <w:spacing w:line="360" w:lineRule="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8. 价款要求</w:t>
      </w:r>
    </w:p>
    <w:p w14:paraId="4125DB17">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本项目的报价采用统一折扣系数报价，合同履约过程中，采购清单中的货物综合单价按以下方式计算：不含税中标综合单价=不含税预算综合单价×中标折扣系数，合同履约过程中，以实际供货数量进行结算，不含税中标综合单价出现小数点，保留小数点后两位，从小数点后第3位四舍五入。报价包含但不限于本合同项下所供货物及其配备的附件的采购、制造、检测检验、试验、送货、装卸（含二次搬运至招标人方指定交货或仓储地点）、人工费、材料费、安装费、调试费、运费、投标人销项税额以外的税费、保险、质保期免费上门提供售后服务、培训、专用工具及备品备件、验收等相关服务的全部费用。未经招标人书面确认，投标人无权另行收取其它任何费用。</w:t>
      </w:r>
    </w:p>
    <w:p w14:paraId="490F6F17">
      <w:pPr>
        <w:autoSpaceDE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合同签订后5日内，投标人按招标人要求向招标人提交请款报告、请款金额等额预付款银行保函及请款金额等额、合法、有效的增值税专用发票，招标人在收到前述材料并确认无误后10个工作日内，支付暂定合同价</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不含采购清单所列的现场服务的费用）</w:t>
      </w:r>
      <w:r>
        <w:rPr>
          <w:rFonts w:hint="eastAsia" w:ascii="宋体" w:hAnsi="宋体" w:eastAsia="宋体" w:cs="宋体"/>
          <w:color w:val="auto"/>
          <w:szCs w:val="21"/>
          <w:highlight w:val="none"/>
          <w:lang w:bidi="ar"/>
        </w:rPr>
        <w:t>的</w:t>
      </w:r>
      <w:r>
        <w:rPr>
          <w:rFonts w:hint="eastAsia" w:ascii="宋体" w:hAnsi="宋体" w:eastAsia="宋体" w:cs="宋体"/>
          <w:color w:val="auto"/>
          <w:szCs w:val="21"/>
          <w:highlight w:val="none"/>
          <w:lang w:val="en-US" w:eastAsia="zh-CN" w:bidi="ar"/>
        </w:rPr>
        <w:t>30%-</w:t>
      </w:r>
      <w:r>
        <w:rPr>
          <w:rFonts w:hint="eastAsia" w:ascii="宋体" w:hAnsi="宋体" w:eastAsia="宋体" w:cs="宋体"/>
          <w:color w:val="auto"/>
          <w:szCs w:val="21"/>
          <w:highlight w:val="none"/>
          <w:lang w:bidi="ar"/>
        </w:rPr>
        <w:t>60%</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具体支付比例由招标人决定</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及对应的税额</w:t>
      </w:r>
      <w:r>
        <w:rPr>
          <w:rFonts w:hint="default" w:ascii="宋体" w:hAnsi="宋体" w:eastAsia="宋体" w:cs="宋体"/>
          <w:color w:val="auto"/>
          <w:szCs w:val="21"/>
          <w:highlight w:val="none"/>
          <w:lang w:val="en-US" w:bidi="ar"/>
        </w:rPr>
        <w:t>给投标人</w:t>
      </w:r>
      <w:r>
        <w:rPr>
          <w:rFonts w:hint="eastAsia" w:ascii="宋体" w:hAnsi="宋体" w:eastAsia="宋体" w:cs="宋体"/>
          <w:color w:val="auto"/>
          <w:szCs w:val="21"/>
          <w:highlight w:val="none"/>
          <w:lang w:bidi="ar"/>
        </w:rPr>
        <w:t>。招标人向投标人支付的</w:t>
      </w:r>
      <w:r>
        <w:rPr>
          <w:rFonts w:hint="eastAsia" w:ascii="宋体" w:hAnsi="宋体" w:eastAsia="宋体" w:cs="宋体"/>
          <w:color w:val="auto"/>
          <w:szCs w:val="21"/>
          <w:highlight w:val="none"/>
          <w:lang w:val="en-US" w:eastAsia="zh-CN" w:bidi="ar"/>
        </w:rPr>
        <w:t>上述预付金额及对应税额</w:t>
      </w:r>
      <w:r>
        <w:rPr>
          <w:rFonts w:hint="eastAsia" w:ascii="宋体" w:hAnsi="宋体" w:eastAsia="宋体" w:cs="宋体"/>
          <w:color w:val="auto"/>
          <w:szCs w:val="21"/>
          <w:highlight w:val="none"/>
          <w:lang w:bidi="ar"/>
        </w:rPr>
        <w:t>为整体项目统一预付款，并在后续各子项目请款时，按各子项目实际结算价</w:t>
      </w:r>
      <w:r>
        <w:rPr>
          <w:rFonts w:hint="eastAsia" w:ascii="宋体" w:hAnsi="宋体" w:eastAsia="宋体" w:cs="宋体"/>
          <w:color w:val="auto"/>
          <w:szCs w:val="21"/>
          <w:highlight w:val="none"/>
          <w:lang w:eastAsia="zh-CN" w:bidi="ar"/>
        </w:rPr>
        <w:t>（不含采购清单所列的现场服务的费用）</w:t>
      </w:r>
      <w:r>
        <w:rPr>
          <w:rFonts w:hint="eastAsia" w:ascii="宋体" w:hAnsi="宋体" w:eastAsia="宋体" w:cs="宋体"/>
          <w:color w:val="auto"/>
          <w:szCs w:val="21"/>
          <w:highlight w:val="none"/>
          <w:lang w:bidi="ar"/>
        </w:rPr>
        <w:t>所对应的预付金额及对应税额逐一抵扣</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如果提交的是国内非东莞市的银行支行及以上的银行机构出具的预付款银行保函，要附上当地公证机构的公证书；如果提交是国外银行出具的预付款银行保函，则要同时提供中国银行东莞市分行的相关证明。</w:t>
      </w:r>
    </w:p>
    <w:p w14:paraId="6BB4428E">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投标人完成招标人各子项目具体书面供货通知的数量的设备到现场并经招标人最终验收合格后，招标人、投标人双方就各子项目实际需求的设备数量确定各子项目的实际结算价，投标人向招标人提交请款报告及请款金额等额、合法、有效的增值税专用发票，招标人在收到前述材料并确认无误后30个工作日内，支付至各子项目结算价的</w:t>
      </w:r>
      <w:r>
        <w:rPr>
          <w:rFonts w:hint="eastAsia" w:ascii="宋体" w:hAnsi="宋体" w:eastAsia="宋体" w:cs="宋体"/>
          <w:color w:val="auto"/>
          <w:szCs w:val="21"/>
          <w:highlight w:val="none"/>
          <w:lang w:val="en-US" w:eastAsia="zh-CN" w:bidi="ar"/>
        </w:rPr>
        <w:t>80</w:t>
      </w:r>
      <w:r>
        <w:rPr>
          <w:rFonts w:hint="eastAsia" w:ascii="宋体" w:hAnsi="宋体" w:eastAsia="宋体" w:cs="宋体"/>
          <w:color w:val="auto"/>
          <w:szCs w:val="21"/>
          <w:highlight w:val="none"/>
          <w:lang w:bidi="ar"/>
        </w:rPr>
        <w:t>%（含已抵扣预付款部分）及对应的税额给投标人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剩余各子项目结算价的20%及对应的税额，其中各子项目结算价的5%及对应的税额作为质保金；各子项目结算价的15%及对应的税额</w:t>
      </w:r>
      <w:r>
        <w:rPr>
          <w:rFonts w:hint="eastAsia" w:ascii="宋体" w:hAnsi="宋体" w:eastAsia="宋体" w:cs="宋体"/>
          <w:color w:val="auto"/>
          <w:szCs w:val="21"/>
          <w:highlight w:val="none"/>
          <w:lang w:val="en-US" w:eastAsia="zh-CN" w:bidi="ar"/>
        </w:rPr>
        <w:t>按投标人所承诺的</w:t>
      </w:r>
      <w:r>
        <w:rPr>
          <w:rFonts w:hint="eastAsia" w:ascii="宋体" w:hAnsi="宋体" w:eastAsia="宋体" w:cs="宋体"/>
          <w:color w:val="auto"/>
          <w:szCs w:val="21"/>
          <w:highlight w:val="none"/>
        </w:rPr>
        <w:t>设备质保期</w:t>
      </w:r>
      <w:r>
        <w:rPr>
          <w:rFonts w:hint="eastAsia" w:ascii="宋体" w:hAnsi="宋体" w:eastAsia="宋体" w:cs="宋体"/>
          <w:color w:val="auto"/>
          <w:szCs w:val="21"/>
          <w:highlight w:val="none"/>
          <w:lang w:val="en-US" w:eastAsia="zh-CN"/>
        </w:rPr>
        <w:t>年限平均分期</w:t>
      </w:r>
      <w:r>
        <w:rPr>
          <w:rFonts w:hint="eastAsia" w:ascii="宋体" w:hAnsi="宋体" w:eastAsia="宋体" w:cs="宋体"/>
          <w:color w:val="auto"/>
          <w:szCs w:val="21"/>
          <w:highlight w:val="none"/>
          <w:lang w:bidi="ar"/>
        </w:rPr>
        <w:t>支付，每年根据《膜使用情况考核表》考核情况支付各子项目</w:t>
      </w:r>
      <w:r>
        <w:rPr>
          <w:rFonts w:hint="eastAsia" w:ascii="宋体" w:hAnsi="宋体" w:eastAsia="宋体" w:cs="宋体"/>
          <w:color w:val="auto"/>
          <w:szCs w:val="21"/>
          <w:highlight w:val="none"/>
          <w:lang w:val="en-US" w:eastAsia="zh-CN" w:bidi="ar"/>
        </w:rPr>
        <w:t>当年</w:t>
      </w:r>
      <w:r>
        <w:rPr>
          <w:rFonts w:hint="eastAsia" w:ascii="宋体" w:hAnsi="宋体" w:eastAsia="宋体" w:cs="宋体"/>
          <w:color w:val="auto"/>
          <w:szCs w:val="21"/>
          <w:highlight w:val="none"/>
          <w:lang w:bidi="ar"/>
        </w:rPr>
        <w:t>结算价</w:t>
      </w:r>
      <w:r>
        <w:rPr>
          <w:rFonts w:hint="eastAsia" w:ascii="宋体" w:hAnsi="宋体" w:eastAsia="宋体" w:cs="宋体"/>
          <w:color w:val="auto"/>
          <w:szCs w:val="21"/>
          <w:highlight w:val="none"/>
          <w:lang w:val="en-US" w:eastAsia="zh-CN" w:bidi="ar"/>
        </w:rPr>
        <w:t>份额</w:t>
      </w:r>
      <w:r>
        <w:rPr>
          <w:rFonts w:hint="eastAsia" w:ascii="宋体" w:hAnsi="宋体" w:eastAsia="宋体" w:cs="宋体"/>
          <w:color w:val="auto"/>
          <w:szCs w:val="21"/>
          <w:highlight w:val="none"/>
          <w:lang w:bidi="ar"/>
        </w:rPr>
        <w:t>及对应的税额。</w:t>
      </w:r>
    </w:p>
    <w:p w14:paraId="62AAB003">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4</w:t>
      </w:r>
      <w:r>
        <w:rPr>
          <w:rFonts w:hint="eastAsia" w:ascii="宋体" w:hAnsi="宋体" w:eastAsia="宋体" w:cs="宋体"/>
          <w:color w:val="auto"/>
          <w:szCs w:val="21"/>
          <w:highlight w:val="none"/>
          <w:lang w:bidi="ar"/>
        </w:rPr>
        <w:t>）各子项目质保期满后，采购货物无任何质量问题且投标人按照本合同约定提供质保服务的，由投标人向招标人提供请款报告及请款金额等额、合法、有效的增值税专用发票等相关请款资料，经招标人确认无误后30个工作日内，招标人将各子项目</w:t>
      </w:r>
      <w:r>
        <w:rPr>
          <w:rFonts w:hint="eastAsia" w:ascii="宋体" w:hAnsi="宋体" w:eastAsia="宋体" w:cs="宋体"/>
          <w:color w:val="auto"/>
          <w:szCs w:val="21"/>
          <w:highlight w:val="none"/>
          <w:lang w:val="en-US" w:eastAsia="zh-CN" w:bidi="ar"/>
        </w:rPr>
        <w:t>的</w:t>
      </w:r>
      <w:r>
        <w:rPr>
          <w:rFonts w:hint="eastAsia" w:ascii="宋体" w:hAnsi="宋体" w:eastAsia="宋体" w:cs="宋体"/>
          <w:color w:val="auto"/>
          <w:szCs w:val="21"/>
          <w:highlight w:val="none"/>
          <w:lang w:bidi="ar"/>
        </w:rPr>
        <w:t>质保金无息支付给投标人。如质保期内投标人未能按合同约定提供质保服务的，招标人有权从应付货款、质保金中扣减投标人依合同规定应付的违约金、赔偿金以及其他费用。招标人支付各子项目价款时，优先从统一预付款中抵扣相应款项，在该子项目预付款额度抵扣完前，招标人不再另行向投标人支付，该子项目预付款款项抵扣完后，招标人按照该子项目实际进度支付剩余金额。</w:t>
      </w:r>
    </w:p>
    <w:p w14:paraId="7F7DF57D">
      <w:pPr>
        <w:autoSpaceDE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若招标人某子项目未在约定期间内发出书面供货通知书或取消的，投标人应于双方确认后的10日内，退还该子项目在统一预付款中所对应款项。如投标人未依约退还的，招标人有权从履约担保或预付款保函中直接扣除投标人应退款项。履约担保或预付款保函不足以覆盖应退款项的，投标人应在收到招标人通知之日起10日内予以补足；投标人逾期补足的，每逾期一日，应按未补足款项金额的5‰向招标人支付违约金，直至应退款项补足为止。</w:t>
      </w:r>
    </w:p>
    <w:p w14:paraId="5B412995">
      <w:pPr>
        <w:autoSpaceDE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6</w:t>
      </w:r>
      <w:r>
        <w:rPr>
          <w:rFonts w:hint="eastAsia" w:ascii="宋体" w:hAnsi="宋体" w:eastAsia="宋体" w:cs="宋体"/>
          <w:color w:val="auto"/>
          <w:szCs w:val="21"/>
          <w:highlight w:val="none"/>
          <w:lang w:bidi="ar"/>
        </w:rPr>
        <w:t>）若单个子项目实际结算价95%低于在统一预付款中所对应款项，投标人应在结算完成并经双方确认后的10日内，退还招标人已支付的该子项目超出实际结算价95%的款项。如投标人未依约退还的，招标人有权从履约担保或预付款保函中直接扣除投标人应退款项。履约担保或预付款保函不足以覆盖应退款项的，投标人应在收到招标人通知之日起10日内予以补足；投标人逾期补足的，每逾期一日，应按未补足款项金额的5‰向招标人支付违约金，直至应退款项补足为止。</w:t>
      </w:r>
    </w:p>
    <w:p w14:paraId="1536B2B1">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7</w:t>
      </w:r>
      <w:r>
        <w:rPr>
          <w:rFonts w:hint="eastAsia" w:ascii="宋体" w:hAnsi="宋体" w:eastAsia="宋体" w:cs="宋体"/>
          <w:color w:val="auto"/>
          <w:szCs w:val="21"/>
          <w:highlight w:val="none"/>
          <w:lang w:bidi="ar"/>
        </w:rPr>
        <w:t>）支付方式为银行转账或银行承兑汇票，汇票期限不超过三个月，每笔款项支付方式由招标人决定。投标人逾期提交请款资料及发票或提交资料、发票不符合招标人要求的，招标人付款时间顺延，并不承担逾期付款违约责任。由于投标人提供的发票不符合税法规定，给招标人造成的损失由投标人承担赔偿责任。</w:t>
      </w:r>
    </w:p>
    <w:p w14:paraId="4689EFD0">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43EF174D">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附件：1. 设备到货验收报告</w:t>
      </w:r>
    </w:p>
    <w:p w14:paraId="2D575947">
      <w:pPr>
        <w:autoSpaceDE w:val="0"/>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 设备整体验收报告</w:t>
      </w:r>
    </w:p>
    <w:p w14:paraId="66732B88">
      <w:pPr>
        <w:autoSpaceDE w:val="0"/>
        <w:spacing w:line="360" w:lineRule="auto"/>
        <w:ind w:firstLine="1050" w:firstLineChars="5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 采购清单及预算表</w:t>
      </w:r>
    </w:p>
    <w:p w14:paraId="05EDB148">
      <w:pPr>
        <w:autoSpaceDE w:val="0"/>
        <w:spacing w:line="360" w:lineRule="auto"/>
        <w:ind w:firstLine="1050" w:firstLineChars="5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 膜使用情况考核表</w:t>
      </w:r>
    </w:p>
    <w:p w14:paraId="62F36C29">
      <w:pPr>
        <w:autoSpaceDE w:val="0"/>
        <w:spacing w:line="360" w:lineRule="auto"/>
        <w:ind w:firstLine="1050" w:firstLineChars="500"/>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bidi="ar"/>
        </w:rPr>
        <w:t xml:space="preserve">5. </w:t>
      </w:r>
      <w:r>
        <w:rPr>
          <w:rFonts w:hint="eastAsia" w:ascii="宋体" w:hAnsi="宋体" w:eastAsia="宋体" w:cs="宋体"/>
          <w:color w:val="auto"/>
          <w:szCs w:val="21"/>
          <w:highlight w:val="none"/>
          <w:lang w:bidi="ar"/>
        </w:rPr>
        <w:t>图纸（另附）</w:t>
      </w:r>
    </w:p>
    <w:p w14:paraId="206F79B4">
      <w:pPr>
        <w:spacing w:line="360" w:lineRule="auto"/>
        <w:rPr>
          <w:rFonts w:hint="eastAsia" w:ascii="宋体" w:hAnsi="宋体" w:eastAsia="宋体" w:cs="宋体"/>
          <w:color w:val="auto"/>
          <w:szCs w:val="21"/>
          <w:highlight w:val="none"/>
        </w:rPr>
      </w:pPr>
    </w:p>
    <w:p w14:paraId="0303A671">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br w:type="page"/>
      </w:r>
    </w:p>
    <w:p w14:paraId="19AF0F33">
      <w:pPr>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附件1</w:t>
      </w:r>
    </w:p>
    <w:p w14:paraId="207B583C">
      <w:pPr>
        <w:spacing w:line="360" w:lineRule="auto"/>
        <w:jc w:val="center"/>
        <w:rPr>
          <w:rFonts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设备到货验收报告</w:t>
      </w:r>
    </w:p>
    <w:p w14:paraId="0D2FA22D">
      <w:pPr>
        <w:pStyle w:val="19"/>
        <w:autoSpaceDE/>
        <w:autoSpaceDN/>
        <w:adjustRightInd/>
        <w:spacing w:line="360" w:lineRule="auto"/>
        <w:rPr>
          <w:rFonts w:hAnsi="宋体" w:cs="宋体"/>
          <w:color w:val="auto"/>
          <w:sz w:val="28"/>
          <w:szCs w:val="28"/>
          <w:highlight w:val="none"/>
        </w:rPr>
      </w:pPr>
      <w:r>
        <w:rPr>
          <w:rFonts w:hint="eastAsia" w:hAnsi="宋体" w:cs="宋体"/>
          <w:color w:val="auto"/>
          <w:sz w:val="28"/>
          <w:szCs w:val="28"/>
          <w:highlight w:val="none"/>
        </w:rPr>
        <w:t>（设备、零配件、材料适用）</w:t>
      </w:r>
    </w:p>
    <w:p w14:paraId="44DD1D2A">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编号：                                      </w:t>
      </w:r>
    </w:p>
    <w:tbl>
      <w:tblPr>
        <w:tblStyle w:val="44"/>
        <w:tblW w:w="4999" w:type="pct"/>
        <w:tblInd w:w="0" w:type="dxa"/>
        <w:tblLayout w:type="autofit"/>
        <w:tblCellMar>
          <w:top w:w="0" w:type="dxa"/>
          <w:left w:w="108" w:type="dxa"/>
          <w:bottom w:w="0" w:type="dxa"/>
          <w:right w:w="108" w:type="dxa"/>
        </w:tblCellMar>
      </w:tblPr>
      <w:tblGrid>
        <w:gridCol w:w="1327"/>
        <w:gridCol w:w="883"/>
        <w:gridCol w:w="2536"/>
        <w:gridCol w:w="890"/>
        <w:gridCol w:w="560"/>
        <w:gridCol w:w="1064"/>
        <w:gridCol w:w="850"/>
        <w:gridCol w:w="966"/>
        <w:gridCol w:w="1292"/>
      </w:tblGrid>
      <w:tr w14:paraId="56D9D529">
        <w:tblPrEx>
          <w:tblCellMar>
            <w:top w:w="0" w:type="dxa"/>
            <w:left w:w="108" w:type="dxa"/>
            <w:bottom w:w="0" w:type="dxa"/>
            <w:right w:w="108" w:type="dxa"/>
          </w:tblCellMar>
        </w:tblPrEx>
        <w:trPr>
          <w:trHeight w:val="439" w:hRule="atLeast"/>
        </w:trPr>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45334F">
            <w:pPr>
              <w:widowControl/>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合同名称</w:t>
            </w:r>
          </w:p>
        </w:tc>
        <w:tc>
          <w:tcPr>
            <w:tcW w:w="435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72E3C1B7">
            <w:pPr>
              <w:widowControl/>
              <w:spacing w:line="360" w:lineRule="auto"/>
              <w:jc w:val="left"/>
              <w:rPr>
                <w:rFonts w:hint="eastAsia" w:ascii="宋体" w:hAnsi="宋体" w:eastAsia="宋体" w:cs="宋体"/>
                <w:b/>
                <w:bCs/>
                <w:color w:val="auto"/>
                <w:kern w:val="0"/>
                <w:sz w:val="21"/>
                <w:szCs w:val="21"/>
                <w:highlight w:val="none"/>
              </w:rPr>
            </w:pPr>
          </w:p>
        </w:tc>
      </w:tr>
      <w:tr w14:paraId="24E24D69">
        <w:tblPrEx>
          <w:tblCellMar>
            <w:top w:w="0" w:type="dxa"/>
            <w:left w:w="108" w:type="dxa"/>
            <w:bottom w:w="0" w:type="dxa"/>
            <w:right w:w="108" w:type="dxa"/>
          </w:tblCellMar>
        </w:tblPrEx>
        <w:trPr>
          <w:trHeight w:val="462" w:hRule="atLeast"/>
        </w:trPr>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5CC498">
            <w:pPr>
              <w:widowControl/>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供货单位</w:t>
            </w:r>
          </w:p>
        </w:tc>
        <w:tc>
          <w:tcPr>
            <w:tcW w:w="164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D9D4A2">
            <w:pPr>
              <w:widowControl/>
              <w:spacing w:line="360" w:lineRule="auto"/>
              <w:jc w:val="left"/>
              <w:rPr>
                <w:rFonts w:hint="eastAsia" w:ascii="宋体" w:hAnsi="宋体" w:eastAsia="宋体" w:cs="宋体"/>
                <w:b/>
                <w:bCs/>
                <w:color w:val="auto"/>
                <w:kern w:val="0"/>
                <w:sz w:val="21"/>
                <w:szCs w:val="21"/>
                <w:highlight w:val="none"/>
              </w:rPr>
            </w:pP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82D3FF">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到货时间</w:t>
            </w:r>
          </w:p>
        </w:tc>
        <w:tc>
          <w:tcPr>
            <w:tcW w:w="201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E5A4AA9">
            <w:pPr>
              <w:widowControl/>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         年    月    日</w:t>
            </w:r>
          </w:p>
        </w:tc>
      </w:tr>
      <w:tr w14:paraId="41C0AE16">
        <w:tblPrEx>
          <w:tblCellMar>
            <w:top w:w="0" w:type="dxa"/>
            <w:left w:w="108" w:type="dxa"/>
            <w:bottom w:w="0" w:type="dxa"/>
            <w:right w:w="108" w:type="dxa"/>
          </w:tblCellMar>
        </w:tblPrEx>
        <w:trPr>
          <w:trHeight w:val="462" w:hRule="atLeast"/>
        </w:trPr>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615941">
            <w:pPr>
              <w:widowControl/>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使用单位</w:t>
            </w:r>
          </w:p>
        </w:tc>
        <w:tc>
          <w:tcPr>
            <w:tcW w:w="164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940452">
            <w:pPr>
              <w:widowControl/>
              <w:spacing w:line="360" w:lineRule="auto"/>
              <w:jc w:val="left"/>
              <w:rPr>
                <w:rFonts w:hint="eastAsia" w:ascii="宋体" w:hAnsi="宋体" w:eastAsia="宋体" w:cs="宋体"/>
                <w:b/>
                <w:bCs/>
                <w:color w:val="auto"/>
                <w:kern w:val="0"/>
                <w:sz w:val="21"/>
                <w:szCs w:val="21"/>
                <w:highlight w:val="none"/>
              </w:rPr>
            </w:pP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6DA090">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验收时间</w:t>
            </w:r>
          </w:p>
        </w:tc>
        <w:tc>
          <w:tcPr>
            <w:tcW w:w="201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3207EAF">
            <w:pPr>
              <w:widowControl/>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         年    月    日</w:t>
            </w:r>
          </w:p>
        </w:tc>
      </w:tr>
      <w:tr w14:paraId="270ABE76">
        <w:tblPrEx>
          <w:tblCellMar>
            <w:top w:w="0" w:type="dxa"/>
            <w:left w:w="108" w:type="dxa"/>
            <w:bottom w:w="0" w:type="dxa"/>
            <w:right w:w="108" w:type="dxa"/>
          </w:tblCellMar>
        </w:tblPrEx>
        <w:trPr>
          <w:trHeight w:val="527" w:hRule="atLeast"/>
        </w:trPr>
        <w:tc>
          <w:tcPr>
            <w:tcW w:w="640" w:type="pct"/>
            <w:vMerge w:val="restart"/>
            <w:tcBorders>
              <w:top w:val="single" w:color="auto" w:sz="4" w:space="0"/>
              <w:left w:val="single" w:color="auto" w:sz="4" w:space="0"/>
              <w:right w:val="single" w:color="auto" w:sz="4" w:space="0"/>
            </w:tcBorders>
            <w:shd w:val="clear" w:color="auto" w:fill="auto"/>
            <w:noWrap/>
            <w:vAlign w:val="center"/>
          </w:tcPr>
          <w:p w14:paraId="2C4280B6">
            <w:pPr>
              <w:widowControl/>
              <w:spacing w:line="360" w:lineRule="auto"/>
              <w:ind w:left="-105" w:leftChars="-50" w:right="-105" w:rightChars="-5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到货</w:t>
            </w:r>
          </w:p>
          <w:p w14:paraId="2C32A8C9">
            <w:pPr>
              <w:widowControl/>
              <w:spacing w:line="360" w:lineRule="auto"/>
              <w:ind w:left="-105" w:leftChars="-50" w:right="-105" w:rightChars="-5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清单</w:t>
            </w: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14A9722F">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221" w:type="pct"/>
            <w:tcBorders>
              <w:top w:val="single" w:color="auto" w:sz="4" w:space="0"/>
              <w:left w:val="single" w:color="auto" w:sz="4" w:space="0"/>
              <w:bottom w:val="single" w:color="auto" w:sz="4" w:space="0"/>
              <w:right w:val="single" w:color="auto" w:sz="4" w:space="0"/>
            </w:tcBorders>
            <w:shd w:val="clear" w:color="auto" w:fill="auto"/>
            <w:vAlign w:val="center"/>
          </w:tcPr>
          <w:p w14:paraId="5798E02D">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货物名称</w:t>
            </w: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7F6B6C">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规格参数</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5CE29C6F">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品牌</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02E6FFA7">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093ADD19">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45A47074">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0A9BA04B">
        <w:tblPrEx>
          <w:tblCellMar>
            <w:top w:w="0" w:type="dxa"/>
            <w:left w:w="108" w:type="dxa"/>
            <w:bottom w:w="0" w:type="dxa"/>
            <w:right w:w="108" w:type="dxa"/>
          </w:tblCellMar>
        </w:tblPrEx>
        <w:trPr>
          <w:trHeight w:val="519" w:hRule="atLeast"/>
        </w:trPr>
        <w:tc>
          <w:tcPr>
            <w:tcW w:w="640" w:type="pct"/>
            <w:vMerge w:val="continue"/>
            <w:tcBorders>
              <w:left w:val="single" w:color="auto" w:sz="4" w:space="0"/>
              <w:right w:val="single" w:color="auto" w:sz="4" w:space="0"/>
            </w:tcBorders>
            <w:shd w:val="clear" w:color="auto" w:fill="auto"/>
            <w:noWrap/>
            <w:vAlign w:val="center"/>
          </w:tcPr>
          <w:p w14:paraId="48D45236">
            <w:pPr>
              <w:widowControl/>
              <w:spacing w:line="360" w:lineRule="auto"/>
              <w:jc w:val="center"/>
              <w:rPr>
                <w:rFonts w:hint="eastAsia" w:ascii="宋体" w:hAnsi="宋体" w:eastAsia="宋体" w:cs="宋体"/>
                <w:b/>
                <w:bCs/>
                <w:color w:val="auto"/>
                <w:kern w:val="0"/>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2CE68784">
            <w:pPr>
              <w:widowControl/>
              <w:spacing w:line="360" w:lineRule="auto"/>
              <w:jc w:val="center"/>
              <w:rPr>
                <w:rFonts w:hint="eastAsia" w:ascii="宋体" w:hAnsi="宋体" w:eastAsia="宋体" w:cs="宋体"/>
                <w:b/>
                <w:bCs/>
                <w:color w:val="auto"/>
                <w:kern w:val="0"/>
                <w:sz w:val="21"/>
                <w:szCs w:val="21"/>
                <w:highlight w:val="none"/>
              </w:rPr>
            </w:pPr>
          </w:p>
        </w:tc>
        <w:tc>
          <w:tcPr>
            <w:tcW w:w="1221" w:type="pct"/>
            <w:tcBorders>
              <w:top w:val="single" w:color="auto" w:sz="4" w:space="0"/>
              <w:left w:val="single" w:color="auto" w:sz="4" w:space="0"/>
              <w:bottom w:val="single" w:color="auto" w:sz="4" w:space="0"/>
              <w:right w:val="single" w:color="auto" w:sz="4" w:space="0"/>
            </w:tcBorders>
            <w:shd w:val="clear" w:color="auto" w:fill="auto"/>
            <w:vAlign w:val="center"/>
          </w:tcPr>
          <w:p w14:paraId="4DCED51A">
            <w:pPr>
              <w:widowControl/>
              <w:spacing w:line="360" w:lineRule="auto"/>
              <w:jc w:val="center"/>
              <w:rPr>
                <w:rFonts w:hint="eastAsia" w:ascii="宋体" w:hAnsi="宋体" w:eastAsia="宋体" w:cs="宋体"/>
                <w:b/>
                <w:bCs/>
                <w:color w:val="auto"/>
                <w:kern w:val="0"/>
                <w:sz w:val="21"/>
                <w:szCs w:val="21"/>
                <w:highlight w:val="none"/>
              </w:rPr>
            </w:pP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26ABA8">
            <w:pPr>
              <w:widowControl/>
              <w:spacing w:line="360" w:lineRule="auto"/>
              <w:jc w:val="left"/>
              <w:rPr>
                <w:rFonts w:hint="eastAsia" w:ascii="宋体" w:hAnsi="宋体" w:eastAsia="宋体" w:cs="宋体"/>
                <w:b/>
                <w:bCs/>
                <w:color w:val="auto"/>
                <w:kern w:val="0"/>
                <w:sz w:val="21"/>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FCD401B">
            <w:pPr>
              <w:widowControl/>
              <w:spacing w:line="360" w:lineRule="auto"/>
              <w:jc w:val="left"/>
              <w:rPr>
                <w:rFonts w:hint="eastAsia" w:ascii="宋体" w:hAnsi="宋体" w:eastAsia="宋体" w:cs="宋体"/>
                <w:b/>
                <w:bCs/>
                <w:color w:val="auto"/>
                <w:kern w:val="0"/>
                <w:sz w:val="21"/>
                <w:szCs w:val="21"/>
                <w:highlight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46AAA58E">
            <w:pPr>
              <w:widowControl/>
              <w:spacing w:line="360" w:lineRule="auto"/>
              <w:jc w:val="left"/>
              <w:rPr>
                <w:rFonts w:hint="eastAsia" w:ascii="宋体" w:hAnsi="宋体" w:eastAsia="宋体" w:cs="宋体"/>
                <w:b/>
                <w:bCs/>
                <w:color w:val="auto"/>
                <w:kern w:val="0"/>
                <w:sz w:val="21"/>
                <w:szCs w:val="21"/>
                <w:highlight w:val="none"/>
              </w:rPr>
            </w:pP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7B97B55A">
            <w:pPr>
              <w:widowControl/>
              <w:spacing w:line="360" w:lineRule="auto"/>
              <w:jc w:val="left"/>
              <w:rPr>
                <w:rFonts w:hint="eastAsia" w:ascii="宋体" w:hAnsi="宋体" w:eastAsia="宋体" w:cs="宋体"/>
                <w:b/>
                <w:bCs/>
                <w:color w:val="auto"/>
                <w:kern w:val="0"/>
                <w:sz w:val="21"/>
                <w:szCs w:val="21"/>
                <w:highlight w:val="none"/>
              </w:rPr>
            </w:pP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472BE3D">
            <w:pPr>
              <w:spacing w:line="360" w:lineRule="auto"/>
              <w:jc w:val="center"/>
              <w:rPr>
                <w:rFonts w:hint="eastAsia" w:ascii="宋体" w:hAnsi="宋体" w:eastAsia="宋体" w:cs="宋体"/>
                <w:b/>
                <w:bCs/>
                <w:color w:val="auto"/>
                <w:sz w:val="21"/>
                <w:szCs w:val="21"/>
                <w:highlight w:val="none"/>
              </w:rPr>
            </w:pPr>
          </w:p>
        </w:tc>
      </w:tr>
      <w:tr w14:paraId="34E316F2">
        <w:tblPrEx>
          <w:tblCellMar>
            <w:top w:w="0" w:type="dxa"/>
            <w:left w:w="108" w:type="dxa"/>
            <w:bottom w:w="0" w:type="dxa"/>
            <w:right w:w="108" w:type="dxa"/>
          </w:tblCellMar>
        </w:tblPrEx>
        <w:trPr>
          <w:trHeight w:val="519" w:hRule="atLeast"/>
        </w:trPr>
        <w:tc>
          <w:tcPr>
            <w:tcW w:w="640" w:type="pct"/>
            <w:vMerge w:val="continue"/>
            <w:tcBorders>
              <w:left w:val="single" w:color="auto" w:sz="4" w:space="0"/>
              <w:right w:val="single" w:color="auto" w:sz="4" w:space="0"/>
            </w:tcBorders>
            <w:shd w:val="clear" w:color="auto" w:fill="auto"/>
            <w:noWrap/>
            <w:vAlign w:val="center"/>
          </w:tcPr>
          <w:p w14:paraId="02B8B113">
            <w:pPr>
              <w:widowControl/>
              <w:spacing w:line="360" w:lineRule="auto"/>
              <w:jc w:val="center"/>
              <w:rPr>
                <w:rFonts w:hint="eastAsia" w:ascii="宋体" w:hAnsi="宋体" w:eastAsia="宋体" w:cs="宋体"/>
                <w:b/>
                <w:bCs/>
                <w:color w:val="auto"/>
                <w:kern w:val="0"/>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0188B05B">
            <w:pPr>
              <w:widowControl/>
              <w:spacing w:line="360" w:lineRule="auto"/>
              <w:jc w:val="center"/>
              <w:rPr>
                <w:rFonts w:hint="eastAsia" w:ascii="宋体" w:hAnsi="宋体" w:eastAsia="宋体" w:cs="宋体"/>
                <w:b/>
                <w:bCs/>
                <w:color w:val="auto"/>
                <w:kern w:val="0"/>
                <w:sz w:val="21"/>
                <w:szCs w:val="21"/>
                <w:highlight w:val="none"/>
              </w:rPr>
            </w:pPr>
          </w:p>
        </w:tc>
        <w:tc>
          <w:tcPr>
            <w:tcW w:w="1221" w:type="pct"/>
            <w:tcBorders>
              <w:top w:val="single" w:color="auto" w:sz="4" w:space="0"/>
              <w:left w:val="single" w:color="auto" w:sz="4" w:space="0"/>
              <w:bottom w:val="single" w:color="auto" w:sz="4" w:space="0"/>
              <w:right w:val="single" w:color="auto" w:sz="4" w:space="0"/>
            </w:tcBorders>
            <w:shd w:val="clear" w:color="auto" w:fill="auto"/>
            <w:vAlign w:val="center"/>
          </w:tcPr>
          <w:p w14:paraId="6028B629">
            <w:pPr>
              <w:widowControl/>
              <w:spacing w:line="360" w:lineRule="auto"/>
              <w:jc w:val="center"/>
              <w:rPr>
                <w:rFonts w:hint="eastAsia" w:ascii="宋体" w:hAnsi="宋体" w:eastAsia="宋体" w:cs="宋体"/>
                <w:b/>
                <w:bCs/>
                <w:color w:val="auto"/>
                <w:kern w:val="0"/>
                <w:sz w:val="21"/>
                <w:szCs w:val="21"/>
                <w:highlight w:val="none"/>
              </w:rPr>
            </w:pP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1D0924">
            <w:pPr>
              <w:widowControl/>
              <w:spacing w:line="360" w:lineRule="auto"/>
              <w:jc w:val="left"/>
              <w:rPr>
                <w:rFonts w:hint="eastAsia" w:ascii="宋体" w:hAnsi="宋体" w:eastAsia="宋体" w:cs="宋体"/>
                <w:b/>
                <w:bCs/>
                <w:color w:val="auto"/>
                <w:kern w:val="0"/>
                <w:sz w:val="21"/>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148EF649">
            <w:pPr>
              <w:widowControl/>
              <w:spacing w:line="360" w:lineRule="auto"/>
              <w:jc w:val="left"/>
              <w:rPr>
                <w:rFonts w:hint="eastAsia" w:ascii="宋体" w:hAnsi="宋体" w:eastAsia="宋体" w:cs="宋体"/>
                <w:b/>
                <w:bCs/>
                <w:color w:val="auto"/>
                <w:kern w:val="0"/>
                <w:sz w:val="21"/>
                <w:szCs w:val="21"/>
                <w:highlight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527D4371">
            <w:pPr>
              <w:widowControl/>
              <w:spacing w:line="360" w:lineRule="auto"/>
              <w:jc w:val="left"/>
              <w:rPr>
                <w:rFonts w:hint="eastAsia" w:ascii="宋体" w:hAnsi="宋体" w:eastAsia="宋体" w:cs="宋体"/>
                <w:b/>
                <w:bCs/>
                <w:color w:val="auto"/>
                <w:kern w:val="0"/>
                <w:sz w:val="21"/>
                <w:szCs w:val="21"/>
                <w:highlight w:val="none"/>
              </w:rPr>
            </w:pP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511A7E68">
            <w:pPr>
              <w:widowControl/>
              <w:spacing w:line="360" w:lineRule="auto"/>
              <w:jc w:val="left"/>
              <w:rPr>
                <w:rFonts w:hint="eastAsia" w:ascii="宋体" w:hAnsi="宋体" w:eastAsia="宋体" w:cs="宋体"/>
                <w:b/>
                <w:bCs/>
                <w:color w:val="auto"/>
                <w:kern w:val="0"/>
                <w:sz w:val="21"/>
                <w:szCs w:val="21"/>
                <w:highlight w:val="none"/>
              </w:rPr>
            </w:pP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0A658AD">
            <w:pPr>
              <w:spacing w:line="360" w:lineRule="auto"/>
              <w:jc w:val="center"/>
              <w:rPr>
                <w:rFonts w:hint="eastAsia" w:ascii="宋体" w:hAnsi="宋体" w:eastAsia="宋体" w:cs="宋体"/>
                <w:b/>
                <w:bCs/>
                <w:color w:val="auto"/>
                <w:sz w:val="21"/>
                <w:szCs w:val="21"/>
                <w:highlight w:val="none"/>
              </w:rPr>
            </w:pPr>
          </w:p>
        </w:tc>
      </w:tr>
      <w:tr w14:paraId="7BBC2BCD">
        <w:tblPrEx>
          <w:tblCellMar>
            <w:top w:w="0" w:type="dxa"/>
            <w:left w:w="108" w:type="dxa"/>
            <w:bottom w:w="0" w:type="dxa"/>
            <w:right w:w="108" w:type="dxa"/>
          </w:tblCellMar>
        </w:tblPrEx>
        <w:trPr>
          <w:trHeight w:val="519" w:hRule="atLeast"/>
        </w:trPr>
        <w:tc>
          <w:tcPr>
            <w:tcW w:w="640" w:type="pct"/>
            <w:vMerge w:val="continue"/>
            <w:tcBorders>
              <w:left w:val="single" w:color="auto" w:sz="4" w:space="0"/>
              <w:right w:val="single" w:color="auto" w:sz="4" w:space="0"/>
            </w:tcBorders>
            <w:shd w:val="clear" w:color="auto" w:fill="auto"/>
            <w:noWrap/>
            <w:vAlign w:val="center"/>
          </w:tcPr>
          <w:p w14:paraId="14F2642C">
            <w:pPr>
              <w:widowControl/>
              <w:spacing w:line="360" w:lineRule="auto"/>
              <w:jc w:val="center"/>
              <w:rPr>
                <w:rFonts w:hint="eastAsia" w:ascii="宋体" w:hAnsi="宋体" w:eastAsia="宋体" w:cs="宋体"/>
                <w:b/>
                <w:bCs/>
                <w:color w:val="auto"/>
                <w:kern w:val="0"/>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19858088">
            <w:pPr>
              <w:widowControl/>
              <w:spacing w:line="360" w:lineRule="auto"/>
              <w:jc w:val="center"/>
              <w:rPr>
                <w:rFonts w:hint="eastAsia" w:ascii="宋体" w:hAnsi="宋体" w:eastAsia="宋体" w:cs="宋体"/>
                <w:b/>
                <w:bCs/>
                <w:color w:val="auto"/>
                <w:kern w:val="0"/>
                <w:sz w:val="21"/>
                <w:szCs w:val="21"/>
                <w:highlight w:val="none"/>
              </w:rPr>
            </w:pPr>
          </w:p>
        </w:tc>
        <w:tc>
          <w:tcPr>
            <w:tcW w:w="1221" w:type="pct"/>
            <w:tcBorders>
              <w:top w:val="single" w:color="auto" w:sz="4" w:space="0"/>
              <w:left w:val="single" w:color="auto" w:sz="4" w:space="0"/>
              <w:bottom w:val="single" w:color="auto" w:sz="4" w:space="0"/>
              <w:right w:val="single" w:color="auto" w:sz="4" w:space="0"/>
            </w:tcBorders>
            <w:shd w:val="clear" w:color="auto" w:fill="auto"/>
            <w:vAlign w:val="center"/>
          </w:tcPr>
          <w:p w14:paraId="24151382">
            <w:pPr>
              <w:widowControl/>
              <w:spacing w:line="360" w:lineRule="auto"/>
              <w:jc w:val="center"/>
              <w:rPr>
                <w:rFonts w:hint="eastAsia" w:ascii="宋体" w:hAnsi="宋体" w:eastAsia="宋体" w:cs="宋体"/>
                <w:b/>
                <w:bCs/>
                <w:color w:val="auto"/>
                <w:kern w:val="0"/>
                <w:sz w:val="21"/>
                <w:szCs w:val="21"/>
                <w:highlight w:val="none"/>
              </w:rPr>
            </w:pP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407F18">
            <w:pPr>
              <w:widowControl/>
              <w:spacing w:line="360" w:lineRule="auto"/>
              <w:jc w:val="left"/>
              <w:rPr>
                <w:rFonts w:hint="eastAsia" w:ascii="宋体" w:hAnsi="宋体" w:eastAsia="宋体" w:cs="宋体"/>
                <w:b/>
                <w:bCs/>
                <w:color w:val="auto"/>
                <w:kern w:val="0"/>
                <w:sz w:val="21"/>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2D6FBC91">
            <w:pPr>
              <w:widowControl/>
              <w:spacing w:line="360" w:lineRule="auto"/>
              <w:jc w:val="left"/>
              <w:rPr>
                <w:rFonts w:hint="eastAsia" w:ascii="宋体" w:hAnsi="宋体" w:eastAsia="宋体" w:cs="宋体"/>
                <w:b/>
                <w:bCs/>
                <w:color w:val="auto"/>
                <w:kern w:val="0"/>
                <w:sz w:val="21"/>
                <w:szCs w:val="21"/>
                <w:highlight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526159BA">
            <w:pPr>
              <w:widowControl/>
              <w:spacing w:line="360" w:lineRule="auto"/>
              <w:jc w:val="left"/>
              <w:rPr>
                <w:rFonts w:hint="eastAsia" w:ascii="宋体" w:hAnsi="宋体" w:eastAsia="宋体" w:cs="宋体"/>
                <w:b/>
                <w:bCs/>
                <w:color w:val="auto"/>
                <w:kern w:val="0"/>
                <w:sz w:val="21"/>
                <w:szCs w:val="21"/>
                <w:highlight w:val="none"/>
              </w:rPr>
            </w:pP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742F995D">
            <w:pPr>
              <w:widowControl/>
              <w:spacing w:line="360" w:lineRule="auto"/>
              <w:jc w:val="left"/>
              <w:rPr>
                <w:rFonts w:hint="eastAsia" w:ascii="宋体" w:hAnsi="宋体" w:eastAsia="宋体" w:cs="宋体"/>
                <w:b/>
                <w:bCs/>
                <w:color w:val="auto"/>
                <w:kern w:val="0"/>
                <w:sz w:val="21"/>
                <w:szCs w:val="21"/>
                <w:highlight w:val="none"/>
              </w:rPr>
            </w:pP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EA6A406">
            <w:pPr>
              <w:spacing w:line="360" w:lineRule="auto"/>
              <w:jc w:val="center"/>
              <w:rPr>
                <w:rFonts w:hint="eastAsia" w:ascii="宋体" w:hAnsi="宋体" w:eastAsia="宋体" w:cs="宋体"/>
                <w:b/>
                <w:bCs/>
                <w:color w:val="auto"/>
                <w:sz w:val="21"/>
                <w:szCs w:val="21"/>
                <w:highlight w:val="none"/>
              </w:rPr>
            </w:pPr>
          </w:p>
        </w:tc>
      </w:tr>
      <w:tr w14:paraId="083BB70D">
        <w:tblPrEx>
          <w:tblCellMar>
            <w:top w:w="0" w:type="dxa"/>
            <w:left w:w="108" w:type="dxa"/>
            <w:bottom w:w="0" w:type="dxa"/>
            <w:right w:w="108" w:type="dxa"/>
          </w:tblCellMar>
        </w:tblPrEx>
        <w:trPr>
          <w:trHeight w:val="519" w:hRule="atLeast"/>
        </w:trPr>
        <w:tc>
          <w:tcPr>
            <w:tcW w:w="640" w:type="pct"/>
            <w:vMerge w:val="continue"/>
            <w:tcBorders>
              <w:left w:val="single" w:color="auto" w:sz="4" w:space="0"/>
              <w:right w:val="single" w:color="auto" w:sz="4" w:space="0"/>
            </w:tcBorders>
            <w:shd w:val="clear" w:color="auto" w:fill="auto"/>
            <w:noWrap/>
            <w:vAlign w:val="center"/>
          </w:tcPr>
          <w:p w14:paraId="4B3ED3D6">
            <w:pPr>
              <w:widowControl/>
              <w:spacing w:line="360" w:lineRule="auto"/>
              <w:jc w:val="center"/>
              <w:rPr>
                <w:rFonts w:hint="eastAsia" w:ascii="宋体" w:hAnsi="宋体" w:eastAsia="宋体" w:cs="宋体"/>
                <w:b/>
                <w:bCs/>
                <w:color w:val="auto"/>
                <w:kern w:val="0"/>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32310983">
            <w:pPr>
              <w:widowControl/>
              <w:spacing w:line="360" w:lineRule="auto"/>
              <w:jc w:val="center"/>
              <w:rPr>
                <w:rFonts w:hint="eastAsia" w:ascii="宋体" w:hAnsi="宋体" w:eastAsia="宋体" w:cs="宋体"/>
                <w:b/>
                <w:bCs/>
                <w:color w:val="auto"/>
                <w:kern w:val="0"/>
                <w:sz w:val="21"/>
                <w:szCs w:val="21"/>
                <w:highlight w:val="none"/>
              </w:rPr>
            </w:pPr>
          </w:p>
        </w:tc>
        <w:tc>
          <w:tcPr>
            <w:tcW w:w="1221" w:type="pct"/>
            <w:tcBorders>
              <w:top w:val="single" w:color="auto" w:sz="4" w:space="0"/>
              <w:left w:val="single" w:color="auto" w:sz="4" w:space="0"/>
              <w:bottom w:val="single" w:color="auto" w:sz="4" w:space="0"/>
              <w:right w:val="single" w:color="auto" w:sz="4" w:space="0"/>
            </w:tcBorders>
            <w:shd w:val="clear" w:color="auto" w:fill="auto"/>
            <w:vAlign w:val="center"/>
          </w:tcPr>
          <w:p w14:paraId="25762557">
            <w:pPr>
              <w:widowControl/>
              <w:spacing w:line="360" w:lineRule="auto"/>
              <w:jc w:val="center"/>
              <w:rPr>
                <w:rFonts w:hint="eastAsia" w:ascii="宋体" w:hAnsi="宋体" w:eastAsia="宋体" w:cs="宋体"/>
                <w:b/>
                <w:bCs/>
                <w:color w:val="auto"/>
                <w:kern w:val="0"/>
                <w:sz w:val="21"/>
                <w:szCs w:val="21"/>
                <w:highlight w:val="none"/>
              </w:rPr>
            </w:pP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7B4504">
            <w:pPr>
              <w:widowControl/>
              <w:spacing w:line="360" w:lineRule="auto"/>
              <w:jc w:val="left"/>
              <w:rPr>
                <w:rFonts w:hint="eastAsia" w:ascii="宋体" w:hAnsi="宋体" w:eastAsia="宋体" w:cs="宋体"/>
                <w:b/>
                <w:bCs/>
                <w:color w:val="auto"/>
                <w:kern w:val="0"/>
                <w:sz w:val="21"/>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1ED70C99">
            <w:pPr>
              <w:widowControl/>
              <w:spacing w:line="360" w:lineRule="auto"/>
              <w:jc w:val="left"/>
              <w:rPr>
                <w:rFonts w:hint="eastAsia" w:ascii="宋体" w:hAnsi="宋体" w:eastAsia="宋体" w:cs="宋体"/>
                <w:b/>
                <w:bCs/>
                <w:color w:val="auto"/>
                <w:kern w:val="0"/>
                <w:sz w:val="21"/>
                <w:szCs w:val="21"/>
                <w:highlight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6BE40001">
            <w:pPr>
              <w:widowControl/>
              <w:spacing w:line="360" w:lineRule="auto"/>
              <w:jc w:val="left"/>
              <w:rPr>
                <w:rFonts w:hint="eastAsia" w:ascii="宋体" w:hAnsi="宋体" w:eastAsia="宋体" w:cs="宋体"/>
                <w:b/>
                <w:bCs/>
                <w:color w:val="auto"/>
                <w:kern w:val="0"/>
                <w:sz w:val="21"/>
                <w:szCs w:val="21"/>
                <w:highlight w:val="none"/>
              </w:rPr>
            </w:pP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21BE44B3">
            <w:pPr>
              <w:widowControl/>
              <w:spacing w:line="360" w:lineRule="auto"/>
              <w:jc w:val="left"/>
              <w:rPr>
                <w:rFonts w:hint="eastAsia" w:ascii="宋体" w:hAnsi="宋体" w:eastAsia="宋体" w:cs="宋体"/>
                <w:b/>
                <w:bCs/>
                <w:color w:val="auto"/>
                <w:kern w:val="0"/>
                <w:sz w:val="21"/>
                <w:szCs w:val="21"/>
                <w:highlight w:val="none"/>
              </w:rPr>
            </w:pP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C748A8F">
            <w:pPr>
              <w:spacing w:line="360" w:lineRule="auto"/>
              <w:jc w:val="center"/>
              <w:rPr>
                <w:rFonts w:hint="eastAsia" w:ascii="宋体" w:hAnsi="宋体" w:eastAsia="宋体" w:cs="宋体"/>
                <w:b/>
                <w:bCs/>
                <w:color w:val="auto"/>
                <w:sz w:val="21"/>
                <w:szCs w:val="21"/>
                <w:highlight w:val="none"/>
              </w:rPr>
            </w:pPr>
          </w:p>
        </w:tc>
      </w:tr>
      <w:tr w14:paraId="05F1DD63">
        <w:tblPrEx>
          <w:tblCellMar>
            <w:top w:w="0" w:type="dxa"/>
            <w:left w:w="108" w:type="dxa"/>
            <w:bottom w:w="0" w:type="dxa"/>
            <w:right w:w="108" w:type="dxa"/>
          </w:tblCellMar>
        </w:tblPrEx>
        <w:trPr>
          <w:trHeight w:val="519" w:hRule="atLeast"/>
        </w:trPr>
        <w:tc>
          <w:tcPr>
            <w:tcW w:w="640" w:type="pct"/>
            <w:vMerge w:val="continue"/>
            <w:tcBorders>
              <w:left w:val="single" w:color="auto" w:sz="4" w:space="0"/>
              <w:right w:val="single" w:color="auto" w:sz="4" w:space="0"/>
            </w:tcBorders>
            <w:shd w:val="clear" w:color="auto" w:fill="auto"/>
            <w:noWrap/>
            <w:vAlign w:val="center"/>
          </w:tcPr>
          <w:p w14:paraId="6355A3A6">
            <w:pPr>
              <w:widowControl/>
              <w:spacing w:line="360" w:lineRule="auto"/>
              <w:jc w:val="center"/>
              <w:rPr>
                <w:rFonts w:hint="eastAsia" w:ascii="宋体" w:hAnsi="宋体" w:eastAsia="宋体" w:cs="宋体"/>
                <w:b/>
                <w:bCs/>
                <w:color w:val="auto"/>
                <w:kern w:val="0"/>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1F2604DD">
            <w:pPr>
              <w:widowControl/>
              <w:spacing w:line="360" w:lineRule="auto"/>
              <w:jc w:val="center"/>
              <w:rPr>
                <w:rFonts w:hint="eastAsia" w:ascii="宋体" w:hAnsi="宋体" w:eastAsia="宋体" w:cs="宋体"/>
                <w:b/>
                <w:bCs/>
                <w:color w:val="auto"/>
                <w:kern w:val="0"/>
                <w:sz w:val="21"/>
                <w:szCs w:val="21"/>
                <w:highlight w:val="none"/>
              </w:rPr>
            </w:pPr>
          </w:p>
        </w:tc>
        <w:tc>
          <w:tcPr>
            <w:tcW w:w="1221" w:type="pct"/>
            <w:tcBorders>
              <w:top w:val="single" w:color="auto" w:sz="4" w:space="0"/>
              <w:left w:val="single" w:color="auto" w:sz="4" w:space="0"/>
              <w:bottom w:val="single" w:color="auto" w:sz="4" w:space="0"/>
              <w:right w:val="single" w:color="auto" w:sz="4" w:space="0"/>
            </w:tcBorders>
            <w:shd w:val="clear" w:color="auto" w:fill="auto"/>
            <w:vAlign w:val="center"/>
          </w:tcPr>
          <w:p w14:paraId="1D27B3EF">
            <w:pPr>
              <w:widowControl/>
              <w:spacing w:line="360" w:lineRule="auto"/>
              <w:jc w:val="center"/>
              <w:rPr>
                <w:rFonts w:hint="eastAsia" w:ascii="宋体" w:hAnsi="宋体" w:eastAsia="宋体" w:cs="宋体"/>
                <w:b/>
                <w:bCs/>
                <w:color w:val="auto"/>
                <w:kern w:val="0"/>
                <w:sz w:val="21"/>
                <w:szCs w:val="21"/>
                <w:highlight w:val="none"/>
              </w:rPr>
            </w:pP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210F1D">
            <w:pPr>
              <w:widowControl/>
              <w:spacing w:line="360" w:lineRule="auto"/>
              <w:jc w:val="left"/>
              <w:rPr>
                <w:rFonts w:hint="eastAsia" w:ascii="宋体" w:hAnsi="宋体" w:eastAsia="宋体" w:cs="宋体"/>
                <w:b/>
                <w:bCs/>
                <w:color w:val="auto"/>
                <w:kern w:val="0"/>
                <w:sz w:val="21"/>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224F341">
            <w:pPr>
              <w:widowControl/>
              <w:spacing w:line="360" w:lineRule="auto"/>
              <w:jc w:val="left"/>
              <w:rPr>
                <w:rFonts w:hint="eastAsia" w:ascii="宋体" w:hAnsi="宋体" w:eastAsia="宋体" w:cs="宋体"/>
                <w:b/>
                <w:bCs/>
                <w:color w:val="auto"/>
                <w:kern w:val="0"/>
                <w:sz w:val="21"/>
                <w:szCs w:val="21"/>
                <w:highlight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64B83F3D">
            <w:pPr>
              <w:widowControl/>
              <w:spacing w:line="360" w:lineRule="auto"/>
              <w:jc w:val="left"/>
              <w:rPr>
                <w:rFonts w:hint="eastAsia" w:ascii="宋体" w:hAnsi="宋体" w:eastAsia="宋体" w:cs="宋体"/>
                <w:b/>
                <w:bCs/>
                <w:color w:val="auto"/>
                <w:kern w:val="0"/>
                <w:sz w:val="21"/>
                <w:szCs w:val="21"/>
                <w:highlight w:val="none"/>
              </w:rPr>
            </w:pP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57FE805F">
            <w:pPr>
              <w:widowControl/>
              <w:spacing w:line="360" w:lineRule="auto"/>
              <w:jc w:val="left"/>
              <w:rPr>
                <w:rFonts w:hint="eastAsia" w:ascii="宋体" w:hAnsi="宋体" w:eastAsia="宋体" w:cs="宋体"/>
                <w:b/>
                <w:bCs/>
                <w:color w:val="auto"/>
                <w:kern w:val="0"/>
                <w:sz w:val="21"/>
                <w:szCs w:val="21"/>
                <w:highlight w:val="none"/>
              </w:rPr>
            </w:pP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D79576E">
            <w:pPr>
              <w:spacing w:line="360" w:lineRule="auto"/>
              <w:jc w:val="center"/>
              <w:rPr>
                <w:rFonts w:hint="eastAsia" w:ascii="宋体" w:hAnsi="宋体" w:eastAsia="宋体" w:cs="宋体"/>
                <w:b/>
                <w:bCs/>
                <w:color w:val="auto"/>
                <w:sz w:val="21"/>
                <w:szCs w:val="21"/>
                <w:highlight w:val="none"/>
              </w:rPr>
            </w:pPr>
          </w:p>
        </w:tc>
      </w:tr>
      <w:tr w14:paraId="48EC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40" w:type="pct"/>
            <w:vMerge w:val="restart"/>
            <w:tcBorders>
              <w:top w:val="single" w:color="auto" w:sz="4" w:space="0"/>
              <w:left w:val="single" w:color="auto" w:sz="4" w:space="0"/>
              <w:right w:val="single" w:color="auto" w:sz="4" w:space="0"/>
            </w:tcBorders>
            <w:shd w:val="clear" w:color="auto" w:fill="auto"/>
            <w:vAlign w:val="center"/>
          </w:tcPr>
          <w:p w14:paraId="5EEEB38F">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进场</w:t>
            </w:r>
          </w:p>
          <w:p w14:paraId="37A0A6D5">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检查</w:t>
            </w:r>
          </w:p>
          <w:p w14:paraId="3714C428">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情况</w:t>
            </w:r>
          </w:p>
        </w:tc>
        <w:tc>
          <w:tcPr>
            <w:tcW w:w="1648" w:type="pct"/>
            <w:gridSpan w:val="2"/>
            <w:tcBorders>
              <w:top w:val="single" w:color="auto" w:sz="4" w:space="0"/>
              <w:left w:val="single" w:color="auto" w:sz="4" w:space="0"/>
              <w:right w:val="single" w:color="auto" w:sz="4" w:space="0"/>
            </w:tcBorders>
            <w:shd w:val="clear" w:color="auto" w:fill="auto"/>
            <w:vAlign w:val="center"/>
          </w:tcPr>
          <w:p w14:paraId="6F00D822">
            <w:pPr>
              <w:spacing w:line="36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货物数量是否齐全，如否请备注缺货或错货情况</w:t>
            </w:r>
          </w:p>
        </w:tc>
        <w:tc>
          <w:tcPr>
            <w:tcW w:w="2710" w:type="pct"/>
            <w:gridSpan w:val="6"/>
            <w:tcBorders>
              <w:top w:val="single" w:color="auto" w:sz="4" w:space="0"/>
              <w:left w:val="single" w:color="auto" w:sz="4" w:space="0"/>
              <w:right w:val="single" w:color="auto" w:sz="4" w:space="0"/>
            </w:tcBorders>
            <w:shd w:val="clear" w:color="auto" w:fill="auto"/>
            <w:vAlign w:val="center"/>
          </w:tcPr>
          <w:p w14:paraId="7991DEAC">
            <w:pPr>
              <w:spacing w:line="360" w:lineRule="auto"/>
              <w:rPr>
                <w:rFonts w:hint="eastAsia" w:ascii="宋体" w:hAnsi="宋体" w:eastAsia="宋体" w:cs="宋体"/>
                <w:b/>
                <w:bCs/>
                <w:color w:val="auto"/>
                <w:kern w:val="0"/>
                <w:sz w:val="21"/>
                <w:szCs w:val="21"/>
                <w:highlight w:val="none"/>
              </w:rPr>
            </w:pPr>
          </w:p>
        </w:tc>
      </w:tr>
      <w:tr w14:paraId="5EE6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640" w:type="pct"/>
            <w:vMerge w:val="continue"/>
            <w:tcBorders>
              <w:left w:val="single" w:color="auto" w:sz="4" w:space="0"/>
              <w:right w:val="single" w:color="auto" w:sz="4" w:space="0"/>
            </w:tcBorders>
            <w:shd w:val="clear" w:color="auto" w:fill="auto"/>
            <w:vAlign w:val="center"/>
          </w:tcPr>
          <w:p w14:paraId="538E481F">
            <w:pPr>
              <w:spacing w:line="360" w:lineRule="auto"/>
              <w:jc w:val="center"/>
              <w:rPr>
                <w:rFonts w:hint="eastAsia" w:ascii="宋体" w:hAnsi="宋体" w:eastAsia="宋体" w:cs="宋体"/>
                <w:b/>
                <w:bCs/>
                <w:color w:val="auto"/>
                <w:kern w:val="0"/>
                <w:sz w:val="21"/>
                <w:szCs w:val="21"/>
                <w:highlight w:val="none"/>
              </w:rPr>
            </w:pPr>
          </w:p>
        </w:tc>
        <w:tc>
          <w:tcPr>
            <w:tcW w:w="1648" w:type="pct"/>
            <w:gridSpan w:val="2"/>
            <w:tcBorders>
              <w:top w:val="single" w:color="auto" w:sz="4" w:space="0"/>
              <w:left w:val="single" w:color="auto" w:sz="4" w:space="0"/>
              <w:right w:val="single" w:color="auto" w:sz="4" w:space="0"/>
            </w:tcBorders>
            <w:shd w:val="clear" w:color="auto" w:fill="auto"/>
            <w:vAlign w:val="center"/>
          </w:tcPr>
          <w:p w14:paraId="63E8BAB1">
            <w:pPr>
              <w:spacing w:line="36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货物是否完好无损，如否请备注货损情况</w:t>
            </w:r>
          </w:p>
        </w:tc>
        <w:tc>
          <w:tcPr>
            <w:tcW w:w="2710" w:type="pct"/>
            <w:gridSpan w:val="6"/>
            <w:tcBorders>
              <w:top w:val="single" w:color="auto" w:sz="4" w:space="0"/>
              <w:left w:val="single" w:color="auto" w:sz="4" w:space="0"/>
              <w:right w:val="single" w:color="auto" w:sz="4" w:space="0"/>
            </w:tcBorders>
            <w:shd w:val="clear" w:color="auto" w:fill="auto"/>
            <w:vAlign w:val="center"/>
          </w:tcPr>
          <w:p w14:paraId="494FA64C">
            <w:pPr>
              <w:spacing w:line="360" w:lineRule="auto"/>
              <w:rPr>
                <w:rFonts w:hint="eastAsia" w:ascii="宋体" w:hAnsi="宋体" w:eastAsia="宋体" w:cs="宋体"/>
                <w:b/>
                <w:bCs/>
                <w:color w:val="auto"/>
                <w:kern w:val="0"/>
                <w:sz w:val="21"/>
                <w:szCs w:val="21"/>
                <w:highlight w:val="none"/>
              </w:rPr>
            </w:pPr>
          </w:p>
        </w:tc>
      </w:tr>
      <w:tr w14:paraId="203F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40" w:type="pct"/>
            <w:vMerge w:val="continue"/>
            <w:tcBorders>
              <w:left w:val="single" w:color="auto" w:sz="4" w:space="0"/>
              <w:right w:val="single" w:color="auto" w:sz="4" w:space="0"/>
            </w:tcBorders>
            <w:shd w:val="clear" w:color="auto" w:fill="auto"/>
            <w:vAlign w:val="center"/>
          </w:tcPr>
          <w:p w14:paraId="6BF62377">
            <w:pPr>
              <w:spacing w:line="360" w:lineRule="auto"/>
              <w:jc w:val="center"/>
              <w:rPr>
                <w:rFonts w:hint="eastAsia" w:ascii="宋体" w:hAnsi="宋体" w:eastAsia="宋体" w:cs="宋体"/>
                <w:b/>
                <w:bCs/>
                <w:color w:val="auto"/>
                <w:kern w:val="0"/>
                <w:sz w:val="21"/>
                <w:szCs w:val="21"/>
                <w:highlight w:val="none"/>
              </w:rPr>
            </w:pPr>
          </w:p>
        </w:tc>
        <w:tc>
          <w:tcPr>
            <w:tcW w:w="1648" w:type="pct"/>
            <w:gridSpan w:val="2"/>
            <w:tcBorders>
              <w:top w:val="single" w:color="auto" w:sz="4" w:space="0"/>
              <w:left w:val="single" w:color="auto" w:sz="4" w:space="0"/>
              <w:right w:val="single" w:color="auto" w:sz="4" w:space="0"/>
            </w:tcBorders>
            <w:shd w:val="clear" w:color="auto" w:fill="auto"/>
            <w:vAlign w:val="center"/>
          </w:tcPr>
          <w:p w14:paraId="194C0B20">
            <w:pPr>
              <w:spacing w:line="36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随货物备品备件和专用工具情况，如有缺请备注</w:t>
            </w:r>
          </w:p>
        </w:tc>
        <w:tc>
          <w:tcPr>
            <w:tcW w:w="2710" w:type="pct"/>
            <w:gridSpan w:val="6"/>
            <w:tcBorders>
              <w:top w:val="single" w:color="auto" w:sz="4" w:space="0"/>
              <w:left w:val="single" w:color="auto" w:sz="4" w:space="0"/>
              <w:right w:val="single" w:color="auto" w:sz="4" w:space="0"/>
            </w:tcBorders>
            <w:shd w:val="clear" w:color="auto" w:fill="auto"/>
            <w:vAlign w:val="center"/>
          </w:tcPr>
          <w:p w14:paraId="661D72CD">
            <w:pPr>
              <w:spacing w:line="360" w:lineRule="auto"/>
              <w:rPr>
                <w:rFonts w:hint="eastAsia" w:ascii="宋体" w:hAnsi="宋体" w:eastAsia="宋体" w:cs="宋体"/>
                <w:b/>
                <w:bCs/>
                <w:color w:val="auto"/>
                <w:kern w:val="0"/>
                <w:sz w:val="21"/>
                <w:szCs w:val="21"/>
                <w:highlight w:val="none"/>
              </w:rPr>
            </w:pPr>
          </w:p>
        </w:tc>
      </w:tr>
      <w:tr w14:paraId="6FF3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40" w:type="pct"/>
            <w:vMerge w:val="continue"/>
            <w:tcBorders>
              <w:left w:val="single" w:color="auto" w:sz="4" w:space="0"/>
              <w:right w:val="single" w:color="auto" w:sz="4" w:space="0"/>
            </w:tcBorders>
            <w:shd w:val="clear" w:color="auto" w:fill="auto"/>
            <w:vAlign w:val="center"/>
          </w:tcPr>
          <w:p w14:paraId="07630E0B">
            <w:pPr>
              <w:spacing w:line="360" w:lineRule="auto"/>
              <w:jc w:val="center"/>
              <w:rPr>
                <w:rFonts w:hint="eastAsia" w:ascii="宋体" w:hAnsi="宋体" w:eastAsia="宋体" w:cs="宋体"/>
                <w:b/>
                <w:bCs/>
                <w:color w:val="auto"/>
                <w:kern w:val="0"/>
                <w:sz w:val="21"/>
                <w:szCs w:val="21"/>
                <w:highlight w:val="none"/>
              </w:rPr>
            </w:pPr>
          </w:p>
        </w:tc>
        <w:tc>
          <w:tcPr>
            <w:tcW w:w="1648" w:type="pct"/>
            <w:gridSpan w:val="2"/>
            <w:tcBorders>
              <w:top w:val="single" w:color="auto" w:sz="4" w:space="0"/>
              <w:left w:val="single" w:color="auto" w:sz="4" w:space="0"/>
              <w:right w:val="single" w:color="auto" w:sz="4" w:space="0"/>
            </w:tcBorders>
            <w:shd w:val="clear" w:color="auto" w:fill="auto"/>
            <w:vAlign w:val="center"/>
          </w:tcPr>
          <w:p w14:paraId="644B8B4D">
            <w:pPr>
              <w:spacing w:line="36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货物和配件材质是否相符，如否请备注情况</w:t>
            </w:r>
          </w:p>
        </w:tc>
        <w:tc>
          <w:tcPr>
            <w:tcW w:w="2710" w:type="pct"/>
            <w:gridSpan w:val="6"/>
            <w:tcBorders>
              <w:top w:val="single" w:color="auto" w:sz="4" w:space="0"/>
              <w:left w:val="single" w:color="auto" w:sz="4" w:space="0"/>
              <w:right w:val="single" w:color="auto" w:sz="4" w:space="0"/>
            </w:tcBorders>
            <w:shd w:val="clear" w:color="auto" w:fill="auto"/>
            <w:vAlign w:val="center"/>
          </w:tcPr>
          <w:p w14:paraId="2CCABA93">
            <w:pPr>
              <w:spacing w:line="360" w:lineRule="auto"/>
              <w:rPr>
                <w:rFonts w:hint="eastAsia" w:ascii="宋体" w:hAnsi="宋体" w:eastAsia="宋体" w:cs="宋体"/>
                <w:b/>
                <w:bCs/>
                <w:color w:val="auto"/>
                <w:kern w:val="0"/>
                <w:sz w:val="21"/>
                <w:szCs w:val="21"/>
                <w:highlight w:val="none"/>
              </w:rPr>
            </w:pPr>
          </w:p>
        </w:tc>
      </w:tr>
      <w:tr w14:paraId="48D1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40" w:type="pct"/>
            <w:vMerge w:val="continue"/>
            <w:tcBorders>
              <w:left w:val="single" w:color="auto" w:sz="4" w:space="0"/>
              <w:right w:val="single" w:color="auto" w:sz="4" w:space="0"/>
            </w:tcBorders>
            <w:shd w:val="clear" w:color="auto" w:fill="auto"/>
            <w:vAlign w:val="center"/>
          </w:tcPr>
          <w:p w14:paraId="58F10F72">
            <w:pPr>
              <w:spacing w:line="360" w:lineRule="auto"/>
              <w:jc w:val="center"/>
              <w:rPr>
                <w:rFonts w:hint="eastAsia" w:ascii="宋体" w:hAnsi="宋体" w:eastAsia="宋体" w:cs="宋体"/>
                <w:b/>
                <w:bCs/>
                <w:color w:val="auto"/>
                <w:kern w:val="0"/>
                <w:sz w:val="21"/>
                <w:szCs w:val="21"/>
                <w:highlight w:val="none"/>
              </w:rPr>
            </w:pPr>
          </w:p>
        </w:tc>
        <w:tc>
          <w:tcPr>
            <w:tcW w:w="1648" w:type="pct"/>
            <w:gridSpan w:val="2"/>
            <w:tcBorders>
              <w:top w:val="single" w:color="auto" w:sz="4" w:space="0"/>
              <w:left w:val="single" w:color="auto" w:sz="4" w:space="0"/>
              <w:right w:val="single" w:color="auto" w:sz="4" w:space="0"/>
            </w:tcBorders>
            <w:shd w:val="clear" w:color="auto" w:fill="auto"/>
            <w:vAlign w:val="center"/>
          </w:tcPr>
          <w:p w14:paraId="1071D709">
            <w:pPr>
              <w:spacing w:line="36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货物和配件性能参数是否相符，如否请备注情况</w:t>
            </w:r>
          </w:p>
        </w:tc>
        <w:tc>
          <w:tcPr>
            <w:tcW w:w="2710" w:type="pct"/>
            <w:gridSpan w:val="6"/>
            <w:tcBorders>
              <w:top w:val="single" w:color="auto" w:sz="4" w:space="0"/>
              <w:left w:val="single" w:color="auto" w:sz="4" w:space="0"/>
              <w:right w:val="single" w:color="auto" w:sz="4" w:space="0"/>
            </w:tcBorders>
            <w:shd w:val="clear" w:color="auto" w:fill="auto"/>
            <w:vAlign w:val="center"/>
          </w:tcPr>
          <w:p w14:paraId="6930BF58">
            <w:pPr>
              <w:spacing w:line="360" w:lineRule="auto"/>
              <w:rPr>
                <w:rFonts w:hint="eastAsia" w:ascii="宋体" w:hAnsi="宋体" w:eastAsia="宋体" w:cs="宋体"/>
                <w:b/>
                <w:bCs/>
                <w:color w:val="auto"/>
                <w:kern w:val="0"/>
                <w:sz w:val="21"/>
                <w:szCs w:val="21"/>
                <w:highlight w:val="none"/>
              </w:rPr>
            </w:pPr>
          </w:p>
        </w:tc>
      </w:tr>
      <w:tr w14:paraId="1A19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40" w:type="pct"/>
            <w:vMerge w:val="continue"/>
            <w:tcBorders>
              <w:left w:val="single" w:color="auto" w:sz="4" w:space="0"/>
              <w:bottom w:val="single" w:color="auto" w:sz="4" w:space="0"/>
              <w:right w:val="single" w:color="auto" w:sz="4" w:space="0"/>
            </w:tcBorders>
            <w:shd w:val="clear" w:color="auto" w:fill="auto"/>
            <w:vAlign w:val="center"/>
          </w:tcPr>
          <w:p w14:paraId="2F71436D">
            <w:pPr>
              <w:spacing w:line="360" w:lineRule="auto"/>
              <w:jc w:val="center"/>
              <w:rPr>
                <w:rFonts w:hint="eastAsia" w:ascii="宋体" w:hAnsi="宋体" w:eastAsia="宋体" w:cs="宋体"/>
                <w:b/>
                <w:bCs/>
                <w:color w:val="auto"/>
                <w:kern w:val="0"/>
                <w:sz w:val="21"/>
                <w:szCs w:val="21"/>
                <w:highlight w:val="none"/>
              </w:rPr>
            </w:pPr>
          </w:p>
        </w:tc>
        <w:tc>
          <w:tcPr>
            <w:tcW w:w="1648" w:type="pct"/>
            <w:gridSpan w:val="2"/>
            <w:tcBorders>
              <w:top w:val="single" w:color="auto" w:sz="4" w:space="0"/>
              <w:left w:val="single" w:color="auto" w:sz="4" w:space="0"/>
              <w:right w:val="single" w:color="auto" w:sz="4" w:space="0"/>
            </w:tcBorders>
            <w:shd w:val="clear" w:color="auto" w:fill="auto"/>
            <w:vAlign w:val="center"/>
          </w:tcPr>
          <w:p w14:paraId="3C4478D1">
            <w:pPr>
              <w:spacing w:line="36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其他问题</w:t>
            </w:r>
          </w:p>
        </w:tc>
        <w:tc>
          <w:tcPr>
            <w:tcW w:w="2710" w:type="pct"/>
            <w:gridSpan w:val="6"/>
            <w:tcBorders>
              <w:top w:val="single" w:color="auto" w:sz="4" w:space="0"/>
              <w:left w:val="single" w:color="auto" w:sz="4" w:space="0"/>
              <w:right w:val="single" w:color="auto" w:sz="4" w:space="0"/>
            </w:tcBorders>
            <w:shd w:val="clear" w:color="auto" w:fill="auto"/>
            <w:vAlign w:val="center"/>
          </w:tcPr>
          <w:p w14:paraId="60616839">
            <w:pPr>
              <w:spacing w:line="360" w:lineRule="auto"/>
              <w:rPr>
                <w:rFonts w:hint="eastAsia" w:ascii="宋体" w:hAnsi="宋体" w:eastAsia="宋体" w:cs="宋体"/>
                <w:b/>
                <w:bCs/>
                <w:color w:val="auto"/>
                <w:kern w:val="0"/>
                <w:sz w:val="21"/>
                <w:szCs w:val="21"/>
                <w:highlight w:val="none"/>
              </w:rPr>
            </w:pPr>
          </w:p>
        </w:tc>
      </w:tr>
      <w:tr w14:paraId="76CB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289" w:type="pct"/>
            <w:gridSpan w:val="3"/>
            <w:tcBorders>
              <w:left w:val="single" w:color="auto" w:sz="4" w:space="0"/>
              <w:bottom w:val="single" w:color="auto" w:sz="4" w:space="0"/>
              <w:right w:val="single" w:color="auto" w:sz="4" w:space="0"/>
            </w:tcBorders>
            <w:shd w:val="clear" w:color="auto" w:fill="auto"/>
            <w:vAlign w:val="center"/>
          </w:tcPr>
          <w:p w14:paraId="2E6063EC">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现场到货验收意见</w:t>
            </w:r>
          </w:p>
        </w:tc>
        <w:tc>
          <w:tcPr>
            <w:tcW w:w="2710" w:type="pct"/>
            <w:gridSpan w:val="6"/>
            <w:tcBorders>
              <w:top w:val="single" w:color="auto" w:sz="4" w:space="0"/>
              <w:left w:val="single" w:color="auto" w:sz="4" w:space="0"/>
              <w:right w:val="single" w:color="auto" w:sz="4" w:space="0"/>
            </w:tcBorders>
            <w:shd w:val="clear" w:color="auto" w:fill="auto"/>
            <w:vAlign w:val="center"/>
          </w:tcPr>
          <w:p w14:paraId="1CFD9C76">
            <w:pPr>
              <w:spacing w:line="360" w:lineRule="auto"/>
              <w:ind w:right="-25" w:rightChars="-12"/>
              <w:rPr>
                <w:rFonts w:hint="eastAsia" w:ascii="宋体" w:hAnsi="宋体" w:eastAsia="宋体" w:cs="宋体"/>
                <w:b/>
                <w:bCs/>
                <w:color w:val="auto"/>
                <w:sz w:val="21"/>
                <w:szCs w:val="21"/>
                <w:highlight w:val="none"/>
              </w:rPr>
            </w:pPr>
          </w:p>
        </w:tc>
      </w:tr>
      <w:tr w14:paraId="5FE4C6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5000" w:type="pct"/>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489829F1">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参 加  验 收 的 单 位 和 代 表 （签 章）</w:t>
            </w:r>
          </w:p>
        </w:tc>
      </w:tr>
      <w:tr w14:paraId="76C435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2718" w:type="pct"/>
            <w:gridSpan w:val="4"/>
            <w:tcBorders>
              <w:top w:val="single" w:color="auto" w:sz="6" w:space="0"/>
              <w:left w:val="single" w:color="auto" w:sz="6" w:space="0"/>
              <w:bottom w:val="single" w:color="auto" w:sz="6" w:space="0"/>
              <w:right w:val="single" w:color="auto" w:sz="6" w:space="0"/>
            </w:tcBorders>
            <w:shd w:val="clear" w:color="auto" w:fill="auto"/>
            <w:noWrap/>
          </w:tcPr>
          <w:p w14:paraId="7AC64D9B">
            <w:pPr>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使用单位</w:t>
            </w:r>
          </w:p>
        </w:tc>
        <w:tc>
          <w:tcPr>
            <w:tcW w:w="2281" w:type="pct"/>
            <w:gridSpan w:val="5"/>
            <w:tcBorders>
              <w:top w:val="single" w:color="auto" w:sz="6" w:space="0"/>
              <w:left w:val="single" w:color="auto" w:sz="6" w:space="0"/>
              <w:bottom w:val="single" w:color="auto" w:sz="6" w:space="0"/>
              <w:right w:val="single" w:color="auto" w:sz="6" w:space="0"/>
            </w:tcBorders>
            <w:shd w:val="clear" w:color="auto" w:fill="auto"/>
          </w:tcPr>
          <w:p w14:paraId="5613A788">
            <w:pPr>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供货单位</w:t>
            </w:r>
          </w:p>
        </w:tc>
      </w:tr>
    </w:tbl>
    <w:p w14:paraId="4F5B70D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F772867">
      <w:pPr>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附件2</w:t>
      </w:r>
    </w:p>
    <w:p w14:paraId="258F817D">
      <w:pPr>
        <w:spacing w:line="360" w:lineRule="auto"/>
        <w:jc w:val="center"/>
        <w:rPr>
          <w:rFonts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设备整体验收报告</w:t>
      </w:r>
    </w:p>
    <w:p w14:paraId="1A22A784">
      <w:pPr>
        <w:pStyle w:val="19"/>
        <w:autoSpaceDE/>
        <w:autoSpaceDN/>
        <w:adjustRightInd/>
        <w:spacing w:line="360" w:lineRule="auto"/>
        <w:rPr>
          <w:rFonts w:hAnsi="宋体" w:cs="宋体"/>
          <w:color w:val="auto"/>
          <w:sz w:val="28"/>
          <w:szCs w:val="28"/>
          <w:highlight w:val="none"/>
        </w:rPr>
      </w:pPr>
      <w:r>
        <w:rPr>
          <w:rFonts w:hint="eastAsia" w:hAnsi="宋体" w:cs="宋体"/>
          <w:color w:val="auto"/>
          <w:sz w:val="28"/>
          <w:szCs w:val="28"/>
          <w:highlight w:val="none"/>
        </w:rPr>
        <w:t>（设备、零配件、材料适用）</w:t>
      </w:r>
    </w:p>
    <w:p w14:paraId="2C55E26D">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编号：                                       </w:t>
      </w:r>
    </w:p>
    <w:tbl>
      <w:tblPr>
        <w:tblStyle w:val="44"/>
        <w:tblW w:w="5146"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710"/>
        <w:gridCol w:w="373"/>
        <w:gridCol w:w="533"/>
        <w:gridCol w:w="493"/>
        <w:gridCol w:w="931"/>
        <w:gridCol w:w="267"/>
        <w:gridCol w:w="423"/>
        <w:gridCol w:w="645"/>
        <w:gridCol w:w="158"/>
        <w:gridCol w:w="9"/>
        <w:gridCol w:w="162"/>
        <w:gridCol w:w="485"/>
        <w:gridCol w:w="482"/>
        <w:gridCol w:w="28"/>
        <w:gridCol w:w="1106"/>
        <w:gridCol w:w="1360"/>
        <w:gridCol w:w="1849"/>
      </w:tblGrid>
      <w:tr w14:paraId="5F53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642" w:type="pct"/>
            <w:gridSpan w:val="2"/>
            <w:shd w:val="clear" w:color="auto" w:fill="auto"/>
            <w:noWrap/>
            <w:vAlign w:val="center"/>
          </w:tcPr>
          <w:p w14:paraId="71DBD704">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合同名称</w:t>
            </w:r>
          </w:p>
        </w:tc>
        <w:tc>
          <w:tcPr>
            <w:tcW w:w="4357" w:type="pct"/>
            <w:gridSpan w:val="16"/>
            <w:shd w:val="clear" w:color="auto" w:fill="auto"/>
            <w:noWrap/>
            <w:vAlign w:val="center"/>
          </w:tcPr>
          <w:p w14:paraId="515D307D">
            <w:pPr>
              <w:spacing w:line="360" w:lineRule="auto"/>
              <w:rPr>
                <w:rFonts w:hint="eastAsia" w:ascii="宋体" w:hAnsi="宋体" w:eastAsia="宋体" w:cs="宋体"/>
                <w:b/>
                <w:color w:val="auto"/>
                <w:sz w:val="21"/>
                <w:szCs w:val="21"/>
                <w:highlight w:val="none"/>
              </w:rPr>
            </w:pPr>
          </w:p>
        </w:tc>
      </w:tr>
      <w:tr w14:paraId="1EED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57571FF0">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供货单位</w:t>
            </w:r>
          </w:p>
        </w:tc>
        <w:tc>
          <w:tcPr>
            <w:tcW w:w="1717" w:type="pct"/>
            <w:gridSpan w:val="7"/>
            <w:shd w:val="clear" w:color="auto" w:fill="auto"/>
            <w:noWrap/>
            <w:vAlign w:val="center"/>
          </w:tcPr>
          <w:p w14:paraId="513BCE33">
            <w:pPr>
              <w:spacing w:line="360" w:lineRule="auto"/>
              <w:rPr>
                <w:rFonts w:hint="eastAsia" w:ascii="宋体" w:hAnsi="宋体" w:eastAsia="宋体" w:cs="宋体"/>
                <w:b/>
                <w:color w:val="auto"/>
                <w:sz w:val="21"/>
                <w:szCs w:val="21"/>
                <w:highlight w:val="none"/>
              </w:rPr>
            </w:pPr>
          </w:p>
        </w:tc>
        <w:tc>
          <w:tcPr>
            <w:tcW w:w="620" w:type="pct"/>
            <w:gridSpan w:val="6"/>
            <w:shd w:val="clear" w:color="auto" w:fill="auto"/>
            <w:noWrap/>
            <w:vAlign w:val="center"/>
          </w:tcPr>
          <w:p w14:paraId="1C508AF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到货验收日期</w:t>
            </w:r>
          </w:p>
        </w:tc>
        <w:tc>
          <w:tcPr>
            <w:tcW w:w="2019" w:type="pct"/>
            <w:gridSpan w:val="3"/>
            <w:shd w:val="clear" w:color="auto" w:fill="auto"/>
            <w:noWrap/>
            <w:vAlign w:val="center"/>
          </w:tcPr>
          <w:p w14:paraId="0CE2E058">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年    月    日</w:t>
            </w:r>
          </w:p>
        </w:tc>
      </w:tr>
      <w:tr w14:paraId="3894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43421627">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使用单位</w:t>
            </w:r>
          </w:p>
        </w:tc>
        <w:tc>
          <w:tcPr>
            <w:tcW w:w="1717" w:type="pct"/>
            <w:gridSpan w:val="7"/>
            <w:shd w:val="clear" w:color="auto" w:fill="auto"/>
            <w:noWrap/>
            <w:vAlign w:val="center"/>
          </w:tcPr>
          <w:p w14:paraId="522BA60F">
            <w:pPr>
              <w:spacing w:line="360" w:lineRule="auto"/>
              <w:rPr>
                <w:rFonts w:hint="eastAsia" w:ascii="宋体" w:hAnsi="宋体" w:eastAsia="宋体" w:cs="宋体"/>
                <w:b/>
                <w:color w:val="auto"/>
                <w:sz w:val="21"/>
                <w:szCs w:val="21"/>
                <w:highlight w:val="none"/>
              </w:rPr>
            </w:pPr>
          </w:p>
        </w:tc>
        <w:tc>
          <w:tcPr>
            <w:tcW w:w="620" w:type="pct"/>
            <w:gridSpan w:val="6"/>
            <w:shd w:val="clear" w:color="auto" w:fill="auto"/>
            <w:noWrap/>
            <w:vAlign w:val="center"/>
          </w:tcPr>
          <w:p w14:paraId="35F77320">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整体验收日期</w:t>
            </w:r>
          </w:p>
        </w:tc>
        <w:tc>
          <w:tcPr>
            <w:tcW w:w="2019" w:type="pct"/>
            <w:gridSpan w:val="3"/>
            <w:shd w:val="clear" w:color="auto" w:fill="auto"/>
            <w:noWrap/>
            <w:vAlign w:val="center"/>
          </w:tcPr>
          <w:p w14:paraId="19712679">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年    月    日</w:t>
            </w:r>
          </w:p>
        </w:tc>
      </w:tr>
      <w:tr w14:paraId="5378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shd w:val="clear" w:color="auto" w:fill="auto"/>
            <w:noWrap/>
            <w:vAlign w:val="center"/>
          </w:tcPr>
          <w:p w14:paraId="5454B6C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一、货物列表</w:t>
            </w:r>
          </w:p>
        </w:tc>
      </w:tr>
      <w:tr w14:paraId="783D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shd w:val="clear" w:color="auto" w:fill="auto"/>
            <w:noWrap/>
            <w:vAlign w:val="center"/>
          </w:tcPr>
          <w:p w14:paraId="688C4111">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89" w:type="pct"/>
            <w:gridSpan w:val="4"/>
            <w:shd w:val="clear" w:color="auto" w:fill="auto"/>
            <w:vAlign w:val="center"/>
          </w:tcPr>
          <w:p w14:paraId="05594D2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436" w:type="pct"/>
            <w:shd w:val="clear" w:color="auto" w:fill="auto"/>
            <w:vAlign w:val="center"/>
          </w:tcPr>
          <w:p w14:paraId="0B862A9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79" w:type="pct"/>
            <w:gridSpan w:val="6"/>
            <w:shd w:val="clear" w:color="auto" w:fill="auto"/>
            <w:vAlign w:val="center"/>
          </w:tcPr>
          <w:p w14:paraId="10C82CA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型号</w:t>
            </w:r>
          </w:p>
        </w:tc>
        <w:tc>
          <w:tcPr>
            <w:tcW w:w="1621" w:type="pct"/>
            <w:gridSpan w:val="5"/>
            <w:shd w:val="clear" w:color="auto" w:fill="auto"/>
            <w:vAlign w:val="center"/>
          </w:tcPr>
          <w:p w14:paraId="6CA2E34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主要规格参数</w:t>
            </w:r>
          </w:p>
        </w:tc>
        <w:tc>
          <w:tcPr>
            <w:tcW w:w="862" w:type="pct"/>
            <w:shd w:val="clear" w:color="auto" w:fill="auto"/>
            <w:vAlign w:val="center"/>
          </w:tcPr>
          <w:p w14:paraId="4FCDE2A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安装位置</w:t>
            </w:r>
          </w:p>
        </w:tc>
      </w:tr>
      <w:tr w14:paraId="71B5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2665A50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989" w:type="pct"/>
            <w:gridSpan w:val="4"/>
            <w:shd w:val="clear" w:color="auto" w:fill="auto"/>
            <w:vAlign w:val="center"/>
          </w:tcPr>
          <w:p w14:paraId="1D331B4E">
            <w:pPr>
              <w:spacing w:line="360" w:lineRule="auto"/>
              <w:rPr>
                <w:rFonts w:hint="eastAsia" w:ascii="宋体" w:hAnsi="宋体" w:eastAsia="宋体" w:cs="宋体"/>
                <w:b/>
                <w:color w:val="auto"/>
                <w:sz w:val="21"/>
                <w:szCs w:val="21"/>
                <w:highlight w:val="none"/>
              </w:rPr>
            </w:pPr>
          </w:p>
        </w:tc>
        <w:tc>
          <w:tcPr>
            <w:tcW w:w="436" w:type="pct"/>
            <w:shd w:val="clear" w:color="auto" w:fill="auto"/>
            <w:vAlign w:val="center"/>
          </w:tcPr>
          <w:p w14:paraId="7746D411">
            <w:pPr>
              <w:spacing w:line="360" w:lineRule="auto"/>
              <w:rPr>
                <w:rFonts w:hint="eastAsia" w:ascii="宋体" w:hAnsi="宋体" w:eastAsia="宋体" w:cs="宋体"/>
                <w:b/>
                <w:color w:val="auto"/>
                <w:sz w:val="21"/>
                <w:szCs w:val="21"/>
                <w:highlight w:val="none"/>
              </w:rPr>
            </w:pPr>
          </w:p>
        </w:tc>
        <w:tc>
          <w:tcPr>
            <w:tcW w:w="779" w:type="pct"/>
            <w:gridSpan w:val="6"/>
            <w:shd w:val="clear" w:color="auto" w:fill="auto"/>
            <w:vAlign w:val="center"/>
          </w:tcPr>
          <w:p w14:paraId="787EC903">
            <w:pPr>
              <w:spacing w:line="360" w:lineRule="auto"/>
              <w:rPr>
                <w:rFonts w:hint="eastAsia" w:ascii="宋体" w:hAnsi="宋体" w:eastAsia="宋体" w:cs="宋体"/>
                <w:b/>
                <w:color w:val="auto"/>
                <w:sz w:val="21"/>
                <w:szCs w:val="21"/>
                <w:highlight w:val="none"/>
              </w:rPr>
            </w:pPr>
          </w:p>
        </w:tc>
        <w:tc>
          <w:tcPr>
            <w:tcW w:w="1621" w:type="pct"/>
            <w:gridSpan w:val="5"/>
            <w:shd w:val="clear" w:color="auto" w:fill="auto"/>
            <w:vAlign w:val="center"/>
          </w:tcPr>
          <w:p w14:paraId="788A3044">
            <w:pPr>
              <w:spacing w:line="360" w:lineRule="auto"/>
              <w:rPr>
                <w:rFonts w:hint="eastAsia" w:ascii="宋体" w:hAnsi="宋体" w:eastAsia="宋体" w:cs="宋体"/>
                <w:b/>
                <w:color w:val="auto"/>
                <w:sz w:val="21"/>
                <w:szCs w:val="21"/>
                <w:highlight w:val="none"/>
              </w:rPr>
            </w:pPr>
          </w:p>
        </w:tc>
        <w:tc>
          <w:tcPr>
            <w:tcW w:w="862" w:type="pct"/>
            <w:shd w:val="clear" w:color="auto" w:fill="auto"/>
            <w:vAlign w:val="center"/>
          </w:tcPr>
          <w:p w14:paraId="76DD784F">
            <w:pPr>
              <w:spacing w:line="360" w:lineRule="auto"/>
              <w:rPr>
                <w:rFonts w:hint="eastAsia" w:ascii="宋体" w:hAnsi="宋体" w:eastAsia="宋体" w:cs="宋体"/>
                <w:b/>
                <w:color w:val="auto"/>
                <w:sz w:val="21"/>
                <w:szCs w:val="21"/>
                <w:highlight w:val="none"/>
              </w:rPr>
            </w:pPr>
          </w:p>
        </w:tc>
      </w:tr>
      <w:tr w14:paraId="0D03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464A6A5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989" w:type="pct"/>
            <w:gridSpan w:val="4"/>
            <w:shd w:val="clear" w:color="auto" w:fill="auto"/>
            <w:vAlign w:val="center"/>
          </w:tcPr>
          <w:p w14:paraId="6627D251">
            <w:pPr>
              <w:spacing w:line="360" w:lineRule="auto"/>
              <w:rPr>
                <w:rFonts w:hint="eastAsia" w:ascii="宋体" w:hAnsi="宋体" w:eastAsia="宋体" w:cs="宋体"/>
                <w:b/>
                <w:color w:val="auto"/>
                <w:sz w:val="21"/>
                <w:szCs w:val="21"/>
                <w:highlight w:val="none"/>
              </w:rPr>
            </w:pPr>
          </w:p>
        </w:tc>
        <w:tc>
          <w:tcPr>
            <w:tcW w:w="436" w:type="pct"/>
            <w:shd w:val="clear" w:color="auto" w:fill="auto"/>
            <w:vAlign w:val="center"/>
          </w:tcPr>
          <w:p w14:paraId="719F47CF">
            <w:pPr>
              <w:spacing w:line="360" w:lineRule="auto"/>
              <w:rPr>
                <w:rFonts w:hint="eastAsia" w:ascii="宋体" w:hAnsi="宋体" w:eastAsia="宋体" w:cs="宋体"/>
                <w:b/>
                <w:color w:val="auto"/>
                <w:sz w:val="21"/>
                <w:szCs w:val="21"/>
                <w:highlight w:val="none"/>
              </w:rPr>
            </w:pPr>
          </w:p>
        </w:tc>
        <w:tc>
          <w:tcPr>
            <w:tcW w:w="779" w:type="pct"/>
            <w:gridSpan w:val="6"/>
            <w:shd w:val="clear" w:color="auto" w:fill="auto"/>
            <w:vAlign w:val="center"/>
          </w:tcPr>
          <w:p w14:paraId="783EF748">
            <w:pPr>
              <w:spacing w:line="360" w:lineRule="auto"/>
              <w:rPr>
                <w:rFonts w:hint="eastAsia" w:ascii="宋体" w:hAnsi="宋体" w:eastAsia="宋体" w:cs="宋体"/>
                <w:b/>
                <w:color w:val="auto"/>
                <w:sz w:val="21"/>
                <w:szCs w:val="21"/>
                <w:highlight w:val="none"/>
              </w:rPr>
            </w:pPr>
          </w:p>
        </w:tc>
        <w:tc>
          <w:tcPr>
            <w:tcW w:w="1621" w:type="pct"/>
            <w:gridSpan w:val="5"/>
            <w:shd w:val="clear" w:color="auto" w:fill="auto"/>
            <w:vAlign w:val="center"/>
          </w:tcPr>
          <w:p w14:paraId="4E22CDF1">
            <w:pPr>
              <w:spacing w:line="360" w:lineRule="auto"/>
              <w:rPr>
                <w:rFonts w:hint="eastAsia" w:ascii="宋体" w:hAnsi="宋体" w:eastAsia="宋体" w:cs="宋体"/>
                <w:b/>
                <w:color w:val="auto"/>
                <w:sz w:val="21"/>
                <w:szCs w:val="21"/>
                <w:highlight w:val="none"/>
              </w:rPr>
            </w:pPr>
          </w:p>
        </w:tc>
        <w:tc>
          <w:tcPr>
            <w:tcW w:w="862" w:type="pct"/>
            <w:shd w:val="clear" w:color="auto" w:fill="auto"/>
            <w:vAlign w:val="center"/>
          </w:tcPr>
          <w:p w14:paraId="3935DC09">
            <w:pPr>
              <w:spacing w:line="360" w:lineRule="auto"/>
              <w:rPr>
                <w:rFonts w:hint="eastAsia" w:ascii="宋体" w:hAnsi="宋体" w:eastAsia="宋体" w:cs="宋体"/>
                <w:b/>
                <w:color w:val="auto"/>
                <w:sz w:val="21"/>
                <w:szCs w:val="21"/>
                <w:highlight w:val="none"/>
              </w:rPr>
            </w:pPr>
          </w:p>
        </w:tc>
      </w:tr>
      <w:tr w14:paraId="44D7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3A513618">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989" w:type="pct"/>
            <w:gridSpan w:val="4"/>
            <w:shd w:val="clear" w:color="auto" w:fill="auto"/>
            <w:vAlign w:val="center"/>
          </w:tcPr>
          <w:p w14:paraId="10E04EF6">
            <w:pPr>
              <w:spacing w:line="360" w:lineRule="auto"/>
              <w:rPr>
                <w:rFonts w:hint="eastAsia" w:ascii="宋体" w:hAnsi="宋体" w:eastAsia="宋体" w:cs="宋体"/>
                <w:b/>
                <w:color w:val="auto"/>
                <w:sz w:val="21"/>
                <w:szCs w:val="21"/>
                <w:highlight w:val="none"/>
              </w:rPr>
            </w:pPr>
          </w:p>
        </w:tc>
        <w:tc>
          <w:tcPr>
            <w:tcW w:w="436" w:type="pct"/>
            <w:shd w:val="clear" w:color="auto" w:fill="auto"/>
            <w:vAlign w:val="center"/>
          </w:tcPr>
          <w:p w14:paraId="140C8397">
            <w:pPr>
              <w:spacing w:line="360" w:lineRule="auto"/>
              <w:rPr>
                <w:rFonts w:hint="eastAsia" w:ascii="宋体" w:hAnsi="宋体" w:eastAsia="宋体" w:cs="宋体"/>
                <w:b/>
                <w:color w:val="auto"/>
                <w:sz w:val="21"/>
                <w:szCs w:val="21"/>
                <w:highlight w:val="none"/>
              </w:rPr>
            </w:pPr>
          </w:p>
        </w:tc>
        <w:tc>
          <w:tcPr>
            <w:tcW w:w="779" w:type="pct"/>
            <w:gridSpan w:val="6"/>
            <w:shd w:val="clear" w:color="auto" w:fill="auto"/>
            <w:vAlign w:val="center"/>
          </w:tcPr>
          <w:p w14:paraId="1C39B670">
            <w:pPr>
              <w:spacing w:line="360" w:lineRule="auto"/>
              <w:rPr>
                <w:rFonts w:hint="eastAsia" w:ascii="宋体" w:hAnsi="宋体" w:eastAsia="宋体" w:cs="宋体"/>
                <w:b/>
                <w:color w:val="auto"/>
                <w:sz w:val="21"/>
                <w:szCs w:val="21"/>
                <w:highlight w:val="none"/>
              </w:rPr>
            </w:pPr>
          </w:p>
        </w:tc>
        <w:tc>
          <w:tcPr>
            <w:tcW w:w="1621" w:type="pct"/>
            <w:gridSpan w:val="5"/>
            <w:shd w:val="clear" w:color="auto" w:fill="auto"/>
            <w:vAlign w:val="center"/>
          </w:tcPr>
          <w:p w14:paraId="16746012">
            <w:pPr>
              <w:spacing w:line="360" w:lineRule="auto"/>
              <w:rPr>
                <w:rFonts w:hint="eastAsia" w:ascii="宋体" w:hAnsi="宋体" w:eastAsia="宋体" w:cs="宋体"/>
                <w:b/>
                <w:color w:val="auto"/>
                <w:sz w:val="21"/>
                <w:szCs w:val="21"/>
                <w:highlight w:val="none"/>
              </w:rPr>
            </w:pPr>
          </w:p>
        </w:tc>
        <w:tc>
          <w:tcPr>
            <w:tcW w:w="862" w:type="pct"/>
            <w:shd w:val="clear" w:color="auto" w:fill="auto"/>
            <w:vAlign w:val="center"/>
          </w:tcPr>
          <w:p w14:paraId="33763CB6">
            <w:pPr>
              <w:spacing w:line="360" w:lineRule="auto"/>
              <w:rPr>
                <w:rFonts w:hint="eastAsia" w:ascii="宋体" w:hAnsi="宋体" w:eastAsia="宋体" w:cs="宋体"/>
                <w:b/>
                <w:color w:val="auto"/>
                <w:sz w:val="21"/>
                <w:szCs w:val="21"/>
                <w:highlight w:val="none"/>
              </w:rPr>
            </w:pPr>
          </w:p>
        </w:tc>
      </w:tr>
      <w:tr w14:paraId="35F3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299A873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p>
        </w:tc>
        <w:tc>
          <w:tcPr>
            <w:tcW w:w="989" w:type="pct"/>
            <w:gridSpan w:val="4"/>
            <w:shd w:val="clear" w:color="auto" w:fill="auto"/>
            <w:vAlign w:val="center"/>
          </w:tcPr>
          <w:p w14:paraId="230AD09C">
            <w:pPr>
              <w:spacing w:line="360" w:lineRule="auto"/>
              <w:rPr>
                <w:rFonts w:hint="eastAsia" w:ascii="宋体" w:hAnsi="宋体" w:eastAsia="宋体" w:cs="宋体"/>
                <w:b/>
                <w:color w:val="auto"/>
                <w:sz w:val="21"/>
                <w:szCs w:val="21"/>
                <w:highlight w:val="none"/>
              </w:rPr>
            </w:pPr>
          </w:p>
        </w:tc>
        <w:tc>
          <w:tcPr>
            <w:tcW w:w="436" w:type="pct"/>
            <w:shd w:val="clear" w:color="auto" w:fill="auto"/>
            <w:vAlign w:val="center"/>
          </w:tcPr>
          <w:p w14:paraId="68BCDCD2">
            <w:pPr>
              <w:spacing w:line="360" w:lineRule="auto"/>
              <w:rPr>
                <w:rFonts w:hint="eastAsia" w:ascii="宋体" w:hAnsi="宋体" w:eastAsia="宋体" w:cs="宋体"/>
                <w:b/>
                <w:color w:val="auto"/>
                <w:sz w:val="21"/>
                <w:szCs w:val="21"/>
                <w:highlight w:val="none"/>
              </w:rPr>
            </w:pPr>
          </w:p>
        </w:tc>
        <w:tc>
          <w:tcPr>
            <w:tcW w:w="779" w:type="pct"/>
            <w:gridSpan w:val="6"/>
            <w:shd w:val="clear" w:color="auto" w:fill="auto"/>
            <w:vAlign w:val="center"/>
          </w:tcPr>
          <w:p w14:paraId="32AF3C58">
            <w:pPr>
              <w:spacing w:line="360" w:lineRule="auto"/>
              <w:rPr>
                <w:rFonts w:hint="eastAsia" w:ascii="宋体" w:hAnsi="宋体" w:eastAsia="宋体" w:cs="宋体"/>
                <w:b/>
                <w:color w:val="auto"/>
                <w:sz w:val="21"/>
                <w:szCs w:val="21"/>
                <w:highlight w:val="none"/>
              </w:rPr>
            </w:pPr>
          </w:p>
        </w:tc>
        <w:tc>
          <w:tcPr>
            <w:tcW w:w="1621" w:type="pct"/>
            <w:gridSpan w:val="5"/>
            <w:shd w:val="clear" w:color="auto" w:fill="auto"/>
            <w:vAlign w:val="center"/>
          </w:tcPr>
          <w:p w14:paraId="59D92CCA">
            <w:pPr>
              <w:spacing w:line="360" w:lineRule="auto"/>
              <w:rPr>
                <w:rFonts w:hint="eastAsia" w:ascii="宋体" w:hAnsi="宋体" w:eastAsia="宋体" w:cs="宋体"/>
                <w:b/>
                <w:color w:val="auto"/>
                <w:sz w:val="21"/>
                <w:szCs w:val="21"/>
                <w:highlight w:val="none"/>
              </w:rPr>
            </w:pPr>
          </w:p>
        </w:tc>
        <w:tc>
          <w:tcPr>
            <w:tcW w:w="862" w:type="pct"/>
            <w:shd w:val="clear" w:color="auto" w:fill="auto"/>
            <w:vAlign w:val="center"/>
          </w:tcPr>
          <w:p w14:paraId="5CCBE012">
            <w:pPr>
              <w:spacing w:line="360" w:lineRule="auto"/>
              <w:rPr>
                <w:rFonts w:hint="eastAsia" w:ascii="宋体" w:hAnsi="宋体" w:eastAsia="宋体" w:cs="宋体"/>
                <w:b/>
                <w:color w:val="auto"/>
                <w:sz w:val="21"/>
                <w:szCs w:val="21"/>
                <w:highlight w:val="none"/>
              </w:rPr>
            </w:pPr>
          </w:p>
        </w:tc>
      </w:tr>
      <w:tr w14:paraId="358A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62A885C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p>
        </w:tc>
        <w:tc>
          <w:tcPr>
            <w:tcW w:w="989" w:type="pct"/>
            <w:gridSpan w:val="4"/>
            <w:shd w:val="clear" w:color="auto" w:fill="auto"/>
            <w:vAlign w:val="center"/>
          </w:tcPr>
          <w:p w14:paraId="73317878">
            <w:pPr>
              <w:spacing w:line="360" w:lineRule="auto"/>
              <w:rPr>
                <w:rFonts w:hint="eastAsia" w:ascii="宋体" w:hAnsi="宋体" w:eastAsia="宋体" w:cs="宋体"/>
                <w:b/>
                <w:color w:val="auto"/>
                <w:sz w:val="21"/>
                <w:szCs w:val="21"/>
                <w:highlight w:val="none"/>
              </w:rPr>
            </w:pPr>
          </w:p>
        </w:tc>
        <w:tc>
          <w:tcPr>
            <w:tcW w:w="436" w:type="pct"/>
            <w:shd w:val="clear" w:color="auto" w:fill="auto"/>
            <w:vAlign w:val="center"/>
          </w:tcPr>
          <w:p w14:paraId="125093C9">
            <w:pPr>
              <w:spacing w:line="360" w:lineRule="auto"/>
              <w:rPr>
                <w:rFonts w:hint="eastAsia" w:ascii="宋体" w:hAnsi="宋体" w:eastAsia="宋体" w:cs="宋体"/>
                <w:b/>
                <w:color w:val="auto"/>
                <w:sz w:val="21"/>
                <w:szCs w:val="21"/>
                <w:highlight w:val="none"/>
              </w:rPr>
            </w:pPr>
          </w:p>
        </w:tc>
        <w:tc>
          <w:tcPr>
            <w:tcW w:w="779" w:type="pct"/>
            <w:gridSpan w:val="6"/>
            <w:shd w:val="clear" w:color="auto" w:fill="auto"/>
            <w:vAlign w:val="center"/>
          </w:tcPr>
          <w:p w14:paraId="7D1C934A">
            <w:pPr>
              <w:spacing w:line="360" w:lineRule="auto"/>
              <w:rPr>
                <w:rFonts w:hint="eastAsia" w:ascii="宋体" w:hAnsi="宋体" w:eastAsia="宋体" w:cs="宋体"/>
                <w:b/>
                <w:color w:val="auto"/>
                <w:sz w:val="21"/>
                <w:szCs w:val="21"/>
                <w:highlight w:val="none"/>
              </w:rPr>
            </w:pPr>
          </w:p>
        </w:tc>
        <w:tc>
          <w:tcPr>
            <w:tcW w:w="1621" w:type="pct"/>
            <w:gridSpan w:val="5"/>
            <w:shd w:val="clear" w:color="auto" w:fill="auto"/>
            <w:vAlign w:val="center"/>
          </w:tcPr>
          <w:p w14:paraId="3B108ACB">
            <w:pPr>
              <w:spacing w:line="360" w:lineRule="auto"/>
              <w:rPr>
                <w:rFonts w:hint="eastAsia" w:ascii="宋体" w:hAnsi="宋体" w:eastAsia="宋体" w:cs="宋体"/>
                <w:b/>
                <w:color w:val="auto"/>
                <w:sz w:val="21"/>
                <w:szCs w:val="21"/>
                <w:highlight w:val="none"/>
              </w:rPr>
            </w:pPr>
          </w:p>
        </w:tc>
        <w:tc>
          <w:tcPr>
            <w:tcW w:w="862" w:type="pct"/>
            <w:shd w:val="clear" w:color="auto" w:fill="auto"/>
            <w:vAlign w:val="center"/>
          </w:tcPr>
          <w:p w14:paraId="0707A57A">
            <w:pPr>
              <w:spacing w:line="360" w:lineRule="auto"/>
              <w:rPr>
                <w:rFonts w:hint="eastAsia" w:ascii="宋体" w:hAnsi="宋体" w:eastAsia="宋体" w:cs="宋体"/>
                <w:b/>
                <w:color w:val="auto"/>
                <w:sz w:val="21"/>
                <w:szCs w:val="21"/>
                <w:highlight w:val="none"/>
              </w:rPr>
            </w:pPr>
          </w:p>
        </w:tc>
      </w:tr>
      <w:tr w14:paraId="28E4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rPr>
        <w:tc>
          <w:tcPr>
            <w:tcW w:w="5000" w:type="pct"/>
            <w:gridSpan w:val="18"/>
            <w:shd w:val="clear" w:color="auto" w:fill="auto"/>
            <w:noWrap/>
            <w:vAlign w:val="center"/>
          </w:tcPr>
          <w:p w14:paraId="6045D690">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二、货物信息及到货验收、调试情况</w:t>
            </w:r>
          </w:p>
        </w:tc>
      </w:tr>
      <w:tr w14:paraId="4C6F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14BC1428">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XXXX设备/货物</w:t>
            </w:r>
          </w:p>
        </w:tc>
      </w:tr>
      <w:tr w14:paraId="0BEE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pct"/>
            <w:gridSpan w:val="3"/>
            <w:shd w:val="clear" w:color="auto" w:fill="auto"/>
            <w:vAlign w:val="center"/>
          </w:tcPr>
          <w:p w14:paraId="7ACB1C8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型号</w:t>
            </w:r>
          </w:p>
        </w:tc>
        <w:tc>
          <w:tcPr>
            <w:tcW w:w="1042" w:type="pct"/>
            <w:gridSpan w:val="4"/>
            <w:shd w:val="clear" w:color="auto" w:fill="auto"/>
            <w:vAlign w:val="center"/>
          </w:tcPr>
          <w:p w14:paraId="130321DA">
            <w:pPr>
              <w:spacing w:line="360" w:lineRule="auto"/>
              <w:rPr>
                <w:rFonts w:hint="eastAsia" w:ascii="宋体" w:hAnsi="宋体" w:eastAsia="宋体" w:cs="宋体"/>
                <w:b/>
                <w:color w:val="auto"/>
                <w:sz w:val="21"/>
                <w:szCs w:val="21"/>
                <w:highlight w:val="none"/>
              </w:rPr>
            </w:pPr>
          </w:p>
        </w:tc>
        <w:tc>
          <w:tcPr>
            <w:tcW w:w="578" w:type="pct"/>
            <w:gridSpan w:val="4"/>
            <w:shd w:val="clear" w:color="auto" w:fill="auto"/>
            <w:vAlign w:val="center"/>
          </w:tcPr>
          <w:p w14:paraId="74BC7871">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制造国</w:t>
            </w:r>
          </w:p>
        </w:tc>
        <w:tc>
          <w:tcPr>
            <w:tcW w:w="529" w:type="pct"/>
            <w:gridSpan w:val="3"/>
            <w:shd w:val="clear" w:color="auto" w:fill="auto"/>
            <w:vAlign w:val="center"/>
          </w:tcPr>
          <w:p w14:paraId="7E571731">
            <w:pPr>
              <w:spacing w:line="360" w:lineRule="auto"/>
              <w:rPr>
                <w:rFonts w:hint="eastAsia" w:ascii="宋体" w:hAnsi="宋体" w:eastAsia="宋体" w:cs="宋体"/>
                <w:b/>
                <w:color w:val="auto"/>
                <w:sz w:val="21"/>
                <w:szCs w:val="21"/>
                <w:highlight w:val="none"/>
              </w:rPr>
            </w:pPr>
          </w:p>
        </w:tc>
        <w:tc>
          <w:tcPr>
            <w:tcW w:w="531" w:type="pct"/>
            <w:gridSpan w:val="2"/>
            <w:shd w:val="clear" w:color="auto" w:fill="auto"/>
            <w:vAlign w:val="center"/>
          </w:tcPr>
          <w:p w14:paraId="4261C1EC">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制造厂</w:t>
            </w:r>
          </w:p>
        </w:tc>
        <w:tc>
          <w:tcPr>
            <w:tcW w:w="1500" w:type="pct"/>
            <w:gridSpan w:val="2"/>
            <w:shd w:val="clear" w:color="auto" w:fill="auto"/>
            <w:vAlign w:val="center"/>
          </w:tcPr>
          <w:p w14:paraId="7639CC59">
            <w:pPr>
              <w:spacing w:line="360" w:lineRule="auto"/>
              <w:rPr>
                <w:rFonts w:hint="eastAsia" w:ascii="宋体" w:hAnsi="宋体" w:eastAsia="宋体" w:cs="宋体"/>
                <w:b/>
                <w:color w:val="auto"/>
                <w:sz w:val="21"/>
                <w:szCs w:val="21"/>
                <w:highlight w:val="none"/>
              </w:rPr>
            </w:pPr>
          </w:p>
        </w:tc>
      </w:tr>
      <w:tr w14:paraId="2CD9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pct"/>
            <w:gridSpan w:val="3"/>
            <w:shd w:val="clear" w:color="auto" w:fill="auto"/>
            <w:vAlign w:val="center"/>
          </w:tcPr>
          <w:p w14:paraId="0229ED7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安装位置</w:t>
            </w:r>
          </w:p>
        </w:tc>
        <w:tc>
          <w:tcPr>
            <w:tcW w:w="1240" w:type="pct"/>
            <w:gridSpan w:val="5"/>
            <w:shd w:val="clear" w:color="auto" w:fill="auto"/>
            <w:vAlign w:val="center"/>
          </w:tcPr>
          <w:p w14:paraId="000B442B">
            <w:pPr>
              <w:spacing w:line="360" w:lineRule="auto"/>
              <w:rPr>
                <w:rFonts w:hint="eastAsia" w:ascii="宋体" w:hAnsi="宋体" w:eastAsia="宋体" w:cs="宋体"/>
                <w:b/>
                <w:color w:val="auto"/>
                <w:sz w:val="21"/>
                <w:szCs w:val="21"/>
                <w:highlight w:val="none"/>
              </w:rPr>
            </w:pPr>
          </w:p>
        </w:tc>
        <w:tc>
          <w:tcPr>
            <w:tcW w:w="683" w:type="pct"/>
            <w:gridSpan w:val="5"/>
            <w:shd w:val="clear" w:color="auto" w:fill="auto"/>
            <w:vAlign w:val="center"/>
          </w:tcPr>
          <w:p w14:paraId="1811FFC0">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出厂编号</w:t>
            </w:r>
          </w:p>
        </w:tc>
        <w:tc>
          <w:tcPr>
            <w:tcW w:w="2258" w:type="pct"/>
            <w:gridSpan w:val="5"/>
            <w:shd w:val="clear" w:color="auto" w:fill="auto"/>
            <w:vAlign w:val="center"/>
          </w:tcPr>
          <w:p w14:paraId="7ADA5595">
            <w:pPr>
              <w:spacing w:line="360" w:lineRule="auto"/>
              <w:rPr>
                <w:rFonts w:hint="eastAsia" w:ascii="宋体" w:hAnsi="宋体" w:eastAsia="宋体" w:cs="宋体"/>
                <w:b/>
                <w:color w:val="auto"/>
                <w:sz w:val="21"/>
                <w:szCs w:val="21"/>
                <w:highlight w:val="none"/>
              </w:rPr>
            </w:pPr>
          </w:p>
        </w:tc>
      </w:tr>
      <w:tr w14:paraId="1537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7" w:type="pct"/>
            <w:gridSpan w:val="4"/>
            <w:shd w:val="clear" w:color="auto" w:fill="auto"/>
            <w:vAlign w:val="center"/>
          </w:tcPr>
          <w:p w14:paraId="2663BCC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主要参数</w:t>
            </w:r>
          </w:p>
        </w:tc>
        <w:tc>
          <w:tcPr>
            <w:tcW w:w="3932" w:type="pct"/>
            <w:gridSpan w:val="14"/>
            <w:shd w:val="clear" w:color="auto" w:fill="auto"/>
            <w:vAlign w:val="center"/>
          </w:tcPr>
          <w:p w14:paraId="2FF158E4">
            <w:pPr>
              <w:spacing w:line="360" w:lineRule="auto"/>
              <w:rPr>
                <w:rFonts w:hint="eastAsia" w:ascii="宋体" w:hAnsi="宋体" w:eastAsia="宋体" w:cs="宋体"/>
                <w:b/>
                <w:color w:val="auto"/>
                <w:sz w:val="21"/>
                <w:szCs w:val="21"/>
                <w:highlight w:val="none"/>
              </w:rPr>
            </w:pPr>
          </w:p>
        </w:tc>
      </w:tr>
      <w:tr w14:paraId="000B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067" w:type="pct"/>
            <w:gridSpan w:val="4"/>
            <w:shd w:val="clear" w:color="auto" w:fill="auto"/>
            <w:vAlign w:val="center"/>
          </w:tcPr>
          <w:p w14:paraId="6D367311">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到货验收情况</w:t>
            </w:r>
          </w:p>
        </w:tc>
        <w:tc>
          <w:tcPr>
            <w:tcW w:w="3932" w:type="pct"/>
            <w:gridSpan w:val="14"/>
            <w:shd w:val="clear" w:color="auto" w:fill="auto"/>
            <w:vAlign w:val="center"/>
          </w:tcPr>
          <w:p w14:paraId="18CD5FFA">
            <w:pPr>
              <w:spacing w:line="360" w:lineRule="auto"/>
              <w:rPr>
                <w:rFonts w:hint="eastAsia" w:ascii="宋体" w:hAnsi="宋体" w:eastAsia="宋体" w:cs="宋体"/>
                <w:b/>
                <w:color w:val="auto"/>
                <w:sz w:val="21"/>
                <w:szCs w:val="21"/>
                <w:highlight w:val="none"/>
              </w:rPr>
            </w:pPr>
          </w:p>
        </w:tc>
      </w:tr>
      <w:tr w14:paraId="12BC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67" w:type="pct"/>
            <w:gridSpan w:val="4"/>
            <w:shd w:val="clear" w:color="auto" w:fill="auto"/>
            <w:vAlign w:val="center"/>
          </w:tcPr>
          <w:p w14:paraId="4CEAB87F">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调试情况</w:t>
            </w:r>
          </w:p>
        </w:tc>
        <w:tc>
          <w:tcPr>
            <w:tcW w:w="3932" w:type="pct"/>
            <w:gridSpan w:val="14"/>
            <w:shd w:val="clear" w:color="auto" w:fill="auto"/>
            <w:vAlign w:val="center"/>
          </w:tcPr>
          <w:p w14:paraId="7C60943C">
            <w:pPr>
              <w:spacing w:line="360" w:lineRule="auto"/>
              <w:rPr>
                <w:rFonts w:hint="eastAsia" w:ascii="宋体" w:hAnsi="宋体" w:eastAsia="宋体" w:cs="宋体"/>
                <w:b/>
                <w:color w:val="auto"/>
                <w:sz w:val="21"/>
                <w:szCs w:val="21"/>
                <w:highlight w:val="none"/>
              </w:rPr>
            </w:pPr>
          </w:p>
        </w:tc>
      </w:tr>
      <w:tr w14:paraId="4196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000" w:type="pct"/>
            <w:gridSpan w:val="18"/>
            <w:shd w:val="clear" w:color="auto" w:fill="auto"/>
          </w:tcPr>
          <w:p w14:paraId="04826F0F">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三、随机资料及备品备件、专用工具</w:t>
            </w:r>
          </w:p>
          <w:p w14:paraId="29937A08">
            <w:pPr>
              <w:spacing w:line="360" w:lineRule="auto"/>
              <w:ind w:firstLine="1680" w:firstLineChars="8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（填写移交资料及货物的详细清单、数量）</w:t>
            </w:r>
          </w:p>
          <w:p w14:paraId="7521D44E">
            <w:pPr>
              <w:spacing w:line="360" w:lineRule="auto"/>
              <w:rPr>
                <w:rFonts w:hint="eastAsia" w:ascii="宋体" w:hAnsi="宋体" w:eastAsia="宋体" w:cs="宋体"/>
                <w:color w:val="auto"/>
                <w:sz w:val="21"/>
                <w:szCs w:val="21"/>
                <w:highlight w:val="none"/>
              </w:rPr>
            </w:pPr>
          </w:p>
          <w:p w14:paraId="604BBFD7">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移交人：                         清点人：</w:t>
            </w:r>
          </w:p>
        </w:tc>
      </w:tr>
      <w:tr w14:paraId="301F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5000" w:type="pct"/>
            <w:gridSpan w:val="18"/>
            <w:shd w:val="clear" w:color="auto" w:fill="auto"/>
          </w:tcPr>
          <w:p w14:paraId="247314AE">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四、人员培训</w:t>
            </w:r>
          </w:p>
          <w:p w14:paraId="02CFAA28">
            <w:pPr>
              <w:spacing w:line="360" w:lineRule="auto"/>
              <w:rPr>
                <w:rFonts w:hint="eastAsia" w:ascii="宋体" w:hAnsi="宋体" w:eastAsia="宋体" w:cs="宋体"/>
                <w:color w:val="auto"/>
                <w:sz w:val="21"/>
                <w:szCs w:val="21"/>
                <w:highlight w:val="none"/>
              </w:rPr>
            </w:pPr>
          </w:p>
          <w:p w14:paraId="193E4A4F">
            <w:pPr>
              <w:spacing w:line="360" w:lineRule="auto"/>
              <w:ind w:firstLine="1680" w:firstLineChars="8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（填写培训时间、培训人员数量、简述培训内容）</w:t>
            </w:r>
          </w:p>
          <w:p w14:paraId="61BAB250">
            <w:pPr>
              <w:spacing w:line="360" w:lineRule="auto"/>
              <w:rPr>
                <w:rFonts w:hint="eastAsia" w:ascii="宋体" w:hAnsi="宋体" w:eastAsia="宋体" w:cs="宋体"/>
                <w:b/>
                <w:color w:val="auto"/>
                <w:sz w:val="21"/>
                <w:szCs w:val="21"/>
                <w:highlight w:val="none"/>
              </w:rPr>
            </w:pPr>
          </w:p>
        </w:tc>
      </w:tr>
      <w:tr w14:paraId="2CC2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shd w:val="clear" w:color="auto" w:fill="auto"/>
          </w:tcPr>
          <w:p w14:paraId="77E288E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五、存在问题</w:t>
            </w:r>
          </w:p>
          <w:p w14:paraId="7223A526">
            <w:pPr>
              <w:spacing w:line="360" w:lineRule="auto"/>
              <w:ind w:firstLine="441" w:firstLineChars="210"/>
              <w:rPr>
                <w:rFonts w:hint="eastAsia" w:ascii="宋体" w:hAnsi="宋体" w:eastAsia="宋体" w:cs="宋体"/>
                <w:color w:val="auto"/>
                <w:sz w:val="21"/>
                <w:szCs w:val="21"/>
                <w:highlight w:val="none"/>
              </w:rPr>
            </w:pPr>
          </w:p>
          <w:p w14:paraId="401D117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（填写设备存在问题。）</w:t>
            </w:r>
          </w:p>
          <w:p w14:paraId="030362E9">
            <w:pPr>
              <w:spacing w:line="360" w:lineRule="auto"/>
              <w:ind w:firstLine="443" w:firstLineChars="210"/>
              <w:rPr>
                <w:rFonts w:hint="eastAsia" w:ascii="宋体" w:hAnsi="宋体" w:eastAsia="宋体" w:cs="宋体"/>
                <w:b/>
                <w:color w:val="auto"/>
                <w:sz w:val="21"/>
                <w:szCs w:val="21"/>
                <w:highlight w:val="none"/>
              </w:rPr>
            </w:pPr>
          </w:p>
        </w:tc>
      </w:tr>
      <w:tr w14:paraId="5998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5000" w:type="pct"/>
            <w:gridSpan w:val="18"/>
            <w:shd w:val="clear" w:color="auto" w:fill="auto"/>
          </w:tcPr>
          <w:p w14:paraId="48E1AE4B">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六、问题整改情况</w:t>
            </w:r>
          </w:p>
          <w:p w14:paraId="682B87B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（填写设备问题的整改情况。）</w:t>
            </w:r>
          </w:p>
          <w:p w14:paraId="4169878D">
            <w:pPr>
              <w:spacing w:line="360" w:lineRule="auto"/>
              <w:rPr>
                <w:rFonts w:hint="eastAsia" w:ascii="宋体" w:hAnsi="宋体" w:eastAsia="宋体" w:cs="宋体"/>
                <w:b/>
                <w:color w:val="auto"/>
                <w:sz w:val="21"/>
                <w:szCs w:val="21"/>
                <w:highlight w:val="none"/>
              </w:rPr>
            </w:pPr>
          </w:p>
        </w:tc>
      </w:tr>
      <w:tr w14:paraId="7057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000" w:type="pct"/>
            <w:gridSpan w:val="18"/>
            <w:shd w:val="clear" w:color="auto" w:fill="auto"/>
          </w:tcPr>
          <w:p w14:paraId="79057F6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七、整体验收意见</w:t>
            </w:r>
          </w:p>
        </w:tc>
      </w:tr>
      <w:tr w14:paraId="0B7E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shd w:val="clear" w:color="auto" w:fill="auto"/>
            <w:noWrap/>
            <w:vAlign w:val="center"/>
          </w:tcPr>
          <w:p w14:paraId="04E3DAC9">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 加 整 体 验 收 的 单 位 和 代 表 （签 章）</w:t>
            </w:r>
          </w:p>
        </w:tc>
      </w:tr>
      <w:tr w14:paraId="7A7E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10"/>
            <w:shd w:val="clear" w:color="auto" w:fill="auto"/>
            <w:noWrap/>
          </w:tcPr>
          <w:p w14:paraId="419FED29">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使用单位</w:t>
            </w:r>
          </w:p>
        </w:tc>
        <w:tc>
          <w:tcPr>
            <w:tcW w:w="2566" w:type="pct"/>
            <w:gridSpan w:val="8"/>
            <w:shd w:val="clear" w:color="auto" w:fill="auto"/>
          </w:tcPr>
          <w:p w14:paraId="1C1B3EF8">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供货单位</w:t>
            </w:r>
          </w:p>
        </w:tc>
      </w:tr>
    </w:tbl>
    <w:p w14:paraId="66BC6A2D">
      <w:pPr>
        <w:pStyle w:val="19"/>
        <w:autoSpaceDE/>
        <w:autoSpaceDN/>
        <w:adjustRightInd/>
        <w:spacing w:line="360" w:lineRule="auto"/>
        <w:rPr>
          <w:rFonts w:hAnsi="宋体" w:cs="宋体"/>
          <w:color w:val="auto"/>
          <w:sz w:val="21"/>
          <w:szCs w:val="21"/>
          <w:highlight w:val="none"/>
        </w:rPr>
      </w:pPr>
    </w:p>
    <w:p w14:paraId="7CFB32D0">
      <w:pPr>
        <w:spacing w:line="360" w:lineRule="auto"/>
        <w:rPr>
          <w:rFonts w:ascii="宋体" w:hAnsi="宋体" w:eastAsia="宋体" w:cs="宋体"/>
          <w:color w:val="auto"/>
          <w:szCs w:val="21"/>
          <w:highlight w:val="none"/>
        </w:rPr>
      </w:pPr>
    </w:p>
    <w:p w14:paraId="3B703E4A">
      <w:pPr>
        <w:rPr>
          <w:rFonts w:ascii="宋体" w:hAnsi="宋体" w:eastAsia="宋体" w:cs="Times New Roman"/>
          <w:b/>
          <w:color w:val="auto"/>
          <w:szCs w:val="21"/>
          <w:highlight w:val="none"/>
        </w:rPr>
      </w:pPr>
      <w:r>
        <w:rPr>
          <w:rFonts w:ascii="宋体" w:hAnsi="宋体" w:eastAsia="宋体" w:cs="Times New Roman"/>
          <w:b/>
          <w:color w:val="auto"/>
          <w:szCs w:val="21"/>
          <w:highlight w:val="none"/>
        </w:rPr>
        <w:br w:type="page"/>
      </w:r>
    </w:p>
    <w:p w14:paraId="0545D42B">
      <w:pPr>
        <w:pageBreakBefore w:val="0"/>
        <w:autoSpaceDE/>
        <w:autoSpaceDN/>
        <w:adjustRightInd/>
        <w:spacing w:before="0" w:beforeLines="-2147483648" w:after="0" w:afterLines="-2147483648" w:line="360" w:lineRule="auto"/>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附件3</w:t>
      </w:r>
    </w:p>
    <w:p w14:paraId="3E6D795A">
      <w:pPr>
        <w:pageBreakBefore w:val="0"/>
        <w:autoSpaceDE/>
        <w:autoSpaceDN/>
        <w:adjustRightInd/>
        <w:spacing w:before="0" w:beforeLines="-2147483648" w:after="0" w:afterLines="-2147483648" w:line="360" w:lineRule="auto"/>
        <w:jc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采购清单及预算表</w:t>
      </w:r>
    </w:p>
    <w:tbl>
      <w:tblPr>
        <w:tblStyle w:val="4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7"/>
        <w:gridCol w:w="2615"/>
        <w:gridCol w:w="1246"/>
        <w:gridCol w:w="1143"/>
        <w:gridCol w:w="2145"/>
        <w:gridCol w:w="2414"/>
      </w:tblGrid>
      <w:tr w14:paraId="5C13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772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B1C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A92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279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9FB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不含税</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综合单价（元）</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0B8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不含税合价（元）</w:t>
            </w:r>
          </w:p>
        </w:tc>
      </w:tr>
      <w:tr w14:paraId="5499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2EE3">
            <w:pPr>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一、东莞市大朗镇松山湖南部污水处理厂二期</w:t>
            </w:r>
          </w:p>
        </w:tc>
      </w:tr>
      <w:tr w14:paraId="097A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41E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52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MBR膜组件</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C2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C2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54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333880.83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A8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28045989.38 </w:t>
            </w:r>
          </w:p>
        </w:tc>
      </w:tr>
      <w:tr w14:paraId="3BF7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4C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41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产水管道连接器</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D6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4D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5A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837.76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EB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70371.69 </w:t>
            </w:r>
          </w:p>
        </w:tc>
      </w:tr>
      <w:tr w14:paraId="6395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A7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F0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吹扫管道连接器</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BD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96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F9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569.32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E5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47822.98 </w:t>
            </w:r>
          </w:p>
        </w:tc>
      </w:tr>
      <w:tr w14:paraId="390A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6F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73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热质式气体流量计</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1E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14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6F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29439.53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7D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206076.69 </w:t>
            </w:r>
          </w:p>
        </w:tc>
      </w:tr>
      <w:tr w14:paraId="4F29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21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D0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吹扫风管</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48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1C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36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676.40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A7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169100.00 </w:t>
            </w:r>
          </w:p>
        </w:tc>
      </w:tr>
      <w:tr w14:paraId="53601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CD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BB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吹扫风管</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A0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E6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83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338.35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13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27067.73 </w:t>
            </w:r>
          </w:p>
        </w:tc>
      </w:tr>
      <w:tr w14:paraId="18C0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430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8F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膜基础调整</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62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1C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11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351032.45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A8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351032.45 </w:t>
            </w:r>
          </w:p>
        </w:tc>
      </w:tr>
      <w:tr w14:paraId="3281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3F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B0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总膜面积</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8D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≥193000</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39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7E8B">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1E8F">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r>
      <w:tr w14:paraId="3678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7A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DD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现场服务</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A0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9C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4F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890855.46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9B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890855.46 </w:t>
            </w:r>
          </w:p>
        </w:tc>
      </w:tr>
      <w:tr w14:paraId="799F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3BE9">
            <w:pPr>
              <w:rPr>
                <w:rFonts w:hint="eastAsia" w:ascii="宋体" w:hAnsi="宋体" w:eastAsia="宋体" w:cs="宋体"/>
                <w:i w:val="0"/>
                <w:iCs w:val="0"/>
                <w:color w:val="auto"/>
                <w:sz w:val="21"/>
                <w:szCs w:val="21"/>
                <w:highlight w:val="none"/>
                <w:u w:val="none"/>
              </w:rPr>
            </w:pP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C26A">
            <w:pPr>
              <w:rPr>
                <w:rFonts w:hint="eastAsia" w:ascii="宋体" w:hAnsi="宋体" w:eastAsia="宋体" w:cs="宋体"/>
                <w:i w:val="0"/>
                <w:iCs w:val="0"/>
                <w:color w:val="auto"/>
                <w:sz w:val="21"/>
                <w:szCs w:val="21"/>
                <w:highlight w:val="none"/>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CF64">
            <w:pPr>
              <w:jc w:val="center"/>
              <w:rPr>
                <w:rFonts w:hint="eastAsia" w:ascii="宋体" w:hAnsi="宋体" w:eastAsia="宋体" w:cs="宋体"/>
                <w:i w:val="0"/>
                <w:iCs w:val="0"/>
                <w:color w:val="auto"/>
                <w:sz w:val="21"/>
                <w:szCs w:val="21"/>
                <w:highlight w:val="none"/>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39AA">
            <w:pPr>
              <w:rPr>
                <w:rFonts w:hint="eastAsia" w:ascii="宋体" w:hAnsi="宋体" w:eastAsia="宋体" w:cs="宋体"/>
                <w:i w:val="0"/>
                <w:iCs w:val="0"/>
                <w:color w:val="auto"/>
                <w:sz w:val="21"/>
                <w:szCs w:val="21"/>
                <w:highlight w:val="none"/>
                <w:u w:val="none"/>
              </w:rPr>
            </w:pPr>
          </w:p>
        </w:tc>
        <w:tc>
          <w:tcPr>
            <w:tcW w:w="10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C79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小 计</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160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29808316.38 </w:t>
            </w:r>
          </w:p>
        </w:tc>
      </w:tr>
      <w:tr w14:paraId="6B1C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3237">
            <w:pPr>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二、东莞市大朗镇松山湖南部污水处理厂一期提标</w:t>
            </w:r>
          </w:p>
        </w:tc>
      </w:tr>
      <w:tr w14:paraId="7CF5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99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B5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MBR膜组件</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D8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0D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24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333880.83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6D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32052559.29 </w:t>
            </w:r>
          </w:p>
        </w:tc>
      </w:tr>
      <w:tr w14:paraId="652F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DA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AE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产水管道连接器</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59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3E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7E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837.76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1D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80424.78 </w:t>
            </w:r>
          </w:p>
        </w:tc>
      </w:tr>
      <w:tr w14:paraId="7E17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C1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16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吹扫管道连接器</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2C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D3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66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569.32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DF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54654.87 </w:t>
            </w:r>
          </w:p>
        </w:tc>
      </w:tr>
      <w:tr w14:paraId="188D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BF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80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热质式气体流量计</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68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F7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8A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29439.53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E3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176637.17 </w:t>
            </w:r>
          </w:p>
        </w:tc>
      </w:tr>
      <w:tr w14:paraId="60C5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A8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16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吹扫风管</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A8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11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97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676.40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2F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169100.29 </w:t>
            </w:r>
          </w:p>
        </w:tc>
      </w:tr>
      <w:tr w14:paraId="2F8D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A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5E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吹扫风管</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50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74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7F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338.35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41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27067.85 </w:t>
            </w:r>
          </w:p>
        </w:tc>
      </w:tr>
      <w:tr w14:paraId="380B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E8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6D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膜基础调整</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BC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4D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99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351032.45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E0B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351032.45 </w:t>
            </w:r>
          </w:p>
        </w:tc>
      </w:tr>
      <w:tr w14:paraId="0E0DE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C8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3B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总膜面积</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C8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≥220000</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CF5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FBE2">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3119">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r>
      <w:tr w14:paraId="3F03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81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EF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现场服务</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1B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72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B43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961651.92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79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961651.92 </w:t>
            </w:r>
          </w:p>
        </w:tc>
      </w:tr>
      <w:tr w14:paraId="4DC9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FE9B">
            <w:pPr>
              <w:rPr>
                <w:rFonts w:hint="eastAsia" w:ascii="宋体" w:hAnsi="宋体" w:eastAsia="宋体" w:cs="宋体"/>
                <w:i w:val="0"/>
                <w:iCs w:val="0"/>
                <w:color w:val="auto"/>
                <w:sz w:val="21"/>
                <w:szCs w:val="21"/>
                <w:highlight w:val="none"/>
                <w:u w:val="none"/>
              </w:rPr>
            </w:pP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775B">
            <w:pPr>
              <w:rPr>
                <w:rFonts w:hint="eastAsia" w:ascii="宋体" w:hAnsi="宋体" w:eastAsia="宋体" w:cs="宋体"/>
                <w:i w:val="0"/>
                <w:iCs w:val="0"/>
                <w:color w:val="auto"/>
                <w:sz w:val="21"/>
                <w:szCs w:val="21"/>
                <w:highlight w:val="none"/>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59BA">
            <w:pPr>
              <w:jc w:val="center"/>
              <w:rPr>
                <w:rFonts w:hint="eastAsia" w:ascii="宋体" w:hAnsi="宋体" w:eastAsia="宋体" w:cs="宋体"/>
                <w:i w:val="0"/>
                <w:iCs w:val="0"/>
                <w:color w:val="auto"/>
                <w:sz w:val="21"/>
                <w:szCs w:val="21"/>
                <w:highlight w:val="none"/>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53B3">
            <w:pPr>
              <w:rPr>
                <w:rFonts w:hint="eastAsia" w:ascii="宋体" w:hAnsi="宋体" w:eastAsia="宋体" w:cs="宋体"/>
                <w:i w:val="0"/>
                <w:iCs w:val="0"/>
                <w:color w:val="auto"/>
                <w:sz w:val="21"/>
                <w:szCs w:val="21"/>
                <w:highlight w:val="none"/>
                <w:u w:val="none"/>
              </w:rPr>
            </w:pPr>
          </w:p>
        </w:tc>
        <w:tc>
          <w:tcPr>
            <w:tcW w:w="10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1FD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小 计</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FC6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33873128.61 </w:t>
            </w:r>
          </w:p>
        </w:tc>
      </w:tr>
      <w:tr w14:paraId="1C5D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D3AE">
            <w:pPr>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三、东莞市虎门宁洲污水处理厂一期提标</w:t>
            </w:r>
          </w:p>
        </w:tc>
      </w:tr>
      <w:tr w14:paraId="4F74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C2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49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MBR膜组件</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BE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11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2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381930.97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EA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30554477.88 </w:t>
            </w:r>
          </w:p>
        </w:tc>
      </w:tr>
      <w:tr w14:paraId="3807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8E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91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产水管道连接器</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BF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8B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B5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837.76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EB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67020.65 </w:t>
            </w:r>
          </w:p>
        </w:tc>
      </w:tr>
      <w:tr w14:paraId="5038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9E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F6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吹扫管道连接器</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D2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D8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88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569.32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6E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45545.72 </w:t>
            </w:r>
          </w:p>
        </w:tc>
      </w:tr>
      <w:tr w14:paraId="2B1A5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54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7E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热质式气体流量计</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85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83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63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29439.53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19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471032.45 </w:t>
            </w:r>
          </w:p>
        </w:tc>
      </w:tr>
      <w:tr w14:paraId="77A2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5A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97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膜基础调整</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60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04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70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351032.45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48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351032.45 </w:t>
            </w:r>
          </w:p>
        </w:tc>
      </w:tr>
      <w:tr w14:paraId="44D5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425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FB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总膜面积</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0B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≥220000</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6A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F0A2">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77CF">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r>
      <w:tr w14:paraId="7029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E2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68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现场服务</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56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DF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8A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890855.46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D0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890855.46 </w:t>
            </w:r>
          </w:p>
        </w:tc>
      </w:tr>
      <w:tr w14:paraId="5EAC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9C65">
            <w:pPr>
              <w:jc w:val="center"/>
              <w:rPr>
                <w:rFonts w:hint="eastAsia" w:ascii="宋体" w:hAnsi="宋体" w:eastAsia="宋体" w:cs="宋体"/>
                <w:i w:val="0"/>
                <w:iCs w:val="0"/>
                <w:color w:val="auto"/>
                <w:sz w:val="21"/>
                <w:szCs w:val="21"/>
                <w:highlight w:val="none"/>
                <w:u w:val="none"/>
              </w:rPr>
            </w:pP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1E87">
            <w:pPr>
              <w:jc w:val="center"/>
              <w:rPr>
                <w:rFonts w:hint="eastAsia" w:ascii="宋体" w:hAnsi="宋体" w:eastAsia="宋体" w:cs="宋体"/>
                <w:i w:val="0"/>
                <w:iCs w:val="0"/>
                <w:color w:val="auto"/>
                <w:sz w:val="21"/>
                <w:szCs w:val="21"/>
                <w:highlight w:val="none"/>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CB70">
            <w:pPr>
              <w:jc w:val="center"/>
              <w:rPr>
                <w:rFonts w:hint="eastAsia" w:ascii="宋体" w:hAnsi="宋体" w:eastAsia="宋体" w:cs="宋体"/>
                <w:i w:val="0"/>
                <w:iCs w:val="0"/>
                <w:color w:val="auto"/>
                <w:sz w:val="21"/>
                <w:szCs w:val="21"/>
                <w:highlight w:val="none"/>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B01B">
            <w:pPr>
              <w:jc w:val="center"/>
              <w:rPr>
                <w:rFonts w:hint="eastAsia" w:ascii="宋体" w:hAnsi="宋体" w:eastAsia="宋体" w:cs="宋体"/>
                <w:i w:val="0"/>
                <w:iCs w:val="0"/>
                <w:color w:val="auto"/>
                <w:sz w:val="21"/>
                <w:szCs w:val="21"/>
                <w:highlight w:val="none"/>
                <w:u w:val="none"/>
              </w:rPr>
            </w:pP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E6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小  计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59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32379964.60 </w:t>
            </w:r>
          </w:p>
        </w:tc>
      </w:tr>
      <w:tr w14:paraId="1A487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E9B0">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四、东莞市麻涌污水处理厂二期</w:t>
            </w:r>
          </w:p>
        </w:tc>
      </w:tr>
      <w:tr w14:paraId="4C56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D3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3C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MBR膜组件</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E1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A0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15D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271756.19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A5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9783223.01 </w:t>
            </w:r>
          </w:p>
        </w:tc>
      </w:tr>
      <w:tr w14:paraId="5683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70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40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产水管道连接器</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20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337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66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837.76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97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30159.29 </w:t>
            </w:r>
          </w:p>
        </w:tc>
      </w:tr>
      <w:tr w14:paraId="29FC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A9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31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吹扫管道连接器</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B6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42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07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569.32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C8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20495.58 </w:t>
            </w:r>
          </w:p>
        </w:tc>
      </w:tr>
      <w:tr w14:paraId="6FE7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23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87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热质式气体流量计</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16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35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A5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29439.53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86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176637.17 </w:t>
            </w:r>
          </w:p>
        </w:tc>
      </w:tr>
      <w:tr w14:paraId="76760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6E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11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膜基础调整</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231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25A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C6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185840.71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51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185840.71 </w:t>
            </w:r>
          </w:p>
        </w:tc>
      </w:tr>
      <w:tr w14:paraId="7BF0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65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E7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总膜面积</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3C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≥66000</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13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4D7D">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8D56">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r>
      <w:tr w14:paraId="32FE7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8A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35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现场服务</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23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E6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BC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749262.54 </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9B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749262.54 </w:t>
            </w:r>
          </w:p>
        </w:tc>
      </w:tr>
      <w:tr w14:paraId="16EE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D693">
            <w:pPr>
              <w:rPr>
                <w:rFonts w:hint="eastAsia" w:ascii="宋体" w:hAnsi="宋体" w:eastAsia="宋体" w:cs="宋体"/>
                <w:i w:val="0"/>
                <w:iCs w:val="0"/>
                <w:color w:val="auto"/>
                <w:sz w:val="21"/>
                <w:szCs w:val="21"/>
                <w:highlight w:val="none"/>
                <w:u w:val="none"/>
              </w:rPr>
            </w:pP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E56C">
            <w:pPr>
              <w:rPr>
                <w:rFonts w:hint="eastAsia" w:ascii="宋体" w:hAnsi="宋体" w:eastAsia="宋体" w:cs="宋体"/>
                <w:i w:val="0"/>
                <w:iCs w:val="0"/>
                <w:color w:val="auto"/>
                <w:sz w:val="21"/>
                <w:szCs w:val="21"/>
                <w:highlight w:val="none"/>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4470">
            <w:pPr>
              <w:jc w:val="center"/>
              <w:rPr>
                <w:rFonts w:hint="eastAsia" w:ascii="宋体" w:hAnsi="宋体" w:eastAsia="宋体" w:cs="宋体"/>
                <w:i w:val="0"/>
                <w:iCs w:val="0"/>
                <w:color w:val="auto"/>
                <w:sz w:val="21"/>
                <w:szCs w:val="21"/>
                <w:highlight w:val="none"/>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6CAF">
            <w:pPr>
              <w:rPr>
                <w:rFonts w:hint="eastAsia" w:ascii="宋体" w:hAnsi="宋体" w:eastAsia="宋体" w:cs="宋体"/>
                <w:i w:val="0"/>
                <w:iCs w:val="0"/>
                <w:color w:val="auto"/>
                <w:sz w:val="21"/>
                <w:szCs w:val="21"/>
                <w:highlight w:val="none"/>
                <w:u w:val="none"/>
              </w:rPr>
            </w:pPr>
          </w:p>
        </w:tc>
        <w:tc>
          <w:tcPr>
            <w:tcW w:w="10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01A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bidi="ar"/>
              </w:rPr>
            </w:pPr>
            <w:r>
              <w:rPr>
                <w:rFonts w:hint="eastAsia" w:ascii="宋体" w:hAnsi="宋体" w:eastAsia="宋体" w:cs="宋体"/>
                <w:b/>
                <w:bCs/>
                <w:i w:val="0"/>
                <w:iCs w:val="0"/>
                <w:color w:val="auto"/>
                <w:kern w:val="0"/>
                <w:sz w:val="21"/>
                <w:szCs w:val="21"/>
                <w:highlight w:val="none"/>
                <w:u w:val="none"/>
                <w:lang w:val="en-US" w:eastAsia="zh-CN" w:bidi="ar"/>
              </w:rPr>
              <w:t>小 计</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A9D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bidi="ar"/>
              </w:rPr>
            </w:pPr>
            <w:r>
              <w:rPr>
                <w:rFonts w:hint="eastAsia" w:ascii="宋体" w:hAnsi="宋体" w:eastAsia="宋体" w:cs="宋体"/>
                <w:b/>
                <w:bCs/>
                <w:i w:val="0"/>
                <w:iCs w:val="0"/>
                <w:color w:val="auto"/>
                <w:kern w:val="0"/>
                <w:sz w:val="21"/>
                <w:szCs w:val="21"/>
                <w:highlight w:val="none"/>
                <w:u w:val="none"/>
                <w:lang w:val="en-US" w:eastAsia="zh-CN" w:bidi="ar"/>
              </w:rPr>
              <w:t xml:space="preserve">10945618.29 </w:t>
            </w:r>
          </w:p>
        </w:tc>
      </w:tr>
      <w:tr w14:paraId="30C7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45FC">
            <w:pPr>
              <w:rPr>
                <w:rFonts w:hint="eastAsia" w:ascii="宋体" w:hAnsi="宋体" w:eastAsia="宋体" w:cs="宋体"/>
                <w:b/>
                <w:bCs/>
                <w:i w:val="0"/>
                <w:iCs w:val="0"/>
                <w:color w:val="auto"/>
                <w:sz w:val="21"/>
                <w:szCs w:val="21"/>
                <w:highlight w:val="none"/>
                <w:u w:val="none"/>
              </w:rPr>
            </w:pP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8C3E">
            <w:pPr>
              <w:rPr>
                <w:rFonts w:hint="eastAsia" w:ascii="宋体" w:hAnsi="宋体" w:eastAsia="宋体" w:cs="宋体"/>
                <w:b/>
                <w:bCs/>
                <w:i w:val="0"/>
                <w:iCs w:val="0"/>
                <w:color w:val="auto"/>
                <w:sz w:val="21"/>
                <w:szCs w:val="21"/>
                <w:highlight w:val="none"/>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43FC">
            <w:pPr>
              <w:jc w:val="center"/>
              <w:rPr>
                <w:rFonts w:hint="eastAsia" w:ascii="宋体" w:hAnsi="宋体" w:eastAsia="宋体" w:cs="宋体"/>
                <w:b/>
                <w:bCs/>
                <w:i w:val="0"/>
                <w:iCs w:val="0"/>
                <w:color w:val="auto"/>
                <w:sz w:val="21"/>
                <w:szCs w:val="21"/>
                <w:highlight w:val="none"/>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97A0">
            <w:pPr>
              <w:rPr>
                <w:rFonts w:hint="eastAsia" w:ascii="宋体" w:hAnsi="宋体" w:eastAsia="宋体" w:cs="宋体"/>
                <w:b/>
                <w:bCs/>
                <w:i w:val="0"/>
                <w:iCs w:val="0"/>
                <w:color w:val="auto"/>
                <w:sz w:val="21"/>
                <w:szCs w:val="21"/>
                <w:highlight w:val="none"/>
                <w:u w:val="none"/>
              </w:rPr>
            </w:pPr>
          </w:p>
        </w:tc>
        <w:tc>
          <w:tcPr>
            <w:tcW w:w="10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878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bidi="ar"/>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766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bidi="ar"/>
              </w:rPr>
            </w:pPr>
            <w:r>
              <w:rPr>
                <w:rFonts w:hint="eastAsia" w:ascii="宋体" w:hAnsi="宋体" w:eastAsia="宋体" w:cs="宋体"/>
                <w:b/>
                <w:bCs/>
                <w:i w:val="0"/>
                <w:iCs w:val="0"/>
                <w:color w:val="auto"/>
                <w:kern w:val="0"/>
                <w:sz w:val="21"/>
                <w:szCs w:val="21"/>
                <w:highlight w:val="none"/>
                <w:u w:val="none"/>
                <w:lang w:val="en-US" w:eastAsia="zh-CN" w:bidi="ar"/>
              </w:rPr>
              <w:t xml:space="preserve">107007027.88 </w:t>
            </w:r>
          </w:p>
        </w:tc>
      </w:tr>
    </w:tbl>
    <w:p w14:paraId="1CFA35D7">
      <w:pPr>
        <w:pageBreakBefore w:val="0"/>
        <w:autoSpaceDE/>
        <w:autoSpaceDN/>
        <w:adjustRightInd/>
        <w:spacing w:before="0" w:beforeLines="-2147483648" w:after="0" w:afterLines="-2147483648" w:line="360" w:lineRule="auto"/>
        <w:jc w:val="center"/>
        <w:rPr>
          <w:rFonts w:hint="eastAsia" w:ascii="宋体" w:hAnsi="宋体" w:eastAsia="宋体" w:cs="宋体"/>
          <w:b/>
          <w:bCs/>
          <w:color w:val="auto"/>
          <w:kern w:val="0"/>
          <w:sz w:val="28"/>
          <w:szCs w:val="28"/>
          <w:highlight w:val="none"/>
          <w:lang w:val="en-US" w:eastAsia="zh-CN" w:bidi="ar"/>
        </w:rPr>
      </w:pPr>
    </w:p>
    <w:p w14:paraId="0AC7F1DC">
      <w:pPr>
        <w:pageBreakBefore w:val="0"/>
        <w:autoSpaceDE/>
        <w:autoSpaceDN/>
        <w:adjustRightInd/>
        <w:spacing w:before="0" w:beforeLines="-2147483648" w:after="0" w:afterLines="-2147483648" w:line="360" w:lineRule="auto"/>
        <w:jc w:val="left"/>
        <w:rPr>
          <w:rFonts w:hint="default" w:ascii="宋体" w:hAnsi="宋体" w:eastAsia="宋体" w:cs="宋体"/>
          <w:bCs/>
          <w:color w:val="auto"/>
          <w:szCs w:val="21"/>
          <w:highlight w:val="none"/>
          <w:lang w:val="en-US" w:eastAsia="zh-CN"/>
        </w:rPr>
      </w:pPr>
    </w:p>
    <w:p w14:paraId="1DF53AB5">
      <w:pPr>
        <w:pageBreakBefore/>
        <w:autoSpaceDE/>
        <w:autoSpaceDN/>
        <w:adjustRightInd/>
        <w:spacing w:before="0" w:beforeLines="-2147483648" w:after="100" w:afterLines="-2147483648" w:afterAutospacing="1" w:line="360" w:lineRule="auto"/>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附件</w:t>
      </w:r>
      <w:r>
        <w:rPr>
          <w:rFonts w:hint="eastAsia" w:ascii="宋体" w:hAnsi="宋体" w:eastAsia="宋体" w:cs="宋体"/>
          <w:bCs/>
          <w:color w:val="auto"/>
          <w:szCs w:val="21"/>
          <w:highlight w:val="none"/>
          <w:lang w:val="en-US" w:eastAsia="zh-CN"/>
        </w:rPr>
        <w:t>4</w:t>
      </w:r>
    </w:p>
    <w:p w14:paraId="52137FA4">
      <w:pPr>
        <w:pageBreakBefore w:val="0"/>
        <w:autoSpaceDE/>
        <w:autoSpaceDN/>
        <w:adjustRightInd/>
        <w:spacing w:before="0" w:beforeLines="-2147483648" w:after="0" w:afterLines="-2147483648" w:line="360" w:lineRule="auto"/>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膜使用情况考核表</w:t>
      </w:r>
    </w:p>
    <w:tbl>
      <w:tblPr>
        <w:tblStyle w:val="4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2055"/>
        <w:gridCol w:w="3581"/>
        <w:gridCol w:w="2327"/>
        <w:gridCol w:w="1250"/>
      </w:tblGrid>
      <w:tr w14:paraId="097F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57" w:type="pct"/>
            <w:vAlign w:val="center"/>
          </w:tcPr>
          <w:p w14:paraId="5103320D">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91" w:type="pct"/>
            <w:vAlign w:val="center"/>
          </w:tcPr>
          <w:p w14:paraId="2A5827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考核内容</w:t>
            </w:r>
          </w:p>
        </w:tc>
        <w:tc>
          <w:tcPr>
            <w:tcW w:w="1727" w:type="pct"/>
            <w:vAlign w:val="center"/>
          </w:tcPr>
          <w:p w14:paraId="707CB8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考核标准</w:t>
            </w:r>
          </w:p>
        </w:tc>
        <w:tc>
          <w:tcPr>
            <w:tcW w:w="1122" w:type="pct"/>
            <w:vAlign w:val="center"/>
          </w:tcPr>
          <w:p w14:paraId="3A7E273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考核情况</w:t>
            </w:r>
          </w:p>
          <w:p w14:paraId="0A1C25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（合格、不合格）</w:t>
            </w:r>
          </w:p>
        </w:tc>
        <w:tc>
          <w:tcPr>
            <w:tcW w:w="600" w:type="pct"/>
            <w:vAlign w:val="center"/>
          </w:tcPr>
          <w:p w14:paraId="2F8B00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EEA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557" w:type="pct"/>
            <w:vAlign w:val="center"/>
          </w:tcPr>
          <w:p w14:paraId="50DFCB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91" w:type="pct"/>
            <w:vAlign w:val="center"/>
          </w:tcPr>
          <w:p w14:paraId="4D2CC40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膜平均通量（</w:t>
            </w:r>
            <w:r>
              <w:rPr>
                <w:rFonts w:hint="eastAsia" w:ascii="宋体" w:hAnsi="宋体" w:eastAsia="宋体" w:cs="宋体"/>
                <w:color w:val="000000"/>
                <w:sz w:val="21"/>
                <w:szCs w:val="21"/>
              </w:rPr>
              <w:t>LMH</w:t>
            </w:r>
            <w:r>
              <w:rPr>
                <w:rFonts w:hint="eastAsia" w:ascii="宋体" w:hAnsi="宋体" w:eastAsia="宋体" w:cs="宋体"/>
                <w:color w:val="auto"/>
                <w:sz w:val="21"/>
                <w:szCs w:val="21"/>
                <w:highlight w:val="none"/>
              </w:rPr>
              <w:t>）</w:t>
            </w:r>
          </w:p>
        </w:tc>
        <w:tc>
          <w:tcPr>
            <w:tcW w:w="1727" w:type="pct"/>
            <w:vAlign w:val="center"/>
          </w:tcPr>
          <w:p w14:paraId="7D1BD35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出水水质达到设计标准，膜平均通量应满足合同要求的平均通量和投标承诺的平均通量两者中的较严值。</w:t>
            </w:r>
          </w:p>
        </w:tc>
        <w:tc>
          <w:tcPr>
            <w:tcW w:w="1122" w:type="pct"/>
            <w:vAlign w:val="center"/>
          </w:tcPr>
          <w:p w14:paraId="6569E7E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00" w:type="pct"/>
            <w:vAlign w:val="center"/>
          </w:tcPr>
          <w:p w14:paraId="36AA6AF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25A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557" w:type="pct"/>
            <w:vAlign w:val="center"/>
          </w:tcPr>
          <w:p w14:paraId="35EFAD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91" w:type="pct"/>
            <w:vAlign w:val="center"/>
          </w:tcPr>
          <w:p w14:paraId="7A68082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平均产水量（m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w:t>
            </w:r>
          </w:p>
        </w:tc>
        <w:tc>
          <w:tcPr>
            <w:tcW w:w="1727" w:type="pct"/>
            <w:vAlign w:val="center"/>
          </w:tcPr>
          <w:p w14:paraId="364D7BB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出水水质达到设计标准，平均产水量应满足合同要求的平均产水量和投标承诺的平均产水量两者中的较严值。</w:t>
            </w:r>
          </w:p>
        </w:tc>
        <w:tc>
          <w:tcPr>
            <w:tcW w:w="1122" w:type="pct"/>
            <w:vAlign w:val="center"/>
          </w:tcPr>
          <w:p w14:paraId="6A4EF1B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00" w:type="pct"/>
            <w:vAlign w:val="center"/>
          </w:tcPr>
          <w:p w14:paraId="546D21E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9B4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557" w:type="pct"/>
            <w:vAlign w:val="center"/>
          </w:tcPr>
          <w:p w14:paraId="7A57E1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91" w:type="pct"/>
            <w:vAlign w:val="center"/>
          </w:tcPr>
          <w:p w14:paraId="7A7ED85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峰值产水量（m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w:t>
            </w:r>
          </w:p>
        </w:tc>
        <w:tc>
          <w:tcPr>
            <w:tcW w:w="1727" w:type="pct"/>
            <w:vAlign w:val="center"/>
          </w:tcPr>
          <w:p w14:paraId="23CCCD1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出水水质达到设计标准，‌峰值产水量应满足合同要求的峰值产水量和投标承诺的峰值产水量两者中的较严值。</w:t>
            </w:r>
          </w:p>
        </w:tc>
        <w:tc>
          <w:tcPr>
            <w:tcW w:w="1122" w:type="pct"/>
            <w:vAlign w:val="center"/>
          </w:tcPr>
          <w:p w14:paraId="6CA5153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00" w:type="pct"/>
            <w:vAlign w:val="center"/>
          </w:tcPr>
          <w:p w14:paraId="7A91199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AE4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557" w:type="pct"/>
            <w:vAlign w:val="center"/>
          </w:tcPr>
          <w:p w14:paraId="50FAD3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91" w:type="pct"/>
            <w:vAlign w:val="center"/>
          </w:tcPr>
          <w:p w14:paraId="2779C28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通量衰减率（%）</w:t>
            </w:r>
          </w:p>
        </w:tc>
        <w:tc>
          <w:tcPr>
            <w:tcW w:w="1727" w:type="pct"/>
            <w:vAlign w:val="center"/>
          </w:tcPr>
          <w:p w14:paraId="7473F2D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‌出水水质达到设计标准，通量衰减率应满足合同要求的通量衰减率和投标承诺的通量衰减率两者中的较严值。</w:t>
            </w:r>
          </w:p>
        </w:tc>
        <w:tc>
          <w:tcPr>
            <w:tcW w:w="1122" w:type="pct"/>
            <w:vAlign w:val="center"/>
          </w:tcPr>
          <w:p w14:paraId="05244D1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00" w:type="pct"/>
            <w:vAlign w:val="center"/>
          </w:tcPr>
          <w:p w14:paraId="705F048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6B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5"/>
            <w:vAlign w:val="center"/>
          </w:tcPr>
          <w:p w14:paraId="1E9DE3A9">
            <w:pPr>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说明：上述考核情况，若4项均合格，该年度应支付货款全额支付；若其中1项不合格，该年度不支付货款。</w:t>
            </w:r>
          </w:p>
        </w:tc>
      </w:tr>
    </w:tbl>
    <w:p w14:paraId="50B56CBE">
      <w:pPr>
        <w:tabs>
          <w:tab w:val="left" w:pos="2340"/>
        </w:tabs>
        <w:spacing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考核单位：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考核人：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考核时间：</w:t>
      </w:r>
    </w:p>
    <w:p w14:paraId="6A56946E">
      <w:pPr>
        <w:rPr>
          <w:rFonts w:ascii="宋体" w:hAnsi="宋体" w:eastAsia="宋体" w:cs="Times New Roman"/>
          <w:color w:val="auto"/>
          <w:sz w:val="24"/>
          <w:szCs w:val="24"/>
          <w:highlight w:val="none"/>
        </w:rPr>
      </w:pPr>
    </w:p>
    <w:p w14:paraId="75AA6709">
      <w:pPr>
        <w:rPr>
          <w:rFonts w:ascii="宋体" w:hAnsi="宋体" w:eastAsia="宋体" w:cs="Times New Roman"/>
          <w:b/>
          <w:color w:val="auto"/>
          <w:szCs w:val="21"/>
          <w:highlight w:val="none"/>
        </w:rPr>
      </w:pPr>
    </w:p>
    <w:p w14:paraId="31C009D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33" w:name="_Toc25251"/>
      <w:bookmarkStart w:id="434" w:name="_Toc20401"/>
      <w:bookmarkStart w:id="435" w:name="_Toc11281_WPSOffice_Level1"/>
      <w:bookmarkStart w:id="436" w:name="_Toc486167707"/>
      <w:bookmarkStart w:id="437" w:name="_Toc12526"/>
      <w:bookmarkStart w:id="438" w:name="_Toc450662892"/>
      <w:bookmarkStart w:id="439" w:name="_Toc195714338"/>
      <w:bookmarkStart w:id="440" w:name="_Toc30046"/>
      <w:bookmarkStart w:id="441" w:name="_Toc142508359"/>
      <w:bookmarkStart w:id="442" w:name="_Toc13446972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33"/>
      <w:bookmarkEnd w:id="434"/>
      <w:bookmarkEnd w:id="435"/>
      <w:bookmarkEnd w:id="436"/>
      <w:bookmarkEnd w:id="437"/>
      <w:bookmarkEnd w:id="438"/>
      <w:bookmarkEnd w:id="439"/>
      <w:bookmarkEnd w:id="440"/>
      <w:bookmarkEnd w:id="441"/>
    </w:p>
    <w:p w14:paraId="49BF6603">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42A5015C">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2D72148">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F02C2B4">
      <w:pPr>
        <w:autoSpaceDE w:val="0"/>
        <w:autoSpaceDN w:val="0"/>
        <w:adjustRightInd w:val="0"/>
        <w:spacing w:line="360" w:lineRule="auto"/>
        <w:jc w:val="center"/>
        <w:rPr>
          <w:rFonts w:ascii="宋体" w:hAnsi="宋体" w:eastAsia="宋体" w:cs="Times New Roman"/>
          <w:b/>
          <w:color w:val="auto"/>
          <w:kern w:val="0"/>
          <w:sz w:val="52"/>
          <w:szCs w:val="96"/>
          <w:highlight w:val="none"/>
        </w:rPr>
      </w:pPr>
      <w:r>
        <w:rPr>
          <w:rFonts w:hint="eastAsia" w:ascii="宋体" w:hAnsi="宋体" w:eastAsia="宋体" w:cs="Times New Roman"/>
          <w:b/>
          <w:color w:val="auto"/>
          <w:kern w:val="0"/>
          <w:sz w:val="52"/>
          <w:szCs w:val="96"/>
          <w:highlight w:val="none"/>
        </w:rPr>
        <w:t>东莞市石鼓净水有限公司污水处理厂设备更新项目（MBR膜A包）</w:t>
      </w:r>
    </w:p>
    <w:p w14:paraId="14F9F3AC">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78299D63">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7CA3A852">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5684830D">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1C1F778">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1D88149">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E7D8A8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F3E44AD">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rPr>
        <w:t xml:space="preserve">东莞市石鼓净水有限公司    </w:t>
      </w:r>
      <w:r>
        <w:rPr>
          <w:rFonts w:ascii="宋体" w:hAnsi="宋体" w:eastAsia="宋体" w:cs="Times New Roman"/>
          <w:b/>
          <w:bCs/>
          <w:color w:val="auto"/>
          <w:kern w:val="0"/>
          <w:sz w:val="28"/>
          <w:szCs w:val="28"/>
          <w:highlight w:val="none"/>
        </w:rPr>
        <w:t xml:space="preserve"> </w:t>
      </w:r>
    </w:p>
    <w:p w14:paraId="49AA4551">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5447D0FA">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369182BE">
      <w:pPr>
        <w:pageBreakBefore/>
        <w:snapToGrid w:val="0"/>
        <w:spacing w:line="360" w:lineRule="auto"/>
        <w:rPr>
          <w:rFonts w:ascii="宋体" w:hAnsi="宋体" w:eastAsia="宋体" w:cs="宋体"/>
          <w:color w:val="auto"/>
          <w:szCs w:val="21"/>
          <w:highlight w:val="none"/>
        </w:rPr>
      </w:pPr>
      <w:bookmarkStart w:id="443" w:name="OLE_LINK1"/>
      <w:bookmarkEnd w:id="443"/>
      <w:r>
        <w:rPr>
          <w:rFonts w:hint="eastAsia" w:ascii="宋体" w:hAnsi="宋体" w:eastAsia="宋体" w:cs="宋体"/>
          <w:b/>
          <w:bCs/>
          <w:color w:val="auto"/>
          <w:szCs w:val="21"/>
          <w:highlight w:val="none"/>
          <w:lang w:bidi="ar"/>
        </w:rPr>
        <w:t>甲方</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u w:val="single"/>
          <w:lang w:bidi="ar"/>
        </w:rPr>
        <w:t xml:space="preserve">                                    </w:t>
      </w:r>
    </w:p>
    <w:p w14:paraId="69BE8F8F">
      <w:pPr>
        <w:snapToGrid w:val="0"/>
        <w:spacing w:line="360" w:lineRule="auto"/>
        <w:rPr>
          <w:rFonts w:ascii="宋体" w:hAnsi="宋体" w:eastAsia="宋体" w:cs="宋体"/>
          <w:color w:val="auto"/>
          <w:szCs w:val="21"/>
          <w:highlight w:val="none"/>
        </w:rPr>
      </w:pPr>
      <w:r>
        <w:rPr>
          <w:rFonts w:hint="eastAsia" w:ascii="宋体" w:hAnsi="宋体" w:eastAsia="宋体" w:cs="宋体"/>
          <w:b/>
          <w:bCs/>
          <w:color w:val="auto"/>
          <w:szCs w:val="21"/>
          <w:highlight w:val="none"/>
          <w:lang w:bidi="ar"/>
        </w:rPr>
        <w:t>乙方</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u w:val="single"/>
          <w:lang w:bidi="ar"/>
        </w:rPr>
        <w:t xml:space="preserve">                                     </w:t>
      </w:r>
    </w:p>
    <w:p w14:paraId="2FCACBAF">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4EF481F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根据《中华人民共和国民法典》及</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日通知的东莞市石鼓净水有限公司污水处理厂设备更新项目（MBR膜A包）中标结果（招标编号：</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）和招标文件的要求，经双方协商一致，签订本合同。</w:t>
      </w:r>
    </w:p>
    <w:p w14:paraId="3D396CF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w:t>
      </w:r>
    </w:p>
    <w:p w14:paraId="6E65F492">
      <w:pPr>
        <w:snapToGrid w:val="0"/>
        <w:spacing w:line="360" w:lineRule="auto"/>
        <w:ind w:firstLine="373" w:firstLineChars="177"/>
        <w:outlineLvl w:val="2"/>
        <w:rPr>
          <w:rFonts w:hint="eastAsia" w:ascii="宋体" w:hAnsi="宋体" w:eastAsia="宋体" w:cs="宋体"/>
          <w:b/>
          <w:color w:val="auto"/>
          <w:sz w:val="21"/>
          <w:szCs w:val="21"/>
          <w:highlight w:val="none"/>
        </w:rPr>
      </w:pPr>
      <w:bookmarkStart w:id="444" w:name="_Toc22521"/>
      <w:bookmarkEnd w:id="444"/>
      <w:bookmarkStart w:id="445" w:name="_Toc26349"/>
      <w:r>
        <w:rPr>
          <w:rFonts w:hint="eastAsia" w:ascii="宋体" w:hAnsi="宋体" w:eastAsia="宋体" w:cs="宋体"/>
          <w:b/>
          <w:color w:val="auto"/>
          <w:sz w:val="21"/>
          <w:szCs w:val="21"/>
          <w:highlight w:val="none"/>
          <w:lang w:bidi="ar"/>
        </w:rPr>
        <w:t>第一条 合同项目</w:t>
      </w:r>
      <w:bookmarkEnd w:id="445"/>
    </w:p>
    <w:p w14:paraId="69C92223">
      <w:pPr>
        <w:snapToGrid w:val="0"/>
        <w:spacing w:line="360" w:lineRule="auto"/>
        <w:ind w:firstLine="420" w:firstLineChars="200"/>
        <w:rPr>
          <w:rFonts w:hint="eastAsia" w:ascii="宋体" w:hAnsi="宋体" w:eastAsia="宋体" w:cs="宋体"/>
          <w:color w:val="auto"/>
          <w:sz w:val="21"/>
          <w:szCs w:val="21"/>
          <w:highlight w:val="none"/>
        </w:rPr>
      </w:pPr>
      <w:bookmarkStart w:id="446" w:name="_Toc2674"/>
      <w:bookmarkEnd w:id="446"/>
      <w:r>
        <w:rPr>
          <w:rFonts w:hint="eastAsia" w:ascii="宋体" w:hAnsi="宋体" w:eastAsia="宋体" w:cs="宋体"/>
          <w:color w:val="auto"/>
          <w:sz w:val="21"/>
          <w:szCs w:val="21"/>
          <w:highlight w:val="none"/>
          <w:lang w:bidi="ar"/>
        </w:rPr>
        <w:t>1、《东莞市石鼓净水有限公司污水处理厂设备更新项目（MBR膜A包）采购清单及价格表》（以下简称为“《采购清单及价格表》”）：详见附件。</w:t>
      </w:r>
    </w:p>
    <w:p w14:paraId="0AA46D62">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2、本项目《采购清单及价格表》中所列数量及技术参数均为暂列参考值，乙方需根据现场实际情况开展二次设计，甲方不对清单数量及技术参数作实质性承诺，最终供货数量以甲方签发的《</w:t>
      </w:r>
      <w:r>
        <w:rPr>
          <w:rFonts w:hint="eastAsia" w:ascii="宋体" w:hAnsi="宋体" w:eastAsia="宋体" w:cs="宋体"/>
          <w:color w:val="auto"/>
          <w:sz w:val="21"/>
          <w:szCs w:val="21"/>
          <w:highlight w:val="none"/>
          <w:lang w:val="en-US" w:eastAsia="zh-CN" w:bidi="ar"/>
        </w:rPr>
        <w:t>设备</w:t>
      </w:r>
      <w:r>
        <w:rPr>
          <w:rFonts w:hint="eastAsia" w:ascii="宋体" w:hAnsi="宋体" w:eastAsia="宋体" w:cs="宋体"/>
          <w:color w:val="auto"/>
          <w:sz w:val="21"/>
          <w:szCs w:val="21"/>
          <w:highlight w:val="none"/>
          <w:lang w:bidi="ar"/>
        </w:rPr>
        <w:t>供货通知书》为准，供货通知书将明确设备型号、交货批次及具体数量，乙方应在收到甲方供货通知书后，安排生产备货相关事宜。由于二次设计导致设备采购费用发生变化的，如合同附件《采购清单及价格表》中已有适用于二次设计规格参数相同清单，按合同附件《采购清单及价格表》已有的中标不含税综合单价按实计算；如合同附件《采购清单及价格表》中无适用于二次设计规格参数相同清单，由经</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委托的第三方造价咨询单位编制并经</w:t>
      </w:r>
      <w:r>
        <w:rPr>
          <w:rFonts w:hint="eastAsia" w:ascii="宋体" w:hAnsi="宋体" w:eastAsia="宋体" w:cs="宋体"/>
          <w:color w:val="auto"/>
          <w:sz w:val="21"/>
          <w:szCs w:val="21"/>
          <w:highlight w:val="none"/>
          <w:lang w:val="en-US" w:eastAsia="zh-CN" w:bidi="ar"/>
        </w:rPr>
        <w:t>乙方</w:t>
      </w:r>
      <w:r>
        <w:rPr>
          <w:rFonts w:hint="eastAsia" w:ascii="宋体" w:hAnsi="宋体" w:eastAsia="宋体" w:cs="宋体"/>
          <w:color w:val="auto"/>
          <w:sz w:val="21"/>
          <w:szCs w:val="21"/>
          <w:highlight w:val="none"/>
          <w:lang w:bidi="ar"/>
        </w:rPr>
        <w:t>确认的单价进行计算。</w:t>
      </w:r>
    </w:p>
    <w:p w14:paraId="60DE30CE">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乙方应充分理解并接受本项目在合同履约期间《采购清单及价格表》中所列数量及技术参数变化的可能性，在履约期内乙方不得因甲方实际采购数量的减少或增加而要求提供任何形式的补偿或赔偿，或要求甲方按暂定数量及技术参数采购相应货物。</w:t>
      </w:r>
    </w:p>
    <w:p w14:paraId="5CBFD0C3">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3、本合同的交货及安装期限：</w:t>
      </w:r>
    </w:p>
    <w:p w14:paraId="60823AA9">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（1）甲方对应项目发出书面供货通知之日起60日内完成膜组件及相关设备的现场到货、初步验收工作。</w:t>
      </w:r>
    </w:p>
    <w:p w14:paraId="57B2E29E">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lang w:bidi="ar"/>
        </w:rPr>
        <w:t>安装调试开始时间根据厂区实际生产情况确定，膜组件安装调试期限为安装开始后</w:t>
      </w:r>
      <w:r>
        <w:rPr>
          <w:rFonts w:hint="eastAsia" w:ascii="宋体" w:hAnsi="宋体" w:eastAsia="宋体" w:cs="宋体"/>
          <w:color w:val="auto"/>
          <w:sz w:val="21"/>
          <w:szCs w:val="21"/>
          <w:highlight w:val="none"/>
          <w:lang w:val="en-US" w:eastAsia="zh-CN" w:bidi="ar"/>
        </w:rPr>
        <w:t>45</w:t>
      </w:r>
      <w:r>
        <w:rPr>
          <w:rFonts w:hint="eastAsia" w:ascii="宋体" w:hAnsi="宋体" w:eastAsia="宋体" w:cs="宋体"/>
          <w:color w:val="auto"/>
          <w:sz w:val="21"/>
          <w:szCs w:val="21"/>
          <w:highlight w:val="none"/>
          <w:lang w:bidi="ar"/>
        </w:rPr>
        <w:t>日内完成</w:t>
      </w:r>
      <w:r>
        <w:rPr>
          <w:rFonts w:hint="eastAsia" w:ascii="宋体" w:hAnsi="宋体" w:eastAsia="宋体" w:cs="宋体"/>
          <w:color w:val="auto"/>
          <w:kern w:val="0"/>
          <w:sz w:val="21"/>
          <w:szCs w:val="21"/>
          <w:highlight w:val="none"/>
          <w:lang w:bidi="ar"/>
        </w:rPr>
        <w:t>。乙方在交货前应提前7日书面通知甲方，经甲方书面同意后方能送货。如有违反，由此造成的仓储与保管费用以及货物毁损灭失的风险由乙方全部承担。</w:t>
      </w:r>
    </w:p>
    <w:p w14:paraId="637DCDDD">
      <w:pPr>
        <w:snapToGrid w:val="0"/>
        <w:spacing w:line="360" w:lineRule="auto"/>
        <w:ind w:firstLine="373" w:firstLineChars="177"/>
        <w:outlineLvl w:val="2"/>
        <w:rPr>
          <w:rFonts w:hint="eastAsia" w:ascii="宋体" w:hAnsi="宋体" w:eastAsia="宋体" w:cs="宋体"/>
          <w:b/>
          <w:color w:val="auto"/>
          <w:sz w:val="21"/>
          <w:szCs w:val="21"/>
          <w:highlight w:val="none"/>
        </w:rPr>
      </w:pPr>
      <w:bookmarkStart w:id="447" w:name="_Toc18951"/>
      <w:bookmarkEnd w:id="447"/>
      <w:bookmarkStart w:id="448" w:name="_Toc11303"/>
      <w:r>
        <w:rPr>
          <w:rFonts w:hint="eastAsia" w:ascii="宋体" w:hAnsi="宋体" w:eastAsia="宋体" w:cs="宋体"/>
          <w:b/>
          <w:color w:val="auto"/>
          <w:sz w:val="21"/>
          <w:szCs w:val="21"/>
          <w:highlight w:val="none"/>
          <w:lang w:bidi="ar"/>
        </w:rPr>
        <w:t xml:space="preserve"> </w:t>
      </w:r>
      <w:bookmarkEnd w:id="448"/>
    </w:p>
    <w:p w14:paraId="50A7B3CA">
      <w:pPr>
        <w:snapToGrid w:val="0"/>
        <w:spacing w:line="360" w:lineRule="auto"/>
        <w:ind w:firstLine="373" w:firstLineChars="177"/>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第二条 综合单价、暂定合同价及销项税额</w:t>
      </w:r>
    </w:p>
    <w:p w14:paraId="19F70B69">
      <w:pPr>
        <w:snapToGrid w:val="0"/>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1、本合同价采用折扣系数，本项目执行的中标折扣系数为：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合同履约过程中，采购清单中各项货物不含税中标综合单价按以下方式计算：不含税中标综合单价=不含税预算综合单价×中标折扣系数，以实际供货数量进行结算。具体不含税预算综合单价详见附件《采购清单及价格表》，对应招标时暂列采购数量清单计算的暂定合同价（即销售额，不含销项税额）=不含税暂定采购金额×中标折扣系数，即为</w:t>
      </w:r>
      <w:r>
        <w:rPr>
          <w:rFonts w:hint="eastAsia" w:ascii="宋体" w:hAnsi="宋体" w:eastAsia="宋体" w:cs="宋体"/>
          <w:color w:val="auto"/>
          <w:sz w:val="21"/>
          <w:szCs w:val="21"/>
          <w:highlight w:val="none"/>
          <w:u w:val="single"/>
          <w:lang w:bidi="ar"/>
        </w:rPr>
        <w:t>¥         元</w:t>
      </w:r>
      <w:r>
        <w:rPr>
          <w:rFonts w:hint="eastAsia" w:ascii="宋体" w:hAnsi="宋体" w:eastAsia="宋体" w:cs="宋体"/>
          <w:color w:val="auto"/>
          <w:sz w:val="21"/>
          <w:szCs w:val="21"/>
          <w:highlight w:val="none"/>
          <w:lang w:bidi="ar"/>
        </w:rPr>
        <w:t>（大写人民币</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）。出现小数点，保留小数点后2位，从小数点后第3位四舍五入。</w:t>
      </w:r>
    </w:p>
    <w:p w14:paraId="4BB3EE23">
      <w:pPr>
        <w:snapToGrid w:val="0"/>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，对应的销项税额为¥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元（大写人民币</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在本合同履行过程中，税收政策变动导致增值税税率调整，依法应调整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14:paraId="09C88859">
      <w:pPr>
        <w:snapToGrid w:val="0"/>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因乙方未按法定税率计算税额或未根据本合同约定出具对应税额的增值税专用发票等乙方原因导致甲方多支付税额的，乙方必须退还甲方，给甲方造成损失的，乙方须向甲方赔偿相应损失。</w:t>
      </w:r>
    </w:p>
    <w:p w14:paraId="17E33D1F">
      <w:pPr>
        <w:snapToGrid w:val="0"/>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3、暂定合同价税合计为¥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元（大写人民币</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），合同履行期间根据本条第2项规定调整销项税额的，合同实际结算价税合计对应调整。</w:t>
      </w:r>
    </w:p>
    <w:p w14:paraId="1778119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4、不含税中标综合单价包含完成供货的全部费用，包括但不限于：</w:t>
      </w:r>
    </w:p>
    <w:p w14:paraId="157BCCF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本合同项下所供货物及其配备的附件的采购、制造、检测检验、试验、送货、装卸（含二次搬运至甲方指定交货或仓储地点）、人工费、材料费、安装费、调试费、运费、保险、质保期免费上门提供售后服务、培训、专用工具及备品备件、验收等相关服务的全部费用，未经甲方书面确认，乙方无权另行收取其它任何费用；</w:t>
      </w:r>
    </w:p>
    <w:p w14:paraId="5EB3535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按本合同要求提供各阶段的纸质和电子版技术资料（含图纸），包括投标货物及其工艺所有制造方、使用方应支付的对商标权、专利权和版权、设计或其他知识产权而需要向其他方支付的版税及其他相关费用；</w:t>
      </w:r>
    </w:p>
    <w:p w14:paraId="2B9A5AC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（3）验收时为达到相关标准而可能增加的、不合格货物更换、零配件更换等；</w:t>
      </w:r>
    </w:p>
    <w:p w14:paraId="4C0A4DC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（4）甲方所在地及工地现场培训全过程（含会务、资料、培训方及非中文培训师的翻译、乙方、甲方涉及的所有费用），但本用户需求书中明确不包含在本次招标投标报价总价范围的乙方所在地培训除外；</w:t>
      </w:r>
    </w:p>
    <w:p w14:paraId="131FD73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（5）设备备品备件（含零配件）、设备拆装维修所需特殊专用工具购置，但本用户需求书中明确不包含在本次招标投标报价总价范围的设备维修、检测所需仪器仪表除外；</w:t>
      </w:r>
    </w:p>
    <w:p w14:paraId="4E3D968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（6）日常技术指导，免费的质保期保修服务，包括但不限于对设备的运行指导，免费维修、保修或更换配件，在设备出现严重故障、影响正常运行、修复有困难的情况下，对设备进行免费更换的费用；</w:t>
      </w:r>
    </w:p>
    <w:p w14:paraId="1B25338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（7）设计联络，在施工图设计阶段，乙方有义务根据实际情况派遣技术人员到东莞市参加设计联络会议进行技术交流，包括参加设计会签及校核和审查会议，投标报价已包含完成施工图设计过程中的一切费用；</w:t>
      </w:r>
    </w:p>
    <w:p w14:paraId="6F2DBF2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（8）采购清单虽未列出，但根据设计图纸或为满足设计功能所必需的设备材料。</w:t>
      </w:r>
    </w:p>
    <w:p w14:paraId="7C689F5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（9）合理利润、乙方销项税额以外的税费等；</w:t>
      </w:r>
    </w:p>
    <w:p w14:paraId="3CEE6DD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乙方需按照招标文件或合同中甲方要求的供货范围供货。若甲方未在招标文件、合同等文件中列明，但为了满足所供设备的正常使用及达到验收标准而需增加货物的，由乙方为甲方提供完善方案。完善方案经甲方同意后，由乙方按照完善方案履行义务，其中涉及的增加的费用已包含在投标报价中，甲方不另行向乙方支付费用；</w:t>
      </w:r>
    </w:p>
    <w:p w14:paraId="7E2D978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在合同履行期间，若发现乙方投标文件更改、删除或遗漏了招标文件用户需求书招标设备清单内的项目或数量等情况时，并不能免除乙方按照图纸、标准与规范实施合同的任何责任，并将视为该项费用已包括在投标报价内，甲方不另行向乙方支付费用；</w:t>
      </w:r>
    </w:p>
    <w:p w14:paraId="53DD30D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（12）法律法规、商业公认、招标文件规定由乙方承担的其他直接及间接费用。</w:t>
      </w:r>
    </w:p>
    <w:p w14:paraId="519464C5">
      <w:pPr>
        <w:snapToGrid w:val="0"/>
        <w:spacing w:line="360" w:lineRule="auto"/>
        <w:ind w:firstLine="373" w:firstLineChars="17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 xml:space="preserve"> </w:t>
      </w:r>
    </w:p>
    <w:p w14:paraId="03FD9C65">
      <w:pPr>
        <w:snapToGrid w:val="0"/>
        <w:spacing w:line="360" w:lineRule="auto"/>
        <w:ind w:firstLine="373" w:firstLineChars="177"/>
        <w:outlineLvl w:val="2"/>
        <w:rPr>
          <w:rFonts w:hint="eastAsia" w:ascii="宋体" w:hAnsi="宋体" w:eastAsia="宋体" w:cs="宋体"/>
          <w:b/>
          <w:color w:val="auto"/>
          <w:sz w:val="21"/>
          <w:szCs w:val="21"/>
          <w:highlight w:val="none"/>
        </w:rPr>
      </w:pPr>
      <w:bookmarkStart w:id="449" w:name="_Toc24814"/>
      <w:bookmarkEnd w:id="449"/>
      <w:bookmarkStart w:id="450" w:name="_Toc16184"/>
      <w:r>
        <w:rPr>
          <w:rFonts w:hint="eastAsia" w:ascii="宋体" w:hAnsi="宋体" w:eastAsia="宋体" w:cs="宋体"/>
          <w:b/>
          <w:color w:val="auto"/>
          <w:sz w:val="21"/>
          <w:szCs w:val="21"/>
          <w:highlight w:val="none"/>
          <w:lang w:bidi="ar"/>
        </w:rPr>
        <w:t xml:space="preserve">第三条 </w:t>
      </w:r>
      <w:bookmarkEnd w:id="450"/>
      <w:r>
        <w:rPr>
          <w:rFonts w:hint="eastAsia" w:ascii="宋体" w:hAnsi="宋体" w:eastAsia="宋体" w:cs="宋体"/>
          <w:b/>
          <w:color w:val="auto"/>
          <w:sz w:val="21"/>
          <w:szCs w:val="21"/>
          <w:highlight w:val="none"/>
          <w:lang w:bidi="ar"/>
        </w:rPr>
        <w:t>付款方式</w:t>
      </w:r>
    </w:p>
    <w:p w14:paraId="1CF3388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合同履约过程中，乙方根据本合同约定需向甲方支付违约金、赔偿金或其他应付费用等款项的，甲方有权要求乙方必须向甲方支付完前述款项后，甲方才根据本合同向乙方支付合同实际结算价和税额，由此造成逾期付款的，甲方不构成违约；或者，甲方有权启用履约担保或预付款保函或直接从未付合同款项、质量保证金中直接扣除前述款项，且乙方必须按照扣除前述款项前的合同实际结算价（销售额）开具增值税专用发票，保证增值税税额符合法律规定。</w:t>
      </w:r>
    </w:p>
    <w:p w14:paraId="7629F15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kern w:val="0"/>
          <w:sz w:val="21"/>
          <w:szCs w:val="21"/>
          <w:highlight w:val="none"/>
          <w:lang w:bidi="ar"/>
        </w:rPr>
        <w:t>在达到以下付款条件时，甲方通过以下方式以人民币支付合同款项给乙方：</w:t>
      </w:r>
    </w:p>
    <w:p w14:paraId="7F4446B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1</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bidi="ar"/>
        </w:rPr>
        <w:t>合同签订后5日内，乙方按甲方要求向甲方提交请款报告</w:t>
      </w:r>
      <w:r>
        <w:rPr>
          <w:rFonts w:hint="eastAsia" w:ascii="宋体" w:hAnsi="宋体" w:eastAsia="宋体" w:cs="宋体"/>
          <w:color w:val="auto"/>
          <w:sz w:val="21"/>
          <w:szCs w:val="21"/>
          <w:highlight w:val="none"/>
          <w:lang w:bidi="ar"/>
        </w:rPr>
        <w:t>、</w:t>
      </w:r>
      <w:r>
        <w:rPr>
          <w:rFonts w:hint="eastAsia" w:ascii="宋体" w:hAnsi="宋体" w:eastAsia="宋体" w:cs="宋体"/>
          <w:color w:val="auto"/>
          <w:kern w:val="0"/>
          <w:sz w:val="21"/>
          <w:szCs w:val="21"/>
          <w:highlight w:val="none"/>
          <w:lang w:bidi="ar"/>
        </w:rPr>
        <w:t>请款金额等额预付款银行保函</w:t>
      </w:r>
      <w:r>
        <w:rPr>
          <w:rFonts w:hint="eastAsia" w:ascii="宋体" w:hAnsi="宋体" w:eastAsia="宋体" w:cs="宋体"/>
          <w:bCs/>
          <w:color w:val="auto"/>
          <w:kern w:val="0"/>
          <w:sz w:val="21"/>
          <w:szCs w:val="21"/>
          <w:highlight w:val="none"/>
          <w:lang w:bidi="ar"/>
        </w:rPr>
        <w:t>及请款金额等额、合法、有效的增值税专用发票后，甲方在收到前述材料并确认无误后10个工作日内支付暂定合同价</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不含采购清单所列的现场服务的费用</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的</w:t>
      </w:r>
      <w:r>
        <w:rPr>
          <w:rFonts w:hint="eastAsia" w:ascii="宋体" w:hAnsi="宋体" w:eastAsia="宋体" w:cs="宋体"/>
          <w:color w:val="auto"/>
          <w:szCs w:val="21"/>
          <w:highlight w:val="none"/>
          <w:lang w:val="en-US" w:eastAsia="zh-CN" w:bidi="ar"/>
        </w:rPr>
        <w:t>30%-</w:t>
      </w:r>
      <w:r>
        <w:rPr>
          <w:rFonts w:hint="eastAsia" w:ascii="宋体" w:hAnsi="宋体" w:eastAsia="宋体" w:cs="宋体"/>
          <w:color w:val="auto"/>
          <w:szCs w:val="21"/>
          <w:highlight w:val="none"/>
          <w:lang w:bidi="ar"/>
        </w:rPr>
        <w:t>60%</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具体支付比例由甲方决定</w:t>
      </w:r>
      <w:r>
        <w:rPr>
          <w:rFonts w:hint="eastAsia" w:ascii="宋体" w:hAnsi="宋体" w:eastAsia="宋体" w:cs="宋体"/>
          <w:color w:val="auto"/>
          <w:szCs w:val="21"/>
          <w:highlight w:val="none"/>
          <w:lang w:eastAsia="zh-CN" w:bidi="ar"/>
        </w:rPr>
        <w:t>）</w:t>
      </w:r>
      <w:r>
        <w:rPr>
          <w:rFonts w:hint="eastAsia" w:ascii="宋体" w:hAnsi="宋体" w:eastAsia="宋体" w:cs="宋体"/>
          <w:bCs/>
          <w:color w:val="auto"/>
          <w:kern w:val="0"/>
          <w:sz w:val="21"/>
          <w:szCs w:val="21"/>
          <w:highlight w:val="none"/>
          <w:lang w:bidi="ar"/>
        </w:rPr>
        <w:t>及对应税额给乙方</w:t>
      </w:r>
      <w:r>
        <w:rPr>
          <w:rFonts w:hint="eastAsia" w:ascii="宋体" w:hAnsi="宋体" w:eastAsia="宋体" w:cs="宋体"/>
          <w:bCs/>
          <w:color w:val="auto"/>
          <w:kern w:val="0"/>
          <w:sz w:val="21"/>
          <w:szCs w:val="21"/>
          <w:highlight w:val="none"/>
          <w:lang w:eastAsia="zh-CN" w:bidi="ar"/>
        </w:rPr>
        <w:t>。甲方向</w:t>
      </w:r>
      <w:r>
        <w:rPr>
          <w:rFonts w:hint="eastAsia" w:ascii="宋体" w:hAnsi="宋体" w:eastAsia="宋体" w:cs="宋体"/>
          <w:bCs/>
          <w:color w:val="auto"/>
          <w:kern w:val="0"/>
          <w:sz w:val="21"/>
          <w:szCs w:val="21"/>
          <w:highlight w:val="none"/>
          <w:lang w:val="en-US" w:eastAsia="zh-CN" w:bidi="ar"/>
        </w:rPr>
        <w:t>乙方</w:t>
      </w:r>
      <w:r>
        <w:rPr>
          <w:rFonts w:hint="eastAsia" w:ascii="宋体" w:hAnsi="宋体" w:eastAsia="宋体" w:cs="宋体"/>
          <w:bCs/>
          <w:color w:val="auto"/>
          <w:kern w:val="0"/>
          <w:sz w:val="21"/>
          <w:szCs w:val="21"/>
          <w:highlight w:val="none"/>
          <w:lang w:eastAsia="zh-CN" w:bidi="ar"/>
        </w:rPr>
        <w:t>支付的上述预付金额及对应税额为整体项目统一预付款，并在后续各子项目请款时，按各子项目实际结算价</w:t>
      </w:r>
      <w:r>
        <w:rPr>
          <w:rFonts w:hint="eastAsia" w:ascii="宋体" w:hAnsi="宋体" w:eastAsia="宋体" w:cs="宋体"/>
          <w:color w:val="auto"/>
          <w:szCs w:val="21"/>
          <w:highlight w:val="none"/>
          <w:lang w:eastAsia="zh-CN" w:bidi="ar"/>
        </w:rPr>
        <w:t>（不含采购清单所列的现场服务的费用）</w:t>
      </w:r>
      <w:r>
        <w:rPr>
          <w:rFonts w:hint="eastAsia" w:ascii="宋体" w:hAnsi="宋体" w:eastAsia="宋体" w:cs="宋体"/>
          <w:bCs/>
          <w:color w:val="auto"/>
          <w:kern w:val="0"/>
          <w:sz w:val="21"/>
          <w:szCs w:val="21"/>
          <w:highlight w:val="none"/>
          <w:lang w:eastAsia="zh-CN" w:bidi="ar"/>
        </w:rPr>
        <w:t>所对应的预付金额及对应税额逐一抵扣。</w:t>
      </w:r>
      <w:r>
        <w:rPr>
          <w:rFonts w:hint="eastAsia" w:ascii="宋体" w:hAnsi="宋体" w:eastAsia="宋体" w:cs="宋体"/>
          <w:color w:val="auto"/>
          <w:sz w:val="21"/>
          <w:szCs w:val="21"/>
          <w:highlight w:val="none"/>
          <w:lang w:bidi="ar"/>
        </w:rPr>
        <w:t>如果提交的是国内非东莞市的银行支行及以上的银行机构出具的预付款银行保函，要附上当地公证机构的公证书；如果提交是国外银行出具的预付款银行保函，则要同时提供中国银行东莞市分行的相关证明。</w:t>
      </w:r>
    </w:p>
    <w:p w14:paraId="203F4A9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w:t>
      </w:r>
      <w:r>
        <w:rPr>
          <w:rFonts w:hint="eastAsia" w:ascii="宋体" w:hAnsi="宋体" w:eastAsia="宋体" w:cs="宋体"/>
          <w:bCs/>
          <w:color w:val="auto"/>
          <w:kern w:val="0"/>
          <w:sz w:val="21"/>
          <w:szCs w:val="21"/>
          <w:highlight w:val="none"/>
          <w:lang w:bidi="ar"/>
        </w:rPr>
        <w:t>乙方完成甲方各子项目具体书面供货通知的数量的设备到现场并经甲方最终验收合格后</w:t>
      </w:r>
      <w:r>
        <w:rPr>
          <w:rFonts w:hint="eastAsia" w:ascii="宋体" w:hAnsi="宋体" w:eastAsia="宋体" w:cs="宋体"/>
          <w:color w:val="auto"/>
          <w:sz w:val="21"/>
          <w:szCs w:val="21"/>
          <w:highlight w:val="none"/>
          <w:lang w:bidi="ar"/>
        </w:rPr>
        <w:t>，甲乙双方就该子项目实际需求的设备数量确定各子项目的实际结算价，乙方向甲方提交请款报告及请款金额等额、合法、有效的增值税专用发票，甲方在收到前述材料并确认无误后30个工作日内，支付至</w:t>
      </w:r>
      <w:r>
        <w:rPr>
          <w:rFonts w:hint="eastAsia" w:ascii="宋体" w:hAnsi="宋体" w:eastAsia="宋体" w:cs="宋体"/>
          <w:bCs/>
          <w:color w:val="auto"/>
          <w:kern w:val="0"/>
          <w:sz w:val="21"/>
          <w:szCs w:val="21"/>
          <w:highlight w:val="none"/>
          <w:lang w:bidi="ar"/>
        </w:rPr>
        <w:t>各子项目结算价</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lang w:val="en-US" w:eastAsia="zh-CN" w:bidi="ar"/>
        </w:rPr>
        <w:t>80</w:t>
      </w:r>
      <w:r>
        <w:rPr>
          <w:rFonts w:hint="eastAsia" w:ascii="宋体" w:hAnsi="宋体" w:eastAsia="宋体" w:cs="宋体"/>
          <w:color w:val="auto"/>
          <w:sz w:val="21"/>
          <w:szCs w:val="21"/>
          <w:highlight w:val="none"/>
          <w:lang w:bidi="ar"/>
        </w:rPr>
        <w:t>%（含已抵扣预付款部分）及对应的税额给乙方。剩余各子项目结算价的20%及对应的税额，其中各子项目结算价的5%及对应的税额作为质保金；各子项目结算价的15%及对应的税额</w:t>
      </w:r>
      <w:r>
        <w:rPr>
          <w:rFonts w:hint="eastAsia" w:ascii="宋体" w:hAnsi="宋体" w:eastAsia="宋体" w:cs="宋体"/>
          <w:color w:val="auto"/>
          <w:sz w:val="21"/>
          <w:szCs w:val="21"/>
          <w:highlight w:val="none"/>
          <w:lang w:val="en-US" w:eastAsia="zh-CN" w:bidi="ar"/>
        </w:rPr>
        <w:t>按乙方所</w:t>
      </w:r>
      <w:r>
        <w:rPr>
          <w:rFonts w:hint="eastAsia" w:ascii="宋体" w:hAnsi="宋体" w:eastAsia="宋体" w:cs="宋体"/>
          <w:color w:val="auto"/>
          <w:szCs w:val="21"/>
          <w:highlight w:val="none"/>
          <w:lang w:val="en-US" w:eastAsia="zh-CN" w:bidi="ar"/>
        </w:rPr>
        <w:t>承诺的</w:t>
      </w:r>
      <w:r>
        <w:rPr>
          <w:rFonts w:hint="eastAsia" w:ascii="宋体" w:hAnsi="宋体" w:eastAsia="宋体" w:cs="宋体"/>
          <w:color w:val="auto"/>
          <w:szCs w:val="21"/>
          <w:highlight w:val="none"/>
        </w:rPr>
        <w:t>设备质保期</w:t>
      </w:r>
      <w:r>
        <w:rPr>
          <w:rFonts w:hint="eastAsia" w:ascii="宋体" w:hAnsi="宋体" w:eastAsia="宋体" w:cs="宋体"/>
          <w:color w:val="auto"/>
          <w:szCs w:val="21"/>
          <w:highlight w:val="none"/>
          <w:lang w:val="en-US" w:eastAsia="zh-CN"/>
        </w:rPr>
        <w:t>年限平均分期</w:t>
      </w:r>
      <w:r>
        <w:rPr>
          <w:rFonts w:hint="eastAsia" w:ascii="宋体" w:hAnsi="宋体" w:eastAsia="宋体" w:cs="宋体"/>
          <w:color w:val="auto"/>
          <w:sz w:val="21"/>
          <w:szCs w:val="21"/>
          <w:highlight w:val="none"/>
          <w:lang w:bidi="ar"/>
        </w:rPr>
        <w:t>支付，每年根据《膜使用情况考核表》考核情况支付各子项目</w:t>
      </w:r>
      <w:r>
        <w:rPr>
          <w:rFonts w:hint="eastAsia" w:ascii="宋体" w:hAnsi="宋体" w:eastAsia="宋体" w:cs="宋体"/>
          <w:color w:val="auto"/>
          <w:sz w:val="21"/>
          <w:szCs w:val="21"/>
          <w:highlight w:val="none"/>
          <w:lang w:val="en-US" w:eastAsia="zh-CN" w:bidi="ar"/>
        </w:rPr>
        <w:t>当年</w:t>
      </w:r>
      <w:r>
        <w:rPr>
          <w:rFonts w:hint="eastAsia" w:ascii="宋体" w:hAnsi="宋体" w:eastAsia="宋体" w:cs="宋体"/>
          <w:color w:val="auto"/>
          <w:sz w:val="21"/>
          <w:szCs w:val="21"/>
          <w:highlight w:val="none"/>
          <w:lang w:bidi="ar"/>
        </w:rPr>
        <w:t>结算价</w:t>
      </w:r>
      <w:r>
        <w:rPr>
          <w:rFonts w:hint="eastAsia" w:ascii="宋体" w:hAnsi="宋体" w:eastAsia="宋体" w:cs="宋体"/>
          <w:color w:val="auto"/>
          <w:sz w:val="21"/>
          <w:szCs w:val="21"/>
          <w:highlight w:val="none"/>
          <w:lang w:val="en-US" w:eastAsia="zh-CN" w:bidi="ar"/>
        </w:rPr>
        <w:t>份额</w:t>
      </w:r>
      <w:r>
        <w:rPr>
          <w:rFonts w:hint="eastAsia" w:ascii="宋体" w:hAnsi="宋体" w:eastAsia="宋体" w:cs="宋体"/>
          <w:color w:val="auto"/>
          <w:sz w:val="21"/>
          <w:szCs w:val="21"/>
          <w:highlight w:val="none"/>
          <w:lang w:bidi="ar"/>
        </w:rPr>
        <w:t>及对应的税额。</w:t>
      </w:r>
    </w:p>
    <w:p w14:paraId="51E65D6E">
      <w:pPr>
        <w:snapToGrid w:val="0"/>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各子项目质保期满后，采购货物无任何质量问题且乙方按照本合同约定提供质保服务的，由乙方向甲方提供请款报告及请款金额等额、合法、有效的增值税专用发票等相关请款资料，经甲方确认无误后30个工作日内，甲方将各子项目</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lang w:bidi="ar"/>
        </w:rPr>
        <w:t>质保金无息支付给乙方。甲方支付各子项目价款时，优先从统一预付款中抵扣相应款项，在该子项目预付款额度抵扣完前，甲方不再另行向乙方支付，该子项目预付款款项抵扣完后，甲方按照该子项目实际进度支付剩余金额。</w:t>
      </w:r>
    </w:p>
    <w:p w14:paraId="431A0B4A">
      <w:pPr>
        <w:snapToGrid w:val="0"/>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若甲方某子项目未在约定期间内发出书面供货通知书或取消的，乙方应于双方确认后的10日内，退还该子项目在统一预付款中所对应款项。如乙方未依约退还的，甲方有权从履约担保或预付款保函中直接扣除乙方应退款项。履约担保或预付款保函不足以覆盖应退款项的，乙方应在收到甲方通知之日起10日内予以补足；乙方逾期补足的，每逾期一日，应按未补足款项金额的5‰向甲方支付违约金，直至应退款项补足为止。</w:t>
      </w:r>
    </w:p>
    <w:p w14:paraId="08AEA7C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若单个子项目实际结算价95%低于在统一预付款中所对应款项，乙方应在结算完成并经双方确认后的10日内，退还甲方已支付的该子项目超出实际结算价95%的款项。如乙方未依约退还的，甲方有权从履约担保或预付款保函中直接扣除乙方应退款项。履约担保或预付款保函不足以覆盖应退款项的，乙方应在收到甲方通知之日起10日内予以补足；乙方逾期补足的，每逾期一日，应按未补足款项金额的5‰向甲方支付违约金，直至应退款项补足为止。</w:t>
      </w:r>
    </w:p>
    <w:p w14:paraId="5D6F56F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支付方式为银行转账或银行承兑汇票，汇票期限不超过三个月，每笔款项支付方式由甲方决定。乙方逾期提交请款资料及发票或提交资料、发票不符合甲方要求的，甲方付款时间顺延，并不承担逾期付款违约责任。由于乙方提供的发票不符合税法规定，给甲方造成的损失由乙方承担赔偿责任。</w:t>
      </w:r>
    </w:p>
    <w:p w14:paraId="53CF4AA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w:t>
      </w:r>
    </w:p>
    <w:p w14:paraId="1220DF64">
      <w:pPr>
        <w:snapToGrid w:val="0"/>
        <w:spacing w:line="360" w:lineRule="auto"/>
        <w:ind w:firstLine="373" w:firstLineChars="177"/>
        <w:outlineLvl w:val="2"/>
        <w:rPr>
          <w:rFonts w:hint="eastAsia" w:ascii="宋体" w:hAnsi="宋体" w:eastAsia="宋体" w:cs="宋体"/>
          <w:b/>
          <w:color w:val="auto"/>
          <w:sz w:val="21"/>
          <w:szCs w:val="21"/>
          <w:highlight w:val="none"/>
        </w:rPr>
      </w:pPr>
      <w:bookmarkStart w:id="451" w:name="_Toc5957"/>
      <w:bookmarkEnd w:id="451"/>
      <w:bookmarkStart w:id="452" w:name="_Toc19504"/>
      <w:r>
        <w:rPr>
          <w:rFonts w:hint="eastAsia" w:ascii="宋体" w:hAnsi="宋体" w:eastAsia="宋体" w:cs="宋体"/>
          <w:b/>
          <w:color w:val="auto"/>
          <w:sz w:val="21"/>
          <w:szCs w:val="21"/>
          <w:highlight w:val="none"/>
          <w:lang w:bidi="ar"/>
        </w:rPr>
        <w:t>第四条 合同组成</w:t>
      </w:r>
      <w:bookmarkEnd w:id="452"/>
    </w:p>
    <w:p w14:paraId="3D73469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详细价格组成、技术说明及其它有关合同货物的特定信息可由合同附件说明。合同所有附件及本项目的招标文件、答疑文件、投标文件、补充通知及相关承诺、协议等均为本合同有效组成部分，与本合同同具法律效力，该等文件与本合同正文约定不一致的，以有利于甲方的约定为准。</w:t>
      </w:r>
    </w:p>
    <w:p w14:paraId="102C1B1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w:t>
      </w:r>
    </w:p>
    <w:p w14:paraId="6849191F">
      <w:pPr>
        <w:snapToGrid w:val="0"/>
        <w:spacing w:line="360" w:lineRule="auto"/>
        <w:ind w:firstLine="373" w:firstLineChars="177"/>
        <w:outlineLvl w:val="2"/>
        <w:rPr>
          <w:rFonts w:hint="eastAsia" w:ascii="宋体" w:hAnsi="宋体" w:eastAsia="宋体" w:cs="宋体"/>
          <w:b/>
          <w:color w:val="auto"/>
          <w:sz w:val="21"/>
          <w:szCs w:val="21"/>
          <w:highlight w:val="none"/>
        </w:rPr>
      </w:pPr>
      <w:bookmarkStart w:id="453" w:name="_Toc13797"/>
      <w:bookmarkEnd w:id="453"/>
      <w:bookmarkStart w:id="454" w:name="_Toc23343"/>
      <w:r>
        <w:rPr>
          <w:rFonts w:hint="eastAsia" w:ascii="宋体" w:hAnsi="宋体" w:eastAsia="宋体" w:cs="宋体"/>
          <w:b/>
          <w:color w:val="auto"/>
          <w:sz w:val="21"/>
          <w:szCs w:val="21"/>
          <w:highlight w:val="none"/>
          <w:lang w:bidi="ar"/>
        </w:rPr>
        <w:t>第五条 供货要求</w:t>
      </w:r>
      <w:bookmarkEnd w:id="454"/>
    </w:p>
    <w:p w14:paraId="19686E6F">
      <w:pPr>
        <w:snapToGrid w:val="0"/>
        <w:spacing w:line="360" w:lineRule="auto"/>
        <w:ind w:firstLine="422" w:firstLineChars="200"/>
        <w:rPr>
          <w:rFonts w:hint="eastAsia" w:ascii="宋体" w:hAnsi="宋体" w:eastAsia="宋体" w:cs="宋体"/>
          <w:b/>
          <w:color w:val="auto"/>
          <w:sz w:val="21"/>
          <w:szCs w:val="21"/>
          <w:highlight w:val="none"/>
        </w:rPr>
      </w:pPr>
      <w:bookmarkStart w:id="455" w:name="_Toc16135"/>
      <w:bookmarkEnd w:id="455"/>
      <w:r>
        <w:rPr>
          <w:rFonts w:hint="eastAsia" w:ascii="宋体" w:hAnsi="宋体" w:eastAsia="宋体" w:cs="宋体"/>
          <w:b/>
          <w:color w:val="auto"/>
          <w:sz w:val="21"/>
          <w:szCs w:val="21"/>
          <w:highlight w:val="none"/>
          <w:lang w:bidi="ar"/>
        </w:rPr>
        <w:t>1、供货及安装界限</w:t>
      </w:r>
    </w:p>
    <w:p w14:paraId="57D3371A">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（1）乙方须提供完整的成套MBR膜组件设备，成套MBR膜组件主要包括但不限于膜架、膜元件、膜组件集水管、产水管、膜吹扫管、脉冲曝气、螺栓、螺母、吊环及吊盘装置、配套膜架导轨及其他配套零部件等。</w:t>
      </w:r>
    </w:p>
    <w:p w14:paraId="50EEF141">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（2）</w:t>
      </w:r>
      <w:r>
        <w:rPr>
          <w:rFonts w:hint="eastAsia" w:ascii="宋体" w:hAnsi="宋体" w:eastAsia="宋体" w:cs="宋体"/>
          <w:color w:val="auto"/>
          <w:sz w:val="21"/>
          <w:szCs w:val="21"/>
          <w:highlight w:val="none"/>
          <w:lang w:bidi="ar"/>
        </w:rPr>
        <w:t>乙方须负责供货设备的安装，包括设备安装、管道安装以及系统调试等</w:t>
      </w:r>
      <w:r>
        <w:rPr>
          <w:rFonts w:hint="eastAsia" w:ascii="宋体" w:hAnsi="宋体" w:eastAsia="宋体" w:cs="宋体"/>
          <w:bCs/>
          <w:color w:val="auto"/>
          <w:sz w:val="21"/>
          <w:szCs w:val="21"/>
          <w:highlight w:val="none"/>
          <w:lang w:bidi="ar"/>
        </w:rPr>
        <w:t>。</w:t>
      </w:r>
    </w:p>
    <w:p w14:paraId="161A21A2">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（3）</w:t>
      </w:r>
      <w:r>
        <w:rPr>
          <w:rFonts w:hint="eastAsia" w:ascii="宋体" w:hAnsi="宋体" w:eastAsia="宋体" w:cs="宋体"/>
          <w:color w:val="auto"/>
          <w:sz w:val="21"/>
          <w:szCs w:val="21"/>
          <w:highlight w:val="none"/>
          <w:lang w:bidi="ar"/>
        </w:rPr>
        <w:t>管道界限：乙方应负责MBR膜组件集水管、膜吹扫管、产水管等配套管道供货、安装、连接至现有的膜吹扫支管手动蝶阀处、产水支管手动蝶阀处，管道安装涉及的异径管、转接头、法兰、密封垫、紧固螺栓、管道支撑等均由乙方提供</w:t>
      </w:r>
      <w:r>
        <w:rPr>
          <w:rFonts w:hint="eastAsia" w:ascii="宋体" w:hAnsi="宋体" w:eastAsia="宋体" w:cs="宋体"/>
          <w:bCs/>
          <w:color w:val="auto"/>
          <w:sz w:val="21"/>
          <w:szCs w:val="21"/>
          <w:highlight w:val="none"/>
          <w:lang w:bidi="ar"/>
        </w:rPr>
        <w:t>。</w:t>
      </w:r>
    </w:p>
    <w:p w14:paraId="493B372B">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（4）</w:t>
      </w:r>
      <w:r>
        <w:rPr>
          <w:rFonts w:hint="eastAsia" w:ascii="宋体" w:hAnsi="宋体" w:eastAsia="宋体" w:cs="宋体"/>
          <w:color w:val="auto"/>
          <w:sz w:val="21"/>
          <w:szCs w:val="21"/>
          <w:highlight w:val="none"/>
          <w:lang w:bidi="ar"/>
        </w:rPr>
        <w:t>安装MBR膜组件时，需将现场已安装的对应数量MBR膜组件拆除，拆除工作由乙方负责，包括但不限于将MBR膜组件及配套的管道等拆卸，并整齐放置在甲方指定的厂内位置。拆除MBR膜组件后腾出的基础用于安装所采购的MBR膜组件，如现有基础不能满足MBR膜组件安装、使用需求的，相应满足MBR膜组件安装、使用条件所需的基础制作、</w:t>
      </w:r>
      <w:r>
        <w:rPr>
          <w:rFonts w:hint="eastAsia" w:ascii="宋体" w:hAnsi="宋体" w:eastAsia="宋体" w:cs="宋体"/>
          <w:color w:val="auto"/>
          <w:sz w:val="21"/>
          <w:szCs w:val="21"/>
          <w:highlight w:val="none"/>
          <w:lang w:val="en-US" w:eastAsia="zh-CN" w:bidi="ar"/>
        </w:rPr>
        <w:t>拆除、</w:t>
      </w:r>
      <w:r>
        <w:rPr>
          <w:rFonts w:hint="eastAsia" w:ascii="宋体" w:hAnsi="宋体" w:eastAsia="宋体" w:cs="宋体"/>
          <w:color w:val="auto"/>
          <w:sz w:val="21"/>
          <w:szCs w:val="21"/>
          <w:highlight w:val="none"/>
          <w:lang w:bidi="ar"/>
        </w:rPr>
        <w:t>支架制作等工作由乙方负责，且相关费用由乙方承担</w:t>
      </w:r>
      <w:r>
        <w:rPr>
          <w:rFonts w:hint="eastAsia" w:ascii="宋体" w:hAnsi="宋体" w:eastAsia="宋体" w:cs="宋体"/>
          <w:bCs/>
          <w:color w:val="auto"/>
          <w:sz w:val="21"/>
          <w:szCs w:val="21"/>
          <w:highlight w:val="none"/>
          <w:lang w:bidi="ar"/>
        </w:rPr>
        <w:t>。</w:t>
      </w:r>
    </w:p>
    <w:p w14:paraId="71479381">
      <w:pPr>
        <w:tabs>
          <w:tab w:val="left" w:pos="567"/>
        </w:tabs>
        <w:autoSpaceDE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（5）如乙方增加振动控制系统，相关线缆界限：</w:t>
      </w:r>
    </w:p>
    <w:p w14:paraId="7D1D775A">
      <w:pPr>
        <w:tabs>
          <w:tab w:val="left" w:pos="567"/>
        </w:tabs>
        <w:autoSpaceDE w:val="0"/>
        <w:snapToGrid/>
        <w:spacing w:line="360" w:lineRule="auto"/>
        <w:ind w:firstLine="420" w:firstLineChars="200"/>
        <w:rPr>
          <w:rFonts w:hint="eastAsia" w:ascii="宋体" w:hAnsi="宋体" w:eastAsia="宋体" w:cs="宋体"/>
          <w:b/>
          <w:color w:val="auto"/>
          <w:sz w:val="21"/>
          <w:szCs w:val="21"/>
          <w:highlight w:val="none"/>
          <w:lang w:bidi="ar"/>
        </w:rPr>
      </w:pPr>
      <w:r>
        <w:rPr>
          <w:rFonts w:hint="eastAsia" w:ascii="宋体" w:hAnsi="宋体" w:eastAsia="宋体" w:cs="宋体"/>
          <w:color w:val="auto"/>
          <w:sz w:val="21"/>
          <w:szCs w:val="21"/>
          <w:highlight w:val="none"/>
          <w:lang w:bidi="ar"/>
        </w:rPr>
        <w:t>就近动力柜至振动控制箱、振动控制箱至振动电机或振动模块的线缆连接由</w:t>
      </w:r>
      <w:r>
        <w:rPr>
          <w:rFonts w:hint="eastAsia" w:ascii="宋体" w:hAnsi="宋体" w:eastAsia="宋体" w:cs="宋体"/>
          <w:color w:val="auto"/>
          <w:sz w:val="21"/>
          <w:szCs w:val="21"/>
          <w:highlight w:val="none"/>
          <w:lang w:val="en-US" w:eastAsia="zh-CN" w:bidi="ar"/>
        </w:rPr>
        <w:t>乙方</w:t>
      </w:r>
      <w:r>
        <w:rPr>
          <w:rFonts w:hint="eastAsia" w:ascii="宋体" w:hAnsi="宋体" w:eastAsia="宋体" w:cs="宋体"/>
          <w:color w:val="auto"/>
          <w:sz w:val="21"/>
          <w:szCs w:val="21"/>
          <w:highlight w:val="none"/>
          <w:lang w:bidi="ar"/>
        </w:rPr>
        <w:t>负责，线缆连接的工作内容包括动力电缆、控制电缆、光纤、桥架、明装线管等的供货及安装、接线，如果就近动力柜备用空开容量不足，更换空开及相关配件的工作及费用由</w:t>
      </w:r>
      <w:r>
        <w:rPr>
          <w:rFonts w:hint="eastAsia" w:ascii="宋体" w:hAnsi="宋体" w:eastAsia="宋体" w:cs="宋体"/>
          <w:color w:val="auto"/>
          <w:sz w:val="21"/>
          <w:szCs w:val="21"/>
          <w:highlight w:val="none"/>
          <w:lang w:val="en-US" w:eastAsia="zh-CN" w:bidi="ar"/>
        </w:rPr>
        <w:t>乙方</w:t>
      </w:r>
      <w:r>
        <w:rPr>
          <w:rFonts w:hint="eastAsia" w:ascii="宋体" w:hAnsi="宋体" w:eastAsia="宋体" w:cs="宋体"/>
          <w:color w:val="auto"/>
          <w:sz w:val="21"/>
          <w:szCs w:val="21"/>
          <w:highlight w:val="none"/>
          <w:lang w:bidi="ar"/>
        </w:rPr>
        <w:t>负责。</w:t>
      </w:r>
    </w:p>
    <w:p w14:paraId="68C54429">
      <w:pPr>
        <w:snapToGrid w:val="0"/>
        <w:spacing w:line="360" w:lineRule="auto"/>
        <w:ind w:firstLine="373" w:firstLineChars="17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2、质量要求</w:t>
      </w:r>
    </w:p>
    <w:p w14:paraId="59971463">
      <w:pP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 乙方所供货物应具备该类产品的功能要求，无瑕疵和缺陷，质量为合格产品，同时有明确的生产厂商或制造厂商。</w:t>
      </w:r>
    </w:p>
    <w:p w14:paraId="12761254">
      <w:pP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 乙方所供货物必须是全新的，所有设备和材料运输到达施工场地时的包装必须是原厂完整的，由甲方签收后方可拆包安装。</w:t>
      </w:r>
    </w:p>
    <w:p w14:paraId="3049071F">
      <w:pP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 所有货物须满足国家及行业环保和质量标准。</w:t>
      </w:r>
    </w:p>
    <w:p w14:paraId="19B632F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 货物的规格、型号参数必须和清单要求一致。</w:t>
      </w:r>
    </w:p>
    <w:p w14:paraId="67B4304B">
      <w:pPr>
        <w:snapToGrid w:val="0"/>
        <w:spacing w:line="360" w:lineRule="auto"/>
        <w:ind w:firstLine="422" w:firstLineChars="200"/>
        <w:rPr>
          <w:rFonts w:hint="eastAsia" w:ascii="宋体" w:hAnsi="宋体" w:eastAsia="宋体" w:cs="宋体"/>
          <w:b/>
          <w:color w:val="auto"/>
          <w:sz w:val="21"/>
          <w:szCs w:val="21"/>
          <w:highlight w:val="none"/>
        </w:rPr>
      </w:pPr>
      <w:bookmarkStart w:id="456" w:name="_Toc15961"/>
      <w:bookmarkEnd w:id="456"/>
      <w:r>
        <w:rPr>
          <w:rFonts w:hint="eastAsia" w:ascii="宋体" w:hAnsi="宋体" w:eastAsia="宋体" w:cs="宋体"/>
          <w:b/>
          <w:color w:val="auto"/>
          <w:sz w:val="21"/>
          <w:szCs w:val="21"/>
          <w:highlight w:val="none"/>
          <w:lang w:bidi="ar"/>
        </w:rPr>
        <w:t>3、交货地点、方式见下表：</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4834"/>
        <w:gridCol w:w="4640"/>
      </w:tblGrid>
      <w:tr w14:paraId="2EF8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Pr>
          <w:p w14:paraId="26AD0237">
            <w:pPr>
              <w:snapToGrid w:val="0"/>
              <w:spacing w:line="360" w:lineRule="auto"/>
              <w:jc w:val="center"/>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vertAlign w:val="baseline"/>
                <w:lang w:bidi="ar"/>
              </w:rPr>
              <w:t>序号</w:t>
            </w:r>
          </w:p>
        </w:tc>
        <w:tc>
          <w:tcPr>
            <w:tcW w:w="2330" w:type="pct"/>
          </w:tcPr>
          <w:p w14:paraId="037235DF">
            <w:pPr>
              <w:snapToGrid w:val="0"/>
              <w:spacing w:line="360" w:lineRule="auto"/>
              <w:jc w:val="center"/>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vertAlign w:val="baseline"/>
                <w:lang w:bidi="ar"/>
              </w:rPr>
              <w:t>项目名称</w:t>
            </w:r>
          </w:p>
        </w:tc>
        <w:tc>
          <w:tcPr>
            <w:tcW w:w="2236" w:type="pct"/>
          </w:tcPr>
          <w:p w14:paraId="54C121B4">
            <w:pPr>
              <w:snapToGrid w:val="0"/>
              <w:spacing w:line="360" w:lineRule="auto"/>
              <w:jc w:val="center"/>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vertAlign w:val="baseline"/>
                <w:lang w:bidi="ar"/>
              </w:rPr>
              <w:t>地址</w:t>
            </w:r>
          </w:p>
        </w:tc>
      </w:tr>
      <w:tr w14:paraId="671A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Pr>
          <w:p w14:paraId="31742359">
            <w:pPr>
              <w:snapToGrid w:val="0"/>
              <w:spacing w:line="360" w:lineRule="auto"/>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2330" w:type="pct"/>
          </w:tcPr>
          <w:p w14:paraId="6BFC05F7">
            <w:pPr>
              <w:snapToGrid w:val="0"/>
              <w:spacing w:line="360" w:lineRule="auto"/>
              <w:jc w:val="center"/>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vertAlign w:val="baseline"/>
                <w:lang w:bidi="ar"/>
              </w:rPr>
              <w:t>东莞市大朗镇松山湖南部污水处理厂一期提标</w:t>
            </w:r>
          </w:p>
        </w:tc>
        <w:tc>
          <w:tcPr>
            <w:tcW w:w="2236" w:type="pct"/>
          </w:tcPr>
          <w:p w14:paraId="5C09A0EE">
            <w:pPr>
              <w:snapToGrid w:val="0"/>
              <w:spacing w:line="360" w:lineRule="auto"/>
              <w:jc w:val="center"/>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vertAlign w:val="baseline"/>
                <w:lang w:bidi="ar"/>
              </w:rPr>
              <w:t>东莞市大朗镇沙步村沙通路尽头</w:t>
            </w:r>
          </w:p>
        </w:tc>
      </w:tr>
      <w:tr w14:paraId="336A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Pr>
          <w:p w14:paraId="1A7CE409">
            <w:pPr>
              <w:snapToGrid w:val="0"/>
              <w:spacing w:line="360" w:lineRule="auto"/>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2330" w:type="pct"/>
          </w:tcPr>
          <w:p w14:paraId="19790701">
            <w:pPr>
              <w:snapToGrid w:val="0"/>
              <w:spacing w:line="360" w:lineRule="auto"/>
              <w:jc w:val="center"/>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vertAlign w:val="baseline"/>
                <w:lang w:bidi="ar"/>
              </w:rPr>
              <w:t>东莞市大朗镇松山湖南部污水处理厂二期</w:t>
            </w:r>
          </w:p>
        </w:tc>
        <w:tc>
          <w:tcPr>
            <w:tcW w:w="2236" w:type="pct"/>
          </w:tcPr>
          <w:p w14:paraId="2425F533">
            <w:pPr>
              <w:snapToGrid w:val="0"/>
              <w:spacing w:line="360" w:lineRule="auto"/>
              <w:jc w:val="center"/>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vertAlign w:val="baseline"/>
                <w:lang w:bidi="ar"/>
              </w:rPr>
              <w:t>东莞市大朗镇沙步村沙通路尽头</w:t>
            </w:r>
          </w:p>
        </w:tc>
      </w:tr>
      <w:tr w14:paraId="1F35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Pr>
          <w:p w14:paraId="2A6533A9">
            <w:pPr>
              <w:snapToGrid w:val="0"/>
              <w:spacing w:line="360" w:lineRule="auto"/>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3</w:t>
            </w:r>
          </w:p>
        </w:tc>
        <w:tc>
          <w:tcPr>
            <w:tcW w:w="2330" w:type="pct"/>
          </w:tcPr>
          <w:p w14:paraId="0AB2EA07">
            <w:pPr>
              <w:snapToGrid w:val="0"/>
              <w:spacing w:line="360" w:lineRule="auto"/>
              <w:jc w:val="center"/>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vertAlign w:val="baseline"/>
                <w:lang w:bidi="ar"/>
              </w:rPr>
              <w:t>东莞市虎门镇宁洲污水处理厂一期提标</w:t>
            </w:r>
          </w:p>
        </w:tc>
        <w:tc>
          <w:tcPr>
            <w:tcW w:w="2236" w:type="pct"/>
          </w:tcPr>
          <w:p w14:paraId="4587C540">
            <w:pPr>
              <w:snapToGrid w:val="0"/>
              <w:spacing w:line="360" w:lineRule="auto"/>
              <w:jc w:val="center"/>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vertAlign w:val="baseline"/>
                <w:lang w:bidi="ar"/>
              </w:rPr>
              <w:t>东莞市虎门镇路东村</w:t>
            </w:r>
          </w:p>
        </w:tc>
      </w:tr>
      <w:tr w14:paraId="517F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Pr>
          <w:p w14:paraId="064094EF">
            <w:pPr>
              <w:snapToGrid w:val="0"/>
              <w:spacing w:line="360" w:lineRule="auto"/>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4</w:t>
            </w:r>
          </w:p>
        </w:tc>
        <w:tc>
          <w:tcPr>
            <w:tcW w:w="2330" w:type="pct"/>
          </w:tcPr>
          <w:p w14:paraId="47EC07D1">
            <w:pPr>
              <w:snapToGrid w:val="0"/>
              <w:spacing w:line="360" w:lineRule="auto"/>
              <w:jc w:val="center"/>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vertAlign w:val="baseline"/>
                <w:lang w:bidi="ar"/>
              </w:rPr>
              <w:t>东莞市麻涌镇麻涌污水处理厂二期</w:t>
            </w:r>
          </w:p>
        </w:tc>
        <w:tc>
          <w:tcPr>
            <w:tcW w:w="2236" w:type="pct"/>
          </w:tcPr>
          <w:p w14:paraId="5D8FE29A">
            <w:pPr>
              <w:snapToGrid w:val="0"/>
              <w:spacing w:line="360" w:lineRule="auto"/>
              <w:jc w:val="center"/>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vertAlign w:val="baseline"/>
                <w:lang w:bidi="ar"/>
              </w:rPr>
              <w:t>东莞市麻涌镇漳澎村</w:t>
            </w:r>
          </w:p>
        </w:tc>
      </w:tr>
    </w:tbl>
    <w:p w14:paraId="4187701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后续如需更改交货地点，甲方需在设备发货时间前5日以书面形式通知乙方。乙方负责所供设备运至交货地点甲方指定的位置，并负责到场设备的搬卸、安全措施等，相关费用由乙方负责。</w:t>
      </w:r>
    </w:p>
    <w:p w14:paraId="70E4E5D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乙方应自行将货物运至交货地点交货，由于使用第三方送货服务导致货物未能经过双方共同验收、未送到指定地点仓库的，甲方有权拒绝收货。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甲方根据整体项目进度的情况，有权提出对部分或全部货物提前或延迟交货，但应不迟于交货期限届满前7日告知中标，甲方无需另行支付任何费用。</w:t>
      </w:r>
    </w:p>
    <w:p w14:paraId="6F0695A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（4）乙方有义务配合甲方整体项目进度，对整体项目提供协助及配合。</w:t>
      </w:r>
    </w:p>
    <w:p w14:paraId="16F5F58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（5）运输方式：由乙方自行选择适当的运输方式，并承担相应费用。</w:t>
      </w:r>
    </w:p>
    <w:p w14:paraId="1519B81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（6）在交货地点的卸货责任及费用，由乙方承担。</w:t>
      </w:r>
    </w:p>
    <w:p w14:paraId="384DD39C">
      <w:pPr>
        <w:snapToGrid w:val="0"/>
        <w:spacing w:line="360" w:lineRule="auto"/>
        <w:ind w:firstLine="420" w:firstLineChars="200"/>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（7）交货方式与风险承担：在货物移交给甲方并经甲方最终验收合格前，货物的毁损、灭失的风险和责任均由乙方承担</w:t>
      </w:r>
      <w:r>
        <w:rPr>
          <w:rFonts w:hint="eastAsia" w:ascii="宋体" w:hAnsi="宋体" w:eastAsia="宋体" w:cs="宋体"/>
          <w:color w:val="auto"/>
          <w:sz w:val="21"/>
          <w:szCs w:val="21"/>
          <w:highlight w:val="none"/>
          <w:lang w:eastAsia="zh-CN" w:bidi="ar"/>
        </w:rPr>
        <w:t>。</w:t>
      </w:r>
    </w:p>
    <w:p w14:paraId="3E83A18D">
      <w:pPr>
        <w:snapToGrid w:val="0"/>
        <w:spacing w:line="360" w:lineRule="auto"/>
        <w:ind w:firstLine="420" w:firstLineChars="200"/>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eastAsia="zh-CN" w:bidi="ar"/>
        </w:rPr>
        <w:t>）甲方仅可在本合同签订之日起三年内要求乙方供货，超过该期限的，乙方有权不再接受甲方发出的供货要求。</w:t>
      </w:r>
    </w:p>
    <w:p w14:paraId="493E207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w:t>
      </w:r>
    </w:p>
    <w:p w14:paraId="5AC3B3CD">
      <w:pPr>
        <w:snapToGrid w:val="0"/>
        <w:spacing w:line="360" w:lineRule="auto"/>
        <w:ind w:firstLine="422" w:firstLineChars="200"/>
        <w:outlineLvl w:val="2"/>
        <w:rPr>
          <w:rFonts w:hint="eastAsia" w:ascii="宋体" w:hAnsi="宋体" w:eastAsia="宋体" w:cs="宋体"/>
          <w:b/>
          <w:color w:val="auto"/>
          <w:sz w:val="21"/>
          <w:szCs w:val="21"/>
          <w:highlight w:val="none"/>
        </w:rPr>
      </w:pPr>
      <w:bookmarkStart w:id="457" w:name="_Toc4722"/>
      <w:bookmarkEnd w:id="457"/>
      <w:bookmarkStart w:id="458" w:name="_Toc4507"/>
      <w:r>
        <w:rPr>
          <w:rFonts w:hint="eastAsia" w:ascii="宋体" w:hAnsi="宋体" w:eastAsia="宋体" w:cs="宋体"/>
          <w:b/>
          <w:bCs/>
          <w:color w:val="auto"/>
          <w:sz w:val="21"/>
          <w:szCs w:val="21"/>
          <w:highlight w:val="none"/>
          <w:lang w:bidi="ar"/>
        </w:rPr>
        <w:t>第六条 设备</w:t>
      </w:r>
      <w:bookmarkEnd w:id="458"/>
      <w:r>
        <w:rPr>
          <w:rFonts w:hint="eastAsia" w:ascii="宋体" w:hAnsi="宋体" w:eastAsia="宋体" w:cs="宋体"/>
          <w:b/>
          <w:color w:val="auto"/>
          <w:sz w:val="21"/>
          <w:szCs w:val="21"/>
          <w:highlight w:val="none"/>
          <w:lang w:bidi="ar"/>
        </w:rPr>
        <w:t>技术要求</w:t>
      </w:r>
    </w:p>
    <w:p w14:paraId="77B400F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详见附件三《用户需求书》。</w:t>
      </w:r>
    </w:p>
    <w:p w14:paraId="1F3DBB3B">
      <w:pPr>
        <w:snapToGrid w:val="0"/>
        <w:spacing w:line="360" w:lineRule="auto"/>
        <w:ind w:firstLine="422" w:firstLineChars="200"/>
        <w:rPr>
          <w:rFonts w:hint="eastAsia" w:ascii="宋体" w:hAnsi="宋体" w:eastAsia="宋体" w:cs="宋体"/>
          <w:b/>
          <w:bCs/>
          <w:color w:val="auto"/>
          <w:sz w:val="21"/>
          <w:szCs w:val="21"/>
          <w:highlight w:val="none"/>
        </w:rPr>
      </w:pPr>
      <w:bookmarkStart w:id="459" w:name="_Toc18287"/>
      <w:bookmarkEnd w:id="459"/>
      <w:r>
        <w:rPr>
          <w:rFonts w:hint="eastAsia" w:ascii="宋体" w:hAnsi="宋体" w:eastAsia="宋体" w:cs="宋体"/>
          <w:b/>
          <w:bCs/>
          <w:color w:val="auto"/>
          <w:sz w:val="21"/>
          <w:szCs w:val="21"/>
          <w:highlight w:val="none"/>
          <w:lang w:bidi="ar"/>
        </w:rPr>
        <w:t xml:space="preserve"> </w:t>
      </w:r>
    </w:p>
    <w:p w14:paraId="77B9CC06">
      <w:pPr>
        <w:snapToGrid w:val="0"/>
        <w:spacing w:line="360" w:lineRule="auto"/>
        <w:ind w:firstLine="422" w:firstLineChars="200"/>
        <w:outlineLvl w:val="2"/>
        <w:rPr>
          <w:rFonts w:hint="eastAsia" w:ascii="宋体" w:hAnsi="宋体" w:eastAsia="宋体" w:cs="宋体"/>
          <w:b/>
          <w:bCs/>
          <w:color w:val="auto"/>
          <w:sz w:val="21"/>
          <w:szCs w:val="21"/>
          <w:highlight w:val="none"/>
        </w:rPr>
      </w:pPr>
      <w:bookmarkStart w:id="460" w:name="_Toc28185"/>
      <w:bookmarkEnd w:id="460"/>
      <w:r>
        <w:rPr>
          <w:rFonts w:hint="eastAsia" w:ascii="宋体" w:hAnsi="宋体" w:eastAsia="宋体" w:cs="宋体"/>
          <w:b/>
          <w:bCs/>
          <w:color w:val="auto"/>
          <w:sz w:val="21"/>
          <w:szCs w:val="21"/>
          <w:highlight w:val="none"/>
          <w:lang w:bidi="ar"/>
        </w:rPr>
        <w:t>第七条 施工安全及其他要求</w:t>
      </w:r>
    </w:p>
    <w:p w14:paraId="6982DDA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1、施工安全要求</w:t>
      </w:r>
    </w:p>
    <w:p w14:paraId="6FBF85E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（1）乙方在安装前需对安装人员做好施工安全培训、教育，施工期间严格执行特种设备操作、用电安全等相关规范，并无条件接受甲方监督。</w:t>
      </w:r>
    </w:p>
    <w:p w14:paraId="329F406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乙方应当采取有效的职业卫生防护措施，为施工人员配备必要的防护用品（安全帽、防护手套、安全带、防毒口罩等）。施工作业期间，施工人员需穿戴好安全防护用品，如安全帽、防护手套、安全绳、防毒口罩等。</w:t>
      </w:r>
    </w:p>
    <w:p w14:paraId="69D3790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（3）施工人员需服从甲方管理，未经允许不能进入不相关的生产作业区。</w:t>
      </w:r>
    </w:p>
    <w:p w14:paraId="7C8C6B4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（4）施工作业期间，施工人员严禁打闹嬉戏、抽烟，严禁酒后工作。</w:t>
      </w:r>
    </w:p>
    <w:p w14:paraId="05E8E78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（5）甲方有权要求乙方对不称职人员进行更换。</w:t>
      </w:r>
    </w:p>
    <w:p w14:paraId="15B6D14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（6）乙方须为每位施工人员购买国家强制保险。</w:t>
      </w:r>
    </w:p>
    <w:p w14:paraId="39BD53B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（7）本项目有有限空间作业、吊装作业等，乙方做好施工的临边安全防护措施和吊装安全技术措施，施工过程中出现的安全事故由乙方自行承担。</w:t>
      </w:r>
    </w:p>
    <w:p w14:paraId="27FC4A9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（8）乙方做好施工的安全防护措施，施工过程中出现的安全事故由乙方自行承担。</w:t>
      </w:r>
    </w:p>
    <w:p w14:paraId="18F7FC3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2、其他要求</w:t>
      </w:r>
    </w:p>
    <w:p w14:paraId="6D33382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（1）施工过程中涉及的设备、工器具，由乙方自行解决。</w:t>
      </w:r>
    </w:p>
    <w:p w14:paraId="5752322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施工过程中涉及的用水、用电由甲方在供货MBR膜组件所在的污水处理项目内提供水、电接入点，乙方自行接入，乙方需做好用水、用电安全防护措施并无条件接受甲方监督。设备、设施的水、电费用由甲方承担。</w:t>
      </w:r>
    </w:p>
    <w:p w14:paraId="0C585CB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（3）工程施工完毕后，因施工所做的用水、用电、安全防护等临时措施均由乙方撤除并恢复原状。</w:t>
      </w:r>
    </w:p>
    <w:p w14:paraId="3A42D1C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（4）施工完成后，乙方需及时对相应的场地、道路进行冲洗、清洁。</w:t>
      </w:r>
    </w:p>
    <w:p w14:paraId="40200A90">
      <w:pPr>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 xml:space="preserve"> </w:t>
      </w:r>
    </w:p>
    <w:p w14:paraId="633478BC">
      <w:pPr>
        <w:snapToGrid w:val="0"/>
        <w:spacing w:line="360" w:lineRule="auto"/>
        <w:ind w:firstLine="422" w:firstLineChars="200"/>
        <w:outlineLvl w:val="2"/>
        <w:rPr>
          <w:rFonts w:hint="eastAsia" w:ascii="宋体" w:hAnsi="宋体" w:eastAsia="宋体" w:cs="宋体"/>
          <w:b/>
          <w:bCs/>
          <w:color w:val="auto"/>
          <w:sz w:val="21"/>
          <w:szCs w:val="21"/>
          <w:highlight w:val="none"/>
        </w:rPr>
      </w:pPr>
      <w:bookmarkStart w:id="461" w:name="_Toc30593"/>
      <w:bookmarkEnd w:id="461"/>
      <w:bookmarkStart w:id="462" w:name="_Toc3132"/>
      <w:r>
        <w:rPr>
          <w:rFonts w:hint="eastAsia" w:ascii="宋体" w:hAnsi="宋体" w:eastAsia="宋体" w:cs="宋体"/>
          <w:b/>
          <w:bCs/>
          <w:color w:val="auto"/>
          <w:sz w:val="21"/>
          <w:szCs w:val="21"/>
          <w:highlight w:val="none"/>
          <w:lang w:bidi="ar"/>
        </w:rPr>
        <w:t>第八条 安装、调试</w:t>
      </w:r>
      <w:bookmarkEnd w:id="462"/>
    </w:p>
    <w:p w14:paraId="0206547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1、乙方负责在甲方要求的时间内完成设备调试，以及性能考核的技术指导工作。</w:t>
      </w:r>
    </w:p>
    <w:p w14:paraId="2A7B531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在货物安装、调试过程中，乙方应遵守甲方现场的管理规定，并遵守工程施工、安全生产、消防安全的有关管理规定，采取必要的安全防范措施，消除事故隐患，并随时接受甲方（含甲方委托的第三方）安全检查人员的监督检查。在乙方搬运、安装、调试过程中所产生的安全责任（包括但不限于对协助人员、施工人员、第三方所造成的财物毁损、人员损伤、以及防火、防电、防盗责任等），乙方应承担全部赔偿及相关法律责任，与甲方无关；如因此造成甲方损失的，乙方应按甲方实际损失全额赔偿，并按造成损失金额的30%赔偿违约金。</w:t>
      </w:r>
    </w:p>
    <w:p w14:paraId="0A89DD8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乙方负责安装、调试，并及时解决调试、试运行中出现的由乙方供货设备导致的问题，相关问题的解决时长以不影响工期为原则，否则将视为乙方逾期交货，且甲方有权追究乙方逾期交货的责任，即每逾期一日，乙方应按暂定合同价的5‰向甲方支付违约金。乙方逾期超过30日的，甲方可单方解除本合同，无论甲方是否解除本合同，乙方除支付前述逾期违约金外，还应按暂定合同价的5%向甲方支付违约金。该部分金额不足以弥补甲方损失的，甲方有权另行追偿。</w:t>
      </w:r>
    </w:p>
    <w:p w14:paraId="4DB101F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4、乙方应严格按照国家有关安全文明施工的标准与规范制定安全文明施工操作规程，配备必要的安全生产和劳动保护设施，加强对施工作业人员的施工安全教育培训，对他们的安全负责。</w:t>
      </w:r>
    </w:p>
    <w:p w14:paraId="007FAF7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5、乙方应对合同工程的安全文明施工负责，采取有效的安全措施消除安全事故隐患，并接受和配合依法实施的监督检查。</w:t>
      </w:r>
    </w:p>
    <w:p w14:paraId="23C142D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乙方应遵守国家有关环境保护、卫生监督的法律法规，采取有效措施，保证施工场地达到环境保护、卫生部门的管理要求，为现场自有人员（含制造商委派人员）提供并维护干净卫生的生活设施，保持施工场地的清洁整齐。</w:t>
      </w:r>
    </w:p>
    <w:p w14:paraId="3481E4B7">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 xml:space="preserve"> </w:t>
      </w:r>
    </w:p>
    <w:p w14:paraId="536B19D1">
      <w:pPr>
        <w:snapToGrid w:val="0"/>
        <w:spacing w:line="360" w:lineRule="auto"/>
        <w:ind w:firstLine="422" w:firstLineChars="200"/>
        <w:outlineLvl w:val="2"/>
        <w:rPr>
          <w:rFonts w:hint="eastAsia" w:ascii="宋体" w:hAnsi="宋体" w:eastAsia="宋体" w:cs="宋体"/>
          <w:b/>
          <w:bCs/>
          <w:color w:val="auto"/>
          <w:sz w:val="21"/>
          <w:szCs w:val="21"/>
          <w:highlight w:val="none"/>
        </w:rPr>
      </w:pPr>
      <w:bookmarkStart w:id="463" w:name="_Toc25630"/>
      <w:bookmarkEnd w:id="463"/>
      <w:r>
        <w:rPr>
          <w:rFonts w:hint="eastAsia" w:ascii="宋体" w:hAnsi="宋体" w:eastAsia="宋体" w:cs="宋体"/>
          <w:b/>
          <w:bCs/>
          <w:color w:val="auto"/>
          <w:sz w:val="21"/>
          <w:szCs w:val="21"/>
          <w:highlight w:val="none"/>
          <w:lang w:bidi="ar"/>
        </w:rPr>
        <w:t>第九条 验收要求</w:t>
      </w:r>
    </w:p>
    <w:p w14:paraId="3BE706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1、验收分为货到交货地点的初步验收和最终验收。</w:t>
      </w:r>
    </w:p>
    <w:p w14:paraId="6AC1102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（1）初步验收：货物运抵交货地点后 3 日内，甲方（含甲方委托的第三方）、乙方代表共同开箱验货。甲方按照合同及采购文件、国家相关法律法规以及规范的要求等相关的规定，对货物的品种、品牌、产地、型号规格、数量、外观质量、资料等进行清点和全面的检验，并作详细的记录。</w:t>
      </w:r>
    </w:p>
    <w:p w14:paraId="4D9B011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初步验收如发现货物不符，或货物短缺、质次、损坏等问题，应作详细记录，甲方可拒绝收货，由乙方在45日内立即、无条件为甲方调换或补齐，调换或补齐后的货物，甲方有权按照本条有关验收的规定进行验收，由此产生的制造、修理和运费及保险费等费用均应由乙方承担，与甲方无关。</w:t>
      </w:r>
    </w:p>
    <w:p w14:paraId="0602E5E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初步验收合格后，甲乙双方共同出具相关初步验收报告并由双方书面确认验收结果</w:t>
      </w:r>
      <w:r>
        <w:rPr>
          <w:rFonts w:hint="eastAsia" w:ascii="宋体" w:hAnsi="宋体" w:eastAsia="宋体" w:cs="宋体"/>
          <w:b/>
          <w:bCs/>
          <w:color w:val="auto"/>
          <w:sz w:val="21"/>
          <w:szCs w:val="21"/>
          <w:highlight w:val="none"/>
          <w:lang w:bidi="ar"/>
        </w:rPr>
        <w:t>（附件1设备到货验收报告）</w:t>
      </w:r>
      <w:r>
        <w:rPr>
          <w:rFonts w:hint="eastAsia" w:ascii="宋体" w:hAnsi="宋体" w:eastAsia="宋体" w:cs="宋体"/>
          <w:color w:val="auto"/>
          <w:sz w:val="21"/>
          <w:szCs w:val="21"/>
          <w:highlight w:val="none"/>
          <w:lang w:bidi="ar"/>
        </w:rPr>
        <w:t>。</w:t>
      </w:r>
    </w:p>
    <w:p w14:paraId="59FC033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最终验收：供货货物在完成安装、调试合格后，甲方、乙方对调试结果进行检验。乙方在货物安装、调试过程中，应做好详细的检验、测试记录和试验结果，检验结果应符合本合同及采购文件、国家相关法律法规以及规范的规定标准。（当多个标准不一致时，以最高标准作为验收标准）。</w:t>
      </w:r>
    </w:p>
    <w:p w14:paraId="6A1ADA5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货物经甲方根据上述约定验收符合全部要求，乙方移交完所有资料文档后，甲乙双方共同出具书面的验收合格报告并由双方书面确认验收结果</w:t>
      </w:r>
      <w:r>
        <w:rPr>
          <w:rFonts w:hint="eastAsia" w:ascii="宋体" w:hAnsi="宋体" w:eastAsia="宋体" w:cs="宋体"/>
          <w:b/>
          <w:bCs/>
          <w:color w:val="auto"/>
          <w:sz w:val="21"/>
          <w:szCs w:val="21"/>
          <w:highlight w:val="none"/>
          <w:lang w:bidi="ar"/>
        </w:rPr>
        <w:t>（附件2设备整体验收报告）</w:t>
      </w:r>
      <w:r>
        <w:rPr>
          <w:rFonts w:hint="eastAsia" w:ascii="宋体" w:hAnsi="宋体" w:eastAsia="宋体" w:cs="宋体"/>
          <w:color w:val="auto"/>
          <w:sz w:val="21"/>
          <w:szCs w:val="21"/>
          <w:highlight w:val="none"/>
          <w:lang w:bidi="ar"/>
        </w:rPr>
        <w:t>。</w:t>
      </w:r>
    </w:p>
    <w:p w14:paraId="00A31D5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由于非甲方原因而引起货物的修理或更换的时间，以不影响生产为原则，否则将视为逾期交货。且甲方有权追究乙方逾期交货的责任，即每逾期一日，乙方应按暂定合同价的5‰向甲方支付违约金。乙方逾期超过30日的，甲方可单方解除本合同，无论甲方是否解除本合同，乙方除支付前述逾期违约金外，还应按暂定合同价的5%向甲方支付赔偿金。该部分金额不足以弥补甲方损失的，甲方还有权另行追偿。</w:t>
      </w:r>
    </w:p>
    <w:p w14:paraId="42400DF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3、甲方根据本条规定对货物所做出的验收，仅作为起算付款及质保期之用，不为双方对于货物质量的最终认定。货物经最终验收合格后，乙方仍应在质保期内对产品质量承担保证责任。</w:t>
      </w:r>
    </w:p>
    <w:p w14:paraId="15E9A6E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4、货物在最终验收合格前，其损耗、毁损、灭失等风险及责任由乙方承担，如因发生前述情形，导致乙方所供应的货物不能通过甲方验收的，乙方应按甲方要求予以更换或退货。</w:t>
      </w:r>
    </w:p>
    <w:p w14:paraId="62984AD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5、验收过程中，如对检验记录不能取得一致意见时，一方可委托货物交付地的权威的第三方检验机构联合进行检验。检验结果具有约束力，检验费用由责任方负担。</w:t>
      </w:r>
    </w:p>
    <w:p w14:paraId="144436B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甲方在进行任何一次验收时发现货物不符合相关要求的，可拒绝收货或要求乙方承担免费更换或退货责任，乙方应将该等产品在3日内自行拆除及运回，甲方不承担因验收造成的产品损耗且不对产品承担保管责任，因此产生的一切费用及风险由乙方承担。</w:t>
      </w:r>
    </w:p>
    <w:p w14:paraId="590F3713">
      <w:pPr>
        <w:snapToGrid w:val="0"/>
        <w:spacing w:line="360" w:lineRule="auto"/>
        <w:ind w:firstLine="373" w:firstLineChars="17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 xml:space="preserve"> </w:t>
      </w:r>
    </w:p>
    <w:p w14:paraId="2A0D9426">
      <w:pPr>
        <w:pStyle w:val="39"/>
        <w:widowControl w:val="0"/>
        <w:autoSpaceDE w:val="0"/>
        <w:autoSpaceDN w:val="0"/>
        <w:adjustRightInd w:val="0"/>
        <w:snapToGrid w:val="0"/>
        <w:spacing w:before="0" w:beforeAutospacing="0" w:after="0" w:afterAutospacing="0" w:line="360" w:lineRule="auto"/>
        <w:ind w:firstLine="420" w:firstLineChars="199"/>
        <w:outlineLvl w:val="2"/>
        <w:rPr>
          <w:rFonts w:hint="eastAsia" w:ascii="宋体" w:hAnsi="宋体" w:eastAsia="宋体" w:cs="宋体"/>
          <w:b/>
          <w:bCs/>
          <w:color w:val="auto"/>
          <w:sz w:val="21"/>
          <w:szCs w:val="21"/>
          <w:highlight w:val="none"/>
        </w:rPr>
      </w:pPr>
      <w:bookmarkStart w:id="464" w:name="_Toc10748"/>
      <w:bookmarkEnd w:id="464"/>
      <w:bookmarkStart w:id="465" w:name="_Toc13964"/>
      <w:r>
        <w:rPr>
          <w:rFonts w:hint="eastAsia" w:ascii="宋体" w:hAnsi="宋体" w:eastAsia="宋体" w:cs="宋体"/>
          <w:b/>
          <w:bCs/>
          <w:color w:val="auto"/>
          <w:sz w:val="21"/>
          <w:szCs w:val="21"/>
          <w:highlight w:val="none"/>
          <w:lang w:bidi="ar"/>
        </w:rPr>
        <w:t>第十条 人员培训</w:t>
      </w:r>
      <w:bookmarkEnd w:id="465"/>
    </w:p>
    <w:p w14:paraId="12C844D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1、乙方所在地的考察和甲方所在地及工地现场培训</w:t>
      </w:r>
    </w:p>
    <w:p w14:paraId="1B2CFB4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（1）乙方应按照经甲方批准的培训计划对甲方所指派的工作人员进行有关合同内设备的测试、操作和维修方面的培训，使其能对合同内所有设备的特性、结构、操作和维修要求获得充分的了解和掌握。</w:t>
      </w:r>
    </w:p>
    <w:p w14:paraId="388F27D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（2）进口设备由外籍技术人员给甲方技术人员进行培训时，乙方必须聘请专业的翻译人员，并提供相关的中英文资料。</w:t>
      </w:r>
    </w:p>
    <w:p w14:paraId="76FE7ED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上述培训费用包含在合同总价内，并提供培训计划。</w:t>
      </w:r>
    </w:p>
    <w:p w14:paraId="4406DB9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2、现场培训</w:t>
      </w:r>
    </w:p>
    <w:p w14:paraId="1791E56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现场培训是在安装、试运转和检测期间，乙方派专人对操作工人培训，务必使这些受训人员能胜任这些设备的运行和维护工作。</w:t>
      </w:r>
    </w:p>
    <w:p w14:paraId="4658158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现场培训费用已包含合同总价中。</w:t>
      </w:r>
    </w:p>
    <w:p w14:paraId="22B55EB3">
      <w:pPr>
        <w:pStyle w:val="39"/>
        <w:widowControl w:val="0"/>
        <w:autoSpaceDE w:val="0"/>
        <w:autoSpaceDN w:val="0"/>
        <w:adjustRightInd w:val="0"/>
        <w:snapToGrid w:val="0"/>
        <w:spacing w:before="0" w:beforeAutospacing="0" w:after="0" w:afterAutospacing="0" w:line="360" w:lineRule="auto"/>
        <w:ind w:firstLine="420" w:firstLineChars="19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 xml:space="preserve"> </w:t>
      </w:r>
    </w:p>
    <w:p w14:paraId="40D82C2F">
      <w:pPr>
        <w:pStyle w:val="39"/>
        <w:widowControl w:val="0"/>
        <w:autoSpaceDE w:val="0"/>
        <w:autoSpaceDN w:val="0"/>
        <w:adjustRightInd w:val="0"/>
        <w:snapToGrid w:val="0"/>
        <w:spacing w:before="0" w:beforeAutospacing="0" w:after="0" w:afterAutospacing="0" w:line="360" w:lineRule="auto"/>
        <w:ind w:firstLine="420" w:firstLineChars="199"/>
        <w:outlineLvl w:val="2"/>
        <w:rPr>
          <w:rFonts w:hint="eastAsia" w:ascii="宋体" w:hAnsi="宋体" w:eastAsia="宋体" w:cs="宋体"/>
          <w:color w:val="auto"/>
          <w:sz w:val="21"/>
          <w:szCs w:val="21"/>
          <w:highlight w:val="none"/>
        </w:rPr>
      </w:pPr>
      <w:bookmarkStart w:id="466" w:name="_Toc692"/>
      <w:bookmarkEnd w:id="466"/>
      <w:r>
        <w:rPr>
          <w:rFonts w:hint="eastAsia" w:ascii="宋体" w:hAnsi="宋体" w:eastAsia="宋体" w:cs="宋体"/>
          <w:b/>
          <w:bCs/>
          <w:color w:val="auto"/>
          <w:sz w:val="21"/>
          <w:szCs w:val="21"/>
          <w:highlight w:val="none"/>
          <w:lang w:bidi="ar"/>
        </w:rPr>
        <w:t>第十一条 质量保证及售后服务</w:t>
      </w:r>
    </w:p>
    <w:p w14:paraId="0D6B5C3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1）乙方应在合同签订前以书面形式提供货物原厂家的质量保障承诺，该等承诺不应低于本项目合同约定的标准。当由制造商直接负责售后服务时，不免除乙方对货物的质量及售后服务责任，乙方与制造商就货物质量及售后服务向甲方承担连带责任。 </w:t>
      </w:r>
    </w:p>
    <w:p w14:paraId="7B28763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（2）本项目合同项下MBR膜组件的质保期为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val="en-US" w:eastAsia="zh-CN" w:bidi="ar"/>
        </w:rPr>
        <w:t>年</w:t>
      </w:r>
      <w:r>
        <w:rPr>
          <w:rFonts w:hint="eastAsia" w:ascii="宋体" w:hAnsi="宋体" w:eastAsia="宋体" w:cs="宋体"/>
          <w:color w:val="auto"/>
          <w:sz w:val="21"/>
          <w:szCs w:val="21"/>
          <w:highlight w:val="none"/>
          <w:lang w:bidi="ar"/>
        </w:rPr>
        <w:t>，质保期自项目最终验收合格之日起算。质保期内，乙方对本项目供货、安装质量进行免费保修，免费保修包括但不限于由乙方承担完成质保期的工作而产生的运费、购置费、测试费、人工费等各项费用。</w:t>
      </w:r>
    </w:p>
    <w:p w14:paraId="5ABA9AB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质保期内乙方应提供免费上门维修、保养及其他售后服务，对设备出现的不符合合同要求的或有瑕疵之处提供免费维修或更换配件服务，经维修、更换配件后的设备质保期从维修或更换并经甲方最终验收合格后重新计算。</w:t>
      </w:r>
    </w:p>
    <w:p w14:paraId="2E656F5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在质保期内乙方应负责设备的保养，并实施每年至少两次整体检查，至少半年为一周期，并在每次检查后【15】日内向甲方提供书面的检查报告，当设计产水量下跨膜压差达到35kPa时实施离线清洗服务。质保期间如在正常操作情况下，任何机件因设计不当、材质缺陷或制造欠佳等因素而发生故障，乙方应在接到报修通知后</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sz w:val="21"/>
          <w:szCs w:val="21"/>
          <w:highlight w:val="none"/>
          <w:lang w:bidi="ar"/>
        </w:rPr>
        <w:t>小时内予以响应，</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sz w:val="21"/>
          <w:szCs w:val="21"/>
          <w:highlight w:val="none"/>
          <w:lang w:bidi="ar"/>
        </w:rPr>
        <w:t>小时内到场修复故障，</w:t>
      </w:r>
      <w:r>
        <w:rPr>
          <w:rFonts w:hint="eastAsia" w:ascii="宋体" w:hAnsi="宋体" w:eastAsia="宋体" w:cs="宋体"/>
          <w:color w:val="auto"/>
          <w:sz w:val="21"/>
          <w:szCs w:val="21"/>
          <w:highlight w:val="none"/>
          <w:lang w:val="en-US" w:eastAsia="zh-CN" w:bidi="ar"/>
        </w:rPr>
        <w:t>上述规定时间</w:t>
      </w:r>
      <w:r>
        <w:rPr>
          <w:rFonts w:hint="eastAsia" w:ascii="宋体" w:hAnsi="宋体" w:eastAsia="宋体" w:cs="宋体"/>
          <w:color w:val="auto"/>
          <w:sz w:val="21"/>
          <w:szCs w:val="21"/>
          <w:highlight w:val="none"/>
          <w:lang w:bidi="ar"/>
        </w:rPr>
        <w:t>内不能维修的，应提供替代设备供甲方临时使用。如乙方未在规定的期限内修复，甲方有权采取必要措施，由此产生的风险和费用由乙方承担，且甲方有权从质保金中直接予以扣除，质保金不足以支付的，乙方应另行向甲方支付。</w:t>
      </w:r>
    </w:p>
    <w:p w14:paraId="73BD818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在质保期内，甲方有权拒绝使用带有缺陷的或与合同要求不符的设备或零件，这些设备或零件由乙方负责免费修好或更换，甲方不负担所增加费用。甲方如发现产品的质量、规格、性能、数量等与本招标文件规定不符，或发现产品无论由于任何原因存在隐藏缺陷、瑕疵、工艺问题或使用不良的材料的，或产品出现质量问题的，乙方应根据甲方指示承担免费更换或退货责任。</w:t>
      </w:r>
    </w:p>
    <w:p w14:paraId="4415ED9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在质保期内，如设备出现故障（7日内）无法修复，或一个故障累计出现超过两次（含两次），或货物累计经三次维修后仍无法正常运行的，乙方应无条件根据甲方要求承担免费更换或退货责任，由此产生的费用由乙方承担，包括但不限于运输费用、搬运费用、采购费用等全部费用。</w:t>
      </w:r>
    </w:p>
    <w:p w14:paraId="39C74DE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质保期内全部服务费（含更换零部件，达到招标文件及合同约定条件的更换货物或退货）和维修费用及乙方技术服务人员的一切费用由乙方全部自理，甲方保留索赔在质保期内设备缺陷导致的损失的权利。质保期满后的维修，乙方同意只收取合理的零件成本费用。</w:t>
      </w:r>
    </w:p>
    <w:p w14:paraId="0470B26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（8）乙方应建立质量跟踪档案，对甲方进行每月一次的定期回访（电话或现场），以保证货物的正常运行。</w:t>
      </w:r>
    </w:p>
    <w:p w14:paraId="2D2A4C8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（9）乙方未按上述要求提供售后服务的，甲方有权要求其他第三方提供相关服务，因此产生的费用全部由乙方承担，甲方有权从未支付的合同款项或履约担保中扣除前述费用。</w:t>
      </w:r>
    </w:p>
    <w:p w14:paraId="0C6190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（10）乙方需提供“MBR膜”的运维说明书，指导甲方对设备的运维管理，尽可能减少设备的故障率。</w:t>
      </w:r>
    </w:p>
    <w:p w14:paraId="0115B7B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（11）甲方在使用货物时所遇技术问题，乙方应按甲方要求及时向甲方无偿提供技术指导服务。</w:t>
      </w:r>
    </w:p>
    <w:p w14:paraId="66B9E3BC">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 xml:space="preserve"> </w:t>
      </w:r>
    </w:p>
    <w:p w14:paraId="428DC7B4">
      <w:pPr>
        <w:snapToGrid w:val="0"/>
        <w:spacing w:line="360" w:lineRule="auto"/>
        <w:ind w:firstLine="373" w:firstLineChars="177"/>
        <w:outlineLvl w:val="2"/>
        <w:rPr>
          <w:rFonts w:hint="eastAsia" w:ascii="宋体" w:hAnsi="宋体" w:eastAsia="宋体" w:cs="宋体"/>
          <w:b/>
          <w:color w:val="auto"/>
          <w:sz w:val="21"/>
          <w:szCs w:val="21"/>
          <w:highlight w:val="none"/>
        </w:rPr>
      </w:pPr>
      <w:bookmarkStart w:id="467" w:name="_Toc20806"/>
      <w:bookmarkEnd w:id="467"/>
      <w:bookmarkStart w:id="468" w:name="_Toc2838"/>
      <w:r>
        <w:rPr>
          <w:rFonts w:hint="eastAsia" w:ascii="宋体" w:hAnsi="宋体" w:eastAsia="宋体" w:cs="宋体"/>
          <w:b/>
          <w:color w:val="auto"/>
          <w:sz w:val="21"/>
          <w:szCs w:val="21"/>
          <w:highlight w:val="none"/>
          <w:lang w:bidi="ar"/>
        </w:rPr>
        <w:t>第十二条 权利保证</w:t>
      </w:r>
      <w:bookmarkEnd w:id="468"/>
    </w:p>
    <w:p w14:paraId="7A45B8B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乙方应保证合同项下提供的货物或货物的任何一部分不侵犯任何第三方的专利、商标、版权以及其它知识产权，否则，乙方须承担因此产生的全部责任及费用，如因此造成甲方损失的，乙方应予以足额赔偿。如果任何第三方提出侵权主张，乙方须与第三方交涉并承担由此发生的一切责任、费用和经济赔偿。由于乙方提供的货物或货物的任何一部分不符合知识产权规定，由乙方承担因此给甲方造成的全部损失，包括但不限于本合同所约定的总价款、甲方为维护自身权益所支付的律师费、诉讼费、鉴定费、差旅费等全部费用</w:t>
      </w:r>
    </w:p>
    <w:p w14:paraId="3C2FAFE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w:t>
      </w:r>
    </w:p>
    <w:p w14:paraId="08E78740">
      <w:pPr>
        <w:snapToGrid w:val="0"/>
        <w:spacing w:line="360" w:lineRule="auto"/>
        <w:ind w:firstLine="373" w:firstLineChars="177"/>
        <w:outlineLvl w:val="2"/>
        <w:rPr>
          <w:rFonts w:hint="eastAsia" w:ascii="宋体" w:hAnsi="宋体" w:eastAsia="宋体" w:cs="宋体"/>
          <w:b/>
          <w:color w:val="auto"/>
          <w:sz w:val="21"/>
          <w:szCs w:val="21"/>
          <w:highlight w:val="none"/>
        </w:rPr>
      </w:pPr>
      <w:bookmarkStart w:id="469" w:name="_Toc5201"/>
      <w:bookmarkEnd w:id="469"/>
      <w:bookmarkStart w:id="470" w:name="_Toc23496"/>
      <w:r>
        <w:rPr>
          <w:rFonts w:hint="eastAsia" w:ascii="宋体" w:hAnsi="宋体" w:eastAsia="宋体" w:cs="宋体"/>
          <w:b/>
          <w:color w:val="auto"/>
          <w:sz w:val="21"/>
          <w:szCs w:val="21"/>
          <w:highlight w:val="none"/>
          <w:lang w:bidi="ar"/>
        </w:rPr>
        <w:t>第十三条 履约担保</w:t>
      </w:r>
      <w:bookmarkEnd w:id="470"/>
    </w:p>
    <w:p w14:paraId="4B4A886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1、乙方应当根据招标文件的规定在签订本合同前向甲方提供履约担保，履约担保形式及金额由乙方从以下方式中任选一种：</w:t>
      </w:r>
    </w:p>
    <w:p w14:paraId="50C55313">
      <w:pPr>
        <w:snapToGrid w:val="0"/>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bidi="ar"/>
        </w:rPr>
        <w:t>□ 履约保证金（银行转账形式）金额为¥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u w:val="none"/>
          <w:lang w:bidi="ar"/>
        </w:rPr>
        <w:t>元</w:t>
      </w:r>
      <w:r>
        <w:rPr>
          <w:rFonts w:hint="eastAsia" w:ascii="宋体" w:hAnsi="宋体" w:eastAsia="宋体" w:cs="宋体"/>
          <w:color w:val="auto"/>
          <w:sz w:val="21"/>
          <w:szCs w:val="21"/>
          <w:highlight w:val="none"/>
          <w:lang w:bidi="ar"/>
        </w:rPr>
        <w:t>，大写人民币</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14:paraId="53F33853">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不可撤销银行履约保函金额为¥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u w:val="none"/>
          <w:lang w:bidi="ar"/>
        </w:rPr>
        <w:t>元</w:t>
      </w:r>
      <w:r>
        <w:rPr>
          <w:rFonts w:hint="eastAsia" w:ascii="宋体" w:hAnsi="宋体" w:eastAsia="宋体" w:cs="宋体"/>
          <w:color w:val="auto"/>
          <w:sz w:val="21"/>
          <w:szCs w:val="21"/>
          <w:highlight w:val="none"/>
          <w:lang w:bidi="ar"/>
        </w:rPr>
        <w:t>，大写人民币</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14:paraId="7D16FE32">
      <w:pPr>
        <w:snapToGrid w:val="0"/>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bidi="ar"/>
        </w:rPr>
        <w:t>□ 履约保证保险凭证金额为¥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u w:val="none"/>
          <w:lang w:bidi="ar"/>
        </w:rPr>
        <w:t>元</w:t>
      </w:r>
      <w:r>
        <w:rPr>
          <w:rFonts w:hint="eastAsia" w:ascii="宋体" w:hAnsi="宋体" w:eastAsia="宋体" w:cs="宋体"/>
          <w:color w:val="auto"/>
          <w:sz w:val="21"/>
          <w:szCs w:val="21"/>
          <w:highlight w:val="none"/>
          <w:lang w:bidi="ar"/>
        </w:rPr>
        <w:t>，大写人民币</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14:paraId="6005388B">
      <w:pPr>
        <w:snapToGrid w:val="0"/>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bidi="ar"/>
        </w:rPr>
        <w:t>□ 担保公司履约担保书金额为¥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u w:val="none"/>
          <w:lang w:bidi="ar"/>
        </w:rPr>
        <w:t>元</w:t>
      </w:r>
      <w:r>
        <w:rPr>
          <w:rFonts w:hint="eastAsia" w:ascii="宋体" w:hAnsi="宋体" w:eastAsia="宋体" w:cs="宋体"/>
          <w:color w:val="auto"/>
          <w:sz w:val="21"/>
          <w:szCs w:val="21"/>
          <w:highlight w:val="none"/>
          <w:lang w:bidi="ar"/>
        </w:rPr>
        <w:t>，大写人民币</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14:paraId="342075D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2、合同履行过程中，乙方给甲方造成的损失超过履约担保数额的，乙方还应当对超过部分予以赔偿，甲方并依法追究乙方的相应责任。</w:t>
      </w:r>
    </w:p>
    <w:p w14:paraId="1B1E3AB2">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3、履约担保用于补偿甲方因乙方不能完全履行其合同义务而蒙受的损失或其他合同约定的事项，如发生下列任一情况时，甲方除有权依合同追究乙方违约责任外，还有权提取履约担保并进行相应处理：</w:t>
      </w:r>
    </w:p>
    <w:p w14:paraId="2FF6408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（1）乙方将合同项下乙方的权利义务全部转让给第三方，或未经甲方书面同意将部分权利义务转让给第三方的，甲方有权没收其履约担保。</w:t>
      </w:r>
    </w:p>
    <w:p w14:paraId="57310A1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（2）在合同履行期间，乙方怠于履行合同义务，经甲方通知或要求承担暂定合同价20%的违约金后乙方仍拒不改正的，甲方可依法没收或适当扣除其履约担保。</w:t>
      </w:r>
    </w:p>
    <w:p w14:paraId="0510993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在合同履行期间，因乙方货物、服务质量问题造成损害、侵权损失（包括但不限于甲方经济损失、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14:paraId="41DB8122">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（4）在合同履行期间，乙方违约产生的违约金、赔偿、罚款或其他应付费用等款项，甲方有权直接从未付货物款项中扣除或使用履约担保予以支付。</w:t>
      </w:r>
    </w:p>
    <w:p w14:paraId="05F4A51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（5）合同期内，乙方不能及时完成合同某项义务的，甲方有权使用履约担保用于处理该项工作。</w:t>
      </w:r>
    </w:p>
    <w:p w14:paraId="25DDBB4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（6）其他根据本合同约定或法律规定，甲方可使用履约担保的情形。</w:t>
      </w:r>
    </w:p>
    <w:p w14:paraId="0FA8B01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退回时一律以银行转账的形式无息退回到乙方的账户。</w:t>
      </w:r>
    </w:p>
    <w:p w14:paraId="0C43728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w:t>
      </w:r>
    </w:p>
    <w:p w14:paraId="567C138F">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在合同履行过程中，不论何种原因导致履约担保数额不符合招标文件要求的，乙方应当在5日内予以补足。逾期不予补足的，甲方有权按需补足的金额要求乙方承担违约金，并要求限期补足，在乙方补足前，甲方无需向乙方支付合同款项。如乙方仍不补足的，甲方有权单方解除合同，违约金可直接从未付合同款或履约担保中扣除。</w:t>
      </w:r>
    </w:p>
    <w:p w14:paraId="2B89992E">
      <w:pPr>
        <w:snapToGrid w:val="0"/>
        <w:spacing w:line="360" w:lineRule="auto"/>
        <w:ind w:firstLine="373" w:firstLineChars="17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 xml:space="preserve"> </w:t>
      </w:r>
    </w:p>
    <w:p w14:paraId="5438E401">
      <w:pPr>
        <w:snapToGrid w:val="0"/>
        <w:spacing w:line="360" w:lineRule="auto"/>
        <w:ind w:firstLine="373" w:firstLineChars="177"/>
        <w:outlineLvl w:val="2"/>
        <w:rPr>
          <w:rFonts w:hint="eastAsia" w:ascii="宋体" w:hAnsi="宋体" w:eastAsia="宋体" w:cs="宋体"/>
          <w:b/>
          <w:color w:val="auto"/>
          <w:sz w:val="21"/>
          <w:szCs w:val="21"/>
          <w:highlight w:val="none"/>
        </w:rPr>
      </w:pPr>
      <w:bookmarkStart w:id="471" w:name="_Toc21526"/>
      <w:bookmarkEnd w:id="471"/>
      <w:bookmarkStart w:id="472" w:name="_Toc47"/>
      <w:r>
        <w:rPr>
          <w:rFonts w:hint="eastAsia" w:ascii="宋体" w:hAnsi="宋体" w:eastAsia="宋体" w:cs="宋体"/>
          <w:b/>
          <w:color w:val="auto"/>
          <w:sz w:val="21"/>
          <w:szCs w:val="21"/>
          <w:highlight w:val="none"/>
          <w:lang w:bidi="ar"/>
        </w:rPr>
        <w:t>第十四条 技术资料</w:t>
      </w:r>
      <w:bookmarkEnd w:id="472"/>
    </w:p>
    <w:p w14:paraId="044FD407">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bookmarkStart w:id="473" w:name="_Toc2871"/>
      <w:bookmarkEnd w:id="473"/>
      <w:r>
        <w:rPr>
          <w:rFonts w:hint="eastAsia" w:ascii="宋体" w:hAnsi="宋体" w:eastAsia="宋体" w:cs="宋体"/>
          <w:color w:val="auto"/>
          <w:kern w:val="0"/>
          <w:sz w:val="21"/>
          <w:szCs w:val="21"/>
          <w:highlight w:val="none"/>
          <w:lang w:bidi="ar"/>
        </w:rPr>
        <w:t xml:space="preserve">1、乙方需向甲方提供但不限于下述技术资料：  </w:t>
      </w:r>
    </w:p>
    <w:p w14:paraId="29E79D27">
      <w:pPr>
        <w:autoSpaceDE w:val="0"/>
        <w:autoSpaceDN w:val="0"/>
        <w:adjustRightInd w:val="0"/>
        <w:snapToGrid w:val="0"/>
        <w:spacing w:line="360" w:lineRule="auto"/>
        <w:ind w:firstLine="371" w:firstLineChars="17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（1）完整的装箱单、产品出厂检验合格证书（含主要元器件的出厂合格证）、出厂试验报告、检验报告（或测试性能、测试报告）；</w:t>
      </w:r>
    </w:p>
    <w:p w14:paraId="05A10D5E">
      <w:pPr>
        <w:autoSpaceDE w:val="0"/>
        <w:autoSpaceDN w:val="0"/>
        <w:adjustRightInd w:val="0"/>
        <w:snapToGrid w:val="0"/>
        <w:spacing w:line="360" w:lineRule="auto"/>
        <w:ind w:firstLine="371" w:firstLineChars="17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（2）产品说明书；</w:t>
      </w:r>
    </w:p>
    <w:p w14:paraId="697F7F09">
      <w:pPr>
        <w:autoSpaceDE w:val="0"/>
        <w:autoSpaceDN w:val="0"/>
        <w:adjustRightInd w:val="0"/>
        <w:snapToGrid w:val="0"/>
        <w:spacing w:line="360" w:lineRule="auto"/>
        <w:ind w:firstLine="371" w:firstLineChars="17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（3）质量保证书、保修保证书；</w:t>
      </w:r>
    </w:p>
    <w:p w14:paraId="6292E7D5">
      <w:pPr>
        <w:autoSpaceDE w:val="0"/>
        <w:autoSpaceDN w:val="0"/>
        <w:adjustRightInd w:val="0"/>
        <w:snapToGrid w:val="0"/>
        <w:spacing w:line="360" w:lineRule="auto"/>
        <w:ind w:firstLine="371" w:firstLineChars="17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（5）安装调试、维修、保养手册或招标文件用户需求书要求的技术资料；</w:t>
      </w:r>
    </w:p>
    <w:p w14:paraId="7AFCE76A">
      <w:pPr>
        <w:autoSpaceDE w:val="0"/>
        <w:autoSpaceDN w:val="0"/>
        <w:adjustRightInd w:val="0"/>
        <w:snapToGrid w:val="0"/>
        <w:spacing w:line="360" w:lineRule="auto"/>
        <w:ind w:firstLine="371" w:firstLineChars="17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（6）与货物使用、维护或检验等所需的相关其他文件；</w:t>
      </w:r>
    </w:p>
    <w:p w14:paraId="288DABA5">
      <w:pPr>
        <w:autoSpaceDE w:val="0"/>
        <w:autoSpaceDN w:val="0"/>
        <w:adjustRightInd w:val="0"/>
        <w:snapToGrid w:val="0"/>
        <w:spacing w:line="360" w:lineRule="auto"/>
        <w:ind w:firstLine="371" w:firstLineChars="17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（7）符合国家规定的验收标准、厂方标准及验收手册；</w:t>
      </w:r>
    </w:p>
    <w:p w14:paraId="17B269F3">
      <w:pPr>
        <w:autoSpaceDE w:val="0"/>
        <w:autoSpaceDN w:val="0"/>
        <w:adjustRightInd w:val="0"/>
        <w:snapToGrid w:val="0"/>
        <w:spacing w:line="360" w:lineRule="auto"/>
        <w:ind w:firstLine="371" w:firstLineChars="17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（8）甲方要求提供的其他检验检测报告等。</w:t>
      </w:r>
    </w:p>
    <w:p w14:paraId="0F2480B4">
      <w:pPr>
        <w:autoSpaceDE w:val="0"/>
        <w:autoSpaceDN w:val="0"/>
        <w:adjustRightInd w:val="0"/>
        <w:snapToGri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2、乙方需将上述资料以及其他甲方在使用货物过程中所需的技术资料（若上述资料为复印件的，则须加盖乙方公章）在交货时交给甲方，有关资料的收集和整理由乙方负责，甲方予以配合。</w:t>
      </w:r>
    </w:p>
    <w:p w14:paraId="7D8C214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3、乙方提供的货物必须达到招标文件用户需求书要求和投标文件承诺的质量标准。</w:t>
      </w:r>
    </w:p>
    <w:p w14:paraId="7063CF15">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w:t>
      </w:r>
    </w:p>
    <w:p w14:paraId="5D06DE72">
      <w:pPr>
        <w:snapToGrid w:val="0"/>
        <w:spacing w:line="360" w:lineRule="auto"/>
        <w:ind w:firstLine="373" w:firstLineChars="177"/>
        <w:outlineLvl w:val="2"/>
        <w:rPr>
          <w:rFonts w:hint="eastAsia" w:ascii="宋体" w:hAnsi="宋体" w:eastAsia="宋体" w:cs="宋体"/>
          <w:b/>
          <w:color w:val="auto"/>
          <w:sz w:val="21"/>
          <w:szCs w:val="21"/>
          <w:highlight w:val="none"/>
        </w:rPr>
      </w:pPr>
      <w:bookmarkStart w:id="474" w:name="_Toc3669"/>
      <w:bookmarkEnd w:id="474"/>
      <w:bookmarkStart w:id="475" w:name="_Toc31368"/>
      <w:r>
        <w:rPr>
          <w:rFonts w:hint="eastAsia" w:ascii="宋体" w:hAnsi="宋体" w:eastAsia="宋体" w:cs="宋体"/>
          <w:b/>
          <w:color w:val="auto"/>
          <w:sz w:val="21"/>
          <w:szCs w:val="21"/>
          <w:highlight w:val="none"/>
          <w:lang w:bidi="ar"/>
        </w:rPr>
        <w:t>第十五条 不可抗力</w:t>
      </w:r>
      <w:bookmarkEnd w:id="475"/>
    </w:p>
    <w:p w14:paraId="44DE21F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Pr>
          <w:rFonts w:hint="eastAsia" w:ascii="宋体" w:hAnsi="宋体" w:eastAsia="宋体" w:cs="宋体"/>
          <w:color w:val="auto"/>
          <w:sz w:val="21"/>
          <w:szCs w:val="21"/>
          <w:highlight w:val="none"/>
          <w:lang w:bidi="ar"/>
        </w:rPr>
        <w:t>。</w:t>
      </w:r>
    </w:p>
    <w:p w14:paraId="01F1EDD8">
      <w:pPr>
        <w:snapToGrid w:val="0"/>
        <w:spacing w:line="360" w:lineRule="auto"/>
        <w:ind w:firstLine="373" w:firstLineChars="17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 xml:space="preserve"> </w:t>
      </w:r>
    </w:p>
    <w:p w14:paraId="7EAA160A">
      <w:pPr>
        <w:snapToGrid w:val="0"/>
        <w:spacing w:line="360" w:lineRule="auto"/>
        <w:ind w:firstLine="373" w:firstLineChars="177"/>
        <w:outlineLvl w:val="2"/>
        <w:rPr>
          <w:rFonts w:hint="eastAsia" w:ascii="宋体" w:hAnsi="宋体" w:eastAsia="宋体" w:cs="宋体"/>
          <w:b/>
          <w:color w:val="auto"/>
          <w:sz w:val="21"/>
          <w:szCs w:val="21"/>
          <w:highlight w:val="none"/>
        </w:rPr>
      </w:pPr>
      <w:bookmarkStart w:id="476" w:name="_Toc5283"/>
      <w:bookmarkEnd w:id="476"/>
      <w:bookmarkStart w:id="477" w:name="_Toc12685"/>
      <w:r>
        <w:rPr>
          <w:rFonts w:hint="eastAsia" w:ascii="宋体" w:hAnsi="宋体" w:eastAsia="宋体" w:cs="宋体"/>
          <w:b/>
          <w:color w:val="auto"/>
          <w:sz w:val="21"/>
          <w:szCs w:val="21"/>
          <w:highlight w:val="none"/>
          <w:lang w:bidi="ar"/>
        </w:rPr>
        <w:t>第十六条 索赔</w:t>
      </w:r>
      <w:bookmarkEnd w:id="477"/>
    </w:p>
    <w:p w14:paraId="3C9B261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在货物验收、使用过程中，甲方如对货物（包括但不限于其规格、数量、质量等）有异议的，有权向乙方提出索赔，乙方应在甲方发出索赔通知后7日内作出答复，并与甲方现场确认货物的质量问题后进行理赔；乙方逾期在上述期限作出答复的，视为其同意甲方的索赔方案。乙方根据合同约定应承担更换或退货责任的，乙方应立即根据本合同的约定承担免费更换或退货责任。</w:t>
      </w:r>
    </w:p>
    <w:p w14:paraId="311816A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2、如双方对货物的质量问题存在争议的，双方同意在质量问题发生后 7 日内提交东莞市质检部门或双方共同确认的有资质及鉴定能力的鉴定机构进行质量鉴定后确认，鉴定费由乙方先行垫付，鉴定结果确定后，质量符合合同（含附件）约定的，鉴定费由甲方承担，否则由乙方承担。</w:t>
      </w:r>
    </w:p>
    <w:p w14:paraId="6A5DE72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3、如果乙方对甲方提出的异议及索赔负有责任，乙方应按照甲方同意的下列一种或多种方式解决索赔事宜：</w:t>
      </w:r>
    </w:p>
    <w:p w14:paraId="1028C61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（1）根据甲方要求予以退货，在甲方发出退货通知后 7 日内将退货货物运回，返还甲方已支付的全部货款（含合同价款及税费），并承担因此产生的全部费用，以及赔偿因此给甲方造成的损失。</w:t>
      </w:r>
    </w:p>
    <w:p w14:paraId="591E194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（2）根据甲方要求承担货物的更换责任，乙方应于甲方发出更换通知后 7 日内更换全新并符合本合同的规定的货物，乙方应承担因此产生的全部费用并赔偿甲方因此遭受的损失，更换货物的质保期应按本合同的相关规定重新计算。</w:t>
      </w:r>
    </w:p>
    <w:p w14:paraId="74D6A33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（3）当甲方损失无法计算时，乙方同意按暂定合同价的20%计算赔偿金。</w:t>
      </w:r>
    </w:p>
    <w:p w14:paraId="7758F3E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14:paraId="37D4617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索赔金额、甲方损失以及因索赔所发生的费用（包括但不限于由于乙方原因造成的停产减产等损失的污水处理费），甲方有权启动履约担保支付或从未付货款或质保金中直接扣除，不足部分乙方应向甲方补足。</w:t>
      </w:r>
    </w:p>
    <w:p w14:paraId="6412708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w:t>
      </w:r>
    </w:p>
    <w:p w14:paraId="43820111">
      <w:pPr>
        <w:snapToGrid w:val="0"/>
        <w:spacing w:line="360" w:lineRule="auto"/>
        <w:ind w:firstLine="373" w:firstLineChars="177"/>
        <w:outlineLvl w:val="2"/>
        <w:rPr>
          <w:rFonts w:hint="eastAsia" w:ascii="宋体" w:hAnsi="宋体" w:eastAsia="宋体" w:cs="宋体"/>
          <w:b/>
          <w:color w:val="auto"/>
          <w:sz w:val="21"/>
          <w:szCs w:val="21"/>
          <w:highlight w:val="none"/>
        </w:rPr>
      </w:pPr>
      <w:bookmarkStart w:id="478" w:name="_Toc8689"/>
      <w:r>
        <w:rPr>
          <w:rFonts w:hint="eastAsia" w:ascii="宋体" w:hAnsi="宋体" w:eastAsia="宋体" w:cs="宋体"/>
          <w:b/>
          <w:color w:val="auto"/>
          <w:sz w:val="21"/>
          <w:szCs w:val="21"/>
          <w:highlight w:val="none"/>
          <w:lang w:bidi="ar"/>
        </w:rPr>
        <w:t>第十七条 违约责任</w:t>
      </w:r>
      <w:bookmarkEnd w:id="478"/>
    </w:p>
    <w:p w14:paraId="51663ED2">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乙方未在约定的时间内完成供货、安装、调试并经甲方最终验收合格的，或未在规定的时间内承担相应的更换、退货的，每逾期一日，应按暂定合同价的5‰向甲方支付违约金，但违约金总额最高不超过暂定合同价税合计的【5%】。乙方逾期超过</w:t>
      </w:r>
      <w:r>
        <w:rPr>
          <w:rFonts w:hint="eastAsia" w:ascii="宋体" w:hAnsi="宋体" w:eastAsia="宋体" w:cs="宋体"/>
          <w:color w:val="auto"/>
          <w:sz w:val="21"/>
          <w:szCs w:val="21"/>
          <w:highlight w:val="none"/>
          <w:u w:val="single"/>
          <w:lang w:bidi="ar"/>
        </w:rPr>
        <w:t>30</w:t>
      </w:r>
      <w:r>
        <w:rPr>
          <w:rFonts w:hint="eastAsia" w:ascii="宋体" w:hAnsi="宋体" w:eastAsia="宋体" w:cs="宋体"/>
          <w:color w:val="auto"/>
          <w:sz w:val="21"/>
          <w:szCs w:val="21"/>
          <w:highlight w:val="none"/>
          <w:lang w:bidi="ar"/>
        </w:rPr>
        <w:t>日的，甲方有权单方解除本合同，乙方除支付前述逾期违约金外，还应按暂定合同价的5%向甲方支付赔偿金。该部分金额不足以弥补甲方损失的，甲方还有权另行追偿。</w:t>
      </w:r>
    </w:p>
    <w:p w14:paraId="1AE81DE2">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2、甲方通知后未能按时完成或拒不向甲方提供膜组件安装及调试等工作的(经甲方同意适当延长服务时间的除外)，每延误1日，需支付对应厂区设计规模的单日污水处理费作为违约金[单价按照1.3元/m</w:t>
      </w:r>
      <w:r>
        <w:rPr>
          <w:rFonts w:hint="eastAsia" w:ascii="宋体" w:hAnsi="宋体" w:eastAsia="宋体" w:cs="宋体"/>
          <w:color w:val="auto"/>
          <w:sz w:val="21"/>
          <w:szCs w:val="21"/>
          <w:highlight w:val="none"/>
          <w:vertAlign w:val="superscript"/>
          <w:lang w:bidi="ar"/>
        </w:rPr>
        <w:t>3</w:t>
      </w:r>
      <w:r>
        <w:rPr>
          <w:rFonts w:hint="eastAsia" w:ascii="宋体" w:hAnsi="宋体" w:eastAsia="宋体" w:cs="宋体"/>
          <w:color w:val="auto"/>
          <w:sz w:val="21"/>
          <w:szCs w:val="21"/>
          <w:highlight w:val="none"/>
          <w:lang w:bidi="ar"/>
        </w:rPr>
        <w:t>计算，即计算公式：厂区设计污水处理（m³/d）×污水处理费单价(1.3元/m³)=单日污水处理费]。甲方有权从未支付的合同款项或履约担保中扣除前述费用。</w:t>
      </w:r>
    </w:p>
    <w:p w14:paraId="60C67D21">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同时甲方有权随时另行委托其他第三方单位提供本项目下的膜组件安装及调试工作，由此产生的费用、差价及其他一切损失由乙方承担。如延误超过3日，或累计出现3次前述违约行为的，甲方有权单方解除本合同，除承担前述违约责任外，乙方还应向甲方支付除因延误累计处罚单日污水处理费外的暂定合同价20%的赔偿金。</w:t>
      </w:r>
    </w:p>
    <w:p w14:paraId="27AC24DF">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乙方所交货物（包括但不限于品种、型号、规格、质量、性能、功能）不符合合同规定的，甲方有权拒收，并要求乙方免费予以更换或退货，同时乙方应向甲方支付该批货款金额的5%的违约金。乙方根据甲方的要求进行换或退货后，向甲方移交的货物或程序继续不符合合同规定的，甲方有权拒收，并要求乙方免费予以更换或退货，乙方向甲方支付履约担保等额的违约金，甲方有权单方解除合同并按本合同第十七条第一款的约定追究乙方逾期交货的责任。</w:t>
      </w:r>
    </w:p>
    <w:p w14:paraId="0D52632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4、乙方未按约定履行培训或售后服务义务的，甲方有权要求限期改正，如逾期仍未改正的，甲方有权单方解除合同，且剩余款项（含税额）无需再支付，同时甲方有权没收履约担保或质保金。</w:t>
      </w:r>
    </w:p>
    <w:p w14:paraId="3F81461F">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、无论是否在质保期内，因货物质量问题发生安全事故或引起其他损失、造成不良后果的，乙方应承担全部责任及损失赔偿。</w:t>
      </w:r>
    </w:p>
    <w:p w14:paraId="532E481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4B2ECBE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7</w:t>
      </w:r>
      <w:r>
        <w:rPr>
          <w:rFonts w:hint="eastAsia" w:ascii="宋体" w:hAnsi="宋体" w:eastAsia="宋体" w:cs="宋体"/>
          <w:color w:val="auto"/>
          <w:sz w:val="21"/>
          <w:szCs w:val="21"/>
          <w:highlight w:val="none"/>
          <w:lang w:bidi="ar"/>
        </w:rPr>
        <w:t>、在本合同履行过程中，乙方不得消极怠工或拒不履行合同义务（包括但不限于按合同要求交货、换货、培训、技术支持、售后等），否则将视为乙方违约。除本合同另有约定外，每发生一次，甲方有权要求乙方支付违约金人民币【5000】元，同时甲方有权就违约事宜提出改正，如乙方在甲方限期内仍未完成整改或违约行为超过【2】次的，甲方有权单方解除合同，要求乙方按暂定合同价的5%支付违约金，并有权依法委托有资质的第三方继续履行本合同义务，由此造成的一切损失（包括但不限于再行采购的费用、委托第三人继续履行时超出本合同费用部分等）由乙方全部承担。</w:t>
      </w:r>
    </w:p>
    <w:p w14:paraId="0ED0A4D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、甲方按本合同约定单方解除合同的，乙方应在收到单方解除合同书面通知之日起30日内与甲方共同确认已完成的供货量及金额，未经甲乙双方共同确认的供货量不得再要求结算。</w:t>
      </w:r>
    </w:p>
    <w:p w14:paraId="0B44937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、乙方车辆在甲方污水处理厂运营项目厂区行驶时，必须严格遵守厂区道路限行，限速和限重要求，如因乙方未遵守前述要求，对厂区/甲方（含其人员）、乙方人员、第三方造成损失的，乙方须承担赔偿责任。</w:t>
      </w:r>
    </w:p>
    <w:p w14:paraId="3813547F">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10</w:t>
      </w:r>
      <w:r>
        <w:rPr>
          <w:rFonts w:hint="eastAsia" w:ascii="宋体" w:hAnsi="宋体" w:eastAsia="宋体" w:cs="宋体"/>
          <w:color w:val="auto"/>
          <w:sz w:val="21"/>
          <w:szCs w:val="21"/>
          <w:highlight w:val="none"/>
          <w:lang w:bidi="ar"/>
        </w:rPr>
        <w:t>、在本合同履行期限内，乙方未经甲方书面同意即将本合同约定项下的全部项目或部分项目转包给第三方的，甲方有权单方解除本合同且要求乙方按暂定合同价税合计总额的【20】%承担违约责任。</w:t>
      </w:r>
    </w:p>
    <w:p w14:paraId="65AA6C5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11</w:t>
      </w:r>
      <w:r>
        <w:rPr>
          <w:rFonts w:hint="eastAsia" w:ascii="宋体" w:hAnsi="宋体" w:eastAsia="宋体" w:cs="宋体"/>
          <w:color w:val="auto"/>
          <w:sz w:val="21"/>
          <w:szCs w:val="21"/>
          <w:highlight w:val="none"/>
          <w:lang w:bidi="ar"/>
        </w:rPr>
        <w:t>、因乙方违反本合同约定产生的违约金、赔偿金或其他应付费用等款项的，甲方有权在未付合同款中直接扣除，如造成甲方损失，且实际损失高于违约金的，甲方有权另行追偿。</w:t>
      </w:r>
    </w:p>
    <w:p w14:paraId="1F345B8B">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w:t>
      </w:r>
      <w:bookmarkStart w:id="479" w:name="_Toc15861"/>
      <w:bookmarkEnd w:id="479"/>
    </w:p>
    <w:p w14:paraId="165CDD28">
      <w:pPr>
        <w:snapToGrid w:val="0"/>
        <w:spacing w:line="360" w:lineRule="auto"/>
        <w:ind w:firstLine="373" w:firstLineChars="177"/>
        <w:outlineLvl w:val="2"/>
        <w:rPr>
          <w:rFonts w:hint="eastAsia" w:ascii="宋体" w:hAnsi="宋体" w:eastAsia="宋体" w:cs="宋体"/>
          <w:b/>
          <w:color w:val="auto"/>
          <w:sz w:val="21"/>
          <w:szCs w:val="21"/>
          <w:highlight w:val="none"/>
        </w:rPr>
      </w:pPr>
      <w:bookmarkStart w:id="480" w:name="_Toc7000"/>
      <w:bookmarkEnd w:id="480"/>
      <w:r>
        <w:rPr>
          <w:rFonts w:hint="eastAsia" w:ascii="宋体" w:hAnsi="宋体" w:eastAsia="宋体" w:cs="宋体"/>
          <w:b/>
          <w:color w:val="auto"/>
          <w:sz w:val="21"/>
          <w:szCs w:val="21"/>
          <w:highlight w:val="none"/>
          <w:lang w:bidi="ar"/>
        </w:rPr>
        <w:t>第十八条 争议解决</w:t>
      </w:r>
    </w:p>
    <w:p w14:paraId="1C5AA1E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1、双方在履约中发生争执和分歧，双方应通过友好协商解决，如不能通过友好协商解决的，任何一方均可向甲方住所地有管辖权的人民法院提起诉讼解决。</w:t>
      </w:r>
    </w:p>
    <w:p w14:paraId="6BC3573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27A7EA8F">
      <w:pPr>
        <w:snapToGrid w:val="0"/>
        <w:spacing w:line="360" w:lineRule="auto"/>
        <w:ind w:firstLine="373" w:firstLineChars="177"/>
        <w:rPr>
          <w:rFonts w:hint="eastAsia" w:ascii="宋体" w:hAnsi="宋体" w:eastAsia="宋体" w:cs="宋体"/>
          <w:b/>
          <w:color w:val="auto"/>
          <w:sz w:val="21"/>
          <w:szCs w:val="21"/>
          <w:highlight w:val="none"/>
        </w:rPr>
      </w:pPr>
      <w:bookmarkStart w:id="481" w:name="_Toc31820"/>
      <w:bookmarkEnd w:id="481"/>
      <w:r>
        <w:rPr>
          <w:rFonts w:hint="eastAsia" w:ascii="宋体" w:hAnsi="宋体" w:eastAsia="宋体" w:cs="宋体"/>
          <w:b/>
          <w:color w:val="auto"/>
          <w:sz w:val="21"/>
          <w:szCs w:val="21"/>
          <w:highlight w:val="none"/>
          <w:lang w:bidi="ar"/>
        </w:rPr>
        <w:t xml:space="preserve"> </w:t>
      </w:r>
    </w:p>
    <w:p w14:paraId="217056F4">
      <w:pPr>
        <w:snapToGrid w:val="0"/>
        <w:spacing w:line="360" w:lineRule="auto"/>
        <w:ind w:firstLine="373" w:firstLineChars="177"/>
        <w:outlineLvl w:val="2"/>
        <w:rPr>
          <w:rFonts w:hint="eastAsia" w:ascii="宋体" w:hAnsi="宋体" w:eastAsia="宋体" w:cs="宋体"/>
          <w:b/>
          <w:color w:val="auto"/>
          <w:sz w:val="21"/>
          <w:szCs w:val="21"/>
          <w:highlight w:val="none"/>
        </w:rPr>
      </w:pPr>
      <w:bookmarkStart w:id="482" w:name="_Toc28318"/>
      <w:bookmarkEnd w:id="482"/>
      <w:r>
        <w:rPr>
          <w:rFonts w:hint="eastAsia" w:ascii="宋体" w:hAnsi="宋体" w:eastAsia="宋体" w:cs="宋体"/>
          <w:b/>
          <w:color w:val="auto"/>
          <w:sz w:val="21"/>
          <w:szCs w:val="21"/>
          <w:highlight w:val="none"/>
          <w:lang w:bidi="ar"/>
        </w:rPr>
        <w:t>第十九条 其他</w:t>
      </w:r>
    </w:p>
    <w:p w14:paraId="40F9978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1、基于乙方的专业特长，甲方代表（合同签字者）对关于产品质量指标的确认、变更等，仅是程序性行为，并非就是对乙方产品质量责任的免除，乙方仍要对所供的产品承担全部责任。</w:t>
      </w:r>
    </w:p>
    <w:p w14:paraId="33F9296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2、合同履约过程中，若发现同一种货物或服务存在有选择性的报价或不是固定的报价的，或存在多种理解方式的情况发生时，按最有利甲方的方式解释。</w:t>
      </w:r>
    </w:p>
    <w:p w14:paraId="20B42A7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51C3E3C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5、本合同壹式</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份，甲方执</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份，乙方执</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份，招标代理机构执</w:t>
      </w:r>
      <w:r>
        <w:rPr>
          <w:rFonts w:hint="eastAsia" w:ascii="宋体" w:hAnsi="宋体" w:eastAsia="宋体" w:cs="宋体"/>
          <w:color w:val="auto"/>
          <w:sz w:val="21"/>
          <w:szCs w:val="21"/>
          <w:highlight w:val="none"/>
          <w:u w:val="single"/>
          <w:lang w:bidi="ar"/>
        </w:rPr>
        <w:t xml:space="preserve"> 壹 </w:t>
      </w:r>
      <w:r>
        <w:rPr>
          <w:rFonts w:hint="eastAsia" w:ascii="宋体" w:hAnsi="宋体" w:eastAsia="宋体" w:cs="宋体"/>
          <w:color w:val="auto"/>
          <w:sz w:val="21"/>
          <w:szCs w:val="21"/>
          <w:highlight w:val="none"/>
          <w:lang w:bidi="ar"/>
        </w:rPr>
        <w:t>份，均具有同等法律效力。</w:t>
      </w:r>
    </w:p>
    <w:p w14:paraId="75F564D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6、本合同自甲乙双方盖章，并由双方法定代表人签字之日起生效</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至全部合同义务履行完毕时终止。</w:t>
      </w:r>
    </w:p>
    <w:p w14:paraId="33785A71">
      <w:pPr>
        <w:snapToGrid w:val="0"/>
        <w:spacing w:line="360" w:lineRule="auto"/>
        <w:ind w:firstLine="420" w:firstLineChars="200"/>
        <w:rPr>
          <w:rFonts w:hint="eastAsia" w:ascii="宋体" w:hAnsi="宋体" w:eastAsia="宋体" w:cs="宋体"/>
          <w:color w:val="auto"/>
          <w:sz w:val="21"/>
          <w:szCs w:val="21"/>
          <w:highlight w:val="none"/>
        </w:rPr>
      </w:pPr>
      <w:bookmarkStart w:id="483" w:name="_Toc15444"/>
      <w:bookmarkEnd w:id="483"/>
      <w:r>
        <w:rPr>
          <w:rFonts w:hint="eastAsia" w:ascii="宋体" w:hAnsi="宋体" w:eastAsia="宋体" w:cs="宋体"/>
          <w:color w:val="auto"/>
          <w:sz w:val="21"/>
          <w:szCs w:val="21"/>
          <w:highlight w:val="none"/>
          <w:lang w:bidi="ar"/>
        </w:rPr>
        <w:t>7、本合同未尽事宜，由双方协商处理，协商后所签订的补充协议与本合同具有同等效力。</w:t>
      </w:r>
    </w:p>
    <w:p w14:paraId="1D1EA9A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附件：</w:t>
      </w:r>
    </w:p>
    <w:p w14:paraId="3196389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附件1 设备到货验收报告</w:t>
      </w:r>
    </w:p>
    <w:p w14:paraId="0A71711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附件2 设备整体验收报告</w:t>
      </w:r>
    </w:p>
    <w:p w14:paraId="6DBA938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附件3 采购清单及价格表（模版）</w:t>
      </w:r>
    </w:p>
    <w:p w14:paraId="01BA275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附件4 安全生产管理协议</w:t>
      </w:r>
    </w:p>
    <w:p w14:paraId="3DD8984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附件5 用户需求书</w:t>
      </w:r>
    </w:p>
    <w:p w14:paraId="74B4B3D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附件6 廉洁协议书</w:t>
      </w:r>
    </w:p>
    <w:p w14:paraId="57FB012E">
      <w:pPr>
        <w:snapToGrid w:val="0"/>
        <w:spacing w:line="360" w:lineRule="auto"/>
        <w:rPr>
          <w:rFonts w:hint="eastAsia" w:ascii="宋体" w:hAnsi="宋体" w:eastAsia="宋体" w:cs="宋体"/>
          <w:color w:val="auto"/>
          <w:sz w:val="21"/>
          <w:szCs w:val="21"/>
          <w:highlight w:val="none"/>
        </w:rPr>
      </w:pPr>
    </w:p>
    <w:p w14:paraId="42F77A25">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（以下无正文内容为签字盖章页）</w:t>
      </w:r>
    </w:p>
    <w:p w14:paraId="01C1819C">
      <w:pPr>
        <w:rPr>
          <w:rFonts w:ascii="宋体" w:hAnsi="宋体" w:eastAsia="宋体" w:cs="宋体"/>
          <w:color w:val="auto"/>
          <w:szCs w:val="21"/>
          <w:highlight w:val="none"/>
        </w:rPr>
      </w:pPr>
      <w:r>
        <w:rPr>
          <w:rFonts w:hint="eastAsia" w:ascii="宋体" w:hAnsi="宋体" w:eastAsia="宋体" w:cs="宋体"/>
          <w:color w:val="auto"/>
          <w:szCs w:val="21"/>
          <w:highlight w:val="none"/>
          <w:lang w:bidi="ar"/>
        </w:rPr>
        <w:br w:type="page"/>
      </w:r>
    </w:p>
    <w:p w14:paraId="42F93E04">
      <w:pPr>
        <w:pStyle w:val="4"/>
        <w:widowControl/>
        <w:rPr>
          <w:color w:val="auto"/>
          <w:highlight w:val="none"/>
        </w:rPr>
      </w:pPr>
      <w:r>
        <w:rPr>
          <w:rFonts w:hint="eastAsia"/>
          <w:color w:val="auto"/>
          <w:highlight w:val="none"/>
        </w:rPr>
        <w:t xml:space="preserve"> </w:t>
      </w:r>
    </w:p>
    <w:tbl>
      <w:tblPr>
        <w:tblStyle w:val="44"/>
        <w:tblW w:w="9567" w:type="dxa"/>
        <w:jc w:val="center"/>
        <w:tblLayout w:type="fixed"/>
        <w:tblCellMar>
          <w:top w:w="0" w:type="dxa"/>
          <w:left w:w="108" w:type="dxa"/>
          <w:bottom w:w="0" w:type="dxa"/>
          <w:right w:w="108" w:type="dxa"/>
        </w:tblCellMar>
      </w:tblPr>
      <w:tblGrid>
        <w:gridCol w:w="5102"/>
        <w:gridCol w:w="4465"/>
      </w:tblGrid>
      <w:tr w14:paraId="16356A38">
        <w:tblPrEx>
          <w:tblCellMar>
            <w:top w:w="0" w:type="dxa"/>
            <w:left w:w="108" w:type="dxa"/>
            <w:bottom w:w="0" w:type="dxa"/>
            <w:right w:w="108" w:type="dxa"/>
          </w:tblCellMar>
        </w:tblPrEx>
        <w:trPr>
          <w:jc w:val="center"/>
        </w:trPr>
        <w:tc>
          <w:tcPr>
            <w:tcW w:w="5102" w:type="dxa"/>
            <w:tcBorders>
              <w:top w:val="nil"/>
              <w:left w:val="nil"/>
              <w:bottom w:val="nil"/>
              <w:right w:val="nil"/>
            </w:tcBorders>
            <w:shd w:val="clear" w:color="auto" w:fill="auto"/>
            <w:tcMar>
              <w:left w:w="57" w:type="dxa"/>
              <w:right w:w="57" w:type="dxa"/>
            </w:tcMar>
          </w:tcPr>
          <w:p w14:paraId="3BE4D67C">
            <w:pPr>
              <w:spacing w:line="360" w:lineRule="auto"/>
              <w:rPr>
                <w:rFonts w:ascii="宋体" w:hAnsi="宋体" w:eastAsia="宋体" w:cs="宋体"/>
                <w:color w:val="auto"/>
                <w:szCs w:val="21"/>
                <w:highlight w:val="none"/>
              </w:rPr>
            </w:pPr>
            <w:r>
              <w:rPr>
                <w:rFonts w:hint="eastAsia" w:ascii="宋体" w:hAnsi="宋体" w:eastAsia="宋体" w:cs="宋体"/>
                <w:b/>
                <w:color w:val="auto"/>
                <w:szCs w:val="21"/>
                <w:highlight w:val="none"/>
                <w:lang w:bidi="ar"/>
              </w:rPr>
              <w:t>甲方：</w:t>
            </w:r>
          </w:p>
        </w:tc>
        <w:tc>
          <w:tcPr>
            <w:tcW w:w="4465" w:type="dxa"/>
            <w:tcBorders>
              <w:top w:val="nil"/>
              <w:left w:val="nil"/>
              <w:bottom w:val="nil"/>
              <w:right w:val="nil"/>
            </w:tcBorders>
            <w:shd w:val="clear" w:color="auto" w:fill="auto"/>
            <w:tcMar>
              <w:left w:w="57" w:type="dxa"/>
              <w:right w:w="57" w:type="dxa"/>
            </w:tcMar>
          </w:tcPr>
          <w:p w14:paraId="292C1B0E">
            <w:pPr>
              <w:spacing w:line="360" w:lineRule="auto"/>
              <w:rPr>
                <w:rFonts w:ascii="宋体" w:hAnsi="宋体" w:eastAsia="宋体" w:cs="宋体"/>
                <w:color w:val="auto"/>
                <w:szCs w:val="21"/>
                <w:highlight w:val="none"/>
              </w:rPr>
            </w:pPr>
            <w:r>
              <w:rPr>
                <w:rFonts w:hint="eastAsia" w:ascii="宋体" w:hAnsi="宋体" w:eastAsia="宋体" w:cs="宋体"/>
                <w:b/>
                <w:color w:val="auto"/>
                <w:szCs w:val="21"/>
                <w:highlight w:val="none"/>
                <w:lang w:bidi="ar"/>
              </w:rPr>
              <w:t>乙方：</w:t>
            </w:r>
          </w:p>
        </w:tc>
      </w:tr>
      <w:tr w14:paraId="10C354E2">
        <w:tblPrEx>
          <w:tblCellMar>
            <w:top w:w="0" w:type="dxa"/>
            <w:left w:w="108" w:type="dxa"/>
            <w:bottom w:w="0" w:type="dxa"/>
            <w:right w:w="108" w:type="dxa"/>
          </w:tblCellMar>
        </w:tblPrEx>
        <w:trPr>
          <w:jc w:val="center"/>
        </w:trPr>
        <w:tc>
          <w:tcPr>
            <w:tcW w:w="5102" w:type="dxa"/>
            <w:tcBorders>
              <w:top w:val="nil"/>
              <w:left w:val="nil"/>
              <w:bottom w:val="nil"/>
              <w:right w:val="nil"/>
            </w:tcBorders>
            <w:shd w:val="clear" w:color="auto" w:fill="auto"/>
            <w:tcMar>
              <w:left w:w="57" w:type="dxa"/>
              <w:right w:w="57" w:type="dxa"/>
            </w:tcMar>
          </w:tcPr>
          <w:p w14:paraId="6EB1E76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法定代表人：</w:t>
            </w:r>
          </w:p>
        </w:tc>
        <w:tc>
          <w:tcPr>
            <w:tcW w:w="4465" w:type="dxa"/>
            <w:tcBorders>
              <w:top w:val="nil"/>
              <w:left w:val="nil"/>
              <w:bottom w:val="nil"/>
              <w:right w:val="nil"/>
            </w:tcBorders>
            <w:shd w:val="clear" w:color="auto" w:fill="auto"/>
            <w:tcMar>
              <w:left w:w="57" w:type="dxa"/>
              <w:right w:w="57" w:type="dxa"/>
            </w:tcMar>
          </w:tcPr>
          <w:p w14:paraId="575D71F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法定代表人：</w:t>
            </w:r>
          </w:p>
        </w:tc>
      </w:tr>
      <w:tr w14:paraId="6AD786EE">
        <w:tblPrEx>
          <w:tblCellMar>
            <w:top w:w="0" w:type="dxa"/>
            <w:left w:w="108" w:type="dxa"/>
            <w:bottom w:w="0" w:type="dxa"/>
            <w:right w:w="108" w:type="dxa"/>
          </w:tblCellMar>
        </w:tblPrEx>
        <w:trPr>
          <w:jc w:val="center"/>
        </w:trPr>
        <w:tc>
          <w:tcPr>
            <w:tcW w:w="5102" w:type="dxa"/>
            <w:tcBorders>
              <w:top w:val="nil"/>
              <w:left w:val="nil"/>
              <w:bottom w:val="nil"/>
              <w:right w:val="nil"/>
            </w:tcBorders>
            <w:shd w:val="clear" w:color="auto" w:fill="auto"/>
            <w:tcMar>
              <w:left w:w="57" w:type="dxa"/>
              <w:right w:w="57" w:type="dxa"/>
            </w:tcMar>
          </w:tcPr>
          <w:p w14:paraId="3AAFFE1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地址：</w:t>
            </w:r>
          </w:p>
        </w:tc>
        <w:tc>
          <w:tcPr>
            <w:tcW w:w="4465" w:type="dxa"/>
            <w:tcBorders>
              <w:top w:val="nil"/>
              <w:left w:val="nil"/>
              <w:bottom w:val="nil"/>
              <w:right w:val="nil"/>
            </w:tcBorders>
            <w:shd w:val="clear" w:color="auto" w:fill="auto"/>
            <w:tcMar>
              <w:left w:w="57" w:type="dxa"/>
              <w:right w:w="57" w:type="dxa"/>
            </w:tcMar>
          </w:tcPr>
          <w:p w14:paraId="68F93D5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地址：</w:t>
            </w:r>
          </w:p>
        </w:tc>
      </w:tr>
      <w:tr w14:paraId="4A63FCBC">
        <w:tblPrEx>
          <w:tblCellMar>
            <w:top w:w="0" w:type="dxa"/>
            <w:left w:w="108" w:type="dxa"/>
            <w:bottom w:w="0" w:type="dxa"/>
            <w:right w:w="108" w:type="dxa"/>
          </w:tblCellMar>
        </w:tblPrEx>
        <w:trPr>
          <w:jc w:val="center"/>
        </w:trPr>
        <w:tc>
          <w:tcPr>
            <w:tcW w:w="5102" w:type="dxa"/>
            <w:tcBorders>
              <w:top w:val="nil"/>
              <w:left w:val="nil"/>
              <w:bottom w:val="nil"/>
              <w:right w:val="nil"/>
            </w:tcBorders>
            <w:shd w:val="clear" w:color="auto" w:fill="auto"/>
            <w:tcMar>
              <w:left w:w="57" w:type="dxa"/>
              <w:right w:w="57" w:type="dxa"/>
            </w:tcMar>
          </w:tcPr>
          <w:p w14:paraId="028DF1A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电话：</w:t>
            </w:r>
          </w:p>
        </w:tc>
        <w:tc>
          <w:tcPr>
            <w:tcW w:w="4465" w:type="dxa"/>
            <w:tcBorders>
              <w:top w:val="nil"/>
              <w:left w:val="nil"/>
              <w:bottom w:val="nil"/>
              <w:right w:val="nil"/>
            </w:tcBorders>
            <w:shd w:val="clear" w:color="auto" w:fill="auto"/>
            <w:tcMar>
              <w:left w:w="57" w:type="dxa"/>
              <w:right w:w="57" w:type="dxa"/>
            </w:tcMar>
          </w:tcPr>
          <w:p w14:paraId="440B8CE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电话：</w:t>
            </w:r>
          </w:p>
        </w:tc>
      </w:tr>
      <w:tr w14:paraId="46CFFEB9">
        <w:tblPrEx>
          <w:tblCellMar>
            <w:top w:w="0" w:type="dxa"/>
            <w:left w:w="108" w:type="dxa"/>
            <w:bottom w:w="0" w:type="dxa"/>
            <w:right w:w="108" w:type="dxa"/>
          </w:tblCellMar>
        </w:tblPrEx>
        <w:trPr>
          <w:jc w:val="center"/>
        </w:trPr>
        <w:tc>
          <w:tcPr>
            <w:tcW w:w="5102" w:type="dxa"/>
            <w:tcBorders>
              <w:top w:val="nil"/>
              <w:left w:val="nil"/>
              <w:bottom w:val="nil"/>
              <w:right w:val="nil"/>
            </w:tcBorders>
            <w:shd w:val="clear" w:color="auto" w:fill="auto"/>
            <w:tcMar>
              <w:left w:w="57" w:type="dxa"/>
              <w:right w:w="57" w:type="dxa"/>
            </w:tcMar>
          </w:tcPr>
          <w:p w14:paraId="1320D98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传真：</w:t>
            </w:r>
          </w:p>
        </w:tc>
        <w:tc>
          <w:tcPr>
            <w:tcW w:w="4465" w:type="dxa"/>
            <w:tcBorders>
              <w:top w:val="nil"/>
              <w:left w:val="nil"/>
              <w:bottom w:val="nil"/>
              <w:right w:val="nil"/>
            </w:tcBorders>
            <w:shd w:val="clear" w:color="auto" w:fill="auto"/>
            <w:tcMar>
              <w:left w:w="57" w:type="dxa"/>
              <w:right w:w="57" w:type="dxa"/>
            </w:tcMar>
          </w:tcPr>
          <w:p w14:paraId="5B4BD3F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传真：</w:t>
            </w:r>
          </w:p>
        </w:tc>
      </w:tr>
      <w:tr w14:paraId="360730B9">
        <w:tblPrEx>
          <w:tblCellMar>
            <w:top w:w="0" w:type="dxa"/>
            <w:left w:w="108" w:type="dxa"/>
            <w:bottom w:w="0" w:type="dxa"/>
            <w:right w:w="108" w:type="dxa"/>
          </w:tblCellMar>
        </w:tblPrEx>
        <w:trPr>
          <w:jc w:val="center"/>
        </w:trPr>
        <w:tc>
          <w:tcPr>
            <w:tcW w:w="5102" w:type="dxa"/>
            <w:tcBorders>
              <w:top w:val="nil"/>
              <w:left w:val="nil"/>
              <w:bottom w:val="nil"/>
              <w:right w:val="nil"/>
            </w:tcBorders>
            <w:shd w:val="clear" w:color="auto" w:fill="auto"/>
            <w:tcMar>
              <w:left w:w="57" w:type="dxa"/>
              <w:right w:w="57" w:type="dxa"/>
            </w:tcMar>
          </w:tcPr>
          <w:p w14:paraId="7EC1CF1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签约日期：</w:t>
            </w:r>
          </w:p>
        </w:tc>
        <w:tc>
          <w:tcPr>
            <w:tcW w:w="4465" w:type="dxa"/>
            <w:tcBorders>
              <w:top w:val="nil"/>
              <w:left w:val="nil"/>
              <w:bottom w:val="nil"/>
              <w:right w:val="nil"/>
            </w:tcBorders>
            <w:shd w:val="clear" w:color="auto" w:fill="auto"/>
            <w:tcMar>
              <w:left w:w="57" w:type="dxa"/>
              <w:right w:w="57" w:type="dxa"/>
            </w:tcMar>
          </w:tcPr>
          <w:p w14:paraId="7C131DB5">
            <w:pPr>
              <w:spacing w:line="360" w:lineRule="auto"/>
              <w:rPr>
                <w:rFonts w:ascii="宋体" w:hAnsi="宋体" w:eastAsia="宋体" w:cs="宋体"/>
                <w:color w:val="auto"/>
                <w:szCs w:val="21"/>
                <w:highlight w:val="none"/>
              </w:rPr>
            </w:pPr>
          </w:p>
        </w:tc>
      </w:tr>
      <w:tr w14:paraId="4800A495">
        <w:tblPrEx>
          <w:tblCellMar>
            <w:top w:w="0" w:type="dxa"/>
            <w:left w:w="108" w:type="dxa"/>
            <w:bottom w:w="0" w:type="dxa"/>
            <w:right w:w="108" w:type="dxa"/>
          </w:tblCellMar>
        </w:tblPrEx>
        <w:trPr>
          <w:jc w:val="center"/>
        </w:trPr>
        <w:tc>
          <w:tcPr>
            <w:tcW w:w="5102" w:type="dxa"/>
            <w:tcBorders>
              <w:top w:val="nil"/>
              <w:left w:val="nil"/>
              <w:bottom w:val="nil"/>
              <w:right w:val="nil"/>
            </w:tcBorders>
            <w:shd w:val="clear" w:color="auto" w:fill="auto"/>
            <w:tcMar>
              <w:left w:w="57" w:type="dxa"/>
              <w:right w:w="57" w:type="dxa"/>
            </w:tcMar>
          </w:tcPr>
          <w:p w14:paraId="5BFE03C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签约地点：广东省东莞市</w:t>
            </w:r>
          </w:p>
        </w:tc>
        <w:tc>
          <w:tcPr>
            <w:tcW w:w="4465" w:type="dxa"/>
            <w:tcBorders>
              <w:top w:val="nil"/>
              <w:left w:val="nil"/>
              <w:bottom w:val="nil"/>
              <w:right w:val="nil"/>
            </w:tcBorders>
            <w:shd w:val="clear" w:color="auto" w:fill="auto"/>
            <w:tcMar>
              <w:left w:w="57" w:type="dxa"/>
              <w:right w:w="57" w:type="dxa"/>
            </w:tcMar>
          </w:tcPr>
          <w:p w14:paraId="09252A4B">
            <w:pPr>
              <w:spacing w:line="360" w:lineRule="auto"/>
              <w:rPr>
                <w:rFonts w:ascii="宋体" w:hAnsi="宋体" w:eastAsia="宋体" w:cs="宋体"/>
                <w:color w:val="auto"/>
                <w:szCs w:val="21"/>
                <w:highlight w:val="none"/>
              </w:rPr>
            </w:pPr>
          </w:p>
        </w:tc>
      </w:tr>
      <w:tr w14:paraId="428677CB">
        <w:tblPrEx>
          <w:tblCellMar>
            <w:top w:w="0" w:type="dxa"/>
            <w:left w:w="108" w:type="dxa"/>
            <w:bottom w:w="0" w:type="dxa"/>
            <w:right w:w="108" w:type="dxa"/>
          </w:tblCellMar>
        </w:tblPrEx>
        <w:trPr>
          <w:jc w:val="center"/>
        </w:trPr>
        <w:tc>
          <w:tcPr>
            <w:tcW w:w="5102" w:type="dxa"/>
            <w:tcBorders>
              <w:top w:val="nil"/>
              <w:left w:val="nil"/>
              <w:bottom w:val="nil"/>
              <w:right w:val="nil"/>
            </w:tcBorders>
            <w:shd w:val="clear" w:color="auto" w:fill="auto"/>
            <w:tcMar>
              <w:left w:w="57" w:type="dxa"/>
              <w:right w:w="57" w:type="dxa"/>
            </w:tcMar>
          </w:tcPr>
          <w:p w14:paraId="042D4E3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开户银行：</w:t>
            </w:r>
          </w:p>
        </w:tc>
        <w:tc>
          <w:tcPr>
            <w:tcW w:w="4465" w:type="dxa"/>
            <w:tcBorders>
              <w:top w:val="nil"/>
              <w:left w:val="nil"/>
              <w:bottom w:val="nil"/>
              <w:right w:val="nil"/>
            </w:tcBorders>
            <w:shd w:val="clear" w:color="auto" w:fill="auto"/>
            <w:tcMar>
              <w:left w:w="57" w:type="dxa"/>
              <w:right w:w="57" w:type="dxa"/>
            </w:tcMar>
          </w:tcPr>
          <w:p w14:paraId="472E9B3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开户银行：</w:t>
            </w:r>
          </w:p>
        </w:tc>
      </w:tr>
      <w:tr w14:paraId="7B365388">
        <w:tblPrEx>
          <w:tblCellMar>
            <w:top w:w="0" w:type="dxa"/>
            <w:left w:w="108" w:type="dxa"/>
            <w:bottom w:w="0" w:type="dxa"/>
            <w:right w:w="108" w:type="dxa"/>
          </w:tblCellMar>
        </w:tblPrEx>
        <w:trPr>
          <w:jc w:val="center"/>
        </w:trPr>
        <w:tc>
          <w:tcPr>
            <w:tcW w:w="5102" w:type="dxa"/>
            <w:tcBorders>
              <w:top w:val="nil"/>
              <w:left w:val="nil"/>
              <w:bottom w:val="nil"/>
              <w:right w:val="nil"/>
            </w:tcBorders>
            <w:shd w:val="clear" w:color="auto" w:fill="auto"/>
            <w:tcMar>
              <w:left w:w="57" w:type="dxa"/>
              <w:right w:w="57" w:type="dxa"/>
            </w:tcMar>
          </w:tcPr>
          <w:p w14:paraId="1CD8B6B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银行账户：</w:t>
            </w:r>
          </w:p>
        </w:tc>
        <w:tc>
          <w:tcPr>
            <w:tcW w:w="4465" w:type="dxa"/>
            <w:tcBorders>
              <w:top w:val="nil"/>
              <w:left w:val="nil"/>
              <w:bottom w:val="nil"/>
              <w:right w:val="nil"/>
            </w:tcBorders>
            <w:shd w:val="clear" w:color="auto" w:fill="auto"/>
            <w:tcMar>
              <w:left w:w="57" w:type="dxa"/>
              <w:right w:w="57" w:type="dxa"/>
            </w:tcMar>
          </w:tcPr>
          <w:p w14:paraId="0B704F9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银行账户：</w:t>
            </w:r>
          </w:p>
        </w:tc>
      </w:tr>
      <w:tr w14:paraId="4A6827FB">
        <w:tblPrEx>
          <w:tblCellMar>
            <w:top w:w="0" w:type="dxa"/>
            <w:left w:w="108" w:type="dxa"/>
            <w:bottom w:w="0" w:type="dxa"/>
            <w:right w:w="108" w:type="dxa"/>
          </w:tblCellMar>
        </w:tblPrEx>
        <w:trPr>
          <w:jc w:val="center"/>
        </w:trPr>
        <w:tc>
          <w:tcPr>
            <w:tcW w:w="5102" w:type="dxa"/>
            <w:tcBorders>
              <w:top w:val="nil"/>
              <w:left w:val="nil"/>
              <w:bottom w:val="nil"/>
              <w:right w:val="nil"/>
            </w:tcBorders>
            <w:shd w:val="clear" w:color="auto" w:fill="auto"/>
            <w:tcMar>
              <w:left w:w="57" w:type="dxa"/>
              <w:right w:w="57" w:type="dxa"/>
            </w:tcMar>
          </w:tcPr>
          <w:p w14:paraId="2908F9A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银行账号：</w:t>
            </w:r>
          </w:p>
        </w:tc>
        <w:tc>
          <w:tcPr>
            <w:tcW w:w="4465" w:type="dxa"/>
            <w:tcBorders>
              <w:top w:val="nil"/>
              <w:left w:val="nil"/>
              <w:bottom w:val="nil"/>
              <w:right w:val="nil"/>
            </w:tcBorders>
            <w:shd w:val="clear" w:color="auto" w:fill="auto"/>
            <w:tcMar>
              <w:left w:w="57" w:type="dxa"/>
              <w:right w:w="57" w:type="dxa"/>
            </w:tcMar>
          </w:tcPr>
          <w:p w14:paraId="75AF69F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银行账号：</w:t>
            </w:r>
          </w:p>
        </w:tc>
      </w:tr>
    </w:tbl>
    <w:p w14:paraId="1962944B">
      <w:pPr>
        <w:tabs>
          <w:tab w:val="left" w:pos="1983"/>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C105880">
      <w:pPr>
        <w:widowControl/>
        <w:jc w:val="left"/>
        <w:rPr>
          <w:rFonts w:ascii="宋体" w:hAnsi="宋体" w:eastAsia="宋体" w:cs="宋体"/>
          <w:b/>
          <w:bCs/>
          <w:color w:val="auto"/>
          <w:kern w:val="0"/>
          <w:szCs w:val="21"/>
          <w:highlight w:val="none"/>
        </w:rPr>
      </w:pPr>
      <w:bookmarkStart w:id="484" w:name="_Toc25216"/>
      <w:bookmarkEnd w:id="484"/>
      <w:bookmarkStart w:id="485" w:name="_Toc31318"/>
      <w:r>
        <w:rPr>
          <w:rFonts w:hint="eastAsia" w:ascii="宋体" w:hAnsi="宋体" w:eastAsia="宋体" w:cs="宋体"/>
          <w:b/>
          <w:bCs/>
          <w:color w:val="auto"/>
          <w:kern w:val="0"/>
          <w:szCs w:val="21"/>
          <w:highlight w:val="none"/>
          <w:lang w:bidi="ar"/>
        </w:rPr>
        <w:br w:type="page"/>
      </w:r>
      <w:bookmarkEnd w:id="485"/>
    </w:p>
    <w:p w14:paraId="09015B47">
      <w:pPr>
        <w:autoSpaceDE w:val="0"/>
        <w:spacing w:line="360" w:lineRule="auto"/>
        <w:jc w:val="left"/>
        <w:rPr>
          <w:rFonts w:ascii="宋体" w:hAnsi="宋体" w:eastAsia="宋体" w:cs="宋体"/>
          <w:bCs/>
          <w:color w:val="auto"/>
          <w:szCs w:val="21"/>
          <w:highlight w:val="none"/>
        </w:rPr>
      </w:pPr>
      <w:bookmarkStart w:id="486" w:name="_Toc9734"/>
      <w:bookmarkEnd w:id="486"/>
      <w:bookmarkStart w:id="487" w:name="_Toc3085"/>
      <w:r>
        <w:rPr>
          <w:rFonts w:hint="eastAsia" w:ascii="宋体" w:hAnsi="宋体" w:eastAsia="宋体" w:cs="宋体"/>
          <w:bCs/>
          <w:color w:val="auto"/>
          <w:szCs w:val="21"/>
          <w:highlight w:val="none"/>
          <w:lang w:bidi="ar"/>
        </w:rPr>
        <w:t>附件1</w:t>
      </w:r>
      <w:bookmarkEnd w:id="487"/>
    </w:p>
    <w:p w14:paraId="79C76581">
      <w:pPr>
        <w:autoSpaceDE w:val="0"/>
        <w:spacing w:line="360" w:lineRule="auto"/>
        <w:jc w:val="center"/>
        <w:rPr>
          <w:rFonts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lang w:bidi="ar"/>
        </w:rPr>
        <w:t>设备到货验收报告</w:t>
      </w:r>
    </w:p>
    <w:p w14:paraId="5B08388D">
      <w:pPr>
        <w:pStyle w:val="39"/>
        <w:widowControl w:val="0"/>
        <w:autoSpaceDE w:val="0"/>
        <w:adjustRightInd w:val="0"/>
        <w:spacing w:before="0" w:beforeAutospacing="0" w:after="0" w:afterAutospacing="0" w:line="360" w:lineRule="auto"/>
        <w:ind w:right="-28"/>
        <w:jc w:val="center"/>
        <w:rPr>
          <w:rFonts w:eastAsia="宋体" w:cs="宋体"/>
          <w:b/>
          <w:bCs/>
          <w:color w:val="auto"/>
          <w:sz w:val="28"/>
          <w:szCs w:val="28"/>
          <w:highlight w:val="none"/>
        </w:rPr>
      </w:pPr>
      <w:r>
        <w:rPr>
          <w:rFonts w:hint="eastAsia" w:eastAsia="宋体" w:cs="宋体"/>
          <w:b/>
          <w:bCs/>
          <w:color w:val="auto"/>
          <w:sz w:val="28"/>
          <w:szCs w:val="28"/>
          <w:highlight w:val="none"/>
          <w:lang w:bidi="ar"/>
        </w:rPr>
        <w:t>（设备、零配件、材料适用）</w:t>
      </w:r>
    </w:p>
    <w:p w14:paraId="4E5DF116">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编号：                                      </w:t>
      </w:r>
    </w:p>
    <w:tbl>
      <w:tblPr>
        <w:tblStyle w:val="44"/>
        <w:tblW w:w="4999" w:type="pct"/>
        <w:tblInd w:w="0" w:type="dxa"/>
        <w:tblLayout w:type="autofit"/>
        <w:tblCellMar>
          <w:top w:w="0" w:type="dxa"/>
          <w:left w:w="108" w:type="dxa"/>
          <w:bottom w:w="0" w:type="dxa"/>
          <w:right w:w="108" w:type="dxa"/>
        </w:tblCellMar>
      </w:tblPr>
      <w:tblGrid>
        <w:gridCol w:w="1327"/>
        <w:gridCol w:w="883"/>
        <w:gridCol w:w="2536"/>
        <w:gridCol w:w="890"/>
        <w:gridCol w:w="560"/>
        <w:gridCol w:w="1064"/>
        <w:gridCol w:w="848"/>
        <w:gridCol w:w="966"/>
        <w:gridCol w:w="1294"/>
      </w:tblGrid>
      <w:tr w14:paraId="4571639A">
        <w:tblPrEx>
          <w:tblCellMar>
            <w:top w:w="0" w:type="dxa"/>
            <w:left w:w="108" w:type="dxa"/>
            <w:bottom w:w="0" w:type="dxa"/>
            <w:right w:w="108" w:type="dxa"/>
          </w:tblCellMar>
        </w:tblPrEx>
        <w:trPr>
          <w:trHeight w:val="439" w:hRule="atLeast"/>
        </w:trPr>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5F918">
            <w:pPr>
              <w:widowControl/>
              <w:autoSpaceDE w:val="0"/>
              <w:spacing w:line="360" w:lineRule="auto"/>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合同名称</w:t>
            </w:r>
          </w:p>
        </w:tc>
        <w:tc>
          <w:tcPr>
            <w:tcW w:w="4359" w:type="pct"/>
            <w:gridSpan w:val="8"/>
            <w:tcBorders>
              <w:top w:val="single" w:color="auto" w:sz="4" w:space="0"/>
              <w:left w:val="nil"/>
              <w:bottom w:val="single" w:color="auto" w:sz="4" w:space="0"/>
              <w:right w:val="single" w:color="auto" w:sz="4" w:space="0"/>
            </w:tcBorders>
            <w:shd w:val="clear" w:color="auto" w:fill="auto"/>
            <w:noWrap/>
            <w:vAlign w:val="center"/>
          </w:tcPr>
          <w:p w14:paraId="39CE4E5C">
            <w:pPr>
              <w:widowControl/>
              <w:autoSpaceDE w:val="0"/>
              <w:spacing w:line="360" w:lineRule="auto"/>
              <w:jc w:val="left"/>
              <w:rPr>
                <w:rFonts w:ascii="宋体" w:hAnsi="宋体" w:eastAsia="宋体" w:cs="宋体"/>
                <w:b/>
                <w:bCs/>
                <w:color w:val="auto"/>
                <w:kern w:val="0"/>
                <w:szCs w:val="21"/>
                <w:highlight w:val="none"/>
              </w:rPr>
            </w:pPr>
          </w:p>
        </w:tc>
      </w:tr>
      <w:tr w14:paraId="33CB4CF5">
        <w:tblPrEx>
          <w:tblCellMar>
            <w:top w:w="0" w:type="dxa"/>
            <w:left w:w="108" w:type="dxa"/>
            <w:bottom w:w="0" w:type="dxa"/>
            <w:right w:w="108" w:type="dxa"/>
          </w:tblCellMar>
        </w:tblPrEx>
        <w:trPr>
          <w:trHeight w:val="462" w:hRule="atLeast"/>
        </w:trPr>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7ADE1">
            <w:pPr>
              <w:widowControl/>
              <w:autoSpaceDE w:val="0"/>
              <w:spacing w:line="360" w:lineRule="auto"/>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供货单位</w:t>
            </w:r>
          </w:p>
        </w:tc>
        <w:tc>
          <w:tcPr>
            <w:tcW w:w="1648" w:type="pct"/>
            <w:gridSpan w:val="2"/>
            <w:tcBorders>
              <w:top w:val="single" w:color="auto" w:sz="4" w:space="0"/>
              <w:left w:val="nil"/>
              <w:bottom w:val="single" w:color="auto" w:sz="4" w:space="0"/>
              <w:right w:val="single" w:color="auto" w:sz="4" w:space="0"/>
            </w:tcBorders>
            <w:shd w:val="clear" w:color="auto" w:fill="auto"/>
            <w:noWrap/>
            <w:vAlign w:val="center"/>
          </w:tcPr>
          <w:p w14:paraId="185CB830">
            <w:pPr>
              <w:widowControl/>
              <w:autoSpaceDE w:val="0"/>
              <w:spacing w:line="360" w:lineRule="auto"/>
              <w:jc w:val="left"/>
              <w:rPr>
                <w:rFonts w:ascii="宋体" w:hAnsi="宋体" w:eastAsia="宋体" w:cs="宋体"/>
                <w:b/>
                <w:bCs/>
                <w:color w:val="auto"/>
                <w:kern w:val="0"/>
                <w:szCs w:val="21"/>
                <w:highlight w:val="none"/>
              </w:rPr>
            </w:pPr>
          </w:p>
        </w:tc>
        <w:tc>
          <w:tcPr>
            <w:tcW w:w="699" w:type="pct"/>
            <w:gridSpan w:val="2"/>
            <w:tcBorders>
              <w:top w:val="single" w:color="auto" w:sz="4" w:space="0"/>
              <w:left w:val="nil"/>
              <w:bottom w:val="single" w:color="auto" w:sz="4" w:space="0"/>
              <w:right w:val="single" w:color="auto" w:sz="4" w:space="0"/>
            </w:tcBorders>
            <w:shd w:val="clear" w:color="auto" w:fill="auto"/>
            <w:noWrap/>
            <w:vAlign w:val="center"/>
          </w:tcPr>
          <w:p w14:paraId="00E53D34">
            <w:pPr>
              <w:widowControl/>
              <w:autoSpaceDE w:val="0"/>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到货时间</w:t>
            </w:r>
          </w:p>
        </w:tc>
        <w:tc>
          <w:tcPr>
            <w:tcW w:w="2011" w:type="pct"/>
            <w:gridSpan w:val="4"/>
            <w:tcBorders>
              <w:top w:val="single" w:color="auto" w:sz="4" w:space="0"/>
              <w:left w:val="nil"/>
              <w:bottom w:val="single" w:color="auto" w:sz="4" w:space="0"/>
              <w:right w:val="single" w:color="auto" w:sz="4" w:space="0"/>
            </w:tcBorders>
            <w:shd w:val="clear" w:color="auto" w:fill="auto"/>
            <w:noWrap/>
            <w:vAlign w:val="center"/>
          </w:tcPr>
          <w:p w14:paraId="2C3CC372">
            <w:pPr>
              <w:widowControl/>
              <w:autoSpaceDE w:val="0"/>
              <w:spacing w:line="360" w:lineRule="auto"/>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 xml:space="preserve">         年    月    日</w:t>
            </w:r>
          </w:p>
        </w:tc>
      </w:tr>
      <w:tr w14:paraId="7EF6687F">
        <w:tblPrEx>
          <w:tblCellMar>
            <w:top w:w="0" w:type="dxa"/>
            <w:left w:w="108" w:type="dxa"/>
            <w:bottom w:w="0" w:type="dxa"/>
            <w:right w:w="108" w:type="dxa"/>
          </w:tblCellMar>
        </w:tblPrEx>
        <w:trPr>
          <w:trHeight w:val="462" w:hRule="atLeast"/>
        </w:trPr>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621A8D">
            <w:pPr>
              <w:widowControl/>
              <w:autoSpaceDE w:val="0"/>
              <w:spacing w:line="360" w:lineRule="auto"/>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使用单位</w:t>
            </w:r>
          </w:p>
        </w:tc>
        <w:tc>
          <w:tcPr>
            <w:tcW w:w="1648" w:type="pct"/>
            <w:gridSpan w:val="2"/>
            <w:tcBorders>
              <w:top w:val="single" w:color="auto" w:sz="4" w:space="0"/>
              <w:left w:val="nil"/>
              <w:bottom w:val="single" w:color="auto" w:sz="4" w:space="0"/>
              <w:right w:val="single" w:color="auto" w:sz="4" w:space="0"/>
            </w:tcBorders>
            <w:shd w:val="clear" w:color="auto" w:fill="auto"/>
            <w:noWrap/>
            <w:vAlign w:val="center"/>
          </w:tcPr>
          <w:p w14:paraId="5B4EA0B5">
            <w:pPr>
              <w:widowControl/>
              <w:autoSpaceDE w:val="0"/>
              <w:spacing w:line="360" w:lineRule="auto"/>
              <w:jc w:val="left"/>
              <w:rPr>
                <w:rFonts w:ascii="宋体" w:hAnsi="宋体" w:eastAsia="宋体" w:cs="宋体"/>
                <w:b/>
                <w:bCs/>
                <w:color w:val="auto"/>
                <w:kern w:val="0"/>
                <w:szCs w:val="21"/>
                <w:highlight w:val="none"/>
              </w:rPr>
            </w:pPr>
          </w:p>
        </w:tc>
        <w:tc>
          <w:tcPr>
            <w:tcW w:w="699" w:type="pct"/>
            <w:gridSpan w:val="2"/>
            <w:tcBorders>
              <w:top w:val="single" w:color="auto" w:sz="4" w:space="0"/>
              <w:left w:val="nil"/>
              <w:bottom w:val="single" w:color="auto" w:sz="4" w:space="0"/>
              <w:right w:val="single" w:color="auto" w:sz="4" w:space="0"/>
            </w:tcBorders>
            <w:shd w:val="clear" w:color="auto" w:fill="auto"/>
            <w:noWrap/>
            <w:vAlign w:val="center"/>
          </w:tcPr>
          <w:p w14:paraId="740C409A">
            <w:pPr>
              <w:widowControl/>
              <w:autoSpaceDE w:val="0"/>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验收时间</w:t>
            </w:r>
          </w:p>
        </w:tc>
        <w:tc>
          <w:tcPr>
            <w:tcW w:w="2011" w:type="pct"/>
            <w:gridSpan w:val="4"/>
            <w:tcBorders>
              <w:top w:val="single" w:color="auto" w:sz="4" w:space="0"/>
              <w:left w:val="nil"/>
              <w:bottom w:val="single" w:color="auto" w:sz="4" w:space="0"/>
              <w:right w:val="single" w:color="auto" w:sz="4" w:space="0"/>
            </w:tcBorders>
            <w:shd w:val="clear" w:color="auto" w:fill="auto"/>
            <w:noWrap/>
            <w:vAlign w:val="center"/>
          </w:tcPr>
          <w:p w14:paraId="6D265C5E">
            <w:pPr>
              <w:widowControl/>
              <w:autoSpaceDE w:val="0"/>
              <w:spacing w:line="360" w:lineRule="auto"/>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 xml:space="preserve">         年    月    日</w:t>
            </w:r>
          </w:p>
        </w:tc>
      </w:tr>
      <w:tr w14:paraId="351683C7">
        <w:tblPrEx>
          <w:tblCellMar>
            <w:top w:w="0" w:type="dxa"/>
            <w:left w:w="108" w:type="dxa"/>
            <w:bottom w:w="0" w:type="dxa"/>
            <w:right w:w="108" w:type="dxa"/>
          </w:tblCellMar>
        </w:tblPrEx>
        <w:trPr>
          <w:trHeight w:val="527" w:hRule="atLeast"/>
        </w:trPr>
        <w:tc>
          <w:tcPr>
            <w:tcW w:w="640" w:type="pct"/>
            <w:vMerge w:val="restart"/>
            <w:tcBorders>
              <w:top w:val="nil"/>
              <w:left w:val="single" w:color="auto" w:sz="4" w:space="0"/>
              <w:bottom w:val="nil"/>
              <w:right w:val="single" w:color="auto" w:sz="4" w:space="0"/>
            </w:tcBorders>
            <w:shd w:val="clear" w:color="auto" w:fill="auto"/>
            <w:noWrap/>
            <w:vAlign w:val="center"/>
          </w:tcPr>
          <w:p w14:paraId="0E83FF93">
            <w:pPr>
              <w:widowControl/>
              <w:autoSpaceDE w:val="0"/>
              <w:spacing w:line="360" w:lineRule="auto"/>
              <w:ind w:left="-105" w:leftChars="-50" w:right="-105" w:rightChars="-50"/>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到货</w:t>
            </w:r>
          </w:p>
          <w:p w14:paraId="0B648FC5">
            <w:pPr>
              <w:widowControl/>
              <w:autoSpaceDE w:val="0"/>
              <w:spacing w:line="360" w:lineRule="auto"/>
              <w:ind w:left="-105" w:leftChars="-50" w:right="-105" w:rightChars="-50"/>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清单</w:t>
            </w:r>
          </w:p>
        </w:tc>
        <w:tc>
          <w:tcPr>
            <w:tcW w:w="426" w:type="pct"/>
            <w:tcBorders>
              <w:top w:val="single" w:color="auto" w:sz="4" w:space="0"/>
              <w:left w:val="nil"/>
              <w:bottom w:val="single" w:color="auto" w:sz="4" w:space="0"/>
              <w:right w:val="single" w:color="auto" w:sz="4" w:space="0"/>
            </w:tcBorders>
            <w:shd w:val="clear" w:color="auto" w:fill="auto"/>
            <w:vAlign w:val="center"/>
          </w:tcPr>
          <w:p w14:paraId="6C3FA724">
            <w:pPr>
              <w:widowControl/>
              <w:autoSpaceDE w:val="0"/>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序号</w:t>
            </w:r>
          </w:p>
        </w:tc>
        <w:tc>
          <w:tcPr>
            <w:tcW w:w="1221" w:type="pct"/>
            <w:tcBorders>
              <w:top w:val="single" w:color="auto" w:sz="4" w:space="0"/>
              <w:left w:val="nil"/>
              <w:bottom w:val="single" w:color="auto" w:sz="4" w:space="0"/>
              <w:right w:val="single" w:color="auto" w:sz="4" w:space="0"/>
            </w:tcBorders>
            <w:shd w:val="clear" w:color="auto" w:fill="auto"/>
            <w:vAlign w:val="center"/>
          </w:tcPr>
          <w:p w14:paraId="34CEFA32">
            <w:pPr>
              <w:widowControl/>
              <w:autoSpaceDE w:val="0"/>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货物名称</w:t>
            </w:r>
          </w:p>
        </w:tc>
        <w:tc>
          <w:tcPr>
            <w:tcW w:w="699" w:type="pct"/>
            <w:gridSpan w:val="2"/>
            <w:tcBorders>
              <w:top w:val="single" w:color="auto" w:sz="4" w:space="0"/>
              <w:left w:val="nil"/>
              <w:bottom w:val="single" w:color="auto" w:sz="4" w:space="0"/>
              <w:right w:val="single" w:color="auto" w:sz="4" w:space="0"/>
            </w:tcBorders>
            <w:shd w:val="clear" w:color="auto" w:fill="auto"/>
            <w:vAlign w:val="center"/>
          </w:tcPr>
          <w:p w14:paraId="08B41D0C">
            <w:pPr>
              <w:widowControl/>
              <w:autoSpaceDE w:val="0"/>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规格参数</w:t>
            </w:r>
          </w:p>
        </w:tc>
        <w:tc>
          <w:tcPr>
            <w:tcW w:w="513" w:type="pct"/>
            <w:tcBorders>
              <w:top w:val="single" w:color="auto" w:sz="4" w:space="0"/>
              <w:left w:val="nil"/>
              <w:bottom w:val="single" w:color="auto" w:sz="4" w:space="0"/>
              <w:right w:val="single" w:color="auto" w:sz="4" w:space="0"/>
            </w:tcBorders>
            <w:shd w:val="clear" w:color="auto" w:fill="auto"/>
            <w:vAlign w:val="center"/>
          </w:tcPr>
          <w:p w14:paraId="39B327C2">
            <w:pPr>
              <w:widowControl/>
              <w:autoSpaceDE w:val="0"/>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品牌</w:t>
            </w:r>
          </w:p>
        </w:tc>
        <w:tc>
          <w:tcPr>
            <w:tcW w:w="409" w:type="pct"/>
            <w:tcBorders>
              <w:top w:val="single" w:color="auto" w:sz="4" w:space="0"/>
              <w:left w:val="nil"/>
              <w:bottom w:val="single" w:color="auto" w:sz="4" w:space="0"/>
              <w:right w:val="single" w:color="auto" w:sz="4" w:space="0"/>
            </w:tcBorders>
            <w:shd w:val="clear" w:color="auto" w:fill="auto"/>
            <w:vAlign w:val="center"/>
          </w:tcPr>
          <w:p w14:paraId="1DEFE047">
            <w:pPr>
              <w:widowControl/>
              <w:autoSpaceDE w:val="0"/>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单位</w:t>
            </w:r>
          </w:p>
        </w:tc>
        <w:tc>
          <w:tcPr>
            <w:tcW w:w="466" w:type="pct"/>
            <w:tcBorders>
              <w:top w:val="single" w:color="auto" w:sz="4" w:space="0"/>
              <w:left w:val="nil"/>
              <w:bottom w:val="single" w:color="auto" w:sz="4" w:space="0"/>
              <w:right w:val="single" w:color="auto" w:sz="4" w:space="0"/>
            </w:tcBorders>
            <w:shd w:val="clear" w:color="auto" w:fill="auto"/>
            <w:vAlign w:val="center"/>
          </w:tcPr>
          <w:p w14:paraId="06CF9D87">
            <w:pPr>
              <w:widowControl/>
              <w:autoSpaceDE w:val="0"/>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数量</w:t>
            </w:r>
          </w:p>
        </w:tc>
        <w:tc>
          <w:tcPr>
            <w:tcW w:w="620" w:type="pct"/>
            <w:tcBorders>
              <w:top w:val="single" w:color="auto" w:sz="4" w:space="0"/>
              <w:left w:val="nil"/>
              <w:bottom w:val="single" w:color="auto" w:sz="4" w:space="0"/>
              <w:right w:val="single" w:color="auto" w:sz="4" w:space="0"/>
            </w:tcBorders>
            <w:shd w:val="clear" w:color="auto" w:fill="auto"/>
            <w:vAlign w:val="center"/>
          </w:tcPr>
          <w:p w14:paraId="73429B41">
            <w:pPr>
              <w:widowControl/>
              <w:autoSpaceDE w:val="0"/>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备注</w:t>
            </w:r>
          </w:p>
        </w:tc>
      </w:tr>
      <w:tr w14:paraId="0945BA13">
        <w:tblPrEx>
          <w:tblCellMar>
            <w:top w:w="0" w:type="dxa"/>
            <w:left w:w="108" w:type="dxa"/>
            <w:bottom w:w="0" w:type="dxa"/>
            <w:right w:w="108" w:type="dxa"/>
          </w:tblCellMar>
        </w:tblPrEx>
        <w:trPr>
          <w:trHeight w:val="519" w:hRule="atLeast"/>
        </w:trPr>
        <w:tc>
          <w:tcPr>
            <w:tcW w:w="640" w:type="pct"/>
            <w:vMerge w:val="continue"/>
            <w:tcBorders>
              <w:top w:val="nil"/>
              <w:left w:val="single" w:color="auto" w:sz="4" w:space="0"/>
              <w:bottom w:val="nil"/>
              <w:right w:val="single" w:color="auto" w:sz="4" w:space="0"/>
            </w:tcBorders>
            <w:shd w:val="clear" w:color="auto" w:fill="auto"/>
            <w:noWrap/>
            <w:vAlign w:val="center"/>
          </w:tcPr>
          <w:p w14:paraId="59F8414B">
            <w:pPr>
              <w:rPr>
                <w:rFonts w:ascii="Times New Roman" w:hAnsi="Times New Roman" w:cs="Times New Roman"/>
                <w:color w:val="auto"/>
                <w:sz w:val="20"/>
                <w:szCs w:val="20"/>
                <w:highlight w:val="none"/>
              </w:rPr>
            </w:pPr>
          </w:p>
        </w:tc>
        <w:tc>
          <w:tcPr>
            <w:tcW w:w="426" w:type="pct"/>
            <w:tcBorders>
              <w:top w:val="single" w:color="auto" w:sz="4" w:space="0"/>
              <w:left w:val="nil"/>
              <w:bottom w:val="single" w:color="auto" w:sz="4" w:space="0"/>
              <w:right w:val="single" w:color="auto" w:sz="4" w:space="0"/>
            </w:tcBorders>
            <w:shd w:val="clear" w:color="auto" w:fill="auto"/>
            <w:vAlign w:val="center"/>
          </w:tcPr>
          <w:p w14:paraId="4C79D261">
            <w:pPr>
              <w:widowControl/>
              <w:autoSpaceDE w:val="0"/>
              <w:spacing w:line="360" w:lineRule="auto"/>
              <w:jc w:val="center"/>
              <w:rPr>
                <w:rFonts w:ascii="宋体" w:hAnsi="宋体" w:eastAsia="宋体" w:cs="宋体"/>
                <w:b/>
                <w:bCs/>
                <w:color w:val="auto"/>
                <w:kern w:val="0"/>
                <w:szCs w:val="21"/>
                <w:highlight w:val="none"/>
              </w:rPr>
            </w:pPr>
          </w:p>
        </w:tc>
        <w:tc>
          <w:tcPr>
            <w:tcW w:w="1221" w:type="pct"/>
            <w:tcBorders>
              <w:top w:val="single" w:color="auto" w:sz="4" w:space="0"/>
              <w:left w:val="nil"/>
              <w:bottom w:val="single" w:color="auto" w:sz="4" w:space="0"/>
              <w:right w:val="single" w:color="auto" w:sz="4" w:space="0"/>
            </w:tcBorders>
            <w:shd w:val="clear" w:color="auto" w:fill="auto"/>
            <w:vAlign w:val="center"/>
          </w:tcPr>
          <w:p w14:paraId="1E6F86BF">
            <w:pPr>
              <w:widowControl/>
              <w:autoSpaceDE w:val="0"/>
              <w:spacing w:line="360" w:lineRule="auto"/>
              <w:jc w:val="center"/>
              <w:rPr>
                <w:rFonts w:ascii="宋体" w:hAnsi="宋体" w:eastAsia="宋体" w:cs="宋体"/>
                <w:b/>
                <w:bCs/>
                <w:color w:val="auto"/>
                <w:kern w:val="0"/>
                <w:szCs w:val="21"/>
                <w:highlight w:val="none"/>
              </w:rPr>
            </w:pPr>
          </w:p>
        </w:tc>
        <w:tc>
          <w:tcPr>
            <w:tcW w:w="699" w:type="pct"/>
            <w:gridSpan w:val="2"/>
            <w:tcBorders>
              <w:top w:val="single" w:color="auto" w:sz="4" w:space="0"/>
              <w:left w:val="nil"/>
              <w:bottom w:val="single" w:color="auto" w:sz="4" w:space="0"/>
              <w:right w:val="single" w:color="auto" w:sz="4" w:space="0"/>
            </w:tcBorders>
            <w:shd w:val="clear" w:color="auto" w:fill="auto"/>
            <w:vAlign w:val="center"/>
          </w:tcPr>
          <w:p w14:paraId="74F9EC09">
            <w:pPr>
              <w:widowControl/>
              <w:autoSpaceDE w:val="0"/>
              <w:spacing w:line="360" w:lineRule="auto"/>
              <w:jc w:val="left"/>
              <w:rPr>
                <w:rFonts w:ascii="宋体" w:hAnsi="宋体" w:eastAsia="宋体" w:cs="宋体"/>
                <w:b/>
                <w:bCs/>
                <w:color w:val="auto"/>
                <w:kern w:val="0"/>
                <w:szCs w:val="21"/>
                <w:highlight w:val="none"/>
              </w:rPr>
            </w:pPr>
          </w:p>
        </w:tc>
        <w:tc>
          <w:tcPr>
            <w:tcW w:w="513" w:type="pct"/>
            <w:tcBorders>
              <w:top w:val="single" w:color="auto" w:sz="4" w:space="0"/>
              <w:left w:val="nil"/>
              <w:bottom w:val="single" w:color="auto" w:sz="4" w:space="0"/>
              <w:right w:val="single" w:color="auto" w:sz="4" w:space="0"/>
            </w:tcBorders>
            <w:shd w:val="clear" w:color="auto" w:fill="auto"/>
            <w:vAlign w:val="center"/>
          </w:tcPr>
          <w:p w14:paraId="208820BA">
            <w:pPr>
              <w:widowControl/>
              <w:autoSpaceDE w:val="0"/>
              <w:spacing w:line="360" w:lineRule="auto"/>
              <w:jc w:val="left"/>
              <w:rPr>
                <w:rFonts w:ascii="宋体" w:hAnsi="宋体" w:eastAsia="宋体" w:cs="宋体"/>
                <w:b/>
                <w:bCs/>
                <w:color w:val="auto"/>
                <w:kern w:val="0"/>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66444372">
            <w:pPr>
              <w:widowControl/>
              <w:autoSpaceDE w:val="0"/>
              <w:spacing w:line="360" w:lineRule="auto"/>
              <w:jc w:val="left"/>
              <w:rPr>
                <w:rFonts w:ascii="宋体" w:hAnsi="宋体" w:eastAsia="宋体" w:cs="宋体"/>
                <w:b/>
                <w:bCs/>
                <w:color w:val="auto"/>
                <w:kern w:val="0"/>
                <w:szCs w:val="21"/>
                <w:highlight w:val="none"/>
              </w:rPr>
            </w:pPr>
          </w:p>
        </w:tc>
        <w:tc>
          <w:tcPr>
            <w:tcW w:w="466" w:type="pct"/>
            <w:tcBorders>
              <w:top w:val="single" w:color="auto" w:sz="4" w:space="0"/>
              <w:left w:val="nil"/>
              <w:bottom w:val="single" w:color="auto" w:sz="4" w:space="0"/>
              <w:right w:val="single" w:color="auto" w:sz="4" w:space="0"/>
            </w:tcBorders>
            <w:shd w:val="clear" w:color="auto" w:fill="auto"/>
            <w:vAlign w:val="center"/>
          </w:tcPr>
          <w:p w14:paraId="1D0A7629">
            <w:pPr>
              <w:widowControl/>
              <w:autoSpaceDE w:val="0"/>
              <w:spacing w:line="360" w:lineRule="auto"/>
              <w:jc w:val="left"/>
              <w:rPr>
                <w:rFonts w:ascii="宋体" w:hAnsi="宋体" w:eastAsia="宋体" w:cs="宋体"/>
                <w:b/>
                <w:bCs/>
                <w:color w:val="auto"/>
                <w:kern w:val="0"/>
                <w:szCs w:val="21"/>
                <w:highlight w:val="none"/>
              </w:rPr>
            </w:pPr>
          </w:p>
        </w:tc>
        <w:tc>
          <w:tcPr>
            <w:tcW w:w="620" w:type="pct"/>
            <w:tcBorders>
              <w:top w:val="single" w:color="auto" w:sz="4" w:space="0"/>
              <w:left w:val="nil"/>
              <w:bottom w:val="single" w:color="auto" w:sz="4" w:space="0"/>
              <w:right w:val="single" w:color="auto" w:sz="4" w:space="0"/>
            </w:tcBorders>
            <w:shd w:val="clear" w:color="auto" w:fill="auto"/>
            <w:vAlign w:val="center"/>
          </w:tcPr>
          <w:p w14:paraId="5E83515C">
            <w:pPr>
              <w:autoSpaceDE w:val="0"/>
              <w:spacing w:line="360" w:lineRule="auto"/>
              <w:jc w:val="center"/>
              <w:rPr>
                <w:rFonts w:ascii="宋体" w:hAnsi="宋体" w:eastAsia="宋体" w:cs="宋体"/>
                <w:b/>
                <w:bCs/>
                <w:color w:val="auto"/>
                <w:szCs w:val="21"/>
                <w:highlight w:val="none"/>
              </w:rPr>
            </w:pPr>
          </w:p>
        </w:tc>
      </w:tr>
      <w:tr w14:paraId="204CDFA3">
        <w:tblPrEx>
          <w:tblCellMar>
            <w:top w:w="0" w:type="dxa"/>
            <w:left w:w="108" w:type="dxa"/>
            <w:bottom w:w="0" w:type="dxa"/>
            <w:right w:w="108" w:type="dxa"/>
          </w:tblCellMar>
        </w:tblPrEx>
        <w:trPr>
          <w:trHeight w:val="519" w:hRule="atLeast"/>
        </w:trPr>
        <w:tc>
          <w:tcPr>
            <w:tcW w:w="640" w:type="pct"/>
            <w:vMerge w:val="continue"/>
            <w:tcBorders>
              <w:top w:val="nil"/>
              <w:left w:val="single" w:color="auto" w:sz="4" w:space="0"/>
              <w:bottom w:val="nil"/>
              <w:right w:val="single" w:color="auto" w:sz="4" w:space="0"/>
            </w:tcBorders>
            <w:shd w:val="clear" w:color="auto" w:fill="auto"/>
            <w:noWrap/>
            <w:vAlign w:val="center"/>
          </w:tcPr>
          <w:p w14:paraId="7CD91CF9">
            <w:pPr>
              <w:rPr>
                <w:rFonts w:ascii="Times New Roman" w:hAnsi="Times New Roman" w:cs="Times New Roman"/>
                <w:color w:val="auto"/>
                <w:sz w:val="20"/>
                <w:szCs w:val="20"/>
                <w:highlight w:val="none"/>
              </w:rPr>
            </w:pPr>
          </w:p>
        </w:tc>
        <w:tc>
          <w:tcPr>
            <w:tcW w:w="426" w:type="pct"/>
            <w:tcBorders>
              <w:top w:val="single" w:color="auto" w:sz="4" w:space="0"/>
              <w:left w:val="nil"/>
              <w:bottom w:val="single" w:color="auto" w:sz="4" w:space="0"/>
              <w:right w:val="single" w:color="auto" w:sz="4" w:space="0"/>
            </w:tcBorders>
            <w:shd w:val="clear" w:color="auto" w:fill="auto"/>
            <w:vAlign w:val="center"/>
          </w:tcPr>
          <w:p w14:paraId="11C430A9">
            <w:pPr>
              <w:widowControl/>
              <w:autoSpaceDE w:val="0"/>
              <w:spacing w:line="360" w:lineRule="auto"/>
              <w:jc w:val="center"/>
              <w:rPr>
                <w:rFonts w:ascii="宋体" w:hAnsi="宋体" w:eastAsia="宋体" w:cs="宋体"/>
                <w:b/>
                <w:bCs/>
                <w:color w:val="auto"/>
                <w:kern w:val="0"/>
                <w:szCs w:val="21"/>
                <w:highlight w:val="none"/>
              </w:rPr>
            </w:pPr>
          </w:p>
        </w:tc>
        <w:tc>
          <w:tcPr>
            <w:tcW w:w="1221" w:type="pct"/>
            <w:tcBorders>
              <w:top w:val="single" w:color="auto" w:sz="4" w:space="0"/>
              <w:left w:val="nil"/>
              <w:bottom w:val="single" w:color="auto" w:sz="4" w:space="0"/>
              <w:right w:val="single" w:color="auto" w:sz="4" w:space="0"/>
            </w:tcBorders>
            <w:shd w:val="clear" w:color="auto" w:fill="auto"/>
            <w:vAlign w:val="center"/>
          </w:tcPr>
          <w:p w14:paraId="2899D619">
            <w:pPr>
              <w:widowControl/>
              <w:autoSpaceDE w:val="0"/>
              <w:spacing w:line="360" w:lineRule="auto"/>
              <w:jc w:val="center"/>
              <w:rPr>
                <w:rFonts w:ascii="宋体" w:hAnsi="宋体" w:eastAsia="宋体" w:cs="宋体"/>
                <w:b/>
                <w:bCs/>
                <w:color w:val="auto"/>
                <w:kern w:val="0"/>
                <w:szCs w:val="21"/>
                <w:highlight w:val="none"/>
              </w:rPr>
            </w:pPr>
          </w:p>
        </w:tc>
        <w:tc>
          <w:tcPr>
            <w:tcW w:w="699" w:type="pct"/>
            <w:gridSpan w:val="2"/>
            <w:tcBorders>
              <w:top w:val="single" w:color="auto" w:sz="4" w:space="0"/>
              <w:left w:val="nil"/>
              <w:bottom w:val="single" w:color="auto" w:sz="4" w:space="0"/>
              <w:right w:val="single" w:color="auto" w:sz="4" w:space="0"/>
            </w:tcBorders>
            <w:shd w:val="clear" w:color="auto" w:fill="auto"/>
            <w:vAlign w:val="center"/>
          </w:tcPr>
          <w:p w14:paraId="1434F969">
            <w:pPr>
              <w:widowControl/>
              <w:autoSpaceDE w:val="0"/>
              <w:spacing w:line="360" w:lineRule="auto"/>
              <w:jc w:val="left"/>
              <w:rPr>
                <w:rFonts w:ascii="宋体" w:hAnsi="宋体" w:eastAsia="宋体" w:cs="宋体"/>
                <w:b/>
                <w:bCs/>
                <w:color w:val="auto"/>
                <w:kern w:val="0"/>
                <w:szCs w:val="21"/>
                <w:highlight w:val="none"/>
              </w:rPr>
            </w:pPr>
          </w:p>
        </w:tc>
        <w:tc>
          <w:tcPr>
            <w:tcW w:w="513" w:type="pct"/>
            <w:tcBorders>
              <w:top w:val="single" w:color="auto" w:sz="4" w:space="0"/>
              <w:left w:val="nil"/>
              <w:bottom w:val="single" w:color="auto" w:sz="4" w:space="0"/>
              <w:right w:val="single" w:color="auto" w:sz="4" w:space="0"/>
            </w:tcBorders>
            <w:shd w:val="clear" w:color="auto" w:fill="auto"/>
            <w:vAlign w:val="center"/>
          </w:tcPr>
          <w:p w14:paraId="570E64B5">
            <w:pPr>
              <w:widowControl/>
              <w:autoSpaceDE w:val="0"/>
              <w:spacing w:line="360" w:lineRule="auto"/>
              <w:jc w:val="left"/>
              <w:rPr>
                <w:rFonts w:ascii="宋体" w:hAnsi="宋体" w:eastAsia="宋体" w:cs="宋体"/>
                <w:b/>
                <w:bCs/>
                <w:color w:val="auto"/>
                <w:kern w:val="0"/>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62F2C3DC">
            <w:pPr>
              <w:widowControl/>
              <w:autoSpaceDE w:val="0"/>
              <w:spacing w:line="360" w:lineRule="auto"/>
              <w:jc w:val="left"/>
              <w:rPr>
                <w:rFonts w:ascii="宋体" w:hAnsi="宋体" w:eastAsia="宋体" w:cs="宋体"/>
                <w:b/>
                <w:bCs/>
                <w:color w:val="auto"/>
                <w:kern w:val="0"/>
                <w:szCs w:val="21"/>
                <w:highlight w:val="none"/>
              </w:rPr>
            </w:pPr>
          </w:p>
        </w:tc>
        <w:tc>
          <w:tcPr>
            <w:tcW w:w="466" w:type="pct"/>
            <w:tcBorders>
              <w:top w:val="single" w:color="auto" w:sz="4" w:space="0"/>
              <w:left w:val="nil"/>
              <w:bottom w:val="single" w:color="auto" w:sz="4" w:space="0"/>
              <w:right w:val="single" w:color="auto" w:sz="4" w:space="0"/>
            </w:tcBorders>
            <w:shd w:val="clear" w:color="auto" w:fill="auto"/>
            <w:vAlign w:val="center"/>
          </w:tcPr>
          <w:p w14:paraId="010AF650">
            <w:pPr>
              <w:widowControl/>
              <w:autoSpaceDE w:val="0"/>
              <w:spacing w:line="360" w:lineRule="auto"/>
              <w:jc w:val="left"/>
              <w:rPr>
                <w:rFonts w:ascii="宋体" w:hAnsi="宋体" w:eastAsia="宋体" w:cs="宋体"/>
                <w:b/>
                <w:bCs/>
                <w:color w:val="auto"/>
                <w:kern w:val="0"/>
                <w:szCs w:val="21"/>
                <w:highlight w:val="none"/>
              </w:rPr>
            </w:pPr>
          </w:p>
        </w:tc>
        <w:tc>
          <w:tcPr>
            <w:tcW w:w="620" w:type="pct"/>
            <w:tcBorders>
              <w:top w:val="single" w:color="auto" w:sz="4" w:space="0"/>
              <w:left w:val="nil"/>
              <w:bottom w:val="single" w:color="auto" w:sz="4" w:space="0"/>
              <w:right w:val="single" w:color="auto" w:sz="4" w:space="0"/>
            </w:tcBorders>
            <w:shd w:val="clear" w:color="auto" w:fill="auto"/>
            <w:vAlign w:val="center"/>
          </w:tcPr>
          <w:p w14:paraId="6D36FE0E">
            <w:pPr>
              <w:autoSpaceDE w:val="0"/>
              <w:spacing w:line="360" w:lineRule="auto"/>
              <w:jc w:val="center"/>
              <w:rPr>
                <w:rFonts w:ascii="宋体" w:hAnsi="宋体" w:eastAsia="宋体" w:cs="宋体"/>
                <w:b/>
                <w:bCs/>
                <w:color w:val="auto"/>
                <w:szCs w:val="21"/>
                <w:highlight w:val="none"/>
              </w:rPr>
            </w:pPr>
          </w:p>
        </w:tc>
      </w:tr>
      <w:tr w14:paraId="0944A0E0">
        <w:tblPrEx>
          <w:tblCellMar>
            <w:top w:w="0" w:type="dxa"/>
            <w:left w:w="108" w:type="dxa"/>
            <w:bottom w:w="0" w:type="dxa"/>
            <w:right w:w="108" w:type="dxa"/>
          </w:tblCellMar>
        </w:tblPrEx>
        <w:trPr>
          <w:trHeight w:val="519" w:hRule="atLeast"/>
        </w:trPr>
        <w:tc>
          <w:tcPr>
            <w:tcW w:w="640" w:type="pct"/>
            <w:vMerge w:val="continue"/>
            <w:tcBorders>
              <w:top w:val="nil"/>
              <w:left w:val="single" w:color="auto" w:sz="4" w:space="0"/>
              <w:bottom w:val="nil"/>
              <w:right w:val="single" w:color="auto" w:sz="4" w:space="0"/>
            </w:tcBorders>
            <w:shd w:val="clear" w:color="auto" w:fill="auto"/>
            <w:noWrap/>
            <w:vAlign w:val="center"/>
          </w:tcPr>
          <w:p w14:paraId="7F78648C">
            <w:pPr>
              <w:rPr>
                <w:rFonts w:ascii="Times New Roman" w:hAnsi="Times New Roman" w:cs="Times New Roman"/>
                <w:color w:val="auto"/>
                <w:sz w:val="20"/>
                <w:szCs w:val="20"/>
                <w:highlight w:val="none"/>
              </w:rPr>
            </w:pPr>
          </w:p>
        </w:tc>
        <w:tc>
          <w:tcPr>
            <w:tcW w:w="426" w:type="pct"/>
            <w:tcBorders>
              <w:top w:val="single" w:color="auto" w:sz="4" w:space="0"/>
              <w:left w:val="nil"/>
              <w:bottom w:val="single" w:color="auto" w:sz="4" w:space="0"/>
              <w:right w:val="single" w:color="auto" w:sz="4" w:space="0"/>
            </w:tcBorders>
            <w:shd w:val="clear" w:color="auto" w:fill="auto"/>
            <w:vAlign w:val="center"/>
          </w:tcPr>
          <w:p w14:paraId="77B0A46B">
            <w:pPr>
              <w:widowControl/>
              <w:autoSpaceDE w:val="0"/>
              <w:spacing w:line="360" w:lineRule="auto"/>
              <w:jc w:val="center"/>
              <w:rPr>
                <w:rFonts w:ascii="宋体" w:hAnsi="宋体" w:eastAsia="宋体" w:cs="宋体"/>
                <w:b/>
                <w:bCs/>
                <w:color w:val="auto"/>
                <w:kern w:val="0"/>
                <w:szCs w:val="21"/>
                <w:highlight w:val="none"/>
              </w:rPr>
            </w:pPr>
          </w:p>
        </w:tc>
        <w:tc>
          <w:tcPr>
            <w:tcW w:w="1221" w:type="pct"/>
            <w:tcBorders>
              <w:top w:val="single" w:color="auto" w:sz="4" w:space="0"/>
              <w:left w:val="nil"/>
              <w:bottom w:val="single" w:color="auto" w:sz="4" w:space="0"/>
              <w:right w:val="single" w:color="auto" w:sz="4" w:space="0"/>
            </w:tcBorders>
            <w:shd w:val="clear" w:color="auto" w:fill="auto"/>
            <w:vAlign w:val="center"/>
          </w:tcPr>
          <w:p w14:paraId="22CD0FD7">
            <w:pPr>
              <w:widowControl/>
              <w:autoSpaceDE w:val="0"/>
              <w:spacing w:line="360" w:lineRule="auto"/>
              <w:jc w:val="center"/>
              <w:rPr>
                <w:rFonts w:ascii="宋体" w:hAnsi="宋体" w:eastAsia="宋体" w:cs="宋体"/>
                <w:b/>
                <w:bCs/>
                <w:color w:val="auto"/>
                <w:kern w:val="0"/>
                <w:szCs w:val="21"/>
                <w:highlight w:val="none"/>
              </w:rPr>
            </w:pPr>
          </w:p>
        </w:tc>
        <w:tc>
          <w:tcPr>
            <w:tcW w:w="699" w:type="pct"/>
            <w:gridSpan w:val="2"/>
            <w:tcBorders>
              <w:top w:val="single" w:color="auto" w:sz="4" w:space="0"/>
              <w:left w:val="nil"/>
              <w:bottom w:val="single" w:color="auto" w:sz="4" w:space="0"/>
              <w:right w:val="single" w:color="auto" w:sz="4" w:space="0"/>
            </w:tcBorders>
            <w:shd w:val="clear" w:color="auto" w:fill="auto"/>
            <w:vAlign w:val="center"/>
          </w:tcPr>
          <w:p w14:paraId="4880CC3B">
            <w:pPr>
              <w:widowControl/>
              <w:autoSpaceDE w:val="0"/>
              <w:spacing w:line="360" w:lineRule="auto"/>
              <w:jc w:val="left"/>
              <w:rPr>
                <w:rFonts w:ascii="宋体" w:hAnsi="宋体" w:eastAsia="宋体" w:cs="宋体"/>
                <w:b/>
                <w:bCs/>
                <w:color w:val="auto"/>
                <w:kern w:val="0"/>
                <w:szCs w:val="21"/>
                <w:highlight w:val="none"/>
              </w:rPr>
            </w:pPr>
          </w:p>
        </w:tc>
        <w:tc>
          <w:tcPr>
            <w:tcW w:w="513" w:type="pct"/>
            <w:tcBorders>
              <w:top w:val="single" w:color="auto" w:sz="4" w:space="0"/>
              <w:left w:val="nil"/>
              <w:bottom w:val="single" w:color="auto" w:sz="4" w:space="0"/>
              <w:right w:val="single" w:color="auto" w:sz="4" w:space="0"/>
            </w:tcBorders>
            <w:shd w:val="clear" w:color="auto" w:fill="auto"/>
            <w:vAlign w:val="center"/>
          </w:tcPr>
          <w:p w14:paraId="7C773F50">
            <w:pPr>
              <w:widowControl/>
              <w:autoSpaceDE w:val="0"/>
              <w:spacing w:line="360" w:lineRule="auto"/>
              <w:jc w:val="left"/>
              <w:rPr>
                <w:rFonts w:ascii="宋体" w:hAnsi="宋体" w:eastAsia="宋体" w:cs="宋体"/>
                <w:b/>
                <w:bCs/>
                <w:color w:val="auto"/>
                <w:kern w:val="0"/>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7EAF5417">
            <w:pPr>
              <w:widowControl/>
              <w:autoSpaceDE w:val="0"/>
              <w:spacing w:line="360" w:lineRule="auto"/>
              <w:jc w:val="left"/>
              <w:rPr>
                <w:rFonts w:ascii="宋体" w:hAnsi="宋体" w:eastAsia="宋体" w:cs="宋体"/>
                <w:b/>
                <w:bCs/>
                <w:color w:val="auto"/>
                <w:kern w:val="0"/>
                <w:szCs w:val="21"/>
                <w:highlight w:val="none"/>
              </w:rPr>
            </w:pPr>
          </w:p>
        </w:tc>
        <w:tc>
          <w:tcPr>
            <w:tcW w:w="466" w:type="pct"/>
            <w:tcBorders>
              <w:top w:val="single" w:color="auto" w:sz="4" w:space="0"/>
              <w:left w:val="nil"/>
              <w:bottom w:val="single" w:color="auto" w:sz="4" w:space="0"/>
              <w:right w:val="single" w:color="auto" w:sz="4" w:space="0"/>
            </w:tcBorders>
            <w:shd w:val="clear" w:color="auto" w:fill="auto"/>
            <w:vAlign w:val="center"/>
          </w:tcPr>
          <w:p w14:paraId="6330E19A">
            <w:pPr>
              <w:widowControl/>
              <w:autoSpaceDE w:val="0"/>
              <w:spacing w:line="360" w:lineRule="auto"/>
              <w:jc w:val="left"/>
              <w:rPr>
                <w:rFonts w:ascii="宋体" w:hAnsi="宋体" w:eastAsia="宋体" w:cs="宋体"/>
                <w:b/>
                <w:bCs/>
                <w:color w:val="auto"/>
                <w:kern w:val="0"/>
                <w:szCs w:val="21"/>
                <w:highlight w:val="none"/>
              </w:rPr>
            </w:pPr>
          </w:p>
        </w:tc>
        <w:tc>
          <w:tcPr>
            <w:tcW w:w="620" w:type="pct"/>
            <w:tcBorders>
              <w:top w:val="single" w:color="auto" w:sz="4" w:space="0"/>
              <w:left w:val="nil"/>
              <w:bottom w:val="single" w:color="auto" w:sz="4" w:space="0"/>
              <w:right w:val="single" w:color="auto" w:sz="4" w:space="0"/>
            </w:tcBorders>
            <w:shd w:val="clear" w:color="auto" w:fill="auto"/>
            <w:vAlign w:val="center"/>
          </w:tcPr>
          <w:p w14:paraId="0CE04DBF">
            <w:pPr>
              <w:autoSpaceDE w:val="0"/>
              <w:spacing w:line="360" w:lineRule="auto"/>
              <w:jc w:val="center"/>
              <w:rPr>
                <w:rFonts w:ascii="宋体" w:hAnsi="宋体" w:eastAsia="宋体" w:cs="宋体"/>
                <w:b/>
                <w:bCs/>
                <w:color w:val="auto"/>
                <w:szCs w:val="21"/>
                <w:highlight w:val="none"/>
              </w:rPr>
            </w:pPr>
          </w:p>
        </w:tc>
      </w:tr>
      <w:tr w14:paraId="4CEA169B">
        <w:tblPrEx>
          <w:tblCellMar>
            <w:top w:w="0" w:type="dxa"/>
            <w:left w:w="108" w:type="dxa"/>
            <w:bottom w:w="0" w:type="dxa"/>
            <w:right w:w="108" w:type="dxa"/>
          </w:tblCellMar>
        </w:tblPrEx>
        <w:trPr>
          <w:trHeight w:val="519" w:hRule="atLeast"/>
        </w:trPr>
        <w:tc>
          <w:tcPr>
            <w:tcW w:w="640" w:type="pct"/>
            <w:vMerge w:val="continue"/>
            <w:tcBorders>
              <w:top w:val="nil"/>
              <w:left w:val="single" w:color="auto" w:sz="4" w:space="0"/>
              <w:bottom w:val="nil"/>
              <w:right w:val="single" w:color="auto" w:sz="4" w:space="0"/>
            </w:tcBorders>
            <w:shd w:val="clear" w:color="auto" w:fill="auto"/>
            <w:noWrap/>
            <w:vAlign w:val="center"/>
          </w:tcPr>
          <w:p w14:paraId="21ACE3B7">
            <w:pPr>
              <w:rPr>
                <w:rFonts w:ascii="Times New Roman" w:hAnsi="Times New Roman" w:cs="Times New Roman"/>
                <w:color w:val="auto"/>
                <w:sz w:val="20"/>
                <w:szCs w:val="20"/>
                <w:highlight w:val="none"/>
              </w:rPr>
            </w:pPr>
          </w:p>
        </w:tc>
        <w:tc>
          <w:tcPr>
            <w:tcW w:w="426" w:type="pct"/>
            <w:tcBorders>
              <w:top w:val="single" w:color="auto" w:sz="4" w:space="0"/>
              <w:left w:val="nil"/>
              <w:bottom w:val="single" w:color="auto" w:sz="4" w:space="0"/>
              <w:right w:val="single" w:color="auto" w:sz="4" w:space="0"/>
            </w:tcBorders>
            <w:shd w:val="clear" w:color="auto" w:fill="auto"/>
            <w:vAlign w:val="center"/>
          </w:tcPr>
          <w:p w14:paraId="3D1F7F86">
            <w:pPr>
              <w:widowControl/>
              <w:autoSpaceDE w:val="0"/>
              <w:spacing w:line="360" w:lineRule="auto"/>
              <w:jc w:val="center"/>
              <w:rPr>
                <w:rFonts w:ascii="宋体" w:hAnsi="宋体" w:eastAsia="宋体" w:cs="宋体"/>
                <w:b/>
                <w:bCs/>
                <w:color w:val="auto"/>
                <w:kern w:val="0"/>
                <w:szCs w:val="21"/>
                <w:highlight w:val="none"/>
              </w:rPr>
            </w:pPr>
          </w:p>
        </w:tc>
        <w:tc>
          <w:tcPr>
            <w:tcW w:w="1221" w:type="pct"/>
            <w:tcBorders>
              <w:top w:val="single" w:color="auto" w:sz="4" w:space="0"/>
              <w:left w:val="nil"/>
              <w:bottom w:val="single" w:color="auto" w:sz="4" w:space="0"/>
              <w:right w:val="single" w:color="auto" w:sz="4" w:space="0"/>
            </w:tcBorders>
            <w:shd w:val="clear" w:color="auto" w:fill="auto"/>
            <w:vAlign w:val="center"/>
          </w:tcPr>
          <w:p w14:paraId="70D9D54D">
            <w:pPr>
              <w:widowControl/>
              <w:autoSpaceDE w:val="0"/>
              <w:spacing w:line="360" w:lineRule="auto"/>
              <w:jc w:val="center"/>
              <w:rPr>
                <w:rFonts w:ascii="宋体" w:hAnsi="宋体" w:eastAsia="宋体" w:cs="宋体"/>
                <w:b/>
                <w:bCs/>
                <w:color w:val="auto"/>
                <w:kern w:val="0"/>
                <w:szCs w:val="21"/>
                <w:highlight w:val="none"/>
              </w:rPr>
            </w:pPr>
          </w:p>
        </w:tc>
        <w:tc>
          <w:tcPr>
            <w:tcW w:w="699" w:type="pct"/>
            <w:gridSpan w:val="2"/>
            <w:tcBorders>
              <w:top w:val="single" w:color="auto" w:sz="4" w:space="0"/>
              <w:left w:val="nil"/>
              <w:bottom w:val="single" w:color="auto" w:sz="4" w:space="0"/>
              <w:right w:val="single" w:color="auto" w:sz="4" w:space="0"/>
            </w:tcBorders>
            <w:shd w:val="clear" w:color="auto" w:fill="auto"/>
            <w:vAlign w:val="center"/>
          </w:tcPr>
          <w:p w14:paraId="5EA1C4F6">
            <w:pPr>
              <w:widowControl/>
              <w:autoSpaceDE w:val="0"/>
              <w:spacing w:line="360" w:lineRule="auto"/>
              <w:jc w:val="left"/>
              <w:rPr>
                <w:rFonts w:ascii="宋体" w:hAnsi="宋体" w:eastAsia="宋体" w:cs="宋体"/>
                <w:b/>
                <w:bCs/>
                <w:color w:val="auto"/>
                <w:kern w:val="0"/>
                <w:szCs w:val="21"/>
                <w:highlight w:val="none"/>
              </w:rPr>
            </w:pPr>
          </w:p>
        </w:tc>
        <w:tc>
          <w:tcPr>
            <w:tcW w:w="513" w:type="pct"/>
            <w:tcBorders>
              <w:top w:val="single" w:color="auto" w:sz="4" w:space="0"/>
              <w:left w:val="nil"/>
              <w:bottom w:val="single" w:color="auto" w:sz="4" w:space="0"/>
              <w:right w:val="single" w:color="auto" w:sz="4" w:space="0"/>
            </w:tcBorders>
            <w:shd w:val="clear" w:color="auto" w:fill="auto"/>
            <w:vAlign w:val="center"/>
          </w:tcPr>
          <w:p w14:paraId="4701A5DC">
            <w:pPr>
              <w:widowControl/>
              <w:autoSpaceDE w:val="0"/>
              <w:spacing w:line="360" w:lineRule="auto"/>
              <w:jc w:val="left"/>
              <w:rPr>
                <w:rFonts w:ascii="宋体" w:hAnsi="宋体" w:eastAsia="宋体" w:cs="宋体"/>
                <w:b/>
                <w:bCs/>
                <w:color w:val="auto"/>
                <w:kern w:val="0"/>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6B07D503">
            <w:pPr>
              <w:widowControl/>
              <w:autoSpaceDE w:val="0"/>
              <w:spacing w:line="360" w:lineRule="auto"/>
              <w:jc w:val="left"/>
              <w:rPr>
                <w:rFonts w:ascii="宋体" w:hAnsi="宋体" w:eastAsia="宋体" w:cs="宋体"/>
                <w:b/>
                <w:bCs/>
                <w:color w:val="auto"/>
                <w:kern w:val="0"/>
                <w:szCs w:val="21"/>
                <w:highlight w:val="none"/>
              </w:rPr>
            </w:pPr>
          </w:p>
        </w:tc>
        <w:tc>
          <w:tcPr>
            <w:tcW w:w="466" w:type="pct"/>
            <w:tcBorders>
              <w:top w:val="single" w:color="auto" w:sz="4" w:space="0"/>
              <w:left w:val="nil"/>
              <w:bottom w:val="single" w:color="auto" w:sz="4" w:space="0"/>
              <w:right w:val="single" w:color="auto" w:sz="4" w:space="0"/>
            </w:tcBorders>
            <w:shd w:val="clear" w:color="auto" w:fill="auto"/>
            <w:vAlign w:val="center"/>
          </w:tcPr>
          <w:p w14:paraId="7F104638">
            <w:pPr>
              <w:widowControl/>
              <w:autoSpaceDE w:val="0"/>
              <w:spacing w:line="360" w:lineRule="auto"/>
              <w:jc w:val="left"/>
              <w:rPr>
                <w:rFonts w:ascii="宋体" w:hAnsi="宋体" w:eastAsia="宋体" w:cs="宋体"/>
                <w:b/>
                <w:bCs/>
                <w:color w:val="auto"/>
                <w:kern w:val="0"/>
                <w:szCs w:val="21"/>
                <w:highlight w:val="none"/>
              </w:rPr>
            </w:pPr>
          </w:p>
        </w:tc>
        <w:tc>
          <w:tcPr>
            <w:tcW w:w="620" w:type="pct"/>
            <w:tcBorders>
              <w:top w:val="single" w:color="auto" w:sz="4" w:space="0"/>
              <w:left w:val="nil"/>
              <w:bottom w:val="single" w:color="auto" w:sz="4" w:space="0"/>
              <w:right w:val="single" w:color="auto" w:sz="4" w:space="0"/>
            </w:tcBorders>
            <w:shd w:val="clear" w:color="auto" w:fill="auto"/>
            <w:vAlign w:val="center"/>
          </w:tcPr>
          <w:p w14:paraId="1B955305">
            <w:pPr>
              <w:autoSpaceDE w:val="0"/>
              <w:spacing w:line="360" w:lineRule="auto"/>
              <w:jc w:val="center"/>
              <w:rPr>
                <w:rFonts w:ascii="宋体" w:hAnsi="宋体" w:eastAsia="宋体" w:cs="宋体"/>
                <w:b/>
                <w:bCs/>
                <w:color w:val="auto"/>
                <w:szCs w:val="21"/>
                <w:highlight w:val="none"/>
              </w:rPr>
            </w:pPr>
          </w:p>
        </w:tc>
      </w:tr>
      <w:tr w14:paraId="549E9C38">
        <w:tblPrEx>
          <w:tblCellMar>
            <w:top w:w="0" w:type="dxa"/>
            <w:left w:w="108" w:type="dxa"/>
            <w:bottom w:w="0" w:type="dxa"/>
            <w:right w:w="108" w:type="dxa"/>
          </w:tblCellMar>
        </w:tblPrEx>
        <w:trPr>
          <w:trHeight w:val="519" w:hRule="atLeast"/>
        </w:trPr>
        <w:tc>
          <w:tcPr>
            <w:tcW w:w="640" w:type="pct"/>
            <w:vMerge w:val="continue"/>
            <w:tcBorders>
              <w:top w:val="nil"/>
              <w:left w:val="single" w:color="auto" w:sz="4" w:space="0"/>
              <w:bottom w:val="nil"/>
              <w:right w:val="single" w:color="auto" w:sz="4" w:space="0"/>
            </w:tcBorders>
            <w:shd w:val="clear" w:color="auto" w:fill="auto"/>
            <w:noWrap/>
            <w:vAlign w:val="center"/>
          </w:tcPr>
          <w:p w14:paraId="2C6C958F">
            <w:pPr>
              <w:rPr>
                <w:rFonts w:ascii="Times New Roman" w:hAnsi="Times New Roman" w:cs="Times New Roman"/>
                <w:color w:val="auto"/>
                <w:sz w:val="20"/>
                <w:szCs w:val="20"/>
                <w:highlight w:val="none"/>
              </w:rPr>
            </w:pPr>
          </w:p>
        </w:tc>
        <w:tc>
          <w:tcPr>
            <w:tcW w:w="426" w:type="pct"/>
            <w:tcBorders>
              <w:top w:val="single" w:color="auto" w:sz="4" w:space="0"/>
              <w:left w:val="nil"/>
              <w:bottom w:val="single" w:color="auto" w:sz="4" w:space="0"/>
              <w:right w:val="single" w:color="auto" w:sz="4" w:space="0"/>
            </w:tcBorders>
            <w:shd w:val="clear" w:color="auto" w:fill="auto"/>
            <w:vAlign w:val="center"/>
          </w:tcPr>
          <w:p w14:paraId="35D25344">
            <w:pPr>
              <w:widowControl/>
              <w:autoSpaceDE w:val="0"/>
              <w:spacing w:line="360" w:lineRule="auto"/>
              <w:jc w:val="center"/>
              <w:rPr>
                <w:rFonts w:ascii="宋体" w:hAnsi="宋体" w:eastAsia="宋体" w:cs="宋体"/>
                <w:b/>
                <w:bCs/>
                <w:color w:val="auto"/>
                <w:kern w:val="0"/>
                <w:szCs w:val="21"/>
                <w:highlight w:val="none"/>
              </w:rPr>
            </w:pPr>
          </w:p>
        </w:tc>
        <w:tc>
          <w:tcPr>
            <w:tcW w:w="1221" w:type="pct"/>
            <w:tcBorders>
              <w:top w:val="single" w:color="auto" w:sz="4" w:space="0"/>
              <w:left w:val="nil"/>
              <w:bottom w:val="single" w:color="auto" w:sz="4" w:space="0"/>
              <w:right w:val="single" w:color="auto" w:sz="4" w:space="0"/>
            </w:tcBorders>
            <w:shd w:val="clear" w:color="auto" w:fill="auto"/>
            <w:vAlign w:val="center"/>
          </w:tcPr>
          <w:p w14:paraId="61B2E0F6">
            <w:pPr>
              <w:widowControl/>
              <w:autoSpaceDE w:val="0"/>
              <w:spacing w:line="360" w:lineRule="auto"/>
              <w:jc w:val="center"/>
              <w:rPr>
                <w:rFonts w:ascii="宋体" w:hAnsi="宋体" w:eastAsia="宋体" w:cs="宋体"/>
                <w:b/>
                <w:bCs/>
                <w:color w:val="auto"/>
                <w:kern w:val="0"/>
                <w:szCs w:val="21"/>
                <w:highlight w:val="none"/>
              </w:rPr>
            </w:pPr>
          </w:p>
        </w:tc>
        <w:tc>
          <w:tcPr>
            <w:tcW w:w="699" w:type="pct"/>
            <w:gridSpan w:val="2"/>
            <w:tcBorders>
              <w:top w:val="single" w:color="auto" w:sz="4" w:space="0"/>
              <w:left w:val="nil"/>
              <w:bottom w:val="single" w:color="auto" w:sz="4" w:space="0"/>
              <w:right w:val="single" w:color="auto" w:sz="4" w:space="0"/>
            </w:tcBorders>
            <w:shd w:val="clear" w:color="auto" w:fill="auto"/>
            <w:vAlign w:val="center"/>
          </w:tcPr>
          <w:p w14:paraId="52008753">
            <w:pPr>
              <w:widowControl/>
              <w:autoSpaceDE w:val="0"/>
              <w:spacing w:line="360" w:lineRule="auto"/>
              <w:jc w:val="left"/>
              <w:rPr>
                <w:rFonts w:ascii="宋体" w:hAnsi="宋体" w:eastAsia="宋体" w:cs="宋体"/>
                <w:b/>
                <w:bCs/>
                <w:color w:val="auto"/>
                <w:kern w:val="0"/>
                <w:szCs w:val="21"/>
                <w:highlight w:val="none"/>
              </w:rPr>
            </w:pPr>
          </w:p>
        </w:tc>
        <w:tc>
          <w:tcPr>
            <w:tcW w:w="513" w:type="pct"/>
            <w:tcBorders>
              <w:top w:val="single" w:color="auto" w:sz="4" w:space="0"/>
              <w:left w:val="nil"/>
              <w:bottom w:val="single" w:color="auto" w:sz="4" w:space="0"/>
              <w:right w:val="single" w:color="auto" w:sz="4" w:space="0"/>
            </w:tcBorders>
            <w:shd w:val="clear" w:color="auto" w:fill="auto"/>
            <w:vAlign w:val="center"/>
          </w:tcPr>
          <w:p w14:paraId="2897E888">
            <w:pPr>
              <w:widowControl/>
              <w:autoSpaceDE w:val="0"/>
              <w:spacing w:line="360" w:lineRule="auto"/>
              <w:jc w:val="left"/>
              <w:rPr>
                <w:rFonts w:ascii="宋体" w:hAnsi="宋体" w:eastAsia="宋体" w:cs="宋体"/>
                <w:b/>
                <w:bCs/>
                <w:color w:val="auto"/>
                <w:kern w:val="0"/>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51A52651">
            <w:pPr>
              <w:widowControl/>
              <w:autoSpaceDE w:val="0"/>
              <w:spacing w:line="360" w:lineRule="auto"/>
              <w:jc w:val="left"/>
              <w:rPr>
                <w:rFonts w:ascii="宋体" w:hAnsi="宋体" w:eastAsia="宋体" w:cs="宋体"/>
                <w:b/>
                <w:bCs/>
                <w:color w:val="auto"/>
                <w:kern w:val="0"/>
                <w:szCs w:val="21"/>
                <w:highlight w:val="none"/>
              </w:rPr>
            </w:pPr>
          </w:p>
        </w:tc>
        <w:tc>
          <w:tcPr>
            <w:tcW w:w="466" w:type="pct"/>
            <w:tcBorders>
              <w:top w:val="single" w:color="auto" w:sz="4" w:space="0"/>
              <w:left w:val="nil"/>
              <w:bottom w:val="single" w:color="auto" w:sz="4" w:space="0"/>
              <w:right w:val="single" w:color="auto" w:sz="4" w:space="0"/>
            </w:tcBorders>
            <w:shd w:val="clear" w:color="auto" w:fill="auto"/>
            <w:vAlign w:val="center"/>
          </w:tcPr>
          <w:p w14:paraId="67F11D53">
            <w:pPr>
              <w:widowControl/>
              <w:autoSpaceDE w:val="0"/>
              <w:spacing w:line="360" w:lineRule="auto"/>
              <w:jc w:val="left"/>
              <w:rPr>
                <w:rFonts w:ascii="宋体" w:hAnsi="宋体" w:eastAsia="宋体" w:cs="宋体"/>
                <w:b/>
                <w:bCs/>
                <w:color w:val="auto"/>
                <w:kern w:val="0"/>
                <w:szCs w:val="21"/>
                <w:highlight w:val="none"/>
              </w:rPr>
            </w:pPr>
          </w:p>
        </w:tc>
        <w:tc>
          <w:tcPr>
            <w:tcW w:w="620" w:type="pct"/>
            <w:tcBorders>
              <w:top w:val="single" w:color="auto" w:sz="4" w:space="0"/>
              <w:left w:val="nil"/>
              <w:bottom w:val="single" w:color="auto" w:sz="4" w:space="0"/>
              <w:right w:val="single" w:color="auto" w:sz="4" w:space="0"/>
            </w:tcBorders>
            <w:shd w:val="clear" w:color="auto" w:fill="auto"/>
            <w:vAlign w:val="center"/>
          </w:tcPr>
          <w:p w14:paraId="6EAB2EDB">
            <w:pPr>
              <w:autoSpaceDE w:val="0"/>
              <w:spacing w:line="360" w:lineRule="auto"/>
              <w:jc w:val="center"/>
              <w:rPr>
                <w:rFonts w:ascii="宋体" w:hAnsi="宋体" w:eastAsia="宋体" w:cs="宋体"/>
                <w:b/>
                <w:bCs/>
                <w:color w:val="auto"/>
                <w:szCs w:val="21"/>
                <w:highlight w:val="none"/>
              </w:rPr>
            </w:pPr>
          </w:p>
        </w:tc>
      </w:tr>
      <w:tr w14:paraId="13A90909">
        <w:tblPrEx>
          <w:tblCellMar>
            <w:top w:w="0" w:type="dxa"/>
            <w:left w:w="108" w:type="dxa"/>
            <w:bottom w:w="0" w:type="dxa"/>
            <w:right w:w="108" w:type="dxa"/>
          </w:tblCellMar>
        </w:tblPrEx>
        <w:trPr>
          <w:trHeight w:val="782" w:hRule="atLeast"/>
        </w:trPr>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2EAE60">
            <w:pPr>
              <w:autoSpaceDE w:val="0"/>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进场</w:t>
            </w:r>
          </w:p>
          <w:p w14:paraId="7393CD7F">
            <w:pPr>
              <w:autoSpaceDE w:val="0"/>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检查</w:t>
            </w:r>
          </w:p>
          <w:p w14:paraId="62CD347F">
            <w:pPr>
              <w:autoSpaceDE w:val="0"/>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情况</w:t>
            </w:r>
          </w:p>
        </w:tc>
        <w:tc>
          <w:tcPr>
            <w:tcW w:w="1648" w:type="pct"/>
            <w:gridSpan w:val="2"/>
            <w:tcBorders>
              <w:top w:val="single" w:color="auto" w:sz="4" w:space="0"/>
              <w:left w:val="nil"/>
              <w:bottom w:val="single" w:color="auto" w:sz="4" w:space="0"/>
              <w:right w:val="single" w:color="auto" w:sz="4" w:space="0"/>
            </w:tcBorders>
            <w:shd w:val="clear" w:color="auto" w:fill="auto"/>
            <w:vAlign w:val="center"/>
          </w:tcPr>
          <w:p w14:paraId="35EC4E96">
            <w:pPr>
              <w:autoSpaceDE w:val="0"/>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货物数量是否齐全，如否请备注缺货或错货情况</w:t>
            </w:r>
          </w:p>
        </w:tc>
        <w:tc>
          <w:tcPr>
            <w:tcW w:w="2710" w:type="pct"/>
            <w:gridSpan w:val="6"/>
            <w:tcBorders>
              <w:top w:val="single" w:color="auto" w:sz="4" w:space="0"/>
              <w:left w:val="nil"/>
              <w:bottom w:val="single" w:color="auto" w:sz="4" w:space="0"/>
              <w:right w:val="single" w:color="auto" w:sz="4" w:space="0"/>
            </w:tcBorders>
            <w:shd w:val="clear" w:color="auto" w:fill="auto"/>
            <w:vAlign w:val="center"/>
          </w:tcPr>
          <w:p w14:paraId="2A542AD0">
            <w:pPr>
              <w:autoSpaceDE w:val="0"/>
              <w:spacing w:line="360" w:lineRule="auto"/>
              <w:rPr>
                <w:rFonts w:ascii="宋体" w:hAnsi="宋体" w:eastAsia="宋体" w:cs="宋体"/>
                <w:b/>
                <w:bCs/>
                <w:color w:val="auto"/>
                <w:kern w:val="0"/>
                <w:szCs w:val="21"/>
                <w:highlight w:val="none"/>
              </w:rPr>
            </w:pPr>
          </w:p>
        </w:tc>
      </w:tr>
      <w:tr w14:paraId="56BCA3B0">
        <w:tblPrEx>
          <w:tblCellMar>
            <w:top w:w="0" w:type="dxa"/>
            <w:left w:w="108" w:type="dxa"/>
            <w:bottom w:w="0" w:type="dxa"/>
            <w:right w:w="108" w:type="dxa"/>
          </w:tblCellMar>
        </w:tblPrEx>
        <w:trPr>
          <w:trHeight w:val="781" w:hRule="atLeast"/>
        </w:trPr>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A019A">
            <w:pPr>
              <w:rPr>
                <w:rFonts w:ascii="Times New Roman" w:hAnsi="Times New Roman" w:cs="Times New Roman"/>
                <w:color w:val="auto"/>
                <w:sz w:val="20"/>
                <w:szCs w:val="20"/>
                <w:highlight w:val="none"/>
              </w:rPr>
            </w:pPr>
          </w:p>
        </w:tc>
        <w:tc>
          <w:tcPr>
            <w:tcW w:w="1648" w:type="pct"/>
            <w:gridSpan w:val="2"/>
            <w:tcBorders>
              <w:top w:val="single" w:color="auto" w:sz="4" w:space="0"/>
              <w:left w:val="nil"/>
              <w:bottom w:val="single" w:color="auto" w:sz="4" w:space="0"/>
              <w:right w:val="single" w:color="auto" w:sz="4" w:space="0"/>
            </w:tcBorders>
            <w:shd w:val="clear" w:color="auto" w:fill="auto"/>
            <w:vAlign w:val="center"/>
          </w:tcPr>
          <w:p w14:paraId="5E664A12">
            <w:pPr>
              <w:autoSpaceDE w:val="0"/>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货物是否完好无损，如否请备注货损情况</w:t>
            </w:r>
          </w:p>
        </w:tc>
        <w:tc>
          <w:tcPr>
            <w:tcW w:w="2710" w:type="pct"/>
            <w:gridSpan w:val="6"/>
            <w:tcBorders>
              <w:top w:val="single" w:color="auto" w:sz="4" w:space="0"/>
              <w:left w:val="nil"/>
              <w:bottom w:val="single" w:color="auto" w:sz="4" w:space="0"/>
              <w:right w:val="single" w:color="auto" w:sz="4" w:space="0"/>
            </w:tcBorders>
            <w:shd w:val="clear" w:color="auto" w:fill="auto"/>
            <w:vAlign w:val="center"/>
          </w:tcPr>
          <w:p w14:paraId="73F34127">
            <w:pPr>
              <w:autoSpaceDE w:val="0"/>
              <w:spacing w:line="360" w:lineRule="auto"/>
              <w:rPr>
                <w:rFonts w:ascii="宋体" w:hAnsi="宋体" w:eastAsia="宋体" w:cs="宋体"/>
                <w:b/>
                <w:bCs/>
                <w:color w:val="auto"/>
                <w:kern w:val="0"/>
                <w:szCs w:val="21"/>
                <w:highlight w:val="none"/>
              </w:rPr>
            </w:pPr>
          </w:p>
        </w:tc>
      </w:tr>
      <w:tr w14:paraId="3929A202">
        <w:tblPrEx>
          <w:tblCellMar>
            <w:top w:w="0" w:type="dxa"/>
            <w:left w:w="108" w:type="dxa"/>
            <w:bottom w:w="0" w:type="dxa"/>
            <w:right w:w="108" w:type="dxa"/>
          </w:tblCellMar>
        </w:tblPrEx>
        <w:trPr>
          <w:trHeight w:val="669" w:hRule="atLeast"/>
        </w:trPr>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95EAF6">
            <w:pPr>
              <w:rPr>
                <w:rFonts w:ascii="Times New Roman" w:hAnsi="Times New Roman" w:cs="Times New Roman"/>
                <w:color w:val="auto"/>
                <w:sz w:val="20"/>
                <w:szCs w:val="20"/>
                <w:highlight w:val="none"/>
              </w:rPr>
            </w:pPr>
          </w:p>
        </w:tc>
        <w:tc>
          <w:tcPr>
            <w:tcW w:w="1648" w:type="pct"/>
            <w:gridSpan w:val="2"/>
            <w:tcBorders>
              <w:top w:val="single" w:color="auto" w:sz="4" w:space="0"/>
              <w:left w:val="nil"/>
              <w:bottom w:val="single" w:color="auto" w:sz="4" w:space="0"/>
              <w:right w:val="single" w:color="auto" w:sz="4" w:space="0"/>
            </w:tcBorders>
            <w:shd w:val="clear" w:color="auto" w:fill="auto"/>
            <w:vAlign w:val="center"/>
          </w:tcPr>
          <w:p w14:paraId="650A6D8F">
            <w:pPr>
              <w:autoSpaceDE w:val="0"/>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随货物备品备件和专用工具情况，如有缺请备注</w:t>
            </w:r>
          </w:p>
        </w:tc>
        <w:tc>
          <w:tcPr>
            <w:tcW w:w="2710" w:type="pct"/>
            <w:gridSpan w:val="6"/>
            <w:tcBorders>
              <w:top w:val="single" w:color="auto" w:sz="4" w:space="0"/>
              <w:left w:val="nil"/>
              <w:bottom w:val="single" w:color="auto" w:sz="4" w:space="0"/>
              <w:right w:val="single" w:color="auto" w:sz="4" w:space="0"/>
            </w:tcBorders>
            <w:shd w:val="clear" w:color="auto" w:fill="auto"/>
            <w:vAlign w:val="center"/>
          </w:tcPr>
          <w:p w14:paraId="3EB581C4">
            <w:pPr>
              <w:autoSpaceDE w:val="0"/>
              <w:spacing w:line="360" w:lineRule="auto"/>
              <w:rPr>
                <w:rFonts w:ascii="宋体" w:hAnsi="宋体" w:eastAsia="宋体" w:cs="宋体"/>
                <w:b/>
                <w:bCs/>
                <w:color w:val="auto"/>
                <w:kern w:val="0"/>
                <w:szCs w:val="21"/>
                <w:highlight w:val="none"/>
              </w:rPr>
            </w:pPr>
          </w:p>
        </w:tc>
      </w:tr>
      <w:tr w14:paraId="42245A0B">
        <w:tblPrEx>
          <w:tblCellMar>
            <w:top w:w="0" w:type="dxa"/>
            <w:left w:w="108" w:type="dxa"/>
            <w:bottom w:w="0" w:type="dxa"/>
            <w:right w:w="108" w:type="dxa"/>
          </w:tblCellMar>
        </w:tblPrEx>
        <w:trPr>
          <w:trHeight w:val="669" w:hRule="atLeast"/>
        </w:trPr>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70092E">
            <w:pPr>
              <w:rPr>
                <w:rFonts w:ascii="Times New Roman" w:hAnsi="Times New Roman" w:cs="Times New Roman"/>
                <w:color w:val="auto"/>
                <w:sz w:val="20"/>
                <w:szCs w:val="20"/>
                <w:highlight w:val="none"/>
              </w:rPr>
            </w:pPr>
          </w:p>
        </w:tc>
        <w:tc>
          <w:tcPr>
            <w:tcW w:w="1648" w:type="pct"/>
            <w:gridSpan w:val="2"/>
            <w:tcBorders>
              <w:top w:val="single" w:color="auto" w:sz="4" w:space="0"/>
              <w:left w:val="nil"/>
              <w:bottom w:val="single" w:color="auto" w:sz="4" w:space="0"/>
              <w:right w:val="single" w:color="auto" w:sz="4" w:space="0"/>
            </w:tcBorders>
            <w:shd w:val="clear" w:color="auto" w:fill="auto"/>
            <w:vAlign w:val="center"/>
          </w:tcPr>
          <w:p w14:paraId="4B25AE39">
            <w:pPr>
              <w:autoSpaceDE w:val="0"/>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货物和配件材质是否相符，如否请备注情况</w:t>
            </w:r>
          </w:p>
        </w:tc>
        <w:tc>
          <w:tcPr>
            <w:tcW w:w="2710" w:type="pct"/>
            <w:gridSpan w:val="6"/>
            <w:tcBorders>
              <w:top w:val="single" w:color="auto" w:sz="4" w:space="0"/>
              <w:left w:val="nil"/>
              <w:bottom w:val="single" w:color="auto" w:sz="4" w:space="0"/>
              <w:right w:val="single" w:color="auto" w:sz="4" w:space="0"/>
            </w:tcBorders>
            <w:shd w:val="clear" w:color="auto" w:fill="auto"/>
            <w:vAlign w:val="center"/>
          </w:tcPr>
          <w:p w14:paraId="37927CC8">
            <w:pPr>
              <w:autoSpaceDE w:val="0"/>
              <w:spacing w:line="360" w:lineRule="auto"/>
              <w:rPr>
                <w:rFonts w:ascii="宋体" w:hAnsi="宋体" w:eastAsia="宋体" w:cs="宋体"/>
                <w:b/>
                <w:bCs/>
                <w:color w:val="auto"/>
                <w:kern w:val="0"/>
                <w:szCs w:val="21"/>
                <w:highlight w:val="none"/>
              </w:rPr>
            </w:pPr>
          </w:p>
        </w:tc>
      </w:tr>
      <w:tr w14:paraId="00FBBE37">
        <w:tblPrEx>
          <w:tblCellMar>
            <w:top w:w="0" w:type="dxa"/>
            <w:left w:w="108" w:type="dxa"/>
            <w:bottom w:w="0" w:type="dxa"/>
            <w:right w:w="108" w:type="dxa"/>
          </w:tblCellMar>
        </w:tblPrEx>
        <w:trPr>
          <w:trHeight w:val="667" w:hRule="atLeast"/>
        </w:trPr>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865D04">
            <w:pPr>
              <w:rPr>
                <w:rFonts w:ascii="Times New Roman" w:hAnsi="Times New Roman" w:cs="Times New Roman"/>
                <w:color w:val="auto"/>
                <w:sz w:val="20"/>
                <w:szCs w:val="20"/>
                <w:highlight w:val="none"/>
              </w:rPr>
            </w:pPr>
          </w:p>
        </w:tc>
        <w:tc>
          <w:tcPr>
            <w:tcW w:w="1648" w:type="pct"/>
            <w:gridSpan w:val="2"/>
            <w:tcBorders>
              <w:top w:val="single" w:color="auto" w:sz="4" w:space="0"/>
              <w:left w:val="nil"/>
              <w:bottom w:val="single" w:color="auto" w:sz="4" w:space="0"/>
              <w:right w:val="single" w:color="auto" w:sz="4" w:space="0"/>
            </w:tcBorders>
            <w:shd w:val="clear" w:color="auto" w:fill="auto"/>
            <w:vAlign w:val="center"/>
          </w:tcPr>
          <w:p w14:paraId="344F9EC8">
            <w:pPr>
              <w:autoSpaceDE w:val="0"/>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货物和配件性能参数是否相符，如否请备注情况</w:t>
            </w:r>
          </w:p>
        </w:tc>
        <w:tc>
          <w:tcPr>
            <w:tcW w:w="2710" w:type="pct"/>
            <w:gridSpan w:val="6"/>
            <w:tcBorders>
              <w:top w:val="single" w:color="auto" w:sz="4" w:space="0"/>
              <w:left w:val="nil"/>
              <w:bottom w:val="single" w:color="auto" w:sz="4" w:space="0"/>
              <w:right w:val="single" w:color="auto" w:sz="4" w:space="0"/>
            </w:tcBorders>
            <w:shd w:val="clear" w:color="auto" w:fill="auto"/>
            <w:vAlign w:val="center"/>
          </w:tcPr>
          <w:p w14:paraId="3E42DD77">
            <w:pPr>
              <w:autoSpaceDE w:val="0"/>
              <w:spacing w:line="360" w:lineRule="auto"/>
              <w:rPr>
                <w:rFonts w:ascii="宋体" w:hAnsi="宋体" w:eastAsia="宋体" w:cs="宋体"/>
                <w:b/>
                <w:bCs/>
                <w:color w:val="auto"/>
                <w:kern w:val="0"/>
                <w:szCs w:val="21"/>
                <w:highlight w:val="none"/>
              </w:rPr>
            </w:pPr>
          </w:p>
        </w:tc>
      </w:tr>
      <w:tr w14:paraId="72AE3F36">
        <w:tblPrEx>
          <w:tblCellMar>
            <w:top w:w="0" w:type="dxa"/>
            <w:left w:w="108" w:type="dxa"/>
            <w:bottom w:w="0" w:type="dxa"/>
            <w:right w:w="108" w:type="dxa"/>
          </w:tblCellMar>
        </w:tblPrEx>
        <w:trPr>
          <w:trHeight w:val="716" w:hRule="atLeast"/>
        </w:trPr>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690271">
            <w:pPr>
              <w:rPr>
                <w:rFonts w:ascii="Times New Roman" w:hAnsi="Times New Roman" w:cs="Times New Roman"/>
                <w:color w:val="auto"/>
                <w:sz w:val="20"/>
                <w:szCs w:val="20"/>
                <w:highlight w:val="none"/>
              </w:rPr>
            </w:pPr>
          </w:p>
        </w:tc>
        <w:tc>
          <w:tcPr>
            <w:tcW w:w="1648" w:type="pct"/>
            <w:gridSpan w:val="2"/>
            <w:tcBorders>
              <w:top w:val="single" w:color="auto" w:sz="4" w:space="0"/>
              <w:left w:val="nil"/>
              <w:bottom w:val="single" w:color="auto" w:sz="4" w:space="0"/>
              <w:right w:val="single" w:color="auto" w:sz="4" w:space="0"/>
            </w:tcBorders>
            <w:shd w:val="clear" w:color="auto" w:fill="auto"/>
            <w:vAlign w:val="center"/>
          </w:tcPr>
          <w:p w14:paraId="3419A091">
            <w:pPr>
              <w:autoSpaceDE w:val="0"/>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其他问题</w:t>
            </w:r>
          </w:p>
        </w:tc>
        <w:tc>
          <w:tcPr>
            <w:tcW w:w="2710" w:type="pct"/>
            <w:gridSpan w:val="6"/>
            <w:tcBorders>
              <w:top w:val="single" w:color="auto" w:sz="4" w:space="0"/>
              <w:left w:val="nil"/>
              <w:bottom w:val="single" w:color="auto" w:sz="4" w:space="0"/>
              <w:right w:val="single" w:color="auto" w:sz="4" w:space="0"/>
            </w:tcBorders>
            <w:shd w:val="clear" w:color="auto" w:fill="auto"/>
            <w:vAlign w:val="center"/>
          </w:tcPr>
          <w:p w14:paraId="71D11491">
            <w:pPr>
              <w:autoSpaceDE w:val="0"/>
              <w:spacing w:line="360" w:lineRule="auto"/>
              <w:rPr>
                <w:rFonts w:ascii="宋体" w:hAnsi="宋体" w:eastAsia="宋体" w:cs="宋体"/>
                <w:b/>
                <w:bCs/>
                <w:color w:val="auto"/>
                <w:kern w:val="0"/>
                <w:szCs w:val="21"/>
                <w:highlight w:val="none"/>
              </w:rPr>
            </w:pPr>
          </w:p>
        </w:tc>
      </w:tr>
      <w:tr w14:paraId="445A1892">
        <w:tblPrEx>
          <w:tblCellMar>
            <w:top w:w="0" w:type="dxa"/>
            <w:left w:w="108" w:type="dxa"/>
            <w:bottom w:w="0" w:type="dxa"/>
            <w:right w:w="108" w:type="dxa"/>
          </w:tblCellMar>
        </w:tblPrEx>
        <w:trPr>
          <w:trHeight w:val="887" w:hRule="atLeast"/>
        </w:trPr>
        <w:tc>
          <w:tcPr>
            <w:tcW w:w="22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04EF7E">
            <w:pPr>
              <w:autoSpaceDE w:val="0"/>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现场到货验收意见</w:t>
            </w:r>
          </w:p>
        </w:tc>
        <w:tc>
          <w:tcPr>
            <w:tcW w:w="2710" w:type="pct"/>
            <w:gridSpan w:val="6"/>
            <w:tcBorders>
              <w:top w:val="single" w:color="auto" w:sz="4" w:space="0"/>
              <w:left w:val="nil"/>
              <w:bottom w:val="single" w:color="auto" w:sz="4" w:space="0"/>
              <w:right w:val="single" w:color="auto" w:sz="4" w:space="0"/>
            </w:tcBorders>
            <w:shd w:val="clear" w:color="auto" w:fill="auto"/>
            <w:vAlign w:val="center"/>
          </w:tcPr>
          <w:p w14:paraId="7A84A880">
            <w:pPr>
              <w:autoSpaceDE w:val="0"/>
              <w:spacing w:line="360" w:lineRule="auto"/>
              <w:ind w:right="-25" w:rightChars="-12"/>
              <w:rPr>
                <w:rFonts w:ascii="宋体" w:hAnsi="宋体" w:eastAsia="宋体" w:cs="宋体"/>
                <w:b/>
                <w:bCs/>
                <w:color w:val="auto"/>
                <w:szCs w:val="21"/>
                <w:highlight w:val="none"/>
              </w:rPr>
            </w:pPr>
          </w:p>
        </w:tc>
      </w:tr>
      <w:tr w14:paraId="1E22DB66">
        <w:tblPrEx>
          <w:tblCellMar>
            <w:top w:w="0" w:type="dxa"/>
            <w:left w:w="108" w:type="dxa"/>
            <w:bottom w:w="0" w:type="dxa"/>
            <w:right w:w="108" w:type="dxa"/>
          </w:tblCellMar>
        </w:tblPrEx>
        <w:trPr>
          <w:trHeight w:val="90" w:hRule="atLeast"/>
        </w:trPr>
        <w:tc>
          <w:tcPr>
            <w:tcW w:w="5000" w:type="pct"/>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4D433D91">
            <w:pPr>
              <w:autoSpaceDE w:val="0"/>
              <w:spacing w:line="360" w:lineRule="auto"/>
              <w:jc w:val="center"/>
              <w:rPr>
                <w:rFonts w:ascii="宋体" w:hAnsi="宋体" w:eastAsia="宋体" w:cs="宋体"/>
                <w:color w:val="auto"/>
                <w:kern w:val="0"/>
                <w:szCs w:val="21"/>
                <w:highlight w:val="none"/>
              </w:rPr>
            </w:pPr>
            <w:r>
              <w:rPr>
                <w:rFonts w:hint="eastAsia" w:ascii="宋体" w:hAnsi="宋体" w:eastAsia="宋体" w:cs="宋体"/>
                <w:b/>
                <w:color w:val="auto"/>
                <w:szCs w:val="21"/>
                <w:highlight w:val="none"/>
                <w:lang w:bidi="ar"/>
              </w:rPr>
              <w:t>参 加  验 收 的 单 位 和 代 表 （签 章）</w:t>
            </w:r>
          </w:p>
        </w:tc>
      </w:tr>
      <w:tr w14:paraId="150238F5">
        <w:tblPrEx>
          <w:tblCellMar>
            <w:top w:w="0" w:type="dxa"/>
            <w:left w:w="108" w:type="dxa"/>
            <w:bottom w:w="0" w:type="dxa"/>
            <w:right w:w="108" w:type="dxa"/>
          </w:tblCellMar>
        </w:tblPrEx>
        <w:trPr>
          <w:trHeight w:val="660" w:hRule="atLeast"/>
        </w:trPr>
        <w:tc>
          <w:tcPr>
            <w:tcW w:w="2718" w:type="pct"/>
            <w:gridSpan w:val="4"/>
            <w:tcBorders>
              <w:top w:val="single" w:color="auto" w:sz="6" w:space="0"/>
              <w:left w:val="single" w:color="auto" w:sz="6" w:space="0"/>
              <w:bottom w:val="single" w:color="auto" w:sz="6" w:space="0"/>
              <w:right w:val="single" w:color="auto" w:sz="6" w:space="0"/>
            </w:tcBorders>
            <w:shd w:val="clear" w:color="auto" w:fill="auto"/>
            <w:noWrap/>
          </w:tcPr>
          <w:p w14:paraId="7FEEBC9D">
            <w:pPr>
              <w:autoSpaceDE w:val="0"/>
              <w:spacing w:line="360" w:lineRule="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bidi="ar"/>
              </w:rPr>
              <w:t>使用单位</w:t>
            </w:r>
          </w:p>
        </w:tc>
        <w:tc>
          <w:tcPr>
            <w:tcW w:w="2281" w:type="pct"/>
            <w:gridSpan w:val="5"/>
            <w:tcBorders>
              <w:top w:val="single" w:color="auto" w:sz="6" w:space="0"/>
              <w:left w:val="nil"/>
              <w:bottom w:val="single" w:color="auto" w:sz="6" w:space="0"/>
              <w:right w:val="single" w:color="auto" w:sz="6" w:space="0"/>
            </w:tcBorders>
            <w:shd w:val="clear" w:color="auto" w:fill="auto"/>
          </w:tcPr>
          <w:p w14:paraId="3CE591C0">
            <w:pPr>
              <w:autoSpaceDE w:val="0"/>
              <w:spacing w:line="360" w:lineRule="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bidi="ar"/>
              </w:rPr>
              <w:t>供货单位</w:t>
            </w:r>
          </w:p>
        </w:tc>
      </w:tr>
    </w:tbl>
    <w:p w14:paraId="72707344">
      <w:pPr>
        <w:autoSpaceDE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br w:type="page"/>
      </w:r>
    </w:p>
    <w:p w14:paraId="52D9AF16">
      <w:pPr>
        <w:autoSpaceDE w:val="0"/>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附件2</w:t>
      </w:r>
    </w:p>
    <w:p w14:paraId="45B5017D">
      <w:pPr>
        <w:autoSpaceDE w:val="0"/>
        <w:spacing w:line="360" w:lineRule="auto"/>
        <w:jc w:val="center"/>
        <w:rPr>
          <w:rFonts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lang w:bidi="ar"/>
        </w:rPr>
        <w:t>设备整体验收报告</w:t>
      </w:r>
    </w:p>
    <w:p w14:paraId="7540AF18">
      <w:pPr>
        <w:pStyle w:val="39"/>
        <w:widowControl w:val="0"/>
        <w:autoSpaceDE w:val="0"/>
        <w:adjustRightInd w:val="0"/>
        <w:spacing w:before="0" w:after="0" w:afterAutospacing="0" w:line="360" w:lineRule="auto"/>
        <w:ind w:right="-26"/>
        <w:jc w:val="center"/>
        <w:rPr>
          <w:rFonts w:eastAsia="宋体" w:cs="宋体"/>
          <w:b/>
          <w:bCs/>
          <w:color w:val="auto"/>
          <w:sz w:val="28"/>
          <w:szCs w:val="28"/>
          <w:highlight w:val="none"/>
        </w:rPr>
      </w:pPr>
      <w:r>
        <w:rPr>
          <w:rFonts w:hint="eastAsia" w:eastAsia="宋体" w:cs="宋体"/>
          <w:b/>
          <w:bCs/>
          <w:color w:val="auto"/>
          <w:sz w:val="28"/>
          <w:szCs w:val="28"/>
          <w:highlight w:val="none"/>
          <w:lang w:bidi="ar"/>
        </w:rPr>
        <w:t>（设备、零配件、材料适用）</w:t>
      </w:r>
    </w:p>
    <w:p w14:paraId="2648B618">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编号：                                       </w:t>
      </w:r>
    </w:p>
    <w:tbl>
      <w:tblPr>
        <w:tblStyle w:val="44"/>
        <w:tblW w:w="5145"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711"/>
        <w:gridCol w:w="374"/>
        <w:gridCol w:w="534"/>
        <w:gridCol w:w="493"/>
        <w:gridCol w:w="931"/>
        <w:gridCol w:w="266"/>
        <w:gridCol w:w="422"/>
        <w:gridCol w:w="645"/>
        <w:gridCol w:w="157"/>
        <w:gridCol w:w="9"/>
        <w:gridCol w:w="162"/>
        <w:gridCol w:w="485"/>
        <w:gridCol w:w="483"/>
        <w:gridCol w:w="271"/>
        <w:gridCol w:w="863"/>
        <w:gridCol w:w="1360"/>
        <w:gridCol w:w="1848"/>
      </w:tblGrid>
      <w:tr w14:paraId="1076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7B5B2C">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合同名称</w:t>
            </w:r>
          </w:p>
        </w:tc>
        <w:tc>
          <w:tcPr>
            <w:tcW w:w="9303"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14:paraId="62623661">
            <w:pPr>
              <w:autoSpaceDE w:val="0"/>
              <w:spacing w:line="360" w:lineRule="auto"/>
              <w:rPr>
                <w:rFonts w:ascii="宋体" w:hAnsi="宋体" w:eastAsia="宋体" w:cs="宋体"/>
                <w:b/>
                <w:color w:val="auto"/>
                <w:szCs w:val="21"/>
                <w:highlight w:val="none"/>
              </w:rPr>
            </w:pPr>
          </w:p>
        </w:tc>
      </w:tr>
      <w:tr w14:paraId="3186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203271">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供货单位</w:t>
            </w:r>
          </w:p>
        </w:tc>
        <w:tc>
          <w:tcPr>
            <w:tcW w:w="366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26A9675">
            <w:pPr>
              <w:autoSpaceDE w:val="0"/>
              <w:spacing w:line="360" w:lineRule="auto"/>
              <w:rPr>
                <w:rFonts w:ascii="宋体" w:hAnsi="宋体" w:eastAsia="宋体" w:cs="宋体"/>
                <w:b/>
                <w:color w:val="auto"/>
                <w:szCs w:val="21"/>
                <w:highlight w:val="none"/>
              </w:rPr>
            </w:pPr>
          </w:p>
        </w:tc>
        <w:tc>
          <w:tcPr>
            <w:tcW w:w="156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E91BF02">
            <w:pPr>
              <w:autoSpaceDE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到货验收日期</w:t>
            </w:r>
          </w:p>
        </w:tc>
        <w:tc>
          <w:tcPr>
            <w:tcW w:w="407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79938DE">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年    月    日</w:t>
            </w:r>
          </w:p>
        </w:tc>
      </w:tr>
      <w:tr w14:paraId="582E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9CA47B">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使用单位</w:t>
            </w:r>
          </w:p>
        </w:tc>
        <w:tc>
          <w:tcPr>
            <w:tcW w:w="366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8925E56">
            <w:pPr>
              <w:autoSpaceDE w:val="0"/>
              <w:spacing w:line="360" w:lineRule="auto"/>
              <w:rPr>
                <w:rFonts w:ascii="宋体" w:hAnsi="宋体" w:eastAsia="宋体" w:cs="宋体"/>
                <w:b/>
                <w:color w:val="auto"/>
                <w:szCs w:val="21"/>
                <w:highlight w:val="none"/>
              </w:rPr>
            </w:pPr>
          </w:p>
        </w:tc>
        <w:tc>
          <w:tcPr>
            <w:tcW w:w="156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D1D3816">
            <w:pPr>
              <w:autoSpaceDE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整体验收日期</w:t>
            </w:r>
          </w:p>
        </w:tc>
        <w:tc>
          <w:tcPr>
            <w:tcW w:w="407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CD868F">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年    月    日</w:t>
            </w:r>
          </w:p>
        </w:tc>
      </w:tr>
      <w:tr w14:paraId="11BD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672" w:type="dxa"/>
            <w:gridSpan w:val="18"/>
            <w:tcBorders>
              <w:top w:val="single" w:color="auto" w:sz="4" w:space="0"/>
              <w:left w:val="single" w:color="auto" w:sz="4" w:space="0"/>
              <w:bottom w:val="single" w:color="auto" w:sz="4" w:space="0"/>
              <w:right w:val="single" w:color="auto" w:sz="4" w:space="0"/>
            </w:tcBorders>
            <w:shd w:val="clear" w:color="auto" w:fill="auto"/>
            <w:noWrap/>
            <w:vAlign w:val="center"/>
          </w:tcPr>
          <w:p w14:paraId="4C80724F">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一、货物列表</w:t>
            </w:r>
          </w:p>
        </w:tc>
      </w:tr>
      <w:tr w14:paraId="4A39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8AB15">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1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729315">
            <w:pPr>
              <w:autoSpaceDE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货物名称</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1A9E900">
            <w:pPr>
              <w:autoSpaceDE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数量</w:t>
            </w:r>
          </w:p>
        </w:tc>
        <w:tc>
          <w:tcPr>
            <w:tcW w:w="16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9AF3454">
            <w:pPr>
              <w:autoSpaceDE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型号</w:t>
            </w:r>
          </w:p>
        </w:tc>
        <w:tc>
          <w:tcPr>
            <w:tcW w:w="34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26F8E3E">
            <w:pPr>
              <w:autoSpaceDE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主要规格参数</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253D9D97">
            <w:pPr>
              <w:autoSpaceDE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安装位置</w:t>
            </w:r>
          </w:p>
        </w:tc>
      </w:tr>
      <w:tr w14:paraId="6A0D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C604B">
            <w:pPr>
              <w:autoSpaceDE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21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26043E">
            <w:pPr>
              <w:autoSpaceDE w:val="0"/>
              <w:spacing w:line="360" w:lineRule="auto"/>
              <w:rPr>
                <w:rFonts w:ascii="宋体" w:hAnsi="宋体" w:eastAsia="宋体" w:cs="宋体"/>
                <w:b/>
                <w:color w:val="auto"/>
                <w:szCs w:val="21"/>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E8496A0">
            <w:pPr>
              <w:autoSpaceDE w:val="0"/>
              <w:spacing w:line="360" w:lineRule="auto"/>
              <w:rPr>
                <w:rFonts w:ascii="宋体" w:hAnsi="宋体" w:eastAsia="宋体" w:cs="宋体"/>
                <w:b/>
                <w:color w:val="auto"/>
                <w:szCs w:val="21"/>
                <w:highlight w:val="none"/>
              </w:rPr>
            </w:pPr>
          </w:p>
        </w:tc>
        <w:tc>
          <w:tcPr>
            <w:tcW w:w="16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379B2D">
            <w:pPr>
              <w:autoSpaceDE w:val="0"/>
              <w:spacing w:line="360" w:lineRule="auto"/>
              <w:rPr>
                <w:rFonts w:ascii="宋体" w:hAnsi="宋体" w:eastAsia="宋体" w:cs="宋体"/>
                <w:b/>
                <w:color w:val="auto"/>
                <w:szCs w:val="21"/>
                <w:highlight w:val="none"/>
              </w:rPr>
            </w:pPr>
          </w:p>
        </w:tc>
        <w:tc>
          <w:tcPr>
            <w:tcW w:w="34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332251">
            <w:pPr>
              <w:autoSpaceDE w:val="0"/>
              <w:spacing w:line="360" w:lineRule="auto"/>
              <w:rPr>
                <w:rFonts w:ascii="宋体" w:hAnsi="宋体" w:eastAsia="宋体" w:cs="宋体"/>
                <w:b/>
                <w:color w:val="auto"/>
                <w:szCs w:val="21"/>
                <w:highlight w:val="none"/>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21053AAA">
            <w:pPr>
              <w:autoSpaceDE w:val="0"/>
              <w:spacing w:line="360" w:lineRule="auto"/>
              <w:rPr>
                <w:rFonts w:ascii="宋体" w:hAnsi="宋体" w:eastAsia="宋体" w:cs="宋体"/>
                <w:b/>
                <w:color w:val="auto"/>
                <w:szCs w:val="21"/>
                <w:highlight w:val="none"/>
              </w:rPr>
            </w:pPr>
          </w:p>
        </w:tc>
      </w:tr>
      <w:tr w14:paraId="5E56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2289B">
            <w:pPr>
              <w:autoSpaceDE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2</w:t>
            </w:r>
          </w:p>
        </w:tc>
        <w:tc>
          <w:tcPr>
            <w:tcW w:w="21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8AFB97">
            <w:pPr>
              <w:autoSpaceDE w:val="0"/>
              <w:spacing w:line="360" w:lineRule="auto"/>
              <w:rPr>
                <w:rFonts w:ascii="宋体" w:hAnsi="宋体" w:eastAsia="宋体" w:cs="宋体"/>
                <w:b/>
                <w:color w:val="auto"/>
                <w:szCs w:val="21"/>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3AA35862">
            <w:pPr>
              <w:autoSpaceDE w:val="0"/>
              <w:spacing w:line="360" w:lineRule="auto"/>
              <w:rPr>
                <w:rFonts w:ascii="宋体" w:hAnsi="宋体" w:eastAsia="宋体" w:cs="宋体"/>
                <w:b/>
                <w:color w:val="auto"/>
                <w:szCs w:val="21"/>
                <w:highlight w:val="none"/>
              </w:rPr>
            </w:pPr>
          </w:p>
        </w:tc>
        <w:tc>
          <w:tcPr>
            <w:tcW w:w="16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6BDC817">
            <w:pPr>
              <w:autoSpaceDE w:val="0"/>
              <w:spacing w:line="360" w:lineRule="auto"/>
              <w:rPr>
                <w:rFonts w:ascii="宋体" w:hAnsi="宋体" w:eastAsia="宋体" w:cs="宋体"/>
                <w:b/>
                <w:color w:val="auto"/>
                <w:szCs w:val="21"/>
                <w:highlight w:val="none"/>
              </w:rPr>
            </w:pPr>
          </w:p>
        </w:tc>
        <w:tc>
          <w:tcPr>
            <w:tcW w:w="34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54172BD">
            <w:pPr>
              <w:autoSpaceDE w:val="0"/>
              <w:spacing w:line="360" w:lineRule="auto"/>
              <w:rPr>
                <w:rFonts w:ascii="宋体" w:hAnsi="宋体" w:eastAsia="宋体" w:cs="宋体"/>
                <w:b/>
                <w:color w:val="auto"/>
                <w:szCs w:val="21"/>
                <w:highlight w:val="none"/>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737BB5E8">
            <w:pPr>
              <w:autoSpaceDE w:val="0"/>
              <w:spacing w:line="360" w:lineRule="auto"/>
              <w:rPr>
                <w:rFonts w:ascii="宋体" w:hAnsi="宋体" w:eastAsia="宋体" w:cs="宋体"/>
                <w:b/>
                <w:color w:val="auto"/>
                <w:szCs w:val="21"/>
                <w:highlight w:val="none"/>
              </w:rPr>
            </w:pPr>
          </w:p>
        </w:tc>
      </w:tr>
      <w:tr w14:paraId="3DBA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D1682">
            <w:pPr>
              <w:autoSpaceDE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3</w:t>
            </w:r>
          </w:p>
        </w:tc>
        <w:tc>
          <w:tcPr>
            <w:tcW w:w="21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2F79F90">
            <w:pPr>
              <w:autoSpaceDE w:val="0"/>
              <w:spacing w:line="360" w:lineRule="auto"/>
              <w:rPr>
                <w:rFonts w:ascii="宋体" w:hAnsi="宋体" w:eastAsia="宋体" w:cs="宋体"/>
                <w:b/>
                <w:color w:val="auto"/>
                <w:szCs w:val="21"/>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30C52AFF">
            <w:pPr>
              <w:autoSpaceDE w:val="0"/>
              <w:spacing w:line="360" w:lineRule="auto"/>
              <w:rPr>
                <w:rFonts w:ascii="宋体" w:hAnsi="宋体" w:eastAsia="宋体" w:cs="宋体"/>
                <w:b/>
                <w:color w:val="auto"/>
                <w:szCs w:val="21"/>
                <w:highlight w:val="none"/>
              </w:rPr>
            </w:pPr>
          </w:p>
        </w:tc>
        <w:tc>
          <w:tcPr>
            <w:tcW w:w="16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59498F9">
            <w:pPr>
              <w:autoSpaceDE w:val="0"/>
              <w:spacing w:line="360" w:lineRule="auto"/>
              <w:rPr>
                <w:rFonts w:ascii="宋体" w:hAnsi="宋体" w:eastAsia="宋体" w:cs="宋体"/>
                <w:b/>
                <w:color w:val="auto"/>
                <w:szCs w:val="21"/>
                <w:highlight w:val="none"/>
              </w:rPr>
            </w:pPr>
          </w:p>
        </w:tc>
        <w:tc>
          <w:tcPr>
            <w:tcW w:w="34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8533641">
            <w:pPr>
              <w:autoSpaceDE w:val="0"/>
              <w:spacing w:line="360" w:lineRule="auto"/>
              <w:rPr>
                <w:rFonts w:ascii="宋体" w:hAnsi="宋体" w:eastAsia="宋体" w:cs="宋体"/>
                <w:b/>
                <w:color w:val="auto"/>
                <w:szCs w:val="21"/>
                <w:highlight w:val="none"/>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7A4D44BE">
            <w:pPr>
              <w:autoSpaceDE w:val="0"/>
              <w:spacing w:line="360" w:lineRule="auto"/>
              <w:rPr>
                <w:rFonts w:ascii="宋体" w:hAnsi="宋体" w:eastAsia="宋体" w:cs="宋体"/>
                <w:b/>
                <w:color w:val="auto"/>
                <w:szCs w:val="21"/>
                <w:highlight w:val="none"/>
              </w:rPr>
            </w:pPr>
          </w:p>
        </w:tc>
      </w:tr>
      <w:tr w14:paraId="2625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167DD">
            <w:pPr>
              <w:autoSpaceDE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4</w:t>
            </w:r>
          </w:p>
        </w:tc>
        <w:tc>
          <w:tcPr>
            <w:tcW w:w="21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0EE5BE">
            <w:pPr>
              <w:autoSpaceDE w:val="0"/>
              <w:spacing w:line="360" w:lineRule="auto"/>
              <w:rPr>
                <w:rFonts w:ascii="宋体" w:hAnsi="宋体" w:eastAsia="宋体" w:cs="宋体"/>
                <w:b/>
                <w:color w:val="auto"/>
                <w:szCs w:val="21"/>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60750BF">
            <w:pPr>
              <w:autoSpaceDE w:val="0"/>
              <w:spacing w:line="360" w:lineRule="auto"/>
              <w:rPr>
                <w:rFonts w:ascii="宋体" w:hAnsi="宋体" w:eastAsia="宋体" w:cs="宋体"/>
                <w:b/>
                <w:color w:val="auto"/>
                <w:szCs w:val="21"/>
                <w:highlight w:val="none"/>
              </w:rPr>
            </w:pPr>
          </w:p>
        </w:tc>
        <w:tc>
          <w:tcPr>
            <w:tcW w:w="16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7C6A8BA">
            <w:pPr>
              <w:autoSpaceDE w:val="0"/>
              <w:spacing w:line="360" w:lineRule="auto"/>
              <w:rPr>
                <w:rFonts w:ascii="宋体" w:hAnsi="宋体" w:eastAsia="宋体" w:cs="宋体"/>
                <w:b/>
                <w:color w:val="auto"/>
                <w:szCs w:val="21"/>
                <w:highlight w:val="none"/>
              </w:rPr>
            </w:pPr>
          </w:p>
        </w:tc>
        <w:tc>
          <w:tcPr>
            <w:tcW w:w="34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400E48">
            <w:pPr>
              <w:autoSpaceDE w:val="0"/>
              <w:spacing w:line="360" w:lineRule="auto"/>
              <w:rPr>
                <w:rFonts w:ascii="宋体" w:hAnsi="宋体" w:eastAsia="宋体" w:cs="宋体"/>
                <w:b/>
                <w:color w:val="auto"/>
                <w:szCs w:val="21"/>
                <w:highlight w:val="none"/>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54F5AA25">
            <w:pPr>
              <w:autoSpaceDE w:val="0"/>
              <w:spacing w:line="360" w:lineRule="auto"/>
              <w:rPr>
                <w:rFonts w:ascii="宋体" w:hAnsi="宋体" w:eastAsia="宋体" w:cs="宋体"/>
                <w:b/>
                <w:color w:val="auto"/>
                <w:szCs w:val="21"/>
                <w:highlight w:val="none"/>
              </w:rPr>
            </w:pPr>
          </w:p>
        </w:tc>
      </w:tr>
      <w:tr w14:paraId="4650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8F7DB">
            <w:pPr>
              <w:autoSpaceDE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5</w:t>
            </w:r>
          </w:p>
        </w:tc>
        <w:tc>
          <w:tcPr>
            <w:tcW w:w="21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176B39">
            <w:pPr>
              <w:autoSpaceDE w:val="0"/>
              <w:spacing w:line="360" w:lineRule="auto"/>
              <w:rPr>
                <w:rFonts w:ascii="宋体" w:hAnsi="宋体" w:eastAsia="宋体" w:cs="宋体"/>
                <w:b/>
                <w:color w:val="auto"/>
                <w:szCs w:val="21"/>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CB34A55">
            <w:pPr>
              <w:autoSpaceDE w:val="0"/>
              <w:spacing w:line="360" w:lineRule="auto"/>
              <w:rPr>
                <w:rFonts w:ascii="宋体" w:hAnsi="宋体" w:eastAsia="宋体" w:cs="宋体"/>
                <w:b/>
                <w:color w:val="auto"/>
                <w:szCs w:val="21"/>
                <w:highlight w:val="none"/>
              </w:rPr>
            </w:pPr>
          </w:p>
        </w:tc>
        <w:tc>
          <w:tcPr>
            <w:tcW w:w="16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2951214">
            <w:pPr>
              <w:autoSpaceDE w:val="0"/>
              <w:spacing w:line="360" w:lineRule="auto"/>
              <w:rPr>
                <w:rFonts w:ascii="宋体" w:hAnsi="宋体" w:eastAsia="宋体" w:cs="宋体"/>
                <w:b/>
                <w:color w:val="auto"/>
                <w:szCs w:val="21"/>
                <w:highlight w:val="none"/>
              </w:rPr>
            </w:pPr>
          </w:p>
        </w:tc>
        <w:tc>
          <w:tcPr>
            <w:tcW w:w="34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BCD29B6">
            <w:pPr>
              <w:autoSpaceDE w:val="0"/>
              <w:spacing w:line="360" w:lineRule="auto"/>
              <w:rPr>
                <w:rFonts w:ascii="宋体" w:hAnsi="宋体" w:eastAsia="宋体" w:cs="宋体"/>
                <w:b/>
                <w:color w:val="auto"/>
                <w:szCs w:val="21"/>
                <w:highlight w:val="none"/>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5571C661">
            <w:pPr>
              <w:autoSpaceDE w:val="0"/>
              <w:spacing w:line="360" w:lineRule="auto"/>
              <w:rPr>
                <w:rFonts w:ascii="宋体" w:hAnsi="宋体" w:eastAsia="宋体" w:cs="宋体"/>
                <w:b/>
                <w:color w:val="auto"/>
                <w:szCs w:val="21"/>
                <w:highlight w:val="none"/>
              </w:rPr>
            </w:pPr>
          </w:p>
        </w:tc>
      </w:tr>
      <w:tr w14:paraId="60D2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672" w:type="dxa"/>
            <w:gridSpan w:val="18"/>
            <w:tcBorders>
              <w:top w:val="single" w:color="auto" w:sz="4" w:space="0"/>
              <w:left w:val="single" w:color="auto" w:sz="4" w:space="0"/>
              <w:bottom w:val="single" w:color="auto" w:sz="4" w:space="0"/>
              <w:right w:val="single" w:color="auto" w:sz="4" w:space="0"/>
            </w:tcBorders>
            <w:shd w:val="clear" w:color="auto" w:fill="auto"/>
            <w:noWrap/>
            <w:vAlign w:val="center"/>
          </w:tcPr>
          <w:p w14:paraId="4CD09535">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二、货物信息及到货验收、调试情况</w:t>
            </w:r>
          </w:p>
        </w:tc>
      </w:tr>
      <w:tr w14:paraId="4082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672" w:type="dxa"/>
            <w:gridSpan w:val="18"/>
            <w:tcBorders>
              <w:top w:val="single" w:color="auto" w:sz="4" w:space="0"/>
              <w:left w:val="single" w:color="auto" w:sz="4" w:space="0"/>
              <w:bottom w:val="single" w:color="auto" w:sz="4" w:space="0"/>
              <w:right w:val="single" w:color="auto" w:sz="4" w:space="0"/>
            </w:tcBorders>
            <w:shd w:val="clear" w:color="auto" w:fill="auto"/>
            <w:noWrap/>
            <w:vAlign w:val="center"/>
          </w:tcPr>
          <w:p w14:paraId="63725226">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2-1 XXXX设备/货物</w:t>
            </w:r>
          </w:p>
        </w:tc>
      </w:tr>
      <w:tr w14:paraId="55B2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B1E6C2">
            <w:pPr>
              <w:autoSpaceDE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型号</w:t>
            </w:r>
          </w:p>
        </w:tc>
        <w:tc>
          <w:tcPr>
            <w:tcW w:w="222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4BF139">
            <w:pPr>
              <w:autoSpaceDE w:val="0"/>
              <w:spacing w:line="360" w:lineRule="auto"/>
              <w:rPr>
                <w:rFonts w:ascii="宋体" w:hAnsi="宋体" w:eastAsia="宋体" w:cs="宋体"/>
                <w:b/>
                <w:color w:val="auto"/>
                <w:szCs w:val="21"/>
                <w:highlight w:val="none"/>
              </w:rPr>
            </w:pPr>
          </w:p>
        </w:tc>
        <w:tc>
          <w:tcPr>
            <w:tcW w:w="12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0966D7F">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制造国</w:t>
            </w:r>
          </w:p>
        </w:tc>
        <w:tc>
          <w:tcPr>
            <w:tcW w:w="11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427EA2">
            <w:pPr>
              <w:autoSpaceDE w:val="0"/>
              <w:spacing w:line="360" w:lineRule="auto"/>
              <w:rPr>
                <w:rFonts w:ascii="宋体" w:hAnsi="宋体" w:eastAsia="宋体" w:cs="宋体"/>
                <w:b/>
                <w:color w:val="auto"/>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52F566">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制造厂</w:t>
            </w:r>
          </w:p>
        </w:tc>
        <w:tc>
          <w:tcPr>
            <w:tcW w:w="32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6C083C">
            <w:pPr>
              <w:autoSpaceDE w:val="0"/>
              <w:spacing w:line="360" w:lineRule="auto"/>
              <w:rPr>
                <w:rFonts w:ascii="宋体" w:hAnsi="宋体" w:eastAsia="宋体" w:cs="宋体"/>
                <w:b/>
                <w:color w:val="auto"/>
                <w:szCs w:val="21"/>
                <w:highlight w:val="none"/>
              </w:rPr>
            </w:pPr>
          </w:p>
        </w:tc>
      </w:tr>
      <w:tr w14:paraId="0F7B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E262C9">
            <w:pPr>
              <w:autoSpaceDE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安装位置</w:t>
            </w:r>
          </w:p>
        </w:tc>
        <w:tc>
          <w:tcPr>
            <w:tcW w:w="264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5891793">
            <w:pPr>
              <w:autoSpaceDE w:val="0"/>
              <w:spacing w:line="360" w:lineRule="auto"/>
              <w:rPr>
                <w:rFonts w:ascii="宋体" w:hAnsi="宋体" w:eastAsia="宋体" w:cs="宋体"/>
                <w:b/>
                <w:color w:val="auto"/>
                <w:szCs w:val="21"/>
                <w:highlight w:val="none"/>
              </w:rPr>
            </w:pPr>
          </w:p>
        </w:tc>
        <w:tc>
          <w:tcPr>
            <w:tcW w:w="14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9A48F74">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出厂编号</w:t>
            </w:r>
          </w:p>
        </w:tc>
        <w:tc>
          <w:tcPr>
            <w:tcW w:w="48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25ED30F">
            <w:pPr>
              <w:autoSpaceDE w:val="0"/>
              <w:spacing w:line="360" w:lineRule="auto"/>
              <w:rPr>
                <w:rFonts w:ascii="宋体" w:hAnsi="宋体" w:eastAsia="宋体" w:cs="宋体"/>
                <w:b/>
                <w:color w:val="auto"/>
                <w:szCs w:val="21"/>
                <w:highlight w:val="none"/>
              </w:rPr>
            </w:pPr>
          </w:p>
        </w:tc>
      </w:tr>
      <w:tr w14:paraId="36C1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2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F9FB2E">
            <w:pPr>
              <w:autoSpaceDE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主要参数</w:t>
            </w:r>
          </w:p>
        </w:tc>
        <w:tc>
          <w:tcPr>
            <w:tcW w:w="8395"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380368BF">
            <w:pPr>
              <w:autoSpaceDE w:val="0"/>
              <w:spacing w:line="360" w:lineRule="auto"/>
              <w:rPr>
                <w:rFonts w:ascii="宋体" w:hAnsi="宋体" w:eastAsia="宋体" w:cs="宋体"/>
                <w:b/>
                <w:color w:val="auto"/>
                <w:szCs w:val="21"/>
                <w:highlight w:val="none"/>
              </w:rPr>
            </w:pPr>
          </w:p>
        </w:tc>
      </w:tr>
      <w:tr w14:paraId="3FA8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22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9D5D64">
            <w:pPr>
              <w:autoSpaceDE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到货验收情况</w:t>
            </w:r>
          </w:p>
        </w:tc>
        <w:tc>
          <w:tcPr>
            <w:tcW w:w="8395"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7106D503">
            <w:pPr>
              <w:autoSpaceDE w:val="0"/>
              <w:spacing w:line="360" w:lineRule="auto"/>
              <w:rPr>
                <w:rFonts w:ascii="宋体" w:hAnsi="宋体" w:eastAsia="宋体" w:cs="宋体"/>
                <w:b/>
                <w:color w:val="auto"/>
                <w:szCs w:val="21"/>
                <w:highlight w:val="none"/>
              </w:rPr>
            </w:pPr>
          </w:p>
        </w:tc>
      </w:tr>
      <w:tr w14:paraId="242F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2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69342C">
            <w:pPr>
              <w:autoSpaceDE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调试情况</w:t>
            </w:r>
          </w:p>
        </w:tc>
        <w:tc>
          <w:tcPr>
            <w:tcW w:w="8395"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2F8B9DAC">
            <w:pPr>
              <w:autoSpaceDE w:val="0"/>
              <w:spacing w:line="360" w:lineRule="auto"/>
              <w:rPr>
                <w:rFonts w:ascii="宋体" w:hAnsi="宋体" w:eastAsia="宋体" w:cs="宋体"/>
                <w:b/>
                <w:color w:val="auto"/>
                <w:szCs w:val="21"/>
                <w:highlight w:val="none"/>
              </w:rPr>
            </w:pPr>
          </w:p>
        </w:tc>
      </w:tr>
      <w:tr w14:paraId="03D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0672" w:type="dxa"/>
            <w:gridSpan w:val="18"/>
            <w:tcBorders>
              <w:top w:val="single" w:color="auto" w:sz="4" w:space="0"/>
              <w:left w:val="single" w:color="auto" w:sz="4" w:space="0"/>
              <w:bottom w:val="single" w:color="auto" w:sz="4" w:space="0"/>
              <w:right w:val="single" w:color="auto" w:sz="4" w:space="0"/>
            </w:tcBorders>
            <w:shd w:val="clear" w:color="auto" w:fill="auto"/>
          </w:tcPr>
          <w:p w14:paraId="5D85379E">
            <w:pPr>
              <w:autoSpaceDE w:val="0"/>
              <w:spacing w:line="360" w:lineRule="auto"/>
              <w:rPr>
                <w:rFonts w:ascii="宋体" w:hAnsi="宋体" w:eastAsia="宋体" w:cs="宋体"/>
                <w:color w:val="auto"/>
                <w:szCs w:val="21"/>
                <w:highlight w:val="none"/>
              </w:rPr>
            </w:pPr>
            <w:r>
              <w:rPr>
                <w:rFonts w:hint="eastAsia" w:ascii="宋体" w:hAnsi="宋体" w:eastAsia="宋体" w:cs="宋体"/>
                <w:b/>
                <w:color w:val="auto"/>
                <w:szCs w:val="21"/>
                <w:highlight w:val="none"/>
                <w:lang w:bidi="ar"/>
              </w:rPr>
              <w:t>三、随机资料及备品备件、专用工具</w:t>
            </w:r>
          </w:p>
          <w:p w14:paraId="0896EE4A">
            <w:pPr>
              <w:autoSpaceDE w:val="0"/>
              <w:spacing w:line="360" w:lineRule="auto"/>
              <w:ind w:firstLine="1680" w:firstLineChars="8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（填写移交资料及货物的详细清单、数量）</w:t>
            </w:r>
          </w:p>
          <w:p w14:paraId="22487E54">
            <w:pPr>
              <w:autoSpaceDE w:val="0"/>
              <w:spacing w:line="360" w:lineRule="auto"/>
              <w:rPr>
                <w:rFonts w:ascii="宋体" w:hAnsi="宋体" w:eastAsia="宋体" w:cs="宋体"/>
                <w:color w:val="auto"/>
                <w:szCs w:val="21"/>
                <w:highlight w:val="none"/>
              </w:rPr>
            </w:pPr>
          </w:p>
          <w:p w14:paraId="0B707B61">
            <w:pPr>
              <w:autoSpaceDE w:val="0"/>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lang w:bidi="ar"/>
              </w:rPr>
              <w:t>移交人：                         清点人：</w:t>
            </w:r>
          </w:p>
        </w:tc>
      </w:tr>
      <w:tr w14:paraId="7ECC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10672" w:type="dxa"/>
            <w:gridSpan w:val="18"/>
            <w:tcBorders>
              <w:top w:val="single" w:color="auto" w:sz="4" w:space="0"/>
              <w:left w:val="single" w:color="auto" w:sz="4" w:space="0"/>
              <w:bottom w:val="single" w:color="auto" w:sz="4" w:space="0"/>
              <w:right w:val="single" w:color="auto" w:sz="4" w:space="0"/>
            </w:tcBorders>
            <w:shd w:val="clear" w:color="auto" w:fill="auto"/>
          </w:tcPr>
          <w:p w14:paraId="61845180">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四、人员培训</w:t>
            </w:r>
          </w:p>
          <w:p w14:paraId="57274904">
            <w:pPr>
              <w:autoSpaceDE w:val="0"/>
              <w:spacing w:line="360" w:lineRule="auto"/>
              <w:rPr>
                <w:rFonts w:ascii="宋体" w:hAnsi="宋体" w:eastAsia="宋体" w:cs="宋体"/>
                <w:color w:val="auto"/>
                <w:szCs w:val="21"/>
                <w:highlight w:val="none"/>
              </w:rPr>
            </w:pPr>
          </w:p>
          <w:p w14:paraId="71CEFD4D">
            <w:pPr>
              <w:autoSpaceDE w:val="0"/>
              <w:spacing w:line="360" w:lineRule="auto"/>
              <w:ind w:firstLine="1680" w:firstLineChars="8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（填写培训时间、培训人员数量、简述培训内容）</w:t>
            </w:r>
          </w:p>
          <w:p w14:paraId="32707923">
            <w:pPr>
              <w:autoSpaceDE w:val="0"/>
              <w:spacing w:line="360" w:lineRule="auto"/>
              <w:rPr>
                <w:rFonts w:ascii="宋体" w:hAnsi="宋体" w:eastAsia="宋体" w:cs="宋体"/>
                <w:b/>
                <w:color w:val="auto"/>
                <w:szCs w:val="21"/>
                <w:highlight w:val="none"/>
              </w:rPr>
            </w:pPr>
          </w:p>
        </w:tc>
      </w:tr>
      <w:tr w14:paraId="530E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0672" w:type="dxa"/>
            <w:gridSpan w:val="18"/>
            <w:tcBorders>
              <w:top w:val="single" w:color="auto" w:sz="4" w:space="0"/>
              <w:left w:val="single" w:color="auto" w:sz="4" w:space="0"/>
              <w:bottom w:val="single" w:color="auto" w:sz="4" w:space="0"/>
              <w:right w:val="single" w:color="auto" w:sz="4" w:space="0"/>
            </w:tcBorders>
            <w:shd w:val="clear" w:color="auto" w:fill="auto"/>
          </w:tcPr>
          <w:p w14:paraId="1AFA4FFE">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五、存在问题</w:t>
            </w:r>
          </w:p>
          <w:p w14:paraId="15765F47">
            <w:pPr>
              <w:autoSpaceDE w:val="0"/>
              <w:spacing w:line="360" w:lineRule="auto"/>
              <w:ind w:firstLine="441" w:firstLineChars="210"/>
              <w:rPr>
                <w:rFonts w:ascii="宋体" w:hAnsi="宋体" w:eastAsia="宋体" w:cs="宋体"/>
                <w:color w:val="auto"/>
                <w:szCs w:val="21"/>
                <w:highlight w:val="none"/>
              </w:rPr>
            </w:pPr>
          </w:p>
          <w:p w14:paraId="40DEB481">
            <w:pPr>
              <w:autoSpaceDE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（填写设备存在问题。）</w:t>
            </w:r>
          </w:p>
          <w:p w14:paraId="47DB7E14">
            <w:pPr>
              <w:autoSpaceDE w:val="0"/>
              <w:spacing w:line="360" w:lineRule="auto"/>
              <w:ind w:firstLine="443" w:firstLineChars="210"/>
              <w:rPr>
                <w:rFonts w:ascii="宋体" w:hAnsi="宋体" w:eastAsia="宋体" w:cs="宋体"/>
                <w:b/>
                <w:color w:val="auto"/>
                <w:szCs w:val="21"/>
                <w:highlight w:val="none"/>
              </w:rPr>
            </w:pPr>
          </w:p>
        </w:tc>
      </w:tr>
      <w:tr w14:paraId="3FFD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10672" w:type="dxa"/>
            <w:gridSpan w:val="18"/>
            <w:tcBorders>
              <w:top w:val="single" w:color="auto" w:sz="4" w:space="0"/>
              <w:left w:val="single" w:color="auto" w:sz="4" w:space="0"/>
              <w:bottom w:val="single" w:color="auto" w:sz="4" w:space="0"/>
              <w:right w:val="single" w:color="auto" w:sz="4" w:space="0"/>
            </w:tcBorders>
            <w:shd w:val="clear" w:color="auto" w:fill="auto"/>
          </w:tcPr>
          <w:p w14:paraId="48720A71">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六、问题整改情况</w:t>
            </w:r>
          </w:p>
          <w:p w14:paraId="1BD515EC">
            <w:pPr>
              <w:autoSpaceDE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（填写设备问题的整改情况。）</w:t>
            </w:r>
          </w:p>
          <w:p w14:paraId="06641383">
            <w:pPr>
              <w:autoSpaceDE w:val="0"/>
              <w:spacing w:line="360" w:lineRule="auto"/>
              <w:rPr>
                <w:rFonts w:ascii="宋体" w:hAnsi="宋体" w:eastAsia="宋体" w:cs="宋体"/>
                <w:b/>
                <w:color w:val="auto"/>
                <w:szCs w:val="21"/>
                <w:highlight w:val="none"/>
              </w:rPr>
            </w:pPr>
          </w:p>
        </w:tc>
      </w:tr>
      <w:tr w14:paraId="1B89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0672" w:type="dxa"/>
            <w:gridSpan w:val="18"/>
            <w:tcBorders>
              <w:top w:val="single" w:color="auto" w:sz="4" w:space="0"/>
              <w:left w:val="single" w:color="auto" w:sz="4" w:space="0"/>
              <w:bottom w:val="single" w:color="auto" w:sz="4" w:space="0"/>
              <w:right w:val="single" w:color="auto" w:sz="4" w:space="0"/>
            </w:tcBorders>
            <w:shd w:val="clear" w:color="auto" w:fill="auto"/>
          </w:tcPr>
          <w:p w14:paraId="44EFC6B9">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七、整体验收意见</w:t>
            </w:r>
          </w:p>
        </w:tc>
      </w:tr>
      <w:tr w14:paraId="713C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672" w:type="dxa"/>
            <w:gridSpan w:val="18"/>
            <w:tcBorders>
              <w:top w:val="single" w:color="auto" w:sz="4" w:space="0"/>
              <w:left w:val="single" w:color="auto" w:sz="4" w:space="0"/>
              <w:bottom w:val="single" w:color="auto" w:sz="4" w:space="0"/>
              <w:right w:val="single" w:color="auto" w:sz="4" w:space="0"/>
            </w:tcBorders>
            <w:shd w:val="clear" w:color="auto" w:fill="auto"/>
            <w:noWrap/>
            <w:vAlign w:val="center"/>
          </w:tcPr>
          <w:p w14:paraId="598193B3">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参 加 整 体 验 收 的 单 位 和 代 表 （签 章）</w:t>
            </w:r>
          </w:p>
        </w:tc>
      </w:tr>
      <w:tr w14:paraId="1CC4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5191" w:type="dxa"/>
            <w:gridSpan w:val="10"/>
            <w:tcBorders>
              <w:top w:val="single" w:color="auto" w:sz="4" w:space="0"/>
              <w:left w:val="single" w:color="auto" w:sz="4" w:space="0"/>
              <w:bottom w:val="single" w:color="auto" w:sz="4" w:space="0"/>
              <w:right w:val="single" w:color="auto" w:sz="4" w:space="0"/>
            </w:tcBorders>
            <w:shd w:val="clear" w:color="auto" w:fill="auto"/>
            <w:noWrap/>
          </w:tcPr>
          <w:p w14:paraId="3E4CCBAD">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使用单位</w:t>
            </w:r>
          </w:p>
        </w:tc>
        <w:tc>
          <w:tcPr>
            <w:tcW w:w="5481" w:type="dxa"/>
            <w:gridSpan w:val="8"/>
            <w:tcBorders>
              <w:top w:val="single" w:color="auto" w:sz="4" w:space="0"/>
              <w:left w:val="single" w:color="auto" w:sz="4" w:space="0"/>
              <w:bottom w:val="single" w:color="auto" w:sz="4" w:space="0"/>
              <w:right w:val="single" w:color="auto" w:sz="4" w:space="0"/>
            </w:tcBorders>
            <w:shd w:val="clear" w:color="auto" w:fill="auto"/>
          </w:tcPr>
          <w:p w14:paraId="64276C1F">
            <w:pPr>
              <w:autoSpaceDE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供货单位</w:t>
            </w:r>
          </w:p>
        </w:tc>
      </w:tr>
    </w:tbl>
    <w:p w14:paraId="555BCFEE">
      <w:pPr>
        <w:pStyle w:val="39"/>
        <w:widowControl w:val="0"/>
        <w:autoSpaceDE w:val="0"/>
        <w:adjustRightInd w:val="0"/>
        <w:spacing w:before="0" w:after="0" w:afterAutospacing="0" w:line="360" w:lineRule="auto"/>
        <w:ind w:right="-26"/>
        <w:jc w:val="center"/>
        <w:rPr>
          <w:rFonts w:eastAsia="宋体" w:cs="宋体"/>
          <w:b/>
          <w:bCs/>
          <w:color w:val="auto"/>
          <w:sz w:val="21"/>
          <w:szCs w:val="21"/>
          <w:highlight w:val="none"/>
        </w:rPr>
      </w:pPr>
      <w:r>
        <w:rPr>
          <w:rFonts w:hint="eastAsia" w:eastAsia="宋体" w:cs="宋体"/>
          <w:b/>
          <w:bCs/>
          <w:color w:val="auto"/>
          <w:sz w:val="21"/>
          <w:szCs w:val="21"/>
          <w:highlight w:val="none"/>
          <w:lang w:bidi="ar"/>
        </w:rPr>
        <w:t xml:space="preserve"> </w:t>
      </w:r>
    </w:p>
    <w:p w14:paraId="225F0BAF">
      <w:pPr>
        <w:autoSpaceDE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CB5A4EB">
      <w:pPr>
        <w:pageBreakBefore/>
        <w:spacing w:line="360" w:lineRule="auto"/>
        <w:rPr>
          <w:rFonts w:ascii="宋体" w:hAnsi="Calibri" w:eastAsia="宋体" w:cs="Times New Roman"/>
          <w:b/>
          <w:bCs/>
          <w:color w:val="auto"/>
          <w:kern w:val="0"/>
          <w:sz w:val="24"/>
          <w:szCs w:val="24"/>
          <w:highlight w:val="none"/>
        </w:rPr>
      </w:pPr>
      <w:r>
        <w:rPr>
          <w:rFonts w:hint="eastAsia" w:ascii="宋体" w:hAnsi="宋体" w:eastAsia="宋体" w:cs="宋体"/>
          <w:b/>
          <w:bCs/>
          <w:color w:val="auto"/>
          <w:kern w:val="0"/>
          <w:sz w:val="24"/>
          <w:szCs w:val="24"/>
          <w:highlight w:val="none"/>
          <w:lang w:bidi="ar"/>
        </w:rPr>
        <w:t>附件3：采购清单及价格表（模版）（注：该模版内容届时以合同签订为准）</w:t>
      </w:r>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090"/>
        <w:gridCol w:w="1091"/>
        <w:gridCol w:w="594"/>
        <w:gridCol w:w="594"/>
        <w:gridCol w:w="1091"/>
        <w:gridCol w:w="1091"/>
        <w:gridCol w:w="1091"/>
        <w:gridCol w:w="1042"/>
        <w:gridCol w:w="1042"/>
        <w:gridCol w:w="1042"/>
      </w:tblGrid>
      <w:tr w14:paraId="3B4A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9C50A85">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b/>
                <w:color w:val="auto"/>
                <w:kern w:val="0"/>
                <w:sz w:val="18"/>
                <w:szCs w:val="18"/>
                <w:highlight w:val="none"/>
                <w:lang w:bidi="ar"/>
              </w:rPr>
              <w:t>序号</w:t>
            </w: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47E2CFF7">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b/>
                <w:color w:val="auto"/>
                <w:kern w:val="0"/>
                <w:sz w:val="18"/>
                <w:szCs w:val="18"/>
                <w:highlight w:val="none"/>
                <w:lang w:bidi="ar"/>
              </w:rPr>
              <w:t>货物名称</w:t>
            </w: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6F54600F">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b/>
                <w:color w:val="auto"/>
                <w:kern w:val="0"/>
                <w:sz w:val="18"/>
                <w:szCs w:val="18"/>
                <w:highlight w:val="none"/>
                <w:lang w:bidi="ar"/>
              </w:rPr>
              <w:t>品牌</w:t>
            </w:r>
          </w:p>
        </w:tc>
        <w:tc>
          <w:tcPr>
            <w:tcW w:w="289"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5FD21A7D">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b/>
                <w:color w:val="auto"/>
                <w:kern w:val="0"/>
                <w:sz w:val="18"/>
                <w:szCs w:val="18"/>
                <w:highlight w:val="none"/>
                <w:lang w:bidi="ar"/>
              </w:rPr>
              <w:t>产地</w:t>
            </w:r>
          </w:p>
        </w:tc>
        <w:tc>
          <w:tcPr>
            <w:tcW w:w="289"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7AA8345A">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b/>
                <w:color w:val="auto"/>
                <w:kern w:val="0"/>
                <w:sz w:val="18"/>
                <w:szCs w:val="18"/>
                <w:highlight w:val="none"/>
                <w:lang w:bidi="ar"/>
              </w:rPr>
              <w:t xml:space="preserve">规格 型号       </w:t>
            </w: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3E1E567A">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lang w:bidi="ar"/>
              </w:rPr>
              <w:t>单位</w:t>
            </w: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57B26218">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lang w:bidi="ar"/>
              </w:rPr>
              <w:t>暂定数量</w:t>
            </w: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56049815">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lang w:bidi="ar"/>
              </w:rPr>
              <w:t>生产厂家</w:t>
            </w:r>
          </w:p>
        </w:tc>
        <w:tc>
          <w:tcPr>
            <w:tcW w:w="507"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0B4458C5">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lang w:bidi="ar"/>
              </w:rPr>
              <w:t>投标品牌</w:t>
            </w:r>
          </w:p>
        </w:tc>
        <w:tc>
          <w:tcPr>
            <w:tcW w:w="507"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4B011306">
            <w:pPr>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lang w:bidi="ar"/>
              </w:rPr>
              <w:t>不含税预算综合单价（元）</w:t>
            </w:r>
          </w:p>
        </w:tc>
        <w:tc>
          <w:tcPr>
            <w:tcW w:w="507"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6613DC70">
            <w:pPr>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lang w:bidi="ar"/>
              </w:rPr>
              <w:t>不含税中标综合单价（元）</w:t>
            </w:r>
          </w:p>
        </w:tc>
      </w:tr>
      <w:tr w14:paraId="5C50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647BD53">
            <w:pPr>
              <w:widowControl/>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w:t>
            </w: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67AD971E">
            <w:pPr>
              <w:widowControl/>
              <w:jc w:val="center"/>
              <w:rPr>
                <w:rFonts w:ascii="宋体" w:hAnsi="宋体" w:eastAsia="宋体" w:cs="宋体"/>
                <w:color w:val="auto"/>
                <w:sz w:val="18"/>
                <w:szCs w:val="18"/>
                <w:highlight w:val="none"/>
              </w:rPr>
            </w:pP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5293FC25">
            <w:pPr>
              <w:rPr>
                <w:rFonts w:ascii="宋体" w:hAnsi="宋体" w:eastAsia="宋体" w:cs="宋体"/>
                <w:color w:val="auto"/>
                <w:sz w:val="18"/>
                <w:szCs w:val="18"/>
                <w:highlight w:val="none"/>
              </w:rPr>
            </w:pPr>
          </w:p>
        </w:tc>
        <w:tc>
          <w:tcPr>
            <w:tcW w:w="289"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3D939567">
            <w:pPr>
              <w:jc w:val="center"/>
              <w:rPr>
                <w:rFonts w:ascii="宋体" w:hAnsi="宋体" w:eastAsia="宋体" w:cs="宋体"/>
                <w:color w:val="auto"/>
                <w:sz w:val="18"/>
                <w:szCs w:val="18"/>
                <w:highlight w:val="none"/>
              </w:rPr>
            </w:pPr>
          </w:p>
        </w:tc>
        <w:tc>
          <w:tcPr>
            <w:tcW w:w="289"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051C8775">
            <w:pPr>
              <w:widowControl/>
              <w:jc w:val="center"/>
              <w:rPr>
                <w:rFonts w:ascii="宋体" w:hAnsi="宋体" w:eastAsia="宋体" w:cs="宋体"/>
                <w:color w:val="auto"/>
                <w:sz w:val="18"/>
                <w:szCs w:val="18"/>
                <w:highlight w:val="none"/>
              </w:rPr>
            </w:pP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60D88AAB">
            <w:pPr>
              <w:jc w:val="center"/>
              <w:rPr>
                <w:rFonts w:ascii="宋体" w:hAnsi="宋体" w:eastAsia="宋体" w:cs="宋体"/>
                <w:color w:val="auto"/>
                <w:sz w:val="18"/>
                <w:szCs w:val="18"/>
                <w:highlight w:val="none"/>
              </w:rPr>
            </w:pP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1F1B0016">
            <w:pPr>
              <w:jc w:val="center"/>
              <w:rPr>
                <w:rFonts w:ascii="宋体" w:hAnsi="宋体" w:eastAsia="宋体" w:cs="宋体"/>
                <w:color w:val="auto"/>
                <w:sz w:val="18"/>
                <w:szCs w:val="18"/>
                <w:highlight w:val="none"/>
              </w:rPr>
            </w:pP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0A0C5293">
            <w:pPr>
              <w:jc w:val="center"/>
              <w:rPr>
                <w:rFonts w:ascii="宋体" w:hAnsi="宋体" w:eastAsia="宋体" w:cs="宋体"/>
                <w:color w:val="auto"/>
                <w:sz w:val="18"/>
                <w:szCs w:val="18"/>
                <w:highlight w:val="none"/>
              </w:rPr>
            </w:pPr>
          </w:p>
        </w:tc>
        <w:tc>
          <w:tcPr>
            <w:tcW w:w="507"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739195E1">
            <w:pPr>
              <w:jc w:val="center"/>
              <w:rPr>
                <w:rFonts w:ascii="宋体" w:hAnsi="宋体" w:eastAsia="宋体" w:cs="宋体"/>
                <w:color w:val="auto"/>
                <w:sz w:val="18"/>
                <w:szCs w:val="18"/>
                <w:highlight w:val="none"/>
              </w:rPr>
            </w:pPr>
          </w:p>
        </w:tc>
        <w:tc>
          <w:tcPr>
            <w:tcW w:w="507"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5F7A57CC">
            <w:pPr>
              <w:jc w:val="center"/>
              <w:rPr>
                <w:rFonts w:ascii="宋体" w:hAnsi="宋体" w:eastAsia="宋体" w:cs="宋体"/>
                <w:color w:val="auto"/>
                <w:sz w:val="18"/>
                <w:szCs w:val="18"/>
                <w:highlight w:val="none"/>
              </w:rPr>
            </w:pPr>
          </w:p>
        </w:tc>
        <w:tc>
          <w:tcPr>
            <w:tcW w:w="507"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497762B6">
            <w:pPr>
              <w:jc w:val="center"/>
              <w:rPr>
                <w:rFonts w:ascii="宋体" w:hAnsi="宋体" w:eastAsia="宋体" w:cs="宋体"/>
                <w:color w:val="auto"/>
                <w:sz w:val="18"/>
                <w:szCs w:val="18"/>
                <w:highlight w:val="none"/>
              </w:rPr>
            </w:pPr>
          </w:p>
        </w:tc>
      </w:tr>
      <w:tr w14:paraId="5D20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1BA73BE">
            <w:pPr>
              <w:widowControl/>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2</w:t>
            </w: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06C03F22">
            <w:pPr>
              <w:widowControl/>
              <w:jc w:val="center"/>
              <w:rPr>
                <w:rFonts w:ascii="宋体" w:hAnsi="宋体" w:eastAsia="宋体" w:cs="宋体"/>
                <w:color w:val="auto"/>
                <w:sz w:val="18"/>
                <w:szCs w:val="18"/>
                <w:highlight w:val="none"/>
              </w:rPr>
            </w:pP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4FD25C02">
            <w:pPr>
              <w:rPr>
                <w:rFonts w:ascii="宋体" w:hAnsi="宋体" w:eastAsia="宋体" w:cs="宋体"/>
                <w:color w:val="auto"/>
                <w:sz w:val="18"/>
                <w:szCs w:val="18"/>
                <w:highlight w:val="none"/>
              </w:rPr>
            </w:pPr>
          </w:p>
        </w:tc>
        <w:tc>
          <w:tcPr>
            <w:tcW w:w="289"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01451F6A">
            <w:pPr>
              <w:jc w:val="center"/>
              <w:rPr>
                <w:rFonts w:ascii="宋体" w:hAnsi="宋体" w:eastAsia="宋体" w:cs="宋体"/>
                <w:color w:val="auto"/>
                <w:sz w:val="18"/>
                <w:szCs w:val="18"/>
                <w:highlight w:val="none"/>
              </w:rPr>
            </w:pPr>
          </w:p>
        </w:tc>
        <w:tc>
          <w:tcPr>
            <w:tcW w:w="289"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2012C2D3">
            <w:pPr>
              <w:widowControl/>
              <w:jc w:val="center"/>
              <w:rPr>
                <w:rFonts w:ascii="宋体" w:hAnsi="宋体" w:eastAsia="宋体" w:cs="宋体"/>
                <w:color w:val="auto"/>
                <w:sz w:val="18"/>
                <w:szCs w:val="18"/>
                <w:highlight w:val="none"/>
              </w:rPr>
            </w:pP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45C6B2A8">
            <w:pPr>
              <w:jc w:val="center"/>
              <w:rPr>
                <w:rFonts w:ascii="宋体" w:hAnsi="宋体" w:eastAsia="宋体" w:cs="宋体"/>
                <w:color w:val="auto"/>
                <w:sz w:val="18"/>
                <w:szCs w:val="18"/>
                <w:highlight w:val="none"/>
              </w:rPr>
            </w:pP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191434CE">
            <w:pPr>
              <w:jc w:val="center"/>
              <w:rPr>
                <w:rFonts w:ascii="宋体" w:hAnsi="宋体" w:eastAsia="宋体" w:cs="宋体"/>
                <w:color w:val="auto"/>
                <w:sz w:val="18"/>
                <w:szCs w:val="18"/>
                <w:highlight w:val="none"/>
              </w:rPr>
            </w:pP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146511D8">
            <w:pPr>
              <w:jc w:val="center"/>
              <w:rPr>
                <w:rFonts w:ascii="宋体" w:hAnsi="宋体" w:eastAsia="宋体" w:cs="宋体"/>
                <w:color w:val="auto"/>
                <w:sz w:val="18"/>
                <w:szCs w:val="18"/>
                <w:highlight w:val="none"/>
              </w:rPr>
            </w:pPr>
          </w:p>
        </w:tc>
        <w:tc>
          <w:tcPr>
            <w:tcW w:w="507"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41D3C6A8">
            <w:pPr>
              <w:jc w:val="center"/>
              <w:rPr>
                <w:rFonts w:ascii="宋体" w:hAnsi="宋体" w:eastAsia="宋体" w:cs="宋体"/>
                <w:color w:val="auto"/>
                <w:sz w:val="18"/>
                <w:szCs w:val="18"/>
                <w:highlight w:val="none"/>
              </w:rPr>
            </w:pPr>
          </w:p>
        </w:tc>
        <w:tc>
          <w:tcPr>
            <w:tcW w:w="507"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5AC3E993">
            <w:pPr>
              <w:jc w:val="center"/>
              <w:rPr>
                <w:rFonts w:ascii="宋体" w:hAnsi="宋体" w:eastAsia="宋体" w:cs="宋体"/>
                <w:color w:val="auto"/>
                <w:sz w:val="18"/>
                <w:szCs w:val="18"/>
                <w:highlight w:val="none"/>
              </w:rPr>
            </w:pPr>
          </w:p>
        </w:tc>
        <w:tc>
          <w:tcPr>
            <w:tcW w:w="507"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681CA464">
            <w:pPr>
              <w:jc w:val="center"/>
              <w:rPr>
                <w:rFonts w:ascii="宋体" w:hAnsi="宋体" w:eastAsia="宋体" w:cs="宋体"/>
                <w:color w:val="auto"/>
                <w:sz w:val="18"/>
                <w:szCs w:val="18"/>
                <w:highlight w:val="none"/>
              </w:rPr>
            </w:pPr>
          </w:p>
        </w:tc>
      </w:tr>
      <w:tr w14:paraId="4E51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90C5DF">
            <w:pPr>
              <w:widowControl/>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3</w:t>
            </w: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4A2F88A4">
            <w:pPr>
              <w:widowControl/>
              <w:jc w:val="center"/>
              <w:rPr>
                <w:rFonts w:ascii="宋体" w:hAnsi="宋体" w:eastAsia="宋体" w:cs="宋体"/>
                <w:color w:val="auto"/>
                <w:sz w:val="18"/>
                <w:szCs w:val="18"/>
                <w:highlight w:val="none"/>
              </w:rPr>
            </w:pP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2F0C1660">
            <w:pPr>
              <w:rPr>
                <w:rFonts w:ascii="宋体" w:hAnsi="宋体" w:eastAsia="宋体" w:cs="宋体"/>
                <w:color w:val="auto"/>
                <w:sz w:val="18"/>
                <w:szCs w:val="18"/>
                <w:highlight w:val="none"/>
              </w:rPr>
            </w:pPr>
          </w:p>
        </w:tc>
        <w:tc>
          <w:tcPr>
            <w:tcW w:w="289"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69068424">
            <w:pPr>
              <w:jc w:val="center"/>
              <w:rPr>
                <w:rFonts w:ascii="宋体" w:hAnsi="宋体" w:eastAsia="宋体" w:cs="宋体"/>
                <w:color w:val="auto"/>
                <w:sz w:val="18"/>
                <w:szCs w:val="18"/>
                <w:highlight w:val="none"/>
              </w:rPr>
            </w:pPr>
          </w:p>
        </w:tc>
        <w:tc>
          <w:tcPr>
            <w:tcW w:w="289"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01EDF1C8">
            <w:pPr>
              <w:widowControl/>
              <w:jc w:val="center"/>
              <w:rPr>
                <w:rFonts w:ascii="宋体" w:hAnsi="宋体" w:eastAsia="宋体" w:cs="宋体"/>
                <w:color w:val="auto"/>
                <w:sz w:val="18"/>
                <w:szCs w:val="18"/>
                <w:highlight w:val="none"/>
              </w:rPr>
            </w:pP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13476D37">
            <w:pPr>
              <w:jc w:val="center"/>
              <w:rPr>
                <w:rFonts w:ascii="宋体" w:hAnsi="宋体" w:eastAsia="宋体" w:cs="宋体"/>
                <w:color w:val="auto"/>
                <w:sz w:val="18"/>
                <w:szCs w:val="18"/>
                <w:highlight w:val="none"/>
              </w:rPr>
            </w:pP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05D8748C">
            <w:pPr>
              <w:jc w:val="center"/>
              <w:rPr>
                <w:rFonts w:ascii="宋体" w:hAnsi="宋体" w:eastAsia="宋体" w:cs="宋体"/>
                <w:color w:val="auto"/>
                <w:sz w:val="18"/>
                <w:szCs w:val="18"/>
                <w:highlight w:val="none"/>
              </w:rPr>
            </w:pP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09E75F02">
            <w:pPr>
              <w:jc w:val="center"/>
              <w:rPr>
                <w:rFonts w:ascii="宋体" w:hAnsi="宋体" w:eastAsia="宋体" w:cs="宋体"/>
                <w:color w:val="auto"/>
                <w:sz w:val="18"/>
                <w:szCs w:val="18"/>
                <w:highlight w:val="none"/>
              </w:rPr>
            </w:pPr>
          </w:p>
        </w:tc>
        <w:tc>
          <w:tcPr>
            <w:tcW w:w="507"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33550108">
            <w:pPr>
              <w:jc w:val="center"/>
              <w:rPr>
                <w:rFonts w:ascii="宋体" w:hAnsi="宋体" w:eastAsia="宋体" w:cs="宋体"/>
                <w:color w:val="auto"/>
                <w:sz w:val="18"/>
                <w:szCs w:val="18"/>
                <w:highlight w:val="none"/>
              </w:rPr>
            </w:pPr>
          </w:p>
        </w:tc>
        <w:tc>
          <w:tcPr>
            <w:tcW w:w="507"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61DDA16F">
            <w:pPr>
              <w:jc w:val="center"/>
              <w:rPr>
                <w:rFonts w:ascii="宋体" w:hAnsi="宋体" w:eastAsia="宋体" w:cs="宋体"/>
                <w:color w:val="auto"/>
                <w:sz w:val="18"/>
                <w:szCs w:val="18"/>
                <w:highlight w:val="none"/>
              </w:rPr>
            </w:pPr>
          </w:p>
        </w:tc>
        <w:tc>
          <w:tcPr>
            <w:tcW w:w="507"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5464702D">
            <w:pPr>
              <w:jc w:val="center"/>
              <w:rPr>
                <w:rFonts w:ascii="宋体" w:hAnsi="宋体" w:eastAsia="宋体" w:cs="宋体"/>
                <w:color w:val="auto"/>
                <w:sz w:val="18"/>
                <w:szCs w:val="18"/>
                <w:highlight w:val="none"/>
              </w:rPr>
            </w:pPr>
          </w:p>
        </w:tc>
      </w:tr>
      <w:tr w14:paraId="5B59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9940C89">
            <w:pPr>
              <w:widowControl/>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w:t>
            </w: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22D3BDA2">
            <w:pPr>
              <w:widowControl/>
              <w:jc w:val="center"/>
              <w:rPr>
                <w:rFonts w:ascii="宋体" w:hAnsi="宋体" w:eastAsia="宋体" w:cs="宋体"/>
                <w:color w:val="auto"/>
                <w:sz w:val="18"/>
                <w:szCs w:val="18"/>
                <w:highlight w:val="none"/>
              </w:rPr>
            </w:pP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337348B4">
            <w:pPr>
              <w:rPr>
                <w:rFonts w:ascii="宋体" w:hAnsi="宋体" w:eastAsia="宋体" w:cs="宋体"/>
                <w:color w:val="auto"/>
                <w:sz w:val="18"/>
                <w:szCs w:val="18"/>
                <w:highlight w:val="none"/>
              </w:rPr>
            </w:pPr>
          </w:p>
        </w:tc>
        <w:tc>
          <w:tcPr>
            <w:tcW w:w="289"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464119D3">
            <w:pPr>
              <w:jc w:val="center"/>
              <w:rPr>
                <w:rFonts w:ascii="宋体" w:hAnsi="宋体" w:eastAsia="宋体" w:cs="宋体"/>
                <w:color w:val="auto"/>
                <w:sz w:val="18"/>
                <w:szCs w:val="18"/>
                <w:highlight w:val="none"/>
              </w:rPr>
            </w:pPr>
          </w:p>
        </w:tc>
        <w:tc>
          <w:tcPr>
            <w:tcW w:w="289"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10F250EC">
            <w:pPr>
              <w:widowControl/>
              <w:jc w:val="center"/>
              <w:rPr>
                <w:rFonts w:ascii="宋体" w:hAnsi="宋体" w:eastAsia="宋体" w:cs="宋体"/>
                <w:color w:val="auto"/>
                <w:sz w:val="18"/>
                <w:szCs w:val="18"/>
                <w:highlight w:val="none"/>
              </w:rPr>
            </w:pP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4A061A6A">
            <w:pPr>
              <w:jc w:val="center"/>
              <w:rPr>
                <w:rFonts w:ascii="宋体" w:hAnsi="宋体" w:eastAsia="宋体" w:cs="宋体"/>
                <w:color w:val="auto"/>
                <w:sz w:val="18"/>
                <w:szCs w:val="18"/>
                <w:highlight w:val="none"/>
              </w:rPr>
            </w:pP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25C488D2">
            <w:pPr>
              <w:jc w:val="center"/>
              <w:rPr>
                <w:rFonts w:ascii="宋体" w:hAnsi="宋体" w:eastAsia="宋体" w:cs="宋体"/>
                <w:color w:val="auto"/>
                <w:sz w:val="18"/>
                <w:szCs w:val="18"/>
                <w:highlight w:val="none"/>
              </w:rPr>
            </w:pPr>
          </w:p>
        </w:tc>
        <w:tc>
          <w:tcPr>
            <w:tcW w:w="531"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4F60A90F">
            <w:pPr>
              <w:jc w:val="center"/>
              <w:rPr>
                <w:rFonts w:ascii="宋体" w:hAnsi="宋体" w:eastAsia="宋体" w:cs="宋体"/>
                <w:color w:val="auto"/>
                <w:sz w:val="18"/>
                <w:szCs w:val="18"/>
                <w:highlight w:val="none"/>
              </w:rPr>
            </w:pPr>
          </w:p>
        </w:tc>
        <w:tc>
          <w:tcPr>
            <w:tcW w:w="507"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5C13326B">
            <w:pPr>
              <w:jc w:val="center"/>
              <w:rPr>
                <w:rFonts w:ascii="宋体" w:hAnsi="宋体" w:eastAsia="宋体" w:cs="宋体"/>
                <w:color w:val="auto"/>
                <w:sz w:val="18"/>
                <w:szCs w:val="18"/>
                <w:highlight w:val="none"/>
              </w:rPr>
            </w:pPr>
          </w:p>
        </w:tc>
        <w:tc>
          <w:tcPr>
            <w:tcW w:w="507"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28E8092F">
            <w:pPr>
              <w:jc w:val="center"/>
              <w:rPr>
                <w:rFonts w:ascii="宋体" w:hAnsi="宋体" w:eastAsia="宋体" w:cs="宋体"/>
                <w:color w:val="auto"/>
                <w:sz w:val="18"/>
                <w:szCs w:val="18"/>
                <w:highlight w:val="none"/>
              </w:rPr>
            </w:pPr>
          </w:p>
        </w:tc>
        <w:tc>
          <w:tcPr>
            <w:tcW w:w="507" w:type="pct"/>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6F332BF4">
            <w:pPr>
              <w:jc w:val="center"/>
              <w:rPr>
                <w:rFonts w:ascii="宋体" w:hAnsi="宋体" w:eastAsia="宋体" w:cs="宋体"/>
                <w:color w:val="auto"/>
                <w:sz w:val="18"/>
                <w:szCs w:val="18"/>
                <w:highlight w:val="none"/>
              </w:rPr>
            </w:pPr>
          </w:p>
        </w:tc>
      </w:tr>
    </w:tbl>
    <w:p w14:paraId="0F731E9F">
      <w:pPr>
        <w:pageBreakBefore/>
        <w:autoSpaceDE w:val="0"/>
        <w:autoSpaceDN w:val="0"/>
        <w:adjustRightInd w:val="0"/>
        <w:spacing w:line="360" w:lineRule="auto"/>
        <w:jc w:val="left"/>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附件4：安全生产管理协议</w:t>
      </w:r>
    </w:p>
    <w:p w14:paraId="756C5F09">
      <w:pPr>
        <w:ind w:firstLine="602"/>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安全生产管理协议</w:t>
      </w:r>
    </w:p>
    <w:p w14:paraId="6A0C467B">
      <w:pPr>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bidi="ar"/>
        </w:rPr>
        <w:t xml:space="preserve"> </w:t>
      </w:r>
    </w:p>
    <w:p w14:paraId="66D04AA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甲方：</w:t>
      </w:r>
    </w:p>
    <w:p w14:paraId="1CE73D4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地址：</w:t>
      </w:r>
    </w:p>
    <w:p w14:paraId="4C32447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电话：</w:t>
      </w:r>
    </w:p>
    <w:p w14:paraId="258BF95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传真：</w:t>
      </w:r>
    </w:p>
    <w:p w14:paraId="6FED7B3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262CA2E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乙方：</w:t>
      </w:r>
    </w:p>
    <w:p w14:paraId="4185974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地址：</w:t>
      </w:r>
    </w:p>
    <w:p w14:paraId="282C17E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电话：</w:t>
      </w:r>
    </w:p>
    <w:p w14:paraId="78B70BA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传真：</w:t>
      </w:r>
    </w:p>
    <w:p w14:paraId="05D7352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104F2D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255BC79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4E2503E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2991862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3、乙方使用被派遣劳动者的，应当将被派遣劳动者纳入本单位从业人员统一管理，对被派遣劳动者进行岗位安全操作规程和安全操作技能的教育和培训。</w:t>
      </w:r>
    </w:p>
    <w:p w14:paraId="5424378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462E9FE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5、乙方应当教育和督促从业人员严格执行本单位的安全生产规章制度和安全操作规程；并向从业人员如实告知作业场所和工作岗位存在的危险因素、防范措施以及事故应急措施。</w:t>
      </w:r>
    </w:p>
    <w:p w14:paraId="7CA72EB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6、乙方应严格遵守国家、地方政府有关安全生产及劳动保护的法律法规、标准、规定，贯彻执行甲方的各项安全管理规章制度。</w:t>
      </w:r>
    </w:p>
    <w:p w14:paraId="220763E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7、乙方依法参加工伤保险，为从业人员缴纳保险费，并应当为从事危险作业的人员办理意外伤害保险。</w:t>
      </w:r>
    </w:p>
    <w:p w14:paraId="24EDC55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7BBA413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2E74BEC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4E74928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6EA746E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0BB5C9F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13、在施工过程中，需要进行动土、动火、登高、吊装、断路、进入限制性空间等危险性较高的作业时，乙方的施工负责人、专职或兼职安全员必须现场确认，确保安全后，方可开始施工。</w:t>
      </w:r>
    </w:p>
    <w:p w14:paraId="5C887F2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14、因乙方原因，造成乙方损失，由乙方自负，给甲方造成财产损失和人员伤害，乙方要负全部责任，并全额赔偿甲方。</w:t>
      </w:r>
    </w:p>
    <w:p w14:paraId="506138C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15、非因甲方原因，造成乙方损失的，甲方不承担任何责任，由乙方自行承担全部责任。</w:t>
      </w:r>
    </w:p>
    <w:p w14:paraId="15CA17F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16、乙方应严格遵守法律法规以及甲方的安全管理要求，并接受甲方的安全生产工作协调和监督，积极消除安全隐患。安全管理的基本要求包括但不限于以下条款：</w:t>
      </w:r>
    </w:p>
    <w:p w14:paraId="056E3B0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①禁火区内严禁吸烟、动火。有火灾危险的作业区域，乙方必须配置足够的灭火设施。</w:t>
      </w:r>
    </w:p>
    <w:p w14:paraId="4A81575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②焊接、气割作业时两瓶距离必须达到5M及以上，气瓶距可能产生火花的电器、设备和其它火源的间距必须达到10M及以上。</w:t>
      </w:r>
    </w:p>
    <w:p w14:paraId="22FD2BB8">
      <w:pPr>
        <w:spacing w:line="360" w:lineRule="auto"/>
        <w:ind w:firstLine="424" w:firstLineChars="202"/>
        <w:rPr>
          <w:rFonts w:ascii="宋体" w:hAnsi="宋体" w:eastAsia="宋体" w:cs="宋体"/>
          <w:color w:val="auto"/>
          <w:szCs w:val="21"/>
          <w:highlight w:val="none"/>
        </w:rPr>
      </w:pPr>
      <w:bookmarkStart w:id="488" w:name="_Toc16324"/>
      <w:bookmarkEnd w:id="488"/>
      <w:r>
        <w:rPr>
          <w:rFonts w:hint="eastAsia" w:ascii="宋体" w:hAnsi="宋体" w:eastAsia="宋体" w:cs="宋体"/>
          <w:color w:val="auto"/>
          <w:szCs w:val="21"/>
          <w:highlight w:val="none"/>
          <w:lang w:bidi="ar"/>
        </w:rPr>
        <w:t>③严禁在厂内道路、消防通道内搭建临时建筑或堆放物资。</w:t>
      </w:r>
    </w:p>
    <w:p w14:paraId="36A5E15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④施工场所的电动工具、电焊机等须有漏电保护器和相应的安全防护装置。</w:t>
      </w:r>
    </w:p>
    <w:p w14:paraId="6925BA6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⑤施工现场及居住室、办公室内的用电设施必须符合要求，严禁电线乱接、乱拉，刀闸和开关无盖，在电器设施上堆放物品。</w:t>
      </w:r>
    </w:p>
    <w:p w14:paraId="40B56A64">
      <w:pPr>
        <w:spacing w:line="360" w:lineRule="auto"/>
        <w:ind w:firstLine="424" w:firstLineChars="202"/>
        <w:rPr>
          <w:rFonts w:ascii="宋体" w:hAnsi="宋体" w:eastAsia="宋体" w:cs="宋体"/>
          <w:color w:val="auto"/>
          <w:szCs w:val="21"/>
          <w:highlight w:val="none"/>
        </w:rPr>
      </w:pPr>
      <w:bookmarkStart w:id="489" w:name="_Toc4938"/>
      <w:bookmarkEnd w:id="489"/>
      <w:r>
        <w:rPr>
          <w:rFonts w:hint="eastAsia" w:ascii="宋体" w:hAnsi="宋体" w:eastAsia="宋体" w:cs="宋体"/>
          <w:color w:val="auto"/>
          <w:szCs w:val="21"/>
          <w:highlight w:val="none"/>
          <w:lang w:bidi="ar"/>
        </w:rPr>
        <w:t>⑥防雷、防静电设施及用电设施要有良好接地。</w:t>
      </w:r>
    </w:p>
    <w:p w14:paraId="1BA7556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⑦施工现场的危险区域，如临边、深坑、土方堆填区等，必须设置围栏和危险标志，夜间要设信号灯。</w:t>
      </w:r>
    </w:p>
    <w:p w14:paraId="21FDA25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C78BE5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49BA573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FBAFAF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17、乙方必须接受甲方的检查与监督，并应主动配合，做好安全工作，凡有违反上述协议的即视为乙方违约，甲方有权视情况从工程结算款/服务价款中扣除2000元/次作为违约金。</w:t>
      </w:r>
    </w:p>
    <w:p w14:paraId="4A4E2E9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18、如乙方因违反本条款规定，造成甲方损失或被第三方追偿的，甲方有权向乙方追偿，甲方可直接从应付款项中扣除。同时，乙方应按照暂定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755BB6C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19、乙方对施工过程中潜在的安全风险不明确的，不可盲目施工，否则，造成的不良后果由乙方独自承担。</w:t>
      </w:r>
    </w:p>
    <w:p w14:paraId="787CE8B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20、本协议自双方法定代表人或负责人签字并盖章后生效。</w:t>
      </w:r>
    </w:p>
    <w:p w14:paraId="4341269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F657CE9">
      <w:pPr>
        <w:spacing w:line="360" w:lineRule="auto"/>
        <w:ind w:firstLine="422"/>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乙方声明：</w:t>
      </w:r>
    </w:p>
    <w:p w14:paraId="7699CA43">
      <w:pPr>
        <w:spacing w:line="360" w:lineRule="auto"/>
        <w:ind w:firstLine="479" w:firstLineChars="227"/>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乙方已认真阅读协议内容，对协议条款、</w:t>
      </w:r>
      <w:r>
        <w:rPr>
          <w:rFonts w:hint="eastAsia" w:ascii="宋体" w:hAnsi="宋体" w:eastAsia="宋体" w:cs="宋体"/>
          <w:b/>
          <w:bCs/>
          <w:color w:val="auto"/>
          <w:szCs w:val="21"/>
          <w:highlight w:val="none"/>
          <w:u w:val="single"/>
          <w:lang w:bidi="ar"/>
        </w:rPr>
        <w:t>东莞市石鼓净水有限公司污水处理厂设备更新项目（MBR膜A包）</w:t>
      </w:r>
      <w:r>
        <w:rPr>
          <w:rFonts w:hint="eastAsia" w:ascii="宋体" w:hAnsi="宋体" w:eastAsia="宋体" w:cs="宋体"/>
          <w:b/>
          <w:bCs/>
          <w:color w:val="auto"/>
          <w:szCs w:val="21"/>
          <w:highlight w:val="none"/>
          <w:lang w:bidi="ar"/>
        </w:rPr>
        <w:t>的安全管理要求、安全风险充分理解，并自愿承担因违约造成的一切后果。</w:t>
      </w:r>
    </w:p>
    <w:p w14:paraId="0092E0A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A9B39D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AF2780A">
      <w:pPr>
        <w:spacing w:line="360" w:lineRule="auto"/>
        <w:ind w:firstLine="476" w:firstLineChars="227"/>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乙方（盖章）： </w:t>
      </w:r>
    </w:p>
    <w:p w14:paraId="1D422BE4">
      <w:pPr>
        <w:spacing w:line="360" w:lineRule="auto"/>
        <w:ind w:firstLine="476" w:firstLineChars="227"/>
        <w:rPr>
          <w:rFonts w:ascii="宋体" w:hAnsi="宋体" w:eastAsia="宋体" w:cs="宋体"/>
          <w:color w:val="auto"/>
          <w:szCs w:val="21"/>
          <w:highlight w:val="none"/>
        </w:rPr>
      </w:pPr>
      <w:r>
        <w:rPr>
          <w:rFonts w:hint="eastAsia" w:ascii="宋体" w:hAnsi="宋体" w:eastAsia="宋体" w:cs="宋体"/>
          <w:color w:val="auto"/>
          <w:szCs w:val="21"/>
          <w:highlight w:val="none"/>
          <w:lang w:bidi="ar"/>
        </w:rPr>
        <w:t>法定代表人或负责人：               法定代表人或负责人：</w:t>
      </w:r>
    </w:p>
    <w:p w14:paraId="5530602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1105C4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签订日期：</w:t>
      </w:r>
    </w:p>
    <w:p w14:paraId="738FA315">
      <w:pPr>
        <w:autoSpaceDE w:val="0"/>
        <w:autoSpaceDN w:val="0"/>
        <w:adjustRightInd w:val="0"/>
        <w:spacing w:line="360" w:lineRule="auto"/>
        <w:jc w:val="left"/>
        <w:outlineLvl w:val="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签订地点：广东省东莞市</w:t>
      </w:r>
      <w:r>
        <w:rPr>
          <w:rFonts w:hint="eastAsia" w:ascii="宋体" w:hAnsi="宋体" w:eastAsia="宋体" w:cs="宋体"/>
          <w:color w:val="auto"/>
          <w:kern w:val="0"/>
          <w:sz w:val="24"/>
          <w:szCs w:val="24"/>
          <w:highlight w:val="none"/>
          <w:lang w:bidi="ar"/>
        </w:rPr>
        <w:br w:type="page"/>
      </w:r>
    </w:p>
    <w:p w14:paraId="4A55383C">
      <w:pPr>
        <w:pStyle w:val="4"/>
        <w:widowControl/>
        <w:spacing w:line="360" w:lineRule="auto"/>
        <w:rPr>
          <w:rFonts w:hAnsi="宋体" w:cs="宋体"/>
          <w:b/>
          <w:bCs/>
          <w:color w:val="auto"/>
          <w:sz w:val="21"/>
          <w:szCs w:val="21"/>
          <w:highlight w:val="none"/>
        </w:rPr>
      </w:pPr>
      <w:bookmarkStart w:id="490" w:name="_Toc25109"/>
      <w:bookmarkEnd w:id="490"/>
      <w:r>
        <w:rPr>
          <w:rFonts w:hint="eastAsia" w:hAnsi="宋体" w:cs="宋体"/>
          <w:b/>
          <w:bCs/>
          <w:color w:val="auto"/>
          <w:sz w:val="21"/>
          <w:szCs w:val="21"/>
          <w:highlight w:val="none"/>
        </w:rPr>
        <w:t>附件6：廉洁协议书</w:t>
      </w:r>
    </w:p>
    <w:p w14:paraId="6DAF5A1A">
      <w:pPr>
        <w:pStyle w:val="4"/>
        <w:widowControl/>
        <w:spacing w:line="360" w:lineRule="auto"/>
        <w:rPr>
          <w:rFonts w:hAnsi="宋体" w:cs="宋体"/>
          <w:b/>
          <w:color w:val="auto"/>
          <w:sz w:val="21"/>
          <w:szCs w:val="21"/>
          <w:highlight w:val="none"/>
        </w:rPr>
      </w:pPr>
      <w:r>
        <w:rPr>
          <w:rFonts w:hint="eastAsia" w:hAnsi="宋体" w:cs="宋体"/>
          <w:b/>
          <w:color w:val="auto"/>
          <w:sz w:val="21"/>
          <w:szCs w:val="21"/>
          <w:highlight w:val="none"/>
        </w:rPr>
        <w:t xml:space="preserve"> </w:t>
      </w:r>
    </w:p>
    <w:p w14:paraId="67527EBA">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廉洁协议书</w:t>
      </w:r>
    </w:p>
    <w:p w14:paraId="1BB02159">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b/>
          <w:bCs/>
          <w:color w:val="auto"/>
          <w:szCs w:val="21"/>
          <w:highlight w:val="none"/>
          <w:lang w:bidi="ar"/>
        </w:rPr>
        <w:t>项目名称：</w:t>
      </w:r>
      <w:r>
        <w:rPr>
          <w:rFonts w:hint="eastAsia" w:ascii="宋体" w:hAnsi="宋体" w:eastAsia="宋体" w:cs="宋体"/>
          <w:color w:val="auto"/>
          <w:szCs w:val="21"/>
          <w:highlight w:val="none"/>
          <w:lang w:bidi="ar"/>
        </w:rPr>
        <w:t xml:space="preserve">                                      （招标编号：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5713D42">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甲方（业主单位）：</w:t>
      </w:r>
    </w:p>
    <w:p w14:paraId="16E072C3">
      <w:pPr>
        <w:adjustRightInd w:val="0"/>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33B8A965">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为规范甲乙双方在订立、履行合同及经济业务往来过程中的行为，保持廉洁自律的工作作风</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防止各种违法及不正当行为的发生</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确保甲乙双方及其工作人员自觉遵守国家法律、法规及廉洁从业各项规定，特订立本协议。</w:t>
      </w:r>
    </w:p>
    <w:p w14:paraId="43813148">
      <w:pPr>
        <w:adjustRightInd w:val="0"/>
        <w:snapToGrid w:val="0"/>
        <w:spacing w:line="360" w:lineRule="auto"/>
        <w:ind w:firstLine="422" w:firstLineChars="200"/>
        <w:outlineLvl w:val="2"/>
        <w:rPr>
          <w:rFonts w:ascii="宋体" w:hAnsi="宋体" w:eastAsia="宋体" w:cs="宋体"/>
          <w:b/>
          <w:bCs/>
          <w:color w:val="auto"/>
          <w:szCs w:val="21"/>
          <w:highlight w:val="none"/>
        </w:rPr>
      </w:pPr>
      <w:bookmarkStart w:id="491" w:name="_Toc12746"/>
      <w:bookmarkEnd w:id="491"/>
      <w:r>
        <w:rPr>
          <w:rFonts w:hint="eastAsia" w:ascii="宋体" w:hAnsi="宋体" w:eastAsia="宋体" w:cs="宋体"/>
          <w:b/>
          <w:bCs/>
          <w:color w:val="auto"/>
          <w:szCs w:val="21"/>
          <w:highlight w:val="none"/>
          <w:lang w:bidi="ar"/>
        </w:rPr>
        <w:t>第一条  甲乙双方的权利和义务</w:t>
      </w:r>
    </w:p>
    <w:p w14:paraId="29439D24">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（一）严格遵守党和国家有关法律法规等有关廉洁从业规定。</w:t>
      </w:r>
    </w:p>
    <w:p w14:paraId="0D6235C5">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（二）严格执行本项目的合同文件，自觉按合同办事。</w:t>
      </w:r>
    </w:p>
    <w:p w14:paraId="5A866F27">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5F9A6A29">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（四）建立健全廉洁制度，开展廉洁教育，设立廉洁监督公示牌，公布举报电话，监督并认真查处违法违纪行为。</w:t>
      </w:r>
    </w:p>
    <w:p w14:paraId="6A6541F1">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（五）发现对方在业务活动中有违反廉洁规定的行为，有及时提醒对方纠正的权利和义务。</w:t>
      </w:r>
    </w:p>
    <w:p w14:paraId="2393D964">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（六）发现对方严重违反本协议义务条款的行为，有向其上级有关部门举报、建议给予处理并要求告知处理结果的权利。</w:t>
      </w:r>
    </w:p>
    <w:p w14:paraId="09122191">
      <w:pPr>
        <w:adjustRightInd w:val="0"/>
        <w:snapToGrid w:val="0"/>
        <w:spacing w:line="360" w:lineRule="auto"/>
        <w:ind w:firstLine="422" w:firstLineChars="200"/>
        <w:outlineLvl w:val="2"/>
        <w:rPr>
          <w:rFonts w:ascii="宋体" w:hAnsi="宋体" w:eastAsia="宋体" w:cs="宋体"/>
          <w:b/>
          <w:bCs/>
          <w:color w:val="auto"/>
          <w:szCs w:val="21"/>
          <w:highlight w:val="none"/>
        </w:rPr>
      </w:pPr>
      <w:bookmarkStart w:id="492" w:name="_Toc4508"/>
      <w:bookmarkEnd w:id="492"/>
      <w:r>
        <w:rPr>
          <w:rFonts w:hint="eastAsia" w:ascii="宋体" w:hAnsi="宋体" w:eastAsia="宋体" w:cs="宋体"/>
          <w:b/>
          <w:bCs/>
          <w:color w:val="auto"/>
          <w:szCs w:val="21"/>
          <w:highlight w:val="none"/>
          <w:lang w:bidi="ar"/>
        </w:rPr>
        <w:t>第二条  甲方的义务</w:t>
      </w:r>
    </w:p>
    <w:p w14:paraId="448F6383">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（一）甲方及其工作人员不得索要或接受乙方的礼金、有价证券和贵重物品，不得在乙方报销任何应由甲方或个人支付的费用。</w:t>
      </w:r>
    </w:p>
    <w:p w14:paraId="2CFC9159">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（二）甲方工作人员不得参加乙方安排的高消费宴请和娱乐活动；不得接受乙方提供的通讯工具、交通工具和高档办公用品。</w:t>
      </w:r>
    </w:p>
    <w:p w14:paraId="74C2A8BB">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（三）甲方及其工作人员不得要求或者接受乙方为其住房装修、婚丧嫁娶活动、家属或亲友的工作安排以及出国出境、旅游等提供方便。</w:t>
      </w:r>
    </w:p>
    <w:p w14:paraId="3D695EA7">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（四）甲方工作人员不得向乙方介绍其家属或者亲友（包括家属或亲友开办的公司企业）从事于本项目涉及的经济业务活动。</w:t>
      </w:r>
    </w:p>
    <w:p w14:paraId="15F4CC26">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（五）甲方及其工作人员不得以任何理由向乙方推荐分包单位，不得要求乙方购买合同规定外的材料和设备。</w:t>
      </w:r>
    </w:p>
    <w:p w14:paraId="4BD2812D">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（六）甲方及其工作人员不得进行违反廉洁规定的其他活动。</w:t>
      </w:r>
    </w:p>
    <w:p w14:paraId="1AD2C72C">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11198753">
      <w:pPr>
        <w:adjustRightInd w:val="0"/>
        <w:snapToGrid w:val="0"/>
        <w:spacing w:line="360" w:lineRule="auto"/>
        <w:ind w:firstLine="422" w:firstLineChars="200"/>
        <w:outlineLvl w:val="2"/>
        <w:rPr>
          <w:rFonts w:ascii="宋体" w:hAnsi="宋体" w:eastAsia="宋体" w:cs="宋体"/>
          <w:b/>
          <w:bCs/>
          <w:color w:val="auto"/>
          <w:szCs w:val="21"/>
          <w:highlight w:val="none"/>
        </w:rPr>
      </w:pPr>
      <w:bookmarkStart w:id="493" w:name="_Toc28481"/>
      <w:bookmarkEnd w:id="493"/>
      <w:r>
        <w:rPr>
          <w:rFonts w:hint="eastAsia" w:ascii="宋体" w:hAnsi="宋体" w:eastAsia="宋体" w:cs="宋体"/>
          <w:b/>
          <w:bCs/>
          <w:color w:val="auto"/>
          <w:szCs w:val="21"/>
          <w:highlight w:val="none"/>
          <w:lang w:bidi="ar"/>
        </w:rPr>
        <w:t>第三条  乙方义务</w:t>
      </w:r>
    </w:p>
    <w:p w14:paraId="2C62AC5D">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（一）乙方不得以任何理由向甲方及其工作人员馈赠礼金、有价证券、贵重礼品，或报销应由甲方单位或个人支付的任何费用。</w:t>
      </w:r>
    </w:p>
    <w:p w14:paraId="01EAACDA">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（二）乙方及其工作人员不得以考察、参观、洽谈业务、签订合同等的借口邀请甲方及其工作人员参加高消费的宴请、娱乐和健身等活动。</w:t>
      </w:r>
    </w:p>
    <w:p w14:paraId="0856E3F5">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（三）乙方不得为甲方单位和个人购置或提供通讯工具、交通工具和高档办公用品等。</w:t>
      </w:r>
    </w:p>
    <w:p w14:paraId="309D51AF">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（四）乙方及其工作人员不得为甲方工作人员购买、装修、维修私人住房、汽车等。</w:t>
      </w:r>
    </w:p>
    <w:p w14:paraId="40D4F23E">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（五）乙方及其工作人员不得为甲方工作人员的婚丧嫁娶、家属或亲友的工作安排，及出国出境提供方便以及报销任何私人消费的费用。</w:t>
      </w:r>
    </w:p>
    <w:p w14:paraId="6D1DC3CA">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（六）乙方及其工作人员不得进行影响甲方及其工作人员公正执行合同和履行职务的其他活动。</w:t>
      </w:r>
    </w:p>
    <w:p w14:paraId="27184145">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55D518AE">
      <w:pPr>
        <w:adjustRightInd w:val="0"/>
        <w:snapToGrid w:val="0"/>
        <w:spacing w:line="360" w:lineRule="auto"/>
        <w:ind w:firstLine="422" w:firstLineChars="200"/>
        <w:outlineLvl w:val="2"/>
        <w:rPr>
          <w:rFonts w:ascii="宋体" w:hAnsi="宋体" w:eastAsia="宋体" w:cs="宋体"/>
          <w:b/>
          <w:bCs/>
          <w:color w:val="auto"/>
          <w:szCs w:val="21"/>
          <w:highlight w:val="none"/>
        </w:rPr>
      </w:pPr>
      <w:bookmarkStart w:id="494" w:name="_Toc24883"/>
      <w:bookmarkEnd w:id="494"/>
      <w:r>
        <w:rPr>
          <w:rFonts w:hint="eastAsia" w:ascii="宋体" w:hAnsi="宋体" w:eastAsia="宋体" w:cs="宋体"/>
          <w:b/>
          <w:bCs/>
          <w:color w:val="auto"/>
          <w:szCs w:val="21"/>
          <w:highlight w:val="none"/>
          <w:lang w:bidi="ar"/>
        </w:rPr>
        <w:t>第四条  违约责任</w:t>
      </w:r>
    </w:p>
    <w:p w14:paraId="3B13681E">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（一）甲方违反本协议第一、第二条给乙方单位造成经济损失的，应予以赔偿。</w:t>
      </w:r>
    </w:p>
    <w:p w14:paraId="1EB7365A">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（二）乙方违反本协议第一、第三条给甲方单位造成经济损失的，应予以赔偿。</w:t>
      </w:r>
    </w:p>
    <w:p w14:paraId="402AA038">
      <w:pPr>
        <w:adjustRightInd w:val="0"/>
        <w:snapToGrid w:val="0"/>
        <w:spacing w:line="360" w:lineRule="auto"/>
        <w:ind w:firstLine="422" w:firstLineChars="200"/>
        <w:outlineLvl w:val="2"/>
        <w:rPr>
          <w:rFonts w:ascii="宋体" w:hAnsi="宋体" w:eastAsia="宋体" w:cs="宋体"/>
          <w:b/>
          <w:bCs/>
          <w:color w:val="auto"/>
          <w:szCs w:val="21"/>
          <w:highlight w:val="none"/>
        </w:rPr>
      </w:pPr>
      <w:bookmarkStart w:id="495" w:name="_Toc9263"/>
      <w:bookmarkEnd w:id="495"/>
      <w:r>
        <w:rPr>
          <w:rFonts w:hint="eastAsia" w:ascii="宋体" w:hAnsi="宋体" w:eastAsia="宋体" w:cs="宋体"/>
          <w:b/>
          <w:bCs/>
          <w:color w:val="auto"/>
          <w:szCs w:val="21"/>
          <w:highlight w:val="none"/>
          <w:lang w:bidi="ar"/>
        </w:rPr>
        <w:t>第五条  监督检查</w:t>
      </w:r>
    </w:p>
    <w:p w14:paraId="08A7F4CE">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甲乙双方的廉洁从业行为由双方或双方上级单位的纪检、监察部门负责监督，对本协议履行情况进行检查。</w:t>
      </w:r>
    </w:p>
    <w:p w14:paraId="312B5540">
      <w:pPr>
        <w:adjustRightInd w:val="0"/>
        <w:snapToGrid w:val="0"/>
        <w:spacing w:line="360" w:lineRule="auto"/>
        <w:ind w:firstLine="422" w:firstLineChars="200"/>
        <w:outlineLvl w:val="2"/>
        <w:rPr>
          <w:rFonts w:ascii="宋体" w:hAnsi="宋体" w:eastAsia="宋体" w:cs="宋体"/>
          <w:b/>
          <w:bCs/>
          <w:color w:val="auto"/>
          <w:szCs w:val="21"/>
          <w:highlight w:val="none"/>
        </w:rPr>
      </w:pPr>
      <w:bookmarkStart w:id="496" w:name="_Toc9336"/>
      <w:bookmarkEnd w:id="496"/>
      <w:r>
        <w:rPr>
          <w:rFonts w:hint="eastAsia" w:ascii="宋体" w:hAnsi="宋体" w:eastAsia="宋体" w:cs="宋体"/>
          <w:b/>
          <w:bCs/>
          <w:color w:val="auto"/>
          <w:szCs w:val="21"/>
          <w:highlight w:val="none"/>
          <w:lang w:bidi="ar"/>
        </w:rPr>
        <w:t>第六条 举报信访受理</w:t>
      </w:r>
    </w:p>
    <w:p w14:paraId="4E8DEB03">
      <w:pPr>
        <w:adjustRightInd w:val="0"/>
        <w:snapToGrid w:val="0"/>
        <w:spacing w:line="360" w:lineRule="auto"/>
        <w:ind w:firstLine="56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（一）举报受理部门：东莞市水务集团有限公司纪检监察部。</w:t>
      </w:r>
    </w:p>
    <w:p w14:paraId="2CEF36FE">
      <w:pPr>
        <w:adjustRightInd w:val="0"/>
        <w:snapToGrid w:val="0"/>
        <w:spacing w:line="360" w:lineRule="auto"/>
        <w:ind w:firstLine="56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（二）举报电话：（0769）23076092。</w:t>
      </w:r>
    </w:p>
    <w:p w14:paraId="62C6AE35">
      <w:pPr>
        <w:adjustRightInd w:val="0"/>
        <w:snapToGrid w:val="0"/>
        <w:spacing w:line="360" w:lineRule="auto"/>
        <w:ind w:firstLine="56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（三）举报邮箱：</w:t>
      </w:r>
      <w:r>
        <w:rPr>
          <w:rFonts w:hint="eastAsia" w:ascii="宋体" w:hAnsi="宋体" w:eastAsia="宋体" w:cs="宋体"/>
          <w:color w:val="auto"/>
          <w:sz w:val="21"/>
          <w:szCs w:val="21"/>
          <w:highlight w:val="none"/>
          <w:u w:val="none"/>
        </w:rPr>
        <w:t>jcsj@dgswjt.cn。</w:t>
      </w:r>
    </w:p>
    <w:p w14:paraId="63DFBE62">
      <w:pPr>
        <w:adjustRightInd w:val="0"/>
        <w:snapToGrid w:val="0"/>
        <w:spacing w:line="360" w:lineRule="auto"/>
        <w:ind w:firstLine="560"/>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（四）信访地址：广东省东莞市东城街道育华路1号。</w:t>
      </w:r>
    </w:p>
    <w:p w14:paraId="0C749F44">
      <w:pPr>
        <w:adjustRightInd w:val="0"/>
        <w:snapToGrid w:val="0"/>
        <w:spacing w:line="360" w:lineRule="auto"/>
        <w:ind w:firstLine="422" w:firstLineChars="200"/>
        <w:outlineLvl w:val="2"/>
        <w:rPr>
          <w:rFonts w:ascii="宋体" w:hAnsi="宋体" w:eastAsia="宋体" w:cs="宋体"/>
          <w:b/>
          <w:bCs/>
          <w:color w:val="auto"/>
          <w:szCs w:val="21"/>
          <w:highlight w:val="none"/>
        </w:rPr>
      </w:pPr>
      <w:bookmarkStart w:id="497" w:name="_Toc19671"/>
      <w:bookmarkEnd w:id="497"/>
      <w:r>
        <w:rPr>
          <w:rFonts w:hint="eastAsia" w:ascii="宋体" w:hAnsi="宋体" w:eastAsia="宋体" w:cs="宋体"/>
          <w:b/>
          <w:bCs/>
          <w:color w:val="auto"/>
          <w:szCs w:val="21"/>
          <w:highlight w:val="none"/>
          <w:lang w:bidi="ar"/>
        </w:rPr>
        <w:t>第七条 其他</w:t>
      </w:r>
    </w:p>
    <w:p w14:paraId="27CE4511">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份，甲、乙双方上级主管部门各执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6E3CE3A4">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A893FC0">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乙方（盖章）： </w:t>
      </w:r>
    </w:p>
    <w:p w14:paraId="6E60E51C">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32E03A9">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法定代表（或负责）人：</w:t>
      </w:r>
    </w:p>
    <w:p w14:paraId="1E354621">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C9CE319">
      <w:pPr>
        <w:rPr>
          <w:color w:val="auto"/>
          <w:highlight w:val="none"/>
        </w:rPr>
      </w:pPr>
      <w:r>
        <w:rPr>
          <w:rFonts w:hint="eastAsia" w:ascii="宋体" w:hAnsi="宋体" w:eastAsia="宋体" w:cs="宋体"/>
          <w:color w:val="auto"/>
          <w:szCs w:val="21"/>
          <w:highlight w:val="none"/>
          <w:lang w:bidi="ar"/>
        </w:rPr>
        <w:t>签订日期：    年  月  日         年  月  日</w:t>
      </w:r>
    </w:p>
    <w:p w14:paraId="0D1645CE">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bookmarkEnd w:id="442"/>
    <w:p w14:paraId="22D880FD">
      <w:pPr>
        <w:autoSpaceDE w:val="0"/>
        <w:autoSpaceDN w:val="0"/>
        <w:adjustRightInd w:val="0"/>
        <w:spacing w:line="360" w:lineRule="auto"/>
        <w:jc w:val="left"/>
        <w:outlineLvl w:val="2"/>
        <w:rPr>
          <w:rFonts w:ascii="宋体" w:hAnsi="宋体" w:eastAsia="宋体" w:cs="Times New Roman"/>
          <w:color w:val="auto"/>
          <w:kern w:val="0"/>
          <w:szCs w:val="21"/>
          <w:highlight w:val="none"/>
        </w:rPr>
      </w:pPr>
      <w:bookmarkStart w:id="498" w:name="_Toc11495"/>
      <w:bookmarkStart w:id="499" w:name="_Toc10651"/>
      <w:r>
        <w:rPr>
          <w:rFonts w:hint="eastAsia" w:ascii="宋体" w:hAnsi="宋体" w:eastAsia="宋体" w:cs="宋体"/>
          <w:color w:val="auto"/>
          <w:kern w:val="0"/>
          <w:sz w:val="24"/>
          <w:szCs w:val="21"/>
          <w:highlight w:val="none"/>
        </w:rPr>
        <w:br w:type="page"/>
      </w:r>
      <w:bookmarkEnd w:id="498"/>
      <w:bookmarkEnd w:id="499"/>
    </w:p>
    <w:p w14:paraId="1F00CE7B">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500" w:name="_Toc25564"/>
      <w:bookmarkStart w:id="501" w:name="_Toc30025"/>
      <w:bookmarkStart w:id="502" w:name="_Toc11079"/>
      <w:bookmarkStart w:id="503" w:name="_Toc2359"/>
      <w:bookmarkStart w:id="504" w:name="_Toc195714371"/>
      <w:bookmarkStart w:id="505" w:name="_Toc142508360"/>
      <w:bookmarkStart w:id="506" w:name="_Toc447044603"/>
      <w:bookmarkStart w:id="507" w:name="_Toc447044479"/>
      <w:bookmarkStart w:id="508" w:name="_Toc24427_WPSOffice_Level1"/>
      <w:bookmarkStart w:id="509" w:name="_Toc447045090"/>
      <w:bookmarkStart w:id="510" w:name="_Toc51235308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500"/>
      <w:bookmarkEnd w:id="501"/>
      <w:bookmarkEnd w:id="502"/>
      <w:bookmarkEnd w:id="503"/>
      <w:bookmarkEnd w:id="504"/>
      <w:bookmarkEnd w:id="505"/>
      <w:bookmarkEnd w:id="506"/>
      <w:bookmarkEnd w:id="507"/>
      <w:bookmarkEnd w:id="508"/>
      <w:bookmarkEnd w:id="509"/>
      <w:bookmarkEnd w:id="510"/>
      <w:bookmarkStart w:id="511" w:name="_Toc447044604"/>
      <w:bookmarkStart w:id="512" w:name="_Toc447045091"/>
      <w:bookmarkStart w:id="513" w:name="_Toc447044480"/>
    </w:p>
    <w:p w14:paraId="127DBCA0">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514" w:name="_Toc26521_WPSOffice_Level2"/>
      <w:r>
        <w:rPr>
          <w:rFonts w:hint="eastAsia" w:ascii="宋体" w:hAnsi="宋体" w:eastAsia="宋体" w:cs="Times New Roman"/>
          <w:b/>
          <w:color w:val="auto"/>
          <w:kern w:val="0"/>
          <w:sz w:val="28"/>
          <w:szCs w:val="28"/>
          <w:highlight w:val="none"/>
        </w:rPr>
        <w:t>一、不可撤销银行履约保函格式</w:t>
      </w:r>
      <w:bookmarkEnd w:id="511"/>
      <w:bookmarkEnd w:id="512"/>
      <w:bookmarkEnd w:id="513"/>
      <w:bookmarkEnd w:id="514"/>
    </w:p>
    <w:p w14:paraId="20DE8202">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3DD23314">
      <w:pPr>
        <w:widowControl/>
        <w:autoSpaceDE w:val="0"/>
        <w:autoSpaceDN w:val="0"/>
        <w:adjustRightInd w:val="0"/>
        <w:spacing w:line="360" w:lineRule="auto"/>
        <w:jc w:val="left"/>
        <w:rPr>
          <w:rFonts w:ascii="宋体" w:hAnsi="宋体" w:eastAsia="宋体" w:cs="宋体"/>
          <w:color w:val="auto"/>
          <w:kern w:val="0"/>
          <w:szCs w:val="21"/>
          <w:highlight w:val="none"/>
        </w:rPr>
      </w:pPr>
    </w:p>
    <w:p w14:paraId="6CBCCD87">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7F88BEA9">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4C5BBB92">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41C7F402">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1F21FD8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2349467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189B611E">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0FA144A3">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本保函应从合同签订之日起至合同期限届满并全部货物经最终验收合格，受益人向申请人支付全部款项（除质保金）后二十八（28）日内保持有效。</w:t>
      </w:r>
    </w:p>
    <w:p w14:paraId="3B599960">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51199D73">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2C6CBD0F">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67EFD1BD">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9166DB8">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7BD68C58">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D9D8C81">
      <w:pPr>
        <w:widowControl/>
        <w:autoSpaceDE w:val="0"/>
        <w:autoSpaceDN w:val="0"/>
        <w:adjustRightInd w:val="0"/>
        <w:spacing w:line="360" w:lineRule="auto"/>
        <w:jc w:val="left"/>
        <w:rPr>
          <w:rFonts w:ascii="宋体" w:hAnsi="宋体" w:eastAsia="宋体" w:cs="宋体"/>
          <w:color w:val="auto"/>
          <w:kern w:val="0"/>
          <w:szCs w:val="21"/>
          <w:highlight w:val="none"/>
        </w:rPr>
      </w:pPr>
    </w:p>
    <w:p w14:paraId="35D3A2EA">
      <w:pPr>
        <w:widowControl/>
        <w:autoSpaceDE w:val="0"/>
        <w:autoSpaceDN w:val="0"/>
        <w:adjustRightInd w:val="0"/>
        <w:spacing w:line="360" w:lineRule="auto"/>
        <w:jc w:val="left"/>
        <w:rPr>
          <w:rFonts w:ascii="宋体" w:hAnsi="宋体" w:eastAsia="宋体" w:cs="宋体"/>
          <w:color w:val="auto"/>
          <w:kern w:val="0"/>
          <w:szCs w:val="21"/>
          <w:highlight w:val="none"/>
        </w:rPr>
      </w:pPr>
    </w:p>
    <w:p w14:paraId="69D0415A">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73C1331E">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6B5C4F49">
      <w:pPr>
        <w:autoSpaceDE w:val="0"/>
        <w:autoSpaceDN w:val="0"/>
        <w:adjustRightInd w:val="0"/>
        <w:jc w:val="center"/>
        <w:rPr>
          <w:rFonts w:ascii="宋体" w:hAnsi="宋体" w:eastAsia="宋体" w:cs="Times New Roman"/>
          <w:b/>
          <w:color w:val="auto"/>
          <w:kern w:val="0"/>
          <w:sz w:val="30"/>
          <w:szCs w:val="30"/>
          <w:highlight w:val="none"/>
        </w:rPr>
      </w:pPr>
    </w:p>
    <w:p w14:paraId="4CE6E39C">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34A5F517">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0D223DF">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4D5C58A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734FD3D6">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0C21919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7380A1C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374A626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5F42703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4AC0604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4001A3A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3D93757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EF6734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0E2138B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0266B84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74297BE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本履约保证保险应从合同签订之日起至合同期限届满并全部货物经最终验收合格，受益人向申请人支付全部款项（除质保金）后二十八（28）日内保持有效</w:t>
      </w:r>
      <w:r>
        <w:rPr>
          <w:rFonts w:hint="eastAsia" w:ascii="宋体" w:hAnsi="宋体" w:eastAsia="宋体" w:cs="宋体"/>
          <w:color w:val="auto"/>
          <w:kern w:val="0"/>
          <w:szCs w:val="21"/>
          <w:highlight w:val="none"/>
        </w:rPr>
        <w:t>。</w:t>
      </w:r>
    </w:p>
    <w:p w14:paraId="5206AE5E">
      <w:pPr>
        <w:autoSpaceDE w:val="0"/>
        <w:autoSpaceDN w:val="0"/>
        <w:adjustRightInd w:val="0"/>
        <w:spacing w:line="360" w:lineRule="auto"/>
        <w:ind w:firstLine="437"/>
        <w:jc w:val="left"/>
        <w:rPr>
          <w:color w:val="auto"/>
          <w:highlight w:val="none"/>
        </w:rPr>
      </w:pPr>
    </w:p>
    <w:p w14:paraId="5617306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附：《XXX</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509D134F">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F7EBD23">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5D99AA12">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18E23411">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p>
    <w:p w14:paraId="5E300F2E">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787A1869">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2A6D9508">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079ABCD8">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26A7EF6">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4BBB7EAD">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4597392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2D3B002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C0DCD3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本保函应从合同签订之日起至合同期限届满并全部货物经最终验收合格，受益人向申请人支付全部款项（除质保金）后二十八（28）日内保持有效</w:t>
      </w:r>
      <w:r>
        <w:rPr>
          <w:rFonts w:hint="eastAsia" w:ascii="宋体" w:hAnsi="宋体" w:eastAsia="宋体" w:cs="宋体"/>
          <w:color w:val="auto"/>
          <w:kern w:val="0"/>
          <w:szCs w:val="21"/>
          <w:highlight w:val="none"/>
        </w:rPr>
        <w:t>。</w:t>
      </w:r>
    </w:p>
    <w:p w14:paraId="0ACFBF62">
      <w:pPr>
        <w:autoSpaceDE w:val="0"/>
        <w:autoSpaceDN w:val="0"/>
        <w:adjustRightInd w:val="0"/>
        <w:spacing w:line="360" w:lineRule="auto"/>
        <w:jc w:val="left"/>
        <w:rPr>
          <w:rFonts w:ascii="宋体" w:hAnsi="宋体" w:eastAsia="宋体" w:cs="Times New Roman"/>
          <w:color w:val="auto"/>
          <w:kern w:val="0"/>
          <w:szCs w:val="21"/>
          <w:highlight w:val="none"/>
        </w:rPr>
      </w:pPr>
    </w:p>
    <w:p w14:paraId="6A0FD61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2F3EA1B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75BA17A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524102D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4059D7B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152F5626">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62448EB6">
      <w:pPr>
        <w:pageBreakBefore/>
        <w:autoSpaceDE w:val="0"/>
        <w:autoSpaceDN w:val="0"/>
        <w:adjustRightInd w:val="0"/>
        <w:jc w:val="left"/>
        <w:rPr>
          <w:rFonts w:ascii="宋体" w:hAnsi="宋体" w:eastAsia="宋体"/>
          <w:b/>
          <w:color w:val="auto"/>
          <w:kern w:val="0"/>
          <w:sz w:val="30"/>
          <w:szCs w:val="30"/>
          <w:highlight w:val="none"/>
        </w:rPr>
      </w:pPr>
      <w:r>
        <w:rPr>
          <w:rFonts w:ascii="宋体" w:hAnsi="宋体" w:eastAsia="宋体"/>
          <w:b/>
          <w:color w:val="auto"/>
          <w:kern w:val="0"/>
          <w:sz w:val="28"/>
          <w:szCs w:val="28"/>
          <w:highlight w:val="none"/>
        </w:rPr>
        <w:t>四、预付款银行保</w:t>
      </w:r>
      <w:r>
        <w:rPr>
          <w:rFonts w:ascii="宋体" w:hAnsi="宋体" w:eastAsia="宋体"/>
          <w:b/>
          <w:color w:val="auto"/>
          <w:kern w:val="0"/>
          <w:sz w:val="30"/>
          <w:szCs w:val="30"/>
          <w:highlight w:val="none"/>
        </w:rPr>
        <w:t>函格式</w:t>
      </w:r>
    </w:p>
    <w:p w14:paraId="6299CA73">
      <w:pPr>
        <w:autoSpaceDE w:val="0"/>
        <w:autoSpaceDN w:val="0"/>
        <w:jc w:val="center"/>
        <w:rPr>
          <w:rFonts w:ascii="宋体" w:hAnsi="宋体" w:eastAsia="宋体"/>
          <w:b/>
          <w:color w:val="auto"/>
          <w:kern w:val="0"/>
          <w:sz w:val="30"/>
          <w:szCs w:val="30"/>
          <w:highlight w:val="none"/>
        </w:rPr>
      </w:pPr>
      <w:r>
        <w:rPr>
          <w:rFonts w:ascii="宋体" w:hAnsi="宋体" w:eastAsia="宋体"/>
          <w:b/>
          <w:color w:val="auto"/>
          <w:kern w:val="0"/>
          <w:sz w:val="30"/>
          <w:szCs w:val="30"/>
          <w:highlight w:val="none"/>
        </w:rPr>
        <w:t>预付款银行保函</w:t>
      </w:r>
    </w:p>
    <w:p w14:paraId="3FC56E64">
      <w:pPr>
        <w:pStyle w:val="42"/>
        <w:ind w:firstLine="210"/>
        <w:rPr>
          <w:rFonts w:ascii="宋体" w:hAnsi="宋体" w:eastAsia="宋体"/>
          <w:color w:val="auto"/>
          <w:szCs w:val="21"/>
          <w:highlight w:val="none"/>
        </w:rPr>
      </w:pPr>
    </w:p>
    <w:p w14:paraId="41C47EF9">
      <w:pPr>
        <w:pStyle w:val="42"/>
        <w:ind w:firstLineChars="200"/>
        <w:rPr>
          <w:rFonts w:ascii="宋体" w:hAnsi="宋体" w:eastAsia="宋体"/>
          <w:color w:val="auto"/>
          <w:szCs w:val="21"/>
          <w:highlight w:val="none"/>
        </w:rPr>
      </w:pPr>
      <w:r>
        <w:rPr>
          <w:rFonts w:ascii="宋体" w:hAnsi="宋体" w:eastAsia="宋体"/>
          <w:color w:val="auto"/>
          <w:szCs w:val="21"/>
          <w:highlight w:val="none"/>
        </w:rPr>
        <w:t xml:space="preserve">银行编号：             </w:t>
      </w:r>
    </w:p>
    <w:p w14:paraId="06867908">
      <w:pPr>
        <w:pStyle w:val="42"/>
        <w:ind w:firstLineChars="200"/>
        <w:rPr>
          <w:rFonts w:ascii="宋体" w:hAnsi="宋体" w:eastAsia="宋体"/>
          <w:color w:val="auto"/>
          <w:szCs w:val="21"/>
          <w:highlight w:val="none"/>
        </w:rPr>
      </w:pPr>
    </w:p>
    <w:p w14:paraId="2F3DA201">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致：                                  （下称“受益人”）</w:t>
      </w:r>
    </w:p>
    <w:p w14:paraId="10D4CC5D">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鉴于</w:t>
      </w:r>
      <w:r>
        <w:rPr>
          <w:rFonts w:ascii="宋体" w:hAnsi="宋体" w:eastAsia="宋体"/>
          <w:color w:val="auto"/>
          <w:szCs w:val="21"/>
          <w:highlight w:val="none"/>
          <w:u w:val="single"/>
        </w:rPr>
        <w:t xml:space="preserve"> （申请人全称）  </w:t>
      </w:r>
      <w:r>
        <w:rPr>
          <w:rFonts w:ascii="宋体" w:hAnsi="宋体" w:eastAsia="宋体"/>
          <w:color w:val="auto"/>
          <w:szCs w:val="21"/>
          <w:highlight w:val="none"/>
        </w:rPr>
        <w:t>（下称“申请人”）与</w:t>
      </w:r>
      <w:r>
        <w:rPr>
          <w:rFonts w:ascii="宋体" w:hAnsi="宋体" w:eastAsia="宋体"/>
          <w:color w:val="auto"/>
          <w:szCs w:val="21"/>
          <w:highlight w:val="none"/>
          <w:u w:val="single"/>
        </w:rPr>
        <w:t xml:space="preserve">          </w:t>
      </w:r>
      <w:r>
        <w:rPr>
          <w:rFonts w:ascii="宋体" w:hAnsi="宋体" w:eastAsia="宋体"/>
          <w:color w:val="auto"/>
          <w:szCs w:val="21"/>
          <w:highlight w:val="none"/>
        </w:rPr>
        <w:t xml:space="preserve">（受益人全称）签订 </w:t>
      </w:r>
      <w:r>
        <w:rPr>
          <w:rFonts w:ascii="宋体" w:hAnsi="宋体" w:eastAsia="宋体"/>
          <w:color w:val="auto"/>
          <w:szCs w:val="21"/>
          <w:highlight w:val="none"/>
          <w:u w:val="single"/>
        </w:rPr>
        <w:t xml:space="preserve">            </w:t>
      </w:r>
      <w:r>
        <w:rPr>
          <w:rFonts w:ascii="宋体" w:hAnsi="宋体" w:eastAsia="宋体"/>
          <w:color w:val="auto"/>
          <w:szCs w:val="21"/>
          <w:highlight w:val="none"/>
        </w:rPr>
        <w:t>（项目名称）采购合同</w:t>
      </w:r>
      <w:r>
        <w:rPr>
          <w:rFonts w:ascii="宋体" w:hAnsi="宋体" w:eastAsia="宋体"/>
          <w:color w:val="auto"/>
          <w:szCs w:val="21"/>
          <w:highlight w:val="none"/>
          <w:u w:val="single"/>
        </w:rPr>
        <w:t>(编号     ，   年    月   日签署)</w:t>
      </w:r>
      <w:r>
        <w:rPr>
          <w:rFonts w:ascii="宋体" w:hAnsi="宋体" w:eastAsia="宋体"/>
          <w:color w:val="auto"/>
          <w:szCs w:val="21"/>
          <w:highlight w:val="none"/>
        </w:rPr>
        <w:t>，并保证申请人有权获得按合同约定为保证项目按时完成的由受益人支付的预付款；受益人在合同中要求申请人应通过经认可的银行提交合同指定的与预付款等额的担保金额等事实，我行愿意为申请人出具保函，以担保金额人民币(大写)</w:t>
      </w:r>
      <w:r>
        <w:rPr>
          <w:rFonts w:ascii="宋体" w:hAnsi="宋体" w:eastAsia="宋体"/>
          <w:color w:val="auto"/>
          <w:szCs w:val="21"/>
          <w:highlight w:val="none"/>
          <w:u w:val="single"/>
        </w:rPr>
        <w:t xml:space="preserve">              </w:t>
      </w:r>
      <w:r>
        <w:rPr>
          <w:rFonts w:ascii="宋体" w:hAnsi="宋体" w:eastAsia="宋体"/>
          <w:color w:val="auto"/>
          <w:szCs w:val="21"/>
          <w:highlight w:val="none"/>
        </w:rPr>
        <w:t>(</w:t>
      </w:r>
      <w:r>
        <w:rPr>
          <w:rFonts w:ascii="宋体" w:hAnsi="宋体" w:eastAsia="宋体"/>
          <w:color w:val="auto"/>
          <w:szCs w:val="21"/>
          <w:highlight w:val="none"/>
          <w:u w:val="single"/>
        </w:rPr>
        <w:t xml:space="preserve">             </w:t>
      </w:r>
      <w:r>
        <w:rPr>
          <w:rFonts w:ascii="宋体" w:hAnsi="宋体" w:eastAsia="宋体"/>
          <w:color w:val="auto"/>
          <w:szCs w:val="21"/>
          <w:highlight w:val="none"/>
        </w:rPr>
        <w:t>)向申请人提供无条件、不可撤销的担保。</w:t>
      </w:r>
    </w:p>
    <w:p w14:paraId="4CCA3560">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如果申请人在履行合同过程中发生违约或违背合同约定时，我行保证在担保金额额度内偿还或偿清受益人因该项违约或违背所造成的经济损失（无论该事实是否成立），并在接到受益人要求的第 10 天内予以支付。</w:t>
      </w:r>
    </w:p>
    <w:p w14:paraId="6718C6C3">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在向我行提出要求前，我行将不坚持要求受益人首先向申请人提出上述款项的索赔。</w:t>
      </w:r>
    </w:p>
    <w:p w14:paraId="653E949C">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我行承诺：无论是否经我行知晓或同意，我行的义务和责任不因受益人与申请人对合同条款所作的任何修改或补充而解除。</w:t>
      </w:r>
    </w:p>
    <w:p w14:paraId="23EC8A1B">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本保函在与预付款等额的担保金额支付完毕，或</w:t>
      </w:r>
      <w:r>
        <w:rPr>
          <w:rFonts w:ascii="宋体" w:hAnsi="宋体" w:eastAsia="宋体" w:cs="宋体"/>
          <w:color w:val="auto"/>
          <w:szCs w:val="21"/>
          <w:highlight w:val="none"/>
        </w:rPr>
        <w:t>在</w:t>
      </w:r>
      <w:r>
        <w:rPr>
          <w:rFonts w:hint="eastAsia" w:ascii="宋体" w:hAnsi="宋体" w:eastAsia="宋体" w:cs="宋体"/>
          <w:color w:val="auto"/>
          <w:szCs w:val="21"/>
          <w:highlight w:val="none"/>
        </w:rPr>
        <w:t>项目初步验收合格后</w:t>
      </w:r>
      <w:r>
        <w:rPr>
          <w:rFonts w:ascii="宋体" w:hAnsi="宋体" w:eastAsia="宋体"/>
          <w:color w:val="auto"/>
          <w:szCs w:val="21"/>
          <w:highlight w:val="none"/>
        </w:rPr>
        <w:t>第30天起失效。</w:t>
      </w:r>
    </w:p>
    <w:p w14:paraId="417AF8DD">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（银行联系人：                   银行联系电话：             ）</w:t>
      </w:r>
    </w:p>
    <w:p w14:paraId="1D9E3B84">
      <w:pPr>
        <w:pStyle w:val="42"/>
        <w:spacing w:line="360" w:lineRule="auto"/>
        <w:ind w:firstLineChars="200"/>
        <w:rPr>
          <w:rFonts w:ascii="宋体" w:hAnsi="宋体" w:eastAsia="宋体"/>
          <w:color w:val="auto"/>
          <w:szCs w:val="21"/>
          <w:highlight w:val="none"/>
        </w:rPr>
      </w:pPr>
    </w:p>
    <w:p w14:paraId="5614CB03">
      <w:pPr>
        <w:pStyle w:val="42"/>
        <w:spacing w:line="360" w:lineRule="auto"/>
        <w:ind w:firstLineChars="200"/>
        <w:rPr>
          <w:rFonts w:ascii="宋体" w:hAnsi="宋体" w:eastAsia="宋体"/>
          <w:color w:val="auto"/>
          <w:szCs w:val="21"/>
          <w:highlight w:val="none"/>
        </w:rPr>
      </w:pPr>
    </w:p>
    <w:p w14:paraId="0EB9C530">
      <w:pPr>
        <w:pStyle w:val="42"/>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法定代表人或其授权的代理人：       （签字或盖私章）      </w:t>
      </w:r>
    </w:p>
    <w:p w14:paraId="6BE27AA9">
      <w:pPr>
        <w:pStyle w:val="42"/>
        <w:spacing w:line="360" w:lineRule="auto"/>
        <w:ind w:firstLine="3990" w:firstLineChars="1900"/>
        <w:rPr>
          <w:rFonts w:ascii="宋体" w:hAnsi="宋体" w:eastAsia="宋体"/>
          <w:color w:val="auto"/>
          <w:szCs w:val="21"/>
          <w:highlight w:val="none"/>
        </w:rPr>
      </w:pPr>
      <w:r>
        <w:rPr>
          <w:rFonts w:ascii="宋体" w:hAnsi="宋体" w:eastAsia="宋体"/>
          <w:color w:val="auto"/>
          <w:szCs w:val="21"/>
          <w:highlight w:val="none"/>
        </w:rPr>
        <w:t xml:space="preserve">担保银行盖章：                          </w:t>
      </w:r>
    </w:p>
    <w:p w14:paraId="29960D80">
      <w:pPr>
        <w:pStyle w:val="42"/>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  </w:t>
      </w:r>
      <w:r>
        <w:rPr>
          <w:rFonts w:ascii="宋体" w:hAnsi="宋体" w:eastAsia="宋体"/>
          <w:color w:val="auto"/>
          <w:szCs w:val="21"/>
          <w:highlight w:val="none"/>
        </w:rPr>
        <w:t xml:space="preserve">     地址：                                  </w:t>
      </w:r>
    </w:p>
    <w:p w14:paraId="1CA06F54">
      <w:pPr>
        <w:pStyle w:val="42"/>
        <w:spacing w:line="360" w:lineRule="auto"/>
        <w:ind w:firstLine="3990" w:firstLineChars="1900"/>
        <w:rPr>
          <w:rFonts w:ascii="宋体" w:hAnsi="宋体" w:eastAsia="宋体" w:cs="Times New Roman"/>
          <w:color w:val="auto"/>
          <w:kern w:val="0"/>
          <w:szCs w:val="21"/>
          <w:highlight w:val="none"/>
        </w:rPr>
      </w:pPr>
      <w:r>
        <w:rPr>
          <w:rFonts w:ascii="宋体" w:hAnsi="宋体" w:eastAsia="宋体"/>
          <w:color w:val="auto"/>
          <w:szCs w:val="21"/>
          <w:highlight w:val="none"/>
        </w:rPr>
        <w:t>日期：   年    月   日</w:t>
      </w:r>
    </w:p>
    <w:p w14:paraId="5233525D">
      <w:pPr>
        <w:jc w:val="left"/>
        <w:rPr>
          <w:rFonts w:ascii="宋体" w:hAnsi="宋体" w:eastAsia="宋体"/>
          <w:b/>
          <w:color w:val="auto"/>
          <w:kern w:val="0"/>
          <w:sz w:val="28"/>
          <w:szCs w:val="28"/>
          <w:highlight w:val="none"/>
        </w:rPr>
      </w:pPr>
      <w:bookmarkStart w:id="515" w:name="_Toc89552416"/>
      <w:bookmarkStart w:id="516" w:name="_Toc9085"/>
      <w:r>
        <w:rPr>
          <w:rFonts w:ascii="宋体" w:hAnsi="宋体" w:eastAsia="宋体"/>
          <w:b/>
          <w:color w:val="auto"/>
          <w:kern w:val="0"/>
          <w:sz w:val="28"/>
          <w:szCs w:val="28"/>
          <w:highlight w:val="none"/>
        </w:rPr>
        <w:br w:type="page"/>
      </w:r>
    </w:p>
    <w:bookmarkEnd w:id="515"/>
    <w:bookmarkEnd w:id="516"/>
    <w:p w14:paraId="35C688F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17" w:name="_Toc450662895"/>
      <w:bookmarkStart w:id="518" w:name="_Toc9840"/>
      <w:bookmarkStart w:id="519" w:name="_Toc15817"/>
      <w:bookmarkStart w:id="520" w:name="_Toc486167708"/>
      <w:bookmarkStart w:id="521" w:name="_Toc142508361"/>
      <w:bookmarkStart w:id="522" w:name="_Toc28240"/>
      <w:bookmarkStart w:id="523" w:name="_Toc8194"/>
      <w:bookmarkStart w:id="524" w:name="_Toc32761_WPSOffice_Level1"/>
      <w:bookmarkStart w:id="525" w:name="_Toc195714372"/>
      <w:r>
        <w:rPr>
          <w:rFonts w:hint="eastAsia" w:ascii="宋体" w:hAnsi="宋体" w:eastAsia="宋体" w:cs="宋体"/>
          <w:b/>
          <w:bCs/>
          <w:color w:val="auto"/>
          <w:kern w:val="44"/>
          <w:sz w:val="32"/>
          <w:szCs w:val="32"/>
          <w:highlight w:val="none"/>
          <w:lang w:val="zh-CN"/>
        </w:rPr>
        <w:t>第六篇 投标文件格式</w:t>
      </w:r>
      <w:bookmarkEnd w:id="517"/>
      <w:bookmarkEnd w:id="518"/>
      <w:bookmarkEnd w:id="519"/>
      <w:bookmarkEnd w:id="520"/>
      <w:bookmarkEnd w:id="521"/>
      <w:bookmarkEnd w:id="522"/>
      <w:bookmarkEnd w:id="523"/>
      <w:bookmarkEnd w:id="524"/>
      <w:bookmarkEnd w:id="525"/>
    </w:p>
    <w:p w14:paraId="2EE93482">
      <w:pPr>
        <w:jc w:val="center"/>
        <w:outlineLvl w:val="1"/>
        <w:rPr>
          <w:rFonts w:ascii="宋体" w:hAnsi="宋体" w:eastAsia="宋体" w:cs="宋体"/>
          <w:b/>
          <w:color w:val="auto"/>
          <w:kern w:val="0"/>
          <w:sz w:val="32"/>
          <w:szCs w:val="32"/>
          <w:highlight w:val="none"/>
        </w:rPr>
      </w:pPr>
      <w:bookmarkStart w:id="526" w:name="_Toc3243"/>
      <w:bookmarkStart w:id="527" w:name="_Toc2184"/>
      <w:bookmarkStart w:id="528" w:name="_Toc195714373"/>
      <w:bookmarkStart w:id="529" w:name="_Toc31978"/>
      <w:bookmarkStart w:id="530" w:name="_Toc142508362"/>
      <w:bookmarkStart w:id="531" w:name="_Toc102860067"/>
      <w:bookmarkStart w:id="532" w:name="_Toc486167709"/>
      <w:bookmarkStart w:id="533" w:name="_Toc104991868"/>
      <w:bookmarkStart w:id="534" w:name="_Toc21133_WPSOffice_Level2"/>
      <w:bookmarkStart w:id="535" w:name="_Toc102860411"/>
      <w:bookmarkStart w:id="536" w:name="_Toc94107202"/>
      <w:bookmarkStart w:id="537" w:name="_Toc140596921"/>
      <w:bookmarkStart w:id="538" w:name="_Toc533708121"/>
      <w:bookmarkStart w:id="539" w:name="_Toc1977721"/>
      <w:r>
        <w:rPr>
          <w:rFonts w:hint="eastAsia" w:ascii="宋体" w:hAnsi="宋体" w:eastAsia="宋体" w:cs="宋体"/>
          <w:b/>
          <w:color w:val="auto"/>
          <w:kern w:val="0"/>
          <w:sz w:val="32"/>
          <w:szCs w:val="32"/>
          <w:highlight w:val="none"/>
        </w:rPr>
        <w:t>一  商务标格式</w:t>
      </w:r>
      <w:bookmarkEnd w:id="526"/>
      <w:bookmarkEnd w:id="527"/>
      <w:bookmarkEnd w:id="528"/>
      <w:bookmarkEnd w:id="529"/>
    </w:p>
    <w:p w14:paraId="17A77AB9">
      <w:pPr>
        <w:rPr>
          <w:rFonts w:ascii="宋体" w:hAnsi="宋体" w:eastAsia="宋体" w:cs="宋体"/>
          <w:color w:val="auto"/>
          <w:sz w:val="84"/>
          <w:highlight w:val="none"/>
        </w:rPr>
      </w:pPr>
      <w:r>
        <w:rPr>
          <w:rFonts w:hint="eastAsia" w:ascii="宋体" w:hAnsi="宋体" w:eastAsia="宋体" w:cs="宋体"/>
          <w:b/>
          <w:color w:val="auto"/>
          <w:kern w:val="0"/>
          <w:sz w:val="32"/>
          <w:szCs w:val="32"/>
          <w:highlight w:val="none"/>
        </w:rPr>
        <w:br w:type="page"/>
      </w:r>
    </w:p>
    <w:p w14:paraId="1D514003">
      <w:pPr>
        <w:pStyle w:val="20"/>
        <w:spacing w:line="360" w:lineRule="auto"/>
        <w:jc w:val="center"/>
        <w:rPr>
          <w:rFonts w:ascii="宋体" w:hAnsi="宋体" w:cs="宋体"/>
          <w:color w:val="auto"/>
          <w:sz w:val="84"/>
          <w:highlight w:val="none"/>
        </w:rPr>
      </w:pPr>
    </w:p>
    <w:p w14:paraId="63A9F1C5">
      <w:pPr>
        <w:pStyle w:val="20"/>
        <w:spacing w:line="360" w:lineRule="auto"/>
        <w:jc w:val="center"/>
        <w:rPr>
          <w:rFonts w:ascii="宋体" w:hAnsi="宋体" w:cs="宋体"/>
          <w:color w:val="auto"/>
          <w:sz w:val="84"/>
          <w:highlight w:val="none"/>
        </w:rPr>
      </w:pPr>
    </w:p>
    <w:p w14:paraId="78A1AF9E">
      <w:pPr>
        <w:pStyle w:val="20"/>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5AC96F87">
      <w:pPr>
        <w:pStyle w:val="20"/>
        <w:spacing w:line="360" w:lineRule="auto"/>
        <w:rPr>
          <w:rFonts w:ascii="宋体" w:hAnsi="宋体" w:cs="宋体"/>
          <w:color w:val="auto"/>
          <w:highlight w:val="none"/>
        </w:rPr>
      </w:pPr>
    </w:p>
    <w:p w14:paraId="0F56A711">
      <w:pPr>
        <w:pStyle w:val="20"/>
        <w:spacing w:line="360" w:lineRule="auto"/>
        <w:rPr>
          <w:rFonts w:ascii="宋体" w:hAnsi="宋体" w:cs="宋体"/>
          <w:color w:val="auto"/>
          <w:highlight w:val="none"/>
        </w:rPr>
      </w:pPr>
    </w:p>
    <w:p w14:paraId="1C529DA3">
      <w:pPr>
        <w:pStyle w:val="20"/>
        <w:spacing w:line="360" w:lineRule="auto"/>
        <w:rPr>
          <w:rFonts w:ascii="宋体" w:hAnsi="宋体" w:cs="宋体"/>
          <w:color w:val="auto"/>
          <w:highlight w:val="none"/>
        </w:rPr>
      </w:pPr>
    </w:p>
    <w:p w14:paraId="2DB7CE67">
      <w:pPr>
        <w:pStyle w:val="20"/>
        <w:spacing w:line="360" w:lineRule="auto"/>
        <w:rPr>
          <w:rFonts w:ascii="宋体" w:hAnsi="宋体" w:cs="宋体"/>
          <w:color w:val="auto"/>
          <w:highlight w:val="none"/>
        </w:rPr>
      </w:pPr>
    </w:p>
    <w:p w14:paraId="7590885A">
      <w:pPr>
        <w:pStyle w:val="20"/>
        <w:spacing w:line="360" w:lineRule="auto"/>
        <w:rPr>
          <w:rFonts w:ascii="宋体" w:hAnsi="宋体" w:cs="宋体"/>
          <w:color w:val="auto"/>
          <w:highlight w:val="none"/>
        </w:rPr>
      </w:pPr>
    </w:p>
    <w:p w14:paraId="54AD9EDD">
      <w:pPr>
        <w:pStyle w:val="20"/>
        <w:spacing w:line="360" w:lineRule="auto"/>
        <w:rPr>
          <w:rFonts w:ascii="宋体" w:hAnsi="宋体" w:cs="宋体"/>
          <w:color w:val="auto"/>
          <w:highlight w:val="none"/>
        </w:rPr>
      </w:pPr>
    </w:p>
    <w:p w14:paraId="03B87A83">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751FB803">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405416C6">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投标文件商务标 </w:t>
      </w:r>
    </w:p>
    <w:p w14:paraId="1D83FB94">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10938850">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4C24FB8E">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3A85D0F6">
      <w:pPr>
        <w:pStyle w:val="20"/>
        <w:spacing w:line="360" w:lineRule="auto"/>
        <w:rPr>
          <w:rFonts w:ascii="宋体" w:hAnsi="宋体" w:cs="宋体"/>
          <w:color w:val="auto"/>
          <w:highlight w:val="none"/>
        </w:rPr>
      </w:pPr>
    </w:p>
    <w:p w14:paraId="20924647">
      <w:pPr>
        <w:pStyle w:val="20"/>
        <w:spacing w:line="360" w:lineRule="auto"/>
        <w:rPr>
          <w:rFonts w:ascii="宋体" w:hAnsi="宋体" w:cs="宋体"/>
          <w:color w:val="auto"/>
          <w:highlight w:val="none"/>
        </w:rPr>
      </w:pPr>
      <w:r>
        <w:rPr>
          <w:rFonts w:hint="eastAsia" w:ascii="宋体" w:hAnsi="宋体" w:cs="宋体"/>
          <w:color w:val="auto"/>
          <w:highlight w:val="none"/>
        </w:rPr>
        <w:br w:type="page"/>
      </w:r>
    </w:p>
    <w:p w14:paraId="19A37520">
      <w:pPr>
        <w:pStyle w:val="20"/>
        <w:spacing w:line="360" w:lineRule="auto"/>
        <w:jc w:val="center"/>
        <w:outlineLvl w:val="2"/>
        <w:rPr>
          <w:rFonts w:ascii="宋体" w:hAnsi="宋体" w:cs="宋体"/>
          <w:b/>
          <w:bCs/>
          <w:color w:val="auto"/>
          <w:sz w:val="24"/>
          <w:szCs w:val="24"/>
          <w:highlight w:val="none"/>
        </w:rPr>
      </w:pPr>
      <w:bookmarkStart w:id="540" w:name="_Toc17300"/>
      <w:bookmarkStart w:id="541" w:name="_Toc15942"/>
      <w:bookmarkStart w:id="542" w:name="_Toc16205"/>
      <w:bookmarkStart w:id="543" w:name="_Toc195714374"/>
      <w:r>
        <w:rPr>
          <w:rFonts w:hint="eastAsia" w:ascii="宋体" w:hAnsi="宋体" w:cs="宋体"/>
          <w:b/>
          <w:bCs/>
          <w:color w:val="auto"/>
          <w:sz w:val="24"/>
          <w:szCs w:val="24"/>
          <w:highlight w:val="none"/>
        </w:rPr>
        <w:t>目录</w:t>
      </w:r>
      <w:bookmarkEnd w:id="540"/>
      <w:bookmarkEnd w:id="541"/>
      <w:bookmarkEnd w:id="542"/>
      <w:bookmarkEnd w:id="543"/>
    </w:p>
    <w:p w14:paraId="555D70C3">
      <w:pPr>
        <w:pBdr>
          <w:bottom w:val="single" w:color="auto" w:sz="6" w:space="0"/>
        </w:pBdr>
        <w:spacing w:line="480" w:lineRule="auto"/>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一、投标函；</w:t>
      </w:r>
    </w:p>
    <w:p w14:paraId="3EE48DBA">
      <w:pPr>
        <w:pBdr>
          <w:bottom w:val="single" w:color="auto" w:sz="6" w:space="0"/>
        </w:pBdr>
        <w:spacing w:line="480" w:lineRule="auto"/>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二、投标承诺书；</w:t>
      </w:r>
    </w:p>
    <w:p w14:paraId="04D24290">
      <w:pPr>
        <w:pBdr>
          <w:bottom w:val="single" w:color="auto" w:sz="6" w:space="0"/>
        </w:pBdr>
        <w:spacing w:line="480" w:lineRule="auto"/>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三、供货及/或提供服务过程承诺函；</w:t>
      </w:r>
    </w:p>
    <w:p w14:paraId="74FF4CC3">
      <w:pPr>
        <w:pBdr>
          <w:bottom w:val="single" w:color="auto" w:sz="6" w:space="0"/>
        </w:pBdr>
        <w:spacing w:line="480" w:lineRule="auto"/>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四、投标人资格证明文件：</w:t>
      </w:r>
    </w:p>
    <w:p w14:paraId="15A4557D">
      <w:pPr>
        <w:pBdr>
          <w:bottom w:val="single" w:color="auto" w:sz="6" w:space="0"/>
        </w:pBdr>
        <w:spacing w:line="480" w:lineRule="auto"/>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4.1 多证合一营业执照（或事业单位法人证书）原件扫描件；</w:t>
      </w:r>
    </w:p>
    <w:p w14:paraId="336365FA">
      <w:pPr>
        <w:pBdr>
          <w:bottom w:val="single" w:color="auto" w:sz="6" w:space="0"/>
        </w:pBdr>
        <w:spacing w:line="480" w:lineRule="auto"/>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77D70F2C">
      <w:pPr>
        <w:pBdr>
          <w:bottom w:val="single" w:color="auto" w:sz="6" w:space="0"/>
        </w:pBdr>
        <w:spacing w:line="480" w:lineRule="auto"/>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4.3 法定代表人身份证明书原件扫描件和法定代表人授权书原件扫描件（法定代表人投标时只提供法定代表人身份证明书，委托他人为投标代表或签署投标文件时需同时提供法定代表人授权书）；</w:t>
      </w:r>
    </w:p>
    <w:p w14:paraId="4F0A7A91">
      <w:pPr>
        <w:pBdr>
          <w:bottom w:val="single" w:color="auto" w:sz="6" w:space="0"/>
        </w:pBdr>
        <w:spacing w:line="480" w:lineRule="auto"/>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4.4 制造商资格声明和制造商售后服务承诺函及独家授权书</w:t>
      </w:r>
      <w:r>
        <w:rPr>
          <w:rFonts w:hint="eastAsia" w:ascii="宋体" w:hAnsi="宋体" w:eastAsia="宋体" w:cs="宋体"/>
          <w:b/>
          <w:bCs/>
          <w:color w:val="auto"/>
          <w:szCs w:val="21"/>
          <w:highlight w:val="none"/>
          <w:lang w:eastAsia="zh-CN"/>
        </w:rPr>
        <w:t>；</w:t>
      </w:r>
    </w:p>
    <w:p w14:paraId="439AE415">
      <w:pPr>
        <w:pBdr>
          <w:bottom w:val="single" w:color="auto" w:sz="6" w:space="0"/>
        </w:pBdr>
        <w:spacing w:line="480" w:lineRule="auto"/>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4.5 资格业绩【投标人在国内具有一份投标品牌的中空纤维MBR膜组件设备供货业绩，资格业绩证明材料提交要求详见招标文件第六篇投标文件格式4.5】；</w:t>
      </w:r>
    </w:p>
    <w:p w14:paraId="530B6111">
      <w:pPr>
        <w:pBdr>
          <w:bottom w:val="single" w:color="auto" w:sz="6" w:space="0"/>
        </w:pBdr>
        <w:spacing w:line="480" w:lineRule="auto"/>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4.6 最近3年投标人牵涉的其他（失信和违法）处罚说明；</w:t>
      </w:r>
    </w:p>
    <w:p w14:paraId="497D06BB">
      <w:pPr>
        <w:pBdr>
          <w:bottom w:val="single" w:color="auto" w:sz="6" w:space="0"/>
        </w:pBdr>
        <w:spacing w:line="480" w:lineRule="auto"/>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五、投标人基本情况一览表；</w:t>
      </w:r>
    </w:p>
    <w:p w14:paraId="1D8E09E1">
      <w:pPr>
        <w:pBdr>
          <w:bottom w:val="single" w:color="auto" w:sz="6" w:space="0"/>
        </w:pBdr>
        <w:spacing w:line="480" w:lineRule="auto"/>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六、投标人财务状况表；</w:t>
      </w:r>
    </w:p>
    <w:p w14:paraId="0746C7AA">
      <w:pPr>
        <w:pBdr>
          <w:bottom w:val="single" w:color="auto" w:sz="6" w:space="0"/>
        </w:pBdr>
        <w:spacing w:line="480" w:lineRule="auto"/>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七、合同条款响应程度（合同条款偏离表）；</w:t>
      </w:r>
    </w:p>
    <w:p w14:paraId="3058D6AC">
      <w:pPr>
        <w:pBdr>
          <w:bottom w:val="single" w:color="auto" w:sz="6" w:space="0"/>
        </w:pBdr>
        <w:spacing w:line="480" w:lineRule="auto"/>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八、业绩表；</w:t>
      </w:r>
    </w:p>
    <w:p w14:paraId="62601A5A">
      <w:pPr>
        <w:pBdr>
          <w:bottom w:val="single" w:color="auto" w:sz="6" w:space="0"/>
        </w:pBdr>
        <w:spacing w:line="480" w:lineRule="auto"/>
        <w:ind w:firstLine="472" w:firstLineChars="224"/>
        <w:jc w:val="left"/>
        <w:rPr>
          <w:rFonts w:ascii="宋体" w:hAnsi="宋体" w:eastAsia="宋体" w:cs="宋体"/>
          <w:b/>
          <w:color w:val="auto"/>
          <w:kern w:val="0"/>
          <w:sz w:val="32"/>
          <w:szCs w:val="32"/>
          <w:highlight w:val="none"/>
        </w:rPr>
      </w:pPr>
      <w:r>
        <w:rPr>
          <w:rFonts w:hint="eastAsia" w:ascii="宋体" w:hAnsi="宋体" w:eastAsia="宋体" w:cs="宋体"/>
          <w:b/>
          <w:bCs/>
          <w:color w:val="auto"/>
          <w:szCs w:val="21"/>
          <w:highlight w:val="none"/>
        </w:rPr>
        <w:t>九、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r>
        <w:rPr>
          <w:rFonts w:hint="eastAsia" w:ascii="宋体" w:hAnsi="宋体" w:eastAsia="宋体" w:cs="宋体"/>
          <w:b/>
          <w:color w:val="auto"/>
          <w:kern w:val="0"/>
          <w:sz w:val="32"/>
          <w:szCs w:val="32"/>
          <w:highlight w:val="none"/>
        </w:rPr>
        <w:br w:type="page"/>
      </w:r>
    </w:p>
    <w:p w14:paraId="0F4B42C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44" w:name="_Toc195714375"/>
      <w:bookmarkStart w:id="545" w:name="_Toc11532"/>
      <w:bookmarkStart w:id="546" w:name="_Toc13281"/>
      <w:bookmarkStart w:id="547" w:name="_Toc27679"/>
      <w:bookmarkStart w:id="548" w:name="_Toc17613"/>
      <w:bookmarkStart w:id="549" w:name="_Toc23782"/>
      <w:bookmarkStart w:id="550" w:name="_Toc20439"/>
      <w:r>
        <w:rPr>
          <w:rFonts w:hint="eastAsia" w:ascii="宋体" w:hAnsi="宋体" w:eastAsia="宋体" w:cs="宋体"/>
          <w:b/>
          <w:color w:val="auto"/>
          <w:kern w:val="0"/>
          <w:sz w:val="32"/>
          <w:szCs w:val="32"/>
          <w:highlight w:val="none"/>
        </w:rPr>
        <w:t>一、投标函格式</w:t>
      </w:r>
      <w:bookmarkEnd w:id="530"/>
      <w:bookmarkEnd w:id="531"/>
      <w:bookmarkEnd w:id="532"/>
      <w:bookmarkEnd w:id="533"/>
      <w:bookmarkEnd w:id="534"/>
      <w:bookmarkEnd w:id="535"/>
      <w:bookmarkEnd w:id="536"/>
      <w:bookmarkEnd w:id="537"/>
      <w:bookmarkEnd w:id="538"/>
      <w:bookmarkEnd w:id="539"/>
      <w:bookmarkEnd w:id="544"/>
      <w:bookmarkEnd w:id="545"/>
      <w:bookmarkEnd w:id="546"/>
      <w:bookmarkEnd w:id="547"/>
      <w:bookmarkEnd w:id="548"/>
      <w:bookmarkEnd w:id="549"/>
      <w:bookmarkEnd w:id="550"/>
    </w:p>
    <w:p w14:paraId="7E4652CC">
      <w:pPr>
        <w:autoSpaceDE w:val="0"/>
        <w:autoSpaceDN w:val="0"/>
        <w:adjustRightInd w:val="0"/>
        <w:spacing w:line="360" w:lineRule="auto"/>
        <w:jc w:val="center"/>
        <w:rPr>
          <w:rFonts w:ascii="宋体" w:hAnsi="宋体" w:eastAsia="宋体" w:cs="宋体"/>
          <w:b/>
          <w:bCs/>
          <w:color w:val="auto"/>
          <w:sz w:val="30"/>
          <w:szCs w:val="30"/>
          <w:highlight w:val="none"/>
        </w:rPr>
      </w:pPr>
      <w:bookmarkStart w:id="551" w:name="_Toc16695_WPSOffice_Level3"/>
      <w:r>
        <w:rPr>
          <w:rFonts w:hint="eastAsia" w:ascii="宋体" w:hAnsi="宋体" w:eastAsia="宋体" w:cs="宋体"/>
          <w:b/>
          <w:bCs/>
          <w:color w:val="auto"/>
          <w:sz w:val="30"/>
          <w:szCs w:val="30"/>
          <w:highlight w:val="none"/>
          <w:lang w:val="zh-CN"/>
        </w:rPr>
        <w:t>投 标 函</w:t>
      </w:r>
      <w:bookmarkEnd w:id="551"/>
    </w:p>
    <w:p w14:paraId="6507997C">
      <w:pPr>
        <w:autoSpaceDE w:val="0"/>
        <w:autoSpaceDN w:val="0"/>
        <w:adjustRightInd w:val="0"/>
        <w:spacing w:line="360" w:lineRule="auto"/>
        <w:rPr>
          <w:rFonts w:ascii="宋体" w:hAnsi="宋体" w:eastAsia="宋体" w:cs="宋体"/>
          <w:color w:val="auto"/>
          <w:szCs w:val="21"/>
          <w:highlight w:val="none"/>
          <w:lang w:val="zh-CN"/>
        </w:rPr>
      </w:pPr>
    </w:p>
    <w:p w14:paraId="425F9F74">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东莞市石鼓净水有限公司</w:t>
      </w:r>
    </w:p>
    <w:p w14:paraId="43E88361">
      <w:pPr>
        <w:autoSpaceDE w:val="0"/>
        <w:autoSpaceDN w:val="0"/>
        <w:adjustRightInd w:val="0"/>
        <w:spacing w:line="360" w:lineRule="auto"/>
        <w:rPr>
          <w:rFonts w:ascii="宋体" w:hAnsi="宋体" w:eastAsia="宋体" w:cs="宋体"/>
          <w:color w:val="auto"/>
          <w:szCs w:val="21"/>
          <w:highlight w:val="none"/>
        </w:rPr>
      </w:pPr>
    </w:p>
    <w:p w14:paraId="325DBB41">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rPr>
        <w:t>东莞市石鼓净水有限公司污水处理厂设备更新项目（MBR膜A包）</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)的投标邀请，我方</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0A3FFDF9">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0F037E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w:t>
      </w:r>
    </w:p>
    <w:p w14:paraId="6FF7E81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AF1ABDE">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7EC3D85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（四）我方明白并愿意在规定的递交投标文件截止时间和日期之后，投标有效期之内撤销投标，则不予退还我方投标保证金；</w:t>
      </w:r>
    </w:p>
    <w:p w14:paraId="30E1178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1E76F74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7C6478C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1B287A9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A4D37F9">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2B424A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21F6E95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2A46E45A">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65623D36">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445811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5149ABD">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7AC8C458">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32A5B55">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340A7CE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2B21AE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26C0A6F0">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3BE11F1">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78EE1DC0">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0CADEE7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52" w:name="_Toc24837"/>
      <w:bookmarkStart w:id="553" w:name="_Toc28613_WPSOffice_Level2"/>
      <w:bookmarkStart w:id="554" w:name="_Toc142508363"/>
      <w:bookmarkStart w:id="555" w:name="_Toc3104"/>
      <w:bookmarkStart w:id="556" w:name="_Toc6444"/>
      <w:bookmarkStart w:id="557" w:name="_Toc12417"/>
      <w:bookmarkStart w:id="558" w:name="_Toc94107203"/>
      <w:bookmarkStart w:id="559" w:name="_Toc104991869"/>
      <w:bookmarkStart w:id="560" w:name="_Toc102860412"/>
      <w:bookmarkStart w:id="561" w:name="_Toc24901"/>
      <w:bookmarkStart w:id="562" w:name="_Toc195714376"/>
      <w:bookmarkStart w:id="563" w:name="_Toc30995"/>
      <w:bookmarkStart w:id="564" w:name="_Toc533708122"/>
      <w:bookmarkStart w:id="565" w:name="_Toc1977722"/>
      <w:bookmarkStart w:id="566" w:name="_Toc486167710"/>
      <w:bookmarkStart w:id="567" w:name="_Toc102860068"/>
      <w:bookmarkStart w:id="568" w:name="_Toc140596922"/>
      <w:r>
        <w:rPr>
          <w:rFonts w:hint="eastAsia" w:ascii="宋体" w:hAnsi="宋体" w:eastAsia="宋体" w:cs="宋体"/>
          <w:b/>
          <w:color w:val="auto"/>
          <w:kern w:val="0"/>
          <w:sz w:val="32"/>
          <w:szCs w:val="32"/>
          <w:highlight w:val="none"/>
        </w:rPr>
        <w:t>二、投标承诺书格式</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63B62D88">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3043FE21">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B6291F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rPr>
        <w:t>东莞市石鼓净水有限公司污水处理厂设备更新项目（MBR膜A包）</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 xml:space="preserve">                           </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59062BE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若我方在投标或履行本合同过程中存在提供虚假材料、虚假响应招标文件要求等弄虚作假行为，或未能根据招标文件投标人须知第31</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45A31DC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2A5C6B9">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E169835">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879623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4E47BA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1CB112FC">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3CCA06A">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01D82847">
      <w:pPr>
        <w:autoSpaceDE w:val="0"/>
        <w:autoSpaceDN w:val="0"/>
        <w:adjustRightInd w:val="0"/>
        <w:spacing w:line="360" w:lineRule="auto"/>
        <w:jc w:val="left"/>
        <w:rPr>
          <w:rFonts w:ascii="宋体" w:hAnsi="宋体" w:eastAsia="宋体" w:cs="宋体"/>
          <w:color w:val="auto"/>
          <w:kern w:val="0"/>
          <w:sz w:val="24"/>
          <w:szCs w:val="24"/>
          <w:highlight w:val="none"/>
        </w:rPr>
      </w:pPr>
      <w:bookmarkStart w:id="569" w:name="_Toc311032584"/>
      <w:bookmarkStart w:id="570" w:name="_Toc326768876"/>
      <w:bookmarkStart w:id="571" w:name="_Toc316896755"/>
    </w:p>
    <w:p w14:paraId="6A0A04C4">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572" w:name="_Toc104991870"/>
      <w:bookmarkStart w:id="573" w:name="_Toc94107204"/>
      <w:bookmarkStart w:id="574" w:name="_Toc195714377"/>
      <w:bookmarkStart w:id="575" w:name="_Toc140596923"/>
      <w:bookmarkStart w:id="576" w:name="_Toc3108"/>
      <w:bookmarkStart w:id="577" w:name="_Toc24336"/>
      <w:bookmarkStart w:id="578" w:name="_Toc5075"/>
      <w:bookmarkStart w:id="579" w:name="_Toc28868"/>
      <w:bookmarkStart w:id="580" w:name="_Toc29910"/>
      <w:bookmarkStart w:id="581" w:name="_Toc86764083"/>
      <w:bookmarkStart w:id="582" w:name="_Toc82182546"/>
      <w:bookmarkStart w:id="583" w:name="_Toc102860413"/>
      <w:bookmarkStart w:id="584" w:name="_Toc12836"/>
      <w:bookmarkStart w:id="585" w:name="_Toc142508364"/>
      <w:bookmarkStart w:id="586" w:name="_Toc102860069"/>
      <w:bookmarkStart w:id="587" w:name="_Toc486167711"/>
      <w:bookmarkStart w:id="588" w:name="_Toc1977723"/>
      <w:bookmarkStart w:id="589" w:name="_Toc7024_WPSOffice_Level2"/>
      <w:bookmarkStart w:id="590" w:name="_Toc533708123"/>
      <w:r>
        <w:rPr>
          <w:rFonts w:hint="eastAsia" w:ascii="宋体" w:hAnsi="宋体" w:eastAsia="宋体" w:cs="宋体"/>
          <w:b/>
          <w:color w:val="auto"/>
          <w:kern w:val="44"/>
          <w:sz w:val="32"/>
          <w:szCs w:val="32"/>
          <w:highlight w:val="none"/>
        </w:rPr>
        <w:t>三、供货及/或提供服务过程承诺函格式</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4018A7F7">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039AC51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致东莞市石鼓净水有限公司：</w:t>
      </w:r>
    </w:p>
    <w:p w14:paraId="75CC0D0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rPr>
        <w:t>东莞市石鼓净水有限公司污水处理厂设备更新项目（MBR膜A包）</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449C23F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80D84F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E27615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1ED57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50C6C2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4FE3DC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E80933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686FAD0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60D36AB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DC5D3B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1DA1615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5B5B80F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73DF93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0DCD7A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D66E42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6A9D9D1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E841C2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4222A0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5BF0569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B9E34D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403B0D5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323FF2AD">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C931C6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A2ED37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30E741AB">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18C2971">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1AAE14B9">
      <w:pPr>
        <w:autoSpaceDE w:val="0"/>
        <w:autoSpaceDN w:val="0"/>
        <w:adjustRightInd w:val="0"/>
        <w:spacing w:line="360" w:lineRule="auto"/>
        <w:ind w:right="420" w:firstLine="5760" w:firstLineChars="2400"/>
        <w:jc w:val="left"/>
        <w:rPr>
          <w:rFonts w:ascii="宋体" w:hAnsi="宋体" w:eastAsia="宋体" w:cs="宋体"/>
          <w:color w:val="auto"/>
          <w:kern w:val="0"/>
          <w:sz w:val="24"/>
          <w:szCs w:val="24"/>
          <w:highlight w:val="none"/>
        </w:rPr>
      </w:pPr>
    </w:p>
    <w:bookmarkEnd w:id="587"/>
    <w:bookmarkEnd w:id="588"/>
    <w:bookmarkEnd w:id="589"/>
    <w:bookmarkEnd w:id="590"/>
    <w:p w14:paraId="6FCB39C2">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p>
    <w:p w14:paraId="2A79CA1B">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591" w:name="_Toc27734"/>
      <w:bookmarkStart w:id="592" w:name="_Toc102860073"/>
      <w:bookmarkStart w:id="593" w:name="_Toc94107208"/>
      <w:bookmarkStart w:id="594" w:name="_Toc30859"/>
      <w:bookmarkStart w:id="595" w:name="_Toc142508368"/>
      <w:bookmarkStart w:id="596" w:name="_Toc104991874"/>
      <w:bookmarkStart w:id="597" w:name="_Toc102860417"/>
      <w:bookmarkStart w:id="598" w:name="_Toc140596927"/>
      <w:r>
        <w:rPr>
          <w:rFonts w:hint="eastAsia" w:ascii="宋体" w:hAnsi="宋体" w:eastAsia="宋体" w:cs="宋体"/>
          <w:b/>
          <w:color w:val="auto"/>
          <w:kern w:val="0"/>
          <w:sz w:val="30"/>
          <w:szCs w:val="30"/>
          <w:highlight w:val="none"/>
        </w:rPr>
        <w:br w:type="page"/>
      </w:r>
      <w:bookmarkStart w:id="599" w:name="_Toc339"/>
      <w:bookmarkStart w:id="600" w:name="_Toc195714380"/>
      <w:bookmarkStart w:id="601" w:name="_Toc14760"/>
      <w:bookmarkStart w:id="602" w:name="_Toc21878"/>
      <w:r>
        <w:rPr>
          <w:rFonts w:hint="eastAsia" w:ascii="宋体" w:hAnsi="宋体" w:eastAsia="宋体" w:cs="宋体"/>
          <w:b/>
          <w:color w:val="auto"/>
          <w:kern w:val="0"/>
          <w:sz w:val="30"/>
          <w:szCs w:val="30"/>
          <w:highlight w:val="none"/>
        </w:rPr>
        <w:t>四</w:t>
      </w:r>
      <w:bookmarkEnd w:id="591"/>
      <w:bookmarkEnd w:id="592"/>
      <w:bookmarkEnd w:id="593"/>
      <w:bookmarkEnd w:id="594"/>
      <w:bookmarkEnd w:id="595"/>
      <w:bookmarkEnd w:id="596"/>
      <w:bookmarkEnd w:id="597"/>
      <w:bookmarkEnd w:id="598"/>
      <w:bookmarkEnd w:id="599"/>
      <w:bookmarkEnd w:id="600"/>
      <w:bookmarkEnd w:id="601"/>
      <w:bookmarkEnd w:id="602"/>
      <w:bookmarkStart w:id="603" w:name="_Toc1977725"/>
      <w:bookmarkStart w:id="604" w:name="_Toc23083"/>
      <w:bookmarkStart w:id="605" w:name="_Toc13455"/>
      <w:bookmarkStart w:id="606" w:name="_Toc142508369"/>
      <w:bookmarkStart w:id="607" w:name="_Toc140596928"/>
      <w:bookmarkStart w:id="608" w:name="_Toc26516"/>
      <w:bookmarkStart w:id="609" w:name="_Toc104991875"/>
      <w:bookmarkStart w:id="610" w:name="_Toc25034"/>
      <w:bookmarkStart w:id="611" w:name="_Toc195714382"/>
      <w:bookmarkStart w:id="612" w:name="_Toc102860074"/>
      <w:bookmarkStart w:id="613" w:name="_Toc1960"/>
      <w:bookmarkStart w:id="614" w:name="_Toc94107209"/>
      <w:bookmarkStart w:id="615" w:name="_Toc102860418"/>
      <w:bookmarkStart w:id="616" w:name="_Toc6190"/>
      <w:bookmarkStart w:id="617" w:name="_Toc20759_WPSOffice_Level2"/>
      <w:bookmarkStart w:id="618" w:name="_Toc533708124"/>
      <w:bookmarkStart w:id="619" w:name="_Toc486167712"/>
      <w:r>
        <w:rPr>
          <w:rFonts w:hint="eastAsia"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2"/>
          <w:szCs w:val="32"/>
          <w:highlight w:val="none"/>
        </w:rPr>
        <w:t>、投标人资格证明文件</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780CD32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20" w:name="_Toc5002"/>
      <w:bookmarkStart w:id="621" w:name="_Toc102860419"/>
      <w:bookmarkStart w:id="622" w:name="_Toc7427"/>
      <w:bookmarkStart w:id="623" w:name="_Toc142508370"/>
      <w:bookmarkStart w:id="624" w:name="_Toc195714383"/>
      <w:bookmarkStart w:id="625" w:name="_Toc94107210"/>
      <w:bookmarkStart w:id="626" w:name="_Toc29874"/>
      <w:bookmarkStart w:id="627" w:name="_Toc140596929"/>
      <w:bookmarkStart w:id="628" w:name="_Toc15777"/>
      <w:bookmarkStart w:id="629" w:name="_Toc25267"/>
      <w:bookmarkStart w:id="630" w:name="_Toc17358"/>
      <w:bookmarkStart w:id="631" w:name="_Toc104991876"/>
      <w:bookmarkStart w:id="632" w:name="_Toc102860075"/>
      <w:bookmarkStart w:id="633" w:name="_Toc1977726"/>
      <w:r>
        <w:rPr>
          <w:rFonts w:hint="eastAsia" w:ascii="宋体" w:hAnsi="宋体" w:eastAsia="宋体" w:cs="宋体"/>
          <w:b/>
          <w:color w:val="auto"/>
          <w:kern w:val="0"/>
          <w:sz w:val="30"/>
          <w:szCs w:val="30"/>
          <w:highlight w:val="none"/>
        </w:rPr>
        <w:t>4.1 多证合一营业执照（或事业单位法人证书）原件扫描件</w:t>
      </w:r>
      <w:bookmarkEnd w:id="620"/>
      <w:bookmarkEnd w:id="621"/>
      <w:bookmarkEnd w:id="622"/>
      <w:bookmarkEnd w:id="623"/>
      <w:bookmarkEnd w:id="624"/>
      <w:bookmarkEnd w:id="625"/>
      <w:bookmarkEnd w:id="626"/>
      <w:bookmarkEnd w:id="627"/>
      <w:bookmarkEnd w:id="628"/>
      <w:bookmarkEnd w:id="629"/>
      <w:bookmarkEnd w:id="630"/>
      <w:bookmarkEnd w:id="631"/>
      <w:bookmarkEnd w:id="632"/>
    </w:p>
    <w:p w14:paraId="09DE9DA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2C768A5">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64CBBF3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34" w:name="_Toc102860076"/>
      <w:bookmarkStart w:id="635" w:name="_Toc94107211"/>
      <w:bookmarkStart w:id="636" w:name="_Toc102860420"/>
      <w:bookmarkStart w:id="637" w:name="_Toc29134"/>
      <w:bookmarkStart w:id="638" w:name="_Toc18165"/>
      <w:bookmarkStart w:id="639" w:name="_Toc7756"/>
      <w:bookmarkStart w:id="640" w:name="_Toc25013"/>
      <w:bookmarkStart w:id="641" w:name="_Toc195714384"/>
      <w:bookmarkStart w:id="642" w:name="_Toc140596930"/>
      <w:bookmarkStart w:id="643" w:name="_Toc104991877"/>
      <w:bookmarkStart w:id="644" w:name="_Toc27861"/>
      <w:bookmarkStart w:id="645" w:name="_Toc13723"/>
      <w:bookmarkStart w:id="646" w:name="_Toc142508371"/>
      <w:r>
        <w:rPr>
          <w:rFonts w:hint="eastAsia" w:ascii="宋体" w:hAnsi="宋体" w:eastAsia="宋体" w:cs="宋体"/>
          <w:b/>
          <w:color w:val="auto"/>
          <w:kern w:val="0"/>
          <w:sz w:val="30"/>
          <w:szCs w:val="30"/>
          <w:highlight w:val="none"/>
        </w:rPr>
        <w:t>4.2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634"/>
      <w:bookmarkEnd w:id="635"/>
      <w:bookmarkEnd w:id="636"/>
      <w:bookmarkEnd w:id="637"/>
      <w:bookmarkEnd w:id="638"/>
      <w:bookmarkEnd w:id="639"/>
      <w:bookmarkEnd w:id="640"/>
      <w:bookmarkEnd w:id="641"/>
      <w:bookmarkEnd w:id="642"/>
      <w:bookmarkEnd w:id="643"/>
      <w:bookmarkEnd w:id="644"/>
      <w:bookmarkEnd w:id="645"/>
      <w:bookmarkEnd w:id="646"/>
    </w:p>
    <w:p w14:paraId="6004BFC4">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47" w:name="_Toc195714385"/>
      <w:bookmarkStart w:id="648" w:name="_Toc102860421"/>
      <w:bookmarkStart w:id="649" w:name="_Toc2018"/>
      <w:bookmarkStart w:id="650" w:name="_Toc30920"/>
      <w:bookmarkStart w:id="651" w:name="_Toc94107212"/>
      <w:bookmarkStart w:id="652" w:name="_Toc2058"/>
      <w:bookmarkStart w:id="653" w:name="_Toc9132"/>
      <w:bookmarkStart w:id="654" w:name="_Toc102860077"/>
      <w:bookmarkStart w:id="655" w:name="_Toc140596931"/>
      <w:bookmarkStart w:id="656" w:name="_Toc7441"/>
      <w:bookmarkStart w:id="657" w:name="_Toc142508372"/>
      <w:bookmarkStart w:id="658" w:name="_Toc17499"/>
      <w:bookmarkStart w:id="659" w:name="_Toc104991878"/>
      <w:r>
        <w:rPr>
          <w:rFonts w:hint="eastAsia" w:ascii="宋体" w:hAnsi="宋体" w:eastAsia="宋体" w:cs="宋体"/>
          <w:b/>
          <w:color w:val="auto"/>
          <w:kern w:val="0"/>
          <w:sz w:val="30"/>
          <w:szCs w:val="30"/>
          <w:highlight w:val="none"/>
        </w:rPr>
        <w:t>4.3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法定代表人身份证明书、法定代表人授权书格式（法定代表人投标时只需提供法定代表人身份证明书，委托他人为投标代表或签署投标文件时需同时提供法定代表人授权书）</w:t>
      </w:r>
      <w:bookmarkEnd w:id="647"/>
      <w:bookmarkEnd w:id="648"/>
      <w:bookmarkEnd w:id="649"/>
      <w:bookmarkEnd w:id="650"/>
      <w:bookmarkEnd w:id="651"/>
      <w:bookmarkEnd w:id="652"/>
      <w:bookmarkEnd w:id="653"/>
      <w:bookmarkEnd w:id="654"/>
      <w:bookmarkEnd w:id="655"/>
      <w:bookmarkEnd w:id="656"/>
      <w:bookmarkEnd w:id="657"/>
      <w:bookmarkEnd w:id="658"/>
      <w:bookmarkEnd w:id="659"/>
    </w:p>
    <w:p w14:paraId="3543C35C">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17"/>
      <w:bookmarkEnd w:id="618"/>
      <w:bookmarkEnd w:id="619"/>
      <w:bookmarkEnd w:id="633"/>
    </w:p>
    <w:p w14:paraId="31B8CC80">
      <w:pPr>
        <w:spacing w:before="120" w:after="120" w:line="360" w:lineRule="auto"/>
        <w:ind w:firstLine="608" w:firstLineChars="202"/>
        <w:jc w:val="center"/>
        <w:rPr>
          <w:rFonts w:ascii="宋体" w:hAnsi="宋体" w:eastAsia="宋体" w:cs="宋体"/>
          <w:b/>
          <w:bCs/>
          <w:color w:val="auto"/>
          <w:sz w:val="30"/>
          <w:szCs w:val="30"/>
          <w:highlight w:val="none"/>
        </w:rPr>
      </w:pPr>
      <w:bookmarkStart w:id="660" w:name="_Toc11033_WPSOffice_Level3"/>
      <w:r>
        <w:rPr>
          <w:rFonts w:hint="eastAsia" w:ascii="宋体" w:hAnsi="宋体" w:eastAsia="宋体" w:cs="宋体"/>
          <w:b/>
          <w:color w:val="auto"/>
          <w:sz w:val="30"/>
          <w:szCs w:val="30"/>
          <w:highlight w:val="none"/>
        </w:rPr>
        <w:t>法定代</w:t>
      </w:r>
      <w:bookmarkStart w:id="661" w:name="_Toc36971359"/>
      <w:bookmarkStart w:id="662" w:name="_Toc45995270"/>
      <w:r>
        <w:rPr>
          <w:rFonts w:hint="eastAsia" w:ascii="宋体" w:hAnsi="宋体" w:eastAsia="宋体" w:cs="宋体"/>
          <w:b/>
          <w:color w:val="auto"/>
          <w:sz w:val="30"/>
          <w:szCs w:val="30"/>
          <w:highlight w:val="none"/>
        </w:rPr>
        <w:t>表人身份证明书</w:t>
      </w:r>
      <w:bookmarkEnd w:id="660"/>
    </w:p>
    <w:bookmarkEnd w:id="661"/>
    <w:bookmarkEnd w:id="662"/>
    <w:p w14:paraId="412A404E">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50D46AC7">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2287BB5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2ED62E3">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629E10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33A5164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72337530">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7E5FBB49">
      <w:pPr>
        <w:snapToGrid w:val="0"/>
        <w:spacing w:line="360" w:lineRule="auto"/>
        <w:ind w:firstLine="3465" w:firstLineChars="1650"/>
        <w:rPr>
          <w:rFonts w:ascii="宋体" w:hAnsi="宋体" w:eastAsia="宋体" w:cs="Times New Roman"/>
          <w:color w:val="auto"/>
          <w:kern w:val="3"/>
          <w:szCs w:val="24"/>
          <w:highlight w:val="none"/>
        </w:rPr>
      </w:pPr>
    </w:p>
    <w:p w14:paraId="00C35110">
      <w:pPr>
        <w:snapToGrid w:val="0"/>
        <w:spacing w:line="360" w:lineRule="auto"/>
        <w:ind w:firstLine="3465" w:firstLineChars="1650"/>
        <w:rPr>
          <w:rFonts w:ascii="宋体" w:hAnsi="宋体" w:eastAsia="宋体" w:cs="Times New Roman"/>
          <w:color w:val="auto"/>
          <w:kern w:val="3"/>
          <w:szCs w:val="24"/>
          <w:highlight w:val="none"/>
          <w:u w:val="single"/>
        </w:rPr>
      </w:pPr>
      <w:r>
        <w:rPr>
          <w:rFonts w:ascii="宋体" w:hAnsi="宋体" w:eastAsia="宋体" w:cs="Times New Roman"/>
          <w:color w:val="auto"/>
          <w:kern w:val="3"/>
          <w:szCs w:val="24"/>
          <w:highlight w:val="none"/>
        </w:rPr>
        <w:t>投 标 人：</w:t>
      </w:r>
      <w:r>
        <w:rPr>
          <w:rFonts w:ascii="宋体" w:hAnsi="宋体" w:eastAsia="宋体" w:cs="Times New Roman"/>
          <w:color w:val="auto"/>
          <w:kern w:val="3"/>
          <w:szCs w:val="24"/>
          <w:highlight w:val="none"/>
          <w:u w:val="single"/>
        </w:rPr>
        <w:t xml:space="preserve">             </w:t>
      </w:r>
      <w:r>
        <w:rPr>
          <w:rFonts w:hint="eastAsia" w:ascii="宋体" w:hAnsi="宋体" w:eastAsia="宋体" w:cs="Times New Roman"/>
          <w:color w:val="auto"/>
          <w:szCs w:val="21"/>
          <w:highlight w:val="none"/>
          <w:u w:val="single"/>
        </w:rPr>
        <w:t>（企业数字证书电子签名）</w:t>
      </w:r>
    </w:p>
    <w:p w14:paraId="431C7AE2">
      <w:pPr>
        <w:spacing w:before="120" w:after="120" w:line="360" w:lineRule="auto"/>
        <w:ind w:left="340" w:leftChars="162" w:firstLine="474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14377CD">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F5FED98"/>
                          <w:p w14:paraId="6F10E5BE"/>
                          <w:p w14:paraId="3D233472"/>
                          <w:p w14:paraId="146B269B"/>
                          <w:p w14:paraId="5BB0266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F5FED98"/>
                    <w:p w14:paraId="6F10E5BE"/>
                    <w:p w14:paraId="3D233472"/>
                    <w:p w14:paraId="146B269B"/>
                    <w:p w14:paraId="5BB0266E">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98B9455"/>
                          <w:p w14:paraId="20C39FE8"/>
                          <w:p w14:paraId="7E9CD579"/>
                          <w:p w14:paraId="5C9F781D"/>
                          <w:p w14:paraId="30D43B21">
                            <w:pPr>
                              <w:jc w:val="center"/>
                              <w:rPr>
                                <w:szCs w:val="21"/>
                              </w:rPr>
                            </w:pPr>
                            <w:r>
                              <w:rPr>
                                <w:rFonts w:hint="eastAsia"/>
                                <w:szCs w:val="21"/>
                              </w:rPr>
                              <w:t>法定代表人身份证反面</w:t>
                            </w:r>
                          </w:p>
                          <w:p w14:paraId="35022100">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98B9455"/>
                    <w:p w14:paraId="20C39FE8"/>
                    <w:p w14:paraId="7E9CD579"/>
                    <w:p w14:paraId="5C9F781D"/>
                    <w:p w14:paraId="30D43B21">
                      <w:pPr>
                        <w:jc w:val="center"/>
                        <w:rPr>
                          <w:szCs w:val="21"/>
                        </w:rPr>
                      </w:pPr>
                      <w:r>
                        <w:rPr>
                          <w:rFonts w:hint="eastAsia"/>
                          <w:szCs w:val="21"/>
                        </w:rPr>
                        <w:t>法定代表人身份证反面</w:t>
                      </w:r>
                    </w:p>
                    <w:p w14:paraId="35022100">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36260AB"/>
                          <w:p w14:paraId="1E2103D7"/>
                          <w:p w14:paraId="09F29858"/>
                          <w:p w14:paraId="42F7078B"/>
                          <w:p w14:paraId="5D3942B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36260AB"/>
                    <w:p w14:paraId="1E2103D7"/>
                    <w:p w14:paraId="09F29858"/>
                    <w:p w14:paraId="42F7078B"/>
                    <w:p w14:paraId="5D3942BA">
                      <w:pPr>
                        <w:jc w:val="center"/>
                      </w:pPr>
                      <w:r>
                        <w:rPr>
                          <w:rFonts w:hint="eastAsia"/>
                        </w:rPr>
                        <w:t>身份证正面</w:t>
                      </w:r>
                    </w:p>
                  </w:txbxContent>
                </v:textbox>
              </v:shape>
            </w:pict>
          </mc:Fallback>
        </mc:AlternateContent>
      </w:r>
    </w:p>
    <w:p w14:paraId="341CFA97">
      <w:pPr>
        <w:autoSpaceDE w:val="0"/>
        <w:autoSpaceDN w:val="0"/>
        <w:adjustRightInd w:val="0"/>
        <w:jc w:val="left"/>
        <w:rPr>
          <w:rFonts w:ascii="宋体" w:hAnsi="宋体" w:eastAsia="宋体" w:cs="宋体"/>
          <w:color w:val="auto"/>
          <w:kern w:val="0"/>
          <w:sz w:val="24"/>
          <w:szCs w:val="24"/>
          <w:highlight w:val="none"/>
        </w:rPr>
      </w:pPr>
    </w:p>
    <w:p w14:paraId="213F05FD">
      <w:pPr>
        <w:autoSpaceDE w:val="0"/>
        <w:autoSpaceDN w:val="0"/>
        <w:adjustRightInd w:val="0"/>
        <w:jc w:val="left"/>
        <w:rPr>
          <w:rFonts w:ascii="宋体" w:hAnsi="宋体" w:eastAsia="宋体" w:cs="宋体"/>
          <w:color w:val="auto"/>
          <w:kern w:val="0"/>
          <w:sz w:val="24"/>
          <w:szCs w:val="24"/>
          <w:highlight w:val="none"/>
        </w:rPr>
      </w:pPr>
    </w:p>
    <w:p w14:paraId="3EEEBA63">
      <w:pPr>
        <w:autoSpaceDE w:val="0"/>
        <w:autoSpaceDN w:val="0"/>
        <w:adjustRightInd w:val="0"/>
        <w:jc w:val="left"/>
        <w:rPr>
          <w:rFonts w:ascii="宋体" w:hAnsi="宋体" w:eastAsia="宋体" w:cs="宋体"/>
          <w:color w:val="auto"/>
          <w:kern w:val="0"/>
          <w:sz w:val="24"/>
          <w:szCs w:val="24"/>
          <w:highlight w:val="none"/>
        </w:rPr>
      </w:pPr>
    </w:p>
    <w:p w14:paraId="024567BA">
      <w:pPr>
        <w:autoSpaceDE w:val="0"/>
        <w:autoSpaceDN w:val="0"/>
        <w:adjustRightInd w:val="0"/>
        <w:jc w:val="left"/>
        <w:rPr>
          <w:rFonts w:ascii="宋体" w:hAnsi="宋体" w:eastAsia="宋体" w:cs="宋体"/>
          <w:color w:val="auto"/>
          <w:kern w:val="0"/>
          <w:sz w:val="24"/>
          <w:szCs w:val="24"/>
          <w:highlight w:val="none"/>
        </w:rPr>
      </w:pPr>
    </w:p>
    <w:p w14:paraId="636EE6C6">
      <w:pPr>
        <w:autoSpaceDE w:val="0"/>
        <w:autoSpaceDN w:val="0"/>
        <w:adjustRightInd w:val="0"/>
        <w:jc w:val="left"/>
        <w:rPr>
          <w:rFonts w:ascii="宋体" w:hAnsi="宋体" w:eastAsia="宋体" w:cs="宋体"/>
          <w:color w:val="auto"/>
          <w:kern w:val="0"/>
          <w:sz w:val="24"/>
          <w:szCs w:val="24"/>
          <w:highlight w:val="none"/>
        </w:rPr>
      </w:pPr>
    </w:p>
    <w:p w14:paraId="52FE2C28">
      <w:pPr>
        <w:autoSpaceDE w:val="0"/>
        <w:autoSpaceDN w:val="0"/>
        <w:adjustRightInd w:val="0"/>
        <w:jc w:val="left"/>
        <w:rPr>
          <w:rFonts w:ascii="宋体" w:hAnsi="宋体" w:eastAsia="宋体" w:cs="宋体"/>
          <w:color w:val="auto"/>
          <w:kern w:val="0"/>
          <w:sz w:val="24"/>
          <w:szCs w:val="24"/>
          <w:highlight w:val="none"/>
        </w:rPr>
      </w:pPr>
    </w:p>
    <w:p w14:paraId="7CD8EF63">
      <w:pPr>
        <w:autoSpaceDE w:val="0"/>
        <w:autoSpaceDN w:val="0"/>
        <w:adjustRightInd w:val="0"/>
        <w:jc w:val="left"/>
        <w:rPr>
          <w:rFonts w:ascii="宋体" w:hAnsi="宋体" w:eastAsia="宋体" w:cs="宋体"/>
          <w:color w:val="auto"/>
          <w:kern w:val="0"/>
          <w:sz w:val="24"/>
          <w:szCs w:val="24"/>
          <w:highlight w:val="none"/>
        </w:rPr>
      </w:pPr>
    </w:p>
    <w:p w14:paraId="1F50D948">
      <w:pPr>
        <w:autoSpaceDE w:val="0"/>
        <w:autoSpaceDN w:val="0"/>
        <w:adjustRightInd w:val="0"/>
        <w:jc w:val="left"/>
        <w:rPr>
          <w:rFonts w:ascii="宋体" w:hAnsi="宋体" w:eastAsia="宋体" w:cs="宋体"/>
          <w:color w:val="auto"/>
          <w:kern w:val="0"/>
          <w:sz w:val="24"/>
          <w:szCs w:val="24"/>
          <w:highlight w:val="none"/>
        </w:rPr>
      </w:pPr>
    </w:p>
    <w:p w14:paraId="25CB5DE9">
      <w:pPr>
        <w:autoSpaceDE w:val="0"/>
        <w:autoSpaceDN w:val="0"/>
        <w:adjustRightInd w:val="0"/>
        <w:jc w:val="left"/>
        <w:rPr>
          <w:rFonts w:ascii="宋体" w:hAnsi="宋体" w:eastAsia="宋体" w:cs="宋体"/>
          <w:color w:val="auto"/>
          <w:kern w:val="0"/>
          <w:sz w:val="24"/>
          <w:szCs w:val="24"/>
          <w:highlight w:val="none"/>
        </w:rPr>
      </w:pPr>
    </w:p>
    <w:p w14:paraId="25D5542E">
      <w:pPr>
        <w:autoSpaceDE w:val="0"/>
        <w:autoSpaceDN w:val="0"/>
        <w:adjustRightInd w:val="0"/>
        <w:jc w:val="left"/>
        <w:rPr>
          <w:rFonts w:ascii="宋体" w:hAnsi="宋体" w:eastAsia="宋体" w:cs="宋体"/>
          <w:b/>
          <w:color w:val="auto"/>
          <w:kern w:val="0"/>
          <w:szCs w:val="21"/>
          <w:highlight w:val="none"/>
        </w:rPr>
      </w:pPr>
    </w:p>
    <w:p w14:paraId="2B30C45D">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215E49A1">
      <w:pPr>
        <w:autoSpaceDE w:val="0"/>
        <w:autoSpaceDN w:val="0"/>
        <w:adjustRightInd w:val="0"/>
        <w:jc w:val="left"/>
        <w:rPr>
          <w:rFonts w:ascii="宋体" w:hAnsi="宋体" w:eastAsia="宋体" w:cs="宋体"/>
          <w:color w:val="auto"/>
          <w:kern w:val="0"/>
          <w:szCs w:val="21"/>
          <w:highlight w:val="none"/>
        </w:rPr>
      </w:pPr>
    </w:p>
    <w:p w14:paraId="7138A233">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r>
        <w:rPr>
          <w:rFonts w:hint="eastAsia" w:ascii="宋体" w:hAnsi="宋体" w:eastAsia="宋体" w:cs="宋体"/>
          <w:color w:val="auto"/>
          <w:szCs w:val="24"/>
          <w:highlight w:val="none"/>
          <w:lang w:val="zh-CN"/>
        </w:rPr>
        <w:br w:type="page"/>
      </w:r>
      <w:bookmarkEnd w:id="569"/>
      <w:bookmarkEnd w:id="570"/>
      <w:bookmarkEnd w:id="571"/>
      <w:bookmarkStart w:id="663" w:name="_Toc6240_WPSOffice_Level2"/>
      <w:bookmarkStart w:id="664" w:name="_Toc1977727"/>
      <w:bookmarkStart w:id="665" w:name="_Toc533708125"/>
      <w:bookmarkStart w:id="666" w:name="_Toc486167713"/>
      <w:r>
        <w:rPr>
          <w:rFonts w:hint="eastAsia" w:ascii="宋体" w:hAnsi="宋体" w:eastAsia="宋体" w:cs="宋体"/>
          <w:b/>
          <w:color w:val="auto"/>
          <w:szCs w:val="24"/>
          <w:highlight w:val="none"/>
        </w:rPr>
        <w:t>（2）法定代表人授权书格式</w:t>
      </w:r>
      <w:bookmarkEnd w:id="663"/>
      <w:bookmarkEnd w:id="664"/>
      <w:bookmarkEnd w:id="665"/>
      <w:bookmarkEnd w:id="666"/>
    </w:p>
    <w:p w14:paraId="596B354B">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3E4968C8">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67" w:name="_Toc29146_WPSOffice_Level3"/>
      <w:r>
        <w:rPr>
          <w:rFonts w:hint="eastAsia" w:ascii="宋体" w:hAnsi="宋体" w:eastAsia="宋体" w:cs="宋体"/>
          <w:b/>
          <w:bCs/>
          <w:color w:val="auto"/>
          <w:sz w:val="30"/>
          <w:szCs w:val="30"/>
          <w:highlight w:val="none"/>
          <w:lang w:val="zh-CN"/>
        </w:rPr>
        <w:t>法定代表人授权书</w:t>
      </w:r>
      <w:bookmarkEnd w:id="667"/>
    </w:p>
    <w:p w14:paraId="41A2FF2F">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14:paraId="1CA295D4">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rPr>
        <w:t>东莞市石鼓净水有限公司污水处理厂设备更新项目（MBR膜A包）</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应评标委员会的要求对投标文件进行澄清、进行合同谈判和签署合同，以我公司的名义处理一切与本次投标有关的事宜，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A9F8209">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1C1FD887">
      <w:pPr>
        <w:spacing w:before="120" w:after="120" w:line="360" w:lineRule="auto"/>
        <w:ind w:left="348" w:leftChars="136" w:hanging="62"/>
        <w:rPr>
          <w:rFonts w:ascii="宋体" w:hAnsi="宋体" w:eastAsia="宋体" w:cs="宋体"/>
          <w:color w:val="auto"/>
          <w:szCs w:val="24"/>
          <w:highlight w:val="none"/>
        </w:rPr>
      </w:pPr>
    </w:p>
    <w:p w14:paraId="00D3C7E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（企业数字证书电子签名）</w:t>
      </w:r>
    </w:p>
    <w:p w14:paraId="78378A7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5893B73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（电子签名）</w:t>
      </w:r>
    </w:p>
    <w:p w14:paraId="6E4AFC6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619AB3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（电子签名）</w:t>
      </w:r>
    </w:p>
    <w:p w14:paraId="6ED79BB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700EEC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DF46CB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39BC4DE0">
      <w:pPr>
        <w:pStyle w:val="39"/>
        <w:widowControl w:val="0"/>
        <w:snapToGrid w:val="0"/>
        <w:spacing w:before="0" w:beforeAutospacing="0" w:after="0" w:afterAutospacing="0" w:line="360" w:lineRule="auto"/>
        <w:jc w:val="center"/>
        <w:rPr>
          <w:rFonts w:eastAsia="宋体" w:cs="宋体"/>
          <w:b/>
          <w:color w:val="auto"/>
          <w:sz w:val="21"/>
          <w:szCs w:val="21"/>
          <w:highlight w:val="none"/>
          <w:lang w:bidi="ar"/>
        </w:rPr>
      </w:pPr>
    </w:p>
    <w:p w14:paraId="2057A490">
      <w:pPr>
        <w:widowControl/>
        <w:autoSpaceDE w:val="0"/>
        <w:autoSpaceDN w:val="0"/>
        <w:spacing w:before="120" w:after="120" w:line="360" w:lineRule="auto"/>
        <w:ind w:right="781" w:rightChars="372" w:firstLine="422" w:firstLineChars="200"/>
        <w:textAlignment w:val="bottom"/>
        <w:rPr>
          <w:rFonts w:ascii="宋体" w:hAnsi="宋体" w:eastAsia="宋体" w:cs="宋体"/>
          <w:color w:val="auto"/>
          <w:szCs w:val="24"/>
          <w:highlight w:val="none"/>
        </w:rPr>
      </w:pPr>
      <w:r>
        <w:rPr>
          <w:rFonts w:hint="eastAsia" w:eastAsia="宋体" w:cs="宋体"/>
          <w:b/>
          <w:bCs/>
          <w:color w:val="auto"/>
          <w:sz w:val="21"/>
          <w:szCs w:val="21"/>
          <w:highlight w:val="none"/>
          <w:u w:val="single"/>
          <w:lang w:bidi="ar"/>
        </w:rPr>
        <w:t>说明：由投标人使用投标人的企业数字证书，法定代表人、其授权代表数字证书电子签名。</w:t>
      </w: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法定代表人、被授权人身份证原件扫描件</w:t>
      </w:r>
    </w:p>
    <w:p w14:paraId="662E499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3A8C81C"/>
                          <w:p w14:paraId="603364B0"/>
                          <w:p w14:paraId="58DB2409"/>
                          <w:p w14:paraId="14F3838B"/>
                          <w:p w14:paraId="2177B174">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73A8C81C"/>
                    <w:p w14:paraId="603364B0"/>
                    <w:p w14:paraId="58DB2409"/>
                    <w:p w14:paraId="14F3838B"/>
                    <w:p w14:paraId="2177B174">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526DB07"/>
                          <w:p w14:paraId="26E126B5"/>
                          <w:p w14:paraId="7242016C"/>
                          <w:p w14:paraId="184D6957"/>
                          <w:p w14:paraId="363BBB04">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4526DB07"/>
                    <w:p w14:paraId="26E126B5"/>
                    <w:p w14:paraId="7242016C"/>
                    <w:p w14:paraId="184D6957"/>
                    <w:p w14:paraId="363BBB04">
                      <w:pPr>
                        <w:jc w:val="center"/>
                        <w:rPr>
                          <w:rFonts w:hAnsi="宋体"/>
                        </w:rPr>
                      </w:pPr>
                      <w:r>
                        <w:rPr>
                          <w:rFonts w:hint="eastAsia" w:hAnsi="宋体"/>
                        </w:rPr>
                        <w:t>法定代表人身份证正面</w:t>
                      </w:r>
                    </w:p>
                  </w:txbxContent>
                </v:textbox>
              </v:shape>
            </w:pict>
          </mc:Fallback>
        </mc:AlternateContent>
      </w:r>
    </w:p>
    <w:p w14:paraId="05ABC82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02F325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6E645F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65445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8A477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B91C03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30402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F6195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4F0905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66D0EB2"/>
                          <w:p w14:paraId="276D2297">
                            <w:pPr>
                              <w:jc w:val="center"/>
                              <w:rPr>
                                <w:rFonts w:hAnsi="宋体"/>
                                <w:color w:val="FF0000"/>
                              </w:rPr>
                            </w:pPr>
                          </w:p>
                          <w:p w14:paraId="35240E0C">
                            <w:pPr>
                              <w:jc w:val="center"/>
                              <w:rPr>
                                <w:rFonts w:hAnsi="宋体"/>
                                <w:color w:val="FF0000"/>
                              </w:rPr>
                            </w:pPr>
                          </w:p>
                          <w:p w14:paraId="63EE2F37">
                            <w:pPr>
                              <w:jc w:val="center"/>
                              <w:rPr>
                                <w:rFonts w:hAnsi="宋体"/>
                                <w:color w:val="FF0000"/>
                              </w:rPr>
                            </w:pPr>
                          </w:p>
                          <w:p w14:paraId="4925EE7E">
                            <w:pPr>
                              <w:jc w:val="center"/>
                            </w:pPr>
                            <w:r>
                              <w:rPr>
                                <w:rFonts w:hint="eastAsia" w:hAnsi="宋体"/>
                              </w:rPr>
                              <w:t>被授权人身份证反面</w:t>
                            </w:r>
                          </w:p>
                          <w:p w14:paraId="2F163536"/>
                          <w:p w14:paraId="090F8BB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66D0EB2"/>
                    <w:p w14:paraId="276D2297">
                      <w:pPr>
                        <w:jc w:val="center"/>
                        <w:rPr>
                          <w:rFonts w:hAnsi="宋体"/>
                          <w:color w:val="FF0000"/>
                        </w:rPr>
                      </w:pPr>
                    </w:p>
                    <w:p w14:paraId="35240E0C">
                      <w:pPr>
                        <w:jc w:val="center"/>
                        <w:rPr>
                          <w:rFonts w:hAnsi="宋体"/>
                          <w:color w:val="FF0000"/>
                        </w:rPr>
                      </w:pPr>
                    </w:p>
                    <w:p w14:paraId="63EE2F37">
                      <w:pPr>
                        <w:jc w:val="center"/>
                        <w:rPr>
                          <w:rFonts w:hAnsi="宋体"/>
                          <w:color w:val="FF0000"/>
                        </w:rPr>
                      </w:pPr>
                    </w:p>
                    <w:p w14:paraId="4925EE7E">
                      <w:pPr>
                        <w:jc w:val="center"/>
                      </w:pPr>
                      <w:r>
                        <w:rPr>
                          <w:rFonts w:hint="eastAsia" w:hAnsi="宋体"/>
                        </w:rPr>
                        <w:t>被授权人身份证反面</w:t>
                      </w:r>
                    </w:p>
                    <w:p w14:paraId="2F163536"/>
                    <w:p w14:paraId="090F8BBB"/>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01EDC6B"/>
                          <w:p w14:paraId="095754A5">
                            <w:pPr>
                              <w:jc w:val="center"/>
                              <w:rPr>
                                <w:rFonts w:hAnsi="宋体"/>
                                <w:color w:val="FF0000"/>
                              </w:rPr>
                            </w:pPr>
                          </w:p>
                          <w:p w14:paraId="22EFD74B">
                            <w:pPr>
                              <w:jc w:val="center"/>
                              <w:rPr>
                                <w:rFonts w:hAnsi="宋体"/>
                                <w:color w:val="FF0000"/>
                              </w:rPr>
                            </w:pPr>
                          </w:p>
                          <w:p w14:paraId="603D8C5A">
                            <w:pPr>
                              <w:jc w:val="center"/>
                              <w:rPr>
                                <w:rFonts w:hAnsi="宋体"/>
                                <w:color w:val="FF0000"/>
                              </w:rPr>
                            </w:pPr>
                          </w:p>
                          <w:p w14:paraId="60512D33">
                            <w:pPr>
                              <w:jc w:val="center"/>
                            </w:pPr>
                            <w:r>
                              <w:rPr>
                                <w:rFonts w:hint="eastAsia" w:hAnsi="宋体"/>
                              </w:rPr>
                              <w:t>被授权人身份证正面</w:t>
                            </w:r>
                          </w:p>
                          <w:p w14:paraId="3386618F"/>
                          <w:p w14:paraId="583E84D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01EDC6B"/>
                    <w:p w14:paraId="095754A5">
                      <w:pPr>
                        <w:jc w:val="center"/>
                        <w:rPr>
                          <w:rFonts w:hAnsi="宋体"/>
                          <w:color w:val="FF0000"/>
                        </w:rPr>
                      </w:pPr>
                    </w:p>
                    <w:p w14:paraId="22EFD74B">
                      <w:pPr>
                        <w:jc w:val="center"/>
                        <w:rPr>
                          <w:rFonts w:hAnsi="宋体"/>
                          <w:color w:val="FF0000"/>
                        </w:rPr>
                      </w:pPr>
                    </w:p>
                    <w:p w14:paraId="603D8C5A">
                      <w:pPr>
                        <w:jc w:val="center"/>
                        <w:rPr>
                          <w:rFonts w:hAnsi="宋体"/>
                          <w:color w:val="FF0000"/>
                        </w:rPr>
                      </w:pPr>
                    </w:p>
                    <w:p w14:paraId="60512D33">
                      <w:pPr>
                        <w:jc w:val="center"/>
                      </w:pPr>
                      <w:r>
                        <w:rPr>
                          <w:rFonts w:hint="eastAsia" w:hAnsi="宋体"/>
                        </w:rPr>
                        <w:t>被授权人身份证正面</w:t>
                      </w:r>
                    </w:p>
                    <w:p w14:paraId="3386618F"/>
                    <w:p w14:paraId="583E84DE"/>
                  </w:txbxContent>
                </v:textbox>
              </v:shape>
            </w:pict>
          </mc:Fallback>
        </mc:AlternateContent>
      </w:r>
    </w:p>
    <w:p w14:paraId="6917AC0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D9F285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8C9AFA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9F45E8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C0A11E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0E1CA55">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1906" w:h="16838"/>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78DA3E3F">
      <w:pPr>
        <w:tabs>
          <w:tab w:val="left" w:pos="567"/>
        </w:tabs>
        <w:autoSpaceDE w:val="0"/>
        <w:autoSpaceDN w:val="0"/>
        <w:adjustRightInd w:val="0"/>
        <w:spacing w:line="360" w:lineRule="auto"/>
        <w:ind w:left="-199" w:leftChars="-95" w:firstLine="199" w:firstLineChars="66"/>
        <w:jc w:val="left"/>
        <w:outlineLvl w:val="1"/>
        <w:rPr>
          <w:rFonts w:ascii="宋体" w:hAnsi="宋体" w:eastAsia="宋体" w:cs="宋体"/>
          <w:b/>
          <w:color w:val="auto"/>
          <w:kern w:val="0"/>
          <w:sz w:val="30"/>
          <w:szCs w:val="30"/>
          <w:highlight w:val="none"/>
          <w:lang w:val="zh-CN"/>
        </w:rPr>
      </w:pPr>
      <w:bookmarkStart w:id="668" w:name="_Toc278"/>
      <w:bookmarkStart w:id="669" w:name="_Toc5883"/>
      <w:bookmarkStart w:id="670" w:name="_Toc12691"/>
      <w:bookmarkStart w:id="671" w:name="_Toc11459"/>
      <w:bookmarkStart w:id="672" w:name="_Toc12805"/>
      <w:bookmarkStart w:id="673" w:name="_Toc21249"/>
      <w:bookmarkStart w:id="674" w:name="_Toc21612"/>
      <w:bookmarkStart w:id="675" w:name="_Toc32328"/>
      <w:bookmarkStart w:id="676" w:name="_Toc12400"/>
      <w:bookmarkStart w:id="677" w:name="_Toc15716"/>
      <w:bookmarkStart w:id="678" w:name="_Toc21507"/>
      <w:bookmarkStart w:id="679" w:name="_Toc195714386"/>
      <w:bookmarkStart w:id="680" w:name="_Toc16350"/>
      <w:bookmarkStart w:id="681" w:name="_Toc19945"/>
      <w:bookmarkStart w:id="682" w:name="_Toc142508373"/>
      <w:bookmarkStart w:id="683" w:name="_Toc140596933"/>
      <w:bookmarkStart w:id="684" w:name="_Toc104991880"/>
      <w:bookmarkStart w:id="685" w:name="_Toc94107214"/>
      <w:bookmarkStart w:id="686" w:name="_Toc1977730"/>
      <w:r>
        <w:rPr>
          <w:rFonts w:hint="eastAsia" w:ascii="宋体" w:hAnsi="宋体" w:eastAsia="宋体" w:cs="宋体"/>
          <w:b/>
          <w:color w:val="auto"/>
          <w:kern w:val="0"/>
          <w:sz w:val="30"/>
          <w:szCs w:val="30"/>
          <w:highlight w:val="none"/>
        </w:rPr>
        <w:t xml:space="preserve">4.4 </w:t>
      </w:r>
      <w:r>
        <w:rPr>
          <w:rFonts w:hint="eastAsia" w:ascii="宋体" w:hAnsi="宋体" w:eastAsia="宋体" w:cs="宋体"/>
          <w:b/>
          <w:color w:val="auto"/>
          <w:kern w:val="0"/>
          <w:sz w:val="30"/>
          <w:szCs w:val="30"/>
          <w:highlight w:val="none"/>
          <w:lang w:val="zh-CN"/>
        </w:rPr>
        <w:t>制造商资格声明和制造商售后服务承诺函及独家授权书</w:t>
      </w:r>
      <w:bookmarkEnd w:id="668"/>
      <w:bookmarkEnd w:id="669"/>
      <w:bookmarkEnd w:id="670"/>
      <w:bookmarkEnd w:id="671"/>
      <w:bookmarkEnd w:id="672"/>
      <w:bookmarkEnd w:id="673"/>
      <w:bookmarkEnd w:id="674"/>
    </w:p>
    <w:p w14:paraId="603E8533">
      <w:pPr>
        <w:snapToGrid w:val="0"/>
        <w:spacing w:line="360" w:lineRule="auto"/>
        <w:outlineLvl w:val="2"/>
        <w:rPr>
          <w:rFonts w:ascii="宋体" w:hAnsi="宋体" w:eastAsia="宋体" w:cs="宋体"/>
          <w:b/>
          <w:color w:val="auto"/>
          <w:highlight w:val="none"/>
        </w:rPr>
      </w:pPr>
      <w:bookmarkStart w:id="687" w:name="_Toc24747"/>
      <w:bookmarkStart w:id="688" w:name="_Toc5154"/>
      <w:r>
        <w:rPr>
          <w:rFonts w:hint="eastAsia" w:ascii="宋体" w:hAnsi="宋体" w:eastAsia="宋体" w:cs="宋体"/>
          <w:b/>
          <w:color w:val="auto"/>
          <w:highlight w:val="none"/>
        </w:rPr>
        <w:t>（1）制造商资格声明</w:t>
      </w:r>
      <w:bookmarkEnd w:id="687"/>
      <w:bookmarkEnd w:id="688"/>
    </w:p>
    <w:p w14:paraId="32E1D7E7">
      <w:pPr>
        <w:spacing w:line="360" w:lineRule="auto"/>
        <w:ind w:firstLine="517" w:firstLineChars="245"/>
        <w:rPr>
          <w:rFonts w:ascii="宋体" w:hAnsi="宋体" w:eastAsia="宋体" w:cs="宋体"/>
          <w:color w:val="auto"/>
          <w:szCs w:val="21"/>
          <w:highlight w:val="none"/>
        </w:rPr>
      </w:pPr>
      <w:r>
        <w:rPr>
          <w:rFonts w:hint="eastAsia" w:ascii="宋体" w:hAnsi="宋体" w:eastAsia="宋体" w:cs="宋体"/>
          <w:b/>
          <w:color w:val="auto"/>
          <w:szCs w:val="21"/>
          <w:highlight w:val="none"/>
        </w:rPr>
        <w:t>[投标人根据实际情况选用，本格式适用于：（1）</w:t>
      </w:r>
      <w:r>
        <w:rPr>
          <w:rFonts w:hint="eastAsia" w:ascii="宋体" w:hAnsi="宋体" w:eastAsia="宋体" w:cs="宋体"/>
          <w:b/>
          <w:color w:val="auto"/>
          <w:szCs w:val="21"/>
          <w:highlight w:val="none"/>
          <w:u w:val="single"/>
        </w:rPr>
        <w:t>投标人为在境内依法登记注册、能独立承担民事责任，具有生产制造本次投标中空纤维MBR膜组件能力的制造商时提供</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u w:val="single"/>
        </w:rPr>
        <w:t>投标人为投标中空纤维MBR膜组件制造商直接就本次投标独家授权在境内依法登记注册成立、能独立承担民事责任的经销商时提供。]</w:t>
      </w:r>
    </w:p>
    <w:p w14:paraId="729BAD64">
      <w:pPr>
        <w:numPr>
          <w:ilvl w:val="0"/>
          <w:numId w:val="2"/>
        </w:numPr>
        <w:tabs>
          <w:tab w:val="left" w:pos="426"/>
          <w:tab w:val="left" w:pos="2700"/>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名称及概况：</w:t>
      </w:r>
    </w:p>
    <w:p w14:paraId="5AB460F5">
      <w:pPr>
        <w:numPr>
          <w:ilvl w:val="0"/>
          <w:numId w:val="3"/>
        </w:numPr>
        <w:tabs>
          <w:tab w:val="left" w:pos="426"/>
          <w:tab w:val="left" w:pos="640"/>
          <w:tab w:val="clear" w:pos="900"/>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产品制造商名称：</w:t>
      </w:r>
      <w:r>
        <w:rPr>
          <w:rFonts w:hint="eastAsia" w:ascii="宋体" w:hAnsi="宋体" w:eastAsia="宋体" w:cs="宋体"/>
          <w:color w:val="auto"/>
          <w:szCs w:val="21"/>
          <w:highlight w:val="none"/>
          <w:u w:val="single"/>
        </w:rPr>
        <w:t xml:space="preserve">                          </w:t>
      </w:r>
    </w:p>
    <w:p w14:paraId="56AED413">
      <w:pPr>
        <w:numPr>
          <w:ilvl w:val="0"/>
          <w:numId w:val="3"/>
        </w:numPr>
        <w:tabs>
          <w:tab w:val="left" w:pos="426"/>
          <w:tab w:val="left" w:pos="640"/>
          <w:tab w:val="clear" w:pos="900"/>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总部地址：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14:paraId="69888E04">
      <w:pPr>
        <w:tabs>
          <w:tab w:val="left" w:pos="426"/>
          <w:tab w:val="left" w:pos="900"/>
        </w:tabs>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电话号码：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4503705F">
      <w:pPr>
        <w:numPr>
          <w:ilvl w:val="0"/>
          <w:numId w:val="3"/>
        </w:numPr>
        <w:tabs>
          <w:tab w:val="left" w:pos="426"/>
          <w:tab w:val="left" w:pos="640"/>
          <w:tab w:val="clear" w:pos="900"/>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成立和/或注册日期：</w:t>
      </w:r>
      <w:r>
        <w:rPr>
          <w:rFonts w:hint="eastAsia" w:ascii="宋体" w:hAnsi="宋体" w:eastAsia="宋体" w:cs="宋体"/>
          <w:color w:val="auto"/>
          <w:szCs w:val="21"/>
          <w:highlight w:val="none"/>
          <w:u w:val="single"/>
        </w:rPr>
        <w:t xml:space="preserve">                   </w:t>
      </w:r>
    </w:p>
    <w:p w14:paraId="0DEB55DB">
      <w:pPr>
        <w:numPr>
          <w:ilvl w:val="0"/>
          <w:numId w:val="3"/>
        </w:numPr>
        <w:tabs>
          <w:tab w:val="left" w:pos="426"/>
          <w:tab w:val="left" w:pos="640"/>
          <w:tab w:val="clear" w:pos="900"/>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法定代表人姓名：</w:t>
      </w:r>
      <w:r>
        <w:rPr>
          <w:rFonts w:hint="eastAsia" w:ascii="宋体" w:hAnsi="宋体" w:eastAsia="宋体" w:cs="宋体"/>
          <w:color w:val="auto"/>
          <w:szCs w:val="21"/>
          <w:highlight w:val="none"/>
          <w:u w:val="single"/>
        </w:rPr>
        <w:t xml:space="preserve">            </w:t>
      </w:r>
    </w:p>
    <w:p w14:paraId="691821C6">
      <w:pPr>
        <w:numPr>
          <w:ilvl w:val="0"/>
          <w:numId w:val="3"/>
        </w:numPr>
        <w:tabs>
          <w:tab w:val="left" w:pos="426"/>
          <w:tab w:val="left" w:pos="640"/>
          <w:tab w:val="clear" w:pos="900"/>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产品制造商代表姓名、联系电话和地址：</w:t>
      </w:r>
    </w:p>
    <w:p w14:paraId="146EA802">
      <w:pPr>
        <w:tabs>
          <w:tab w:val="left" w:pos="426"/>
        </w:tabs>
        <w:snapToGrid w:val="0"/>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01880FCB">
      <w:pPr>
        <w:numPr>
          <w:ilvl w:val="0"/>
          <w:numId w:val="2"/>
        </w:numPr>
        <w:tabs>
          <w:tab w:val="left" w:pos="426"/>
          <w:tab w:val="left" w:pos="2700"/>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(1)制造投标货物的主要设备、设施及有关情况：</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4ADD1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vAlign w:val="center"/>
          </w:tcPr>
          <w:p w14:paraId="50F3A9E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制造投标货物的工厂名称</w:t>
            </w:r>
          </w:p>
        </w:tc>
        <w:tc>
          <w:tcPr>
            <w:tcW w:w="1963" w:type="dxa"/>
            <w:vAlign w:val="center"/>
          </w:tcPr>
          <w:p w14:paraId="3667D10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制造投标货物的工厂地址</w:t>
            </w:r>
          </w:p>
        </w:tc>
        <w:tc>
          <w:tcPr>
            <w:tcW w:w="1636" w:type="dxa"/>
            <w:vAlign w:val="center"/>
          </w:tcPr>
          <w:p w14:paraId="3D771D2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制造投标货物的主要生产设备设施名称及数量</w:t>
            </w:r>
          </w:p>
        </w:tc>
        <w:tc>
          <w:tcPr>
            <w:tcW w:w="1473" w:type="dxa"/>
            <w:vAlign w:val="center"/>
          </w:tcPr>
          <w:p w14:paraId="7B9547A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购买年份</w:t>
            </w:r>
          </w:p>
        </w:tc>
        <w:tc>
          <w:tcPr>
            <w:tcW w:w="1472" w:type="dxa"/>
            <w:vAlign w:val="center"/>
          </w:tcPr>
          <w:p w14:paraId="31FD779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年生产能力</w:t>
            </w:r>
          </w:p>
        </w:tc>
        <w:tc>
          <w:tcPr>
            <w:tcW w:w="1270" w:type="dxa"/>
            <w:vAlign w:val="center"/>
          </w:tcPr>
          <w:p w14:paraId="3330065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职工人数</w:t>
            </w:r>
          </w:p>
        </w:tc>
      </w:tr>
      <w:tr w14:paraId="06DDF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vAlign w:val="center"/>
          </w:tcPr>
          <w:p w14:paraId="19FDB8BC">
            <w:pPr>
              <w:spacing w:line="360" w:lineRule="auto"/>
              <w:jc w:val="center"/>
              <w:rPr>
                <w:rFonts w:ascii="宋体" w:hAnsi="宋体" w:eastAsia="宋体" w:cs="宋体"/>
                <w:color w:val="auto"/>
                <w:szCs w:val="21"/>
                <w:highlight w:val="none"/>
              </w:rPr>
            </w:pPr>
          </w:p>
        </w:tc>
        <w:tc>
          <w:tcPr>
            <w:tcW w:w="1963" w:type="dxa"/>
            <w:vAlign w:val="center"/>
          </w:tcPr>
          <w:p w14:paraId="51B9B609">
            <w:pPr>
              <w:spacing w:line="360" w:lineRule="auto"/>
              <w:jc w:val="center"/>
              <w:rPr>
                <w:rFonts w:ascii="宋体" w:hAnsi="宋体" w:eastAsia="宋体" w:cs="宋体"/>
                <w:color w:val="auto"/>
                <w:szCs w:val="21"/>
                <w:highlight w:val="none"/>
              </w:rPr>
            </w:pPr>
          </w:p>
        </w:tc>
        <w:tc>
          <w:tcPr>
            <w:tcW w:w="1636" w:type="dxa"/>
            <w:vAlign w:val="center"/>
          </w:tcPr>
          <w:p w14:paraId="2831E0B4">
            <w:pPr>
              <w:spacing w:line="360" w:lineRule="auto"/>
              <w:jc w:val="center"/>
              <w:rPr>
                <w:rFonts w:ascii="宋体" w:hAnsi="宋体" w:eastAsia="宋体" w:cs="宋体"/>
                <w:color w:val="auto"/>
                <w:szCs w:val="21"/>
                <w:highlight w:val="none"/>
              </w:rPr>
            </w:pPr>
          </w:p>
        </w:tc>
        <w:tc>
          <w:tcPr>
            <w:tcW w:w="1473" w:type="dxa"/>
            <w:vAlign w:val="center"/>
          </w:tcPr>
          <w:p w14:paraId="7FE7A845">
            <w:pPr>
              <w:spacing w:line="360" w:lineRule="auto"/>
              <w:jc w:val="center"/>
              <w:rPr>
                <w:rFonts w:ascii="宋体" w:hAnsi="宋体" w:eastAsia="宋体" w:cs="宋体"/>
                <w:color w:val="auto"/>
                <w:szCs w:val="21"/>
                <w:highlight w:val="none"/>
              </w:rPr>
            </w:pPr>
          </w:p>
        </w:tc>
        <w:tc>
          <w:tcPr>
            <w:tcW w:w="1472" w:type="dxa"/>
            <w:vAlign w:val="center"/>
          </w:tcPr>
          <w:p w14:paraId="7B9E797B">
            <w:pPr>
              <w:spacing w:line="360" w:lineRule="auto"/>
              <w:jc w:val="center"/>
              <w:rPr>
                <w:rFonts w:ascii="宋体" w:hAnsi="宋体" w:eastAsia="宋体" w:cs="宋体"/>
                <w:color w:val="auto"/>
                <w:szCs w:val="21"/>
                <w:highlight w:val="none"/>
              </w:rPr>
            </w:pPr>
          </w:p>
        </w:tc>
        <w:tc>
          <w:tcPr>
            <w:tcW w:w="1270" w:type="dxa"/>
            <w:vAlign w:val="center"/>
          </w:tcPr>
          <w:p w14:paraId="783C99F3">
            <w:pPr>
              <w:spacing w:line="360" w:lineRule="auto"/>
              <w:jc w:val="center"/>
              <w:rPr>
                <w:rFonts w:ascii="宋体" w:hAnsi="宋体" w:eastAsia="宋体" w:cs="宋体"/>
                <w:color w:val="auto"/>
                <w:szCs w:val="21"/>
                <w:highlight w:val="none"/>
              </w:rPr>
            </w:pPr>
          </w:p>
        </w:tc>
      </w:tr>
      <w:tr w14:paraId="6DF7F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vAlign w:val="center"/>
          </w:tcPr>
          <w:p w14:paraId="67925DC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963" w:type="dxa"/>
            <w:vAlign w:val="center"/>
          </w:tcPr>
          <w:p w14:paraId="70B926C3">
            <w:pPr>
              <w:spacing w:line="360" w:lineRule="auto"/>
              <w:jc w:val="center"/>
              <w:rPr>
                <w:rFonts w:ascii="宋体" w:hAnsi="宋体" w:eastAsia="宋体" w:cs="宋体"/>
                <w:color w:val="auto"/>
                <w:szCs w:val="21"/>
                <w:highlight w:val="none"/>
              </w:rPr>
            </w:pPr>
          </w:p>
        </w:tc>
        <w:tc>
          <w:tcPr>
            <w:tcW w:w="1636" w:type="dxa"/>
            <w:vAlign w:val="center"/>
          </w:tcPr>
          <w:p w14:paraId="3A6A8340">
            <w:pPr>
              <w:spacing w:line="360" w:lineRule="auto"/>
              <w:jc w:val="center"/>
              <w:rPr>
                <w:rFonts w:ascii="宋体" w:hAnsi="宋体" w:eastAsia="宋体" w:cs="宋体"/>
                <w:color w:val="auto"/>
                <w:szCs w:val="21"/>
                <w:highlight w:val="none"/>
              </w:rPr>
            </w:pPr>
          </w:p>
        </w:tc>
        <w:tc>
          <w:tcPr>
            <w:tcW w:w="1473" w:type="dxa"/>
            <w:vAlign w:val="center"/>
          </w:tcPr>
          <w:p w14:paraId="5DA1B667">
            <w:pPr>
              <w:spacing w:line="360" w:lineRule="auto"/>
              <w:jc w:val="center"/>
              <w:rPr>
                <w:rFonts w:ascii="宋体" w:hAnsi="宋体" w:eastAsia="宋体" w:cs="宋体"/>
                <w:color w:val="auto"/>
                <w:szCs w:val="21"/>
                <w:highlight w:val="none"/>
              </w:rPr>
            </w:pPr>
          </w:p>
        </w:tc>
        <w:tc>
          <w:tcPr>
            <w:tcW w:w="1472" w:type="dxa"/>
            <w:vAlign w:val="center"/>
          </w:tcPr>
          <w:p w14:paraId="350F9D16">
            <w:pPr>
              <w:spacing w:line="360" w:lineRule="auto"/>
              <w:jc w:val="center"/>
              <w:rPr>
                <w:rFonts w:ascii="宋体" w:hAnsi="宋体" w:eastAsia="宋体" w:cs="宋体"/>
                <w:color w:val="auto"/>
                <w:szCs w:val="21"/>
                <w:highlight w:val="none"/>
              </w:rPr>
            </w:pPr>
          </w:p>
        </w:tc>
        <w:tc>
          <w:tcPr>
            <w:tcW w:w="1270" w:type="dxa"/>
            <w:vAlign w:val="center"/>
          </w:tcPr>
          <w:p w14:paraId="36DF0D54">
            <w:pPr>
              <w:spacing w:line="360" w:lineRule="auto"/>
              <w:jc w:val="center"/>
              <w:rPr>
                <w:rFonts w:ascii="宋体" w:hAnsi="宋体" w:eastAsia="宋体" w:cs="宋体"/>
                <w:color w:val="auto"/>
                <w:szCs w:val="21"/>
                <w:highlight w:val="none"/>
              </w:rPr>
            </w:pPr>
          </w:p>
        </w:tc>
      </w:tr>
    </w:tbl>
    <w:p w14:paraId="3B4466AC">
      <w:pPr>
        <w:tabs>
          <w:tab w:val="left" w:pos="426"/>
          <w:tab w:val="left" w:pos="2700"/>
        </w:tabs>
        <w:snapToGrid w:val="0"/>
        <w:spacing w:line="360" w:lineRule="auto"/>
        <w:ind w:left="720"/>
        <w:rPr>
          <w:rFonts w:ascii="宋体" w:hAnsi="宋体" w:eastAsia="宋体" w:cs="宋体"/>
          <w:color w:val="auto"/>
          <w:szCs w:val="21"/>
          <w:highlight w:val="none"/>
        </w:rPr>
      </w:pPr>
    </w:p>
    <w:p w14:paraId="528BAFFB">
      <w:pPr>
        <w:snapToGrid w:val="0"/>
        <w:spacing w:line="360" w:lineRule="auto"/>
        <w:ind w:firstLine="358"/>
        <w:rPr>
          <w:rFonts w:ascii="宋体" w:hAnsi="宋体" w:eastAsia="宋体" w:cs="宋体"/>
          <w:color w:val="auto"/>
          <w:szCs w:val="21"/>
          <w:highlight w:val="none"/>
        </w:rPr>
      </w:pPr>
      <w:r>
        <w:rPr>
          <w:rFonts w:hint="eastAsia" w:ascii="宋体" w:hAnsi="宋体" w:eastAsia="宋体" w:cs="宋体"/>
          <w:color w:val="auto"/>
          <w:szCs w:val="21"/>
          <w:highlight w:val="none"/>
        </w:rPr>
        <w:t>(2)投标货物中本制造商不生产，而需从其它制造商购买的主要零部件：</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72A672D2">
        <w:tblPrEx>
          <w:tblCellMar>
            <w:top w:w="0" w:type="dxa"/>
            <w:left w:w="108" w:type="dxa"/>
            <w:bottom w:w="0" w:type="dxa"/>
            <w:right w:w="108" w:type="dxa"/>
          </w:tblCellMar>
        </w:tblPrEx>
        <w:trPr>
          <w:trHeight w:val="571" w:hRule="atLeast"/>
          <w:jc w:val="center"/>
        </w:trPr>
        <w:tc>
          <w:tcPr>
            <w:tcW w:w="3085" w:type="dxa"/>
            <w:vAlign w:val="center"/>
          </w:tcPr>
          <w:p w14:paraId="12DDCDA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主要零部件名称</w:t>
            </w:r>
          </w:p>
        </w:tc>
        <w:tc>
          <w:tcPr>
            <w:tcW w:w="3102" w:type="dxa"/>
            <w:vAlign w:val="center"/>
          </w:tcPr>
          <w:p w14:paraId="7323248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制造厂名称</w:t>
            </w:r>
          </w:p>
        </w:tc>
        <w:tc>
          <w:tcPr>
            <w:tcW w:w="3100" w:type="dxa"/>
            <w:vAlign w:val="center"/>
          </w:tcPr>
          <w:p w14:paraId="373445D2">
            <w:pPr>
              <w:spacing w:line="360" w:lineRule="auto"/>
              <w:ind w:firstLine="1050" w:firstLineChars="500"/>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056D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vAlign w:val="center"/>
          </w:tcPr>
          <w:p w14:paraId="246B9C03">
            <w:pPr>
              <w:spacing w:line="360" w:lineRule="auto"/>
              <w:jc w:val="center"/>
              <w:rPr>
                <w:rFonts w:ascii="宋体" w:hAnsi="宋体" w:eastAsia="宋体" w:cs="宋体"/>
                <w:color w:val="auto"/>
                <w:szCs w:val="21"/>
                <w:highlight w:val="none"/>
              </w:rPr>
            </w:pPr>
          </w:p>
        </w:tc>
        <w:tc>
          <w:tcPr>
            <w:tcW w:w="3102" w:type="dxa"/>
            <w:vAlign w:val="center"/>
          </w:tcPr>
          <w:p w14:paraId="3838E188">
            <w:pPr>
              <w:spacing w:line="360" w:lineRule="auto"/>
              <w:jc w:val="center"/>
              <w:rPr>
                <w:rFonts w:ascii="宋体" w:hAnsi="宋体" w:eastAsia="宋体" w:cs="宋体"/>
                <w:color w:val="auto"/>
                <w:szCs w:val="21"/>
                <w:highlight w:val="none"/>
              </w:rPr>
            </w:pPr>
          </w:p>
        </w:tc>
        <w:tc>
          <w:tcPr>
            <w:tcW w:w="3100" w:type="dxa"/>
            <w:vAlign w:val="center"/>
          </w:tcPr>
          <w:p w14:paraId="53081BFB">
            <w:pPr>
              <w:spacing w:line="360" w:lineRule="auto"/>
              <w:jc w:val="center"/>
              <w:rPr>
                <w:rFonts w:ascii="宋体" w:hAnsi="宋体" w:eastAsia="宋体" w:cs="宋体"/>
                <w:color w:val="auto"/>
                <w:szCs w:val="21"/>
                <w:highlight w:val="none"/>
              </w:rPr>
            </w:pPr>
          </w:p>
        </w:tc>
      </w:tr>
      <w:tr w14:paraId="4AE7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vAlign w:val="center"/>
          </w:tcPr>
          <w:p w14:paraId="6C7C22C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102" w:type="dxa"/>
            <w:vAlign w:val="center"/>
          </w:tcPr>
          <w:p w14:paraId="1FB2FA28">
            <w:pPr>
              <w:spacing w:line="360" w:lineRule="auto"/>
              <w:jc w:val="center"/>
              <w:rPr>
                <w:rFonts w:ascii="宋体" w:hAnsi="宋体" w:eastAsia="宋体" w:cs="宋体"/>
                <w:color w:val="auto"/>
                <w:szCs w:val="21"/>
                <w:highlight w:val="none"/>
              </w:rPr>
            </w:pPr>
          </w:p>
        </w:tc>
        <w:tc>
          <w:tcPr>
            <w:tcW w:w="3100" w:type="dxa"/>
            <w:vAlign w:val="center"/>
          </w:tcPr>
          <w:p w14:paraId="2C044C20">
            <w:pPr>
              <w:spacing w:line="360" w:lineRule="auto"/>
              <w:jc w:val="center"/>
              <w:rPr>
                <w:rFonts w:ascii="宋体" w:hAnsi="宋体" w:eastAsia="宋体" w:cs="宋体"/>
                <w:color w:val="auto"/>
                <w:szCs w:val="21"/>
                <w:highlight w:val="none"/>
              </w:rPr>
            </w:pPr>
          </w:p>
        </w:tc>
      </w:tr>
    </w:tbl>
    <w:p w14:paraId="44B85630">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3、易损件供应商的名称和地址：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1294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vAlign w:val="center"/>
          </w:tcPr>
          <w:p w14:paraId="6555AE8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易损件名称</w:t>
            </w:r>
          </w:p>
        </w:tc>
        <w:tc>
          <w:tcPr>
            <w:tcW w:w="3097" w:type="dxa"/>
            <w:vAlign w:val="center"/>
          </w:tcPr>
          <w:p w14:paraId="2591C8BC">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3095" w:type="dxa"/>
            <w:vAlign w:val="center"/>
          </w:tcPr>
          <w:p w14:paraId="1A2A089F">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142A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vAlign w:val="center"/>
          </w:tcPr>
          <w:p w14:paraId="3C528CD4">
            <w:pPr>
              <w:snapToGrid w:val="0"/>
              <w:spacing w:line="360" w:lineRule="auto"/>
              <w:jc w:val="center"/>
              <w:rPr>
                <w:rFonts w:ascii="宋体" w:hAnsi="宋体" w:eastAsia="宋体" w:cs="宋体"/>
                <w:color w:val="auto"/>
                <w:szCs w:val="21"/>
                <w:highlight w:val="none"/>
              </w:rPr>
            </w:pPr>
          </w:p>
        </w:tc>
        <w:tc>
          <w:tcPr>
            <w:tcW w:w="3097" w:type="dxa"/>
            <w:vAlign w:val="center"/>
          </w:tcPr>
          <w:p w14:paraId="134D9067">
            <w:pPr>
              <w:snapToGrid w:val="0"/>
              <w:spacing w:line="360" w:lineRule="auto"/>
              <w:ind w:left="342"/>
              <w:jc w:val="center"/>
              <w:rPr>
                <w:rFonts w:ascii="宋体" w:hAnsi="宋体" w:eastAsia="宋体" w:cs="宋体"/>
                <w:snapToGrid w:val="0"/>
                <w:color w:val="auto"/>
                <w:szCs w:val="21"/>
                <w:highlight w:val="none"/>
              </w:rPr>
            </w:pPr>
          </w:p>
        </w:tc>
        <w:tc>
          <w:tcPr>
            <w:tcW w:w="3095" w:type="dxa"/>
            <w:vAlign w:val="center"/>
          </w:tcPr>
          <w:p w14:paraId="258C4FD0">
            <w:pPr>
              <w:snapToGrid w:val="0"/>
              <w:spacing w:line="360" w:lineRule="auto"/>
              <w:ind w:left="342"/>
              <w:jc w:val="center"/>
              <w:rPr>
                <w:rFonts w:ascii="宋体" w:hAnsi="宋体" w:eastAsia="宋体" w:cs="宋体"/>
                <w:snapToGrid w:val="0"/>
                <w:color w:val="auto"/>
                <w:szCs w:val="21"/>
                <w:highlight w:val="none"/>
              </w:rPr>
            </w:pPr>
          </w:p>
        </w:tc>
      </w:tr>
      <w:tr w14:paraId="6E98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vAlign w:val="center"/>
          </w:tcPr>
          <w:p w14:paraId="795DE2B7">
            <w:pPr>
              <w:snapToGrid w:val="0"/>
              <w:spacing w:line="360" w:lineRule="auto"/>
              <w:jc w:val="center"/>
              <w:rPr>
                <w:rFonts w:ascii="宋体" w:hAnsi="宋体" w:eastAsia="宋体" w:cs="宋体"/>
                <w:snapToGrid w:val="0"/>
                <w:color w:val="auto"/>
                <w:szCs w:val="21"/>
                <w:highlight w:val="none"/>
              </w:rPr>
            </w:pPr>
            <w:r>
              <w:rPr>
                <w:rFonts w:hint="eastAsia" w:ascii="宋体" w:hAnsi="宋体" w:eastAsia="宋体" w:cs="宋体"/>
                <w:color w:val="auto"/>
                <w:szCs w:val="21"/>
                <w:highlight w:val="none"/>
              </w:rPr>
              <w:t>……</w:t>
            </w:r>
          </w:p>
        </w:tc>
        <w:tc>
          <w:tcPr>
            <w:tcW w:w="3097" w:type="dxa"/>
            <w:vAlign w:val="center"/>
          </w:tcPr>
          <w:p w14:paraId="5EABF7D2">
            <w:pPr>
              <w:snapToGrid w:val="0"/>
              <w:spacing w:line="360" w:lineRule="auto"/>
              <w:ind w:left="357"/>
              <w:jc w:val="center"/>
              <w:rPr>
                <w:rFonts w:ascii="宋体" w:hAnsi="宋体" w:eastAsia="宋体" w:cs="宋体"/>
                <w:snapToGrid w:val="0"/>
                <w:color w:val="auto"/>
                <w:szCs w:val="21"/>
                <w:highlight w:val="none"/>
              </w:rPr>
            </w:pPr>
          </w:p>
        </w:tc>
        <w:tc>
          <w:tcPr>
            <w:tcW w:w="3095" w:type="dxa"/>
            <w:vAlign w:val="center"/>
          </w:tcPr>
          <w:p w14:paraId="4E379051">
            <w:pPr>
              <w:snapToGrid w:val="0"/>
              <w:spacing w:line="360" w:lineRule="auto"/>
              <w:ind w:left="357"/>
              <w:jc w:val="center"/>
              <w:rPr>
                <w:rFonts w:ascii="宋体" w:hAnsi="宋体" w:eastAsia="宋体" w:cs="宋体"/>
                <w:snapToGrid w:val="0"/>
                <w:color w:val="auto"/>
                <w:szCs w:val="21"/>
                <w:highlight w:val="none"/>
              </w:rPr>
            </w:pPr>
          </w:p>
        </w:tc>
      </w:tr>
    </w:tbl>
    <w:p w14:paraId="4C5E714A">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4、近三年该货物主要销售给国内、外主要客户的名称地址：</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0399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3095" w:type="dxa"/>
            <w:vAlign w:val="center"/>
          </w:tcPr>
          <w:p w14:paraId="69E92A4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客户名称</w:t>
            </w:r>
          </w:p>
        </w:tc>
        <w:tc>
          <w:tcPr>
            <w:tcW w:w="3097" w:type="dxa"/>
            <w:vAlign w:val="center"/>
          </w:tcPr>
          <w:p w14:paraId="69ECCECD">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销售货物</w:t>
            </w:r>
          </w:p>
        </w:tc>
        <w:tc>
          <w:tcPr>
            <w:tcW w:w="3095" w:type="dxa"/>
            <w:vAlign w:val="center"/>
          </w:tcPr>
          <w:p w14:paraId="453B28EB">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r>
      <w:tr w14:paraId="7FBA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vAlign w:val="center"/>
          </w:tcPr>
          <w:p w14:paraId="26B81D7B">
            <w:pPr>
              <w:snapToGrid w:val="0"/>
              <w:spacing w:line="360" w:lineRule="auto"/>
              <w:jc w:val="center"/>
              <w:rPr>
                <w:rFonts w:ascii="宋体" w:hAnsi="宋体" w:eastAsia="宋体" w:cs="宋体"/>
                <w:color w:val="auto"/>
                <w:szCs w:val="21"/>
                <w:highlight w:val="none"/>
              </w:rPr>
            </w:pPr>
          </w:p>
        </w:tc>
        <w:tc>
          <w:tcPr>
            <w:tcW w:w="3097" w:type="dxa"/>
            <w:vAlign w:val="center"/>
          </w:tcPr>
          <w:p w14:paraId="74E7BA4A">
            <w:pPr>
              <w:snapToGrid w:val="0"/>
              <w:spacing w:line="360" w:lineRule="auto"/>
              <w:ind w:left="342"/>
              <w:jc w:val="center"/>
              <w:rPr>
                <w:rFonts w:ascii="宋体" w:hAnsi="宋体" w:eastAsia="宋体" w:cs="宋体"/>
                <w:snapToGrid w:val="0"/>
                <w:color w:val="auto"/>
                <w:szCs w:val="21"/>
                <w:highlight w:val="none"/>
              </w:rPr>
            </w:pPr>
          </w:p>
        </w:tc>
        <w:tc>
          <w:tcPr>
            <w:tcW w:w="3095" w:type="dxa"/>
            <w:vAlign w:val="center"/>
          </w:tcPr>
          <w:p w14:paraId="341FD134">
            <w:pPr>
              <w:snapToGrid w:val="0"/>
              <w:spacing w:line="360" w:lineRule="auto"/>
              <w:ind w:left="342"/>
              <w:jc w:val="center"/>
              <w:rPr>
                <w:rFonts w:ascii="宋体" w:hAnsi="宋体" w:eastAsia="宋体" w:cs="宋体"/>
                <w:snapToGrid w:val="0"/>
                <w:color w:val="auto"/>
                <w:szCs w:val="21"/>
                <w:highlight w:val="none"/>
              </w:rPr>
            </w:pPr>
          </w:p>
        </w:tc>
      </w:tr>
      <w:tr w14:paraId="6EA4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vAlign w:val="center"/>
          </w:tcPr>
          <w:p w14:paraId="44A6FE44">
            <w:pPr>
              <w:snapToGrid w:val="0"/>
              <w:spacing w:line="360" w:lineRule="auto"/>
              <w:jc w:val="center"/>
              <w:rPr>
                <w:rFonts w:ascii="宋体" w:hAnsi="宋体" w:eastAsia="宋体" w:cs="宋体"/>
                <w:snapToGrid w:val="0"/>
                <w:color w:val="auto"/>
                <w:szCs w:val="21"/>
                <w:highlight w:val="none"/>
              </w:rPr>
            </w:pPr>
            <w:r>
              <w:rPr>
                <w:rFonts w:hint="eastAsia" w:ascii="宋体" w:hAnsi="宋体" w:eastAsia="宋体" w:cs="宋体"/>
                <w:color w:val="auto"/>
                <w:szCs w:val="21"/>
                <w:highlight w:val="none"/>
              </w:rPr>
              <w:t>……</w:t>
            </w:r>
          </w:p>
        </w:tc>
        <w:tc>
          <w:tcPr>
            <w:tcW w:w="3097" w:type="dxa"/>
            <w:vAlign w:val="center"/>
          </w:tcPr>
          <w:p w14:paraId="7C367660">
            <w:pPr>
              <w:snapToGrid w:val="0"/>
              <w:spacing w:line="360" w:lineRule="auto"/>
              <w:ind w:left="357"/>
              <w:jc w:val="center"/>
              <w:rPr>
                <w:rFonts w:ascii="宋体" w:hAnsi="宋体" w:eastAsia="宋体" w:cs="宋体"/>
                <w:snapToGrid w:val="0"/>
                <w:color w:val="auto"/>
                <w:szCs w:val="21"/>
                <w:highlight w:val="none"/>
              </w:rPr>
            </w:pPr>
          </w:p>
        </w:tc>
        <w:tc>
          <w:tcPr>
            <w:tcW w:w="3095" w:type="dxa"/>
            <w:vAlign w:val="center"/>
          </w:tcPr>
          <w:p w14:paraId="1274C53F">
            <w:pPr>
              <w:snapToGrid w:val="0"/>
              <w:spacing w:line="360" w:lineRule="auto"/>
              <w:ind w:left="357"/>
              <w:jc w:val="center"/>
              <w:rPr>
                <w:rFonts w:ascii="宋体" w:hAnsi="宋体" w:eastAsia="宋体" w:cs="宋体"/>
                <w:snapToGrid w:val="0"/>
                <w:color w:val="auto"/>
                <w:szCs w:val="21"/>
                <w:highlight w:val="none"/>
              </w:rPr>
            </w:pPr>
          </w:p>
        </w:tc>
      </w:tr>
    </w:tbl>
    <w:p w14:paraId="765827EA">
      <w:pPr>
        <w:snapToGrid w:val="0"/>
        <w:spacing w:line="360" w:lineRule="auto"/>
        <w:rPr>
          <w:rFonts w:ascii="宋体" w:hAnsi="宋体" w:eastAsia="宋体" w:cs="宋体"/>
          <w:color w:val="auto"/>
          <w:szCs w:val="21"/>
          <w:highlight w:val="none"/>
        </w:rPr>
      </w:pPr>
    </w:p>
    <w:p w14:paraId="771BDC6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5、其他情况：(公司简介、技术力量、本制造商生产投标货物的经验等)</w:t>
      </w:r>
    </w:p>
    <w:p w14:paraId="1C82DC67">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7D417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兹证明上述声明是真实的、正确的，并提供了全部能提供的资料和数据，我们同意遵照贵方要求出示有关证明文件。</w:t>
      </w:r>
    </w:p>
    <w:p w14:paraId="116701EE">
      <w:pPr>
        <w:spacing w:line="360" w:lineRule="auto"/>
        <w:ind w:left="567" w:leftChars="270" w:firstLine="420"/>
        <w:rPr>
          <w:rFonts w:ascii="宋体" w:hAnsi="宋体" w:eastAsia="宋体" w:cs="宋体"/>
          <w:color w:val="auto"/>
          <w:szCs w:val="21"/>
          <w:highlight w:val="none"/>
        </w:rPr>
      </w:pPr>
    </w:p>
    <w:p w14:paraId="6EF49FC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产品制造商名称：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（境内工商注册的产品制造商必须同时加盖法人公章）</w:t>
      </w:r>
    </w:p>
    <w:p w14:paraId="5F3FD8E7">
      <w:pPr>
        <w:snapToGrid w:val="0"/>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（签名或盖私章）</w:t>
      </w:r>
    </w:p>
    <w:p w14:paraId="1F34C581">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签署人职务：</w:t>
      </w:r>
      <w:r>
        <w:rPr>
          <w:rFonts w:hint="eastAsia" w:ascii="宋体" w:hAnsi="宋体" w:eastAsia="宋体" w:cs="宋体"/>
          <w:color w:val="auto"/>
          <w:szCs w:val="21"/>
          <w:highlight w:val="none"/>
          <w:u w:val="single"/>
        </w:rPr>
        <w:t xml:space="preserve">                                     </w:t>
      </w:r>
    </w:p>
    <w:p w14:paraId="7AE02E10">
      <w:pPr>
        <w:snapToGrid w:val="0"/>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405C27DC">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1806DFAE">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网址：</w:t>
      </w:r>
      <w:r>
        <w:rPr>
          <w:rFonts w:hint="eastAsia" w:ascii="宋体" w:hAnsi="宋体" w:eastAsia="宋体" w:cs="宋体"/>
          <w:color w:val="auto"/>
          <w:szCs w:val="21"/>
          <w:highlight w:val="none"/>
          <w:u w:val="single"/>
        </w:rPr>
        <w:t xml:space="preserve">                                          </w:t>
      </w:r>
    </w:p>
    <w:p w14:paraId="31830C93">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p>
    <w:p w14:paraId="618E2534">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联系地址：</w:t>
      </w:r>
      <w:r>
        <w:rPr>
          <w:rFonts w:hint="eastAsia" w:ascii="宋体" w:hAnsi="宋体" w:eastAsia="宋体" w:cs="宋体"/>
          <w:color w:val="auto"/>
          <w:szCs w:val="21"/>
          <w:highlight w:val="none"/>
          <w:u w:val="single"/>
        </w:rPr>
        <w:t xml:space="preserve">                                      </w:t>
      </w:r>
    </w:p>
    <w:p w14:paraId="2BD1450C">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7C98F492">
      <w:pPr>
        <w:spacing w:line="360" w:lineRule="auto"/>
        <w:ind w:firstLine="600"/>
        <w:rPr>
          <w:rFonts w:ascii="宋体" w:hAnsi="宋体" w:eastAsia="宋体" w:cs="宋体"/>
          <w:color w:val="auto"/>
          <w:szCs w:val="21"/>
          <w:highlight w:val="none"/>
          <w:u w:val="single"/>
        </w:rPr>
      </w:pPr>
    </w:p>
    <w:p w14:paraId="510066F5">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备注：制造商资格声明必须提供原件扫描件</w:t>
      </w:r>
      <w:r>
        <w:rPr>
          <w:rFonts w:hint="eastAsia"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rPr>
        <w:t>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2FCD8184">
      <w:pPr>
        <w:pStyle w:val="16"/>
        <w:rPr>
          <w:color w:val="auto"/>
          <w:highlight w:val="none"/>
        </w:rPr>
      </w:pPr>
    </w:p>
    <w:p w14:paraId="05A1F749">
      <w:pPr>
        <w:pageBreakBefore/>
        <w:snapToGrid w:val="0"/>
        <w:spacing w:line="360" w:lineRule="auto"/>
        <w:outlineLvl w:val="2"/>
        <w:rPr>
          <w:rFonts w:ascii="宋体" w:hAnsi="宋体" w:eastAsia="宋体" w:cs="宋体"/>
          <w:b/>
          <w:color w:val="auto"/>
          <w:szCs w:val="21"/>
          <w:highlight w:val="none"/>
        </w:rPr>
      </w:pPr>
      <w:bookmarkStart w:id="689" w:name="_Toc23845"/>
      <w:bookmarkStart w:id="690" w:name="_Toc11591"/>
      <w:r>
        <w:rPr>
          <w:rFonts w:hint="eastAsia" w:ascii="宋体" w:hAnsi="宋体" w:eastAsia="宋体" w:cs="宋体"/>
          <w:b/>
          <w:bCs/>
          <w:color w:val="auto"/>
          <w:szCs w:val="21"/>
          <w:highlight w:val="none"/>
          <w:lang w:val="zh-CN"/>
        </w:rPr>
        <w:t>（2）</w:t>
      </w:r>
      <w:r>
        <w:rPr>
          <w:rFonts w:hint="eastAsia" w:ascii="宋体" w:hAnsi="宋体" w:eastAsia="宋体" w:cs="宋体"/>
          <w:b/>
          <w:color w:val="auto"/>
          <w:szCs w:val="21"/>
          <w:highlight w:val="none"/>
        </w:rPr>
        <w:t>制造商资格声明</w:t>
      </w:r>
      <w:bookmarkEnd w:id="689"/>
      <w:bookmarkEnd w:id="690"/>
    </w:p>
    <w:p w14:paraId="4A8ADBF7">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（投标人根据实际情况选用，本格式适用于：</w:t>
      </w:r>
      <w:r>
        <w:rPr>
          <w:rFonts w:hint="eastAsia" w:ascii="宋体" w:hAnsi="宋体" w:eastAsia="宋体" w:cs="宋体"/>
          <w:b/>
          <w:color w:val="auto"/>
          <w:szCs w:val="21"/>
          <w:highlight w:val="none"/>
          <w:u w:val="single"/>
        </w:rPr>
        <w:t>境外品牌境外生产中空纤维MBR膜组件的生产制造商通过境内的办事机构独家授权在境内依法登记注册成立、能独立承担民事责任的经销商参与投标时提供</w:t>
      </w:r>
      <w:r>
        <w:rPr>
          <w:rFonts w:hint="eastAsia" w:ascii="宋体" w:hAnsi="宋体" w:eastAsia="宋体" w:cs="宋体"/>
          <w:b/>
          <w:color w:val="auto"/>
          <w:szCs w:val="21"/>
          <w:highlight w:val="none"/>
        </w:rPr>
        <w:t>。）</w:t>
      </w:r>
    </w:p>
    <w:p w14:paraId="2E373409">
      <w:pPr>
        <w:numPr>
          <w:ilvl w:val="0"/>
          <w:numId w:val="4"/>
        </w:numPr>
        <w:tabs>
          <w:tab w:val="left" w:pos="567"/>
          <w:tab w:val="left" w:pos="2700"/>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名称及概况：</w:t>
      </w:r>
    </w:p>
    <w:p w14:paraId="3F0A2858">
      <w:pPr>
        <w:numPr>
          <w:ilvl w:val="0"/>
          <w:numId w:val="5"/>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产品制造商名称：</w:t>
      </w:r>
      <w:r>
        <w:rPr>
          <w:rFonts w:hint="eastAsia" w:ascii="宋体" w:hAnsi="宋体" w:eastAsia="宋体" w:cs="宋体"/>
          <w:color w:val="auto"/>
          <w:szCs w:val="21"/>
          <w:highlight w:val="none"/>
          <w:u w:val="single"/>
        </w:rPr>
        <w:t xml:space="preserve">                          </w:t>
      </w:r>
    </w:p>
    <w:p w14:paraId="2AE35937">
      <w:pPr>
        <w:numPr>
          <w:ilvl w:val="0"/>
          <w:numId w:val="5"/>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总部地址：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14:paraId="4744D1B7">
      <w:pPr>
        <w:tabs>
          <w:tab w:val="left" w:pos="567"/>
          <w:tab w:val="left" w:pos="900"/>
        </w:tabs>
        <w:snapToGrid w:val="0"/>
        <w:spacing w:line="360" w:lineRule="auto"/>
        <w:ind w:left="504" w:leftChars="220" w:hanging="42" w:hangingChars="20"/>
        <w:rPr>
          <w:rFonts w:ascii="宋体" w:hAnsi="宋体" w:eastAsia="宋体" w:cs="宋体"/>
          <w:color w:val="auto"/>
          <w:szCs w:val="21"/>
          <w:highlight w:val="none"/>
        </w:rPr>
      </w:pPr>
      <w:r>
        <w:rPr>
          <w:rFonts w:hint="eastAsia" w:ascii="宋体" w:hAnsi="宋体" w:eastAsia="宋体" w:cs="宋体"/>
          <w:color w:val="auto"/>
          <w:szCs w:val="21"/>
          <w:highlight w:val="none"/>
        </w:rPr>
        <w:t>电话号码：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0E506DF7">
      <w:pPr>
        <w:numPr>
          <w:ilvl w:val="0"/>
          <w:numId w:val="5"/>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成立和/或注册日期：</w:t>
      </w:r>
      <w:r>
        <w:rPr>
          <w:rFonts w:hint="eastAsia" w:ascii="宋体" w:hAnsi="宋体" w:eastAsia="宋体" w:cs="宋体"/>
          <w:color w:val="auto"/>
          <w:szCs w:val="21"/>
          <w:highlight w:val="none"/>
          <w:u w:val="single"/>
        </w:rPr>
        <w:t xml:space="preserve">                   </w:t>
      </w:r>
    </w:p>
    <w:p w14:paraId="397D58DE">
      <w:pPr>
        <w:numPr>
          <w:ilvl w:val="0"/>
          <w:numId w:val="5"/>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法定代表人姓名：</w:t>
      </w:r>
      <w:r>
        <w:rPr>
          <w:rFonts w:hint="eastAsia" w:ascii="宋体" w:hAnsi="宋体" w:eastAsia="宋体" w:cs="宋体"/>
          <w:color w:val="auto"/>
          <w:szCs w:val="21"/>
          <w:highlight w:val="none"/>
          <w:u w:val="single"/>
        </w:rPr>
        <w:t xml:space="preserve">            </w:t>
      </w:r>
    </w:p>
    <w:p w14:paraId="4E6E405A">
      <w:pPr>
        <w:numPr>
          <w:ilvl w:val="0"/>
          <w:numId w:val="5"/>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制造商代表姓名、联系电话和地址：</w:t>
      </w:r>
    </w:p>
    <w:p w14:paraId="1A4FBC02">
      <w:pPr>
        <w:tabs>
          <w:tab w:val="left" w:pos="567"/>
        </w:tabs>
        <w:snapToGrid w:val="0"/>
        <w:spacing w:line="360" w:lineRule="auto"/>
        <w:ind w:left="567" w:hanging="567"/>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26C45540">
      <w:pPr>
        <w:numPr>
          <w:ilvl w:val="0"/>
          <w:numId w:val="5"/>
        </w:numPr>
        <w:tabs>
          <w:tab w:val="left" w:pos="567"/>
        </w:tabs>
        <w:snapToGrid w:val="0"/>
        <w:spacing w:line="360" w:lineRule="auto"/>
        <w:ind w:left="565" w:leftChars="-1" w:hanging="567"/>
        <w:rPr>
          <w:rFonts w:ascii="宋体" w:hAnsi="宋体" w:eastAsia="宋体" w:cs="宋体"/>
          <w:color w:val="auto"/>
          <w:szCs w:val="21"/>
          <w:highlight w:val="none"/>
        </w:rPr>
      </w:pPr>
      <w:r>
        <w:rPr>
          <w:rFonts w:hint="eastAsia" w:ascii="宋体" w:hAnsi="宋体" w:eastAsia="宋体" w:cs="宋体"/>
          <w:color w:val="auto"/>
          <w:szCs w:val="21"/>
          <w:highlight w:val="none"/>
        </w:rPr>
        <w:t>境内办事机构名称：</w:t>
      </w:r>
      <w:r>
        <w:rPr>
          <w:rFonts w:hint="eastAsia" w:ascii="宋体" w:hAnsi="宋体" w:eastAsia="宋体" w:cs="宋体"/>
          <w:color w:val="auto"/>
          <w:szCs w:val="21"/>
          <w:highlight w:val="none"/>
          <w:u w:val="single"/>
        </w:rPr>
        <w:t xml:space="preserve">                          </w:t>
      </w:r>
    </w:p>
    <w:p w14:paraId="227D6BAB">
      <w:pPr>
        <w:numPr>
          <w:ilvl w:val="0"/>
          <w:numId w:val="5"/>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总部地址：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14:paraId="2F4DFD11">
      <w:pPr>
        <w:tabs>
          <w:tab w:val="left" w:pos="567"/>
          <w:tab w:val="left" w:pos="900"/>
        </w:tabs>
        <w:snapToGrid w:val="0"/>
        <w:spacing w:line="360" w:lineRule="auto"/>
        <w:ind w:left="500" w:leftChars="238"/>
        <w:rPr>
          <w:rFonts w:ascii="宋体" w:hAnsi="宋体" w:eastAsia="宋体" w:cs="宋体"/>
          <w:color w:val="auto"/>
          <w:szCs w:val="21"/>
          <w:highlight w:val="none"/>
        </w:rPr>
      </w:pPr>
      <w:r>
        <w:rPr>
          <w:rFonts w:hint="eastAsia" w:ascii="宋体" w:hAnsi="宋体" w:eastAsia="宋体" w:cs="宋体"/>
          <w:color w:val="auto"/>
          <w:szCs w:val="21"/>
          <w:highlight w:val="none"/>
        </w:rPr>
        <w:t>电话号码：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626FBABC">
      <w:pPr>
        <w:numPr>
          <w:ilvl w:val="0"/>
          <w:numId w:val="5"/>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成立和/或注册日期：</w:t>
      </w:r>
      <w:r>
        <w:rPr>
          <w:rFonts w:hint="eastAsia" w:ascii="宋体" w:hAnsi="宋体" w:eastAsia="宋体" w:cs="宋体"/>
          <w:color w:val="auto"/>
          <w:szCs w:val="21"/>
          <w:highlight w:val="none"/>
          <w:u w:val="single"/>
        </w:rPr>
        <w:t xml:space="preserve">                   </w:t>
      </w:r>
    </w:p>
    <w:p w14:paraId="55A6F6FC">
      <w:pPr>
        <w:numPr>
          <w:ilvl w:val="0"/>
          <w:numId w:val="5"/>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法定代表人姓名：</w:t>
      </w:r>
      <w:r>
        <w:rPr>
          <w:rFonts w:hint="eastAsia" w:ascii="宋体" w:hAnsi="宋体" w:eastAsia="宋体" w:cs="宋体"/>
          <w:color w:val="auto"/>
          <w:szCs w:val="21"/>
          <w:highlight w:val="none"/>
          <w:u w:val="single"/>
        </w:rPr>
        <w:t xml:space="preserve">            </w:t>
      </w:r>
    </w:p>
    <w:p w14:paraId="3DEE0272">
      <w:pPr>
        <w:numPr>
          <w:ilvl w:val="0"/>
          <w:numId w:val="5"/>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境内办事机构代表姓名、联系电话和地址：</w:t>
      </w:r>
    </w:p>
    <w:p w14:paraId="76B74AC0">
      <w:pPr>
        <w:tabs>
          <w:tab w:val="left" w:pos="567"/>
        </w:tabs>
        <w:snapToGrid w:val="0"/>
        <w:spacing w:line="360" w:lineRule="auto"/>
        <w:ind w:left="567" w:hanging="567"/>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2BFB9170">
      <w:pPr>
        <w:numPr>
          <w:ilvl w:val="0"/>
          <w:numId w:val="4"/>
        </w:numPr>
        <w:tabs>
          <w:tab w:val="left" w:pos="426"/>
          <w:tab w:val="left" w:pos="2700"/>
        </w:tabs>
        <w:snapToGrid w:val="0"/>
        <w:spacing w:line="360" w:lineRule="auto"/>
        <w:rPr>
          <w:rFonts w:ascii="宋体" w:hAnsi="宋体" w:eastAsia="宋体" w:cs="宋体"/>
          <w:b/>
          <w:bCs/>
          <w:color w:val="auto"/>
          <w:szCs w:val="21"/>
          <w:highlight w:val="none"/>
        </w:rPr>
      </w:pPr>
      <w:r>
        <w:rPr>
          <w:rFonts w:hint="eastAsia" w:ascii="宋体" w:hAnsi="宋体" w:eastAsia="宋体" w:cs="宋体"/>
          <w:color w:val="auto"/>
          <w:szCs w:val="21"/>
          <w:highlight w:val="none"/>
        </w:rPr>
        <w:t xml:space="preserve"> (1)</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产品制造商制造投标货物的主要设备、设施及有关情况：</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6AC24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vAlign w:val="center"/>
          </w:tcPr>
          <w:p w14:paraId="64F69548">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制造投标货物的工厂名称</w:t>
            </w:r>
          </w:p>
        </w:tc>
        <w:tc>
          <w:tcPr>
            <w:tcW w:w="1701" w:type="dxa"/>
            <w:vAlign w:val="center"/>
          </w:tcPr>
          <w:p w14:paraId="1BDDD29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制造投标货物的工厂地址</w:t>
            </w:r>
          </w:p>
        </w:tc>
        <w:tc>
          <w:tcPr>
            <w:tcW w:w="1417" w:type="dxa"/>
            <w:vAlign w:val="center"/>
          </w:tcPr>
          <w:p w14:paraId="7D63E4D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制造投标货物的主要生产设备设施名称及数量</w:t>
            </w:r>
          </w:p>
        </w:tc>
        <w:tc>
          <w:tcPr>
            <w:tcW w:w="1276" w:type="dxa"/>
            <w:vAlign w:val="center"/>
          </w:tcPr>
          <w:p w14:paraId="031A2D7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购买年份</w:t>
            </w:r>
          </w:p>
        </w:tc>
        <w:tc>
          <w:tcPr>
            <w:tcW w:w="1276" w:type="dxa"/>
            <w:vAlign w:val="center"/>
          </w:tcPr>
          <w:p w14:paraId="066D9E3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年生产能力</w:t>
            </w:r>
          </w:p>
        </w:tc>
        <w:tc>
          <w:tcPr>
            <w:tcW w:w="1100" w:type="dxa"/>
            <w:vAlign w:val="center"/>
          </w:tcPr>
          <w:p w14:paraId="6E9E3C2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职工人数</w:t>
            </w:r>
          </w:p>
        </w:tc>
      </w:tr>
      <w:tr w14:paraId="03649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vAlign w:val="center"/>
          </w:tcPr>
          <w:p w14:paraId="2CED6889">
            <w:pPr>
              <w:snapToGrid w:val="0"/>
              <w:spacing w:line="360" w:lineRule="auto"/>
              <w:jc w:val="center"/>
              <w:rPr>
                <w:rFonts w:ascii="宋体" w:hAnsi="宋体" w:eastAsia="宋体" w:cs="宋体"/>
                <w:color w:val="auto"/>
                <w:szCs w:val="21"/>
                <w:highlight w:val="none"/>
              </w:rPr>
            </w:pPr>
          </w:p>
        </w:tc>
        <w:tc>
          <w:tcPr>
            <w:tcW w:w="1701" w:type="dxa"/>
            <w:vAlign w:val="center"/>
          </w:tcPr>
          <w:p w14:paraId="3F4E9C2F">
            <w:pPr>
              <w:snapToGrid w:val="0"/>
              <w:spacing w:line="360" w:lineRule="auto"/>
              <w:jc w:val="center"/>
              <w:rPr>
                <w:rFonts w:ascii="宋体" w:hAnsi="宋体" w:eastAsia="宋体" w:cs="宋体"/>
                <w:color w:val="auto"/>
                <w:szCs w:val="21"/>
                <w:highlight w:val="none"/>
              </w:rPr>
            </w:pPr>
          </w:p>
        </w:tc>
        <w:tc>
          <w:tcPr>
            <w:tcW w:w="1417" w:type="dxa"/>
            <w:vAlign w:val="center"/>
          </w:tcPr>
          <w:p w14:paraId="130FCBA0">
            <w:pPr>
              <w:snapToGrid w:val="0"/>
              <w:spacing w:line="360" w:lineRule="auto"/>
              <w:jc w:val="center"/>
              <w:rPr>
                <w:rFonts w:ascii="宋体" w:hAnsi="宋体" w:eastAsia="宋体" w:cs="宋体"/>
                <w:color w:val="auto"/>
                <w:szCs w:val="21"/>
                <w:highlight w:val="none"/>
              </w:rPr>
            </w:pPr>
          </w:p>
        </w:tc>
        <w:tc>
          <w:tcPr>
            <w:tcW w:w="1276" w:type="dxa"/>
            <w:vAlign w:val="center"/>
          </w:tcPr>
          <w:p w14:paraId="4A17ED55">
            <w:pPr>
              <w:snapToGrid w:val="0"/>
              <w:spacing w:line="360" w:lineRule="auto"/>
              <w:jc w:val="center"/>
              <w:rPr>
                <w:rFonts w:ascii="宋体" w:hAnsi="宋体" w:eastAsia="宋体" w:cs="宋体"/>
                <w:color w:val="auto"/>
                <w:szCs w:val="21"/>
                <w:highlight w:val="none"/>
              </w:rPr>
            </w:pPr>
          </w:p>
        </w:tc>
        <w:tc>
          <w:tcPr>
            <w:tcW w:w="1276" w:type="dxa"/>
            <w:vAlign w:val="center"/>
          </w:tcPr>
          <w:p w14:paraId="1DE682DA">
            <w:pPr>
              <w:snapToGrid w:val="0"/>
              <w:spacing w:line="360" w:lineRule="auto"/>
              <w:jc w:val="center"/>
              <w:rPr>
                <w:rFonts w:ascii="宋体" w:hAnsi="宋体" w:eastAsia="宋体" w:cs="宋体"/>
                <w:color w:val="auto"/>
                <w:szCs w:val="21"/>
                <w:highlight w:val="none"/>
              </w:rPr>
            </w:pPr>
          </w:p>
        </w:tc>
        <w:tc>
          <w:tcPr>
            <w:tcW w:w="1100" w:type="dxa"/>
            <w:vAlign w:val="center"/>
          </w:tcPr>
          <w:p w14:paraId="73C0F408">
            <w:pPr>
              <w:snapToGrid w:val="0"/>
              <w:spacing w:line="360" w:lineRule="auto"/>
              <w:jc w:val="center"/>
              <w:rPr>
                <w:rFonts w:ascii="宋体" w:hAnsi="宋体" w:eastAsia="宋体" w:cs="宋体"/>
                <w:color w:val="auto"/>
                <w:szCs w:val="21"/>
                <w:highlight w:val="none"/>
              </w:rPr>
            </w:pPr>
          </w:p>
        </w:tc>
      </w:tr>
      <w:tr w14:paraId="4FFE4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vAlign w:val="center"/>
          </w:tcPr>
          <w:p w14:paraId="7638F07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01" w:type="dxa"/>
            <w:vAlign w:val="center"/>
          </w:tcPr>
          <w:p w14:paraId="1173D945">
            <w:pPr>
              <w:snapToGrid w:val="0"/>
              <w:spacing w:line="360" w:lineRule="auto"/>
              <w:jc w:val="center"/>
              <w:rPr>
                <w:rFonts w:ascii="宋体" w:hAnsi="宋体" w:eastAsia="宋体" w:cs="宋体"/>
                <w:color w:val="auto"/>
                <w:szCs w:val="21"/>
                <w:highlight w:val="none"/>
              </w:rPr>
            </w:pPr>
          </w:p>
        </w:tc>
        <w:tc>
          <w:tcPr>
            <w:tcW w:w="1417" w:type="dxa"/>
            <w:vAlign w:val="center"/>
          </w:tcPr>
          <w:p w14:paraId="37DE76C0">
            <w:pPr>
              <w:snapToGrid w:val="0"/>
              <w:spacing w:line="360" w:lineRule="auto"/>
              <w:jc w:val="center"/>
              <w:rPr>
                <w:rFonts w:ascii="宋体" w:hAnsi="宋体" w:eastAsia="宋体" w:cs="宋体"/>
                <w:color w:val="auto"/>
                <w:szCs w:val="21"/>
                <w:highlight w:val="none"/>
              </w:rPr>
            </w:pPr>
          </w:p>
        </w:tc>
        <w:tc>
          <w:tcPr>
            <w:tcW w:w="1276" w:type="dxa"/>
            <w:vAlign w:val="center"/>
          </w:tcPr>
          <w:p w14:paraId="3052789A">
            <w:pPr>
              <w:snapToGrid w:val="0"/>
              <w:spacing w:line="360" w:lineRule="auto"/>
              <w:jc w:val="center"/>
              <w:rPr>
                <w:rFonts w:ascii="宋体" w:hAnsi="宋体" w:eastAsia="宋体" w:cs="宋体"/>
                <w:color w:val="auto"/>
                <w:szCs w:val="21"/>
                <w:highlight w:val="none"/>
              </w:rPr>
            </w:pPr>
          </w:p>
        </w:tc>
        <w:tc>
          <w:tcPr>
            <w:tcW w:w="1276" w:type="dxa"/>
            <w:vAlign w:val="center"/>
          </w:tcPr>
          <w:p w14:paraId="34132453">
            <w:pPr>
              <w:snapToGrid w:val="0"/>
              <w:spacing w:line="360" w:lineRule="auto"/>
              <w:jc w:val="center"/>
              <w:rPr>
                <w:rFonts w:ascii="宋体" w:hAnsi="宋体" w:eastAsia="宋体" w:cs="宋体"/>
                <w:color w:val="auto"/>
                <w:szCs w:val="21"/>
                <w:highlight w:val="none"/>
              </w:rPr>
            </w:pPr>
          </w:p>
        </w:tc>
        <w:tc>
          <w:tcPr>
            <w:tcW w:w="1100" w:type="dxa"/>
            <w:vAlign w:val="center"/>
          </w:tcPr>
          <w:p w14:paraId="22DC8E91">
            <w:pPr>
              <w:snapToGrid w:val="0"/>
              <w:spacing w:line="360" w:lineRule="auto"/>
              <w:jc w:val="center"/>
              <w:rPr>
                <w:rFonts w:ascii="宋体" w:hAnsi="宋体" w:eastAsia="宋体" w:cs="宋体"/>
                <w:color w:val="auto"/>
                <w:szCs w:val="21"/>
                <w:highlight w:val="none"/>
              </w:rPr>
            </w:pPr>
          </w:p>
        </w:tc>
      </w:tr>
    </w:tbl>
    <w:p w14:paraId="0CC190ED">
      <w:pPr>
        <w:spacing w:line="360" w:lineRule="auto"/>
        <w:ind w:right="-26"/>
        <w:rPr>
          <w:rFonts w:ascii="宋体" w:hAnsi="宋体" w:eastAsia="宋体" w:cs="宋体"/>
          <w:b/>
          <w:bCs/>
          <w:color w:val="auto"/>
          <w:szCs w:val="21"/>
          <w:highlight w:val="none"/>
        </w:rPr>
      </w:pPr>
    </w:p>
    <w:p w14:paraId="00982E0F">
      <w:pPr>
        <w:snapToGrid w:val="0"/>
        <w:spacing w:line="360" w:lineRule="auto"/>
        <w:ind w:firstLine="358"/>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(2) 投标货物中本产品制造商不生产，而需从其它制造商购买的主要零部件：</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428C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vAlign w:val="center"/>
          </w:tcPr>
          <w:p w14:paraId="7D5BCAB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主要零部件名称</w:t>
            </w:r>
          </w:p>
        </w:tc>
        <w:tc>
          <w:tcPr>
            <w:tcW w:w="3102" w:type="dxa"/>
            <w:vAlign w:val="center"/>
          </w:tcPr>
          <w:p w14:paraId="512C5F3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制造厂名称</w:t>
            </w:r>
          </w:p>
        </w:tc>
        <w:tc>
          <w:tcPr>
            <w:tcW w:w="3100" w:type="dxa"/>
            <w:vAlign w:val="center"/>
          </w:tcPr>
          <w:p w14:paraId="10DCF7E7">
            <w:pPr>
              <w:spacing w:line="360" w:lineRule="auto"/>
              <w:ind w:firstLine="1050" w:firstLineChars="500"/>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45D6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vAlign w:val="center"/>
          </w:tcPr>
          <w:p w14:paraId="3FD067F2">
            <w:pPr>
              <w:spacing w:line="360" w:lineRule="auto"/>
              <w:jc w:val="center"/>
              <w:rPr>
                <w:rFonts w:ascii="宋体" w:hAnsi="宋体" w:eastAsia="宋体" w:cs="宋体"/>
                <w:color w:val="auto"/>
                <w:szCs w:val="21"/>
                <w:highlight w:val="none"/>
              </w:rPr>
            </w:pPr>
          </w:p>
        </w:tc>
        <w:tc>
          <w:tcPr>
            <w:tcW w:w="3102" w:type="dxa"/>
            <w:vAlign w:val="center"/>
          </w:tcPr>
          <w:p w14:paraId="41FE85B1">
            <w:pPr>
              <w:spacing w:line="360" w:lineRule="auto"/>
              <w:rPr>
                <w:rFonts w:ascii="宋体" w:hAnsi="宋体" w:eastAsia="宋体" w:cs="宋体"/>
                <w:color w:val="auto"/>
                <w:szCs w:val="21"/>
                <w:highlight w:val="none"/>
              </w:rPr>
            </w:pPr>
          </w:p>
        </w:tc>
        <w:tc>
          <w:tcPr>
            <w:tcW w:w="3100" w:type="dxa"/>
            <w:vAlign w:val="center"/>
          </w:tcPr>
          <w:p w14:paraId="16627D55">
            <w:pPr>
              <w:spacing w:line="360" w:lineRule="auto"/>
              <w:jc w:val="center"/>
              <w:rPr>
                <w:rFonts w:ascii="宋体" w:hAnsi="宋体" w:eastAsia="宋体" w:cs="宋体"/>
                <w:color w:val="auto"/>
                <w:szCs w:val="21"/>
                <w:highlight w:val="none"/>
              </w:rPr>
            </w:pPr>
          </w:p>
        </w:tc>
      </w:tr>
      <w:tr w14:paraId="0DF8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vAlign w:val="center"/>
          </w:tcPr>
          <w:p w14:paraId="4BAD0FE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102" w:type="dxa"/>
            <w:vAlign w:val="center"/>
          </w:tcPr>
          <w:p w14:paraId="763DD2F0">
            <w:pPr>
              <w:spacing w:line="360" w:lineRule="auto"/>
              <w:jc w:val="center"/>
              <w:rPr>
                <w:rFonts w:ascii="宋体" w:hAnsi="宋体" w:eastAsia="宋体" w:cs="宋体"/>
                <w:color w:val="auto"/>
                <w:szCs w:val="21"/>
                <w:highlight w:val="none"/>
              </w:rPr>
            </w:pPr>
          </w:p>
        </w:tc>
        <w:tc>
          <w:tcPr>
            <w:tcW w:w="3100" w:type="dxa"/>
            <w:vAlign w:val="center"/>
          </w:tcPr>
          <w:p w14:paraId="5154C681">
            <w:pPr>
              <w:spacing w:line="360" w:lineRule="auto"/>
              <w:jc w:val="center"/>
              <w:rPr>
                <w:rFonts w:ascii="宋体" w:hAnsi="宋体" w:eastAsia="宋体" w:cs="宋体"/>
                <w:color w:val="auto"/>
                <w:szCs w:val="21"/>
                <w:highlight w:val="none"/>
              </w:rPr>
            </w:pPr>
          </w:p>
        </w:tc>
      </w:tr>
    </w:tbl>
    <w:p w14:paraId="2758BC76">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3、易损件供应商的名称和地址：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58BB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vAlign w:val="center"/>
          </w:tcPr>
          <w:p w14:paraId="0B1FAAE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易损件名称</w:t>
            </w:r>
          </w:p>
        </w:tc>
        <w:tc>
          <w:tcPr>
            <w:tcW w:w="3097" w:type="dxa"/>
            <w:vAlign w:val="center"/>
          </w:tcPr>
          <w:p w14:paraId="12D91153">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3095" w:type="dxa"/>
            <w:vAlign w:val="center"/>
          </w:tcPr>
          <w:p w14:paraId="46D1F479">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498C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vAlign w:val="center"/>
          </w:tcPr>
          <w:p w14:paraId="143869C8">
            <w:pPr>
              <w:snapToGrid w:val="0"/>
              <w:spacing w:line="360" w:lineRule="auto"/>
              <w:jc w:val="center"/>
              <w:rPr>
                <w:rFonts w:ascii="宋体" w:hAnsi="宋体" w:eastAsia="宋体" w:cs="宋体"/>
                <w:color w:val="auto"/>
                <w:szCs w:val="21"/>
                <w:highlight w:val="none"/>
              </w:rPr>
            </w:pPr>
          </w:p>
        </w:tc>
        <w:tc>
          <w:tcPr>
            <w:tcW w:w="3097" w:type="dxa"/>
            <w:vAlign w:val="center"/>
          </w:tcPr>
          <w:p w14:paraId="6403C83E">
            <w:pPr>
              <w:snapToGrid w:val="0"/>
              <w:spacing w:line="360" w:lineRule="auto"/>
              <w:ind w:left="342"/>
              <w:jc w:val="center"/>
              <w:rPr>
                <w:rFonts w:ascii="宋体" w:hAnsi="宋体" w:eastAsia="宋体" w:cs="宋体"/>
                <w:snapToGrid w:val="0"/>
                <w:color w:val="auto"/>
                <w:szCs w:val="21"/>
                <w:highlight w:val="none"/>
              </w:rPr>
            </w:pPr>
          </w:p>
        </w:tc>
        <w:tc>
          <w:tcPr>
            <w:tcW w:w="3095" w:type="dxa"/>
            <w:vAlign w:val="center"/>
          </w:tcPr>
          <w:p w14:paraId="26820476">
            <w:pPr>
              <w:snapToGrid w:val="0"/>
              <w:spacing w:line="360" w:lineRule="auto"/>
              <w:ind w:left="342"/>
              <w:jc w:val="center"/>
              <w:rPr>
                <w:rFonts w:ascii="宋体" w:hAnsi="宋体" w:eastAsia="宋体" w:cs="宋体"/>
                <w:snapToGrid w:val="0"/>
                <w:color w:val="auto"/>
                <w:szCs w:val="21"/>
                <w:highlight w:val="none"/>
              </w:rPr>
            </w:pPr>
          </w:p>
        </w:tc>
      </w:tr>
      <w:tr w14:paraId="3D22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vAlign w:val="center"/>
          </w:tcPr>
          <w:p w14:paraId="02F4DD95">
            <w:pPr>
              <w:snapToGrid w:val="0"/>
              <w:spacing w:line="360" w:lineRule="auto"/>
              <w:jc w:val="center"/>
              <w:rPr>
                <w:rFonts w:ascii="宋体" w:hAnsi="宋体" w:eastAsia="宋体" w:cs="宋体"/>
                <w:snapToGrid w:val="0"/>
                <w:color w:val="auto"/>
                <w:szCs w:val="21"/>
                <w:highlight w:val="none"/>
              </w:rPr>
            </w:pPr>
            <w:r>
              <w:rPr>
                <w:rFonts w:hint="eastAsia" w:ascii="宋体" w:hAnsi="宋体" w:eastAsia="宋体" w:cs="宋体"/>
                <w:color w:val="auto"/>
                <w:szCs w:val="21"/>
                <w:highlight w:val="none"/>
              </w:rPr>
              <w:t>……</w:t>
            </w:r>
          </w:p>
        </w:tc>
        <w:tc>
          <w:tcPr>
            <w:tcW w:w="3097" w:type="dxa"/>
            <w:vAlign w:val="center"/>
          </w:tcPr>
          <w:p w14:paraId="1811E2EF">
            <w:pPr>
              <w:snapToGrid w:val="0"/>
              <w:spacing w:line="360" w:lineRule="auto"/>
              <w:ind w:left="357"/>
              <w:jc w:val="center"/>
              <w:rPr>
                <w:rFonts w:ascii="宋体" w:hAnsi="宋体" w:eastAsia="宋体" w:cs="宋体"/>
                <w:snapToGrid w:val="0"/>
                <w:color w:val="auto"/>
                <w:szCs w:val="21"/>
                <w:highlight w:val="none"/>
              </w:rPr>
            </w:pPr>
          </w:p>
        </w:tc>
        <w:tc>
          <w:tcPr>
            <w:tcW w:w="3095" w:type="dxa"/>
            <w:vAlign w:val="center"/>
          </w:tcPr>
          <w:p w14:paraId="447AF248">
            <w:pPr>
              <w:snapToGrid w:val="0"/>
              <w:spacing w:line="360" w:lineRule="auto"/>
              <w:ind w:left="357"/>
              <w:jc w:val="center"/>
              <w:rPr>
                <w:rFonts w:ascii="宋体" w:hAnsi="宋体" w:eastAsia="宋体" w:cs="宋体"/>
                <w:snapToGrid w:val="0"/>
                <w:color w:val="auto"/>
                <w:szCs w:val="21"/>
                <w:highlight w:val="none"/>
              </w:rPr>
            </w:pPr>
          </w:p>
        </w:tc>
      </w:tr>
    </w:tbl>
    <w:p w14:paraId="3274BB2D">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4、近三年该货物主要销售给国内、外主要客户的名称地址：</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456D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vAlign w:val="center"/>
          </w:tcPr>
          <w:p w14:paraId="2320FED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客户名称</w:t>
            </w:r>
          </w:p>
        </w:tc>
        <w:tc>
          <w:tcPr>
            <w:tcW w:w="3097" w:type="dxa"/>
            <w:vAlign w:val="center"/>
          </w:tcPr>
          <w:p w14:paraId="3D2AE8CE">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销售货物</w:t>
            </w:r>
          </w:p>
        </w:tc>
        <w:tc>
          <w:tcPr>
            <w:tcW w:w="3095" w:type="dxa"/>
            <w:vAlign w:val="center"/>
          </w:tcPr>
          <w:p w14:paraId="2081E26E">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r>
      <w:tr w14:paraId="7126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vAlign w:val="center"/>
          </w:tcPr>
          <w:p w14:paraId="7325A695">
            <w:pPr>
              <w:snapToGrid w:val="0"/>
              <w:spacing w:line="360" w:lineRule="auto"/>
              <w:jc w:val="center"/>
              <w:rPr>
                <w:rFonts w:ascii="宋体" w:hAnsi="宋体" w:eastAsia="宋体" w:cs="宋体"/>
                <w:snapToGrid w:val="0"/>
                <w:color w:val="auto"/>
                <w:szCs w:val="21"/>
                <w:highlight w:val="none"/>
              </w:rPr>
            </w:pPr>
          </w:p>
        </w:tc>
        <w:tc>
          <w:tcPr>
            <w:tcW w:w="3097" w:type="dxa"/>
            <w:vAlign w:val="center"/>
          </w:tcPr>
          <w:p w14:paraId="438A3643">
            <w:pPr>
              <w:snapToGrid w:val="0"/>
              <w:spacing w:line="360" w:lineRule="auto"/>
              <w:ind w:left="357"/>
              <w:jc w:val="center"/>
              <w:rPr>
                <w:rFonts w:ascii="宋体" w:hAnsi="宋体" w:eastAsia="宋体" w:cs="宋体"/>
                <w:snapToGrid w:val="0"/>
                <w:color w:val="auto"/>
                <w:szCs w:val="21"/>
                <w:highlight w:val="none"/>
              </w:rPr>
            </w:pPr>
          </w:p>
        </w:tc>
        <w:tc>
          <w:tcPr>
            <w:tcW w:w="3095" w:type="dxa"/>
            <w:vAlign w:val="center"/>
          </w:tcPr>
          <w:p w14:paraId="252D63F2">
            <w:pPr>
              <w:snapToGrid w:val="0"/>
              <w:spacing w:line="360" w:lineRule="auto"/>
              <w:ind w:left="357"/>
              <w:jc w:val="center"/>
              <w:rPr>
                <w:rFonts w:ascii="宋体" w:hAnsi="宋体" w:eastAsia="宋体" w:cs="宋体"/>
                <w:snapToGrid w:val="0"/>
                <w:color w:val="auto"/>
                <w:szCs w:val="21"/>
                <w:highlight w:val="none"/>
              </w:rPr>
            </w:pPr>
          </w:p>
        </w:tc>
      </w:tr>
      <w:tr w14:paraId="045E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vAlign w:val="center"/>
          </w:tcPr>
          <w:p w14:paraId="7B45D6BB">
            <w:pPr>
              <w:snapToGrid w:val="0"/>
              <w:spacing w:line="360" w:lineRule="auto"/>
              <w:jc w:val="center"/>
              <w:rPr>
                <w:rFonts w:ascii="宋体" w:hAnsi="宋体" w:eastAsia="宋体" w:cs="宋体"/>
                <w:snapToGrid w:val="0"/>
                <w:color w:val="auto"/>
                <w:szCs w:val="21"/>
                <w:highlight w:val="none"/>
              </w:rPr>
            </w:pPr>
            <w:r>
              <w:rPr>
                <w:rFonts w:hint="eastAsia" w:ascii="宋体" w:hAnsi="宋体" w:eastAsia="宋体" w:cs="宋体"/>
                <w:color w:val="auto"/>
                <w:szCs w:val="21"/>
                <w:highlight w:val="none"/>
              </w:rPr>
              <w:t>……</w:t>
            </w:r>
          </w:p>
        </w:tc>
        <w:tc>
          <w:tcPr>
            <w:tcW w:w="3097" w:type="dxa"/>
            <w:vAlign w:val="center"/>
          </w:tcPr>
          <w:p w14:paraId="196897C0">
            <w:pPr>
              <w:snapToGrid w:val="0"/>
              <w:spacing w:line="360" w:lineRule="auto"/>
              <w:ind w:left="357"/>
              <w:jc w:val="center"/>
              <w:rPr>
                <w:rFonts w:ascii="宋体" w:hAnsi="宋体" w:eastAsia="宋体" w:cs="宋体"/>
                <w:snapToGrid w:val="0"/>
                <w:color w:val="auto"/>
                <w:szCs w:val="21"/>
                <w:highlight w:val="none"/>
              </w:rPr>
            </w:pPr>
          </w:p>
        </w:tc>
        <w:tc>
          <w:tcPr>
            <w:tcW w:w="3095" w:type="dxa"/>
            <w:vAlign w:val="center"/>
          </w:tcPr>
          <w:p w14:paraId="2FB8C775">
            <w:pPr>
              <w:snapToGrid w:val="0"/>
              <w:spacing w:line="360" w:lineRule="auto"/>
              <w:ind w:left="357"/>
              <w:jc w:val="center"/>
              <w:rPr>
                <w:rFonts w:ascii="宋体" w:hAnsi="宋体" w:eastAsia="宋体" w:cs="宋体"/>
                <w:snapToGrid w:val="0"/>
                <w:color w:val="auto"/>
                <w:szCs w:val="21"/>
                <w:highlight w:val="none"/>
              </w:rPr>
            </w:pPr>
          </w:p>
        </w:tc>
      </w:tr>
    </w:tbl>
    <w:p w14:paraId="192EB3E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5、其他情况：(公司简介、技术力量、产品制造商生产投标货物的经验等)</w:t>
      </w:r>
    </w:p>
    <w:p w14:paraId="0EE55741">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7DFF304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6、附我方作为境外品牌境外生产的产品生产制造商在境内的办事机构的证明文件原件扫描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4BA70375">
      <w:pPr>
        <w:spacing w:line="360" w:lineRule="auto"/>
        <w:rPr>
          <w:rFonts w:ascii="宋体" w:hAnsi="宋体" w:eastAsia="宋体" w:cs="宋体"/>
          <w:color w:val="auto"/>
          <w:szCs w:val="21"/>
          <w:highlight w:val="none"/>
        </w:rPr>
      </w:pPr>
    </w:p>
    <w:p w14:paraId="1BA86561">
      <w:pPr>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兹证明上述声明是真实的、正确的，并提供了全部能提供的资料和数据，我们同意遵照贵方要求出示有关证明文件。</w:t>
      </w:r>
    </w:p>
    <w:p w14:paraId="6BB7B868">
      <w:pPr>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境外品牌境外生产的产品生产制造商</w:t>
      </w:r>
      <w:r>
        <w:rPr>
          <w:rFonts w:hint="eastAsia" w:ascii="宋体" w:hAnsi="宋体" w:eastAsia="宋体" w:cs="宋体"/>
          <w:bCs/>
          <w:color w:val="auto"/>
          <w:szCs w:val="21"/>
          <w:highlight w:val="none"/>
        </w:rPr>
        <w:t>在境内的办事机构</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（在境内工商注册的办事机构必须同时加盖公章）</w:t>
      </w:r>
    </w:p>
    <w:p w14:paraId="0B79A74D">
      <w:pPr>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（签名或盖私章）</w:t>
      </w:r>
    </w:p>
    <w:p w14:paraId="4B02CAD5">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签署人职务：</w:t>
      </w:r>
      <w:r>
        <w:rPr>
          <w:rFonts w:hint="eastAsia" w:ascii="宋体" w:hAnsi="宋体" w:eastAsia="宋体" w:cs="宋体"/>
          <w:color w:val="auto"/>
          <w:szCs w:val="21"/>
          <w:highlight w:val="none"/>
          <w:u w:val="single"/>
        </w:rPr>
        <w:t xml:space="preserve">                                     </w:t>
      </w:r>
    </w:p>
    <w:p w14:paraId="449E8B88">
      <w:pPr>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54F785D2">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05D97DD6">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网址：</w:t>
      </w:r>
      <w:r>
        <w:rPr>
          <w:rFonts w:hint="eastAsia" w:ascii="宋体" w:hAnsi="宋体" w:eastAsia="宋体" w:cs="宋体"/>
          <w:color w:val="auto"/>
          <w:szCs w:val="21"/>
          <w:highlight w:val="none"/>
          <w:u w:val="single"/>
        </w:rPr>
        <w:t xml:space="preserve">                                          </w:t>
      </w:r>
    </w:p>
    <w:p w14:paraId="406D72AF">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p>
    <w:p w14:paraId="1A176F97">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联系地址：</w:t>
      </w:r>
      <w:r>
        <w:rPr>
          <w:rFonts w:hint="eastAsia" w:ascii="宋体" w:hAnsi="宋体" w:eastAsia="宋体" w:cs="宋体"/>
          <w:color w:val="auto"/>
          <w:szCs w:val="21"/>
          <w:highlight w:val="none"/>
          <w:u w:val="single"/>
        </w:rPr>
        <w:t xml:space="preserve">                                      </w:t>
      </w:r>
    </w:p>
    <w:p w14:paraId="40982051">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510AB0B1">
      <w:pPr>
        <w:spacing w:line="360" w:lineRule="auto"/>
        <w:rPr>
          <w:rFonts w:ascii="宋体" w:hAnsi="宋体" w:eastAsia="宋体" w:cs="宋体"/>
          <w:b/>
          <w:color w:val="auto"/>
          <w:szCs w:val="21"/>
          <w:highlight w:val="none"/>
        </w:rPr>
      </w:pPr>
    </w:p>
    <w:p w14:paraId="64533015">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备注：投标文件必须提供原件扫描件</w:t>
      </w:r>
      <w:r>
        <w:rPr>
          <w:rFonts w:hint="eastAsia"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rPr>
        <w:t>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58953511">
      <w:pPr>
        <w:spacing w:line="360" w:lineRule="auto"/>
        <w:rPr>
          <w:rFonts w:ascii="宋体" w:hAnsi="宋体" w:eastAsia="宋体" w:cs="宋体"/>
          <w:b/>
          <w:color w:val="auto"/>
          <w:szCs w:val="21"/>
          <w:highlight w:val="none"/>
          <w:u w:val="single"/>
        </w:rPr>
      </w:pPr>
    </w:p>
    <w:p w14:paraId="555AF260">
      <w:pPr>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br w:type="page"/>
      </w:r>
    </w:p>
    <w:p w14:paraId="78D6893D">
      <w:pPr>
        <w:spacing w:line="360" w:lineRule="auto"/>
        <w:outlineLvl w:val="2"/>
        <w:rPr>
          <w:rFonts w:ascii="宋体" w:hAnsi="宋体" w:eastAsia="宋体" w:cs="宋体"/>
          <w:b/>
          <w:color w:val="auto"/>
          <w:szCs w:val="21"/>
          <w:highlight w:val="none"/>
        </w:rPr>
      </w:pPr>
      <w:bookmarkStart w:id="691" w:name="_Toc30044"/>
      <w:bookmarkStart w:id="692" w:name="_Toc32601"/>
      <w:r>
        <w:rPr>
          <w:rFonts w:hint="eastAsia" w:ascii="宋体" w:hAnsi="宋体" w:eastAsia="宋体" w:cs="宋体"/>
          <w:b/>
          <w:bCs/>
          <w:color w:val="auto"/>
          <w:szCs w:val="21"/>
          <w:highlight w:val="none"/>
          <w:lang w:val="zh-CN"/>
        </w:rPr>
        <w:t>（3）</w:t>
      </w:r>
      <w:r>
        <w:rPr>
          <w:rFonts w:hint="eastAsia" w:ascii="宋体" w:hAnsi="宋体" w:eastAsia="宋体" w:cs="宋体"/>
          <w:b/>
          <w:color w:val="auto"/>
          <w:szCs w:val="21"/>
          <w:highlight w:val="none"/>
        </w:rPr>
        <w:t>制造商售后服务承诺函及独家授权书</w:t>
      </w:r>
      <w:bookmarkEnd w:id="691"/>
      <w:bookmarkEnd w:id="692"/>
    </w:p>
    <w:p w14:paraId="207F90AA">
      <w:pPr>
        <w:spacing w:line="360" w:lineRule="auto"/>
        <w:ind w:firstLine="3584" w:firstLineChars="1700"/>
        <w:rPr>
          <w:rFonts w:ascii="宋体" w:hAnsi="宋体" w:eastAsia="宋体" w:cs="宋体"/>
          <w:b/>
          <w:color w:val="auto"/>
          <w:szCs w:val="21"/>
          <w:highlight w:val="none"/>
        </w:rPr>
      </w:pPr>
      <w:r>
        <w:rPr>
          <w:rFonts w:hint="eastAsia" w:ascii="宋体" w:hAnsi="宋体" w:eastAsia="宋体" w:cs="宋体"/>
          <w:b/>
          <w:color w:val="auto"/>
          <w:szCs w:val="21"/>
          <w:highlight w:val="none"/>
        </w:rPr>
        <w:t>①制造商售后服务承诺函</w:t>
      </w:r>
    </w:p>
    <w:p w14:paraId="1D0C8552">
      <w:pPr>
        <w:spacing w:line="360" w:lineRule="auto"/>
        <w:ind w:firstLine="1054" w:firstLineChars="500"/>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（投标人根据实际情况选用，本格式适用于：投标人为制造商时提供。）</w:t>
      </w:r>
    </w:p>
    <w:p w14:paraId="47BD63D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致：东莞市石鼓净水有限公司</w:t>
      </w:r>
    </w:p>
    <w:p w14:paraId="37DBD12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我方就</w:t>
      </w:r>
      <w:r>
        <w:rPr>
          <w:rFonts w:hint="eastAsia" w:ascii="宋体" w:hAnsi="宋体" w:eastAsia="宋体" w:cs="Times New Roman"/>
          <w:b/>
          <w:bCs/>
          <w:color w:val="auto"/>
          <w:kern w:val="0"/>
          <w:szCs w:val="21"/>
          <w:highlight w:val="none"/>
        </w:rPr>
        <w:t>东莞市石鼓净水有限公司污水处理厂设备更新项目（MBR膜A包）</w:t>
      </w:r>
      <w:r>
        <w:rPr>
          <w:rFonts w:hint="eastAsia" w:ascii="宋体" w:hAnsi="宋体" w:eastAsia="宋体" w:cs="宋体"/>
          <w:color w:val="auto"/>
          <w:szCs w:val="21"/>
          <w:highlight w:val="none"/>
        </w:rPr>
        <w:t>售后服务事宜承诺如下：</w:t>
      </w:r>
    </w:p>
    <w:p w14:paraId="686D47E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1、我方向贵方提供技术支持，包括但不限于直接委派专业技术人员（含外籍人员的翻译人员）参与设计联络、到达工地现场对设备进行安装，相关费用无需贵方负责。</w:t>
      </w:r>
    </w:p>
    <w:p w14:paraId="61A790B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2、我方对我方提供货物的质量和售后服务承担全部责任。本次提供的货物按以下方式提供售后服务：</w:t>
      </w:r>
    </w:p>
    <w:p w14:paraId="2C74D7A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lang w:val="en-US" w:eastAsia="zh-CN"/>
        </w:rPr>
        <w:t>年</w:t>
      </w:r>
      <w:r>
        <w:rPr>
          <w:rFonts w:hint="eastAsia" w:ascii="宋体" w:hAnsi="宋体" w:eastAsia="宋体" w:cs="宋体"/>
          <w:color w:val="auto"/>
          <w:sz w:val="21"/>
          <w:szCs w:val="21"/>
          <w:highlight w:val="none"/>
        </w:rPr>
        <w:t>内</w:t>
      </w:r>
      <w:r>
        <w:rPr>
          <w:rFonts w:hint="eastAsia" w:ascii="宋体" w:hAnsi="宋体" w:eastAsia="宋体" w:cs="宋体"/>
          <w:color w:val="auto"/>
          <w:szCs w:val="21"/>
          <w:highlight w:val="none"/>
        </w:rPr>
        <w:t>提供免费的质保期保修服务，质保期自本项目所有货物最终验收合格之日起算（以设备整体验收报告日期为准）。</w:t>
      </w:r>
      <w:r>
        <w:rPr>
          <w:rFonts w:hint="eastAsia" w:ascii="宋体" w:hAnsi="宋体" w:eastAsia="宋体" w:cs="宋体"/>
          <w:b/>
          <w:color w:val="auto"/>
          <w:szCs w:val="21"/>
          <w:highlight w:val="none"/>
        </w:rPr>
        <w:t>若上述质保期填写数值为非整数，我方同意按小数点后的数字向上取整的方式调整承诺的质保期数值。</w:t>
      </w:r>
    </w:p>
    <w:p w14:paraId="0A87846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3511CD8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3、我方此次参与贵方投标的产品如下：</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1080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vAlign w:val="center"/>
          </w:tcPr>
          <w:p w14:paraId="06628E5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vAlign w:val="center"/>
          </w:tcPr>
          <w:p w14:paraId="6C8D5D5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vAlign w:val="center"/>
          </w:tcPr>
          <w:p w14:paraId="4C28415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vAlign w:val="center"/>
          </w:tcPr>
          <w:p w14:paraId="67FEB0B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vAlign w:val="center"/>
          </w:tcPr>
          <w:p w14:paraId="436D04D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vAlign w:val="center"/>
          </w:tcPr>
          <w:p w14:paraId="0E96BBE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vAlign w:val="center"/>
          </w:tcPr>
          <w:p w14:paraId="720F66E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r>
      <w:tr w14:paraId="5FC3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vAlign w:val="center"/>
          </w:tcPr>
          <w:p w14:paraId="40AB1EF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924" w:type="dxa"/>
            <w:tcBorders>
              <w:top w:val="single" w:color="auto" w:sz="4" w:space="0"/>
              <w:left w:val="single" w:color="auto" w:sz="4" w:space="0"/>
              <w:bottom w:val="single" w:color="auto" w:sz="4" w:space="0"/>
              <w:right w:val="single" w:color="auto" w:sz="4" w:space="0"/>
            </w:tcBorders>
            <w:vAlign w:val="center"/>
          </w:tcPr>
          <w:p w14:paraId="4BECED0B">
            <w:pPr>
              <w:spacing w:line="360" w:lineRule="auto"/>
              <w:rPr>
                <w:rFonts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vAlign w:val="center"/>
          </w:tcPr>
          <w:p w14:paraId="0869CF5D">
            <w:pPr>
              <w:spacing w:line="360" w:lineRule="auto"/>
              <w:rPr>
                <w:rFonts w:ascii="宋体" w:hAnsi="宋体" w:eastAsia="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367B5769">
            <w:pPr>
              <w:spacing w:line="360" w:lineRule="auto"/>
              <w:rPr>
                <w:rFonts w:ascii="宋体" w:hAnsi="宋体" w:eastAsia="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485B723B">
            <w:pPr>
              <w:spacing w:line="360" w:lineRule="auto"/>
              <w:rPr>
                <w:rFonts w:ascii="宋体" w:hAnsi="宋体" w:eastAsia="宋体" w:cs="宋体"/>
                <w:color w:val="auto"/>
                <w:szCs w:val="21"/>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449D952B">
            <w:pPr>
              <w:spacing w:line="360" w:lineRule="auto"/>
              <w:rPr>
                <w:rFonts w:ascii="宋体" w:hAnsi="宋体" w:eastAsia="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2BF27396">
            <w:pPr>
              <w:spacing w:line="360" w:lineRule="auto"/>
              <w:rPr>
                <w:rFonts w:ascii="宋体" w:hAnsi="宋体" w:eastAsia="宋体" w:cs="宋体"/>
                <w:color w:val="auto"/>
                <w:szCs w:val="21"/>
                <w:highlight w:val="none"/>
              </w:rPr>
            </w:pPr>
          </w:p>
        </w:tc>
      </w:tr>
      <w:tr w14:paraId="3E01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vAlign w:val="center"/>
          </w:tcPr>
          <w:p w14:paraId="2087124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24" w:type="dxa"/>
            <w:tcBorders>
              <w:top w:val="single" w:color="auto" w:sz="4" w:space="0"/>
              <w:left w:val="single" w:color="auto" w:sz="4" w:space="0"/>
              <w:bottom w:val="single" w:color="auto" w:sz="4" w:space="0"/>
              <w:right w:val="single" w:color="auto" w:sz="4" w:space="0"/>
            </w:tcBorders>
            <w:vAlign w:val="center"/>
          </w:tcPr>
          <w:p w14:paraId="0E9ADAF6">
            <w:pPr>
              <w:spacing w:line="360" w:lineRule="auto"/>
              <w:rPr>
                <w:rFonts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vAlign w:val="center"/>
          </w:tcPr>
          <w:p w14:paraId="53BABC03">
            <w:pPr>
              <w:spacing w:line="360" w:lineRule="auto"/>
              <w:rPr>
                <w:rFonts w:ascii="宋体" w:hAnsi="宋体" w:eastAsia="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6FCFD0FF">
            <w:pPr>
              <w:spacing w:line="360" w:lineRule="auto"/>
              <w:rPr>
                <w:rFonts w:ascii="宋体" w:hAnsi="宋体" w:eastAsia="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2403B937">
            <w:pPr>
              <w:spacing w:line="360" w:lineRule="auto"/>
              <w:rPr>
                <w:rFonts w:ascii="宋体" w:hAnsi="宋体" w:eastAsia="宋体" w:cs="宋体"/>
                <w:color w:val="auto"/>
                <w:szCs w:val="21"/>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6FF2EB84">
            <w:pPr>
              <w:spacing w:line="360" w:lineRule="auto"/>
              <w:rPr>
                <w:rFonts w:ascii="宋体" w:hAnsi="宋体" w:eastAsia="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0E53B640">
            <w:pPr>
              <w:spacing w:line="360" w:lineRule="auto"/>
              <w:rPr>
                <w:rFonts w:ascii="宋体" w:hAnsi="宋体" w:eastAsia="宋体" w:cs="宋体"/>
                <w:color w:val="auto"/>
                <w:szCs w:val="21"/>
                <w:highlight w:val="none"/>
              </w:rPr>
            </w:pPr>
          </w:p>
        </w:tc>
      </w:tr>
      <w:tr w14:paraId="269D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vAlign w:val="center"/>
          </w:tcPr>
          <w:p w14:paraId="3EF794A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924" w:type="dxa"/>
            <w:tcBorders>
              <w:top w:val="single" w:color="auto" w:sz="4" w:space="0"/>
              <w:left w:val="single" w:color="auto" w:sz="4" w:space="0"/>
              <w:bottom w:val="single" w:color="auto" w:sz="4" w:space="0"/>
              <w:right w:val="single" w:color="auto" w:sz="4" w:space="0"/>
            </w:tcBorders>
            <w:vAlign w:val="center"/>
          </w:tcPr>
          <w:p w14:paraId="0202A73F">
            <w:pPr>
              <w:spacing w:line="360" w:lineRule="auto"/>
              <w:rPr>
                <w:rFonts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vAlign w:val="center"/>
          </w:tcPr>
          <w:p w14:paraId="7DE11AA7">
            <w:pPr>
              <w:spacing w:line="360" w:lineRule="auto"/>
              <w:rPr>
                <w:rFonts w:ascii="宋体" w:hAnsi="宋体" w:eastAsia="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022D5E8A">
            <w:pPr>
              <w:spacing w:line="360" w:lineRule="auto"/>
              <w:rPr>
                <w:rFonts w:ascii="宋体" w:hAnsi="宋体" w:eastAsia="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10E1EFE8">
            <w:pPr>
              <w:spacing w:line="360" w:lineRule="auto"/>
              <w:rPr>
                <w:rFonts w:ascii="宋体" w:hAnsi="宋体" w:eastAsia="宋体" w:cs="宋体"/>
                <w:color w:val="auto"/>
                <w:szCs w:val="21"/>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7A8D29D9">
            <w:pPr>
              <w:spacing w:line="360" w:lineRule="auto"/>
              <w:rPr>
                <w:rFonts w:ascii="宋体" w:hAnsi="宋体" w:eastAsia="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728E46A1">
            <w:pPr>
              <w:spacing w:line="360" w:lineRule="auto"/>
              <w:rPr>
                <w:rFonts w:ascii="宋体" w:hAnsi="宋体" w:eastAsia="宋体" w:cs="宋体"/>
                <w:color w:val="auto"/>
                <w:szCs w:val="21"/>
                <w:highlight w:val="none"/>
              </w:rPr>
            </w:pPr>
          </w:p>
        </w:tc>
      </w:tr>
    </w:tbl>
    <w:p w14:paraId="3B310D7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我方保证：我方提供的产品既非试验产品也非积压产品，而是于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年投产的成熟产品，且生产（完工）日期不早于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月；在可以预见的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（天）内，我方没有对该型号产品进行升级、停产、淘汰的计划。    </w:t>
      </w:r>
    </w:p>
    <w:p w14:paraId="1F8F54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4、我方同意按照贵方要求提供与投标产品有关的一切数据或资料。</w:t>
      </w:r>
    </w:p>
    <w:p w14:paraId="6F7C509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（签名或盖私章）</w:t>
      </w:r>
    </w:p>
    <w:p w14:paraId="7DB5DFFE">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签署人职务：</w:t>
      </w:r>
      <w:r>
        <w:rPr>
          <w:rFonts w:hint="eastAsia" w:ascii="宋体" w:hAnsi="宋体" w:eastAsia="宋体" w:cs="宋体"/>
          <w:color w:val="auto"/>
          <w:szCs w:val="21"/>
          <w:highlight w:val="none"/>
          <w:u w:val="single"/>
        </w:rPr>
        <w:t xml:space="preserve">                    </w:t>
      </w:r>
    </w:p>
    <w:p w14:paraId="073DF16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2701C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1343CD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网址：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54CB92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B30E6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19130E4">
      <w:pPr>
        <w:spacing w:line="360" w:lineRule="auto"/>
        <w:rPr>
          <w:rFonts w:ascii="宋体" w:hAnsi="宋体" w:eastAsia="宋体" w:cs="宋体"/>
          <w:b/>
          <w:color w:val="auto"/>
          <w:szCs w:val="21"/>
          <w:highlight w:val="none"/>
        </w:rPr>
      </w:pPr>
    </w:p>
    <w:p w14:paraId="40721A9D">
      <w:pPr>
        <w:pStyle w:val="16"/>
        <w:rPr>
          <w:rFonts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备注</w:t>
      </w:r>
      <w:r>
        <w:rPr>
          <w:rFonts w:hint="eastAsia" w:ascii="宋体" w:hAnsi="宋体" w:eastAsia="宋体" w:cs="宋体"/>
          <w:b/>
          <w:color w:val="auto"/>
          <w:kern w:val="2"/>
          <w:szCs w:val="21"/>
          <w:highlight w:val="none"/>
          <w:lang w:eastAsia="zh-CN"/>
        </w:rPr>
        <w:t>：</w:t>
      </w:r>
      <w:r>
        <w:rPr>
          <w:rFonts w:hint="eastAsia" w:ascii="宋体" w:hAnsi="宋体" w:eastAsia="宋体" w:cs="宋体"/>
          <w:b/>
          <w:color w:val="auto"/>
          <w:szCs w:val="21"/>
          <w:highlight w:val="none"/>
        </w:rPr>
        <w:t>投标文件必须提供原件扫描件</w:t>
      </w:r>
      <w:r>
        <w:rPr>
          <w:rFonts w:hint="eastAsia"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rPr>
        <w:t>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承诺函每页由其法定代表人签名(或盖私章)代替加盖公章</w:t>
      </w:r>
      <w:r>
        <w:rPr>
          <w:rFonts w:hint="eastAsia" w:ascii="宋体" w:hAnsi="宋体" w:eastAsia="宋体" w:cs="宋体"/>
          <w:b/>
          <w:color w:val="auto"/>
          <w:kern w:val="2"/>
          <w:szCs w:val="21"/>
          <w:highlight w:val="none"/>
        </w:rPr>
        <w:t>。</w:t>
      </w:r>
    </w:p>
    <w:p w14:paraId="6A17BBE1">
      <w:pPr>
        <w:spacing w:line="360" w:lineRule="auto"/>
        <w:rPr>
          <w:rFonts w:ascii="宋体" w:hAnsi="宋体" w:eastAsia="宋体" w:cs="宋体"/>
          <w:b/>
          <w:color w:val="auto"/>
          <w:szCs w:val="21"/>
          <w:highlight w:val="none"/>
        </w:rPr>
      </w:pPr>
    </w:p>
    <w:p w14:paraId="00B06285">
      <w:pPr>
        <w:spacing w:line="360" w:lineRule="auto"/>
        <w:rPr>
          <w:rFonts w:ascii="宋体" w:hAnsi="宋体" w:eastAsia="宋体" w:cs="宋体"/>
          <w:b/>
          <w:color w:val="auto"/>
          <w:szCs w:val="21"/>
          <w:highlight w:val="none"/>
        </w:rPr>
      </w:pPr>
    </w:p>
    <w:p w14:paraId="6476053F">
      <w:pPr>
        <w:spacing w:line="360" w:lineRule="auto"/>
        <w:rPr>
          <w:rFonts w:ascii="宋体" w:hAnsi="宋体" w:eastAsia="宋体" w:cs="宋体"/>
          <w:b/>
          <w:color w:val="auto"/>
          <w:szCs w:val="21"/>
          <w:highlight w:val="none"/>
        </w:rPr>
      </w:pPr>
    </w:p>
    <w:p w14:paraId="1EC4E7A0">
      <w:pPr>
        <w:spacing w:line="360" w:lineRule="auto"/>
        <w:rPr>
          <w:rFonts w:ascii="宋体" w:hAnsi="宋体" w:eastAsia="宋体" w:cs="宋体"/>
          <w:b/>
          <w:color w:val="auto"/>
          <w:szCs w:val="21"/>
          <w:highlight w:val="none"/>
        </w:rPr>
      </w:pPr>
    </w:p>
    <w:p w14:paraId="6579999E">
      <w:pPr>
        <w:spacing w:line="360" w:lineRule="auto"/>
        <w:rPr>
          <w:rFonts w:ascii="宋体" w:hAnsi="宋体" w:eastAsia="宋体" w:cs="宋体"/>
          <w:b/>
          <w:color w:val="auto"/>
          <w:szCs w:val="21"/>
          <w:highlight w:val="none"/>
        </w:rPr>
      </w:pPr>
    </w:p>
    <w:p w14:paraId="450471BC">
      <w:pPr>
        <w:spacing w:line="360" w:lineRule="auto"/>
        <w:rPr>
          <w:rFonts w:ascii="宋体" w:hAnsi="宋体" w:eastAsia="宋体" w:cs="宋体"/>
          <w:b/>
          <w:color w:val="auto"/>
          <w:szCs w:val="21"/>
          <w:highlight w:val="none"/>
        </w:rPr>
      </w:pPr>
    </w:p>
    <w:p w14:paraId="617E820B">
      <w:pPr>
        <w:spacing w:line="360" w:lineRule="auto"/>
        <w:rPr>
          <w:rFonts w:ascii="宋体" w:hAnsi="宋体" w:eastAsia="宋体" w:cs="宋体"/>
          <w:b/>
          <w:color w:val="auto"/>
          <w:szCs w:val="21"/>
          <w:highlight w:val="none"/>
        </w:rPr>
      </w:pPr>
    </w:p>
    <w:p w14:paraId="6BA34F5B">
      <w:pPr>
        <w:spacing w:line="360" w:lineRule="auto"/>
        <w:rPr>
          <w:rFonts w:ascii="宋体" w:hAnsi="宋体" w:eastAsia="宋体" w:cs="宋体"/>
          <w:b/>
          <w:color w:val="auto"/>
          <w:szCs w:val="21"/>
          <w:highlight w:val="none"/>
        </w:rPr>
      </w:pPr>
    </w:p>
    <w:p w14:paraId="694231F8">
      <w:pPr>
        <w:spacing w:line="360" w:lineRule="auto"/>
        <w:rPr>
          <w:rFonts w:ascii="宋体" w:hAnsi="宋体" w:eastAsia="宋体" w:cs="宋体"/>
          <w:b/>
          <w:color w:val="auto"/>
          <w:szCs w:val="21"/>
          <w:highlight w:val="none"/>
        </w:rPr>
      </w:pPr>
    </w:p>
    <w:p w14:paraId="5E448B99">
      <w:pPr>
        <w:spacing w:line="360" w:lineRule="auto"/>
        <w:rPr>
          <w:rFonts w:ascii="宋体" w:hAnsi="宋体" w:eastAsia="宋体" w:cs="宋体"/>
          <w:b/>
          <w:color w:val="auto"/>
          <w:szCs w:val="21"/>
          <w:highlight w:val="none"/>
        </w:rPr>
      </w:pPr>
    </w:p>
    <w:p w14:paraId="359FF1F4">
      <w:pPr>
        <w:spacing w:line="360" w:lineRule="auto"/>
        <w:rPr>
          <w:rFonts w:ascii="宋体" w:hAnsi="宋体" w:eastAsia="宋体" w:cs="宋体"/>
          <w:b/>
          <w:color w:val="auto"/>
          <w:szCs w:val="21"/>
          <w:highlight w:val="none"/>
        </w:rPr>
      </w:pPr>
    </w:p>
    <w:p w14:paraId="357CA78B">
      <w:pPr>
        <w:spacing w:line="360" w:lineRule="auto"/>
        <w:rPr>
          <w:rFonts w:ascii="宋体" w:hAnsi="宋体" w:eastAsia="宋体" w:cs="宋体"/>
          <w:b/>
          <w:color w:val="auto"/>
          <w:szCs w:val="21"/>
          <w:highlight w:val="none"/>
        </w:rPr>
      </w:pPr>
    </w:p>
    <w:p w14:paraId="7154903C">
      <w:pPr>
        <w:spacing w:line="360" w:lineRule="auto"/>
        <w:rPr>
          <w:rFonts w:ascii="宋体" w:hAnsi="宋体" w:eastAsia="宋体" w:cs="宋体"/>
          <w:b/>
          <w:color w:val="auto"/>
          <w:szCs w:val="21"/>
          <w:highlight w:val="none"/>
        </w:rPr>
      </w:pPr>
    </w:p>
    <w:p w14:paraId="41BCAB0D">
      <w:pPr>
        <w:spacing w:line="360" w:lineRule="auto"/>
        <w:rPr>
          <w:rFonts w:ascii="宋体" w:hAnsi="宋体" w:eastAsia="宋体" w:cs="宋体"/>
          <w:b/>
          <w:color w:val="auto"/>
          <w:szCs w:val="21"/>
          <w:highlight w:val="none"/>
        </w:rPr>
      </w:pPr>
    </w:p>
    <w:p w14:paraId="4A67C7FD">
      <w:pPr>
        <w:spacing w:line="360" w:lineRule="auto"/>
        <w:rPr>
          <w:rFonts w:ascii="宋体" w:hAnsi="宋体" w:eastAsia="宋体" w:cs="宋体"/>
          <w:b/>
          <w:color w:val="auto"/>
          <w:szCs w:val="21"/>
          <w:highlight w:val="none"/>
        </w:rPr>
      </w:pPr>
    </w:p>
    <w:p w14:paraId="666DAC95">
      <w:pPr>
        <w:spacing w:line="360" w:lineRule="auto"/>
        <w:rPr>
          <w:rFonts w:ascii="宋体" w:hAnsi="宋体" w:eastAsia="宋体" w:cs="宋体"/>
          <w:b/>
          <w:color w:val="auto"/>
          <w:szCs w:val="21"/>
          <w:highlight w:val="none"/>
        </w:rPr>
      </w:pPr>
    </w:p>
    <w:p w14:paraId="41140739">
      <w:pPr>
        <w:spacing w:line="360" w:lineRule="auto"/>
        <w:rPr>
          <w:rFonts w:ascii="宋体" w:hAnsi="宋体" w:eastAsia="宋体" w:cs="宋体"/>
          <w:b/>
          <w:color w:val="auto"/>
          <w:szCs w:val="21"/>
          <w:highlight w:val="none"/>
        </w:rPr>
      </w:pPr>
    </w:p>
    <w:p w14:paraId="33FBB4BD">
      <w:pPr>
        <w:spacing w:line="360" w:lineRule="auto"/>
        <w:rPr>
          <w:rFonts w:ascii="宋体" w:hAnsi="宋体" w:eastAsia="宋体" w:cs="宋体"/>
          <w:b/>
          <w:color w:val="auto"/>
          <w:szCs w:val="21"/>
          <w:highlight w:val="none"/>
        </w:rPr>
      </w:pPr>
    </w:p>
    <w:p w14:paraId="281A5DB6">
      <w:pPr>
        <w:spacing w:line="360" w:lineRule="auto"/>
        <w:rPr>
          <w:rFonts w:ascii="宋体" w:hAnsi="宋体" w:eastAsia="宋体" w:cs="宋体"/>
          <w:b/>
          <w:color w:val="auto"/>
          <w:szCs w:val="21"/>
          <w:highlight w:val="none"/>
        </w:rPr>
      </w:pPr>
    </w:p>
    <w:p w14:paraId="35450510">
      <w:pPr>
        <w:spacing w:line="360" w:lineRule="auto"/>
        <w:rPr>
          <w:rFonts w:ascii="宋体" w:hAnsi="宋体" w:eastAsia="宋体" w:cs="宋体"/>
          <w:b/>
          <w:color w:val="auto"/>
          <w:szCs w:val="21"/>
          <w:highlight w:val="none"/>
        </w:rPr>
      </w:pPr>
    </w:p>
    <w:p w14:paraId="468A9CE0">
      <w:pPr>
        <w:spacing w:line="360" w:lineRule="auto"/>
        <w:rPr>
          <w:rFonts w:ascii="宋体" w:hAnsi="宋体" w:eastAsia="宋体" w:cs="宋体"/>
          <w:b/>
          <w:color w:val="auto"/>
          <w:szCs w:val="21"/>
          <w:highlight w:val="none"/>
        </w:rPr>
      </w:pPr>
    </w:p>
    <w:p w14:paraId="6DC61F2C">
      <w:pPr>
        <w:spacing w:line="360" w:lineRule="auto"/>
        <w:rPr>
          <w:rFonts w:ascii="宋体" w:hAnsi="宋体" w:eastAsia="宋体" w:cs="宋体"/>
          <w:b/>
          <w:color w:val="auto"/>
          <w:szCs w:val="21"/>
          <w:highlight w:val="none"/>
        </w:rPr>
      </w:pPr>
    </w:p>
    <w:p w14:paraId="3C7A9EE8">
      <w:pPr>
        <w:spacing w:line="360" w:lineRule="auto"/>
        <w:rPr>
          <w:rFonts w:ascii="宋体" w:hAnsi="宋体" w:eastAsia="宋体" w:cs="宋体"/>
          <w:b/>
          <w:color w:val="auto"/>
          <w:szCs w:val="21"/>
          <w:highlight w:val="none"/>
        </w:rPr>
      </w:pPr>
    </w:p>
    <w:p w14:paraId="0176044D">
      <w:pPr>
        <w:spacing w:line="360" w:lineRule="auto"/>
        <w:rPr>
          <w:rFonts w:ascii="宋体" w:hAnsi="宋体" w:eastAsia="宋体" w:cs="宋体"/>
          <w:b/>
          <w:color w:val="auto"/>
          <w:szCs w:val="21"/>
          <w:highlight w:val="none"/>
        </w:rPr>
      </w:pPr>
    </w:p>
    <w:p w14:paraId="56029600">
      <w:pPr>
        <w:spacing w:line="360" w:lineRule="auto"/>
        <w:rPr>
          <w:rFonts w:ascii="宋体" w:hAnsi="宋体" w:eastAsia="宋体" w:cs="宋体"/>
          <w:b/>
          <w:color w:val="auto"/>
          <w:szCs w:val="21"/>
          <w:highlight w:val="none"/>
        </w:rPr>
      </w:pPr>
    </w:p>
    <w:p w14:paraId="3FC1CC82">
      <w:pPr>
        <w:pageBreakBefore/>
        <w:snapToGrid w:val="0"/>
        <w:spacing w:line="360" w:lineRule="auto"/>
        <w:jc w:val="center"/>
        <w:rPr>
          <w:rFonts w:ascii="宋体" w:hAnsi="宋体" w:eastAsia="宋体" w:cs="宋体"/>
          <w:b/>
          <w:bCs/>
          <w:color w:val="auto"/>
          <w:szCs w:val="21"/>
          <w:highlight w:val="none"/>
          <w:lang w:val="zh-CN"/>
        </w:rPr>
      </w:pPr>
      <w:r>
        <w:rPr>
          <w:rFonts w:hint="eastAsia" w:ascii="宋体" w:hAnsi="宋体" w:eastAsia="宋体" w:cs="宋体"/>
          <w:b/>
          <w:color w:val="auto"/>
          <w:szCs w:val="21"/>
          <w:highlight w:val="none"/>
        </w:rPr>
        <w:t>②</w:t>
      </w:r>
      <w:r>
        <w:rPr>
          <w:rFonts w:hint="eastAsia" w:ascii="宋体" w:hAnsi="宋体" w:eastAsia="宋体" w:cs="宋体"/>
          <w:b/>
          <w:bCs/>
          <w:color w:val="auto"/>
          <w:szCs w:val="21"/>
          <w:highlight w:val="none"/>
          <w:lang w:val="zh-CN"/>
        </w:rPr>
        <w:t>制造商独家授权书</w:t>
      </w:r>
    </w:p>
    <w:p w14:paraId="6103B106">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（投标人根据实际情况选用，本格式适用于：</w:t>
      </w:r>
      <w:r>
        <w:rPr>
          <w:rFonts w:hint="eastAsia" w:ascii="宋体" w:hAnsi="宋体" w:eastAsia="宋体" w:cs="宋体"/>
          <w:b/>
          <w:color w:val="auto"/>
          <w:szCs w:val="21"/>
          <w:highlight w:val="none"/>
          <w:u w:val="single"/>
        </w:rPr>
        <w:t>投标人是经销商时提供</w:t>
      </w:r>
      <w:r>
        <w:rPr>
          <w:rFonts w:hint="eastAsia" w:ascii="宋体" w:hAnsi="宋体" w:eastAsia="宋体" w:cs="宋体"/>
          <w:b/>
          <w:color w:val="auto"/>
          <w:szCs w:val="21"/>
          <w:highlight w:val="none"/>
        </w:rPr>
        <w:t>。）</w:t>
      </w:r>
    </w:p>
    <w:p w14:paraId="5D1612D5">
      <w:pPr>
        <w:spacing w:before="120" w:beforeLines="50" w:after="120"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致：东莞市石鼓净水有限公司</w:t>
      </w:r>
    </w:p>
    <w:p w14:paraId="3C86D8A6">
      <w:pPr>
        <w:snapToGrid w:val="0"/>
        <w:spacing w:before="120" w:beforeLines="50" w:after="12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（产品制造商名称）是按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（国家名称）法律成立的一家公司，主要营业地址设在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。兹证明参加贵方</w:t>
      </w:r>
      <w:r>
        <w:rPr>
          <w:rFonts w:hint="eastAsia" w:ascii="宋体" w:hAnsi="宋体" w:eastAsia="宋体" w:cs="宋体"/>
          <w:color w:val="auto"/>
          <w:szCs w:val="21"/>
          <w:highlight w:val="none"/>
          <w:u w:val="single"/>
        </w:rPr>
        <w:t>东莞市石鼓净水有限公司污水处理厂设备更新项目（MBR膜A包）</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rPr>
        <w:t>）的按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（国家名称）法律成立的、主要营业地址在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（下称“投标人”）作为我方真正的、</w:t>
      </w:r>
      <w:r>
        <w:rPr>
          <w:rFonts w:hint="eastAsia" w:ascii="宋体" w:hAnsi="宋体" w:eastAsia="宋体" w:cs="宋体"/>
          <w:b/>
          <w:color w:val="auto"/>
          <w:szCs w:val="21"/>
          <w:highlight w:val="none"/>
        </w:rPr>
        <w:t>唯一合法</w:t>
      </w:r>
      <w:r>
        <w:rPr>
          <w:rFonts w:hint="eastAsia" w:ascii="宋体" w:hAnsi="宋体" w:eastAsia="宋体" w:cs="宋体"/>
          <w:color w:val="auto"/>
          <w:szCs w:val="21"/>
          <w:highlight w:val="none"/>
        </w:rPr>
        <w:t>的授权参与本项目投标、合同签订、售后服务等相关事项的经销商：</w:t>
      </w:r>
    </w:p>
    <w:p w14:paraId="3B681589">
      <w:pPr>
        <w:snapToGrid w:val="0"/>
        <w:spacing w:before="120" w:beforeLines="50" w:after="120" w:afterLines="5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1、我方确认，投标人就</w:t>
      </w:r>
      <w:r>
        <w:rPr>
          <w:rFonts w:hint="eastAsia" w:ascii="宋体" w:hAnsi="宋体" w:eastAsia="宋体" w:cs="Times New Roman"/>
          <w:b/>
          <w:bCs/>
          <w:color w:val="auto"/>
          <w:kern w:val="0"/>
          <w:szCs w:val="21"/>
          <w:highlight w:val="none"/>
        </w:rPr>
        <w:t>东莞市石鼓净水有限公司污水处理厂设备更新项目（MBR膜A包）</w:t>
      </w:r>
      <w:r>
        <w:rPr>
          <w:rFonts w:hint="eastAsia" w:ascii="宋体" w:hAnsi="宋体" w:eastAsia="宋体" w:cs="宋体"/>
          <w:color w:val="auto"/>
          <w:szCs w:val="21"/>
          <w:highlight w:val="none"/>
        </w:rPr>
        <w:t>提供货物时附带的出厂质量标准、售后服务承诺等合法有效，并对我方具有约束力。</w:t>
      </w:r>
    </w:p>
    <w:p w14:paraId="280BEE36">
      <w:pPr>
        <w:snapToGrid w:val="0"/>
        <w:spacing w:before="120" w:beforeLines="50" w:after="120" w:afterLines="5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2、我方向贵方提供技术支持，包括但不限于直接委派专业技术人员（含外籍人员的翻译人员）参与设计联络、到达工地现场对设备进行安装，相关费用无需贵方负责。</w:t>
      </w:r>
    </w:p>
    <w:p w14:paraId="32C1D8FD">
      <w:pPr>
        <w:snapToGrid w:val="0"/>
        <w:spacing w:before="120" w:beforeLines="50" w:after="120" w:afterLines="5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3、作为产品制造商，我方对我方提供货物的质量和售后服务承担全部责任。本次提供的货物按以下方式提供售后服务：</w:t>
      </w:r>
    </w:p>
    <w:p w14:paraId="130CD198">
      <w:pPr>
        <w:snapToGrid w:val="0"/>
        <w:spacing w:before="120" w:beforeLines="50" w:after="120" w:afterLines="5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lang w:val="en-US" w:eastAsia="zh-CN"/>
        </w:rPr>
        <w:t>年</w:t>
      </w:r>
      <w:r>
        <w:rPr>
          <w:rFonts w:hint="eastAsia" w:ascii="宋体" w:hAnsi="宋体" w:eastAsia="宋体" w:cs="宋体"/>
          <w:color w:val="auto"/>
          <w:sz w:val="21"/>
          <w:szCs w:val="21"/>
          <w:highlight w:val="none"/>
        </w:rPr>
        <w:t>内</w:t>
      </w:r>
      <w:r>
        <w:rPr>
          <w:rFonts w:hint="eastAsia" w:ascii="宋体" w:hAnsi="宋体" w:eastAsia="宋体" w:cs="宋体"/>
          <w:color w:val="auto"/>
          <w:szCs w:val="21"/>
          <w:highlight w:val="none"/>
        </w:rPr>
        <w:t>提供免费的质保期保修服务，质保期自本项目所有货物最终验收合格之日起算（以设备整体验收报告日期为准）。</w:t>
      </w:r>
      <w:r>
        <w:rPr>
          <w:rFonts w:hint="eastAsia" w:ascii="宋体" w:hAnsi="宋体" w:eastAsia="宋体" w:cs="宋体"/>
          <w:b/>
          <w:color w:val="auto"/>
          <w:szCs w:val="21"/>
          <w:highlight w:val="none"/>
        </w:rPr>
        <w:t>若上述质保期填写数值为非整数，我方同意按小数点后的数字向上取整的方式调整承诺的质保期数值。</w:t>
      </w:r>
    </w:p>
    <w:p w14:paraId="44A0A353">
      <w:pPr>
        <w:snapToGrid w:val="0"/>
        <w:spacing w:before="120" w:beforeLines="50" w:after="120" w:afterLines="5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79B5DCEB">
      <w:pPr>
        <w:snapToGrid w:val="0"/>
        <w:spacing w:before="120" w:beforeLines="50" w:after="120" w:afterLines="5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4、我方此次参与贵方投标的产品如下：</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2AE0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vAlign w:val="center"/>
          </w:tcPr>
          <w:p w14:paraId="05893CC7">
            <w:pPr>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vAlign w:val="center"/>
          </w:tcPr>
          <w:p w14:paraId="06755489">
            <w:pPr>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vAlign w:val="center"/>
          </w:tcPr>
          <w:p w14:paraId="5795DDB1">
            <w:pPr>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vAlign w:val="center"/>
          </w:tcPr>
          <w:p w14:paraId="75E85159">
            <w:pPr>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vAlign w:val="center"/>
          </w:tcPr>
          <w:p w14:paraId="67CE8154">
            <w:pPr>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vAlign w:val="center"/>
          </w:tcPr>
          <w:p w14:paraId="10C8DFC4">
            <w:pPr>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vAlign w:val="center"/>
          </w:tcPr>
          <w:p w14:paraId="13A6D641">
            <w:pPr>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r>
      <w:tr w14:paraId="0ECB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vAlign w:val="center"/>
          </w:tcPr>
          <w:p w14:paraId="6D8CC6C7">
            <w:pPr>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924" w:type="dxa"/>
            <w:tcBorders>
              <w:top w:val="single" w:color="auto" w:sz="4" w:space="0"/>
              <w:left w:val="single" w:color="auto" w:sz="4" w:space="0"/>
              <w:bottom w:val="single" w:color="auto" w:sz="4" w:space="0"/>
              <w:right w:val="single" w:color="auto" w:sz="4" w:space="0"/>
            </w:tcBorders>
            <w:vAlign w:val="center"/>
          </w:tcPr>
          <w:p w14:paraId="1985DDDB">
            <w:pPr>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vAlign w:val="center"/>
          </w:tcPr>
          <w:p w14:paraId="0ADAF9C5">
            <w:pPr>
              <w:spacing w:before="120" w:beforeLines="50" w:after="120" w:afterLines="50" w:line="360" w:lineRule="auto"/>
              <w:jc w:val="center"/>
              <w:rPr>
                <w:rFonts w:ascii="宋体" w:hAnsi="宋体" w:eastAsia="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54BF652D">
            <w:pPr>
              <w:spacing w:before="120" w:beforeLines="50" w:after="120" w:afterLines="50" w:line="360" w:lineRule="auto"/>
              <w:jc w:val="center"/>
              <w:rPr>
                <w:rFonts w:ascii="宋体" w:hAnsi="宋体" w:eastAsia="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12E2F2B7">
            <w:pPr>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73B29C61">
            <w:pPr>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7A05FAAA">
            <w:pPr>
              <w:spacing w:before="120" w:beforeLines="50" w:after="120" w:afterLines="50" w:line="360" w:lineRule="auto"/>
              <w:jc w:val="center"/>
              <w:rPr>
                <w:rFonts w:ascii="宋体" w:hAnsi="宋体" w:eastAsia="宋体" w:cs="宋体"/>
                <w:color w:val="auto"/>
                <w:szCs w:val="21"/>
                <w:highlight w:val="none"/>
              </w:rPr>
            </w:pPr>
          </w:p>
        </w:tc>
      </w:tr>
      <w:tr w14:paraId="7106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vAlign w:val="center"/>
          </w:tcPr>
          <w:p w14:paraId="4BEEBF81">
            <w:pPr>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24" w:type="dxa"/>
            <w:tcBorders>
              <w:top w:val="single" w:color="auto" w:sz="4" w:space="0"/>
              <w:left w:val="single" w:color="auto" w:sz="4" w:space="0"/>
              <w:bottom w:val="single" w:color="auto" w:sz="4" w:space="0"/>
              <w:right w:val="single" w:color="auto" w:sz="4" w:space="0"/>
            </w:tcBorders>
            <w:vAlign w:val="center"/>
          </w:tcPr>
          <w:p w14:paraId="774F3A3E">
            <w:pPr>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vAlign w:val="center"/>
          </w:tcPr>
          <w:p w14:paraId="678A228A">
            <w:pPr>
              <w:spacing w:before="120" w:beforeLines="50" w:after="120" w:afterLines="50" w:line="360" w:lineRule="auto"/>
              <w:jc w:val="center"/>
              <w:rPr>
                <w:rFonts w:ascii="宋体" w:hAnsi="宋体" w:eastAsia="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57B2D3A0">
            <w:pPr>
              <w:spacing w:before="120" w:beforeLines="50" w:after="120" w:afterLines="50" w:line="360" w:lineRule="auto"/>
              <w:jc w:val="center"/>
              <w:rPr>
                <w:rFonts w:ascii="宋体" w:hAnsi="宋体" w:eastAsia="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3058C744">
            <w:pPr>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5F3DA35B">
            <w:pPr>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677564E7">
            <w:pPr>
              <w:spacing w:before="120" w:beforeLines="50" w:after="120" w:afterLines="50" w:line="360" w:lineRule="auto"/>
              <w:jc w:val="center"/>
              <w:rPr>
                <w:rFonts w:ascii="宋体" w:hAnsi="宋体" w:eastAsia="宋体" w:cs="宋体"/>
                <w:color w:val="auto"/>
                <w:szCs w:val="21"/>
                <w:highlight w:val="none"/>
              </w:rPr>
            </w:pPr>
          </w:p>
        </w:tc>
      </w:tr>
      <w:tr w14:paraId="0C95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vAlign w:val="center"/>
          </w:tcPr>
          <w:p w14:paraId="66ED02F7">
            <w:pPr>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924" w:type="dxa"/>
            <w:tcBorders>
              <w:top w:val="single" w:color="auto" w:sz="4" w:space="0"/>
              <w:left w:val="single" w:color="auto" w:sz="4" w:space="0"/>
              <w:bottom w:val="single" w:color="auto" w:sz="4" w:space="0"/>
              <w:right w:val="single" w:color="auto" w:sz="4" w:space="0"/>
            </w:tcBorders>
            <w:vAlign w:val="center"/>
          </w:tcPr>
          <w:p w14:paraId="4386E188">
            <w:pPr>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vAlign w:val="center"/>
          </w:tcPr>
          <w:p w14:paraId="5AA20AFA">
            <w:pPr>
              <w:spacing w:before="120" w:beforeLines="50" w:after="120" w:afterLines="50" w:line="360" w:lineRule="auto"/>
              <w:jc w:val="center"/>
              <w:rPr>
                <w:rFonts w:ascii="宋体" w:hAnsi="宋体" w:eastAsia="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797A3DAD">
            <w:pPr>
              <w:spacing w:before="120" w:beforeLines="50" w:after="120" w:afterLines="50" w:line="360" w:lineRule="auto"/>
              <w:jc w:val="center"/>
              <w:rPr>
                <w:rFonts w:ascii="宋体" w:hAnsi="宋体" w:eastAsia="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4A37639D">
            <w:pPr>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38D10B3E">
            <w:pPr>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43321539">
            <w:pPr>
              <w:spacing w:before="120" w:beforeLines="50" w:after="120" w:afterLines="50" w:line="360" w:lineRule="auto"/>
              <w:jc w:val="center"/>
              <w:rPr>
                <w:rFonts w:ascii="宋体" w:hAnsi="宋体" w:eastAsia="宋体" w:cs="宋体"/>
                <w:color w:val="auto"/>
                <w:szCs w:val="21"/>
                <w:highlight w:val="none"/>
              </w:rPr>
            </w:pPr>
          </w:p>
        </w:tc>
      </w:tr>
    </w:tbl>
    <w:p w14:paraId="7E51ADCD">
      <w:pPr>
        <w:snapToGrid w:val="0"/>
        <w:spacing w:before="120" w:beforeLines="50" w:after="120" w:afterLines="5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我方保证：我方提供的产品既非试验产品也非积压产品，而是于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年投产的成熟产品，且生产（完工）日期不早于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月；在可以预见的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（天）内，我方没有对该型号产品进行升级、停产、淘汰的计划。 </w:t>
      </w:r>
    </w:p>
    <w:p w14:paraId="4310B163">
      <w:pPr>
        <w:snapToGrid w:val="0"/>
        <w:spacing w:before="120" w:beforeLines="50" w:after="120" w:afterLines="5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5、我方同意按照贵方要求提供与投标产品有关的一切数据或资料。</w:t>
      </w:r>
    </w:p>
    <w:p w14:paraId="773ECDD2">
      <w:pPr>
        <w:snapToGrid w:val="0"/>
        <w:spacing w:before="120" w:beforeLines="50" w:after="120" w:afterLines="5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6、本授权函不得进行二次授权或转授权，否则无效。</w:t>
      </w:r>
    </w:p>
    <w:p w14:paraId="2CD0E732">
      <w:pPr>
        <w:snapToGrid w:val="0"/>
        <w:spacing w:before="120" w:beforeLines="50" w:after="120" w:afterLines="50"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出具授权书的产品制造商（或境外品牌境外生产的产品生产制造商</w:t>
      </w:r>
      <w:r>
        <w:rPr>
          <w:rFonts w:hint="eastAsia" w:ascii="宋体" w:hAnsi="宋体" w:eastAsia="宋体" w:cs="宋体"/>
          <w:bCs/>
          <w:color w:val="auto"/>
          <w:szCs w:val="21"/>
          <w:highlight w:val="none"/>
        </w:rPr>
        <w:t>境内的办事机构）</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p>
    <w:p w14:paraId="36559FD2">
      <w:pPr>
        <w:snapToGrid w:val="0"/>
        <w:spacing w:before="120" w:beforeLines="50" w:after="120"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(其中，境内工商注册的产品制造商必须同时加盖法人公章，若境外品牌境外生产的产品生产制造商</w:t>
      </w:r>
      <w:r>
        <w:rPr>
          <w:rFonts w:hint="eastAsia" w:ascii="宋体" w:hAnsi="宋体" w:eastAsia="宋体" w:cs="宋体"/>
          <w:bCs/>
          <w:color w:val="auto"/>
          <w:szCs w:val="21"/>
          <w:highlight w:val="none"/>
        </w:rPr>
        <w:t>境内的办事机构</w:t>
      </w:r>
      <w:r>
        <w:rPr>
          <w:rFonts w:hint="eastAsia" w:ascii="宋体" w:hAnsi="宋体" w:eastAsia="宋体" w:cs="宋体"/>
          <w:color w:val="auto"/>
          <w:szCs w:val="21"/>
          <w:highlight w:val="none"/>
        </w:rPr>
        <w:t>在境内工商注册的，必须同时加盖公章)</w:t>
      </w:r>
    </w:p>
    <w:p w14:paraId="48BEAF28">
      <w:pPr>
        <w:snapToGrid w:val="0"/>
        <w:spacing w:before="120" w:beforeLines="50" w:after="120" w:afterLines="5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（签名或盖私章）</w:t>
      </w:r>
    </w:p>
    <w:p w14:paraId="06A368C5">
      <w:pPr>
        <w:snapToGrid w:val="0"/>
        <w:spacing w:before="120" w:beforeLines="50" w:after="120" w:afterLines="50"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签署人职务：</w:t>
      </w:r>
      <w:r>
        <w:rPr>
          <w:rFonts w:hint="eastAsia" w:ascii="宋体" w:hAnsi="宋体" w:eastAsia="宋体" w:cs="宋体"/>
          <w:color w:val="auto"/>
          <w:szCs w:val="21"/>
          <w:highlight w:val="none"/>
          <w:u w:val="single"/>
        </w:rPr>
        <w:t xml:space="preserve">                    </w:t>
      </w:r>
    </w:p>
    <w:p w14:paraId="6239343D">
      <w:pPr>
        <w:snapToGrid w:val="0"/>
        <w:spacing w:before="120" w:beforeLines="50" w:after="120" w:afterLines="5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CD08998">
      <w:pPr>
        <w:snapToGrid w:val="0"/>
        <w:spacing w:before="120" w:beforeLines="50" w:after="120" w:afterLines="50"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46976E9B">
      <w:pPr>
        <w:snapToGrid w:val="0"/>
        <w:spacing w:before="120" w:beforeLines="50" w:after="120" w:afterLines="50"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网址：</w:t>
      </w:r>
      <w:r>
        <w:rPr>
          <w:rFonts w:hint="eastAsia" w:ascii="宋体" w:hAnsi="宋体" w:eastAsia="宋体" w:cs="宋体"/>
          <w:color w:val="auto"/>
          <w:szCs w:val="21"/>
          <w:highlight w:val="none"/>
          <w:u w:val="single"/>
        </w:rPr>
        <w:t xml:space="preserve">                                                </w:t>
      </w:r>
    </w:p>
    <w:p w14:paraId="0C8B8C23">
      <w:pPr>
        <w:snapToGrid w:val="0"/>
        <w:spacing w:before="120" w:beforeLines="50" w:after="120" w:afterLines="50"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p>
    <w:p w14:paraId="724A6C30">
      <w:pPr>
        <w:snapToGrid w:val="0"/>
        <w:spacing w:before="120" w:beforeLines="50" w:after="120" w:afterLines="5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6972003">
      <w:pPr>
        <w:snapToGrid w:val="0"/>
        <w:spacing w:before="120" w:beforeLines="50" w:after="120" w:afterLines="50" w:line="360" w:lineRule="auto"/>
        <w:rPr>
          <w:rFonts w:ascii="宋体" w:hAnsi="宋体" w:eastAsia="宋体" w:cs="宋体"/>
          <w:color w:val="auto"/>
          <w:szCs w:val="21"/>
          <w:highlight w:val="none"/>
        </w:rPr>
      </w:pPr>
    </w:p>
    <w:p w14:paraId="75581AC7">
      <w:pPr>
        <w:snapToGrid w:val="0"/>
        <w:spacing w:before="120" w:beforeLines="50" w:after="120" w:afterLines="50"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备注：投标文件必须提供原件扫描件</w:t>
      </w:r>
      <w:r>
        <w:rPr>
          <w:rFonts w:hint="eastAsia"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rPr>
        <w:t>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523B59D6">
      <w:pPr>
        <w:pStyle w:val="19"/>
        <w:rPr>
          <w:color w:val="auto"/>
          <w:highlight w:val="none"/>
        </w:rPr>
      </w:pPr>
    </w:p>
    <w:p w14:paraId="6ECBD307">
      <w:pPr>
        <w:pStyle w:val="4"/>
        <w:pageBreakBefore/>
        <w:spacing w:line="360" w:lineRule="auto"/>
        <w:rPr>
          <w:rFonts w:hAnsi="宋体"/>
          <w:b/>
          <w:color w:val="auto"/>
          <w:sz w:val="30"/>
          <w:szCs w:val="30"/>
          <w:highlight w:val="none"/>
          <w:lang w:val="zh-CN"/>
        </w:rPr>
      </w:pPr>
      <w:r>
        <w:rPr>
          <w:rFonts w:hint="eastAsia" w:hAnsi="宋体" w:cs="宋体"/>
          <w:b/>
          <w:color w:val="auto"/>
          <w:sz w:val="30"/>
          <w:szCs w:val="30"/>
          <w:highlight w:val="none"/>
        </w:rPr>
        <w:t>4.5</w:t>
      </w:r>
      <w:r>
        <w:rPr>
          <w:rFonts w:hAnsi="宋体" w:cs="宋体"/>
          <w:b/>
          <w:color w:val="auto"/>
          <w:sz w:val="30"/>
          <w:szCs w:val="30"/>
          <w:highlight w:val="none"/>
        </w:rPr>
        <w:t xml:space="preserve"> </w:t>
      </w:r>
      <w:r>
        <w:rPr>
          <w:rFonts w:hint="eastAsia" w:hAnsi="宋体"/>
          <w:b/>
          <w:bCs/>
          <w:color w:val="auto"/>
          <w:kern w:val="2"/>
          <w:sz w:val="32"/>
          <w:szCs w:val="32"/>
          <w:highlight w:val="none"/>
        </w:rPr>
        <w:t>资格业绩</w:t>
      </w:r>
      <w:r>
        <w:rPr>
          <w:rFonts w:hint="eastAsia" w:hAnsi="宋体"/>
          <w:b/>
          <w:bCs/>
          <w:color w:val="auto"/>
          <w:sz w:val="32"/>
          <w:szCs w:val="32"/>
          <w:highlight w:val="none"/>
        </w:rPr>
        <w:t>【</w:t>
      </w:r>
      <w:r>
        <w:rPr>
          <w:rFonts w:hint="eastAsia" w:hAnsi="宋体"/>
          <w:b/>
          <w:bCs/>
          <w:color w:val="auto"/>
          <w:sz w:val="32"/>
          <w:szCs w:val="32"/>
          <w:highlight w:val="none"/>
          <w:lang w:val="zh-CN"/>
        </w:rPr>
        <w:t>投标人在国内具有一份投标品牌的中空纤维MBR膜组件设备供货</w:t>
      </w:r>
      <w:bookmarkEnd w:id="675"/>
      <w:bookmarkEnd w:id="676"/>
      <w:bookmarkEnd w:id="677"/>
      <w:r>
        <w:rPr>
          <w:rFonts w:hint="eastAsia" w:hAnsi="宋体"/>
          <w:b/>
          <w:bCs/>
          <w:color w:val="auto"/>
          <w:sz w:val="32"/>
          <w:szCs w:val="32"/>
          <w:highlight w:val="none"/>
        </w:rPr>
        <w:t>】</w:t>
      </w:r>
      <w:bookmarkEnd w:id="678"/>
      <w:bookmarkEnd w:id="679"/>
      <w:bookmarkEnd w:id="680"/>
      <w:bookmarkEnd w:id="681"/>
    </w:p>
    <w:p w14:paraId="0636DC80">
      <w:pPr>
        <w:spacing w:line="360" w:lineRule="auto"/>
        <w:rPr>
          <w:rFonts w:ascii="宋体" w:hAnsi="宋体" w:eastAsia="宋体" w:cs="宋体"/>
          <w:b/>
          <w:color w:val="auto"/>
          <w:szCs w:val="21"/>
          <w:highlight w:val="none"/>
          <w:lang w:val="zh-CN"/>
        </w:rPr>
      </w:pPr>
    </w:p>
    <w:tbl>
      <w:tblPr>
        <w:tblStyle w:val="44"/>
        <w:tblW w:w="50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054"/>
        <w:gridCol w:w="2380"/>
        <w:gridCol w:w="1194"/>
        <w:gridCol w:w="1030"/>
        <w:gridCol w:w="1192"/>
        <w:gridCol w:w="1659"/>
        <w:gridCol w:w="1534"/>
      </w:tblGrid>
      <w:tr w14:paraId="15D0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513" w:type="pct"/>
            <w:vAlign w:val="center"/>
          </w:tcPr>
          <w:p w14:paraId="40966BE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58" w:type="pct"/>
            <w:vAlign w:val="center"/>
          </w:tcPr>
          <w:p w14:paraId="7B0DB81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81" w:type="pct"/>
            <w:vAlign w:val="center"/>
          </w:tcPr>
          <w:p w14:paraId="53066DA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501" w:type="pct"/>
            <w:vAlign w:val="center"/>
          </w:tcPr>
          <w:p w14:paraId="1B61AA8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合同标的货物品牌</w:t>
            </w:r>
          </w:p>
        </w:tc>
        <w:tc>
          <w:tcPr>
            <w:tcW w:w="580" w:type="pct"/>
            <w:vAlign w:val="center"/>
          </w:tcPr>
          <w:p w14:paraId="446D9AAD">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签</w:t>
            </w:r>
            <w:r>
              <w:rPr>
                <w:rFonts w:hint="eastAsia" w:ascii="宋体" w:hAnsi="宋体" w:eastAsia="宋体" w:cs="宋体"/>
                <w:color w:val="auto"/>
                <w:szCs w:val="21"/>
                <w:highlight w:val="none"/>
                <w:lang w:val="en-US" w:eastAsia="zh-CN"/>
              </w:rPr>
              <w:t>订</w:t>
            </w:r>
            <w:r>
              <w:rPr>
                <w:rFonts w:hint="eastAsia" w:ascii="宋体" w:hAnsi="宋体" w:eastAsia="宋体" w:cs="宋体"/>
                <w:color w:val="auto"/>
                <w:szCs w:val="21"/>
                <w:highlight w:val="none"/>
              </w:rPr>
              <w:t>日期</w:t>
            </w:r>
          </w:p>
        </w:tc>
        <w:tc>
          <w:tcPr>
            <w:tcW w:w="807" w:type="pct"/>
            <w:vAlign w:val="center"/>
          </w:tcPr>
          <w:p w14:paraId="3DAED62D">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合同购</w:t>
            </w:r>
            <w:r>
              <w:rPr>
                <w:rFonts w:hint="eastAsia" w:ascii="宋体" w:hAnsi="宋体" w:eastAsia="宋体" w:cs="宋体"/>
                <w:color w:val="auto"/>
                <w:szCs w:val="21"/>
                <w:highlight w:val="none"/>
              </w:rPr>
              <w:t>买方联系人及电话</w:t>
            </w:r>
          </w:p>
        </w:tc>
        <w:tc>
          <w:tcPr>
            <w:tcW w:w="746" w:type="pct"/>
            <w:vAlign w:val="center"/>
          </w:tcPr>
          <w:p w14:paraId="5BE9A21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2F7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13" w:type="pct"/>
            <w:vAlign w:val="center"/>
          </w:tcPr>
          <w:p w14:paraId="04652BB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58" w:type="pct"/>
            <w:vAlign w:val="center"/>
          </w:tcPr>
          <w:p w14:paraId="28605FF7">
            <w:pPr>
              <w:jc w:val="center"/>
              <w:rPr>
                <w:rFonts w:ascii="宋体" w:hAnsi="宋体" w:eastAsia="宋体" w:cs="宋体"/>
                <w:color w:val="auto"/>
                <w:szCs w:val="21"/>
                <w:highlight w:val="none"/>
              </w:rPr>
            </w:pPr>
          </w:p>
        </w:tc>
        <w:tc>
          <w:tcPr>
            <w:tcW w:w="581" w:type="pct"/>
            <w:vAlign w:val="center"/>
          </w:tcPr>
          <w:p w14:paraId="2CCC349B">
            <w:pPr>
              <w:jc w:val="center"/>
              <w:rPr>
                <w:rFonts w:ascii="宋体" w:hAnsi="宋体" w:eastAsia="宋体" w:cs="宋体"/>
                <w:color w:val="auto"/>
                <w:szCs w:val="21"/>
                <w:highlight w:val="none"/>
              </w:rPr>
            </w:pPr>
          </w:p>
        </w:tc>
        <w:tc>
          <w:tcPr>
            <w:tcW w:w="501" w:type="pct"/>
            <w:vAlign w:val="center"/>
          </w:tcPr>
          <w:p w14:paraId="30DAB129">
            <w:pPr>
              <w:jc w:val="center"/>
              <w:rPr>
                <w:rFonts w:ascii="宋体" w:hAnsi="宋体" w:eastAsia="宋体" w:cs="宋体"/>
                <w:color w:val="auto"/>
                <w:szCs w:val="21"/>
                <w:highlight w:val="none"/>
              </w:rPr>
            </w:pPr>
          </w:p>
        </w:tc>
        <w:tc>
          <w:tcPr>
            <w:tcW w:w="580" w:type="pct"/>
            <w:vAlign w:val="center"/>
          </w:tcPr>
          <w:p w14:paraId="09A1C287">
            <w:pPr>
              <w:jc w:val="center"/>
              <w:rPr>
                <w:rFonts w:ascii="宋体" w:hAnsi="宋体" w:eastAsia="宋体" w:cs="宋体"/>
                <w:color w:val="auto"/>
                <w:szCs w:val="21"/>
                <w:highlight w:val="none"/>
              </w:rPr>
            </w:pPr>
          </w:p>
        </w:tc>
        <w:tc>
          <w:tcPr>
            <w:tcW w:w="807" w:type="pct"/>
            <w:vAlign w:val="center"/>
          </w:tcPr>
          <w:p w14:paraId="6EE0713C">
            <w:pPr>
              <w:jc w:val="center"/>
              <w:rPr>
                <w:rFonts w:ascii="宋体" w:hAnsi="宋体" w:eastAsia="宋体" w:cs="宋体"/>
                <w:color w:val="auto"/>
                <w:szCs w:val="21"/>
                <w:highlight w:val="none"/>
              </w:rPr>
            </w:pPr>
          </w:p>
        </w:tc>
        <w:tc>
          <w:tcPr>
            <w:tcW w:w="746" w:type="pct"/>
            <w:vAlign w:val="center"/>
          </w:tcPr>
          <w:p w14:paraId="3C455C07">
            <w:pPr>
              <w:jc w:val="center"/>
              <w:rPr>
                <w:rFonts w:ascii="宋体" w:hAnsi="宋体" w:eastAsia="宋体" w:cs="宋体"/>
                <w:color w:val="auto"/>
                <w:szCs w:val="21"/>
                <w:highlight w:val="none"/>
              </w:rPr>
            </w:pPr>
          </w:p>
        </w:tc>
      </w:tr>
      <w:tr w14:paraId="4BB5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13" w:type="pct"/>
            <w:vAlign w:val="center"/>
          </w:tcPr>
          <w:p w14:paraId="433F62A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58" w:type="pct"/>
            <w:vAlign w:val="center"/>
          </w:tcPr>
          <w:p w14:paraId="2623E157">
            <w:pPr>
              <w:jc w:val="center"/>
              <w:rPr>
                <w:rFonts w:ascii="宋体" w:hAnsi="宋体" w:eastAsia="宋体" w:cs="宋体"/>
                <w:color w:val="auto"/>
                <w:szCs w:val="21"/>
                <w:highlight w:val="none"/>
              </w:rPr>
            </w:pPr>
          </w:p>
        </w:tc>
        <w:tc>
          <w:tcPr>
            <w:tcW w:w="581" w:type="pct"/>
            <w:vAlign w:val="center"/>
          </w:tcPr>
          <w:p w14:paraId="1292D2EF">
            <w:pPr>
              <w:jc w:val="center"/>
              <w:rPr>
                <w:rFonts w:ascii="宋体" w:hAnsi="宋体" w:eastAsia="宋体" w:cs="宋体"/>
                <w:color w:val="auto"/>
                <w:szCs w:val="21"/>
                <w:highlight w:val="none"/>
              </w:rPr>
            </w:pPr>
          </w:p>
        </w:tc>
        <w:tc>
          <w:tcPr>
            <w:tcW w:w="501" w:type="pct"/>
            <w:vAlign w:val="center"/>
          </w:tcPr>
          <w:p w14:paraId="14BD022F">
            <w:pPr>
              <w:jc w:val="center"/>
              <w:rPr>
                <w:rFonts w:ascii="宋体" w:hAnsi="宋体" w:eastAsia="宋体" w:cs="宋体"/>
                <w:color w:val="auto"/>
                <w:szCs w:val="21"/>
                <w:highlight w:val="none"/>
              </w:rPr>
            </w:pPr>
          </w:p>
        </w:tc>
        <w:tc>
          <w:tcPr>
            <w:tcW w:w="580" w:type="pct"/>
            <w:vAlign w:val="center"/>
          </w:tcPr>
          <w:p w14:paraId="2C41DA01">
            <w:pPr>
              <w:jc w:val="center"/>
              <w:rPr>
                <w:rFonts w:ascii="宋体" w:hAnsi="宋体" w:eastAsia="宋体" w:cs="宋体"/>
                <w:color w:val="auto"/>
                <w:szCs w:val="21"/>
                <w:highlight w:val="none"/>
              </w:rPr>
            </w:pPr>
          </w:p>
        </w:tc>
        <w:tc>
          <w:tcPr>
            <w:tcW w:w="807" w:type="pct"/>
            <w:vAlign w:val="center"/>
          </w:tcPr>
          <w:p w14:paraId="30BFF62F">
            <w:pPr>
              <w:jc w:val="center"/>
              <w:rPr>
                <w:rFonts w:ascii="宋体" w:hAnsi="宋体" w:eastAsia="宋体" w:cs="宋体"/>
                <w:color w:val="auto"/>
                <w:szCs w:val="21"/>
                <w:highlight w:val="none"/>
              </w:rPr>
            </w:pPr>
          </w:p>
        </w:tc>
        <w:tc>
          <w:tcPr>
            <w:tcW w:w="746" w:type="pct"/>
            <w:vAlign w:val="center"/>
          </w:tcPr>
          <w:p w14:paraId="3A3CD71F">
            <w:pPr>
              <w:jc w:val="center"/>
              <w:rPr>
                <w:rFonts w:ascii="宋体" w:hAnsi="宋体" w:eastAsia="宋体" w:cs="宋体"/>
                <w:color w:val="auto"/>
                <w:szCs w:val="21"/>
                <w:highlight w:val="none"/>
              </w:rPr>
            </w:pPr>
          </w:p>
        </w:tc>
      </w:tr>
      <w:tr w14:paraId="3EAD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13" w:type="pct"/>
            <w:vAlign w:val="center"/>
          </w:tcPr>
          <w:p w14:paraId="435D750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58" w:type="pct"/>
            <w:vAlign w:val="center"/>
          </w:tcPr>
          <w:p w14:paraId="3DE7D9B1">
            <w:pPr>
              <w:jc w:val="center"/>
              <w:rPr>
                <w:rFonts w:ascii="宋体" w:hAnsi="宋体" w:eastAsia="宋体" w:cs="宋体"/>
                <w:color w:val="auto"/>
                <w:szCs w:val="21"/>
                <w:highlight w:val="none"/>
              </w:rPr>
            </w:pPr>
          </w:p>
        </w:tc>
        <w:tc>
          <w:tcPr>
            <w:tcW w:w="581" w:type="pct"/>
            <w:vAlign w:val="center"/>
          </w:tcPr>
          <w:p w14:paraId="2B4E23F3">
            <w:pPr>
              <w:jc w:val="center"/>
              <w:rPr>
                <w:rFonts w:ascii="宋体" w:hAnsi="宋体" w:eastAsia="宋体" w:cs="宋体"/>
                <w:color w:val="auto"/>
                <w:szCs w:val="21"/>
                <w:highlight w:val="none"/>
              </w:rPr>
            </w:pPr>
          </w:p>
        </w:tc>
        <w:tc>
          <w:tcPr>
            <w:tcW w:w="501" w:type="pct"/>
            <w:vAlign w:val="center"/>
          </w:tcPr>
          <w:p w14:paraId="3983F7C6">
            <w:pPr>
              <w:jc w:val="center"/>
              <w:rPr>
                <w:rFonts w:ascii="宋体" w:hAnsi="宋体" w:eastAsia="宋体" w:cs="宋体"/>
                <w:color w:val="auto"/>
                <w:szCs w:val="21"/>
                <w:highlight w:val="none"/>
              </w:rPr>
            </w:pPr>
          </w:p>
        </w:tc>
        <w:tc>
          <w:tcPr>
            <w:tcW w:w="580" w:type="pct"/>
            <w:vAlign w:val="center"/>
          </w:tcPr>
          <w:p w14:paraId="2EDDAFF7">
            <w:pPr>
              <w:jc w:val="center"/>
              <w:rPr>
                <w:rFonts w:ascii="宋体" w:hAnsi="宋体" w:eastAsia="宋体" w:cs="宋体"/>
                <w:color w:val="auto"/>
                <w:szCs w:val="21"/>
                <w:highlight w:val="none"/>
              </w:rPr>
            </w:pPr>
          </w:p>
        </w:tc>
        <w:tc>
          <w:tcPr>
            <w:tcW w:w="807" w:type="pct"/>
            <w:vAlign w:val="center"/>
          </w:tcPr>
          <w:p w14:paraId="0600951B">
            <w:pPr>
              <w:jc w:val="center"/>
              <w:rPr>
                <w:rFonts w:ascii="宋体" w:hAnsi="宋体" w:eastAsia="宋体" w:cs="宋体"/>
                <w:color w:val="auto"/>
                <w:szCs w:val="21"/>
                <w:highlight w:val="none"/>
              </w:rPr>
            </w:pPr>
          </w:p>
        </w:tc>
        <w:tc>
          <w:tcPr>
            <w:tcW w:w="746" w:type="pct"/>
            <w:vAlign w:val="center"/>
          </w:tcPr>
          <w:p w14:paraId="795F5EBF">
            <w:pPr>
              <w:jc w:val="center"/>
              <w:rPr>
                <w:rFonts w:ascii="宋体" w:hAnsi="宋体" w:eastAsia="宋体" w:cs="宋体"/>
                <w:color w:val="auto"/>
                <w:szCs w:val="21"/>
                <w:highlight w:val="none"/>
              </w:rPr>
            </w:pPr>
          </w:p>
        </w:tc>
      </w:tr>
      <w:tr w14:paraId="70BF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13" w:type="pct"/>
            <w:vAlign w:val="center"/>
          </w:tcPr>
          <w:p w14:paraId="66EEB534">
            <w:pPr>
              <w:jc w:val="center"/>
              <w:rPr>
                <w:rFonts w:ascii="宋体" w:hAnsi="宋体" w:eastAsia="宋体" w:cs="宋体"/>
                <w:color w:val="auto"/>
                <w:szCs w:val="21"/>
                <w:highlight w:val="none"/>
              </w:rPr>
            </w:pPr>
            <w:r>
              <w:rPr>
                <w:rFonts w:ascii="宋体" w:hAnsi="宋体" w:eastAsia="宋体" w:cs="Courier New"/>
                <w:color w:val="auto"/>
                <w:kern w:val="0"/>
                <w:szCs w:val="21"/>
                <w:highlight w:val="none"/>
              </w:rPr>
              <w:t>…</w:t>
            </w:r>
          </w:p>
        </w:tc>
        <w:tc>
          <w:tcPr>
            <w:tcW w:w="1158" w:type="pct"/>
            <w:vAlign w:val="center"/>
          </w:tcPr>
          <w:p w14:paraId="239051EB">
            <w:pPr>
              <w:jc w:val="center"/>
              <w:rPr>
                <w:rFonts w:ascii="宋体" w:hAnsi="宋体" w:eastAsia="宋体" w:cs="宋体"/>
                <w:color w:val="auto"/>
                <w:szCs w:val="21"/>
                <w:highlight w:val="none"/>
              </w:rPr>
            </w:pPr>
          </w:p>
        </w:tc>
        <w:tc>
          <w:tcPr>
            <w:tcW w:w="581" w:type="pct"/>
            <w:vAlign w:val="center"/>
          </w:tcPr>
          <w:p w14:paraId="32400A33">
            <w:pPr>
              <w:jc w:val="center"/>
              <w:rPr>
                <w:rFonts w:ascii="宋体" w:hAnsi="宋体" w:eastAsia="宋体" w:cs="宋体"/>
                <w:color w:val="auto"/>
                <w:szCs w:val="21"/>
                <w:highlight w:val="none"/>
              </w:rPr>
            </w:pPr>
          </w:p>
        </w:tc>
        <w:tc>
          <w:tcPr>
            <w:tcW w:w="501" w:type="pct"/>
            <w:vAlign w:val="center"/>
          </w:tcPr>
          <w:p w14:paraId="2D87DB2C">
            <w:pPr>
              <w:jc w:val="center"/>
              <w:rPr>
                <w:rFonts w:ascii="宋体" w:hAnsi="宋体" w:eastAsia="宋体" w:cs="宋体"/>
                <w:color w:val="auto"/>
                <w:szCs w:val="21"/>
                <w:highlight w:val="none"/>
              </w:rPr>
            </w:pPr>
          </w:p>
        </w:tc>
        <w:tc>
          <w:tcPr>
            <w:tcW w:w="580" w:type="pct"/>
            <w:vAlign w:val="center"/>
          </w:tcPr>
          <w:p w14:paraId="7E38CE84">
            <w:pPr>
              <w:jc w:val="center"/>
              <w:rPr>
                <w:rFonts w:ascii="宋体" w:hAnsi="宋体" w:eastAsia="宋体" w:cs="宋体"/>
                <w:color w:val="auto"/>
                <w:szCs w:val="21"/>
                <w:highlight w:val="none"/>
              </w:rPr>
            </w:pPr>
          </w:p>
        </w:tc>
        <w:tc>
          <w:tcPr>
            <w:tcW w:w="807" w:type="pct"/>
            <w:vAlign w:val="center"/>
          </w:tcPr>
          <w:p w14:paraId="47DF482A">
            <w:pPr>
              <w:jc w:val="center"/>
              <w:rPr>
                <w:rFonts w:ascii="宋体" w:hAnsi="宋体" w:eastAsia="宋体" w:cs="宋体"/>
                <w:color w:val="auto"/>
                <w:szCs w:val="21"/>
                <w:highlight w:val="none"/>
              </w:rPr>
            </w:pPr>
          </w:p>
        </w:tc>
        <w:tc>
          <w:tcPr>
            <w:tcW w:w="746" w:type="pct"/>
            <w:vAlign w:val="center"/>
          </w:tcPr>
          <w:p w14:paraId="4FC7DC7C">
            <w:pPr>
              <w:jc w:val="center"/>
              <w:rPr>
                <w:rFonts w:ascii="宋体" w:hAnsi="宋体" w:eastAsia="宋体" w:cs="宋体"/>
                <w:color w:val="auto"/>
                <w:szCs w:val="21"/>
                <w:highlight w:val="none"/>
              </w:rPr>
            </w:pPr>
          </w:p>
        </w:tc>
      </w:tr>
    </w:tbl>
    <w:p w14:paraId="45799032">
      <w:pPr>
        <w:spacing w:line="360" w:lineRule="auto"/>
        <w:ind w:left="424" w:hanging="424" w:hangingChars="201"/>
        <w:rPr>
          <w:rFonts w:ascii="宋体" w:hAnsi="宋体" w:eastAsia="宋体" w:cs="宋体"/>
          <w:b/>
          <w:color w:val="auto"/>
          <w:szCs w:val="21"/>
          <w:highlight w:val="none"/>
          <w:lang w:val="zh-CN"/>
        </w:rPr>
      </w:pPr>
    </w:p>
    <w:p w14:paraId="1C96C639">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0DA265A1">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4C0F82EB">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业绩须附合同原件扫描件（合同卖方必须为投标人）及发票扫描件（发票购买方为合同购买方，发票销售方应为投标人，发票数量不少于1份，且发票所属时期应与合同履约期相符）；</w:t>
      </w:r>
    </w:p>
    <w:p w14:paraId="6357DAFE">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4"/>
          <w:highlight w:val="none"/>
          <w:lang w:val="zh-CN"/>
        </w:rPr>
        <w:t>若业绩合同无法反映</w:t>
      </w:r>
      <w:r>
        <w:rPr>
          <w:rFonts w:hint="eastAsia" w:ascii="宋体" w:hAnsi="宋体" w:eastAsia="宋体" w:cs="Times New Roman"/>
          <w:color w:val="auto"/>
          <w:szCs w:val="24"/>
          <w:highlight w:val="none"/>
        </w:rPr>
        <w:t>资格要求</w:t>
      </w:r>
      <w:r>
        <w:rPr>
          <w:rFonts w:hint="eastAsia" w:ascii="宋体" w:hAnsi="宋体" w:eastAsia="宋体" w:cs="Times New Roman"/>
          <w:color w:val="auto"/>
          <w:szCs w:val="24"/>
          <w:highlight w:val="none"/>
          <w:lang w:val="zh-CN"/>
        </w:rPr>
        <w:t>条件【合同标的必须包含投标品牌的中空纤维MBR膜组件设备】</w:t>
      </w:r>
      <w:r>
        <w:rPr>
          <w:rFonts w:hint="eastAsia" w:ascii="宋体" w:hAnsi="宋体" w:eastAsia="宋体" w:cs="Times New Roman"/>
          <w:color w:val="auto"/>
          <w:szCs w:val="24"/>
          <w:highlight w:val="none"/>
        </w:rPr>
        <w:t>的</w:t>
      </w:r>
      <w:r>
        <w:rPr>
          <w:rFonts w:hint="eastAsia" w:ascii="宋体" w:hAnsi="宋体" w:eastAsia="宋体" w:cs="Times New Roman"/>
          <w:color w:val="auto"/>
          <w:szCs w:val="24"/>
          <w:highlight w:val="none"/>
          <w:lang w:val="zh-CN"/>
        </w:rPr>
        <w:t>，还需提供合同购买方出具的书面补充说明文件原件扫描件作为辅助证明（补充说明文件原件扫描件能显示合同购买方公章）；</w:t>
      </w:r>
    </w:p>
    <w:p w14:paraId="601F8DD6">
      <w:pPr>
        <w:spacing w:line="360" w:lineRule="auto"/>
        <w:ind w:left="424" w:hanging="424" w:hangingChars="201"/>
        <w:rPr>
          <w:rFonts w:ascii="宋体" w:hAnsi="宋体" w:eastAsia="宋体" w:cs="宋体"/>
          <w:b/>
          <w:color w:val="auto"/>
          <w:kern w:val="0"/>
          <w:sz w:val="30"/>
          <w:szCs w:val="30"/>
          <w:highlight w:val="none"/>
        </w:rPr>
      </w:pPr>
      <w:bookmarkStart w:id="693" w:name="_Toc12931"/>
      <w:bookmarkStart w:id="694" w:name="_Toc20010"/>
      <w:bookmarkStart w:id="695" w:name="_Toc24862"/>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w:t>
      </w:r>
      <w:bookmarkEnd w:id="693"/>
      <w:bookmarkEnd w:id="694"/>
      <w:bookmarkEnd w:id="695"/>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4418007D">
      <w:pPr>
        <w:keepNext w:val="0"/>
        <w:keepLines w:val="0"/>
        <w:pageBreakBefore w:val="0"/>
        <w:widowControl w:val="0"/>
        <w:kinsoku/>
        <w:wordWrap/>
        <w:overflowPunct/>
        <w:topLinePunct w:val="0"/>
        <w:autoSpaceDE w:val="0"/>
        <w:autoSpaceDN w:val="0"/>
        <w:bidi w:val="0"/>
        <w:adjustRightInd w:val="0"/>
        <w:spacing w:line="360" w:lineRule="exact"/>
        <w:ind w:firstLine="5040" w:firstLineChars="2400"/>
        <w:jc w:val="left"/>
        <w:textAlignment w:val="auto"/>
        <w:rPr>
          <w:rFonts w:ascii="宋体" w:hAnsi="宋体" w:eastAsia="宋体" w:cs="Times New Roman"/>
          <w:color w:val="auto"/>
          <w:szCs w:val="24"/>
          <w:highlight w:val="none"/>
          <w:lang w:val="zh-CN"/>
        </w:rPr>
      </w:pPr>
    </w:p>
    <w:p w14:paraId="61F3001A">
      <w:pPr>
        <w:keepNext w:val="0"/>
        <w:keepLines w:val="0"/>
        <w:pageBreakBefore w:val="0"/>
        <w:widowControl w:val="0"/>
        <w:kinsoku/>
        <w:wordWrap/>
        <w:overflowPunct/>
        <w:topLinePunct w:val="0"/>
        <w:autoSpaceDE w:val="0"/>
        <w:autoSpaceDN w:val="0"/>
        <w:bidi w:val="0"/>
        <w:adjustRightInd w:val="0"/>
        <w:spacing w:line="360" w:lineRule="exact"/>
        <w:ind w:firstLine="3780" w:firstLineChars="1800"/>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B29882D">
      <w:pPr>
        <w:keepNext w:val="0"/>
        <w:keepLines w:val="0"/>
        <w:pageBreakBefore w:val="0"/>
        <w:widowControl w:val="0"/>
        <w:kinsoku/>
        <w:wordWrap/>
        <w:overflowPunct/>
        <w:topLinePunct w:val="0"/>
        <w:autoSpaceDE w:val="0"/>
        <w:autoSpaceDN w:val="0"/>
        <w:bidi w:val="0"/>
        <w:adjustRightInd w:val="0"/>
        <w:spacing w:line="360" w:lineRule="exact"/>
        <w:ind w:firstLine="3780" w:firstLineChars="1800"/>
        <w:textAlignment w:val="auto"/>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3FAC958">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hAnsi="宋体" w:eastAsia="宋体" w:cs="Times New Roman"/>
          <w:b/>
          <w:bCs/>
          <w:color w:val="auto"/>
          <w:szCs w:val="24"/>
          <w:highlight w:val="none"/>
          <w:lang w:val="zh-CN"/>
        </w:rPr>
      </w:pPr>
    </w:p>
    <w:p w14:paraId="47F98EB5">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60A1DFAF">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67C8FFEA">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96" w:name="_Toc20291"/>
      <w:bookmarkStart w:id="697" w:name="_Toc21843"/>
      <w:bookmarkStart w:id="698" w:name="_Toc8121"/>
      <w:bookmarkStart w:id="699" w:name="_Toc195714387"/>
      <w:bookmarkStart w:id="700" w:name="_Toc7508"/>
      <w:bookmarkStart w:id="701" w:name="_Toc17143"/>
      <w:bookmarkStart w:id="702" w:name="_Toc8599"/>
      <w:r>
        <w:rPr>
          <w:rFonts w:hint="eastAsia" w:ascii="宋体" w:hAnsi="宋体" w:eastAsia="宋体" w:cs="宋体"/>
          <w:b/>
          <w:color w:val="auto"/>
          <w:kern w:val="0"/>
          <w:sz w:val="30"/>
          <w:szCs w:val="30"/>
          <w:highlight w:val="none"/>
        </w:rPr>
        <w:t>4.6 最近3年投标人牵涉的其他（失信和违法）处罚说明格式</w:t>
      </w:r>
      <w:bookmarkEnd w:id="682"/>
      <w:bookmarkEnd w:id="683"/>
      <w:bookmarkEnd w:id="684"/>
      <w:bookmarkEnd w:id="685"/>
      <w:bookmarkEnd w:id="686"/>
      <w:bookmarkEnd w:id="696"/>
      <w:bookmarkEnd w:id="697"/>
      <w:bookmarkEnd w:id="698"/>
      <w:bookmarkEnd w:id="699"/>
      <w:bookmarkEnd w:id="700"/>
      <w:bookmarkEnd w:id="701"/>
      <w:bookmarkEnd w:id="702"/>
    </w:p>
    <w:p w14:paraId="522AAA31">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676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248BB9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24A59A0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698AACF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7C14A8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A6B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6742AB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17D7DFE5">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605EB4B">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2D3F1B2B">
            <w:pPr>
              <w:autoSpaceDE w:val="0"/>
              <w:autoSpaceDN w:val="0"/>
              <w:adjustRightInd w:val="0"/>
              <w:spacing w:line="360" w:lineRule="auto"/>
              <w:jc w:val="center"/>
              <w:rPr>
                <w:rFonts w:ascii="宋体" w:hAnsi="宋体" w:eastAsia="宋体" w:cs="宋体"/>
                <w:color w:val="auto"/>
                <w:kern w:val="0"/>
                <w:szCs w:val="21"/>
                <w:highlight w:val="none"/>
              </w:rPr>
            </w:pPr>
          </w:p>
        </w:tc>
      </w:tr>
      <w:tr w14:paraId="7127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3EBB66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7B69A05C">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599F2C1F">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B7D8CEB">
            <w:pPr>
              <w:autoSpaceDE w:val="0"/>
              <w:autoSpaceDN w:val="0"/>
              <w:adjustRightInd w:val="0"/>
              <w:spacing w:line="360" w:lineRule="auto"/>
              <w:jc w:val="center"/>
              <w:rPr>
                <w:rFonts w:ascii="宋体" w:hAnsi="宋体" w:eastAsia="宋体" w:cs="宋体"/>
                <w:color w:val="auto"/>
                <w:kern w:val="0"/>
                <w:szCs w:val="21"/>
                <w:highlight w:val="none"/>
              </w:rPr>
            </w:pPr>
          </w:p>
        </w:tc>
      </w:tr>
      <w:tr w14:paraId="190A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A680D3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399D1070">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4D77157">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C3439F7">
            <w:pPr>
              <w:autoSpaceDE w:val="0"/>
              <w:autoSpaceDN w:val="0"/>
              <w:adjustRightInd w:val="0"/>
              <w:spacing w:line="360" w:lineRule="auto"/>
              <w:jc w:val="center"/>
              <w:rPr>
                <w:rFonts w:ascii="宋体" w:hAnsi="宋体" w:eastAsia="宋体" w:cs="宋体"/>
                <w:color w:val="auto"/>
                <w:kern w:val="0"/>
                <w:szCs w:val="21"/>
                <w:highlight w:val="none"/>
              </w:rPr>
            </w:pPr>
          </w:p>
        </w:tc>
      </w:tr>
    </w:tbl>
    <w:p w14:paraId="6D2DDE7A">
      <w:pPr>
        <w:autoSpaceDE w:val="0"/>
        <w:autoSpaceDN w:val="0"/>
        <w:adjustRightInd w:val="0"/>
        <w:spacing w:line="360" w:lineRule="auto"/>
        <w:jc w:val="left"/>
        <w:rPr>
          <w:rFonts w:ascii="宋体" w:hAnsi="宋体" w:eastAsia="宋体" w:cs="宋体"/>
          <w:color w:val="auto"/>
          <w:kern w:val="0"/>
          <w:szCs w:val="21"/>
          <w:highlight w:val="none"/>
        </w:rPr>
      </w:pPr>
    </w:p>
    <w:p w14:paraId="4C5A0884">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“认定时间”列填“无”；若受到相关处罚的应附处罚相关材料扫描件；若出现相关处罚的处罚期满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但处罚公示没有及时更新的情况</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投标人须提供相关材料（扫描件）佐证，需原件备查</w:t>
      </w:r>
      <w:r>
        <w:rPr>
          <w:rFonts w:hint="eastAsia" w:ascii="宋体" w:hAnsi="宋体" w:eastAsia="宋体" w:cs="宋体"/>
          <w:color w:val="auto"/>
          <w:szCs w:val="21"/>
          <w:highlight w:val="none"/>
          <w:lang w:val="zh-CN"/>
        </w:rPr>
        <w:t>。</w:t>
      </w:r>
    </w:p>
    <w:p w14:paraId="047739ED">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27A556E3">
      <w:pPr>
        <w:autoSpaceDE w:val="0"/>
        <w:autoSpaceDN w:val="0"/>
        <w:adjustRightInd w:val="0"/>
        <w:spacing w:line="360" w:lineRule="auto"/>
        <w:jc w:val="center"/>
        <w:rPr>
          <w:rFonts w:ascii="宋体" w:hAnsi="宋体" w:eastAsia="宋体" w:cs="宋体"/>
          <w:color w:val="auto"/>
          <w:kern w:val="0"/>
          <w:sz w:val="24"/>
          <w:szCs w:val="24"/>
          <w:highlight w:val="none"/>
        </w:rPr>
      </w:pPr>
    </w:p>
    <w:p w14:paraId="2A2E365C">
      <w:pPr>
        <w:spacing w:line="360" w:lineRule="auto"/>
        <w:ind w:firstLine="494" w:firstLineChars="206"/>
        <w:rPr>
          <w:rFonts w:ascii="宋体" w:hAnsi="宋体" w:eastAsia="宋体" w:cs="宋体"/>
          <w:color w:val="auto"/>
          <w:kern w:val="0"/>
          <w:sz w:val="24"/>
          <w:szCs w:val="24"/>
          <w:highlight w:val="none"/>
        </w:rPr>
      </w:pPr>
    </w:p>
    <w:p w14:paraId="726CED6F">
      <w:pPr>
        <w:spacing w:line="360" w:lineRule="auto"/>
        <w:ind w:firstLine="494" w:firstLineChars="206"/>
        <w:rPr>
          <w:rFonts w:ascii="宋体" w:hAnsi="宋体" w:eastAsia="宋体" w:cs="宋体"/>
          <w:color w:val="auto"/>
          <w:kern w:val="0"/>
          <w:sz w:val="24"/>
          <w:szCs w:val="24"/>
          <w:highlight w:val="none"/>
        </w:rPr>
      </w:pPr>
    </w:p>
    <w:p w14:paraId="47204392">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DB47BAB">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4CCD662">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3061C5DC">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68BE58A5">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p>
    <w:p w14:paraId="67E1EE88">
      <w:pPr>
        <w:rPr>
          <w:rFonts w:ascii="宋体" w:hAnsi="宋体" w:eastAsia="宋体" w:cs="宋体"/>
          <w:color w:val="auto"/>
          <w:szCs w:val="24"/>
          <w:highlight w:val="none"/>
          <w:lang w:val="zh-CN"/>
        </w:rPr>
      </w:pPr>
      <w:bookmarkStart w:id="703" w:name="_Toc104991881"/>
      <w:bookmarkStart w:id="704" w:name="_Toc102860423"/>
      <w:bookmarkStart w:id="705" w:name="_Toc2031_WPSOffice_Level2"/>
      <w:bookmarkStart w:id="706" w:name="_Toc6412"/>
      <w:bookmarkStart w:id="707" w:name="_Toc142508374"/>
      <w:bookmarkStart w:id="708" w:name="_Toc486167714"/>
      <w:bookmarkStart w:id="709" w:name="_Toc102860079"/>
      <w:bookmarkStart w:id="710" w:name="_Toc533708126"/>
      <w:bookmarkStart w:id="711" w:name="_Toc1977731"/>
      <w:bookmarkStart w:id="712" w:name="_Toc140596934"/>
      <w:bookmarkStart w:id="713" w:name="_Toc94107215"/>
      <w:bookmarkStart w:id="714" w:name="_Toc30939"/>
      <w:r>
        <w:rPr>
          <w:rFonts w:ascii="宋体" w:hAnsi="宋体" w:eastAsia="宋体" w:cs="宋体"/>
          <w:color w:val="auto"/>
          <w:szCs w:val="24"/>
          <w:highlight w:val="none"/>
          <w:lang w:val="zh-CN"/>
        </w:rPr>
        <w:br w:type="page"/>
      </w:r>
    </w:p>
    <w:p w14:paraId="36E4CB68">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715" w:name="_Toc19523"/>
      <w:bookmarkStart w:id="716" w:name="_Toc18145"/>
      <w:bookmarkStart w:id="717" w:name="_Toc17508"/>
      <w:bookmarkStart w:id="718" w:name="_Toc195714388"/>
      <w:bookmarkStart w:id="719" w:name="_Toc21008"/>
      <w:r>
        <w:rPr>
          <w:rFonts w:hint="eastAsia" w:ascii="宋体" w:hAnsi="宋体" w:eastAsia="宋体" w:cs="宋体"/>
          <w:b/>
          <w:color w:val="auto"/>
          <w:sz w:val="32"/>
          <w:szCs w:val="32"/>
          <w:highlight w:val="none"/>
        </w:rPr>
        <w:t>五</w:t>
      </w:r>
      <w:r>
        <w:rPr>
          <w:rFonts w:hint="eastAsia" w:ascii="宋体" w:hAnsi="宋体" w:eastAsia="宋体" w:cs="宋体"/>
          <w:b/>
          <w:color w:val="auto"/>
          <w:kern w:val="0"/>
          <w:sz w:val="32"/>
          <w:szCs w:val="32"/>
          <w:highlight w:val="none"/>
        </w:rPr>
        <w:t>、投标人基本情况一览表</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72E2E318">
      <w:pPr>
        <w:autoSpaceDE w:val="0"/>
        <w:autoSpaceDN w:val="0"/>
        <w:adjustRightInd w:val="0"/>
        <w:spacing w:line="360" w:lineRule="auto"/>
        <w:jc w:val="center"/>
        <w:rPr>
          <w:rFonts w:ascii="宋体" w:hAnsi="宋体" w:eastAsia="宋体" w:cs="宋体"/>
          <w:b/>
          <w:bCs/>
          <w:color w:val="auto"/>
          <w:sz w:val="30"/>
          <w:szCs w:val="30"/>
          <w:highlight w:val="none"/>
        </w:rPr>
      </w:pPr>
      <w:bookmarkStart w:id="720" w:name="_Toc2773_WPSOffice_Level3"/>
      <w:r>
        <w:rPr>
          <w:rFonts w:hint="eastAsia" w:ascii="宋体" w:hAnsi="宋体" w:eastAsia="宋体" w:cs="宋体"/>
          <w:b/>
          <w:bCs/>
          <w:color w:val="auto"/>
          <w:sz w:val="30"/>
          <w:szCs w:val="30"/>
          <w:highlight w:val="none"/>
          <w:lang w:val="zh-CN"/>
        </w:rPr>
        <w:t>投标人基本情况一览表</w:t>
      </w:r>
      <w:bookmarkEnd w:id="720"/>
    </w:p>
    <w:p w14:paraId="38EDD2C4">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51A4A3C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1A4326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7D2FE807">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141F982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68C972E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024E431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B4DFE1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（4）法人代表：__________________________________________</w:t>
      </w:r>
    </w:p>
    <w:p w14:paraId="6E9F99A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34BDD6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3E56CA8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68AA01B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76AAC42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94125B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149AA6F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89896CD">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1EFE416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453E0617">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63C5BF6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5C05F77">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700536ED">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B5052BB">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（3）东莞市内设有分支机构情况介绍[应提供该分支机构的多证合一营业执照原件扫描件等证明材料]（若无前述分支机构的无需介绍）。</w:t>
      </w:r>
    </w:p>
    <w:p w14:paraId="3F6613DA">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520FDAD">
      <w:pPr>
        <w:autoSpaceDE w:val="0"/>
        <w:autoSpaceDN w:val="0"/>
        <w:adjustRightInd w:val="0"/>
        <w:spacing w:line="360" w:lineRule="auto"/>
        <w:ind w:firstLine="420" w:firstLineChars="200"/>
        <w:rPr>
          <w:rFonts w:ascii="宋体" w:hAnsi="宋体" w:eastAsia="宋体" w:cs="宋体"/>
          <w:color w:val="auto"/>
          <w:szCs w:val="24"/>
          <w:highlight w:val="none"/>
        </w:rPr>
      </w:pPr>
    </w:p>
    <w:p w14:paraId="57E7BD5D">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12FCF98">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7E1FFBA">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237E19B2">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2E52686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21" w:name="_Toc94107216"/>
      <w:bookmarkStart w:id="722" w:name="_Toc140596935"/>
      <w:bookmarkStart w:id="723" w:name="_Toc102860424"/>
      <w:bookmarkStart w:id="724" w:name="_Toc14154"/>
      <w:bookmarkStart w:id="725" w:name="_Toc102860080"/>
      <w:bookmarkStart w:id="726" w:name="_Toc4023"/>
      <w:bookmarkStart w:id="727" w:name="_Toc104991882"/>
      <w:bookmarkStart w:id="728" w:name="_Toc9288"/>
      <w:bookmarkStart w:id="729" w:name="_Toc285"/>
      <w:bookmarkStart w:id="730" w:name="_Toc10443"/>
      <w:bookmarkStart w:id="731" w:name="_Toc195714389"/>
      <w:bookmarkStart w:id="732" w:name="_Toc142508375"/>
      <w:bookmarkStart w:id="733" w:name="_Toc29014"/>
      <w:bookmarkStart w:id="734" w:name="_Toc9051_WPSOffice_Level2"/>
      <w:bookmarkStart w:id="735" w:name="_Toc1977733"/>
      <w:bookmarkStart w:id="736" w:name="_Toc486167715"/>
      <w:bookmarkStart w:id="737" w:name="_Toc533708128"/>
      <w:r>
        <w:rPr>
          <w:rFonts w:hint="eastAsia" w:ascii="宋体" w:hAnsi="宋体" w:eastAsia="宋体" w:cs="宋体"/>
          <w:b/>
          <w:color w:val="auto"/>
          <w:sz w:val="32"/>
          <w:szCs w:val="32"/>
          <w:highlight w:val="none"/>
        </w:rPr>
        <w:t>六</w:t>
      </w:r>
      <w:r>
        <w:rPr>
          <w:rFonts w:hint="eastAsia" w:ascii="宋体" w:hAnsi="宋体" w:eastAsia="宋体" w:cs="宋体"/>
          <w:b/>
          <w:color w:val="auto"/>
          <w:sz w:val="32"/>
          <w:szCs w:val="32"/>
          <w:highlight w:val="none"/>
          <w:lang w:val="zh-CN"/>
        </w:rPr>
        <w:t>、投标人财务状况表格式</w:t>
      </w:r>
      <w:bookmarkEnd w:id="721"/>
      <w:bookmarkEnd w:id="722"/>
      <w:bookmarkEnd w:id="723"/>
      <w:bookmarkEnd w:id="724"/>
      <w:bookmarkEnd w:id="725"/>
      <w:bookmarkEnd w:id="726"/>
      <w:bookmarkEnd w:id="727"/>
      <w:bookmarkEnd w:id="728"/>
      <w:bookmarkEnd w:id="729"/>
      <w:bookmarkEnd w:id="730"/>
      <w:bookmarkEnd w:id="731"/>
      <w:bookmarkEnd w:id="732"/>
      <w:bookmarkEnd w:id="733"/>
    </w:p>
    <w:p w14:paraId="430C9720">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3D332FCE">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DC02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C02B57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EFB19E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69E710B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06FB072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294ADA2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DF57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0D5A8A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2021</w:t>
            </w:r>
          </w:p>
        </w:tc>
        <w:tc>
          <w:tcPr>
            <w:tcW w:w="1944" w:type="dxa"/>
            <w:vAlign w:val="center"/>
          </w:tcPr>
          <w:p w14:paraId="32D6C511">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F82B57D">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62067FE4">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7FD2D30">
            <w:pPr>
              <w:autoSpaceDE w:val="0"/>
              <w:autoSpaceDN w:val="0"/>
              <w:adjustRightInd w:val="0"/>
              <w:spacing w:line="360" w:lineRule="auto"/>
              <w:jc w:val="center"/>
              <w:rPr>
                <w:rFonts w:ascii="宋体" w:hAnsi="宋体" w:eastAsia="宋体" w:cs="宋体"/>
                <w:color w:val="auto"/>
                <w:kern w:val="0"/>
                <w:szCs w:val="21"/>
                <w:highlight w:val="none"/>
              </w:rPr>
            </w:pPr>
          </w:p>
        </w:tc>
      </w:tr>
      <w:tr w14:paraId="2CE63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4CA277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2022</w:t>
            </w:r>
          </w:p>
        </w:tc>
        <w:tc>
          <w:tcPr>
            <w:tcW w:w="1944" w:type="dxa"/>
            <w:vAlign w:val="center"/>
          </w:tcPr>
          <w:p w14:paraId="6D54A0E9">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811688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178AA82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9695BFC">
            <w:pPr>
              <w:autoSpaceDE w:val="0"/>
              <w:autoSpaceDN w:val="0"/>
              <w:adjustRightInd w:val="0"/>
              <w:spacing w:line="360" w:lineRule="auto"/>
              <w:jc w:val="center"/>
              <w:rPr>
                <w:rFonts w:ascii="宋体" w:hAnsi="宋体" w:eastAsia="宋体" w:cs="宋体"/>
                <w:color w:val="auto"/>
                <w:kern w:val="0"/>
                <w:szCs w:val="21"/>
                <w:highlight w:val="none"/>
              </w:rPr>
            </w:pPr>
          </w:p>
        </w:tc>
      </w:tr>
      <w:tr w14:paraId="6D80D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03ABD9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2023</w:t>
            </w:r>
          </w:p>
        </w:tc>
        <w:tc>
          <w:tcPr>
            <w:tcW w:w="1944" w:type="dxa"/>
            <w:vAlign w:val="center"/>
          </w:tcPr>
          <w:p w14:paraId="7F4590B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3370434B">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EDB5437">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34DA565">
            <w:pPr>
              <w:autoSpaceDE w:val="0"/>
              <w:autoSpaceDN w:val="0"/>
              <w:adjustRightInd w:val="0"/>
              <w:spacing w:line="360" w:lineRule="auto"/>
              <w:jc w:val="center"/>
              <w:rPr>
                <w:rFonts w:ascii="宋体" w:hAnsi="宋体" w:eastAsia="宋体" w:cs="宋体"/>
                <w:color w:val="auto"/>
                <w:kern w:val="0"/>
                <w:szCs w:val="21"/>
                <w:highlight w:val="none"/>
              </w:rPr>
            </w:pPr>
          </w:p>
        </w:tc>
      </w:tr>
      <w:tr w14:paraId="48EA7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4803E6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710F11A">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210C3EC">
            <w:pPr>
              <w:autoSpaceDE w:val="0"/>
              <w:autoSpaceDN w:val="0"/>
              <w:adjustRightInd w:val="0"/>
              <w:spacing w:line="360" w:lineRule="auto"/>
              <w:jc w:val="center"/>
              <w:rPr>
                <w:rFonts w:ascii="宋体" w:hAnsi="宋体" w:eastAsia="宋体" w:cs="宋体"/>
                <w:color w:val="auto"/>
                <w:kern w:val="0"/>
                <w:szCs w:val="21"/>
                <w:highlight w:val="none"/>
              </w:rPr>
            </w:pPr>
          </w:p>
        </w:tc>
      </w:tr>
    </w:tbl>
    <w:p w14:paraId="7A65646D">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BC08BD8">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4CA743E">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4B7C3EB5">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3DEA5C71">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FD7FA70">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826F57C">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47DE9DFF">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4BC0D7FB">
      <w:pPr>
        <w:autoSpaceDE w:val="0"/>
        <w:autoSpaceDN w:val="0"/>
        <w:adjustRightInd w:val="0"/>
        <w:spacing w:line="360" w:lineRule="auto"/>
        <w:ind w:firstLine="6274" w:firstLineChars="2976"/>
        <w:rPr>
          <w:rFonts w:ascii="宋体" w:hAnsi="宋体" w:eastAsia="宋体" w:cs="宋体"/>
          <w:b/>
          <w:bCs/>
          <w:color w:val="auto"/>
          <w:kern w:val="0"/>
          <w:szCs w:val="21"/>
          <w:highlight w:val="none"/>
        </w:rPr>
        <w:sectPr>
          <w:footerReference r:id="rId7" w:type="default"/>
          <w:pgSz w:w="11907" w:h="16840"/>
          <w:pgMar w:top="1191" w:right="1043" w:bottom="1191" w:left="1043" w:header="720" w:footer="720" w:gutter="0"/>
          <w:cols w:space="720" w:num="1"/>
          <w:titlePg/>
          <w:docGrid w:linePitch="326" w:charSpace="0"/>
        </w:sectPr>
      </w:pPr>
    </w:p>
    <w:bookmarkEnd w:id="734"/>
    <w:bookmarkEnd w:id="735"/>
    <w:bookmarkEnd w:id="736"/>
    <w:bookmarkEnd w:id="737"/>
    <w:p w14:paraId="6DF02905">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738" w:name="_Toc333"/>
      <w:bookmarkStart w:id="739" w:name="_Toc17995"/>
      <w:bookmarkStart w:id="740" w:name="_Toc6028"/>
      <w:bookmarkStart w:id="741" w:name="_Toc26821"/>
      <w:bookmarkStart w:id="742" w:name="_Toc142508376"/>
      <w:bookmarkStart w:id="743" w:name="_Toc195714390"/>
      <w:bookmarkStart w:id="744" w:name="_Toc31993"/>
      <w:bookmarkStart w:id="745" w:name="_Toc140596936"/>
      <w:bookmarkStart w:id="746" w:name="_Toc102860425"/>
      <w:bookmarkStart w:id="747" w:name="_Toc533708130"/>
      <w:bookmarkStart w:id="748" w:name="_Toc1977736"/>
      <w:bookmarkStart w:id="749" w:name="_Toc94107217"/>
      <w:bookmarkStart w:id="750" w:name="_Toc30877"/>
      <w:bookmarkStart w:id="751" w:name="_Toc104991883"/>
      <w:bookmarkStart w:id="752" w:name="_Toc739_WPSOffice_Level2"/>
      <w:bookmarkStart w:id="753" w:name="_Toc102860081"/>
      <w:bookmarkStart w:id="754" w:name="_Toc486167716"/>
      <w:r>
        <w:rPr>
          <w:rFonts w:hint="eastAsia" w:ascii="宋体" w:hAnsi="宋体" w:eastAsia="宋体" w:cs="宋体"/>
          <w:b/>
          <w:color w:val="auto"/>
          <w:kern w:val="0"/>
          <w:sz w:val="32"/>
          <w:szCs w:val="32"/>
          <w:highlight w:val="none"/>
        </w:rPr>
        <w:t>七</w:t>
      </w:r>
      <w:r>
        <w:rPr>
          <w:rFonts w:hint="eastAsia" w:ascii="宋体" w:hAnsi="宋体" w:eastAsia="宋体" w:cs="宋体"/>
          <w:b/>
          <w:color w:val="auto"/>
          <w:kern w:val="0"/>
          <w:sz w:val="32"/>
          <w:szCs w:val="32"/>
          <w:highlight w:val="none"/>
          <w:lang w:val="zh-CN"/>
        </w:rPr>
        <w:t>、合同条款偏离表格式</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6BC3C621">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55" w:name="_Toc26412_WPSOffice_Level3"/>
      <w:r>
        <w:rPr>
          <w:rFonts w:hint="eastAsia" w:ascii="宋体" w:hAnsi="宋体" w:eastAsia="宋体" w:cs="宋体"/>
          <w:b/>
          <w:bCs/>
          <w:color w:val="auto"/>
          <w:kern w:val="0"/>
          <w:sz w:val="28"/>
          <w:szCs w:val="30"/>
          <w:highlight w:val="none"/>
          <w:lang w:val="zh-CN"/>
        </w:rPr>
        <w:t>东莞市石鼓净水有限公司污水处理厂设备更新项目（MBR膜A包）合同条款偏离表</w:t>
      </w:r>
      <w:bookmarkEnd w:id="755"/>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080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689956A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3F2CC9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07EDD38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0B0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E611DBD">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1425" w:type="dxa"/>
            <w:vAlign w:val="center"/>
          </w:tcPr>
          <w:p w14:paraId="0EE9C34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352A460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20D9B5A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5C60A1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3D7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526B8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241AF20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1680C7C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lang w:bidi="ar"/>
              </w:rPr>
              <w:t>合同项目</w:t>
            </w:r>
          </w:p>
        </w:tc>
        <w:tc>
          <w:tcPr>
            <w:tcW w:w="1346" w:type="dxa"/>
            <w:vAlign w:val="center"/>
          </w:tcPr>
          <w:p w14:paraId="2C664C29">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7B2086F9">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97D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4E97A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1591EE2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7338505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lang w:bidi="ar"/>
              </w:rPr>
              <w:t>综合单价、暂定合同价及销项税额</w:t>
            </w:r>
          </w:p>
        </w:tc>
        <w:tc>
          <w:tcPr>
            <w:tcW w:w="1346" w:type="dxa"/>
            <w:vAlign w:val="center"/>
          </w:tcPr>
          <w:p w14:paraId="66459511">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82A6D2C">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E8F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FAF40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20F39D8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3B3C27C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lang w:bidi="ar"/>
              </w:rPr>
              <w:t>付款方式</w:t>
            </w:r>
          </w:p>
        </w:tc>
        <w:tc>
          <w:tcPr>
            <w:tcW w:w="1346" w:type="dxa"/>
            <w:vAlign w:val="center"/>
          </w:tcPr>
          <w:p w14:paraId="2AC0B4C4">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BFEADDC">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3CF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14:paraId="454EA5F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C24304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p>
        </w:tc>
        <w:tc>
          <w:tcPr>
            <w:tcW w:w="3055" w:type="dxa"/>
            <w:vAlign w:val="center"/>
          </w:tcPr>
          <w:p w14:paraId="1F0DEBA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lang w:bidi="ar"/>
              </w:rPr>
              <w:t>合同组成</w:t>
            </w:r>
          </w:p>
        </w:tc>
        <w:tc>
          <w:tcPr>
            <w:tcW w:w="1346" w:type="dxa"/>
            <w:vAlign w:val="center"/>
          </w:tcPr>
          <w:p w14:paraId="271E6107">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6FE517E1">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864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13D3D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6219A7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w:t>
            </w:r>
          </w:p>
        </w:tc>
        <w:tc>
          <w:tcPr>
            <w:tcW w:w="3055" w:type="dxa"/>
            <w:vAlign w:val="center"/>
          </w:tcPr>
          <w:p w14:paraId="501055D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lang w:bidi="ar"/>
              </w:rPr>
              <w:t>供货要求</w:t>
            </w:r>
          </w:p>
        </w:tc>
        <w:tc>
          <w:tcPr>
            <w:tcW w:w="1346" w:type="dxa"/>
            <w:vAlign w:val="center"/>
          </w:tcPr>
          <w:p w14:paraId="611D5527">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64FA46E1">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A9E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EB647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130C4E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w:t>
            </w:r>
          </w:p>
        </w:tc>
        <w:tc>
          <w:tcPr>
            <w:tcW w:w="3055" w:type="dxa"/>
            <w:vAlign w:val="center"/>
          </w:tcPr>
          <w:p w14:paraId="2FEC695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lang w:bidi="ar"/>
              </w:rPr>
              <w:t>设备</w:t>
            </w:r>
            <w:r>
              <w:rPr>
                <w:rFonts w:hint="eastAsia" w:ascii="宋体" w:hAnsi="宋体" w:eastAsia="宋体" w:cs="宋体"/>
                <w:b/>
                <w:color w:val="auto"/>
                <w:szCs w:val="21"/>
                <w:highlight w:val="none"/>
                <w:lang w:bidi="ar"/>
              </w:rPr>
              <w:t>技术要求</w:t>
            </w:r>
          </w:p>
        </w:tc>
        <w:tc>
          <w:tcPr>
            <w:tcW w:w="1346" w:type="dxa"/>
            <w:vAlign w:val="center"/>
          </w:tcPr>
          <w:p w14:paraId="4D2080A5">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7083FB1C">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F5B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8C1E4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3E830E3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w:t>
            </w:r>
          </w:p>
        </w:tc>
        <w:tc>
          <w:tcPr>
            <w:tcW w:w="3055" w:type="dxa"/>
            <w:vAlign w:val="center"/>
          </w:tcPr>
          <w:p w14:paraId="1B58C63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lang w:bidi="ar"/>
              </w:rPr>
              <w:t>施工安全及其他要求</w:t>
            </w:r>
          </w:p>
        </w:tc>
        <w:tc>
          <w:tcPr>
            <w:tcW w:w="1346" w:type="dxa"/>
            <w:vAlign w:val="center"/>
          </w:tcPr>
          <w:p w14:paraId="6ACD8E55">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D026E32">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1B1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77AEB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5E3A111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八</w:t>
            </w:r>
          </w:p>
        </w:tc>
        <w:tc>
          <w:tcPr>
            <w:tcW w:w="3055" w:type="dxa"/>
            <w:vAlign w:val="center"/>
          </w:tcPr>
          <w:p w14:paraId="64F372B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lang w:bidi="ar"/>
              </w:rPr>
              <w:t>安装、调试</w:t>
            </w:r>
          </w:p>
        </w:tc>
        <w:tc>
          <w:tcPr>
            <w:tcW w:w="1346" w:type="dxa"/>
            <w:vAlign w:val="center"/>
          </w:tcPr>
          <w:p w14:paraId="70776775">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CEFE7E9">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378A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0AC3C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2EF909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九</w:t>
            </w:r>
          </w:p>
        </w:tc>
        <w:tc>
          <w:tcPr>
            <w:tcW w:w="3055" w:type="dxa"/>
            <w:vAlign w:val="center"/>
          </w:tcPr>
          <w:p w14:paraId="54A2A9C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lang w:bidi="ar"/>
              </w:rPr>
              <w:t>验收要求</w:t>
            </w:r>
          </w:p>
        </w:tc>
        <w:tc>
          <w:tcPr>
            <w:tcW w:w="1346" w:type="dxa"/>
            <w:vAlign w:val="center"/>
          </w:tcPr>
          <w:p w14:paraId="4003A8DD">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77D2A3CB">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A76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F7077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4BA59C2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w:t>
            </w:r>
          </w:p>
        </w:tc>
        <w:tc>
          <w:tcPr>
            <w:tcW w:w="3055" w:type="dxa"/>
            <w:vAlign w:val="center"/>
          </w:tcPr>
          <w:p w14:paraId="25437E9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bidi="ar"/>
              </w:rPr>
              <w:t>人员培训</w:t>
            </w:r>
          </w:p>
        </w:tc>
        <w:tc>
          <w:tcPr>
            <w:tcW w:w="1346" w:type="dxa"/>
            <w:vAlign w:val="center"/>
          </w:tcPr>
          <w:p w14:paraId="02315A31">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5780028">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6E3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147A3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7EB4B07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十一</w:t>
            </w:r>
          </w:p>
        </w:tc>
        <w:tc>
          <w:tcPr>
            <w:tcW w:w="3055" w:type="dxa"/>
            <w:vAlign w:val="center"/>
          </w:tcPr>
          <w:p w14:paraId="67CC147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bidi="ar"/>
              </w:rPr>
              <w:t>质量保证及售后服务</w:t>
            </w:r>
          </w:p>
        </w:tc>
        <w:tc>
          <w:tcPr>
            <w:tcW w:w="1346" w:type="dxa"/>
            <w:vAlign w:val="center"/>
          </w:tcPr>
          <w:p w14:paraId="7034F6D3">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2B5051C">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3FDE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9583C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392CBC7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十二</w:t>
            </w:r>
          </w:p>
        </w:tc>
        <w:tc>
          <w:tcPr>
            <w:tcW w:w="3055" w:type="dxa"/>
            <w:vAlign w:val="center"/>
          </w:tcPr>
          <w:p w14:paraId="0AD812E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lang w:bidi="ar"/>
              </w:rPr>
              <w:t>权利保证</w:t>
            </w:r>
          </w:p>
        </w:tc>
        <w:tc>
          <w:tcPr>
            <w:tcW w:w="1346" w:type="dxa"/>
            <w:vAlign w:val="center"/>
          </w:tcPr>
          <w:p w14:paraId="09C6DC91">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6C00DA9">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0965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C1D52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05A6F57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十三</w:t>
            </w:r>
          </w:p>
        </w:tc>
        <w:tc>
          <w:tcPr>
            <w:tcW w:w="3055" w:type="dxa"/>
            <w:vAlign w:val="center"/>
          </w:tcPr>
          <w:p w14:paraId="20C62B2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lang w:bidi="ar"/>
              </w:rPr>
              <w:t>履约担保</w:t>
            </w:r>
          </w:p>
        </w:tc>
        <w:tc>
          <w:tcPr>
            <w:tcW w:w="1346" w:type="dxa"/>
            <w:vAlign w:val="center"/>
          </w:tcPr>
          <w:p w14:paraId="06E8D6BA">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3A1471C">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DF1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7DA4B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1DE7150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十四</w:t>
            </w:r>
          </w:p>
        </w:tc>
        <w:tc>
          <w:tcPr>
            <w:tcW w:w="3055" w:type="dxa"/>
            <w:vAlign w:val="center"/>
          </w:tcPr>
          <w:p w14:paraId="579A0F1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lang w:bidi="ar"/>
              </w:rPr>
              <w:t>技术资料</w:t>
            </w:r>
          </w:p>
        </w:tc>
        <w:tc>
          <w:tcPr>
            <w:tcW w:w="1346" w:type="dxa"/>
            <w:vAlign w:val="center"/>
          </w:tcPr>
          <w:p w14:paraId="0ABC02C4">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7D768D4">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1A95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B8D92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18C2CC4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十五</w:t>
            </w:r>
          </w:p>
        </w:tc>
        <w:tc>
          <w:tcPr>
            <w:tcW w:w="3055" w:type="dxa"/>
            <w:vAlign w:val="center"/>
          </w:tcPr>
          <w:p w14:paraId="2C8C57E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lang w:bidi="ar"/>
              </w:rPr>
              <w:t>不可抗力</w:t>
            </w:r>
          </w:p>
        </w:tc>
        <w:tc>
          <w:tcPr>
            <w:tcW w:w="1346" w:type="dxa"/>
            <w:vAlign w:val="center"/>
          </w:tcPr>
          <w:p w14:paraId="583AF695">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45DA79A">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1B3D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6072F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14:paraId="3E2D3E1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十六</w:t>
            </w:r>
          </w:p>
        </w:tc>
        <w:tc>
          <w:tcPr>
            <w:tcW w:w="3055" w:type="dxa"/>
            <w:vAlign w:val="center"/>
          </w:tcPr>
          <w:p w14:paraId="11CE7F61">
            <w:pPr>
              <w:autoSpaceDE w:val="0"/>
              <w:autoSpaceDN w:val="0"/>
              <w:adjustRightInd w:val="0"/>
              <w:spacing w:line="400" w:lineRule="exact"/>
              <w:jc w:val="center"/>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索赔</w:t>
            </w:r>
          </w:p>
        </w:tc>
        <w:tc>
          <w:tcPr>
            <w:tcW w:w="1346" w:type="dxa"/>
            <w:vAlign w:val="center"/>
          </w:tcPr>
          <w:p w14:paraId="19D9B187">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0A87B26">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1AF3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E10A3B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246A21FF">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十七</w:t>
            </w:r>
          </w:p>
        </w:tc>
        <w:tc>
          <w:tcPr>
            <w:tcW w:w="3055" w:type="dxa"/>
            <w:vAlign w:val="center"/>
          </w:tcPr>
          <w:p w14:paraId="6E4D797C">
            <w:pPr>
              <w:autoSpaceDE w:val="0"/>
              <w:autoSpaceDN w:val="0"/>
              <w:adjustRightInd w:val="0"/>
              <w:spacing w:line="400" w:lineRule="exact"/>
              <w:jc w:val="center"/>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违约责任</w:t>
            </w:r>
          </w:p>
        </w:tc>
        <w:tc>
          <w:tcPr>
            <w:tcW w:w="1346" w:type="dxa"/>
            <w:vAlign w:val="center"/>
          </w:tcPr>
          <w:p w14:paraId="15772830">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8095AB0">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73C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59F89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50808D5D">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十八</w:t>
            </w:r>
          </w:p>
        </w:tc>
        <w:tc>
          <w:tcPr>
            <w:tcW w:w="3055" w:type="dxa"/>
            <w:vAlign w:val="center"/>
          </w:tcPr>
          <w:p w14:paraId="26264892">
            <w:pPr>
              <w:autoSpaceDE w:val="0"/>
              <w:autoSpaceDN w:val="0"/>
              <w:adjustRightInd w:val="0"/>
              <w:spacing w:line="400" w:lineRule="exact"/>
              <w:jc w:val="center"/>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争议解决</w:t>
            </w:r>
          </w:p>
        </w:tc>
        <w:tc>
          <w:tcPr>
            <w:tcW w:w="1346" w:type="dxa"/>
            <w:vAlign w:val="center"/>
          </w:tcPr>
          <w:p w14:paraId="79F91CEC">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9FA4C2F">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05CA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E3AFB98">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022B12D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十九</w:t>
            </w:r>
          </w:p>
        </w:tc>
        <w:tc>
          <w:tcPr>
            <w:tcW w:w="3055" w:type="dxa"/>
            <w:vAlign w:val="center"/>
          </w:tcPr>
          <w:p w14:paraId="4634D68B">
            <w:pPr>
              <w:autoSpaceDE w:val="0"/>
              <w:autoSpaceDN w:val="0"/>
              <w:adjustRightInd w:val="0"/>
              <w:spacing w:line="400" w:lineRule="exact"/>
              <w:jc w:val="center"/>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其他</w:t>
            </w:r>
          </w:p>
        </w:tc>
        <w:tc>
          <w:tcPr>
            <w:tcW w:w="1346" w:type="dxa"/>
            <w:vAlign w:val="center"/>
          </w:tcPr>
          <w:p w14:paraId="4A770B9F">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1EE5C3E">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090E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C9CDC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p>
        </w:tc>
        <w:tc>
          <w:tcPr>
            <w:tcW w:w="1425" w:type="dxa"/>
            <w:vAlign w:val="center"/>
          </w:tcPr>
          <w:p w14:paraId="02128F53">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4</w:t>
            </w:r>
          </w:p>
        </w:tc>
        <w:tc>
          <w:tcPr>
            <w:tcW w:w="3055" w:type="dxa"/>
            <w:vAlign w:val="center"/>
          </w:tcPr>
          <w:p w14:paraId="0FD5DE5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bidi="ar"/>
              </w:rPr>
              <w:t>安全生产管理协议</w:t>
            </w:r>
          </w:p>
        </w:tc>
        <w:tc>
          <w:tcPr>
            <w:tcW w:w="1346" w:type="dxa"/>
            <w:vAlign w:val="center"/>
          </w:tcPr>
          <w:p w14:paraId="163FAD4B">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622AD0B">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C30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45433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21</w:t>
            </w:r>
          </w:p>
        </w:tc>
        <w:tc>
          <w:tcPr>
            <w:tcW w:w="1425" w:type="dxa"/>
            <w:vAlign w:val="center"/>
          </w:tcPr>
          <w:p w14:paraId="1265B6B0">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6</w:t>
            </w:r>
          </w:p>
        </w:tc>
        <w:tc>
          <w:tcPr>
            <w:tcW w:w="3055" w:type="dxa"/>
            <w:vAlign w:val="center"/>
          </w:tcPr>
          <w:p w14:paraId="6D5956D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廉洁协议书</w:t>
            </w:r>
          </w:p>
        </w:tc>
        <w:tc>
          <w:tcPr>
            <w:tcW w:w="1346" w:type="dxa"/>
            <w:vAlign w:val="center"/>
          </w:tcPr>
          <w:p w14:paraId="07980021">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F44F05E">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5FB0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8AEFB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22</w:t>
            </w:r>
          </w:p>
        </w:tc>
        <w:tc>
          <w:tcPr>
            <w:tcW w:w="1425" w:type="dxa"/>
            <w:vAlign w:val="center"/>
          </w:tcPr>
          <w:p w14:paraId="191DAE7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4FEAB89F">
            <w:pPr>
              <w:autoSpaceDE w:val="0"/>
              <w:autoSpaceDN w:val="0"/>
              <w:adjustRightInd w:val="0"/>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不可撤销银行履约保函</w:t>
            </w:r>
          </w:p>
        </w:tc>
        <w:tc>
          <w:tcPr>
            <w:tcW w:w="1346" w:type="dxa"/>
            <w:vAlign w:val="center"/>
          </w:tcPr>
          <w:p w14:paraId="306CA547">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CA10B40">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5B48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2D7F6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23</w:t>
            </w:r>
          </w:p>
        </w:tc>
        <w:tc>
          <w:tcPr>
            <w:tcW w:w="1425" w:type="dxa"/>
            <w:vAlign w:val="center"/>
          </w:tcPr>
          <w:p w14:paraId="4215140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5DA0A812">
            <w:pPr>
              <w:autoSpaceDE w:val="0"/>
              <w:autoSpaceDN w:val="0"/>
              <w:adjustRightInd w:val="0"/>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履约保证保险凭证</w:t>
            </w:r>
          </w:p>
        </w:tc>
        <w:tc>
          <w:tcPr>
            <w:tcW w:w="1346" w:type="dxa"/>
            <w:vAlign w:val="center"/>
          </w:tcPr>
          <w:p w14:paraId="3726D926">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FBDC88A">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0703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0708E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24</w:t>
            </w:r>
          </w:p>
        </w:tc>
        <w:tc>
          <w:tcPr>
            <w:tcW w:w="1425" w:type="dxa"/>
            <w:vAlign w:val="center"/>
          </w:tcPr>
          <w:p w14:paraId="3E92229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3B391F4F">
            <w:pPr>
              <w:autoSpaceDE w:val="0"/>
              <w:autoSpaceDN w:val="0"/>
              <w:adjustRightInd w:val="0"/>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担保公司履约担保书</w:t>
            </w:r>
          </w:p>
        </w:tc>
        <w:tc>
          <w:tcPr>
            <w:tcW w:w="1346" w:type="dxa"/>
            <w:vAlign w:val="center"/>
          </w:tcPr>
          <w:p w14:paraId="1A350DB5">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68706A1B">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135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6870B9">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14:paraId="2A9DA8E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2F8B050B">
            <w:pPr>
              <w:autoSpaceDE w:val="0"/>
              <w:autoSpaceDN w:val="0"/>
              <w:adjustRightInd w:val="0"/>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highlight w:val="none"/>
              </w:rPr>
              <w:t>预付款银行保函</w:t>
            </w:r>
          </w:p>
        </w:tc>
        <w:tc>
          <w:tcPr>
            <w:tcW w:w="1346" w:type="dxa"/>
            <w:vAlign w:val="center"/>
          </w:tcPr>
          <w:p w14:paraId="4C305E64">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1916FBE">
            <w:pPr>
              <w:autoSpaceDE w:val="0"/>
              <w:autoSpaceDN w:val="0"/>
              <w:adjustRightInd w:val="0"/>
              <w:spacing w:line="400" w:lineRule="exact"/>
              <w:jc w:val="center"/>
              <w:rPr>
                <w:rFonts w:hint="eastAsia" w:ascii="宋体" w:hAnsi="宋体" w:eastAsia="宋体" w:cs="宋体"/>
                <w:color w:val="auto"/>
                <w:kern w:val="0"/>
                <w:szCs w:val="21"/>
                <w:highlight w:val="none"/>
              </w:rPr>
            </w:pPr>
          </w:p>
        </w:tc>
      </w:tr>
    </w:tbl>
    <w:p w14:paraId="52F0440E">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E5584CE">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7BB6924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7546CF5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548B7EC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4F7B885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0937ECB9">
      <w:pPr>
        <w:spacing w:line="360" w:lineRule="auto"/>
        <w:ind w:left="357" w:leftChars="-100" w:hanging="567" w:hangingChars="270"/>
        <w:rPr>
          <w:rFonts w:ascii="宋体" w:hAnsi="宋体" w:eastAsia="宋体" w:cs="宋体"/>
          <w:color w:val="auto"/>
          <w:szCs w:val="21"/>
          <w:highlight w:val="none"/>
        </w:rPr>
      </w:pPr>
    </w:p>
    <w:p w14:paraId="62330164">
      <w:pPr>
        <w:spacing w:line="360" w:lineRule="auto"/>
        <w:ind w:left="357" w:leftChars="-100" w:hanging="567" w:hangingChars="270"/>
        <w:rPr>
          <w:rFonts w:ascii="宋体" w:hAnsi="宋体" w:eastAsia="宋体" w:cs="宋体"/>
          <w:color w:val="auto"/>
          <w:szCs w:val="21"/>
          <w:highlight w:val="none"/>
        </w:rPr>
      </w:pPr>
    </w:p>
    <w:p w14:paraId="3B559676">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204E4E99">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63E21B4">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D4D0D32">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2C9203FD">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17F0E6F7">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56" w:name="_Toc13179"/>
      <w:bookmarkStart w:id="757" w:name="_Toc195714391"/>
      <w:bookmarkStart w:id="758" w:name="_Toc140596937"/>
      <w:bookmarkStart w:id="759" w:name="_Toc104991884"/>
      <w:bookmarkStart w:id="760" w:name="_Toc102860426"/>
      <w:bookmarkStart w:id="761" w:name="_Toc1285"/>
      <w:bookmarkStart w:id="762" w:name="_Toc5473"/>
      <w:bookmarkStart w:id="763" w:name="_Toc94107218"/>
      <w:bookmarkStart w:id="764" w:name="_Toc31371"/>
      <w:bookmarkStart w:id="765" w:name="_Toc29505"/>
      <w:bookmarkStart w:id="766" w:name="_Toc142508377"/>
      <w:bookmarkStart w:id="767" w:name="_Toc18976"/>
      <w:bookmarkStart w:id="768" w:name="_Toc102860082"/>
      <w:bookmarkStart w:id="769" w:name="_Toc486167717"/>
      <w:bookmarkStart w:id="770" w:name="_Toc27980_WPSOffice_Level2"/>
      <w:r>
        <w:rPr>
          <w:rFonts w:hint="eastAsia" w:ascii="宋体" w:hAnsi="宋体" w:eastAsia="宋体" w:cs="宋体"/>
          <w:b/>
          <w:color w:val="auto"/>
          <w:kern w:val="0"/>
          <w:sz w:val="32"/>
          <w:szCs w:val="32"/>
          <w:highlight w:val="none"/>
        </w:rPr>
        <w:t>八、业绩表格式</w:t>
      </w:r>
      <w:bookmarkEnd w:id="756"/>
      <w:bookmarkEnd w:id="757"/>
      <w:bookmarkEnd w:id="758"/>
      <w:bookmarkEnd w:id="759"/>
      <w:bookmarkEnd w:id="760"/>
      <w:bookmarkEnd w:id="761"/>
      <w:bookmarkEnd w:id="762"/>
      <w:bookmarkEnd w:id="763"/>
      <w:bookmarkEnd w:id="764"/>
      <w:bookmarkEnd w:id="765"/>
      <w:bookmarkEnd w:id="766"/>
      <w:bookmarkEnd w:id="767"/>
      <w:bookmarkEnd w:id="768"/>
    </w:p>
    <w:p w14:paraId="6E644645">
      <w:pPr>
        <w:autoSpaceDE w:val="0"/>
        <w:autoSpaceDN w:val="0"/>
        <w:adjustRightInd w:val="0"/>
        <w:spacing w:line="360" w:lineRule="auto"/>
        <w:jc w:val="center"/>
        <w:outlineLvl w:val="2"/>
        <w:rPr>
          <w:rFonts w:ascii="宋体" w:hAnsi="宋体" w:eastAsia="宋体" w:cs="Times New Roman"/>
          <w:b/>
          <w:bCs/>
          <w:color w:val="auto"/>
          <w:sz w:val="30"/>
          <w:szCs w:val="30"/>
          <w:highlight w:val="none"/>
        </w:rPr>
      </w:pPr>
      <w:bookmarkStart w:id="771" w:name="_Toc15773"/>
      <w:bookmarkStart w:id="772" w:name="_Toc32516"/>
      <w:bookmarkStart w:id="773" w:name="_Toc195714392"/>
      <w:bookmarkStart w:id="774" w:name="_Toc30210"/>
      <w:r>
        <w:rPr>
          <w:rFonts w:hint="eastAsia" w:ascii="宋体" w:hAnsi="宋体" w:eastAsia="宋体" w:cs="Times New Roman"/>
          <w:b/>
          <w:bCs/>
          <w:color w:val="auto"/>
          <w:sz w:val="30"/>
          <w:szCs w:val="30"/>
          <w:highlight w:val="none"/>
          <w:lang w:val="zh-CN"/>
        </w:rPr>
        <w:t>投标人在国内具有的投标品牌的中空纤维MBR膜组件设备供货业绩</w:t>
      </w:r>
      <w:bookmarkEnd w:id="771"/>
      <w:bookmarkEnd w:id="772"/>
      <w:bookmarkEnd w:id="773"/>
      <w:bookmarkEnd w:id="774"/>
    </w:p>
    <w:tbl>
      <w:tblPr>
        <w:tblStyle w:val="4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74"/>
        <w:gridCol w:w="1794"/>
        <w:gridCol w:w="1081"/>
        <w:gridCol w:w="883"/>
        <w:gridCol w:w="866"/>
        <w:gridCol w:w="949"/>
        <w:gridCol w:w="947"/>
        <w:gridCol w:w="1131"/>
        <w:gridCol w:w="1017"/>
        <w:gridCol w:w="662"/>
      </w:tblGrid>
      <w:tr w14:paraId="540F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47"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50DBAFA7">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22C88FE1">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3E97DA4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1485BAF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合同标的货物品牌</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7C15F8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合同金额（万元）</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0C264663">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lang w:bidi="ar"/>
              </w:rPr>
              <w:t>签</w:t>
            </w:r>
            <w:r>
              <w:rPr>
                <w:rFonts w:hint="eastAsia" w:ascii="宋体" w:hAnsi="宋体" w:eastAsia="宋体" w:cs="宋体"/>
                <w:color w:val="auto"/>
                <w:szCs w:val="21"/>
                <w:highlight w:val="none"/>
                <w:lang w:val="en-US" w:eastAsia="zh-CN" w:bidi="ar"/>
              </w:rPr>
              <w:t>订</w:t>
            </w:r>
            <w:r>
              <w:rPr>
                <w:rFonts w:hint="eastAsia" w:ascii="宋体" w:hAnsi="宋体" w:eastAsia="宋体" w:cs="宋体"/>
                <w:color w:val="auto"/>
                <w:szCs w:val="21"/>
                <w:highlight w:val="none"/>
                <w:lang w:bidi="ar"/>
              </w:rPr>
              <w:t>日期</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1937AC41">
            <w:pPr>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 w:val="21"/>
                <w:szCs w:val="21"/>
                <w:highlight w:val="none"/>
              </w:rPr>
              <w:t>膜组件处理水量</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6BE3BE12">
            <w:pPr>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 w:val="21"/>
                <w:szCs w:val="21"/>
                <w:highlight w:val="none"/>
              </w:rPr>
              <w:t>MBR膜</w:t>
            </w:r>
            <w:r>
              <w:rPr>
                <w:rFonts w:hint="eastAsia" w:ascii="宋体" w:hAnsi="宋体" w:eastAsia="宋体" w:cs="宋体"/>
                <w:b w:val="0"/>
                <w:bCs w:val="0"/>
                <w:color w:val="auto"/>
                <w:sz w:val="21"/>
                <w:szCs w:val="21"/>
                <w:highlight w:val="none"/>
                <w:lang w:val="en-US" w:eastAsia="zh-CN"/>
              </w:rPr>
              <w:t>产品稳定运行的时长</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0EE1C65D">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购</w:t>
            </w:r>
            <w:r>
              <w:rPr>
                <w:rFonts w:hint="eastAsia" w:ascii="宋体" w:hAnsi="宋体" w:eastAsia="宋体" w:cs="宋体"/>
                <w:color w:val="auto"/>
                <w:szCs w:val="21"/>
                <w:highlight w:val="none"/>
                <w:lang w:bidi="ar"/>
              </w:rPr>
              <w:t>买方联系人及电话</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52F5FDD9">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tc>
      </w:tr>
      <w:tr w14:paraId="1AA7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8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4A60F96D">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6BF7AA38">
            <w:pPr>
              <w:jc w:val="center"/>
              <w:rPr>
                <w:rFonts w:ascii="宋体" w:hAnsi="宋体" w:eastAsia="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78E686D3">
            <w:pPr>
              <w:jc w:val="center"/>
              <w:rPr>
                <w:rFonts w:ascii="宋体" w:hAnsi="宋体" w:eastAsia="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1FD348E7">
            <w:pPr>
              <w:jc w:val="center"/>
              <w:rPr>
                <w:rFonts w:ascii="宋体" w:hAnsi="宋体" w:eastAsia="宋体" w:cs="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F740016">
            <w:pPr>
              <w:jc w:val="center"/>
              <w:rPr>
                <w:rFonts w:ascii="宋体" w:hAnsi="宋体" w:eastAsia="宋体" w:cs="宋体"/>
                <w:color w:val="auto"/>
                <w:szCs w:val="21"/>
                <w:highlight w:val="none"/>
              </w:rPr>
            </w:pP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6FD7AAE8">
            <w:pPr>
              <w:jc w:val="center"/>
              <w:rPr>
                <w:rFonts w:ascii="宋体" w:hAnsi="宋体" w:eastAsia="宋体" w:cs="宋体"/>
                <w:color w:val="auto"/>
                <w:szCs w:val="21"/>
                <w:highlight w:val="none"/>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71053EA2">
            <w:pPr>
              <w:jc w:val="center"/>
              <w:rPr>
                <w:rFonts w:ascii="宋体" w:hAnsi="宋体" w:eastAsia="宋体" w:cs="宋体"/>
                <w:color w:val="auto"/>
                <w:szCs w:val="21"/>
                <w:highlight w:val="none"/>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5D5EF5E">
            <w:pPr>
              <w:jc w:val="center"/>
              <w:rPr>
                <w:rFonts w:ascii="宋体" w:hAnsi="宋体" w:eastAsia="宋体" w:cs="宋体"/>
                <w:color w:val="auto"/>
                <w:szCs w:val="21"/>
                <w:highlight w:val="none"/>
              </w:rPr>
            </w:pP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364F87D7">
            <w:pPr>
              <w:jc w:val="center"/>
              <w:rPr>
                <w:rFonts w:ascii="宋体" w:hAnsi="宋体" w:eastAsia="宋体" w:cs="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12DA954F">
            <w:pPr>
              <w:jc w:val="center"/>
              <w:rPr>
                <w:rFonts w:ascii="宋体" w:hAnsi="宋体" w:eastAsia="宋体" w:cs="宋体"/>
                <w:color w:val="auto"/>
                <w:szCs w:val="21"/>
                <w:highlight w:val="none"/>
              </w:rPr>
            </w:pPr>
          </w:p>
        </w:tc>
      </w:tr>
      <w:tr w14:paraId="78D8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67"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115ED3A5">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4FF0EF0E">
            <w:pPr>
              <w:jc w:val="center"/>
              <w:rPr>
                <w:rFonts w:ascii="宋体" w:hAnsi="宋体" w:eastAsia="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46748A78">
            <w:pPr>
              <w:jc w:val="center"/>
              <w:rPr>
                <w:rFonts w:ascii="宋体" w:hAnsi="宋体" w:eastAsia="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02934A6B">
            <w:pPr>
              <w:jc w:val="center"/>
              <w:rPr>
                <w:rFonts w:ascii="宋体" w:hAnsi="宋体" w:eastAsia="宋体" w:cs="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DC8A613">
            <w:pPr>
              <w:jc w:val="center"/>
              <w:rPr>
                <w:rFonts w:ascii="宋体" w:hAnsi="宋体" w:eastAsia="宋体" w:cs="宋体"/>
                <w:color w:val="auto"/>
                <w:szCs w:val="21"/>
                <w:highlight w:val="none"/>
              </w:rPr>
            </w:pP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1AA04943">
            <w:pPr>
              <w:jc w:val="center"/>
              <w:rPr>
                <w:rFonts w:ascii="宋体" w:hAnsi="宋体" w:eastAsia="宋体" w:cs="宋体"/>
                <w:color w:val="auto"/>
                <w:szCs w:val="21"/>
                <w:highlight w:val="none"/>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7C55E367">
            <w:pPr>
              <w:jc w:val="center"/>
              <w:rPr>
                <w:rFonts w:ascii="宋体" w:hAnsi="宋体" w:eastAsia="宋体" w:cs="宋体"/>
                <w:color w:val="auto"/>
                <w:szCs w:val="21"/>
                <w:highlight w:val="none"/>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721970D4">
            <w:pPr>
              <w:jc w:val="center"/>
              <w:rPr>
                <w:rFonts w:ascii="宋体" w:hAnsi="宋体" w:eastAsia="宋体" w:cs="宋体"/>
                <w:color w:val="auto"/>
                <w:szCs w:val="21"/>
                <w:highlight w:val="none"/>
              </w:rPr>
            </w:pP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28EF43CB">
            <w:pPr>
              <w:jc w:val="center"/>
              <w:rPr>
                <w:rFonts w:ascii="宋体" w:hAnsi="宋体" w:eastAsia="宋体" w:cs="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2C00B08D">
            <w:pPr>
              <w:jc w:val="center"/>
              <w:rPr>
                <w:rFonts w:ascii="宋体" w:hAnsi="宋体" w:eastAsia="宋体" w:cs="宋体"/>
                <w:color w:val="auto"/>
                <w:szCs w:val="21"/>
                <w:highlight w:val="none"/>
              </w:rPr>
            </w:pPr>
          </w:p>
        </w:tc>
      </w:tr>
      <w:tr w14:paraId="2418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57"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20133B20">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6401B1A8">
            <w:pPr>
              <w:jc w:val="center"/>
              <w:rPr>
                <w:rFonts w:ascii="宋体" w:hAnsi="宋体" w:eastAsia="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4D543E7F">
            <w:pPr>
              <w:jc w:val="center"/>
              <w:rPr>
                <w:rFonts w:ascii="宋体" w:hAnsi="宋体" w:eastAsia="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15628EEC">
            <w:pPr>
              <w:jc w:val="center"/>
              <w:rPr>
                <w:rFonts w:ascii="宋体" w:hAnsi="宋体" w:eastAsia="宋体" w:cs="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A400951">
            <w:pPr>
              <w:jc w:val="center"/>
              <w:rPr>
                <w:rFonts w:ascii="宋体" w:hAnsi="宋体" w:eastAsia="宋体" w:cs="宋体"/>
                <w:color w:val="auto"/>
                <w:szCs w:val="21"/>
                <w:highlight w:val="none"/>
              </w:rPr>
            </w:pP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28112337">
            <w:pPr>
              <w:jc w:val="center"/>
              <w:rPr>
                <w:rFonts w:ascii="宋体" w:hAnsi="宋体" w:eastAsia="宋体" w:cs="宋体"/>
                <w:color w:val="auto"/>
                <w:szCs w:val="21"/>
                <w:highlight w:val="none"/>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7286131">
            <w:pPr>
              <w:jc w:val="center"/>
              <w:rPr>
                <w:rFonts w:ascii="宋体" w:hAnsi="宋体" w:eastAsia="宋体" w:cs="宋体"/>
                <w:color w:val="auto"/>
                <w:szCs w:val="21"/>
                <w:highlight w:val="none"/>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3B0CB7D">
            <w:pPr>
              <w:jc w:val="center"/>
              <w:rPr>
                <w:rFonts w:ascii="宋体" w:hAnsi="宋体" w:eastAsia="宋体" w:cs="宋体"/>
                <w:color w:val="auto"/>
                <w:szCs w:val="21"/>
                <w:highlight w:val="none"/>
              </w:rPr>
            </w:pP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6C3BF7FA">
            <w:pPr>
              <w:jc w:val="center"/>
              <w:rPr>
                <w:rFonts w:ascii="宋体" w:hAnsi="宋体" w:eastAsia="宋体" w:cs="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32A6E31D">
            <w:pPr>
              <w:jc w:val="center"/>
              <w:rPr>
                <w:rFonts w:ascii="宋体" w:hAnsi="宋体" w:eastAsia="宋体" w:cs="宋体"/>
                <w:color w:val="auto"/>
                <w:szCs w:val="21"/>
                <w:highlight w:val="none"/>
              </w:rPr>
            </w:pPr>
          </w:p>
        </w:tc>
      </w:tr>
      <w:tr w14:paraId="2BFC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13"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61950C3D">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72233354">
            <w:pPr>
              <w:jc w:val="center"/>
              <w:rPr>
                <w:rFonts w:ascii="宋体" w:hAnsi="宋体" w:eastAsia="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49722C54">
            <w:pPr>
              <w:jc w:val="center"/>
              <w:rPr>
                <w:rFonts w:ascii="宋体" w:hAnsi="宋体" w:eastAsia="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4FCFD15E">
            <w:pPr>
              <w:jc w:val="center"/>
              <w:rPr>
                <w:rFonts w:ascii="宋体" w:hAnsi="宋体" w:eastAsia="宋体" w:cs="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20B911A">
            <w:pPr>
              <w:jc w:val="center"/>
              <w:rPr>
                <w:rFonts w:ascii="宋体" w:hAnsi="宋体" w:eastAsia="宋体" w:cs="宋体"/>
                <w:color w:val="auto"/>
                <w:szCs w:val="21"/>
                <w:highlight w:val="none"/>
              </w:rPr>
            </w:pP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1E29F97E">
            <w:pPr>
              <w:jc w:val="center"/>
              <w:rPr>
                <w:rFonts w:ascii="宋体" w:hAnsi="宋体" w:eastAsia="宋体" w:cs="宋体"/>
                <w:color w:val="auto"/>
                <w:szCs w:val="21"/>
                <w:highlight w:val="none"/>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018466DC">
            <w:pPr>
              <w:jc w:val="center"/>
              <w:rPr>
                <w:rFonts w:ascii="宋体" w:hAnsi="宋体" w:eastAsia="宋体" w:cs="宋体"/>
                <w:color w:val="auto"/>
                <w:szCs w:val="21"/>
                <w:highlight w:val="none"/>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0E6C6F0A">
            <w:pPr>
              <w:jc w:val="center"/>
              <w:rPr>
                <w:rFonts w:ascii="宋体" w:hAnsi="宋体" w:eastAsia="宋体" w:cs="宋体"/>
                <w:color w:val="auto"/>
                <w:szCs w:val="21"/>
                <w:highlight w:val="none"/>
              </w:rPr>
            </w:pP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40E06BB0">
            <w:pPr>
              <w:jc w:val="center"/>
              <w:rPr>
                <w:rFonts w:ascii="宋体" w:hAnsi="宋体" w:eastAsia="宋体" w:cs="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35C5C481">
            <w:pPr>
              <w:jc w:val="center"/>
              <w:rPr>
                <w:rFonts w:ascii="宋体" w:hAnsi="宋体" w:eastAsia="宋体" w:cs="宋体"/>
                <w:color w:val="auto"/>
                <w:szCs w:val="21"/>
                <w:highlight w:val="none"/>
              </w:rPr>
            </w:pPr>
          </w:p>
        </w:tc>
      </w:tr>
    </w:tbl>
    <w:p w14:paraId="364F584D">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0B6730C">
      <w:pPr>
        <w:keepNext w:val="0"/>
        <w:keepLines w:val="0"/>
        <w:pageBreakBefore w:val="0"/>
        <w:widowControl w:val="0"/>
        <w:kinsoku/>
        <w:wordWrap/>
        <w:overflowPunct/>
        <w:topLinePunct w:val="0"/>
        <w:autoSpaceDE w:val="0"/>
        <w:autoSpaceDN w:val="0"/>
        <w:bidi w:val="0"/>
        <w:adjustRightInd w:val="0"/>
        <w:snapToGrid w:val="0"/>
        <w:spacing w:line="360" w:lineRule="exact"/>
        <w:ind w:left="481" w:leftChars="-41" w:hanging="567" w:hangingChars="270"/>
        <w:jc w:val="left"/>
        <w:textAlignment w:val="auto"/>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93479B6">
      <w:pPr>
        <w:keepNext w:val="0"/>
        <w:keepLines w:val="0"/>
        <w:pageBreakBefore w:val="0"/>
        <w:widowControl w:val="0"/>
        <w:kinsoku/>
        <w:wordWrap/>
        <w:overflowPunct/>
        <w:topLinePunct w:val="0"/>
        <w:autoSpaceDE w:val="0"/>
        <w:autoSpaceDN w:val="0"/>
        <w:bidi w:val="0"/>
        <w:adjustRightInd w:val="0"/>
        <w:snapToGrid w:val="0"/>
        <w:spacing w:line="360" w:lineRule="exact"/>
        <w:ind w:left="481" w:leftChars="-41" w:hanging="567" w:hangingChars="270"/>
        <w:jc w:val="left"/>
        <w:textAlignment w:val="auto"/>
        <w:rPr>
          <w:rFonts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317BC4B8">
      <w:pPr>
        <w:keepNext w:val="0"/>
        <w:keepLines w:val="0"/>
        <w:pageBreakBefore w:val="0"/>
        <w:widowControl w:val="0"/>
        <w:kinsoku/>
        <w:wordWrap/>
        <w:overflowPunct/>
        <w:topLinePunct w:val="0"/>
        <w:autoSpaceDE w:val="0"/>
        <w:autoSpaceDN w:val="0"/>
        <w:bidi w:val="0"/>
        <w:adjustRightInd w:val="0"/>
        <w:snapToGrid w:val="0"/>
        <w:spacing w:line="360" w:lineRule="exact"/>
        <w:ind w:left="481" w:leftChars="-41" w:hanging="567" w:hangingChars="270"/>
        <w:jc w:val="left"/>
        <w:textAlignment w:val="auto"/>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业绩须同时附上合同原件扫描件（合同的卖方必须为投标人）、最终用户（使用方）证明【须体现业绩的膜组件处理水量，最终用户（使用方）证明原件扫描件能显示使用方公章】、发票扫描件（发票购买方为合同买方，发票销售方应为投标人，发票数量不少于1份，且发票所属时期应与合同履约期相符），否则不得分；</w:t>
      </w:r>
    </w:p>
    <w:p w14:paraId="05CBFF7E">
      <w:pPr>
        <w:keepNext w:val="0"/>
        <w:keepLines w:val="0"/>
        <w:pageBreakBefore w:val="0"/>
        <w:widowControl w:val="0"/>
        <w:kinsoku/>
        <w:wordWrap/>
        <w:overflowPunct/>
        <w:topLinePunct w:val="0"/>
        <w:autoSpaceDE w:val="0"/>
        <w:autoSpaceDN w:val="0"/>
        <w:bidi w:val="0"/>
        <w:adjustRightInd w:val="0"/>
        <w:snapToGrid w:val="0"/>
        <w:spacing w:line="360" w:lineRule="exact"/>
        <w:ind w:left="481" w:leftChars="-41" w:hanging="567" w:hangingChars="270"/>
        <w:jc w:val="left"/>
        <w:textAlignment w:val="auto"/>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w:t>
      </w:r>
      <w:r>
        <w:rPr>
          <w:rFonts w:hint="eastAsia" w:ascii="宋体" w:hAnsi="宋体" w:eastAsia="宋体" w:cs="宋体"/>
          <w:b w:val="0"/>
          <w:bCs/>
          <w:color w:val="auto"/>
          <w:sz w:val="21"/>
          <w:szCs w:val="21"/>
          <w:highlight w:val="none"/>
          <w:lang w:val="zh-CN"/>
        </w:rPr>
        <w:t>若合同无法反映评分条件【合同标的必须包含投标品牌中空纤维MBR膜组件设备</w:t>
      </w:r>
      <w:r>
        <w:rPr>
          <w:rFonts w:hint="default" w:ascii="宋体" w:hAnsi="宋体" w:eastAsia="宋体" w:cs="宋体"/>
          <w:b w:val="0"/>
          <w:bCs/>
          <w:color w:val="auto"/>
          <w:sz w:val="21"/>
          <w:szCs w:val="21"/>
          <w:highlight w:val="none"/>
          <w:lang w:val="zh-CN"/>
        </w:rPr>
        <w:t>，合同金额</w:t>
      </w:r>
      <w:r>
        <w:rPr>
          <w:rFonts w:hint="eastAsia" w:ascii="宋体" w:hAnsi="宋体" w:eastAsia="宋体" w:cs="宋体"/>
          <w:b w:val="0"/>
          <w:bCs/>
          <w:color w:val="auto"/>
          <w:sz w:val="21"/>
          <w:szCs w:val="21"/>
          <w:highlight w:val="none"/>
          <w:lang w:val="zh-CN"/>
        </w:rPr>
        <w:t>】，还需提供</w:t>
      </w:r>
      <w:r>
        <w:rPr>
          <w:rFonts w:hint="eastAsia" w:ascii="宋体" w:hAnsi="宋体" w:eastAsia="宋体" w:cs="宋体"/>
          <w:b w:val="0"/>
          <w:bCs/>
          <w:color w:val="auto"/>
          <w:sz w:val="21"/>
          <w:szCs w:val="21"/>
          <w:highlight w:val="none"/>
          <w:lang w:val="en-US" w:eastAsia="zh-CN"/>
        </w:rPr>
        <w:t>合同</w:t>
      </w:r>
      <w:r>
        <w:rPr>
          <w:rFonts w:hint="eastAsia" w:ascii="宋体" w:hAnsi="宋体" w:eastAsia="宋体" w:cs="宋体"/>
          <w:b w:val="0"/>
          <w:bCs/>
          <w:color w:val="auto"/>
          <w:sz w:val="21"/>
          <w:szCs w:val="21"/>
          <w:highlight w:val="none"/>
          <w:lang w:val="zh-CN"/>
        </w:rPr>
        <w:t>购买方出具的书面补充说明文件原件扫描件作为辅助证明（补充说明文件原件扫描件能显示使用方公章）</w:t>
      </w:r>
      <w:r>
        <w:rPr>
          <w:rFonts w:hint="eastAsia" w:ascii="宋体" w:hAnsi="宋体" w:eastAsia="宋体" w:cs="宋体"/>
          <w:b w:val="0"/>
          <w:bCs/>
          <w:color w:val="auto"/>
          <w:sz w:val="21"/>
          <w:szCs w:val="21"/>
          <w:highlight w:val="none"/>
        </w:rPr>
        <w:t>，否则不得分</w:t>
      </w:r>
      <w:r>
        <w:rPr>
          <w:rFonts w:hint="eastAsia" w:ascii="宋体" w:hAnsi="宋体" w:eastAsia="宋体" w:cs="Times New Roman"/>
          <w:bCs/>
          <w:color w:val="auto"/>
          <w:szCs w:val="24"/>
          <w:highlight w:val="none"/>
          <w:lang w:val="zh-CN"/>
        </w:rPr>
        <w:t>；</w:t>
      </w:r>
    </w:p>
    <w:p w14:paraId="1158CC7B">
      <w:pPr>
        <w:keepNext w:val="0"/>
        <w:keepLines w:val="0"/>
        <w:pageBreakBefore w:val="0"/>
        <w:widowControl w:val="0"/>
        <w:kinsoku/>
        <w:wordWrap/>
        <w:overflowPunct/>
        <w:topLinePunct w:val="0"/>
        <w:autoSpaceDE w:val="0"/>
        <w:autoSpaceDN w:val="0"/>
        <w:bidi w:val="0"/>
        <w:adjustRightInd w:val="0"/>
        <w:snapToGrid w:val="0"/>
        <w:spacing w:line="360" w:lineRule="exact"/>
        <w:ind w:left="481" w:leftChars="-41" w:hanging="567" w:hangingChars="270"/>
        <w:jc w:val="left"/>
        <w:textAlignment w:val="auto"/>
        <w:rPr>
          <w:rFonts w:hint="eastAsia" w:ascii="宋体" w:hAnsi="宋体" w:eastAsia="宋体" w:cs="Times New Roman"/>
          <w:color w:val="auto"/>
          <w:szCs w:val="24"/>
          <w:highlight w:val="none"/>
          <w:lang w:val="zh-CN" w:eastAsia="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zh-CN" w:eastAsia="zh-CN"/>
        </w:rPr>
        <w:t>若为证明</w:t>
      </w:r>
      <w:r>
        <w:rPr>
          <w:rFonts w:hint="eastAsia" w:ascii="宋体" w:hAnsi="宋体" w:eastAsia="宋体" w:cs="Times New Roman"/>
          <w:color w:val="auto"/>
          <w:szCs w:val="24"/>
          <w:highlight w:val="none"/>
          <w:lang w:val="zh-CN"/>
        </w:rPr>
        <w:t>中空纤维MBR膜</w:t>
      </w:r>
      <w:r>
        <w:rPr>
          <w:rFonts w:hint="eastAsia" w:ascii="宋体" w:hAnsi="宋体" w:eastAsia="宋体" w:cs="Times New Roman"/>
          <w:color w:val="auto"/>
          <w:szCs w:val="24"/>
          <w:highlight w:val="none"/>
          <w:lang w:val="zh-CN" w:eastAsia="zh-CN"/>
        </w:rPr>
        <w:t>产品稳定运行时长的，最终用户（使用方）证明还须体现</w:t>
      </w:r>
      <w:r>
        <w:rPr>
          <w:rFonts w:hint="eastAsia" w:ascii="宋体" w:hAnsi="宋体" w:eastAsia="宋体" w:cs="Times New Roman"/>
          <w:color w:val="auto"/>
          <w:szCs w:val="24"/>
          <w:highlight w:val="none"/>
          <w:lang w:val="zh-CN"/>
        </w:rPr>
        <w:t>中空纤维MBR膜</w:t>
      </w:r>
      <w:r>
        <w:rPr>
          <w:rFonts w:hint="eastAsia" w:ascii="宋体" w:hAnsi="宋体" w:eastAsia="宋体" w:cs="Times New Roman"/>
          <w:color w:val="auto"/>
          <w:szCs w:val="24"/>
          <w:highlight w:val="none"/>
          <w:lang w:val="zh-CN" w:eastAsia="zh-CN"/>
        </w:rPr>
        <w:t>产品稳定运行时长</w:t>
      </w: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zh-CN" w:eastAsia="zh-CN"/>
        </w:rPr>
        <w:t>最终用户（使用方）证明</w:t>
      </w:r>
      <w:r>
        <w:rPr>
          <w:rFonts w:hint="eastAsia" w:ascii="宋体" w:hAnsi="宋体" w:eastAsia="宋体" w:cs="Times New Roman"/>
          <w:color w:val="auto"/>
          <w:szCs w:val="24"/>
          <w:highlight w:val="none"/>
          <w:lang w:val="zh-CN"/>
        </w:rPr>
        <w:t>原件扫描件能显示使用方公章】</w:t>
      </w:r>
      <w:r>
        <w:rPr>
          <w:rFonts w:hint="eastAsia" w:ascii="宋体" w:hAnsi="宋体" w:eastAsia="宋体" w:cs="Times New Roman"/>
          <w:color w:val="auto"/>
          <w:szCs w:val="24"/>
          <w:highlight w:val="none"/>
          <w:lang w:val="zh-CN" w:eastAsia="zh-CN"/>
        </w:rPr>
        <w:t>，</w:t>
      </w:r>
      <w:r>
        <w:rPr>
          <w:rFonts w:hint="eastAsia" w:ascii="宋体" w:hAnsi="宋体" w:eastAsia="宋体" w:cs="Times New Roman"/>
          <w:color w:val="auto"/>
          <w:szCs w:val="24"/>
          <w:highlight w:val="none"/>
          <w:lang w:val="zh-CN"/>
        </w:rPr>
        <w:t>否则不得分</w:t>
      </w:r>
      <w:r>
        <w:rPr>
          <w:rFonts w:hint="eastAsia" w:ascii="宋体" w:hAnsi="宋体" w:eastAsia="宋体" w:cs="宋体"/>
          <w:b w:val="0"/>
          <w:bCs/>
          <w:color w:val="auto"/>
          <w:sz w:val="21"/>
          <w:szCs w:val="21"/>
          <w:highlight w:val="none"/>
          <w:lang w:eastAsia="zh-CN"/>
        </w:rPr>
        <w:t>；</w:t>
      </w:r>
    </w:p>
    <w:p w14:paraId="4F0FB41D">
      <w:pPr>
        <w:keepNext w:val="0"/>
        <w:keepLines w:val="0"/>
        <w:pageBreakBefore w:val="0"/>
        <w:widowControl w:val="0"/>
        <w:kinsoku/>
        <w:wordWrap/>
        <w:overflowPunct/>
        <w:topLinePunct w:val="0"/>
        <w:autoSpaceDE w:val="0"/>
        <w:autoSpaceDN w:val="0"/>
        <w:bidi w:val="0"/>
        <w:adjustRightInd w:val="0"/>
        <w:snapToGrid w:val="0"/>
        <w:spacing w:line="360" w:lineRule="exact"/>
        <w:ind w:left="483" w:leftChars="-41" w:hanging="569" w:hangingChars="270"/>
        <w:jc w:val="left"/>
        <w:textAlignment w:val="auto"/>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p>
    <w:p w14:paraId="3F47E6F0">
      <w:pPr>
        <w:keepNext w:val="0"/>
        <w:keepLines w:val="0"/>
        <w:pageBreakBefore w:val="0"/>
        <w:widowControl w:val="0"/>
        <w:kinsoku/>
        <w:wordWrap/>
        <w:overflowPunct/>
        <w:topLinePunct w:val="0"/>
        <w:autoSpaceDE w:val="0"/>
        <w:autoSpaceDN w:val="0"/>
        <w:bidi w:val="0"/>
        <w:adjustRightInd w:val="0"/>
        <w:spacing w:line="360" w:lineRule="exact"/>
        <w:ind w:firstLine="0" w:firstLineChars="0"/>
        <w:jc w:val="left"/>
        <w:textAlignment w:val="auto"/>
        <w:rPr>
          <w:rFonts w:ascii="宋体" w:hAnsi="宋体" w:eastAsia="宋体" w:cs="Times New Roman"/>
          <w:color w:val="auto"/>
          <w:szCs w:val="24"/>
          <w:highlight w:val="none"/>
          <w:lang w:val="zh-CN"/>
        </w:rPr>
      </w:pPr>
      <w:r>
        <w:rPr>
          <w:rFonts w:hint="eastAsia" w:ascii="宋体" w:hAnsi="宋体" w:eastAsia="宋体" w:cs="宋体"/>
          <w:b/>
          <w:bCs/>
          <w:color w:val="auto"/>
          <w:sz w:val="21"/>
          <w:szCs w:val="21"/>
          <w:highlight w:val="none"/>
          <w:lang w:val="en-US" w:eastAsia="zh-CN"/>
        </w:rPr>
        <w:t>说明：最终用户（使用方）指使用合同产品的净水厂/自来水厂/污水处理厂（含净水厂/自来水厂/污水处理厂所属公司），若是净水厂/自来水厂/污水处理厂所属公司出具的证明文件，还须提供其与净水厂/自来水厂/污水处理厂的关系证明文件。</w:t>
      </w:r>
    </w:p>
    <w:p w14:paraId="5D0D02CC">
      <w:pPr>
        <w:keepNext w:val="0"/>
        <w:keepLines w:val="0"/>
        <w:pageBreakBefore w:val="0"/>
        <w:widowControl w:val="0"/>
        <w:kinsoku/>
        <w:wordWrap/>
        <w:overflowPunct/>
        <w:topLinePunct w:val="0"/>
        <w:autoSpaceDE w:val="0"/>
        <w:autoSpaceDN w:val="0"/>
        <w:bidi w:val="0"/>
        <w:adjustRightInd w:val="0"/>
        <w:spacing w:line="360" w:lineRule="exact"/>
        <w:ind w:firstLine="3780" w:firstLineChars="1800"/>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B477E3B">
      <w:pPr>
        <w:keepNext w:val="0"/>
        <w:keepLines w:val="0"/>
        <w:pageBreakBefore w:val="0"/>
        <w:widowControl w:val="0"/>
        <w:kinsoku/>
        <w:wordWrap/>
        <w:overflowPunct/>
        <w:topLinePunct w:val="0"/>
        <w:autoSpaceDE w:val="0"/>
        <w:autoSpaceDN w:val="0"/>
        <w:bidi w:val="0"/>
        <w:adjustRightInd w:val="0"/>
        <w:spacing w:line="360" w:lineRule="exact"/>
        <w:ind w:firstLine="3780" w:firstLineChars="1800"/>
        <w:jc w:val="left"/>
        <w:textAlignment w:val="auto"/>
        <w:rPr>
          <w:rFonts w:ascii="宋体" w:hAnsi="宋体" w:eastAsia="宋体" w:cs="Times New Roman"/>
          <w:b/>
          <w:bCs/>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F496E49">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Times New Roman"/>
          <w:b/>
          <w:bCs/>
          <w:color w:val="auto"/>
          <w:szCs w:val="24"/>
          <w:highlight w:val="none"/>
          <w:lang w:val="zh-CN"/>
        </w:rPr>
      </w:pPr>
    </w:p>
    <w:p w14:paraId="20D59D98">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bookmarkEnd w:id="769"/>
    <w:bookmarkEnd w:id="770"/>
    <w:p w14:paraId="200B38E3">
      <w:pPr>
        <w:tabs>
          <w:tab w:val="left" w:pos="567"/>
        </w:tabs>
        <w:autoSpaceDE w:val="0"/>
        <w:autoSpaceDN w:val="0"/>
        <w:adjustRightInd w:val="0"/>
        <w:spacing w:line="360" w:lineRule="auto"/>
        <w:ind w:left="0" w:leftChars="0" w:firstLine="0"/>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75" w:name="_Toc102860083"/>
      <w:bookmarkStart w:id="776" w:name="_Toc104991885"/>
      <w:bookmarkStart w:id="777" w:name="_Toc140596938"/>
      <w:bookmarkStart w:id="778" w:name="_Toc94107220"/>
      <w:bookmarkStart w:id="779" w:name="_Toc31965"/>
      <w:bookmarkStart w:id="780" w:name="_Toc195714394"/>
      <w:bookmarkStart w:id="781" w:name="_Toc1977737"/>
      <w:bookmarkStart w:id="782" w:name="_Toc102860427"/>
      <w:bookmarkStart w:id="783" w:name="_Toc18413"/>
      <w:bookmarkStart w:id="784" w:name="_Toc19312"/>
      <w:bookmarkStart w:id="785" w:name="_Toc533708132"/>
      <w:bookmarkStart w:id="786" w:name="_Toc19890"/>
      <w:bookmarkStart w:id="787" w:name="_Toc486167719"/>
      <w:bookmarkStart w:id="788" w:name="_Toc142508378"/>
      <w:bookmarkStart w:id="789" w:name="_Toc18175_WPSOffice_Level2"/>
      <w:r>
        <w:rPr>
          <w:rFonts w:hint="eastAsia" w:ascii="宋体" w:hAnsi="宋体" w:eastAsia="宋体" w:cs="宋体"/>
          <w:b/>
          <w:bCs/>
          <w:color w:val="auto"/>
          <w:kern w:val="0"/>
          <w:sz w:val="32"/>
          <w:szCs w:val="32"/>
          <w:highlight w:val="none"/>
          <w:lang w:val="zh-CN"/>
        </w:rPr>
        <w:br w:type="page"/>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Start w:id="790" w:name="_Toc28042"/>
      <w:bookmarkStart w:id="791" w:name="_Toc195714398"/>
      <w:bookmarkStart w:id="792" w:name="_Toc533708134"/>
      <w:bookmarkStart w:id="793" w:name="_Toc486167721"/>
      <w:r>
        <w:rPr>
          <w:rFonts w:hint="eastAsia" w:ascii="宋体" w:hAnsi="宋体" w:eastAsia="宋体" w:cs="宋体"/>
          <w:b/>
          <w:bCs/>
          <w:color w:val="auto"/>
          <w:kern w:val="0"/>
          <w:sz w:val="32"/>
          <w:szCs w:val="32"/>
          <w:highlight w:val="none"/>
          <w:lang w:val="en-US" w:eastAsia="zh-CN"/>
        </w:rPr>
        <w:t>九</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bookmarkEnd w:id="790"/>
      <w:bookmarkEnd w:id="791"/>
    </w:p>
    <w:p w14:paraId="4ACEBE91">
      <w:pPr>
        <w:jc w:val="center"/>
        <w:outlineLvl w:val="1"/>
        <w:rPr>
          <w:rFonts w:ascii="宋体" w:hAnsi="宋体" w:eastAsia="宋体" w:cs="宋体"/>
          <w:b/>
          <w:color w:val="auto"/>
          <w:kern w:val="0"/>
          <w:sz w:val="32"/>
          <w:szCs w:val="32"/>
          <w:highlight w:val="none"/>
        </w:rPr>
      </w:pPr>
      <w:bookmarkStart w:id="794" w:name="_Toc4972"/>
      <w:bookmarkStart w:id="795" w:name="_Toc15996"/>
      <w:bookmarkStart w:id="796" w:name="_Toc7729"/>
      <w:bookmarkStart w:id="797" w:name="_Toc195714399"/>
      <w:bookmarkStart w:id="798" w:name="_Toc1977739"/>
      <w:bookmarkStart w:id="799" w:name="_Toc94107222"/>
      <w:bookmarkStart w:id="800" w:name="_Toc104991887"/>
      <w:bookmarkStart w:id="801" w:name="_Toc18038"/>
      <w:bookmarkStart w:id="802" w:name="_Toc27482"/>
      <w:bookmarkStart w:id="803" w:name="_Toc102860085"/>
      <w:bookmarkStart w:id="804" w:name="_Toc140596940"/>
      <w:bookmarkStart w:id="805" w:name="_Toc31916"/>
      <w:bookmarkStart w:id="806" w:name="_Toc142508380"/>
      <w:bookmarkStart w:id="807" w:name="_Toc102860429"/>
      <w:r>
        <w:rPr>
          <w:rFonts w:hint="eastAsia" w:ascii="宋体" w:hAnsi="宋体" w:eastAsia="宋体" w:cs="宋体"/>
          <w:b/>
          <w:color w:val="auto"/>
          <w:kern w:val="0"/>
          <w:sz w:val="32"/>
          <w:szCs w:val="32"/>
          <w:highlight w:val="none"/>
        </w:rPr>
        <w:t>二  技术标格式</w:t>
      </w:r>
      <w:bookmarkEnd w:id="794"/>
      <w:bookmarkEnd w:id="795"/>
      <w:bookmarkEnd w:id="796"/>
      <w:bookmarkEnd w:id="797"/>
    </w:p>
    <w:p w14:paraId="1F01CA17">
      <w:pPr>
        <w:jc w:val="left"/>
        <w:rPr>
          <w:rFonts w:ascii="宋体" w:hAnsi="宋体" w:eastAsia="宋体" w:cs="宋体"/>
          <w:b/>
          <w:color w:val="auto"/>
          <w:kern w:val="0"/>
          <w:sz w:val="32"/>
          <w:szCs w:val="32"/>
          <w:highlight w:val="none"/>
        </w:rPr>
      </w:pPr>
    </w:p>
    <w:bookmarkEnd w:id="792"/>
    <w:bookmarkEnd w:id="798"/>
    <w:bookmarkEnd w:id="799"/>
    <w:bookmarkEnd w:id="800"/>
    <w:bookmarkEnd w:id="801"/>
    <w:bookmarkEnd w:id="802"/>
    <w:bookmarkEnd w:id="803"/>
    <w:bookmarkEnd w:id="804"/>
    <w:bookmarkEnd w:id="805"/>
    <w:bookmarkEnd w:id="806"/>
    <w:bookmarkEnd w:id="807"/>
    <w:p w14:paraId="24228267">
      <w:pPr>
        <w:pStyle w:val="2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br w:type="page"/>
      </w:r>
      <w:bookmarkEnd w:id="793"/>
      <w:bookmarkStart w:id="808" w:name="_Toc102860430"/>
      <w:bookmarkStart w:id="809" w:name="_Toc102860086"/>
      <w:bookmarkStart w:id="810" w:name="_Toc94107223"/>
      <w:bookmarkStart w:id="811" w:name="_Toc142508381"/>
      <w:bookmarkStart w:id="812" w:name="_Toc533708135"/>
      <w:bookmarkStart w:id="813" w:name="_Toc140596941"/>
      <w:bookmarkStart w:id="814" w:name="_Toc104991888"/>
      <w:bookmarkStart w:id="815" w:name="_Toc1977740"/>
    </w:p>
    <w:p w14:paraId="762B7410">
      <w:pPr>
        <w:pStyle w:val="20"/>
        <w:spacing w:line="360" w:lineRule="auto"/>
        <w:jc w:val="center"/>
        <w:rPr>
          <w:rFonts w:ascii="宋体" w:hAnsi="宋体" w:cs="宋体"/>
          <w:b/>
          <w:color w:val="auto"/>
          <w:kern w:val="0"/>
          <w:szCs w:val="21"/>
          <w:highlight w:val="none"/>
        </w:rPr>
      </w:pPr>
    </w:p>
    <w:p w14:paraId="131CCB0B">
      <w:pPr>
        <w:pStyle w:val="20"/>
        <w:spacing w:line="360" w:lineRule="auto"/>
        <w:jc w:val="center"/>
        <w:rPr>
          <w:rFonts w:ascii="宋体" w:hAnsi="宋体" w:cs="宋体"/>
          <w:b/>
          <w:color w:val="auto"/>
          <w:kern w:val="0"/>
          <w:szCs w:val="21"/>
          <w:highlight w:val="none"/>
        </w:rPr>
      </w:pPr>
    </w:p>
    <w:p w14:paraId="5E72110F">
      <w:pPr>
        <w:pStyle w:val="20"/>
        <w:spacing w:line="360" w:lineRule="auto"/>
        <w:jc w:val="center"/>
        <w:rPr>
          <w:rFonts w:ascii="宋体" w:hAnsi="宋体" w:cs="宋体"/>
          <w:b/>
          <w:color w:val="auto"/>
          <w:kern w:val="0"/>
          <w:szCs w:val="21"/>
          <w:highlight w:val="none"/>
        </w:rPr>
      </w:pPr>
    </w:p>
    <w:p w14:paraId="744CD4E6">
      <w:pPr>
        <w:pStyle w:val="20"/>
        <w:spacing w:line="360" w:lineRule="auto"/>
        <w:jc w:val="center"/>
        <w:rPr>
          <w:rFonts w:ascii="宋体" w:hAnsi="宋体" w:cs="宋体"/>
          <w:b/>
          <w:color w:val="auto"/>
          <w:kern w:val="0"/>
          <w:szCs w:val="21"/>
          <w:highlight w:val="none"/>
        </w:rPr>
      </w:pPr>
    </w:p>
    <w:p w14:paraId="50425C6C">
      <w:pPr>
        <w:pStyle w:val="20"/>
        <w:spacing w:line="360" w:lineRule="auto"/>
        <w:jc w:val="center"/>
        <w:rPr>
          <w:rFonts w:ascii="宋体" w:hAnsi="宋体" w:cs="宋体"/>
          <w:b/>
          <w:color w:val="auto"/>
          <w:kern w:val="0"/>
          <w:szCs w:val="21"/>
          <w:highlight w:val="none"/>
        </w:rPr>
      </w:pPr>
    </w:p>
    <w:p w14:paraId="45C99D71">
      <w:pPr>
        <w:pStyle w:val="20"/>
        <w:spacing w:line="360" w:lineRule="auto"/>
        <w:jc w:val="center"/>
        <w:rPr>
          <w:rFonts w:ascii="宋体" w:hAnsi="宋体" w:cs="宋体"/>
          <w:b/>
          <w:color w:val="auto"/>
          <w:kern w:val="0"/>
          <w:szCs w:val="21"/>
          <w:highlight w:val="none"/>
        </w:rPr>
      </w:pPr>
    </w:p>
    <w:p w14:paraId="6765F2E6">
      <w:pPr>
        <w:pStyle w:val="20"/>
        <w:spacing w:line="360" w:lineRule="auto"/>
        <w:jc w:val="center"/>
        <w:rPr>
          <w:rFonts w:ascii="宋体" w:hAnsi="宋体" w:cs="宋体"/>
          <w:b/>
          <w:color w:val="auto"/>
          <w:kern w:val="0"/>
          <w:szCs w:val="21"/>
          <w:highlight w:val="none"/>
        </w:rPr>
      </w:pPr>
    </w:p>
    <w:p w14:paraId="775A15B9">
      <w:pPr>
        <w:pStyle w:val="20"/>
        <w:spacing w:line="360" w:lineRule="auto"/>
        <w:jc w:val="center"/>
        <w:rPr>
          <w:rFonts w:ascii="宋体" w:hAnsi="宋体" w:cs="宋体"/>
          <w:b/>
          <w:color w:val="auto"/>
          <w:kern w:val="0"/>
          <w:szCs w:val="21"/>
          <w:highlight w:val="none"/>
        </w:rPr>
      </w:pPr>
    </w:p>
    <w:p w14:paraId="692AB23E">
      <w:pPr>
        <w:pStyle w:val="20"/>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09F7E3CB">
      <w:pPr>
        <w:pStyle w:val="20"/>
        <w:spacing w:line="360" w:lineRule="auto"/>
        <w:rPr>
          <w:rFonts w:ascii="宋体" w:hAnsi="宋体" w:cs="宋体"/>
          <w:color w:val="auto"/>
          <w:highlight w:val="none"/>
        </w:rPr>
      </w:pPr>
    </w:p>
    <w:p w14:paraId="274BFA87">
      <w:pPr>
        <w:pStyle w:val="20"/>
        <w:spacing w:line="360" w:lineRule="auto"/>
        <w:rPr>
          <w:rFonts w:ascii="宋体" w:hAnsi="宋体" w:cs="宋体"/>
          <w:color w:val="auto"/>
          <w:highlight w:val="none"/>
        </w:rPr>
      </w:pPr>
    </w:p>
    <w:p w14:paraId="2EC9016B">
      <w:pPr>
        <w:pStyle w:val="20"/>
        <w:spacing w:line="360" w:lineRule="auto"/>
        <w:rPr>
          <w:rFonts w:ascii="宋体" w:hAnsi="宋体" w:cs="宋体"/>
          <w:color w:val="auto"/>
          <w:highlight w:val="none"/>
        </w:rPr>
      </w:pPr>
    </w:p>
    <w:p w14:paraId="63B43AC0">
      <w:pPr>
        <w:pStyle w:val="20"/>
        <w:spacing w:line="360" w:lineRule="auto"/>
        <w:rPr>
          <w:rFonts w:ascii="宋体" w:hAnsi="宋体" w:cs="宋体"/>
          <w:color w:val="auto"/>
          <w:highlight w:val="none"/>
        </w:rPr>
      </w:pPr>
    </w:p>
    <w:p w14:paraId="7DB25015">
      <w:pPr>
        <w:pStyle w:val="20"/>
        <w:spacing w:line="360" w:lineRule="auto"/>
        <w:rPr>
          <w:rFonts w:ascii="宋体" w:hAnsi="宋体" w:cs="宋体"/>
          <w:color w:val="auto"/>
          <w:highlight w:val="none"/>
        </w:rPr>
      </w:pPr>
    </w:p>
    <w:p w14:paraId="68958B53">
      <w:pPr>
        <w:pStyle w:val="20"/>
        <w:spacing w:line="360" w:lineRule="auto"/>
        <w:rPr>
          <w:rFonts w:ascii="宋体" w:hAnsi="宋体" w:cs="宋体"/>
          <w:color w:val="auto"/>
          <w:highlight w:val="none"/>
        </w:rPr>
      </w:pPr>
    </w:p>
    <w:p w14:paraId="3E650627">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1A1A29AC">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1BD47B69">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投标文件技术标 </w:t>
      </w:r>
    </w:p>
    <w:p w14:paraId="37715235">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337F4484">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03CC2770">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1D3EBF94">
      <w:pPr>
        <w:pStyle w:val="20"/>
        <w:spacing w:line="360" w:lineRule="auto"/>
        <w:rPr>
          <w:rFonts w:ascii="宋体" w:hAnsi="宋体" w:cs="宋体"/>
          <w:color w:val="auto"/>
          <w:highlight w:val="none"/>
        </w:rPr>
      </w:pPr>
    </w:p>
    <w:p w14:paraId="7D532CF4">
      <w:pPr>
        <w:pStyle w:val="20"/>
        <w:spacing w:line="360" w:lineRule="auto"/>
        <w:rPr>
          <w:rFonts w:ascii="宋体" w:hAnsi="宋体" w:cs="宋体"/>
          <w:color w:val="auto"/>
          <w:highlight w:val="none"/>
        </w:rPr>
      </w:pPr>
      <w:r>
        <w:rPr>
          <w:rFonts w:hint="eastAsia" w:ascii="宋体" w:hAnsi="宋体" w:cs="宋体"/>
          <w:color w:val="auto"/>
          <w:highlight w:val="none"/>
        </w:rPr>
        <w:br w:type="page"/>
      </w:r>
    </w:p>
    <w:p w14:paraId="536B4177">
      <w:pPr>
        <w:tabs>
          <w:tab w:val="left" w:pos="567"/>
        </w:tabs>
        <w:autoSpaceDE w:val="0"/>
        <w:autoSpaceDN w:val="0"/>
        <w:adjustRightInd w:val="0"/>
        <w:spacing w:line="360" w:lineRule="auto"/>
        <w:ind w:left="357" w:leftChars="-100" w:hanging="567"/>
        <w:jc w:val="center"/>
        <w:outlineLvl w:val="2"/>
        <w:rPr>
          <w:rFonts w:ascii="宋体" w:hAnsi="宋体" w:eastAsia="宋体" w:cs="宋体"/>
          <w:b/>
          <w:color w:val="auto"/>
          <w:kern w:val="0"/>
          <w:sz w:val="24"/>
          <w:szCs w:val="24"/>
          <w:highlight w:val="none"/>
        </w:rPr>
      </w:pPr>
      <w:bookmarkStart w:id="816" w:name="_Toc28562"/>
      <w:bookmarkStart w:id="817" w:name="_Toc14054"/>
      <w:bookmarkStart w:id="818" w:name="_Toc195714400"/>
      <w:bookmarkStart w:id="819" w:name="_Toc17335"/>
      <w:r>
        <w:rPr>
          <w:rFonts w:hint="eastAsia" w:ascii="宋体" w:hAnsi="宋体" w:eastAsia="宋体" w:cs="宋体"/>
          <w:b/>
          <w:color w:val="auto"/>
          <w:kern w:val="0"/>
          <w:sz w:val="24"/>
          <w:szCs w:val="24"/>
          <w:highlight w:val="none"/>
        </w:rPr>
        <w:t>目录</w:t>
      </w:r>
      <w:bookmarkEnd w:id="816"/>
      <w:bookmarkEnd w:id="817"/>
      <w:bookmarkEnd w:id="818"/>
      <w:bookmarkEnd w:id="819"/>
    </w:p>
    <w:p w14:paraId="2A7B9B57">
      <w:pPr>
        <w:spacing w:line="480" w:lineRule="auto"/>
        <w:ind w:left="444" w:leftChars="77" w:hanging="282" w:hangingChars="134"/>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一、用户需求的响应程度（用户需求偏离表）；</w:t>
      </w:r>
    </w:p>
    <w:p w14:paraId="335CE7A8">
      <w:pPr>
        <w:spacing w:line="480" w:lineRule="auto"/>
        <w:ind w:left="444" w:leftChars="77" w:hanging="282" w:hangingChars="134"/>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二、供货货物及服务清单表</w:t>
      </w:r>
      <w:r>
        <w:rPr>
          <w:rFonts w:hint="eastAsia" w:ascii="宋体" w:hAnsi="宋体" w:eastAsia="宋体" w:cs="宋体"/>
          <w:b/>
          <w:bCs/>
          <w:color w:val="auto"/>
          <w:kern w:val="0"/>
          <w:szCs w:val="21"/>
          <w:highlight w:val="none"/>
          <w:lang w:eastAsia="zh-CN"/>
        </w:rPr>
        <w:t>；</w:t>
      </w:r>
    </w:p>
    <w:p w14:paraId="0A9D1F29">
      <w:pPr>
        <w:spacing w:line="480" w:lineRule="auto"/>
        <w:ind w:left="444" w:leftChars="77" w:hanging="282" w:hangingChars="134"/>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三、</w:t>
      </w:r>
      <w:r>
        <w:rPr>
          <w:rFonts w:hint="eastAsia" w:ascii="宋体" w:hAnsi="宋体" w:eastAsia="宋体" w:cs="宋体"/>
          <w:b/>
          <w:bCs/>
          <w:color w:val="auto"/>
          <w:kern w:val="0"/>
          <w:szCs w:val="21"/>
          <w:highlight w:val="none"/>
        </w:rPr>
        <w:t>膜运行通量；</w:t>
      </w:r>
    </w:p>
    <w:p w14:paraId="2C2790CF">
      <w:pPr>
        <w:spacing w:line="480" w:lineRule="auto"/>
        <w:ind w:left="444" w:leftChars="77" w:hanging="282" w:hangingChars="134"/>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、MBR膜组件通量衰减率；</w:t>
      </w:r>
    </w:p>
    <w:p w14:paraId="16A15E03">
      <w:pPr>
        <w:spacing w:line="480" w:lineRule="auto"/>
        <w:ind w:left="444" w:leftChars="77" w:hanging="282" w:hangingChars="134"/>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纯水透过率；</w:t>
      </w:r>
    </w:p>
    <w:p w14:paraId="10CD3511">
      <w:pPr>
        <w:spacing w:line="480" w:lineRule="auto"/>
        <w:ind w:left="444" w:leftChars="77" w:hanging="282" w:hangingChars="134"/>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、亲水性检测</w:t>
      </w:r>
      <w:r>
        <w:rPr>
          <w:rFonts w:hint="eastAsia" w:ascii="宋体" w:hAnsi="宋体" w:eastAsia="宋体" w:cs="宋体"/>
          <w:b/>
          <w:bCs/>
          <w:color w:val="auto"/>
          <w:kern w:val="0"/>
          <w:szCs w:val="21"/>
          <w:highlight w:val="none"/>
          <w:lang w:eastAsia="zh-CN"/>
        </w:rPr>
        <w:t>；</w:t>
      </w:r>
    </w:p>
    <w:p w14:paraId="1EBF2A3F">
      <w:pPr>
        <w:spacing w:line="480" w:lineRule="auto"/>
        <w:ind w:left="444" w:leftChars="77" w:hanging="282" w:hangingChars="134"/>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七</w:t>
      </w:r>
      <w:r>
        <w:rPr>
          <w:rFonts w:hint="eastAsia" w:ascii="宋体" w:hAnsi="宋体" w:eastAsia="宋体" w:cs="宋体"/>
          <w:b/>
          <w:bCs/>
          <w:color w:val="auto"/>
          <w:kern w:val="0"/>
          <w:szCs w:val="21"/>
          <w:highlight w:val="none"/>
        </w:rPr>
        <w:t>、专业人员配备</w:t>
      </w:r>
      <w:r>
        <w:rPr>
          <w:rFonts w:hint="eastAsia" w:ascii="宋体" w:hAnsi="宋体" w:eastAsia="宋体" w:cs="宋体"/>
          <w:b/>
          <w:bCs/>
          <w:color w:val="auto"/>
          <w:kern w:val="0"/>
          <w:szCs w:val="21"/>
          <w:highlight w:val="none"/>
          <w:lang w:eastAsia="zh-CN"/>
        </w:rPr>
        <w:t>；</w:t>
      </w:r>
    </w:p>
    <w:p w14:paraId="1141458E">
      <w:pPr>
        <w:spacing w:line="480" w:lineRule="auto"/>
        <w:ind w:left="444" w:leftChars="77" w:hanging="282" w:hangingChars="134"/>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八</w:t>
      </w:r>
      <w:r>
        <w:rPr>
          <w:rFonts w:hint="eastAsia" w:ascii="宋体" w:hAnsi="宋体" w:eastAsia="宋体" w:cs="宋体"/>
          <w:b/>
          <w:bCs/>
          <w:color w:val="auto"/>
          <w:kern w:val="0"/>
          <w:szCs w:val="21"/>
          <w:highlight w:val="none"/>
        </w:rPr>
        <w:t>、供货、安装计划及进度保证措施；</w:t>
      </w:r>
    </w:p>
    <w:p w14:paraId="1F8B613F">
      <w:pPr>
        <w:spacing w:line="480" w:lineRule="auto"/>
        <w:ind w:left="444" w:leftChars="77" w:hanging="282" w:hangingChars="134"/>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九、MBR膜组件维护方案及经验；</w:t>
      </w:r>
    </w:p>
    <w:p w14:paraId="3D793FC1">
      <w:pPr>
        <w:spacing w:line="480" w:lineRule="auto"/>
        <w:ind w:left="444" w:leftChars="77" w:hanging="282" w:hangingChars="134"/>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十、质保期、维修响应时间承诺表；</w:t>
      </w:r>
    </w:p>
    <w:p w14:paraId="5F12DFE7">
      <w:pPr>
        <w:spacing w:line="480" w:lineRule="auto"/>
        <w:ind w:left="444" w:leftChars="77" w:hanging="282" w:hangingChars="134"/>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十一</w:t>
      </w:r>
      <w:r>
        <w:rPr>
          <w:rFonts w:hint="eastAsia" w:ascii="宋体" w:hAnsi="宋体" w:eastAsia="宋体" w:cs="宋体"/>
          <w:b/>
          <w:bCs/>
          <w:color w:val="auto"/>
          <w:kern w:val="0"/>
          <w:szCs w:val="21"/>
          <w:highlight w:val="none"/>
        </w:rPr>
        <w:t>、投标人认为有必要提供的其它材料（不做强制要求）。</w:t>
      </w:r>
    </w:p>
    <w:p w14:paraId="6D4B59E5">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5D230C4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20" w:name="_Toc195714401"/>
      <w:bookmarkStart w:id="821" w:name="_Toc30448"/>
      <w:bookmarkStart w:id="822" w:name="_Toc18999"/>
      <w:bookmarkStart w:id="823" w:name="_Toc24129"/>
      <w:bookmarkStart w:id="824" w:name="_Toc27934"/>
      <w:bookmarkStart w:id="825" w:name="_Toc3586"/>
      <w:bookmarkStart w:id="826" w:name="_Toc7013"/>
      <w:r>
        <w:rPr>
          <w:rFonts w:hint="eastAsia" w:ascii="宋体" w:hAnsi="宋体" w:eastAsia="宋体" w:cs="宋体"/>
          <w:b/>
          <w:color w:val="auto"/>
          <w:kern w:val="0"/>
          <w:sz w:val="30"/>
          <w:szCs w:val="30"/>
          <w:highlight w:val="none"/>
        </w:rPr>
        <w:t>一、用户需求偏离表</w:t>
      </w:r>
      <w:bookmarkEnd w:id="808"/>
      <w:bookmarkEnd w:id="809"/>
      <w:bookmarkEnd w:id="810"/>
      <w:bookmarkEnd w:id="811"/>
      <w:bookmarkEnd w:id="812"/>
      <w:bookmarkEnd w:id="813"/>
      <w:bookmarkEnd w:id="814"/>
      <w:bookmarkEnd w:id="815"/>
      <w:bookmarkEnd w:id="820"/>
      <w:bookmarkEnd w:id="821"/>
      <w:bookmarkEnd w:id="822"/>
      <w:bookmarkEnd w:id="823"/>
      <w:bookmarkEnd w:id="824"/>
      <w:bookmarkEnd w:id="825"/>
      <w:bookmarkEnd w:id="826"/>
    </w:p>
    <w:p w14:paraId="7E9BF0DE">
      <w:pPr>
        <w:spacing w:before="120" w:after="120" w:line="360" w:lineRule="auto"/>
        <w:jc w:val="center"/>
        <w:rPr>
          <w:rFonts w:ascii="宋体" w:hAnsi="宋体" w:eastAsia="宋体" w:cs="Times New Roman"/>
          <w:color w:val="auto"/>
          <w:kern w:val="0"/>
          <w:szCs w:val="21"/>
          <w:highlight w:val="none"/>
        </w:rPr>
      </w:pPr>
      <w:bookmarkStart w:id="827" w:name="_Toc17449_WPSOffice_Level3"/>
      <w:r>
        <w:rPr>
          <w:rFonts w:hint="eastAsia" w:ascii="宋体" w:hAnsi="宋体" w:eastAsia="宋体" w:cs="宋体"/>
          <w:b/>
          <w:color w:val="auto"/>
          <w:kern w:val="0"/>
          <w:sz w:val="30"/>
          <w:szCs w:val="30"/>
          <w:highlight w:val="none"/>
          <w:lang w:val="zh-CN"/>
        </w:rPr>
        <w:t>用户需求偏离表</w:t>
      </w:r>
      <w:bookmarkEnd w:id="827"/>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952"/>
        <w:gridCol w:w="6413"/>
        <w:gridCol w:w="722"/>
        <w:gridCol w:w="867"/>
        <w:gridCol w:w="836"/>
      </w:tblGrid>
      <w:tr w14:paraId="5D73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0" w:type="pct"/>
            <w:vMerge w:val="restart"/>
            <w:vAlign w:val="center"/>
          </w:tcPr>
          <w:p w14:paraId="7113E15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1A8C5F35">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8" w:type="pct"/>
            <w:gridSpan w:val="3"/>
            <w:vAlign w:val="center"/>
          </w:tcPr>
          <w:p w14:paraId="6AC9DF10">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7B8D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0" w:type="pct"/>
            <w:vMerge w:val="continue"/>
            <w:vAlign w:val="center"/>
          </w:tcPr>
          <w:p w14:paraId="75232A52">
            <w:pPr>
              <w:keepNext/>
              <w:keepLines/>
              <w:spacing w:line="400" w:lineRule="exact"/>
              <w:jc w:val="center"/>
              <w:outlineLvl w:val="0"/>
              <w:rPr>
                <w:rFonts w:hint="eastAsia" w:ascii="宋体" w:hAnsi="宋体" w:eastAsia="宋体" w:cs="宋体"/>
                <w:color w:val="auto"/>
                <w:kern w:val="0"/>
                <w:sz w:val="21"/>
                <w:szCs w:val="21"/>
                <w:highlight w:val="none"/>
              </w:rPr>
            </w:pPr>
          </w:p>
        </w:tc>
        <w:tc>
          <w:tcPr>
            <w:tcW w:w="459" w:type="pct"/>
            <w:vAlign w:val="center"/>
          </w:tcPr>
          <w:p w14:paraId="3D88FCD5">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5101C00A">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19AA5259">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485F8C64">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402" w:type="pct"/>
            <w:vAlign w:val="center"/>
          </w:tcPr>
          <w:p w14:paraId="4F62645F">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3942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 w:type="pct"/>
            <w:vAlign w:val="center"/>
          </w:tcPr>
          <w:p w14:paraId="019797F5">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shd w:val="clear" w:color="auto" w:fill="auto"/>
            <w:vAlign w:val="center"/>
          </w:tcPr>
          <w:p w14:paraId="45B8F507">
            <w:pPr>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3</w:t>
            </w:r>
          </w:p>
        </w:tc>
        <w:tc>
          <w:tcPr>
            <w:tcW w:w="3092" w:type="pct"/>
            <w:shd w:val="clear" w:color="auto" w:fill="auto"/>
            <w:vAlign w:val="center"/>
          </w:tcPr>
          <w:p w14:paraId="31A4AB3A">
            <w:pPr>
              <w:spacing w:line="400" w:lineRule="exact"/>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Cs w:val="21"/>
                <w:highlight w:val="none"/>
                <w:lang w:bidi="ar"/>
              </w:rPr>
              <w:t>采购设备清单及供货要求</w:t>
            </w:r>
          </w:p>
        </w:tc>
        <w:tc>
          <w:tcPr>
            <w:tcW w:w="348" w:type="pct"/>
            <w:vAlign w:val="center"/>
          </w:tcPr>
          <w:p w14:paraId="49301EF5">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589C1CDB">
            <w:pPr>
              <w:keepNext/>
              <w:keepLines/>
              <w:spacing w:line="400" w:lineRule="exact"/>
              <w:jc w:val="center"/>
              <w:outlineLvl w:val="2"/>
              <w:rPr>
                <w:rFonts w:hint="eastAsia" w:ascii="宋体" w:hAnsi="宋体" w:eastAsia="宋体" w:cs="宋体"/>
                <w:color w:val="auto"/>
                <w:kern w:val="0"/>
                <w:sz w:val="21"/>
                <w:szCs w:val="21"/>
                <w:highlight w:val="none"/>
              </w:rPr>
            </w:pPr>
          </w:p>
        </w:tc>
        <w:tc>
          <w:tcPr>
            <w:tcW w:w="402" w:type="pct"/>
            <w:vAlign w:val="center"/>
          </w:tcPr>
          <w:p w14:paraId="7E36A72A">
            <w:pPr>
              <w:keepNext/>
              <w:keepLines/>
              <w:spacing w:line="400" w:lineRule="exact"/>
              <w:jc w:val="center"/>
              <w:outlineLvl w:val="2"/>
              <w:rPr>
                <w:rFonts w:hint="eastAsia" w:ascii="宋体" w:hAnsi="宋体" w:eastAsia="宋体" w:cs="宋体"/>
                <w:color w:val="auto"/>
                <w:kern w:val="0"/>
                <w:sz w:val="21"/>
                <w:szCs w:val="21"/>
                <w:highlight w:val="none"/>
              </w:rPr>
            </w:pPr>
          </w:p>
        </w:tc>
      </w:tr>
      <w:tr w14:paraId="3E84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 w:type="pct"/>
            <w:vAlign w:val="center"/>
          </w:tcPr>
          <w:p w14:paraId="6EE3B79E">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541CCA77">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w:t>
            </w:r>
          </w:p>
        </w:tc>
        <w:tc>
          <w:tcPr>
            <w:tcW w:w="3092" w:type="pct"/>
            <w:vAlign w:val="center"/>
          </w:tcPr>
          <w:p w14:paraId="200EE7B5">
            <w:pPr>
              <w:spacing w:line="40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Cs w:val="21"/>
                <w:highlight w:val="none"/>
                <w:lang w:bidi="ar"/>
              </w:rPr>
              <w:t>设备技术要求</w:t>
            </w:r>
          </w:p>
        </w:tc>
        <w:tc>
          <w:tcPr>
            <w:tcW w:w="348" w:type="pct"/>
            <w:vAlign w:val="center"/>
          </w:tcPr>
          <w:p w14:paraId="4A222C3C">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790386AB">
            <w:pPr>
              <w:keepNext/>
              <w:keepLines/>
              <w:spacing w:line="400" w:lineRule="exact"/>
              <w:jc w:val="center"/>
              <w:outlineLvl w:val="2"/>
              <w:rPr>
                <w:rFonts w:hint="eastAsia" w:ascii="宋体" w:hAnsi="宋体" w:eastAsia="宋体" w:cs="宋体"/>
                <w:color w:val="auto"/>
                <w:kern w:val="0"/>
                <w:sz w:val="21"/>
                <w:szCs w:val="21"/>
                <w:highlight w:val="none"/>
              </w:rPr>
            </w:pPr>
          </w:p>
        </w:tc>
        <w:tc>
          <w:tcPr>
            <w:tcW w:w="402" w:type="pct"/>
            <w:vAlign w:val="center"/>
          </w:tcPr>
          <w:p w14:paraId="0C99CD39">
            <w:pPr>
              <w:keepNext/>
              <w:keepLines/>
              <w:spacing w:line="400" w:lineRule="exact"/>
              <w:jc w:val="center"/>
              <w:outlineLvl w:val="2"/>
              <w:rPr>
                <w:rFonts w:hint="eastAsia" w:ascii="宋体" w:hAnsi="宋体" w:eastAsia="宋体" w:cs="宋体"/>
                <w:color w:val="auto"/>
                <w:kern w:val="0"/>
                <w:sz w:val="21"/>
                <w:szCs w:val="21"/>
                <w:highlight w:val="none"/>
              </w:rPr>
            </w:pPr>
          </w:p>
        </w:tc>
      </w:tr>
      <w:tr w14:paraId="6CC6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 w:type="pct"/>
            <w:vAlign w:val="center"/>
          </w:tcPr>
          <w:p w14:paraId="5D1F5CCE">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2E121357">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5</w:t>
            </w:r>
          </w:p>
        </w:tc>
        <w:tc>
          <w:tcPr>
            <w:tcW w:w="3092" w:type="pct"/>
            <w:vAlign w:val="center"/>
          </w:tcPr>
          <w:p w14:paraId="682BA16D">
            <w:pPr>
              <w:autoSpaceDE/>
              <w:spacing w:line="40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Cs w:val="21"/>
                <w:highlight w:val="none"/>
                <w:lang w:bidi="ar"/>
              </w:rPr>
              <w:t>施工安全及其他要求</w:t>
            </w:r>
          </w:p>
        </w:tc>
        <w:tc>
          <w:tcPr>
            <w:tcW w:w="348" w:type="pct"/>
            <w:vAlign w:val="center"/>
          </w:tcPr>
          <w:p w14:paraId="386917B3">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7E4CC331">
            <w:pPr>
              <w:keepNext/>
              <w:keepLines/>
              <w:spacing w:line="400" w:lineRule="exact"/>
              <w:jc w:val="center"/>
              <w:outlineLvl w:val="2"/>
              <w:rPr>
                <w:rFonts w:hint="eastAsia" w:ascii="宋体" w:hAnsi="宋体" w:eastAsia="宋体" w:cs="宋体"/>
                <w:color w:val="auto"/>
                <w:kern w:val="0"/>
                <w:sz w:val="21"/>
                <w:szCs w:val="21"/>
                <w:highlight w:val="none"/>
              </w:rPr>
            </w:pPr>
          </w:p>
        </w:tc>
        <w:tc>
          <w:tcPr>
            <w:tcW w:w="402" w:type="pct"/>
            <w:vAlign w:val="center"/>
          </w:tcPr>
          <w:p w14:paraId="11C730BE">
            <w:pPr>
              <w:keepNext/>
              <w:keepLines/>
              <w:spacing w:line="400" w:lineRule="exact"/>
              <w:jc w:val="center"/>
              <w:outlineLvl w:val="2"/>
              <w:rPr>
                <w:rFonts w:hint="eastAsia" w:ascii="宋体" w:hAnsi="宋体" w:eastAsia="宋体" w:cs="宋体"/>
                <w:color w:val="auto"/>
                <w:kern w:val="0"/>
                <w:sz w:val="21"/>
                <w:szCs w:val="21"/>
                <w:highlight w:val="none"/>
              </w:rPr>
            </w:pPr>
          </w:p>
        </w:tc>
      </w:tr>
      <w:tr w14:paraId="408C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 w:type="pct"/>
            <w:vAlign w:val="center"/>
          </w:tcPr>
          <w:p w14:paraId="5CBE783E">
            <w:pPr>
              <w:spacing w:line="400" w:lineRule="exact"/>
              <w:jc w:val="center"/>
              <w:rPr>
                <w:rFonts w:hint="eastAsia" w:ascii="宋体" w:hAnsi="宋体" w:eastAsia="宋体" w:cs="宋体"/>
                <w:color w:val="auto"/>
                <w:kern w:val="0"/>
                <w:sz w:val="21"/>
                <w:szCs w:val="21"/>
                <w:highlight w:val="none"/>
                <w:lang w:val="en-US" w:eastAsia="zh-CN"/>
              </w:rPr>
            </w:pPr>
            <w:bookmarkStart w:id="828" w:name="_Toc3274"/>
            <w:bookmarkStart w:id="829" w:name="_Toc7243"/>
            <w:bookmarkStart w:id="830" w:name="_Toc195714402"/>
            <w:bookmarkStart w:id="831" w:name="_Toc32583"/>
            <w:r>
              <w:rPr>
                <w:rFonts w:hint="eastAsia" w:ascii="宋体" w:hAnsi="宋体" w:eastAsia="宋体" w:cs="宋体"/>
                <w:color w:val="auto"/>
                <w:kern w:val="0"/>
                <w:sz w:val="21"/>
                <w:szCs w:val="21"/>
                <w:highlight w:val="none"/>
                <w:lang w:val="en-US" w:eastAsia="zh-CN"/>
              </w:rPr>
              <w:t>4</w:t>
            </w:r>
          </w:p>
        </w:tc>
        <w:tc>
          <w:tcPr>
            <w:tcW w:w="459" w:type="pct"/>
            <w:vAlign w:val="center"/>
          </w:tcPr>
          <w:p w14:paraId="0A6D3948">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6</w:t>
            </w:r>
          </w:p>
        </w:tc>
        <w:tc>
          <w:tcPr>
            <w:tcW w:w="3092" w:type="pct"/>
            <w:vAlign w:val="center"/>
          </w:tcPr>
          <w:p w14:paraId="1B45222A">
            <w:pPr>
              <w:autoSpaceDE/>
              <w:spacing w:line="400" w:lineRule="exact"/>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验收要求</w:t>
            </w:r>
          </w:p>
        </w:tc>
        <w:tc>
          <w:tcPr>
            <w:tcW w:w="348" w:type="pct"/>
            <w:vAlign w:val="center"/>
          </w:tcPr>
          <w:p w14:paraId="469AC9A3">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365B6CC7">
            <w:pPr>
              <w:keepNext/>
              <w:keepLines/>
              <w:spacing w:line="400" w:lineRule="exact"/>
              <w:jc w:val="center"/>
              <w:outlineLvl w:val="2"/>
              <w:rPr>
                <w:rFonts w:hint="eastAsia" w:ascii="宋体" w:hAnsi="宋体" w:eastAsia="宋体" w:cs="宋体"/>
                <w:color w:val="auto"/>
                <w:kern w:val="0"/>
                <w:sz w:val="21"/>
                <w:szCs w:val="21"/>
                <w:highlight w:val="none"/>
              </w:rPr>
            </w:pPr>
          </w:p>
        </w:tc>
        <w:tc>
          <w:tcPr>
            <w:tcW w:w="402" w:type="pct"/>
            <w:vAlign w:val="center"/>
          </w:tcPr>
          <w:p w14:paraId="79028356">
            <w:pPr>
              <w:keepNext/>
              <w:keepLines/>
              <w:spacing w:line="400" w:lineRule="exact"/>
              <w:jc w:val="center"/>
              <w:outlineLvl w:val="2"/>
              <w:rPr>
                <w:rFonts w:hint="eastAsia" w:ascii="宋体" w:hAnsi="宋体" w:eastAsia="宋体" w:cs="宋体"/>
                <w:color w:val="auto"/>
                <w:kern w:val="0"/>
                <w:sz w:val="21"/>
                <w:szCs w:val="21"/>
                <w:highlight w:val="none"/>
              </w:rPr>
            </w:pPr>
          </w:p>
        </w:tc>
      </w:tr>
      <w:tr w14:paraId="5DC3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 w:type="pct"/>
            <w:vAlign w:val="center"/>
          </w:tcPr>
          <w:p w14:paraId="384E625C">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14:paraId="255B0650">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Cs w:val="21"/>
                <w:highlight w:val="none"/>
                <w:lang w:val="en-US" w:eastAsia="zh-CN" w:bidi="ar"/>
              </w:rPr>
              <w:t>7</w:t>
            </w:r>
          </w:p>
        </w:tc>
        <w:tc>
          <w:tcPr>
            <w:tcW w:w="3092" w:type="pct"/>
            <w:vAlign w:val="center"/>
          </w:tcPr>
          <w:p w14:paraId="55BFE539">
            <w:pPr>
              <w:autoSpaceDE/>
              <w:spacing w:line="400" w:lineRule="exact"/>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质保及售后要求</w:t>
            </w:r>
          </w:p>
        </w:tc>
        <w:tc>
          <w:tcPr>
            <w:tcW w:w="348" w:type="pct"/>
            <w:vAlign w:val="center"/>
          </w:tcPr>
          <w:p w14:paraId="53FB7C09">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5400C4D5">
            <w:pPr>
              <w:keepNext/>
              <w:keepLines/>
              <w:spacing w:line="400" w:lineRule="exact"/>
              <w:jc w:val="center"/>
              <w:outlineLvl w:val="2"/>
              <w:rPr>
                <w:rFonts w:hint="eastAsia" w:ascii="宋体" w:hAnsi="宋体" w:eastAsia="宋体" w:cs="宋体"/>
                <w:color w:val="auto"/>
                <w:kern w:val="0"/>
                <w:sz w:val="21"/>
                <w:szCs w:val="21"/>
                <w:highlight w:val="none"/>
              </w:rPr>
            </w:pPr>
          </w:p>
        </w:tc>
        <w:tc>
          <w:tcPr>
            <w:tcW w:w="402" w:type="pct"/>
            <w:vAlign w:val="center"/>
          </w:tcPr>
          <w:p w14:paraId="504D51F2">
            <w:pPr>
              <w:keepNext/>
              <w:keepLines/>
              <w:spacing w:line="400" w:lineRule="exact"/>
              <w:jc w:val="center"/>
              <w:outlineLvl w:val="2"/>
              <w:rPr>
                <w:rFonts w:hint="eastAsia" w:ascii="宋体" w:hAnsi="宋体" w:eastAsia="宋体" w:cs="宋体"/>
                <w:color w:val="auto"/>
                <w:kern w:val="0"/>
                <w:sz w:val="21"/>
                <w:szCs w:val="21"/>
                <w:highlight w:val="none"/>
              </w:rPr>
            </w:pPr>
          </w:p>
        </w:tc>
      </w:tr>
      <w:tr w14:paraId="3E02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 w:type="pct"/>
            <w:vAlign w:val="center"/>
          </w:tcPr>
          <w:p w14:paraId="4B573E5D">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9" w:type="pct"/>
            <w:vAlign w:val="center"/>
          </w:tcPr>
          <w:p w14:paraId="2FF0C42A">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Cs w:val="21"/>
                <w:highlight w:val="none"/>
                <w:lang w:val="en-US" w:eastAsia="zh-CN" w:bidi="ar"/>
              </w:rPr>
              <w:t>8</w:t>
            </w:r>
          </w:p>
        </w:tc>
        <w:tc>
          <w:tcPr>
            <w:tcW w:w="3092" w:type="pct"/>
            <w:vAlign w:val="center"/>
          </w:tcPr>
          <w:p w14:paraId="487F4A70">
            <w:pPr>
              <w:autoSpaceDE/>
              <w:spacing w:line="400" w:lineRule="exact"/>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价款要求</w:t>
            </w:r>
          </w:p>
        </w:tc>
        <w:tc>
          <w:tcPr>
            <w:tcW w:w="348" w:type="pct"/>
            <w:vAlign w:val="center"/>
          </w:tcPr>
          <w:p w14:paraId="62484C38">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2B1C264F">
            <w:pPr>
              <w:keepNext/>
              <w:keepLines/>
              <w:spacing w:line="400" w:lineRule="exact"/>
              <w:jc w:val="center"/>
              <w:outlineLvl w:val="2"/>
              <w:rPr>
                <w:rFonts w:hint="eastAsia" w:ascii="宋体" w:hAnsi="宋体" w:eastAsia="宋体" w:cs="宋体"/>
                <w:color w:val="auto"/>
                <w:kern w:val="0"/>
                <w:sz w:val="21"/>
                <w:szCs w:val="21"/>
                <w:highlight w:val="none"/>
              </w:rPr>
            </w:pPr>
          </w:p>
        </w:tc>
        <w:tc>
          <w:tcPr>
            <w:tcW w:w="402" w:type="pct"/>
            <w:vAlign w:val="center"/>
          </w:tcPr>
          <w:p w14:paraId="0319A8A4">
            <w:pPr>
              <w:keepNext/>
              <w:keepLines/>
              <w:spacing w:line="400" w:lineRule="exact"/>
              <w:jc w:val="center"/>
              <w:outlineLvl w:val="2"/>
              <w:rPr>
                <w:rFonts w:hint="eastAsia" w:ascii="宋体" w:hAnsi="宋体" w:eastAsia="宋体" w:cs="宋体"/>
                <w:color w:val="auto"/>
                <w:kern w:val="0"/>
                <w:sz w:val="21"/>
                <w:szCs w:val="21"/>
                <w:highlight w:val="none"/>
              </w:rPr>
            </w:pPr>
          </w:p>
        </w:tc>
      </w:tr>
      <w:tr w14:paraId="5B82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 w:type="pct"/>
            <w:vAlign w:val="center"/>
          </w:tcPr>
          <w:p w14:paraId="6E1A8C22">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7AA87766">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Cs w:val="21"/>
                <w:highlight w:val="none"/>
                <w:lang w:val="en-US" w:eastAsia="zh-CN" w:bidi="ar"/>
              </w:rPr>
              <w:t>附件1</w:t>
            </w:r>
          </w:p>
        </w:tc>
        <w:tc>
          <w:tcPr>
            <w:tcW w:w="3092" w:type="pct"/>
            <w:vAlign w:val="center"/>
          </w:tcPr>
          <w:p w14:paraId="0CF61B1E">
            <w:pPr>
              <w:autoSpaceDE/>
              <w:spacing w:line="400" w:lineRule="exact"/>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设备到货验收报告</w:t>
            </w:r>
          </w:p>
        </w:tc>
        <w:tc>
          <w:tcPr>
            <w:tcW w:w="348" w:type="pct"/>
            <w:vAlign w:val="center"/>
          </w:tcPr>
          <w:p w14:paraId="4BEDE016">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55C064B9">
            <w:pPr>
              <w:keepNext/>
              <w:keepLines/>
              <w:spacing w:line="400" w:lineRule="exact"/>
              <w:jc w:val="center"/>
              <w:outlineLvl w:val="2"/>
              <w:rPr>
                <w:rFonts w:hint="eastAsia" w:ascii="宋体" w:hAnsi="宋体" w:eastAsia="宋体" w:cs="宋体"/>
                <w:color w:val="auto"/>
                <w:kern w:val="0"/>
                <w:sz w:val="21"/>
                <w:szCs w:val="21"/>
                <w:highlight w:val="none"/>
              </w:rPr>
            </w:pPr>
          </w:p>
        </w:tc>
        <w:tc>
          <w:tcPr>
            <w:tcW w:w="402" w:type="pct"/>
            <w:vAlign w:val="center"/>
          </w:tcPr>
          <w:p w14:paraId="2FD382F8">
            <w:pPr>
              <w:keepNext/>
              <w:keepLines/>
              <w:spacing w:line="400" w:lineRule="exact"/>
              <w:jc w:val="center"/>
              <w:outlineLvl w:val="2"/>
              <w:rPr>
                <w:rFonts w:hint="eastAsia" w:ascii="宋体" w:hAnsi="宋体" w:eastAsia="宋体" w:cs="宋体"/>
                <w:color w:val="auto"/>
                <w:kern w:val="0"/>
                <w:sz w:val="21"/>
                <w:szCs w:val="21"/>
                <w:highlight w:val="none"/>
              </w:rPr>
            </w:pPr>
          </w:p>
        </w:tc>
      </w:tr>
      <w:tr w14:paraId="6C7C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 w:type="pct"/>
            <w:vAlign w:val="center"/>
          </w:tcPr>
          <w:p w14:paraId="533D53AF">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0D11D65B">
            <w:pPr>
              <w:spacing w:line="400" w:lineRule="exact"/>
              <w:jc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附件2</w:t>
            </w:r>
          </w:p>
        </w:tc>
        <w:tc>
          <w:tcPr>
            <w:tcW w:w="3092" w:type="pct"/>
            <w:vAlign w:val="center"/>
          </w:tcPr>
          <w:p w14:paraId="217AD41C">
            <w:pPr>
              <w:autoSpaceDE/>
              <w:spacing w:line="400" w:lineRule="exact"/>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设备整体验收报告</w:t>
            </w:r>
          </w:p>
        </w:tc>
        <w:tc>
          <w:tcPr>
            <w:tcW w:w="348" w:type="pct"/>
            <w:vAlign w:val="center"/>
          </w:tcPr>
          <w:p w14:paraId="3AA37AB7">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155B5670">
            <w:pPr>
              <w:keepNext/>
              <w:keepLines/>
              <w:spacing w:line="400" w:lineRule="exact"/>
              <w:jc w:val="center"/>
              <w:outlineLvl w:val="2"/>
              <w:rPr>
                <w:rFonts w:hint="eastAsia" w:ascii="宋体" w:hAnsi="宋体" w:eastAsia="宋体" w:cs="宋体"/>
                <w:color w:val="auto"/>
                <w:kern w:val="0"/>
                <w:sz w:val="21"/>
                <w:szCs w:val="21"/>
                <w:highlight w:val="none"/>
              </w:rPr>
            </w:pPr>
          </w:p>
        </w:tc>
        <w:tc>
          <w:tcPr>
            <w:tcW w:w="402" w:type="pct"/>
            <w:vAlign w:val="center"/>
          </w:tcPr>
          <w:p w14:paraId="0AD0EDAE">
            <w:pPr>
              <w:keepNext/>
              <w:keepLines/>
              <w:spacing w:line="400" w:lineRule="exact"/>
              <w:jc w:val="center"/>
              <w:outlineLvl w:val="2"/>
              <w:rPr>
                <w:rFonts w:hint="eastAsia" w:ascii="宋体" w:hAnsi="宋体" w:eastAsia="宋体" w:cs="宋体"/>
                <w:color w:val="auto"/>
                <w:kern w:val="0"/>
                <w:sz w:val="21"/>
                <w:szCs w:val="21"/>
                <w:highlight w:val="none"/>
              </w:rPr>
            </w:pPr>
          </w:p>
        </w:tc>
      </w:tr>
      <w:tr w14:paraId="431A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 w:type="pct"/>
            <w:vAlign w:val="center"/>
          </w:tcPr>
          <w:p w14:paraId="0F21C081">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02646249">
            <w:pPr>
              <w:spacing w:line="400" w:lineRule="exact"/>
              <w:jc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附件3</w:t>
            </w:r>
          </w:p>
        </w:tc>
        <w:tc>
          <w:tcPr>
            <w:tcW w:w="3092" w:type="pct"/>
            <w:vAlign w:val="center"/>
          </w:tcPr>
          <w:p w14:paraId="4055016B">
            <w:pPr>
              <w:autoSpaceDE/>
              <w:spacing w:line="400" w:lineRule="exact"/>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采购清单及预算表</w:t>
            </w:r>
          </w:p>
        </w:tc>
        <w:tc>
          <w:tcPr>
            <w:tcW w:w="348" w:type="pct"/>
            <w:vAlign w:val="center"/>
          </w:tcPr>
          <w:p w14:paraId="52FC3D25">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332B6926">
            <w:pPr>
              <w:keepNext/>
              <w:keepLines/>
              <w:spacing w:line="400" w:lineRule="exact"/>
              <w:jc w:val="center"/>
              <w:outlineLvl w:val="2"/>
              <w:rPr>
                <w:rFonts w:hint="eastAsia" w:ascii="宋体" w:hAnsi="宋体" w:eastAsia="宋体" w:cs="宋体"/>
                <w:color w:val="auto"/>
                <w:kern w:val="0"/>
                <w:sz w:val="21"/>
                <w:szCs w:val="21"/>
                <w:highlight w:val="none"/>
              </w:rPr>
            </w:pPr>
          </w:p>
        </w:tc>
        <w:tc>
          <w:tcPr>
            <w:tcW w:w="402" w:type="pct"/>
            <w:vAlign w:val="center"/>
          </w:tcPr>
          <w:p w14:paraId="46411A0E">
            <w:pPr>
              <w:keepNext/>
              <w:keepLines/>
              <w:spacing w:line="400" w:lineRule="exact"/>
              <w:jc w:val="center"/>
              <w:outlineLvl w:val="2"/>
              <w:rPr>
                <w:rFonts w:hint="eastAsia" w:ascii="宋体" w:hAnsi="宋体" w:eastAsia="宋体" w:cs="宋体"/>
                <w:color w:val="auto"/>
                <w:kern w:val="0"/>
                <w:sz w:val="21"/>
                <w:szCs w:val="21"/>
                <w:highlight w:val="none"/>
              </w:rPr>
            </w:pPr>
          </w:p>
        </w:tc>
      </w:tr>
      <w:tr w14:paraId="558A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 w:type="pct"/>
            <w:vAlign w:val="center"/>
          </w:tcPr>
          <w:p w14:paraId="5B55A578">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59" w:type="pct"/>
            <w:vAlign w:val="center"/>
          </w:tcPr>
          <w:p w14:paraId="41F07864">
            <w:pPr>
              <w:spacing w:line="400" w:lineRule="exact"/>
              <w:jc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附件4</w:t>
            </w:r>
          </w:p>
        </w:tc>
        <w:tc>
          <w:tcPr>
            <w:tcW w:w="3092" w:type="pct"/>
            <w:vAlign w:val="center"/>
          </w:tcPr>
          <w:p w14:paraId="6C9CC3EA">
            <w:pPr>
              <w:autoSpaceDE/>
              <w:spacing w:line="400" w:lineRule="exact"/>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图纸</w:t>
            </w:r>
          </w:p>
        </w:tc>
        <w:tc>
          <w:tcPr>
            <w:tcW w:w="348" w:type="pct"/>
            <w:vAlign w:val="center"/>
          </w:tcPr>
          <w:p w14:paraId="7AF9F1D6">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42DB59FB">
            <w:pPr>
              <w:keepNext/>
              <w:keepLines/>
              <w:spacing w:line="400" w:lineRule="exact"/>
              <w:jc w:val="center"/>
              <w:outlineLvl w:val="2"/>
              <w:rPr>
                <w:rFonts w:hint="eastAsia" w:ascii="宋体" w:hAnsi="宋体" w:eastAsia="宋体" w:cs="宋体"/>
                <w:color w:val="auto"/>
                <w:kern w:val="0"/>
                <w:sz w:val="21"/>
                <w:szCs w:val="21"/>
                <w:highlight w:val="none"/>
              </w:rPr>
            </w:pPr>
          </w:p>
        </w:tc>
        <w:tc>
          <w:tcPr>
            <w:tcW w:w="402" w:type="pct"/>
            <w:vAlign w:val="center"/>
          </w:tcPr>
          <w:p w14:paraId="40C3BCF5">
            <w:pPr>
              <w:keepNext/>
              <w:keepLines/>
              <w:spacing w:line="400" w:lineRule="exact"/>
              <w:jc w:val="center"/>
              <w:outlineLvl w:val="2"/>
              <w:rPr>
                <w:rFonts w:hint="eastAsia" w:ascii="宋体" w:hAnsi="宋体" w:eastAsia="宋体" w:cs="宋体"/>
                <w:color w:val="auto"/>
                <w:kern w:val="0"/>
                <w:sz w:val="21"/>
                <w:szCs w:val="21"/>
                <w:highlight w:val="none"/>
              </w:rPr>
            </w:pPr>
          </w:p>
        </w:tc>
      </w:tr>
      <w:tr w14:paraId="1E7E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51E562BA">
            <w:pPr>
              <w:keepNext/>
              <w:keepLines/>
              <w:spacing w:line="400" w:lineRule="exact"/>
              <w:jc w:val="left"/>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用户需求书“★”条款汇总：</w:t>
            </w:r>
            <w:bookmarkEnd w:id="828"/>
            <w:bookmarkEnd w:id="829"/>
            <w:bookmarkEnd w:id="830"/>
            <w:bookmarkEnd w:id="831"/>
          </w:p>
        </w:tc>
      </w:tr>
      <w:tr w14:paraId="5BD1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 w:type="pct"/>
            <w:vAlign w:val="center"/>
          </w:tcPr>
          <w:p w14:paraId="68616CCE">
            <w:pPr>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459" w:type="pct"/>
            <w:vAlign w:val="center"/>
          </w:tcPr>
          <w:p w14:paraId="248CA19B">
            <w:pPr>
              <w:jc w:val="center"/>
              <w:rPr>
                <w:rFonts w:hint="eastAsia" w:ascii="宋体" w:hAnsi="宋体" w:eastAsia="宋体" w:cs="宋体"/>
                <w:bCs/>
                <w:color w:val="auto"/>
                <w:sz w:val="21"/>
                <w:szCs w:val="21"/>
                <w:highlight w:val="none"/>
                <w:lang w:val="en-US"/>
              </w:rPr>
            </w:pPr>
            <w:r>
              <w:rPr>
                <w:rFonts w:hint="eastAsia" w:ascii="宋体" w:hAnsi="宋体" w:eastAsia="宋体" w:cs="宋体"/>
                <w:b/>
                <w:bCs w:val="0"/>
                <w:color w:val="auto"/>
                <w:sz w:val="21"/>
                <w:szCs w:val="21"/>
                <w:highlight w:val="none"/>
                <w:lang w:val="en-US" w:eastAsia="zh-CN"/>
              </w:rPr>
              <w:t>三</w:t>
            </w:r>
          </w:p>
        </w:tc>
        <w:tc>
          <w:tcPr>
            <w:tcW w:w="3092" w:type="pct"/>
            <w:vAlign w:val="center"/>
          </w:tcPr>
          <w:p w14:paraId="59EBAF29">
            <w:pPr>
              <w:autoSpaceDE w:val="0"/>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3.4交货要求</w:t>
            </w:r>
          </w:p>
          <w:p w14:paraId="0DB6098F">
            <w:pPr>
              <w:autoSpaceDE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lang w:bidi="ar"/>
              </w:rPr>
              <w:t>★（1）交货期限：招标人对应项目发出书面供货通知之</w:t>
            </w:r>
            <w:r>
              <w:rPr>
                <w:rFonts w:hint="eastAsia" w:ascii="宋体" w:hAnsi="宋体" w:eastAsia="宋体" w:cs="宋体"/>
                <w:b/>
                <w:bCs/>
                <w:color w:val="auto"/>
                <w:szCs w:val="21"/>
                <w:highlight w:val="none"/>
                <w:lang w:val="en-US" w:eastAsia="zh-CN" w:bidi="ar"/>
              </w:rPr>
              <w:t>日</w:t>
            </w:r>
            <w:r>
              <w:rPr>
                <w:rFonts w:hint="eastAsia" w:ascii="宋体" w:hAnsi="宋体" w:eastAsia="宋体" w:cs="宋体"/>
                <w:b/>
                <w:bCs/>
                <w:color w:val="auto"/>
                <w:szCs w:val="21"/>
                <w:highlight w:val="none"/>
                <w:lang w:bidi="ar"/>
              </w:rPr>
              <w:t>起60日内完成膜组件及相关设备的现场到货、初步验收工作。</w:t>
            </w:r>
            <w:bookmarkStart w:id="882" w:name="_GoBack"/>
            <w:bookmarkEnd w:id="882"/>
          </w:p>
        </w:tc>
        <w:tc>
          <w:tcPr>
            <w:tcW w:w="348" w:type="pct"/>
            <w:vAlign w:val="center"/>
          </w:tcPr>
          <w:p w14:paraId="617F7616">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5E8F3CBF">
            <w:pPr>
              <w:keepNext/>
              <w:keepLines/>
              <w:spacing w:line="400" w:lineRule="exact"/>
              <w:jc w:val="center"/>
              <w:outlineLvl w:val="2"/>
              <w:rPr>
                <w:rFonts w:hint="eastAsia" w:ascii="宋体" w:hAnsi="宋体" w:eastAsia="宋体" w:cs="宋体"/>
                <w:color w:val="auto"/>
                <w:kern w:val="0"/>
                <w:sz w:val="21"/>
                <w:szCs w:val="21"/>
                <w:highlight w:val="none"/>
              </w:rPr>
            </w:pPr>
          </w:p>
        </w:tc>
        <w:tc>
          <w:tcPr>
            <w:tcW w:w="402" w:type="pct"/>
            <w:vAlign w:val="center"/>
          </w:tcPr>
          <w:p w14:paraId="210B247C">
            <w:pPr>
              <w:keepNext/>
              <w:keepLines/>
              <w:spacing w:line="400" w:lineRule="exact"/>
              <w:jc w:val="center"/>
              <w:outlineLvl w:val="2"/>
              <w:rPr>
                <w:rFonts w:hint="eastAsia" w:ascii="宋体" w:hAnsi="宋体" w:eastAsia="宋体" w:cs="宋体"/>
                <w:color w:val="auto"/>
                <w:kern w:val="0"/>
                <w:sz w:val="21"/>
                <w:szCs w:val="21"/>
                <w:highlight w:val="none"/>
              </w:rPr>
            </w:pPr>
          </w:p>
        </w:tc>
      </w:tr>
      <w:tr w14:paraId="30BC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 w:type="pct"/>
            <w:vAlign w:val="center"/>
          </w:tcPr>
          <w:p w14:paraId="64250A1F">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952" w:type="dxa"/>
            <w:vAlign w:val="center"/>
          </w:tcPr>
          <w:p w14:paraId="3344BD18">
            <w:pPr>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三</w:t>
            </w:r>
          </w:p>
        </w:tc>
        <w:tc>
          <w:tcPr>
            <w:tcW w:w="6413" w:type="dxa"/>
            <w:vAlign w:val="center"/>
          </w:tcPr>
          <w:p w14:paraId="64E671CE">
            <w:pPr>
              <w:autoSpaceDE w:val="0"/>
              <w:spacing w:line="360" w:lineRule="auto"/>
              <w:ind w:firstLine="422" w:firstLineChars="200"/>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3.4交货要求</w:t>
            </w:r>
          </w:p>
          <w:p w14:paraId="532BC10E">
            <w:pPr>
              <w:autoSpaceDE w:val="0"/>
              <w:spacing w:line="360" w:lineRule="auto"/>
              <w:ind w:firstLine="422" w:firstLineChars="200"/>
              <w:outlineLvl w:val="9"/>
              <w:rPr>
                <w:rFonts w:hint="eastAsia" w:ascii="宋体" w:hAnsi="宋体" w:eastAsia="宋体" w:cs="宋体"/>
                <w:b/>
                <w:bCs w:val="0"/>
                <w:color w:val="auto"/>
                <w:szCs w:val="21"/>
                <w:highlight w:val="none"/>
                <w:lang w:bidi="ar"/>
              </w:rPr>
            </w:pPr>
            <w:r>
              <w:rPr>
                <w:rFonts w:hint="eastAsia" w:ascii="宋体" w:hAnsi="宋体" w:eastAsia="宋体" w:cs="宋体"/>
                <w:b/>
                <w:bCs w:val="0"/>
                <w:color w:val="auto"/>
                <w:szCs w:val="21"/>
                <w:highlight w:val="none"/>
                <w:lang w:bidi="ar"/>
              </w:rPr>
              <w:t>★（2）安装调试开始时间根据厂区实际生产情况确定，膜组件安装调试期限为安装开始后</w:t>
            </w:r>
            <w:r>
              <w:rPr>
                <w:rFonts w:hint="eastAsia" w:ascii="宋体" w:hAnsi="宋体" w:eastAsia="宋体" w:cs="宋体"/>
                <w:b/>
                <w:bCs w:val="0"/>
                <w:color w:val="auto"/>
                <w:szCs w:val="21"/>
                <w:highlight w:val="none"/>
                <w:lang w:val="en-US" w:eastAsia="zh-CN" w:bidi="ar"/>
              </w:rPr>
              <w:t>45</w:t>
            </w:r>
            <w:r>
              <w:rPr>
                <w:rFonts w:hint="eastAsia" w:ascii="宋体" w:hAnsi="宋体" w:eastAsia="宋体" w:cs="宋体"/>
                <w:b/>
                <w:bCs w:val="0"/>
                <w:color w:val="auto"/>
                <w:szCs w:val="21"/>
                <w:highlight w:val="none"/>
                <w:lang w:bidi="ar"/>
              </w:rPr>
              <w:t>日内完成。上述时间从厂区正式减停产、池体放空起始日开始计算，投标人若每超上述时间1日，需支付对应厂区设计规模的单日污水处理费[单价按照1.3元/m³计算，即计算公式：厂区设计污水处理（m³/d）×污水处理费单价(1.3元/m³)=单日污水处理费]。若投标人在投标文件承诺的时间短于招标人要求，则以投标文件的时间为准。</w:t>
            </w:r>
          </w:p>
        </w:tc>
        <w:tc>
          <w:tcPr>
            <w:tcW w:w="722" w:type="dxa"/>
            <w:vAlign w:val="center"/>
          </w:tcPr>
          <w:p w14:paraId="3AFD6DFD">
            <w:pPr>
              <w:keepNext/>
              <w:keepLines/>
              <w:spacing w:line="400" w:lineRule="exact"/>
              <w:jc w:val="center"/>
              <w:outlineLvl w:val="2"/>
              <w:rPr>
                <w:rFonts w:hint="eastAsia" w:ascii="宋体" w:hAnsi="宋体" w:eastAsia="宋体" w:cs="宋体"/>
                <w:color w:val="auto"/>
                <w:kern w:val="0"/>
                <w:sz w:val="21"/>
                <w:szCs w:val="21"/>
                <w:highlight w:val="none"/>
              </w:rPr>
            </w:pPr>
          </w:p>
        </w:tc>
        <w:tc>
          <w:tcPr>
            <w:tcW w:w="867" w:type="dxa"/>
            <w:vAlign w:val="center"/>
          </w:tcPr>
          <w:p w14:paraId="347A30E8">
            <w:pPr>
              <w:keepNext/>
              <w:keepLines/>
              <w:spacing w:line="400" w:lineRule="exact"/>
              <w:jc w:val="center"/>
              <w:outlineLvl w:val="2"/>
              <w:rPr>
                <w:rFonts w:hint="eastAsia" w:ascii="宋体" w:hAnsi="宋体" w:eastAsia="宋体" w:cs="宋体"/>
                <w:color w:val="auto"/>
                <w:kern w:val="0"/>
                <w:sz w:val="21"/>
                <w:szCs w:val="21"/>
                <w:highlight w:val="none"/>
              </w:rPr>
            </w:pPr>
          </w:p>
        </w:tc>
        <w:tc>
          <w:tcPr>
            <w:tcW w:w="836" w:type="dxa"/>
            <w:vAlign w:val="center"/>
          </w:tcPr>
          <w:p w14:paraId="5BC45C68">
            <w:pPr>
              <w:keepNext/>
              <w:keepLines/>
              <w:spacing w:line="400" w:lineRule="exact"/>
              <w:jc w:val="center"/>
              <w:outlineLvl w:val="2"/>
              <w:rPr>
                <w:rFonts w:hint="eastAsia" w:ascii="宋体" w:hAnsi="宋体" w:eastAsia="宋体" w:cs="宋体"/>
                <w:color w:val="auto"/>
                <w:kern w:val="0"/>
                <w:sz w:val="21"/>
                <w:szCs w:val="21"/>
                <w:highlight w:val="none"/>
              </w:rPr>
            </w:pPr>
          </w:p>
        </w:tc>
      </w:tr>
      <w:tr w14:paraId="3B0B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 w:type="pct"/>
            <w:vAlign w:val="center"/>
          </w:tcPr>
          <w:p w14:paraId="2390273D">
            <w:pPr>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459" w:type="pct"/>
            <w:vAlign w:val="center"/>
          </w:tcPr>
          <w:p w14:paraId="2FCF7A41">
            <w:pPr>
              <w:jc w:val="center"/>
              <w:rPr>
                <w:rFonts w:hint="eastAsia" w:ascii="宋体" w:hAnsi="宋体" w:eastAsia="宋体" w:cs="宋体"/>
                <w:bCs/>
                <w:color w:val="auto"/>
                <w:kern w:val="0"/>
                <w:sz w:val="21"/>
                <w:szCs w:val="21"/>
                <w:highlight w:val="none"/>
                <w:lang w:eastAsia="zh-CN"/>
              </w:rPr>
            </w:pPr>
            <w:r>
              <w:rPr>
                <w:rFonts w:hint="eastAsia" w:ascii="宋体" w:hAnsi="宋体" w:eastAsia="宋体" w:cs="宋体"/>
                <w:b/>
                <w:color w:val="auto"/>
                <w:szCs w:val="21"/>
                <w:highlight w:val="none"/>
                <w:lang w:val="en-US" w:eastAsia="zh-CN" w:bidi="ar"/>
              </w:rPr>
              <w:t>四</w:t>
            </w:r>
          </w:p>
        </w:tc>
        <w:tc>
          <w:tcPr>
            <w:tcW w:w="3092" w:type="pct"/>
            <w:vAlign w:val="center"/>
          </w:tcPr>
          <w:p w14:paraId="55D2899E">
            <w:pPr>
              <w:tabs>
                <w:tab w:val="left" w:pos="567"/>
              </w:tabs>
              <w:autoSpaceDE w:val="0"/>
              <w:snapToGrid/>
              <w:spacing w:line="360" w:lineRule="auto"/>
              <w:ind w:firstLine="422" w:firstLineChars="200"/>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4.1.1.1膜组件性能参数</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760"/>
              <w:gridCol w:w="687"/>
              <w:gridCol w:w="851"/>
              <w:gridCol w:w="851"/>
              <w:gridCol w:w="851"/>
              <w:gridCol w:w="847"/>
              <w:gridCol w:w="847"/>
            </w:tblGrid>
            <w:tr w14:paraId="2A60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Align w:val="center"/>
                </w:tcPr>
                <w:p w14:paraId="43B5D5EC">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序号</w:t>
                  </w:r>
                </w:p>
              </w:tc>
              <w:tc>
                <w:tcPr>
                  <w:tcW w:w="760" w:type="dxa"/>
                  <w:vAlign w:val="center"/>
                </w:tcPr>
                <w:p w14:paraId="5DD76B21">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项目</w:t>
                  </w:r>
                </w:p>
              </w:tc>
              <w:tc>
                <w:tcPr>
                  <w:tcW w:w="687" w:type="dxa"/>
                  <w:vAlign w:val="center"/>
                </w:tcPr>
                <w:p w14:paraId="6E8EAA4B">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单位</w:t>
                  </w:r>
                </w:p>
              </w:tc>
              <w:tc>
                <w:tcPr>
                  <w:tcW w:w="851" w:type="dxa"/>
                  <w:vAlign w:val="center"/>
                </w:tcPr>
                <w:p w14:paraId="55643DAB">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松南二期参数</w:t>
                  </w:r>
                </w:p>
              </w:tc>
              <w:tc>
                <w:tcPr>
                  <w:tcW w:w="851" w:type="dxa"/>
                  <w:vAlign w:val="center"/>
                </w:tcPr>
                <w:p w14:paraId="26C7782E">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松南提标参数</w:t>
                  </w:r>
                </w:p>
              </w:tc>
              <w:tc>
                <w:tcPr>
                  <w:tcW w:w="851" w:type="dxa"/>
                  <w:vAlign w:val="center"/>
                </w:tcPr>
                <w:p w14:paraId="34E0393A">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虎门提标参数</w:t>
                  </w:r>
                </w:p>
              </w:tc>
              <w:tc>
                <w:tcPr>
                  <w:tcW w:w="847" w:type="dxa"/>
                  <w:vAlign w:val="top"/>
                </w:tcPr>
                <w:p w14:paraId="1EEA3BD1">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麻涌二期参数</w:t>
                  </w:r>
                </w:p>
              </w:tc>
              <w:tc>
                <w:tcPr>
                  <w:tcW w:w="847" w:type="dxa"/>
                  <w:vAlign w:val="center"/>
                </w:tcPr>
                <w:p w14:paraId="0591AA18">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备注</w:t>
                  </w:r>
                </w:p>
              </w:tc>
            </w:tr>
            <w:tr w14:paraId="5BAB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Align w:val="center"/>
                </w:tcPr>
                <w:p w14:paraId="6D7A705F">
                  <w:pPr>
                    <w:widowControl/>
                    <w:tabs>
                      <w:tab w:val="left" w:pos="567"/>
                    </w:tabs>
                    <w:autoSpaceDE w:val="0"/>
                    <w:spacing w:line="240" w:lineRule="auto"/>
                    <w:jc w:val="center"/>
                    <w:textAlignment w:val="auto"/>
                    <w:rPr>
                      <w:rFonts w:hint="eastAsia" w:ascii="宋体" w:hAnsi="宋体" w:eastAsia="宋体" w:cs="宋体"/>
                      <w:b/>
                      <w:bCs/>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4</w:t>
                  </w:r>
                </w:p>
              </w:tc>
              <w:tc>
                <w:tcPr>
                  <w:tcW w:w="760" w:type="dxa"/>
                  <w:vAlign w:val="center"/>
                </w:tcPr>
                <w:p w14:paraId="4926AE75">
                  <w:pPr>
                    <w:widowControl/>
                    <w:tabs>
                      <w:tab w:val="left" w:pos="567"/>
                    </w:tabs>
                    <w:autoSpaceDE w:val="0"/>
                    <w:spacing w:line="240" w:lineRule="auto"/>
                    <w:jc w:val="center"/>
                    <w:textAlignment w:val="auto"/>
                    <w:rPr>
                      <w:rFonts w:hint="eastAsia" w:ascii="宋体" w:hAnsi="宋体" w:eastAsia="宋体" w:cs="宋体"/>
                      <w:b/>
                      <w:bCs/>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★膜孔径</w:t>
                  </w:r>
                </w:p>
              </w:tc>
              <w:tc>
                <w:tcPr>
                  <w:tcW w:w="4087" w:type="dxa"/>
                  <w:gridSpan w:val="5"/>
                  <w:vAlign w:val="center"/>
                </w:tcPr>
                <w:p w14:paraId="70A6A1A6">
                  <w:pPr>
                    <w:tabs>
                      <w:tab w:val="left" w:pos="567"/>
                    </w:tabs>
                    <w:autoSpaceDE w:val="0"/>
                    <w:snapToGrid/>
                    <w:spacing w:line="240" w:lineRule="auto"/>
                    <w:jc w:val="center"/>
                    <w:rPr>
                      <w:rFonts w:hint="eastAsia" w:ascii="宋体" w:hAnsi="宋体" w:eastAsia="宋体" w:cs="宋体"/>
                      <w:b/>
                      <w:bCs/>
                      <w:color w:val="auto"/>
                      <w:szCs w:val="21"/>
                      <w:highlight w:val="none"/>
                      <w:vertAlign w:val="baseline"/>
                      <w:lang w:bidi="ar"/>
                    </w:rPr>
                  </w:pPr>
                  <w:r>
                    <w:rPr>
                      <w:rFonts w:hint="eastAsia" w:ascii="宋体" w:hAnsi="宋体" w:eastAsia="宋体" w:cs="宋体"/>
                      <w:b/>
                      <w:bCs/>
                      <w:color w:val="auto"/>
                      <w:sz w:val="21"/>
                      <w:szCs w:val="21"/>
                      <w:highlight w:val="none"/>
                    </w:rPr>
                    <w:t>≤0.1</w:t>
                  </w:r>
                  <w:r>
                    <w:rPr>
                      <w:rFonts w:hint="eastAsia" w:ascii="宋体" w:hAnsi="宋体" w:eastAsia="宋体" w:cs="宋体"/>
                      <w:b/>
                      <w:bCs/>
                      <w:color w:val="auto"/>
                      <w:kern w:val="0"/>
                      <w:sz w:val="21"/>
                      <w:szCs w:val="21"/>
                      <w:highlight w:val="none"/>
                      <w:lang w:bidi="ar"/>
                    </w:rPr>
                    <w:t>μm</w:t>
                  </w:r>
                </w:p>
              </w:tc>
              <w:tc>
                <w:tcPr>
                  <w:tcW w:w="847" w:type="dxa"/>
                  <w:vAlign w:val="center"/>
                </w:tcPr>
                <w:p w14:paraId="750ADCBC">
                  <w:pPr>
                    <w:tabs>
                      <w:tab w:val="left" w:pos="567"/>
                    </w:tabs>
                    <w:autoSpaceDE w:val="0"/>
                    <w:snapToGrid/>
                    <w:spacing w:line="240" w:lineRule="auto"/>
                    <w:ind w:firstLine="422" w:firstLineChars="200"/>
                    <w:jc w:val="center"/>
                    <w:rPr>
                      <w:rFonts w:hint="eastAsia" w:ascii="宋体" w:hAnsi="宋体" w:eastAsia="宋体" w:cs="宋体"/>
                      <w:b/>
                      <w:bCs/>
                      <w:color w:val="auto"/>
                      <w:szCs w:val="21"/>
                      <w:highlight w:val="none"/>
                      <w:vertAlign w:val="baseline"/>
                      <w:lang w:bidi="ar"/>
                    </w:rPr>
                  </w:pPr>
                </w:p>
              </w:tc>
            </w:tr>
          </w:tbl>
          <w:p w14:paraId="717F80E3">
            <w:pPr>
              <w:tabs>
                <w:tab w:val="left" w:pos="567"/>
              </w:tabs>
              <w:autoSpaceDE w:val="0"/>
              <w:snapToGrid/>
              <w:spacing w:line="360" w:lineRule="auto"/>
              <w:ind w:firstLine="0" w:firstLineChars="0"/>
              <w:rPr>
                <w:rFonts w:hint="eastAsia" w:ascii="宋体" w:hAnsi="宋体" w:eastAsia="宋体" w:cs="宋体"/>
                <w:b/>
                <w:color w:val="auto"/>
                <w:szCs w:val="21"/>
                <w:highlight w:val="none"/>
                <w:lang w:bidi="ar"/>
              </w:rPr>
            </w:pPr>
          </w:p>
        </w:tc>
        <w:tc>
          <w:tcPr>
            <w:tcW w:w="348" w:type="pct"/>
            <w:vAlign w:val="center"/>
          </w:tcPr>
          <w:p w14:paraId="0D40B122">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3D8F40A9">
            <w:pPr>
              <w:keepNext/>
              <w:keepLines/>
              <w:spacing w:line="400" w:lineRule="exact"/>
              <w:jc w:val="center"/>
              <w:outlineLvl w:val="2"/>
              <w:rPr>
                <w:rFonts w:hint="eastAsia" w:ascii="宋体" w:hAnsi="宋体" w:eastAsia="宋体" w:cs="宋体"/>
                <w:color w:val="auto"/>
                <w:kern w:val="0"/>
                <w:sz w:val="21"/>
                <w:szCs w:val="21"/>
                <w:highlight w:val="none"/>
              </w:rPr>
            </w:pPr>
          </w:p>
        </w:tc>
        <w:tc>
          <w:tcPr>
            <w:tcW w:w="402" w:type="pct"/>
            <w:vAlign w:val="center"/>
          </w:tcPr>
          <w:p w14:paraId="445CE04D">
            <w:pPr>
              <w:keepNext/>
              <w:keepLines/>
              <w:spacing w:line="400" w:lineRule="exact"/>
              <w:jc w:val="center"/>
              <w:outlineLvl w:val="2"/>
              <w:rPr>
                <w:rFonts w:hint="eastAsia" w:ascii="宋体" w:hAnsi="宋体" w:eastAsia="宋体" w:cs="宋体"/>
                <w:color w:val="auto"/>
                <w:kern w:val="0"/>
                <w:sz w:val="21"/>
                <w:szCs w:val="21"/>
                <w:highlight w:val="none"/>
              </w:rPr>
            </w:pPr>
          </w:p>
        </w:tc>
      </w:tr>
      <w:tr w14:paraId="40B8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 w:type="pct"/>
            <w:vAlign w:val="center"/>
          </w:tcPr>
          <w:p w14:paraId="3783A6FA">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952" w:type="dxa"/>
            <w:vAlign w:val="center"/>
          </w:tcPr>
          <w:p w14:paraId="27DCE70A">
            <w:pPr>
              <w:jc w:val="center"/>
              <w:rPr>
                <w:rFonts w:hint="default" w:ascii="宋体" w:hAnsi="宋体" w:eastAsia="宋体" w:cs="宋体"/>
                <w:b/>
                <w:color w:val="auto"/>
                <w:szCs w:val="21"/>
                <w:highlight w:val="none"/>
                <w:lang w:val="en-US" w:bidi="ar"/>
              </w:rPr>
            </w:pPr>
            <w:r>
              <w:rPr>
                <w:rFonts w:hint="eastAsia" w:ascii="宋体" w:hAnsi="宋体" w:eastAsia="宋体" w:cs="宋体"/>
                <w:b/>
                <w:color w:val="auto"/>
                <w:szCs w:val="21"/>
                <w:highlight w:val="none"/>
                <w:lang w:val="en-US" w:eastAsia="zh-CN" w:bidi="ar"/>
              </w:rPr>
              <w:t>四</w:t>
            </w:r>
          </w:p>
        </w:tc>
        <w:tc>
          <w:tcPr>
            <w:tcW w:w="6413" w:type="dxa"/>
            <w:vAlign w:val="center"/>
          </w:tcPr>
          <w:p w14:paraId="76DDA5D6">
            <w:pPr>
              <w:tabs>
                <w:tab w:val="left" w:pos="567"/>
              </w:tabs>
              <w:autoSpaceDE w:val="0"/>
              <w:snapToGrid/>
              <w:spacing w:line="360" w:lineRule="auto"/>
              <w:ind w:firstLine="422" w:firstLineChars="200"/>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4.1.1.1膜组件性能参数</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760"/>
              <w:gridCol w:w="687"/>
              <w:gridCol w:w="851"/>
              <w:gridCol w:w="851"/>
              <w:gridCol w:w="851"/>
              <w:gridCol w:w="847"/>
              <w:gridCol w:w="847"/>
            </w:tblGrid>
            <w:tr w14:paraId="6985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Align w:val="center"/>
                </w:tcPr>
                <w:p w14:paraId="33165315">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序号</w:t>
                  </w:r>
                </w:p>
              </w:tc>
              <w:tc>
                <w:tcPr>
                  <w:tcW w:w="760" w:type="dxa"/>
                  <w:vAlign w:val="center"/>
                </w:tcPr>
                <w:p w14:paraId="0A070D04">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项目</w:t>
                  </w:r>
                </w:p>
              </w:tc>
              <w:tc>
                <w:tcPr>
                  <w:tcW w:w="687" w:type="dxa"/>
                  <w:vAlign w:val="center"/>
                </w:tcPr>
                <w:p w14:paraId="78D854DC">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单位</w:t>
                  </w:r>
                </w:p>
              </w:tc>
              <w:tc>
                <w:tcPr>
                  <w:tcW w:w="851" w:type="dxa"/>
                  <w:vAlign w:val="center"/>
                </w:tcPr>
                <w:p w14:paraId="69A3009F">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松南二期参数</w:t>
                  </w:r>
                </w:p>
              </w:tc>
              <w:tc>
                <w:tcPr>
                  <w:tcW w:w="851" w:type="dxa"/>
                  <w:vAlign w:val="center"/>
                </w:tcPr>
                <w:p w14:paraId="3F1EF99E">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松南提标参数</w:t>
                  </w:r>
                </w:p>
              </w:tc>
              <w:tc>
                <w:tcPr>
                  <w:tcW w:w="851" w:type="dxa"/>
                  <w:vAlign w:val="center"/>
                </w:tcPr>
                <w:p w14:paraId="5FF3F8BB">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虎门提标参数</w:t>
                  </w:r>
                </w:p>
              </w:tc>
              <w:tc>
                <w:tcPr>
                  <w:tcW w:w="847" w:type="dxa"/>
                  <w:vAlign w:val="top"/>
                </w:tcPr>
                <w:p w14:paraId="7B41964F">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麻涌二期参数</w:t>
                  </w:r>
                </w:p>
              </w:tc>
              <w:tc>
                <w:tcPr>
                  <w:tcW w:w="847" w:type="dxa"/>
                  <w:vAlign w:val="center"/>
                </w:tcPr>
                <w:p w14:paraId="4CA0A386">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备注</w:t>
                  </w:r>
                </w:p>
              </w:tc>
            </w:tr>
            <w:tr w14:paraId="2668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Align w:val="center"/>
                </w:tcPr>
                <w:p w14:paraId="5AC7711E">
                  <w:pPr>
                    <w:tabs>
                      <w:tab w:val="left" w:pos="567"/>
                    </w:tabs>
                    <w:autoSpaceDE w:val="0"/>
                    <w:snapToGrid/>
                    <w:spacing w:line="240" w:lineRule="auto"/>
                    <w:jc w:val="center"/>
                    <w:rPr>
                      <w:rFonts w:hint="default" w:ascii="宋体" w:hAnsi="宋体" w:eastAsia="宋体" w:cs="宋体"/>
                      <w:b/>
                      <w:bCs/>
                      <w:color w:val="auto"/>
                      <w:szCs w:val="21"/>
                      <w:highlight w:val="none"/>
                      <w:vertAlign w:val="baseline"/>
                      <w:lang w:val="en-US" w:eastAsia="zh-CN" w:bidi="ar"/>
                    </w:rPr>
                  </w:pPr>
                  <w:r>
                    <w:rPr>
                      <w:rFonts w:hint="eastAsia" w:ascii="宋体" w:hAnsi="宋体" w:eastAsia="宋体" w:cs="宋体"/>
                      <w:b/>
                      <w:bCs/>
                      <w:color w:val="auto"/>
                      <w:szCs w:val="21"/>
                      <w:highlight w:val="none"/>
                      <w:vertAlign w:val="baseline"/>
                      <w:lang w:val="en-US" w:eastAsia="zh-CN" w:bidi="ar"/>
                    </w:rPr>
                    <w:t>10</w:t>
                  </w:r>
                </w:p>
              </w:tc>
              <w:tc>
                <w:tcPr>
                  <w:tcW w:w="760" w:type="dxa"/>
                  <w:vAlign w:val="center"/>
                </w:tcPr>
                <w:p w14:paraId="13BAA51E">
                  <w:pPr>
                    <w:tabs>
                      <w:tab w:val="left" w:pos="567"/>
                    </w:tabs>
                    <w:autoSpaceDE w:val="0"/>
                    <w:snapToGrid/>
                    <w:spacing w:line="240" w:lineRule="auto"/>
                    <w:jc w:val="center"/>
                    <w:rPr>
                      <w:rFonts w:hint="eastAsia" w:ascii="宋体" w:hAnsi="宋体" w:eastAsia="宋体" w:cs="宋体"/>
                      <w:b/>
                      <w:bCs/>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★预期寿命</w:t>
                  </w:r>
                </w:p>
              </w:tc>
              <w:tc>
                <w:tcPr>
                  <w:tcW w:w="4087" w:type="dxa"/>
                  <w:gridSpan w:val="5"/>
                  <w:vAlign w:val="center"/>
                </w:tcPr>
                <w:p w14:paraId="08103F5D">
                  <w:pPr>
                    <w:tabs>
                      <w:tab w:val="left" w:pos="567"/>
                    </w:tabs>
                    <w:autoSpaceDE w:val="0"/>
                    <w:snapToGrid/>
                    <w:spacing w:line="240" w:lineRule="auto"/>
                    <w:jc w:val="center"/>
                    <w:rPr>
                      <w:rFonts w:hint="eastAsia" w:ascii="宋体" w:hAnsi="宋体" w:eastAsia="宋体" w:cs="宋体"/>
                      <w:b/>
                      <w:bCs/>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≥5年</w:t>
                  </w:r>
                </w:p>
              </w:tc>
              <w:tc>
                <w:tcPr>
                  <w:tcW w:w="847" w:type="dxa"/>
                  <w:vAlign w:val="center"/>
                </w:tcPr>
                <w:p w14:paraId="4E0896A3">
                  <w:pPr>
                    <w:tabs>
                      <w:tab w:val="left" w:pos="567"/>
                    </w:tabs>
                    <w:autoSpaceDE w:val="0"/>
                    <w:snapToGrid/>
                    <w:spacing w:line="240" w:lineRule="auto"/>
                    <w:ind w:firstLine="422" w:firstLineChars="200"/>
                    <w:jc w:val="center"/>
                    <w:rPr>
                      <w:rFonts w:hint="eastAsia" w:ascii="宋体" w:hAnsi="宋体" w:eastAsia="宋体" w:cs="宋体"/>
                      <w:b/>
                      <w:bCs/>
                      <w:color w:val="auto"/>
                      <w:szCs w:val="21"/>
                      <w:highlight w:val="none"/>
                      <w:vertAlign w:val="baseline"/>
                      <w:lang w:bidi="ar"/>
                    </w:rPr>
                  </w:pPr>
                </w:p>
              </w:tc>
            </w:tr>
          </w:tbl>
          <w:p w14:paraId="17B40A77">
            <w:pPr>
              <w:tabs>
                <w:tab w:val="left" w:pos="567"/>
              </w:tabs>
              <w:autoSpaceDE w:val="0"/>
              <w:snapToGrid/>
              <w:spacing w:line="360" w:lineRule="auto"/>
              <w:ind w:firstLine="422" w:firstLineChars="200"/>
              <w:rPr>
                <w:rFonts w:hint="eastAsia" w:ascii="宋体" w:hAnsi="宋体" w:eastAsia="宋体" w:cs="宋体"/>
                <w:b/>
                <w:color w:val="auto"/>
                <w:szCs w:val="21"/>
                <w:highlight w:val="none"/>
                <w:lang w:bidi="ar"/>
              </w:rPr>
            </w:pPr>
          </w:p>
        </w:tc>
        <w:tc>
          <w:tcPr>
            <w:tcW w:w="722" w:type="dxa"/>
            <w:vAlign w:val="center"/>
          </w:tcPr>
          <w:p w14:paraId="739BFB27">
            <w:pPr>
              <w:keepNext/>
              <w:keepLines/>
              <w:spacing w:line="400" w:lineRule="exact"/>
              <w:jc w:val="center"/>
              <w:outlineLvl w:val="2"/>
              <w:rPr>
                <w:rFonts w:hint="eastAsia" w:ascii="宋体" w:hAnsi="宋体" w:eastAsia="宋体" w:cs="宋体"/>
                <w:color w:val="auto"/>
                <w:kern w:val="0"/>
                <w:sz w:val="21"/>
                <w:szCs w:val="21"/>
                <w:highlight w:val="none"/>
              </w:rPr>
            </w:pPr>
          </w:p>
        </w:tc>
        <w:tc>
          <w:tcPr>
            <w:tcW w:w="867" w:type="dxa"/>
            <w:vAlign w:val="center"/>
          </w:tcPr>
          <w:p w14:paraId="3C0EA727">
            <w:pPr>
              <w:keepNext/>
              <w:keepLines/>
              <w:spacing w:line="400" w:lineRule="exact"/>
              <w:jc w:val="center"/>
              <w:outlineLvl w:val="2"/>
              <w:rPr>
                <w:rFonts w:hint="eastAsia" w:ascii="宋体" w:hAnsi="宋体" w:eastAsia="宋体" w:cs="宋体"/>
                <w:color w:val="auto"/>
                <w:kern w:val="0"/>
                <w:sz w:val="21"/>
                <w:szCs w:val="21"/>
                <w:highlight w:val="none"/>
              </w:rPr>
            </w:pPr>
          </w:p>
        </w:tc>
        <w:tc>
          <w:tcPr>
            <w:tcW w:w="836" w:type="dxa"/>
            <w:vAlign w:val="center"/>
          </w:tcPr>
          <w:p w14:paraId="78BE1F5C">
            <w:pPr>
              <w:keepNext/>
              <w:keepLines/>
              <w:spacing w:line="400" w:lineRule="exact"/>
              <w:jc w:val="center"/>
              <w:outlineLvl w:val="2"/>
              <w:rPr>
                <w:rFonts w:hint="eastAsia" w:ascii="宋体" w:hAnsi="宋体" w:eastAsia="宋体" w:cs="宋体"/>
                <w:color w:val="auto"/>
                <w:kern w:val="0"/>
                <w:sz w:val="21"/>
                <w:szCs w:val="21"/>
                <w:highlight w:val="none"/>
              </w:rPr>
            </w:pPr>
          </w:p>
        </w:tc>
      </w:tr>
      <w:tr w14:paraId="3C09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 w:type="pct"/>
            <w:vAlign w:val="center"/>
          </w:tcPr>
          <w:p w14:paraId="64295C27">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952" w:type="dxa"/>
            <w:vAlign w:val="center"/>
          </w:tcPr>
          <w:p w14:paraId="12EF2AFC">
            <w:pPr>
              <w:jc w:val="center"/>
              <w:rPr>
                <w:rFonts w:hint="default" w:ascii="宋体" w:hAnsi="宋体" w:eastAsia="宋体" w:cs="宋体"/>
                <w:b/>
                <w:color w:val="auto"/>
                <w:szCs w:val="21"/>
                <w:highlight w:val="none"/>
                <w:lang w:val="en-US" w:bidi="ar"/>
              </w:rPr>
            </w:pPr>
            <w:r>
              <w:rPr>
                <w:rFonts w:hint="eastAsia" w:ascii="宋体" w:hAnsi="宋体" w:eastAsia="宋体" w:cs="宋体"/>
                <w:b/>
                <w:color w:val="auto"/>
                <w:szCs w:val="21"/>
                <w:highlight w:val="none"/>
                <w:lang w:val="en-US" w:eastAsia="zh-CN" w:bidi="ar"/>
              </w:rPr>
              <w:t>四</w:t>
            </w:r>
          </w:p>
        </w:tc>
        <w:tc>
          <w:tcPr>
            <w:tcW w:w="6413" w:type="dxa"/>
            <w:vAlign w:val="center"/>
          </w:tcPr>
          <w:p w14:paraId="5F8CB329">
            <w:pPr>
              <w:tabs>
                <w:tab w:val="left" w:pos="567"/>
              </w:tabs>
              <w:autoSpaceDE w:val="0"/>
              <w:snapToGrid/>
              <w:spacing w:line="360" w:lineRule="auto"/>
              <w:ind w:firstLine="422" w:firstLineChars="200"/>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4.1.1.1膜组件性能参数</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760"/>
              <w:gridCol w:w="687"/>
              <w:gridCol w:w="851"/>
              <w:gridCol w:w="851"/>
              <w:gridCol w:w="851"/>
              <w:gridCol w:w="847"/>
              <w:gridCol w:w="847"/>
            </w:tblGrid>
            <w:tr w14:paraId="2AF0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Align w:val="center"/>
                </w:tcPr>
                <w:p w14:paraId="18085165">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序号</w:t>
                  </w:r>
                </w:p>
              </w:tc>
              <w:tc>
                <w:tcPr>
                  <w:tcW w:w="760" w:type="dxa"/>
                  <w:vAlign w:val="center"/>
                </w:tcPr>
                <w:p w14:paraId="05CA8CCF">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项目</w:t>
                  </w:r>
                </w:p>
              </w:tc>
              <w:tc>
                <w:tcPr>
                  <w:tcW w:w="687" w:type="dxa"/>
                  <w:vAlign w:val="center"/>
                </w:tcPr>
                <w:p w14:paraId="39DCDC0F">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单位</w:t>
                  </w:r>
                </w:p>
              </w:tc>
              <w:tc>
                <w:tcPr>
                  <w:tcW w:w="851" w:type="dxa"/>
                  <w:vAlign w:val="center"/>
                </w:tcPr>
                <w:p w14:paraId="45EF825E">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松南二期参数</w:t>
                  </w:r>
                </w:p>
              </w:tc>
              <w:tc>
                <w:tcPr>
                  <w:tcW w:w="851" w:type="dxa"/>
                  <w:vAlign w:val="center"/>
                </w:tcPr>
                <w:p w14:paraId="64D3C8DC">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松南提标参数</w:t>
                  </w:r>
                </w:p>
              </w:tc>
              <w:tc>
                <w:tcPr>
                  <w:tcW w:w="851" w:type="dxa"/>
                  <w:vAlign w:val="center"/>
                </w:tcPr>
                <w:p w14:paraId="4F017A63">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虎门提标参数</w:t>
                  </w:r>
                </w:p>
              </w:tc>
              <w:tc>
                <w:tcPr>
                  <w:tcW w:w="847" w:type="dxa"/>
                  <w:vAlign w:val="top"/>
                </w:tcPr>
                <w:p w14:paraId="06067A6F">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麻涌二期参数</w:t>
                  </w:r>
                </w:p>
              </w:tc>
              <w:tc>
                <w:tcPr>
                  <w:tcW w:w="847" w:type="dxa"/>
                  <w:vAlign w:val="center"/>
                </w:tcPr>
                <w:p w14:paraId="52DD22A0">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备注</w:t>
                  </w:r>
                </w:p>
              </w:tc>
            </w:tr>
            <w:tr w14:paraId="5FB5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Align w:val="center"/>
                </w:tcPr>
                <w:p w14:paraId="359F8F61">
                  <w:pPr>
                    <w:widowControl/>
                    <w:tabs>
                      <w:tab w:val="left" w:pos="567"/>
                    </w:tabs>
                    <w:autoSpaceDE w:val="0"/>
                    <w:spacing w:line="240" w:lineRule="auto"/>
                    <w:jc w:val="center"/>
                    <w:textAlignment w:val="auto"/>
                    <w:rPr>
                      <w:rFonts w:hint="eastAsia" w:ascii="宋体" w:hAnsi="宋体" w:eastAsia="宋体" w:cs="宋体"/>
                      <w:b/>
                      <w:bCs/>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20</w:t>
                  </w:r>
                </w:p>
              </w:tc>
              <w:tc>
                <w:tcPr>
                  <w:tcW w:w="760" w:type="dxa"/>
                  <w:vAlign w:val="center"/>
                </w:tcPr>
                <w:p w14:paraId="70F03441">
                  <w:pPr>
                    <w:widowControl/>
                    <w:tabs>
                      <w:tab w:val="left" w:pos="567"/>
                    </w:tabs>
                    <w:autoSpaceDE w:val="0"/>
                    <w:spacing w:line="240" w:lineRule="auto"/>
                    <w:jc w:val="center"/>
                    <w:textAlignment w:val="auto"/>
                    <w:rPr>
                      <w:rFonts w:hint="eastAsia" w:ascii="宋体" w:hAnsi="宋体" w:eastAsia="宋体" w:cs="宋体"/>
                      <w:b/>
                      <w:bCs/>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★总膜面积</w:t>
                  </w:r>
                </w:p>
              </w:tc>
              <w:tc>
                <w:tcPr>
                  <w:tcW w:w="687" w:type="dxa"/>
                  <w:vAlign w:val="center"/>
                </w:tcPr>
                <w:p w14:paraId="64AF8ABB">
                  <w:pPr>
                    <w:widowControl/>
                    <w:tabs>
                      <w:tab w:val="left" w:pos="567"/>
                    </w:tabs>
                    <w:autoSpaceDE w:val="0"/>
                    <w:spacing w:line="240" w:lineRule="auto"/>
                    <w:jc w:val="center"/>
                    <w:textAlignment w:val="auto"/>
                    <w:rPr>
                      <w:rFonts w:hint="eastAsia" w:ascii="宋体" w:hAnsi="宋体" w:eastAsia="宋体" w:cs="宋体"/>
                      <w:b/>
                      <w:bCs/>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m</w:t>
                  </w:r>
                  <w:r>
                    <w:rPr>
                      <w:rFonts w:hint="eastAsia" w:ascii="宋体" w:hAnsi="宋体" w:eastAsia="宋体" w:cs="宋体"/>
                      <w:b/>
                      <w:bCs/>
                      <w:color w:val="auto"/>
                      <w:kern w:val="0"/>
                      <w:sz w:val="21"/>
                      <w:szCs w:val="21"/>
                      <w:highlight w:val="none"/>
                      <w:vertAlign w:val="superscript"/>
                      <w:lang w:bidi="ar"/>
                    </w:rPr>
                    <w:t>2</w:t>
                  </w:r>
                </w:p>
              </w:tc>
              <w:tc>
                <w:tcPr>
                  <w:tcW w:w="851" w:type="dxa"/>
                  <w:vAlign w:val="center"/>
                </w:tcPr>
                <w:p w14:paraId="3D56B318">
                  <w:pPr>
                    <w:widowControl/>
                    <w:tabs>
                      <w:tab w:val="left" w:pos="567"/>
                    </w:tabs>
                    <w:autoSpaceDE w:val="0"/>
                    <w:spacing w:line="240" w:lineRule="auto"/>
                    <w:jc w:val="center"/>
                    <w:textAlignment w:val="auto"/>
                    <w:rPr>
                      <w:rFonts w:hint="eastAsia" w:ascii="宋体" w:hAnsi="宋体" w:eastAsia="宋体" w:cs="宋体"/>
                      <w:b/>
                      <w:bCs/>
                      <w:color w:val="auto"/>
                      <w:szCs w:val="21"/>
                      <w:highlight w:val="none"/>
                      <w:vertAlign w:val="baseline"/>
                      <w:lang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eastAsia="zh-CN" w:bidi="ar"/>
                    </w:rPr>
                    <w:t>193000</w:t>
                  </w:r>
                </w:p>
              </w:tc>
              <w:tc>
                <w:tcPr>
                  <w:tcW w:w="851" w:type="dxa"/>
                  <w:vAlign w:val="center"/>
                </w:tcPr>
                <w:p w14:paraId="1EE2775F">
                  <w:pPr>
                    <w:widowControl/>
                    <w:tabs>
                      <w:tab w:val="left" w:pos="567"/>
                    </w:tabs>
                    <w:autoSpaceDE w:val="0"/>
                    <w:spacing w:line="240" w:lineRule="auto"/>
                    <w:jc w:val="center"/>
                    <w:textAlignment w:val="auto"/>
                    <w:rPr>
                      <w:rFonts w:hint="eastAsia" w:ascii="宋体" w:hAnsi="宋体" w:eastAsia="宋体" w:cs="宋体"/>
                      <w:b/>
                      <w:bCs/>
                      <w:color w:val="auto"/>
                      <w:szCs w:val="21"/>
                      <w:highlight w:val="none"/>
                      <w:vertAlign w:val="baseline"/>
                      <w:lang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eastAsia="zh-CN" w:bidi="ar"/>
                    </w:rPr>
                    <w:t>220000</w:t>
                  </w:r>
                </w:p>
              </w:tc>
              <w:tc>
                <w:tcPr>
                  <w:tcW w:w="851" w:type="dxa"/>
                  <w:vAlign w:val="center"/>
                </w:tcPr>
                <w:p w14:paraId="1D86B200">
                  <w:pPr>
                    <w:widowControl/>
                    <w:tabs>
                      <w:tab w:val="left" w:pos="567"/>
                    </w:tabs>
                    <w:autoSpaceDE w:val="0"/>
                    <w:spacing w:line="240" w:lineRule="auto"/>
                    <w:jc w:val="center"/>
                    <w:textAlignment w:val="auto"/>
                    <w:rPr>
                      <w:rFonts w:hint="eastAsia" w:ascii="宋体" w:hAnsi="宋体" w:eastAsia="宋体" w:cs="宋体"/>
                      <w:b/>
                      <w:bCs/>
                      <w:color w:val="auto"/>
                      <w:szCs w:val="21"/>
                      <w:highlight w:val="none"/>
                      <w:vertAlign w:val="baseline"/>
                      <w:lang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eastAsia="zh-CN" w:bidi="ar"/>
                    </w:rPr>
                    <w:t>220000</w:t>
                  </w:r>
                </w:p>
              </w:tc>
              <w:tc>
                <w:tcPr>
                  <w:tcW w:w="847" w:type="dxa"/>
                  <w:vAlign w:val="center"/>
                </w:tcPr>
                <w:p w14:paraId="42ACD045">
                  <w:pPr>
                    <w:tabs>
                      <w:tab w:val="left" w:pos="567"/>
                    </w:tabs>
                    <w:autoSpaceDE w:val="0"/>
                    <w:spacing w:line="240" w:lineRule="auto"/>
                    <w:jc w:val="center"/>
                    <w:rPr>
                      <w:rFonts w:hint="eastAsia" w:ascii="宋体" w:hAnsi="宋体" w:eastAsia="宋体" w:cs="宋体"/>
                      <w:b/>
                      <w:bCs/>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≥66000</w:t>
                  </w:r>
                </w:p>
              </w:tc>
              <w:tc>
                <w:tcPr>
                  <w:tcW w:w="847" w:type="dxa"/>
                  <w:vAlign w:val="center"/>
                </w:tcPr>
                <w:p w14:paraId="6E003CB6">
                  <w:pPr>
                    <w:tabs>
                      <w:tab w:val="left" w:pos="567"/>
                    </w:tabs>
                    <w:autoSpaceDE w:val="0"/>
                    <w:spacing w:line="240" w:lineRule="auto"/>
                    <w:jc w:val="center"/>
                    <w:rPr>
                      <w:rFonts w:hint="eastAsia" w:ascii="宋体" w:hAnsi="宋体" w:eastAsia="宋体" w:cs="宋体"/>
                      <w:b/>
                      <w:bCs/>
                      <w:color w:val="auto"/>
                      <w:szCs w:val="21"/>
                      <w:highlight w:val="none"/>
                      <w:vertAlign w:val="baseline"/>
                      <w:lang w:bidi="ar"/>
                    </w:rPr>
                  </w:pPr>
                  <w:r>
                    <w:rPr>
                      <w:rFonts w:hint="eastAsia" w:ascii="宋体" w:hAnsi="宋体" w:eastAsia="宋体" w:cs="宋体"/>
                      <w:b/>
                      <w:bCs/>
                      <w:color w:val="auto"/>
                      <w:sz w:val="21"/>
                      <w:szCs w:val="21"/>
                      <w:highlight w:val="none"/>
                    </w:rPr>
                    <w:t>对应膜通量</w:t>
                  </w:r>
                  <w:r>
                    <w:rPr>
                      <w:rFonts w:hint="eastAsia" w:ascii="宋体" w:hAnsi="宋体" w:eastAsia="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rPr>
                    <w:t xml:space="preserve"> LMH</w:t>
                  </w:r>
                </w:p>
              </w:tc>
            </w:tr>
          </w:tbl>
          <w:p w14:paraId="725E2FE9">
            <w:pPr>
              <w:tabs>
                <w:tab w:val="left" w:pos="567"/>
              </w:tabs>
              <w:autoSpaceDE w:val="0"/>
              <w:snapToGrid/>
              <w:spacing w:line="360" w:lineRule="auto"/>
              <w:ind w:firstLine="422" w:firstLineChars="200"/>
              <w:rPr>
                <w:rFonts w:hint="eastAsia" w:ascii="宋体" w:hAnsi="宋体" w:eastAsia="宋体" w:cs="宋体"/>
                <w:b/>
                <w:color w:val="auto"/>
                <w:szCs w:val="21"/>
                <w:highlight w:val="none"/>
                <w:lang w:bidi="ar"/>
              </w:rPr>
            </w:pPr>
          </w:p>
        </w:tc>
        <w:tc>
          <w:tcPr>
            <w:tcW w:w="722" w:type="dxa"/>
            <w:vAlign w:val="center"/>
          </w:tcPr>
          <w:p w14:paraId="21A331AF">
            <w:pPr>
              <w:keepNext/>
              <w:keepLines/>
              <w:spacing w:line="400" w:lineRule="exact"/>
              <w:jc w:val="center"/>
              <w:outlineLvl w:val="2"/>
              <w:rPr>
                <w:rFonts w:hint="eastAsia" w:ascii="宋体" w:hAnsi="宋体" w:eastAsia="宋体" w:cs="宋体"/>
                <w:color w:val="auto"/>
                <w:kern w:val="0"/>
                <w:sz w:val="21"/>
                <w:szCs w:val="21"/>
                <w:highlight w:val="none"/>
              </w:rPr>
            </w:pPr>
          </w:p>
        </w:tc>
        <w:tc>
          <w:tcPr>
            <w:tcW w:w="867" w:type="dxa"/>
            <w:vAlign w:val="center"/>
          </w:tcPr>
          <w:p w14:paraId="61046CE7">
            <w:pPr>
              <w:keepNext/>
              <w:keepLines/>
              <w:spacing w:line="400" w:lineRule="exact"/>
              <w:jc w:val="center"/>
              <w:outlineLvl w:val="2"/>
              <w:rPr>
                <w:rFonts w:hint="eastAsia" w:ascii="宋体" w:hAnsi="宋体" w:eastAsia="宋体" w:cs="宋体"/>
                <w:color w:val="auto"/>
                <w:kern w:val="0"/>
                <w:sz w:val="21"/>
                <w:szCs w:val="21"/>
                <w:highlight w:val="none"/>
              </w:rPr>
            </w:pPr>
          </w:p>
        </w:tc>
        <w:tc>
          <w:tcPr>
            <w:tcW w:w="836" w:type="dxa"/>
            <w:vAlign w:val="center"/>
          </w:tcPr>
          <w:p w14:paraId="64EFA381">
            <w:pPr>
              <w:keepNext/>
              <w:keepLines/>
              <w:spacing w:line="400" w:lineRule="exact"/>
              <w:jc w:val="center"/>
              <w:outlineLvl w:val="2"/>
              <w:rPr>
                <w:rFonts w:hint="eastAsia" w:ascii="宋体" w:hAnsi="宋体" w:eastAsia="宋体" w:cs="宋体"/>
                <w:color w:val="auto"/>
                <w:kern w:val="0"/>
                <w:sz w:val="21"/>
                <w:szCs w:val="21"/>
                <w:highlight w:val="none"/>
              </w:rPr>
            </w:pPr>
          </w:p>
        </w:tc>
      </w:tr>
      <w:tr w14:paraId="6803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 w:type="pct"/>
            <w:vAlign w:val="center"/>
          </w:tcPr>
          <w:p w14:paraId="5E8B7F16">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952" w:type="dxa"/>
            <w:vAlign w:val="center"/>
          </w:tcPr>
          <w:p w14:paraId="68539106">
            <w:pPr>
              <w:jc w:val="center"/>
              <w:rPr>
                <w:rFonts w:hint="default" w:ascii="宋体" w:hAnsi="宋体" w:eastAsia="宋体" w:cs="宋体"/>
                <w:b/>
                <w:color w:val="auto"/>
                <w:szCs w:val="21"/>
                <w:highlight w:val="none"/>
                <w:lang w:val="en-US" w:bidi="ar"/>
              </w:rPr>
            </w:pPr>
            <w:r>
              <w:rPr>
                <w:rFonts w:hint="eastAsia" w:ascii="宋体" w:hAnsi="宋体" w:eastAsia="宋体" w:cs="宋体"/>
                <w:b/>
                <w:color w:val="auto"/>
                <w:szCs w:val="21"/>
                <w:highlight w:val="none"/>
                <w:lang w:val="en-US" w:eastAsia="zh-CN" w:bidi="ar"/>
              </w:rPr>
              <w:t>四</w:t>
            </w:r>
          </w:p>
        </w:tc>
        <w:tc>
          <w:tcPr>
            <w:tcW w:w="6413" w:type="dxa"/>
            <w:vAlign w:val="center"/>
          </w:tcPr>
          <w:p w14:paraId="5B86DF36">
            <w:pPr>
              <w:tabs>
                <w:tab w:val="left" w:pos="567"/>
              </w:tabs>
              <w:autoSpaceDE w:val="0"/>
              <w:snapToGrid/>
              <w:spacing w:line="360" w:lineRule="auto"/>
              <w:ind w:firstLine="422" w:firstLineChars="200"/>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4.1.1.1膜组件性能参数</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760"/>
              <w:gridCol w:w="687"/>
              <w:gridCol w:w="851"/>
              <w:gridCol w:w="851"/>
              <w:gridCol w:w="851"/>
              <w:gridCol w:w="847"/>
              <w:gridCol w:w="847"/>
            </w:tblGrid>
            <w:tr w14:paraId="4DF4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Align w:val="center"/>
                </w:tcPr>
                <w:p w14:paraId="7DB31D2A">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序号</w:t>
                  </w:r>
                </w:p>
              </w:tc>
              <w:tc>
                <w:tcPr>
                  <w:tcW w:w="760" w:type="dxa"/>
                  <w:vAlign w:val="center"/>
                </w:tcPr>
                <w:p w14:paraId="1A2A1D03">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项目</w:t>
                  </w:r>
                </w:p>
              </w:tc>
              <w:tc>
                <w:tcPr>
                  <w:tcW w:w="687" w:type="dxa"/>
                  <w:vAlign w:val="center"/>
                </w:tcPr>
                <w:p w14:paraId="7551E8FF">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单位</w:t>
                  </w:r>
                </w:p>
              </w:tc>
              <w:tc>
                <w:tcPr>
                  <w:tcW w:w="851" w:type="dxa"/>
                  <w:vAlign w:val="center"/>
                </w:tcPr>
                <w:p w14:paraId="75BF5E5C">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松南二期参数</w:t>
                  </w:r>
                </w:p>
              </w:tc>
              <w:tc>
                <w:tcPr>
                  <w:tcW w:w="851" w:type="dxa"/>
                  <w:vAlign w:val="center"/>
                </w:tcPr>
                <w:p w14:paraId="7F857C9E">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松南提标参数</w:t>
                  </w:r>
                </w:p>
              </w:tc>
              <w:tc>
                <w:tcPr>
                  <w:tcW w:w="851" w:type="dxa"/>
                  <w:vAlign w:val="center"/>
                </w:tcPr>
                <w:p w14:paraId="3E11CADB">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虎门提标参数</w:t>
                  </w:r>
                </w:p>
              </w:tc>
              <w:tc>
                <w:tcPr>
                  <w:tcW w:w="847" w:type="dxa"/>
                  <w:vAlign w:val="top"/>
                </w:tcPr>
                <w:p w14:paraId="0896DC92">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麻涌二期参数</w:t>
                  </w:r>
                </w:p>
              </w:tc>
              <w:tc>
                <w:tcPr>
                  <w:tcW w:w="847" w:type="dxa"/>
                  <w:vAlign w:val="center"/>
                </w:tcPr>
                <w:p w14:paraId="593C1B6D">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备注</w:t>
                  </w:r>
                </w:p>
              </w:tc>
            </w:tr>
            <w:tr w14:paraId="0793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Align w:val="center"/>
                </w:tcPr>
                <w:p w14:paraId="6889E116">
                  <w:pPr>
                    <w:widowControl/>
                    <w:tabs>
                      <w:tab w:val="left" w:pos="567"/>
                    </w:tabs>
                    <w:autoSpaceDE w:val="0"/>
                    <w:spacing w:line="240" w:lineRule="auto"/>
                    <w:jc w:val="center"/>
                    <w:textAlignment w:val="auto"/>
                    <w:rPr>
                      <w:rFonts w:hint="eastAsia" w:ascii="宋体" w:hAnsi="宋体" w:eastAsia="宋体" w:cs="宋体"/>
                      <w:b/>
                      <w:bCs/>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23</w:t>
                  </w:r>
                </w:p>
              </w:tc>
              <w:tc>
                <w:tcPr>
                  <w:tcW w:w="760" w:type="dxa"/>
                  <w:vAlign w:val="center"/>
                </w:tcPr>
                <w:p w14:paraId="29EECC52">
                  <w:pPr>
                    <w:widowControl/>
                    <w:tabs>
                      <w:tab w:val="left" w:pos="567"/>
                    </w:tabs>
                    <w:autoSpaceDE w:val="0"/>
                    <w:spacing w:line="240" w:lineRule="auto"/>
                    <w:jc w:val="center"/>
                    <w:textAlignment w:val="auto"/>
                    <w:rPr>
                      <w:rFonts w:hint="eastAsia" w:ascii="宋体" w:hAnsi="宋体" w:eastAsia="宋体" w:cs="宋体"/>
                      <w:b/>
                      <w:bCs/>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★平均通量</w:t>
                  </w:r>
                </w:p>
              </w:tc>
              <w:tc>
                <w:tcPr>
                  <w:tcW w:w="687" w:type="dxa"/>
                  <w:vAlign w:val="center"/>
                </w:tcPr>
                <w:p w14:paraId="2DA3A8F9">
                  <w:pPr>
                    <w:widowControl/>
                    <w:tabs>
                      <w:tab w:val="left" w:pos="567"/>
                    </w:tabs>
                    <w:autoSpaceDE w:val="0"/>
                    <w:spacing w:line="240" w:lineRule="auto"/>
                    <w:jc w:val="center"/>
                    <w:textAlignment w:val="auto"/>
                    <w:rPr>
                      <w:rFonts w:hint="eastAsia" w:ascii="宋体" w:hAnsi="宋体" w:eastAsia="宋体" w:cs="宋体"/>
                      <w:b/>
                      <w:bCs/>
                      <w:color w:val="auto"/>
                      <w:szCs w:val="21"/>
                      <w:highlight w:val="none"/>
                      <w:vertAlign w:val="baseline"/>
                      <w:lang w:bidi="ar"/>
                    </w:rPr>
                  </w:pPr>
                  <w:r>
                    <w:rPr>
                      <w:rFonts w:hint="eastAsia" w:ascii="宋体" w:hAnsi="宋体" w:eastAsia="宋体" w:cs="宋体"/>
                      <w:b/>
                      <w:bCs/>
                      <w:color w:val="auto"/>
                      <w:sz w:val="21"/>
                      <w:szCs w:val="21"/>
                      <w:highlight w:val="none"/>
                    </w:rPr>
                    <w:t>LMH</w:t>
                  </w:r>
                </w:p>
              </w:tc>
              <w:tc>
                <w:tcPr>
                  <w:tcW w:w="851" w:type="dxa"/>
                  <w:vAlign w:val="center"/>
                </w:tcPr>
                <w:p w14:paraId="1DA82E38">
                  <w:pPr>
                    <w:widowControl/>
                    <w:tabs>
                      <w:tab w:val="left" w:pos="567"/>
                    </w:tabs>
                    <w:autoSpaceDE w:val="0"/>
                    <w:spacing w:line="240" w:lineRule="auto"/>
                    <w:jc w:val="center"/>
                    <w:textAlignment w:val="auto"/>
                    <w:rPr>
                      <w:rFonts w:hint="eastAsia" w:ascii="宋体" w:hAnsi="宋体" w:eastAsia="宋体" w:cs="宋体"/>
                      <w:b/>
                      <w:bCs/>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≥18</w:t>
                  </w:r>
                </w:p>
              </w:tc>
              <w:tc>
                <w:tcPr>
                  <w:tcW w:w="851" w:type="dxa"/>
                  <w:vAlign w:val="center"/>
                </w:tcPr>
                <w:p w14:paraId="577313DA">
                  <w:pPr>
                    <w:widowControl/>
                    <w:tabs>
                      <w:tab w:val="left" w:pos="567"/>
                    </w:tabs>
                    <w:autoSpaceDE w:val="0"/>
                    <w:spacing w:line="240" w:lineRule="auto"/>
                    <w:jc w:val="center"/>
                    <w:textAlignment w:val="auto"/>
                    <w:rPr>
                      <w:rFonts w:hint="eastAsia" w:ascii="宋体" w:hAnsi="宋体" w:eastAsia="宋体" w:cs="宋体"/>
                      <w:b/>
                      <w:bCs/>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≥18</w:t>
                  </w:r>
                </w:p>
              </w:tc>
              <w:tc>
                <w:tcPr>
                  <w:tcW w:w="851" w:type="dxa"/>
                  <w:vAlign w:val="center"/>
                </w:tcPr>
                <w:p w14:paraId="295F9DD8">
                  <w:pPr>
                    <w:widowControl/>
                    <w:tabs>
                      <w:tab w:val="left" w:pos="567"/>
                    </w:tabs>
                    <w:autoSpaceDE w:val="0"/>
                    <w:spacing w:line="240" w:lineRule="auto"/>
                    <w:jc w:val="center"/>
                    <w:textAlignment w:val="auto"/>
                    <w:rPr>
                      <w:rFonts w:hint="eastAsia" w:ascii="宋体" w:hAnsi="宋体" w:eastAsia="宋体" w:cs="宋体"/>
                      <w:b/>
                      <w:bCs/>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≥18</w:t>
                  </w:r>
                </w:p>
              </w:tc>
              <w:tc>
                <w:tcPr>
                  <w:tcW w:w="847" w:type="dxa"/>
                  <w:vAlign w:val="center"/>
                </w:tcPr>
                <w:p w14:paraId="18F13039">
                  <w:pPr>
                    <w:tabs>
                      <w:tab w:val="left" w:pos="567"/>
                    </w:tabs>
                    <w:autoSpaceDE w:val="0"/>
                    <w:spacing w:line="240" w:lineRule="auto"/>
                    <w:jc w:val="center"/>
                    <w:rPr>
                      <w:rFonts w:hint="eastAsia" w:ascii="宋体" w:hAnsi="宋体" w:eastAsia="宋体" w:cs="宋体"/>
                      <w:b/>
                      <w:bCs/>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≥18</w:t>
                  </w:r>
                </w:p>
              </w:tc>
              <w:tc>
                <w:tcPr>
                  <w:tcW w:w="847" w:type="dxa"/>
                  <w:vAlign w:val="center"/>
                </w:tcPr>
                <w:p w14:paraId="77F01800">
                  <w:pPr>
                    <w:tabs>
                      <w:tab w:val="left" w:pos="567"/>
                    </w:tabs>
                    <w:autoSpaceDE w:val="0"/>
                    <w:snapToGrid/>
                    <w:spacing w:line="240" w:lineRule="auto"/>
                    <w:ind w:firstLine="422" w:firstLineChars="200"/>
                    <w:jc w:val="center"/>
                    <w:rPr>
                      <w:rFonts w:hint="eastAsia" w:ascii="宋体" w:hAnsi="宋体" w:eastAsia="宋体" w:cs="宋体"/>
                      <w:b/>
                      <w:bCs/>
                      <w:color w:val="auto"/>
                      <w:szCs w:val="21"/>
                      <w:highlight w:val="none"/>
                      <w:vertAlign w:val="baseline"/>
                      <w:lang w:bidi="ar"/>
                    </w:rPr>
                  </w:pPr>
                </w:p>
              </w:tc>
            </w:tr>
          </w:tbl>
          <w:p w14:paraId="1B433917">
            <w:pPr>
              <w:tabs>
                <w:tab w:val="left" w:pos="567"/>
              </w:tabs>
              <w:autoSpaceDE w:val="0"/>
              <w:snapToGrid/>
              <w:spacing w:line="360" w:lineRule="auto"/>
              <w:ind w:firstLine="422" w:firstLineChars="200"/>
              <w:rPr>
                <w:rFonts w:hint="eastAsia" w:ascii="宋体" w:hAnsi="宋体" w:eastAsia="宋体" w:cs="宋体"/>
                <w:b/>
                <w:color w:val="auto"/>
                <w:szCs w:val="21"/>
                <w:highlight w:val="none"/>
                <w:lang w:bidi="ar"/>
              </w:rPr>
            </w:pPr>
          </w:p>
        </w:tc>
        <w:tc>
          <w:tcPr>
            <w:tcW w:w="722" w:type="dxa"/>
            <w:vAlign w:val="center"/>
          </w:tcPr>
          <w:p w14:paraId="240FA203">
            <w:pPr>
              <w:keepNext/>
              <w:keepLines/>
              <w:spacing w:line="400" w:lineRule="exact"/>
              <w:jc w:val="center"/>
              <w:outlineLvl w:val="2"/>
              <w:rPr>
                <w:rFonts w:hint="eastAsia" w:ascii="宋体" w:hAnsi="宋体" w:eastAsia="宋体" w:cs="宋体"/>
                <w:color w:val="auto"/>
                <w:kern w:val="0"/>
                <w:sz w:val="21"/>
                <w:szCs w:val="21"/>
                <w:highlight w:val="none"/>
              </w:rPr>
            </w:pPr>
          </w:p>
        </w:tc>
        <w:tc>
          <w:tcPr>
            <w:tcW w:w="867" w:type="dxa"/>
            <w:vAlign w:val="center"/>
          </w:tcPr>
          <w:p w14:paraId="58413C9D">
            <w:pPr>
              <w:keepNext/>
              <w:keepLines/>
              <w:spacing w:line="400" w:lineRule="exact"/>
              <w:jc w:val="center"/>
              <w:outlineLvl w:val="2"/>
              <w:rPr>
                <w:rFonts w:hint="eastAsia" w:ascii="宋体" w:hAnsi="宋体" w:eastAsia="宋体" w:cs="宋体"/>
                <w:color w:val="auto"/>
                <w:kern w:val="0"/>
                <w:sz w:val="21"/>
                <w:szCs w:val="21"/>
                <w:highlight w:val="none"/>
              </w:rPr>
            </w:pPr>
          </w:p>
        </w:tc>
        <w:tc>
          <w:tcPr>
            <w:tcW w:w="836" w:type="dxa"/>
            <w:vAlign w:val="center"/>
          </w:tcPr>
          <w:p w14:paraId="5D282DE7">
            <w:pPr>
              <w:keepNext/>
              <w:keepLines/>
              <w:spacing w:line="400" w:lineRule="exact"/>
              <w:jc w:val="center"/>
              <w:outlineLvl w:val="2"/>
              <w:rPr>
                <w:rFonts w:hint="eastAsia" w:ascii="宋体" w:hAnsi="宋体" w:eastAsia="宋体" w:cs="宋体"/>
                <w:color w:val="auto"/>
                <w:kern w:val="0"/>
                <w:sz w:val="21"/>
                <w:szCs w:val="21"/>
                <w:highlight w:val="none"/>
              </w:rPr>
            </w:pPr>
          </w:p>
        </w:tc>
      </w:tr>
      <w:tr w14:paraId="0B27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 w:type="pct"/>
            <w:vAlign w:val="center"/>
          </w:tcPr>
          <w:p w14:paraId="6FB24E78">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952" w:type="dxa"/>
            <w:vAlign w:val="center"/>
          </w:tcPr>
          <w:p w14:paraId="2E1253A4">
            <w:pPr>
              <w:jc w:val="center"/>
              <w:rPr>
                <w:rFonts w:hint="default" w:ascii="宋体" w:hAnsi="宋体" w:eastAsia="宋体" w:cs="宋体"/>
                <w:b/>
                <w:color w:val="auto"/>
                <w:szCs w:val="21"/>
                <w:highlight w:val="none"/>
                <w:lang w:val="en-US" w:bidi="ar"/>
              </w:rPr>
            </w:pPr>
            <w:r>
              <w:rPr>
                <w:rFonts w:hint="eastAsia" w:ascii="宋体" w:hAnsi="宋体" w:eastAsia="宋体" w:cs="宋体"/>
                <w:b/>
                <w:color w:val="auto"/>
                <w:szCs w:val="21"/>
                <w:highlight w:val="none"/>
                <w:lang w:val="en-US" w:eastAsia="zh-CN" w:bidi="ar"/>
              </w:rPr>
              <w:t>四</w:t>
            </w:r>
          </w:p>
        </w:tc>
        <w:tc>
          <w:tcPr>
            <w:tcW w:w="6413" w:type="dxa"/>
            <w:vAlign w:val="center"/>
          </w:tcPr>
          <w:p w14:paraId="147342B6">
            <w:pPr>
              <w:tabs>
                <w:tab w:val="left" w:pos="567"/>
              </w:tabs>
              <w:autoSpaceDE w:val="0"/>
              <w:snapToGrid/>
              <w:spacing w:line="360" w:lineRule="auto"/>
              <w:ind w:firstLine="422" w:firstLineChars="200"/>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4.1.1.1膜组件性能参数</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760"/>
              <w:gridCol w:w="687"/>
              <w:gridCol w:w="851"/>
              <w:gridCol w:w="851"/>
              <w:gridCol w:w="851"/>
              <w:gridCol w:w="847"/>
              <w:gridCol w:w="847"/>
            </w:tblGrid>
            <w:tr w14:paraId="5912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Align w:val="center"/>
                </w:tcPr>
                <w:p w14:paraId="5FD5A47B">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序号</w:t>
                  </w:r>
                </w:p>
              </w:tc>
              <w:tc>
                <w:tcPr>
                  <w:tcW w:w="760" w:type="dxa"/>
                  <w:vAlign w:val="center"/>
                </w:tcPr>
                <w:p w14:paraId="6E028D08">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项目</w:t>
                  </w:r>
                </w:p>
              </w:tc>
              <w:tc>
                <w:tcPr>
                  <w:tcW w:w="687" w:type="dxa"/>
                  <w:vAlign w:val="center"/>
                </w:tcPr>
                <w:p w14:paraId="0456D43E">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单位</w:t>
                  </w:r>
                </w:p>
              </w:tc>
              <w:tc>
                <w:tcPr>
                  <w:tcW w:w="851" w:type="dxa"/>
                  <w:vAlign w:val="center"/>
                </w:tcPr>
                <w:p w14:paraId="625017BF">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松南二期参数</w:t>
                  </w:r>
                </w:p>
              </w:tc>
              <w:tc>
                <w:tcPr>
                  <w:tcW w:w="851" w:type="dxa"/>
                  <w:vAlign w:val="center"/>
                </w:tcPr>
                <w:p w14:paraId="47A0858F">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松南提标参数</w:t>
                  </w:r>
                </w:p>
              </w:tc>
              <w:tc>
                <w:tcPr>
                  <w:tcW w:w="851" w:type="dxa"/>
                  <w:vAlign w:val="center"/>
                </w:tcPr>
                <w:p w14:paraId="1E4B8773">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虎门提标参数</w:t>
                  </w:r>
                </w:p>
              </w:tc>
              <w:tc>
                <w:tcPr>
                  <w:tcW w:w="847" w:type="dxa"/>
                  <w:vAlign w:val="top"/>
                </w:tcPr>
                <w:p w14:paraId="542A75CC">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麻涌二期参数</w:t>
                  </w:r>
                </w:p>
              </w:tc>
              <w:tc>
                <w:tcPr>
                  <w:tcW w:w="847" w:type="dxa"/>
                  <w:vAlign w:val="center"/>
                </w:tcPr>
                <w:p w14:paraId="3DE00857">
                  <w:pPr>
                    <w:widowControl/>
                    <w:tabs>
                      <w:tab w:val="left" w:pos="567"/>
                    </w:tabs>
                    <w:autoSpaceDE w:val="0"/>
                    <w:spacing w:line="240" w:lineRule="auto"/>
                    <w:ind w:firstLine="0" w:firstLineChars="0"/>
                    <w:jc w:val="center"/>
                    <w:textAlignment w:val="auto"/>
                    <w:rPr>
                      <w:rFonts w:hint="eastAsia" w:ascii="宋体" w:hAnsi="宋体" w:eastAsia="宋体" w:cs="宋体"/>
                      <w:b/>
                      <w:color w:val="auto"/>
                      <w:szCs w:val="21"/>
                      <w:highlight w:val="none"/>
                      <w:vertAlign w:val="baseline"/>
                      <w:lang w:bidi="ar"/>
                    </w:rPr>
                  </w:pPr>
                  <w:r>
                    <w:rPr>
                      <w:rFonts w:hint="eastAsia" w:ascii="宋体" w:hAnsi="宋体" w:eastAsia="宋体" w:cs="宋体"/>
                      <w:b/>
                      <w:bCs/>
                      <w:color w:val="auto"/>
                      <w:kern w:val="0"/>
                      <w:sz w:val="21"/>
                      <w:szCs w:val="21"/>
                      <w:highlight w:val="none"/>
                      <w:lang w:bidi="ar"/>
                    </w:rPr>
                    <w:t>备注</w:t>
                  </w:r>
                </w:p>
              </w:tc>
            </w:tr>
            <w:tr w14:paraId="236E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Align w:val="center"/>
                </w:tcPr>
                <w:p w14:paraId="53771887">
                  <w:pPr>
                    <w:widowControl/>
                    <w:tabs>
                      <w:tab w:val="left" w:pos="567"/>
                    </w:tabs>
                    <w:autoSpaceDE w:val="0"/>
                    <w:spacing w:line="240" w:lineRule="auto"/>
                    <w:jc w:val="center"/>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26</w:t>
                  </w:r>
                </w:p>
              </w:tc>
              <w:tc>
                <w:tcPr>
                  <w:tcW w:w="760" w:type="dxa"/>
                  <w:vAlign w:val="center"/>
                </w:tcPr>
                <w:p w14:paraId="559A1D01">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★膜组件层数</w:t>
                  </w:r>
                </w:p>
              </w:tc>
              <w:tc>
                <w:tcPr>
                  <w:tcW w:w="687" w:type="dxa"/>
                  <w:vAlign w:val="center"/>
                </w:tcPr>
                <w:p w14:paraId="63FC2D8B">
                  <w:pPr>
                    <w:jc w:val="center"/>
                    <w:rPr>
                      <w:rFonts w:hint="eastAsia" w:ascii="宋体" w:hAnsi="宋体" w:eastAsia="宋体" w:cs="宋体"/>
                      <w:b/>
                      <w:bCs/>
                      <w:color w:val="auto"/>
                      <w:sz w:val="21"/>
                      <w:szCs w:val="21"/>
                      <w:highlight w:val="none"/>
                    </w:rPr>
                  </w:pPr>
                </w:p>
              </w:tc>
              <w:tc>
                <w:tcPr>
                  <w:tcW w:w="3400" w:type="dxa"/>
                  <w:gridSpan w:val="4"/>
                  <w:vAlign w:val="center"/>
                </w:tcPr>
                <w:p w14:paraId="3A3079B9">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单层</w:t>
                  </w:r>
                </w:p>
              </w:tc>
              <w:tc>
                <w:tcPr>
                  <w:tcW w:w="847" w:type="dxa"/>
                  <w:vAlign w:val="center"/>
                </w:tcPr>
                <w:p w14:paraId="7F77F714">
                  <w:pPr>
                    <w:tabs>
                      <w:tab w:val="left" w:pos="567"/>
                    </w:tabs>
                    <w:autoSpaceDE w:val="0"/>
                    <w:snapToGrid/>
                    <w:spacing w:line="240" w:lineRule="auto"/>
                    <w:ind w:firstLine="422" w:firstLineChars="200"/>
                    <w:jc w:val="center"/>
                    <w:rPr>
                      <w:rFonts w:hint="eastAsia" w:ascii="宋体" w:hAnsi="宋体" w:eastAsia="宋体" w:cs="宋体"/>
                      <w:b/>
                      <w:bCs/>
                      <w:color w:val="auto"/>
                      <w:szCs w:val="21"/>
                      <w:highlight w:val="none"/>
                      <w:vertAlign w:val="baseline"/>
                      <w:lang w:bidi="ar"/>
                    </w:rPr>
                  </w:pPr>
                </w:p>
              </w:tc>
            </w:tr>
          </w:tbl>
          <w:p w14:paraId="39ED865A">
            <w:pPr>
              <w:tabs>
                <w:tab w:val="left" w:pos="567"/>
              </w:tabs>
              <w:autoSpaceDE w:val="0"/>
              <w:snapToGrid/>
              <w:spacing w:line="360" w:lineRule="auto"/>
              <w:ind w:firstLine="422" w:firstLineChars="200"/>
              <w:rPr>
                <w:rFonts w:hint="eastAsia" w:ascii="宋体" w:hAnsi="宋体" w:eastAsia="宋体" w:cs="宋体"/>
                <w:b/>
                <w:color w:val="auto"/>
                <w:szCs w:val="21"/>
                <w:highlight w:val="none"/>
                <w:lang w:bidi="ar"/>
              </w:rPr>
            </w:pPr>
          </w:p>
        </w:tc>
        <w:tc>
          <w:tcPr>
            <w:tcW w:w="722" w:type="dxa"/>
            <w:vAlign w:val="center"/>
          </w:tcPr>
          <w:p w14:paraId="208195A7">
            <w:pPr>
              <w:keepNext/>
              <w:keepLines/>
              <w:spacing w:line="400" w:lineRule="exact"/>
              <w:jc w:val="center"/>
              <w:outlineLvl w:val="2"/>
              <w:rPr>
                <w:rFonts w:hint="eastAsia" w:ascii="宋体" w:hAnsi="宋体" w:eastAsia="宋体" w:cs="宋体"/>
                <w:color w:val="auto"/>
                <w:kern w:val="0"/>
                <w:sz w:val="21"/>
                <w:szCs w:val="21"/>
                <w:highlight w:val="none"/>
              </w:rPr>
            </w:pPr>
          </w:p>
        </w:tc>
        <w:tc>
          <w:tcPr>
            <w:tcW w:w="867" w:type="dxa"/>
            <w:vAlign w:val="center"/>
          </w:tcPr>
          <w:p w14:paraId="3ABE20AE">
            <w:pPr>
              <w:keepNext/>
              <w:keepLines/>
              <w:spacing w:line="400" w:lineRule="exact"/>
              <w:jc w:val="center"/>
              <w:outlineLvl w:val="2"/>
              <w:rPr>
                <w:rFonts w:hint="eastAsia" w:ascii="宋体" w:hAnsi="宋体" w:eastAsia="宋体" w:cs="宋体"/>
                <w:color w:val="auto"/>
                <w:kern w:val="0"/>
                <w:sz w:val="21"/>
                <w:szCs w:val="21"/>
                <w:highlight w:val="none"/>
              </w:rPr>
            </w:pPr>
          </w:p>
        </w:tc>
        <w:tc>
          <w:tcPr>
            <w:tcW w:w="836" w:type="dxa"/>
            <w:vAlign w:val="center"/>
          </w:tcPr>
          <w:p w14:paraId="6A833932">
            <w:pPr>
              <w:keepNext/>
              <w:keepLines/>
              <w:spacing w:line="400" w:lineRule="exact"/>
              <w:jc w:val="center"/>
              <w:outlineLvl w:val="2"/>
              <w:rPr>
                <w:rFonts w:hint="eastAsia" w:ascii="宋体" w:hAnsi="宋体" w:eastAsia="宋体" w:cs="宋体"/>
                <w:color w:val="auto"/>
                <w:kern w:val="0"/>
                <w:sz w:val="21"/>
                <w:szCs w:val="21"/>
                <w:highlight w:val="none"/>
              </w:rPr>
            </w:pPr>
          </w:p>
        </w:tc>
      </w:tr>
      <w:tr w14:paraId="72B7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 w:type="pct"/>
            <w:vAlign w:val="center"/>
          </w:tcPr>
          <w:p w14:paraId="3AB6325B">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952" w:type="dxa"/>
            <w:vAlign w:val="center"/>
          </w:tcPr>
          <w:p w14:paraId="7FBC3C8E">
            <w:pPr>
              <w:jc w:val="center"/>
              <w:rPr>
                <w:rFonts w:hint="default" w:ascii="宋体" w:hAnsi="宋体" w:eastAsia="宋体" w:cs="宋体"/>
                <w:b/>
                <w:color w:val="auto"/>
                <w:szCs w:val="21"/>
                <w:highlight w:val="none"/>
                <w:lang w:val="en-US" w:bidi="ar"/>
              </w:rPr>
            </w:pPr>
            <w:r>
              <w:rPr>
                <w:rFonts w:hint="eastAsia" w:ascii="宋体" w:hAnsi="宋体" w:eastAsia="宋体" w:cs="宋体"/>
                <w:b/>
                <w:color w:val="auto"/>
                <w:szCs w:val="21"/>
                <w:highlight w:val="none"/>
                <w:lang w:val="en-US" w:eastAsia="zh-CN" w:bidi="ar"/>
              </w:rPr>
              <w:t>四</w:t>
            </w:r>
          </w:p>
        </w:tc>
        <w:tc>
          <w:tcPr>
            <w:tcW w:w="6413" w:type="dxa"/>
            <w:vAlign w:val="center"/>
          </w:tcPr>
          <w:p w14:paraId="63256E02">
            <w:pPr>
              <w:tabs>
                <w:tab w:val="left" w:pos="567"/>
              </w:tabs>
              <w:autoSpaceDE w:val="0"/>
              <w:snapToGrid/>
              <w:spacing w:line="360" w:lineRule="auto"/>
              <w:ind w:firstLine="422" w:firstLineChars="200"/>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4.1.1.1膜组件性能参数</w:t>
            </w:r>
          </w:p>
          <w:p w14:paraId="3A943459">
            <w:pPr>
              <w:tabs>
                <w:tab w:val="left" w:pos="567"/>
              </w:tabs>
              <w:autoSpaceDE w:val="0"/>
              <w:snapToGrid/>
              <w:spacing w:line="360" w:lineRule="auto"/>
              <w:ind w:firstLine="422" w:firstLineChars="200"/>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3、膜运行后，需要每年对平均通量进行测试，在污泥浓度5000~10000mg/L，温度≥12℃的条件下，随机选定的某个膜组件（选择性关闭部分膜组件产水阀，保持测试期间处于停产水状态）满足72h连续正常运行，期间跨膜压差不大于(15+N*3)kPa，且选定膜组件的平均通量不低于响应值(其中N为膜运行年限）。</w:t>
            </w:r>
          </w:p>
        </w:tc>
        <w:tc>
          <w:tcPr>
            <w:tcW w:w="722" w:type="dxa"/>
            <w:vAlign w:val="center"/>
          </w:tcPr>
          <w:p w14:paraId="54733EFE">
            <w:pPr>
              <w:keepNext/>
              <w:keepLines/>
              <w:spacing w:line="400" w:lineRule="exact"/>
              <w:jc w:val="center"/>
              <w:outlineLvl w:val="2"/>
              <w:rPr>
                <w:rFonts w:hint="eastAsia" w:ascii="宋体" w:hAnsi="宋体" w:eastAsia="宋体" w:cs="宋体"/>
                <w:color w:val="auto"/>
                <w:kern w:val="0"/>
                <w:sz w:val="21"/>
                <w:szCs w:val="21"/>
                <w:highlight w:val="none"/>
              </w:rPr>
            </w:pPr>
          </w:p>
        </w:tc>
        <w:tc>
          <w:tcPr>
            <w:tcW w:w="867" w:type="dxa"/>
            <w:vAlign w:val="center"/>
          </w:tcPr>
          <w:p w14:paraId="373CC0CC">
            <w:pPr>
              <w:keepNext/>
              <w:keepLines/>
              <w:spacing w:line="400" w:lineRule="exact"/>
              <w:jc w:val="center"/>
              <w:outlineLvl w:val="2"/>
              <w:rPr>
                <w:rFonts w:hint="eastAsia" w:ascii="宋体" w:hAnsi="宋体" w:eastAsia="宋体" w:cs="宋体"/>
                <w:color w:val="auto"/>
                <w:kern w:val="0"/>
                <w:sz w:val="21"/>
                <w:szCs w:val="21"/>
                <w:highlight w:val="none"/>
              </w:rPr>
            </w:pPr>
          </w:p>
        </w:tc>
        <w:tc>
          <w:tcPr>
            <w:tcW w:w="836" w:type="dxa"/>
            <w:vAlign w:val="center"/>
          </w:tcPr>
          <w:p w14:paraId="0F04C67E">
            <w:pPr>
              <w:keepNext/>
              <w:keepLines/>
              <w:spacing w:line="400" w:lineRule="exact"/>
              <w:jc w:val="center"/>
              <w:outlineLvl w:val="2"/>
              <w:rPr>
                <w:rFonts w:hint="eastAsia" w:ascii="宋体" w:hAnsi="宋体" w:eastAsia="宋体" w:cs="宋体"/>
                <w:color w:val="auto"/>
                <w:kern w:val="0"/>
                <w:sz w:val="21"/>
                <w:szCs w:val="21"/>
                <w:highlight w:val="none"/>
              </w:rPr>
            </w:pPr>
          </w:p>
        </w:tc>
      </w:tr>
      <w:tr w14:paraId="5B10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 w:type="pct"/>
            <w:vAlign w:val="center"/>
          </w:tcPr>
          <w:p w14:paraId="2A07038F">
            <w:pPr>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0A28A80D">
            <w:pPr>
              <w:jc w:val="center"/>
              <w:rPr>
                <w:rFonts w:hint="eastAsia" w:ascii="宋体" w:hAnsi="宋体" w:eastAsia="宋体" w:cs="宋体"/>
                <w:bCs/>
                <w:color w:val="auto"/>
                <w:kern w:val="0"/>
                <w:sz w:val="21"/>
                <w:szCs w:val="21"/>
                <w:highlight w:val="none"/>
              </w:rPr>
            </w:pPr>
            <w:r>
              <w:rPr>
                <w:rFonts w:hint="eastAsia" w:ascii="宋体" w:hAnsi="宋体" w:eastAsia="宋体" w:cs="宋体"/>
                <w:b/>
                <w:color w:val="auto"/>
                <w:szCs w:val="21"/>
                <w:highlight w:val="none"/>
                <w:lang w:bidi="ar"/>
              </w:rPr>
              <w:t>四</w:t>
            </w:r>
          </w:p>
        </w:tc>
        <w:tc>
          <w:tcPr>
            <w:tcW w:w="3092" w:type="pct"/>
            <w:vAlign w:val="center"/>
          </w:tcPr>
          <w:p w14:paraId="7E5D487D">
            <w:pPr>
              <w:autoSpaceDE w:val="0"/>
              <w:snapToGrid w:val="0"/>
              <w:spacing w:line="360" w:lineRule="auto"/>
              <w:ind w:firstLine="426" w:firstLineChars="202"/>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4.1.1.2 膜组件主要技术要求</w:t>
            </w:r>
          </w:p>
          <w:p w14:paraId="1FBF16B0">
            <w:pPr>
              <w:autoSpaceDE w:val="0"/>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b/>
                <w:color w:val="auto"/>
                <w:szCs w:val="21"/>
                <w:highlight w:val="none"/>
                <w:lang w:bidi="ar"/>
              </w:rPr>
              <w:t>（13）MBR膜组件的质保期为不少于</w:t>
            </w:r>
            <w:r>
              <w:rPr>
                <w:rFonts w:hint="eastAsia" w:ascii="宋体" w:hAnsi="宋体" w:eastAsia="宋体" w:cs="宋体"/>
                <w:b/>
                <w:color w:val="auto"/>
                <w:szCs w:val="21"/>
                <w:highlight w:val="none"/>
                <w:lang w:val="en-US" w:eastAsia="zh-CN" w:bidi="ar"/>
              </w:rPr>
              <w:t>5年</w:t>
            </w:r>
            <w:r>
              <w:rPr>
                <w:rFonts w:hint="eastAsia" w:ascii="宋体" w:hAnsi="宋体" w:eastAsia="宋体" w:cs="宋体"/>
                <w:b/>
                <w:color w:val="auto"/>
                <w:szCs w:val="21"/>
                <w:highlight w:val="none"/>
                <w:lang w:bidi="ar"/>
              </w:rPr>
              <w:t>，质保期内东莞市大朗镇松山湖南部污水处理厂一期提标膜系统的平均产水量应保证≥100000m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/d，峰值产水量应保证≥130000m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/d，膜出水浊度应≤1NTU，出水达到给定标准；东莞市大朗镇松山湖南部污水处理厂二期膜系统的产水量应保证≥87500m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/d，峰值产水量应保证≥113750m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/d，膜出水浊度应≤1NTU，出水达到给定标准；虎门宁洲一期提标膜系统的产水量应保证≥100000m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/d，峰值产水量应保证≥130000m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/d，膜出水浊度应≤1NTU，出水达到给定标准；麻涌二期项目膜系统的产水量应保证≥30000m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/d，峰值产水量应保证≥40800m</w:t>
            </w:r>
            <w:r>
              <w:rPr>
                <w:rFonts w:hint="eastAsia" w:ascii="宋体" w:hAnsi="宋体" w:eastAsia="宋体" w:cs="宋体"/>
                <w:b/>
                <w:color w:val="auto"/>
                <w:szCs w:val="21"/>
                <w:highlight w:val="none"/>
                <w:vertAlign w:val="superscript"/>
                <w:lang w:bidi="ar"/>
              </w:rPr>
              <w:t>3</w:t>
            </w:r>
            <w:r>
              <w:rPr>
                <w:rFonts w:hint="eastAsia" w:ascii="宋体" w:hAnsi="宋体" w:eastAsia="宋体" w:cs="宋体"/>
                <w:b/>
                <w:color w:val="auto"/>
                <w:szCs w:val="21"/>
                <w:highlight w:val="none"/>
                <w:lang w:bidi="ar"/>
              </w:rPr>
              <w:t>/d，膜出水浊度应≤1NTU，出水达到给定标准。质保期间，</w:t>
            </w:r>
            <w:r>
              <w:rPr>
                <w:rFonts w:hint="eastAsia" w:ascii="宋体" w:hAnsi="宋体" w:eastAsia="宋体" w:cs="宋体"/>
                <w:b/>
                <w:bCs/>
                <w:color w:val="auto"/>
                <w:szCs w:val="21"/>
                <w:highlight w:val="none"/>
                <w:lang w:bidi="ar"/>
              </w:rPr>
              <w:t>投标人</w:t>
            </w:r>
            <w:r>
              <w:rPr>
                <w:rFonts w:hint="eastAsia" w:ascii="宋体" w:hAnsi="宋体" w:eastAsia="宋体" w:cs="宋体"/>
                <w:b/>
                <w:color w:val="auto"/>
                <w:szCs w:val="21"/>
                <w:highlight w:val="none"/>
                <w:lang w:bidi="ar"/>
              </w:rPr>
              <w:t>负责对膜组件破损膜丝进行修复，对泄漏点进行修补。</w:t>
            </w:r>
          </w:p>
        </w:tc>
        <w:tc>
          <w:tcPr>
            <w:tcW w:w="348" w:type="pct"/>
            <w:vAlign w:val="center"/>
          </w:tcPr>
          <w:p w14:paraId="2401C4D2">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306B1ECF">
            <w:pPr>
              <w:keepNext/>
              <w:keepLines/>
              <w:spacing w:line="400" w:lineRule="exact"/>
              <w:jc w:val="center"/>
              <w:outlineLvl w:val="2"/>
              <w:rPr>
                <w:rFonts w:hint="eastAsia" w:ascii="宋体" w:hAnsi="宋体" w:eastAsia="宋体" w:cs="宋体"/>
                <w:color w:val="auto"/>
                <w:kern w:val="0"/>
                <w:sz w:val="21"/>
                <w:szCs w:val="21"/>
                <w:highlight w:val="none"/>
              </w:rPr>
            </w:pPr>
          </w:p>
        </w:tc>
        <w:tc>
          <w:tcPr>
            <w:tcW w:w="402" w:type="pct"/>
            <w:vAlign w:val="center"/>
          </w:tcPr>
          <w:p w14:paraId="4DB9764A">
            <w:pPr>
              <w:keepNext/>
              <w:keepLines/>
              <w:spacing w:line="400" w:lineRule="exact"/>
              <w:jc w:val="center"/>
              <w:outlineLvl w:val="2"/>
              <w:rPr>
                <w:rFonts w:hint="eastAsia" w:ascii="宋体" w:hAnsi="宋体" w:eastAsia="宋体" w:cs="宋体"/>
                <w:color w:val="auto"/>
                <w:kern w:val="0"/>
                <w:sz w:val="21"/>
                <w:szCs w:val="21"/>
                <w:highlight w:val="none"/>
              </w:rPr>
            </w:pPr>
          </w:p>
        </w:tc>
      </w:tr>
      <w:tr w14:paraId="1865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 w:type="pct"/>
            <w:vAlign w:val="center"/>
          </w:tcPr>
          <w:p w14:paraId="1BE52110">
            <w:pPr>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59" w:type="pct"/>
            <w:shd w:val="clear" w:color="auto" w:fill="auto"/>
            <w:vAlign w:val="center"/>
          </w:tcPr>
          <w:p w14:paraId="26B36D6F">
            <w:pPr>
              <w:autoSpaceDE w:val="0"/>
              <w:spacing w:line="360" w:lineRule="auto"/>
              <w:jc w:val="center"/>
              <w:rPr>
                <w:rFonts w:hint="eastAsia" w:ascii="宋体" w:hAnsi="宋体" w:eastAsia="宋体" w:cs="宋体"/>
                <w:b/>
                <w:color w:val="auto"/>
                <w:kern w:val="2"/>
                <w:sz w:val="21"/>
                <w:szCs w:val="21"/>
                <w:highlight w:val="none"/>
                <w:lang w:val="en-US" w:eastAsia="zh-CN" w:bidi="ar"/>
              </w:rPr>
            </w:pPr>
            <w:r>
              <w:rPr>
                <w:rFonts w:hint="eastAsia" w:ascii="宋体" w:hAnsi="宋体" w:eastAsia="宋体" w:cs="宋体"/>
                <w:b/>
                <w:color w:val="auto"/>
                <w:szCs w:val="21"/>
                <w:highlight w:val="none"/>
                <w:lang w:bidi="ar"/>
              </w:rPr>
              <w:t>四</w:t>
            </w:r>
          </w:p>
        </w:tc>
        <w:tc>
          <w:tcPr>
            <w:tcW w:w="3092" w:type="pct"/>
            <w:shd w:val="clear" w:color="auto" w:fill="auto"/>
            <w:vAlign w:val="center"/>
          </w:tcPr>
          <w:p w14:paraId="207B2829">
            <w:pPr>
              <w:autoSpaceDE w:val="0"/>
              <w:snapToGrid w:val="0"/>
              <w:spacing w:line="360" w:lineRule="auto"/>
              <w:ind w:firstLine="426" w:firstLineChars="202"/>
              <w:rPr>
                <w:rFonts w:hint="eastAsia" w:ascii="宋体" w:hAnsi="宋体" w:eastAsia="宋体" w:cs="宋体"/>
                <w:b/>
                <w:bCs w:val="0"/>
                <w:color w:val="auto"/>
                <w:szCs w:val="21"/>
                <w:highlight w:val="none"/>
              </w:rPr>
            </w:pPr>
            <w:r>
              <w:rPr>
                <w:rFonts w:hint="eastAsia" w:ascii="宋体" w:hAnsi="宋体" w:eastAsia="宋体" w:cs="宋体"/>
                <w:b/>
                <w:bCs/>
                <w:color w:val="auto"/>
                <w:szCs w:val="21"/>
                <w:highlight w:val="none"/>
                <w:lang w:bidi="ar"/>
              </w:rPr>
              <w:t>★</w:t>
            </w:r>
            <w:r>
              <w:rPr>
                <w:rFonts w:hint="eastAsia" w:ascii="宋体" w:hAnsi="宋体" w:eastAsia="宋体" w:cs="宋体"/>
                <w:b/>
                <w:bCs w:val="0"/>
                <w:color w:val="auto"/>
                <w:szCs w:val="21"/>
                <w:highlight w:val="none"/>
                <w:lang w:bidi="ar"/>
              </w:rPr>
              <w:t>4.</w:t>
            </w:r>
            <w:r>
              <w:rPr>
                <w:rFonts w:hint="eastAsia" w:ascii="宋体" w:hAnsi="宋体" w:eastAsia="宋体" w:cs="宋体"/>
                <w:b/>
                <w:bCs w:val="0"/>
                <w:color w:val="auto"/>
                <w:szCs w:val="21"/>
                <w:highlight w:val="none"/>
                <w:lang w:val="en-US" w:eastAsia="zh-CN" w:bidi="ar"/>
              </w:rPr>
              <w:t>3其他</w:t>
            </w:r>
            <w:r>
              <w:rPr>
                <w:rFonts w:hint="eastAsia" w:ascii="宋体" w:hAnsi="宋体" w:eastAsia="宋体" w:cs="宋体"/>
                <w:b/>
                <w:bCs w:val="0"/>
                <w:color w:val="auto"/>
                <w:szCs w:val="21"/>
                <w:highlight w:val="none"/>
                <w:lang w:bidi="ar"/>
              </w:rPr>
              <w:t>要求</w:t>
            </w:r>
          </w:p>
          <w:p w14:paraId="71480294">
            <w:pPr>
              <w:autoSpaceDE w:val="0"/>
              <w:snapToGrid w:val="0"/>
              <w:spacing w:line="360" w:lineRule="auto"/>
              <w:ind w:firstLine="426" w:firstLineChars="202"/>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val="0"/>
                <w:color w:val="auto"/>
                <w:szCs w:val="21"/>
                <w:highlight w:val="none"/>
                <w:lang w:val="en-US" w:eastAsia="zh-CN" w:bidi="ar"/>
              </w:rPr>
              <w:t>投标人需在中标后向招标人提供膜丝样品，由招标人委托货物交付地的权威的第三方检验机构进行检验。检验结果具有约束力，若检验结果符合招标文件技术要求及投标人承诺的技术要求，检验费用由招标人负担，若检验结果不符合招标文件技术要求及投标人承诺的技术要求，检验费用由中标人负担，并在3日内重新提供膜丝样品，直至检验结果符合招标文件技术要求及投标人承诺的技术要求为止，方可开始供货</w:t>
            </w:r>
            <w:r>
              <w:rPr>
                <w:rFonts w:hint="eastAsia" w:ascii="宋体" w:hAnsi="宋体" w:eastAsia="宋体" w:cs="宋体"/>
                <w:b/>
                <w:bCs w:val="0"/>
                <w:color w:val="auto"/>
                <w:szCs w:val="21"/>
                <w:highlight w:val="none"/>
                <w:lang w:bidi="ar"/>
              </w:rPr>
              <w:t>。</w:t>
            </w:r>
          </w:p>
        </w:tc>
        <w:tc>
          <w:tcPr>
            <w:tcW w:w="348" w:type="pct"/>
            <w:vAlign w:val="center"/>
          </w:tcPr>
          <w:p w14:paraId="502A038A">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0F8B59FF">
            <w:pPr>
              <w:keepNext/>
              <w:keepLines/>
              <w:spacing w:line="400" w:lineRule="exact"/>
              <w:jc w:val="center"/>
              <w:outlineLvl w:val="2"/>
              <w:rPr>
                <w:rFonts w:hint="eastAsia" w:ascii="宋体" w:hAnsi="宋体" w:eastAsia="宋体" w:cs="宋体"/>
                <w:color w:val="auto"/>
                <w:kern w:val="0"/>
                <w:sz w:val="21"/>
                <w:szCs w:val="21"/>
                <w:highlight w:val="none"/>
              </w:rPr>
            </w:pPr>
          </w:p>
        </w:tc>
        <w:tc>
          <w:tcPr>
            <w:tcW w:w="402" w:type="pct"/>
            <w:vAlign w:val="center"/>
          </w:tcPr>
          <w:p w14:paraId="4F92647E">
            <w:pPr>
              <w:keepNext/>
              <w:keepLines/>
              <w:spacing w:line="400" w:lineRule="exact"/>
              <w:jc w:val="center"/>
              <w:outlineLvl w:val="2"/>
              <w:rPr>
                <w:rFonts w:hint="eastAsia" w:ascii="宋体" w:hAnsi="宋体" w:eastAsia="宋体" w:cs="宋体"/>
                <w:color w:val="auto"/>
                <w:kern w:val="0"/>
                <w:sz w:val="21"/>
                <w:szCs w:val="21"/>
                <w:highlight w:val="none"/>
              </w:rPr>
            </w:pPr>
          </w:p>
        </w:tc>
      </w:tr>
      <w:tr w14:paraId="6C17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 w:type="pct"/>
            <w:vAlign w:val="center"/>
          </w:tcPr>
          <w:p w14:paraId="32832EDC">
            <w:pPr>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459" w:type="pct"/>
            <w:shd w:val="clear" w:color="auto" w:fill="auto"/>
            <w:vAlign w:val="center"/>
          </w:tcPr>
          <w:p w14:paraId="76C957CD">
            <w:pPr>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color w:val="auto"/>
                <w:szCs w:val="21"/>
                <w:highlight w:val="none"/>
                <w:lang w:val="en-US" w:eastAsia="zh-CN" w:bidi="ar"/>
              </w:rPr>
              <w:t>七</w:t>
            </w:r>
          </w:p>
        </w:tc>
        <w:tc>
          <w:tcPr>
            <w:tcW w:w="3092" w:type="pct"/>
            <w:shd w:val="clear" w:color="auto" w:fill="auto"/>
            <w:vAlign w:val="center"/>
          </w:tcPr>
          <w:p w14:paraId="7F6AA9F0">
            <w:pPr>
              <w:autoSpaceDE w:val="0"/>
              <w:spacing w:line="360" w:lineRule="auto"/>
              <w:ind w:firstLine="422"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Cs w:val="21"/>
                <w:highlight w:val="none"/>
                <w:lang w:bidi="ar"/>
              </w:rPr>
              <w:t>★(1) MBR膜组件的质保期为不少于5年，自项目最终验收合格之日起算。</w:t>
            </w:r>
          </w:p>
        </w:tc>
        <w:tc>
          <w:tcPr>
            <w:tcW w:w="348" w:type="pct"/>
            <w:vAlign w:val="center"/>
          </w:tcPr>
          <w:p w14:paraId="74C042A2">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48FDD605">
            <w:pPr>
              <w:keepNext/>
              <w:keepLines/>
              <w:spacing w:line="400" w:lineRule="exact"/>
              <w:jc w:val="center"/>
              <w:outlineLvl w:val="2"/>
              <w:rPr>
                <w:rFonts w:hint="eastAsia" w:ascii="宋体" w:hAnsi="宋体" w:eastAsia="宋体" w:cs="宋体"/>
                <w:color w:val="auto"/>
                <w:kern w:val="0"/>
                <w:sz w:val="21"/>
                <w:szCs w:val="21"/>
                <w:highlight w:val="none"/>
              </w:rPr>
            </w:pPr>
          </w:p>
        </w:tc>
        <w:tc>
          <w:tcPr>
            <w:tcW w:w="402" w:type="pct"/>
            <w:vAlign w:val="center"/>
          </w:tcPr>
          <w:p w14:paraId="3042CFC5">
            <w:pPr>
              <w:keepNext/>
              <w:keepLines/>
              <w:spacing w:line="400" w:lineRule="exact"/>
              <w:jc w:val="center"/>
              <w:outlineLvl w:val="2"/>
              <w:rPr>
                <w:rFonts w:hint="eastAsia" w:ascii="宋体" w:hAnsi="宋体" w:eastAsia="宋体" w:cs="宋体"/>
                <w:color w:val="auto"/>
                <w:kern w:val="0"/>
                <w:sz w:val="21"/>
                <w:szCs w:val="21"/>
                <w:highlight w:val="none"/>
              </w:rPr>
            </w:pPr>
          </w:p>
        </w:tc>
      </w:tr>
      <w:tr w14:paraId="1E19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 w:type="pct"/>
            <w:vAlign w:val="center"/>
          </w:tcPr>
          <w:p w14:paraId="36004AE9">
            <w:pPr>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9" w:type="pct"/>
            <w:vAlign w:val="center"/>
          </w:tcPr>
          <w:p w14:paraId="0D07F126">
            <w:pPr>
              <w:jc w:val="center"/>
              <w:rPr>
                <w:rFonts w:hint="eastAsia" w:ascii="宋体" w:hAnsi="宋体" w:eastAsia="宋体" w:cs="宋体"/>
                <w:bCs/>
                <w:color w:val="auto"/>
                <w:kern w:val="0"/>
                <w:sz w:val="21"/>
                <w:szCs w:val="21"/>
                <w:highlight w:val="none"/>
              </w:rPr>
            </w:pPr>
            <w:r>
              <w:rPr>
                <w:rFonts w:hint="eastAsia" w:ascii="宋体" w:hAnsi="宋体" w:eastAsia="宋体" w:cs="宋体"/>
                <w:b/>
                <w:color w:val="auto"/>
                <w:szCs w:val="21"/>
                <w:highlight w:val="none"/>
                <w:lang w:val="en-US" w:eastAsia="zh-CN" w:bidi="ar"/>
              </w:rPr>
              <w:t>七</w:t>
            </w:r>
          </w:p>
        </w:tc>
        <w:tc>
          <w:tcPr>
            <w:tcW w:w="3092" w:type="pct"/>
            <w:vAlign w:val="center"/>
          </w:tcPr>
          <w:p w14:paraId="0D64EC94">
            <w:pPr>
              <w:autoSpaceDE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lang w:bidi="ar"/>
              </w:rPr>
              <w:t>★(4) 在质保期内投标人应负责设备的保养，并实施每年至少两次整体检查，至少半年为一周期，并在每次检查后【15】日内向甲方提供书面的检查报告，当设计产水量下跨膜压差达到35kPa时实施离线清洗服务。质保期间如在正常操作情况下，任何机件因设计不当、材质缺陷或制造欠佳等因素而发生故障，投标人应在接到报修通知后4小时内予以响应，24小时内到场修复故障，24小时内不能维修的，应提供替代设备供招标人临时使用。如投标人未在规定的期限内修复，招标人有权采取必要措施，由此产生的风险和费用由投标人承担，且招标人有权从质保金中直接予以扣除，质保金不足以支付的，投标人应另行向招标人支付。</w:t>
            </w:r>
          </w:p>
        </w:tc>
        <w:tc>
          <w:tcPr>
            <w:tcW w:w="348" w:type="pct"/>
            <w:vAlign w:val="center"/>
          </w:tcPr>
          <w:p w14:paraId="06B143D8">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08475A8B">
            <w:pPr>
              <w:keepNext/>
              <w:keepLines/>
              <w:spacing w:line="400" w:lineRule="exact"/>
              <w:jc w:val="center"/>
              <w:outlineLvl w:val="2"/>
              <w:rPr>
                <w:rFonts w:hint="eastAsia" w:ascii="宋体" w:hAnsi="宋体" w:eastAsia="宋体" w:cs="宋体"/>
                <w:color w:val="auto"/>
                <w:kern w:val="0"/>
                <w:sz w:val="21"/>
                <w:szCs w:val="21"/>
                <w:highlight w:val="none"/>
              </w:rPr>
            </w:pPr>
          </w:p>
        </w:tc>
        <w:tc>
          <w:tcPr>
            <w:tcW w:w="402" w:type="pct"/>
            <w:vAlign w:val="center"/>
          </w:tcPr>
          <w:p w14:paraId="744BF9F0">
            <w:pPr>
              <w:keepNext/>
              <w:keepLines/>
              <w:spacing w:line="400" w:lineRule="exact"/>
              <w:jc w:val="center"/>
              <w:outlineLvl w:val="2"/>
              <w:rPr>
                <w:rFonts w:hint="eastAsia" w:ascii="宋体" w:hAnsi="宋体" w:eastAsia="宋体" w:cs="宋体"/>
                <w:color w:val="auto"/>
                <w:kern w:val="0"/>
                <w:sz w:val="21"/>
                <w:szCs w:val="21"/>
                <w:highlight w:val="none"/>
              </w:rPr>
            </w:pPr>
          </w:p>
        </w:tc>
      </w:tr>
    </w:tbl>
    <w:p w14:paraId="023D95BD">
      <w:pPr>
        <w:spacing w:line="360" w:lineRule="auto"/>
        <w:rPr>
          <w:rFonts w:ascii="宋体" w:hAnsi="宋体" w:eastAsia="宋体" w:cs="宋体"/>
          <w:color w:val="auto"/>
          <w:szCs w:val="21"/>
          <w:highlight w:val="none"/>
        </w:rPr>
      </w:pPr>
    </w:p>
    <w:p w14:paraId="2EC5A07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24187FEE">
      <w:pPr>
        <w:spacing w:line="360" w:lineRule="auto"/>
        <w:ind w:left="605" w:leftChars="18" w:hanging="567" w:hangingChars="270"/>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投标人应对照招标文件用户需求书的响应（其中“1. 项目信息；2. 项目概况”除外），逐条逐项、如实地填写“偏离情况”，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39A6BF9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3EC8BDF">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5334F323">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w:t>
      </w:r>
      <w:r>
        <w:rPr>
          <w:rFonts w:hint="eastAsia" w:ascii="宋体" w:hAnsi="宋体" w:eastAsia="宋体" w:cs="Times New Roman"/>
          <w:b/>
          <w:color w:val="auto"/>
          <w:kern w:val="0"/>
          <w:szCs w:val="21"/>
          <w:highlight w:val="none"/>
          <w:u w:val="single"/>
        </w:rPr>
        <w:t>商务</w:t>
      </w:r>
      <w:r>
        <w:rPr>
          <w:rFonts w:ascii="宋体" w:hAnsi="宋体" w:eastAsia="宋体" w:cs="Times New Roman"/>
          <w:b/>
          <w:color w:val="auto"/>
          <w:kern w:val="0"/>
          <w:szCs w:val="21"/>
          <w:highlight w:val="none"/>
          <w:u w:val="single"/>
        </w:rPr>
        <w:t>要求或</w:t>
      </w:r>
      <w:r>
        <w:rPr>
          <w:rFonts w:hint="eastAsia" w:ascii="宋体" w:hAnsi="宋体" w:eastAsia="宋体" w:cs="Times New Roman"/>
          <w:b/>
          <w:color w:val="auto"/>
          <w:kern w:val="0"/>
          <w:szCs w:val="21"/>
          <w:highlight w:val="none"/>
          <w:u w:val="single"/>
        </w:rPr>
        <w:t>技术</w:t>
      </w:r>
      <w:r>
        <w:rPr>
          <w:rFonts w:ascii="宋体" w:hAnsi="宋体" w:eastAsia="宋体" w:cs="Times New Roman"/>
          <w:b/>
          <w:color w:val="auto"/>
          <w:kern w:val="0"/>
          <w:szCs w:val="21"/>
          <w:highlight w:val="none"/>
          <w:u w:val="single"/>
        </w:rPr>
        <w:t>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w:t>
      </w:r>
      <w:r>
        <w:rPr>
          <w:rFonts w:hint="eastAsia" w:ascii="宋体" w:hAnsi="宋体" w:eastAsia="宋体" w:cs="Times New Roman"/>
          <w:b/>
          <w:color w:val="auto"/>
          <w:kern w:val="0"/>
          <w:szCs w:val="21"/>
          <w:highlight w:val="none"/>
          <w:u w:val="single"/>
        </w:rPr>
        <w:t>条款</w:t>
      </w:r>
      <w:r>
        <w:rPr>
          <w:rFonts w:ascii="宋体" w:hAnsi="宋体" w:eastAsia="宋体" w:cs="Times New Roman"/>
          <w:b/>
          <w:color w:val="auto"/>
          <w:kern w:val="0"/>
          <w:szCs w:val="21"/>
          <w:highlight w:val="none"/>
          <w:u w:val="single"/>
        </w:rPr>
        <w:t>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566BED1C">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63A58FE4">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5987ED24">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8714E27">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1FD2F64">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19FA3723">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2098407A">
      <w:pPr>
        <w:autoSpaceDE w:val="0"/>
        <w:autoSpaceDN w:val="0"/>
        <w:adjustRightInd w:val="0"/>
        <w:ind w:left="15" w:leftChars="-50" w:hanging="120"/>
        <w:jc w:val="left"/>
        <w:rPr>
          <w:rFonts w:ascii="宋体" w:hAnsi="宋体" w:eastAsia="宋体" w:cs="宋体"/>
          <w:color w:val="auto"/>
          <w:kern w:val="0"/>
          <w:szCs w:val="21"/>
          <w:highlight w:val="none"/>
        </w:rPr>
      </w:pPr>
    </w:p>
    <w:p w14:paraId="19BA8FFF">
      <w:pPr>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832" w:name="_Toc140596949"/>
      <w:bookmarkStart w:id="833" w:name="_Toc102860438"/>
      <w:bookmarkStart w:id="834" w:name="_Toc102860094"/>
      <w:bookmarkStart w:id="835" w:name="_Toc104991896"/>
      <w:bookmarkStart w:id="836" w:name="_Toc142508389"/>
      <w:bookmarkStart w:id="837" w:name="_Toc533708139"/>
    </w:p>
    <w:p w14:paraId="360C7EF1">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lang w:val="en-US" w:eastAsia="zh-CN"/>
        </w:rPr>
      </w:pPr>
      <w:bookmarkStart w:id="838" w:name="_Toc25329"/>
      <w:bookmarkStart w:id="839" w:name="_Toc195714407"/>
      <w:bookmarkStart w:id="840" w:name="_Toc29845"/>
      <w:bookmarkStart w:id="841" w:name="_Toc8123"/>
      <w:r>
        <w:rPr>
          <w:rFonts w:hint="eastAsia" w:ascii="宋体" w:hAnsi="宋体" w:eastAsia="宋体" w:cs="宋体"/>
          <w:b/>
          <w:color w:val="auto"/>
          <w:kern w:val="0"/>
          <w:sz w:val="30"/>
          <w:szCs w:val="30"/>
          <w:highlight w:val="none"/>
        </w:rPr>
        <w:t>二、</w:t>
      </w:r>
      <w:r>
        <w:rPr>
          <w:rFonts w:hint="eastAsia" w:ascii="宋体" w:hAnsi="宋体" w:eastAsia="宋体" w:cs="宋体"/>
          <w:b/>
          <w:color w:val="auto"/>
          <w:kern w:val="0"/>
          <w:sz w:val="30"/>
          <w:szCs w:val="30"/>
          <w:highlight w:val="none"/>
          <w:lang w:eastAsia="zh-CN"/>
        </w:rPr>
        <w:t>供货货物及服务清单表</w:t>
      </w:r>
      <w:r>
        <w:rPr>
          <w:rFonts w:hint="eastAsia" w:ascii="宋体" w:hAnsi="宋体" w:eastAsia="宋体" w:cs="宋体"/>
          <w:b/>
          <w:color w:val="auto"/>
          <w:kern w:val="0"/>
          <w:sz w:val="30"/>
          <w:szCs w:val="30"/>
          <w:highlight w:val="none"/>
          <w:lang w:val="en-US" w:eastAsia="zh-CN"/>
        </w:rPr>
        <w:t>格式</w:t>
      </w:r>
    </w:p>
    <w:p w14:paraId="46B19346">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供货货物及服务清单表</w:t>
      </w:r>
    </w:p>
    <w:p w14:paraId="7E0A262F">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44"/>
        <w:tblW w:w="10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68"/>
        <w:gridCol w:w="695"/>
        <w:gridCol w:w="774"/>
        <w:gridCol w:w="1265"/>
        <w:gridCol w:w="125"/>
        <w:gridCol w:w="498"/>
        <w:gridCol w:w="1230"/>
        <w:gridCol w:w="435"/>
        <w:gridCol w:w="1170"/>
        <w:gridCol w:w="123"/>
        <w:gridCol w:w="1362"/>
        <w:gridCol w:w="730"/>
      </w:tblGrid>
      <w:tr w14:paraId="3CFC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32" w:type="dxa"/>
            <w:gridSpan w:val="13"/>
            <w:tcBorders>
              <w:top w:val="single" w:color="auto" w:sz="4" w:space="0"/>
              <w:left w:val="single" w:color="auto" w:sz="4" w:space="0"/>
              <w:bottom w:val="single" w:color="auto" w:sz="4" w:space="0"/>
              <w:right w:val="single" w:color="auto" w:sz="4" w:space="0"/>
            </w:tcBorders>
            <w:noWrap w:val="0"/>
            <w:vAlign w:val="center"/>
          </w:tcPr>
          <w:p w14:paraId="16BF0669">
            <w:pPr>
              <w:spacing w:line="240" w:lineRule="auto"/>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2"/>
                <w:szCs w:val="22"/>
                <w:highlight w:val="none"/>
                <w:lang w:val="en-US" w:eastAsia="zh-CN"/>
              </w:rPr>
              <w:t>1、东莞市大朗镇松山湖南部污水处理厂二期</w:t>
            </w:r>
          </w:p>
        </w:tc>
      </w:tr>
      <w:tr w14:paraId="1653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32" w:type="dxa"/>
            <w:gridSpan w:val="13"/>
            <w:tcBorders>
              <w:top w:val="single" w:color="auto" w:sz="4" w:space="0"/>
              <w:left w:val="single" w:color="auto" w:sz="4" w:space="0"/>
              <w:bottom w:val="single" w:color="auto" w:sz="4" w:space="0"/>
              <w:right w:val="single" w:color="auto" w:sz="4" w:space="0"/>
            </w:tcBorders>
            <w:noWrap w:val="0"/>
            <w:vAlign w:val="center"/>
          </w:tcPr>
          <w:p w14:paraId="03DDFAB0">
            <w:pPr>
              <w:spacing w:line="24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4672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D28F9C3">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序号</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7E6E5F86">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货物名称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3A4B279B">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品牌</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41E3F68B">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产地</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D132916">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规格、型号</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078F8203">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单位</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7652B24C">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数量</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11237C7">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14:paraId="42C2D2AD">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533B15C7">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FF3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030E908">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1</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CCF28C">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MBR膜组件</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EE36674">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10167A1E">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2F1C4AA">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0FBF478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46E9E99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64FEC17C">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5E6AF4D1">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76A56391">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5E3C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4E024A6">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98438C">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产水管道连接器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37E9739D">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1E878D4B">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45CD64B">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7466267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70F4E58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6932ABC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2B56E265">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1452D34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2013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52524762">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3</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DED304">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吹扫管道连接器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13B00292">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10D85D1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2A0623F">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2A111ED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57C0977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29E65CB8">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5EF5FA3E">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5ACEBA9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77F6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5E7E4B7">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4</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12773">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热质式气体流量计</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41966611">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44E8D60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071CD50">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0C9DF6F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4047E60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67018878">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59D94DC5">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6C24C875">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1D07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5A3A93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5</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D6979E">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吹扫风管</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5DC98E1">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03A66C80">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D95B0BC">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2904057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米</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7910379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250</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40EFDBD7">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1656A51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0CCA6D06">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7184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01B8002">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6</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52E113">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吹扫风管</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517F9F0F">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13AF78C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7A41877">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431A3F4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米</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5FD43AC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21A5B10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011B0D77">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6A7EE6A4">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6232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0D721A33">
            <w:pPr>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5DF253">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总膜面积</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14ADF19B">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2679E881">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69E850D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0E65508B">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m</w:t>
            </w:r>
            <w:r>
              <w:rPr>
                <w:rFonts w:hint="eastAsia" w:ascii="宋体" w:hAnsi="宋体" w:eastAsia="宋体" w:cs="宋体"/>
                <w:color w:val="auto"/>
                <w:kern w:val="0"/>
                <w:sz w:val="21"/>
                <w:szCs w:val="21"/>
                <w:highlight w:val="none"/>
                <w:vertAlign w:val="superscript"/>
                <w:lang w:bidi="ar"/>
              </w:rPr>
              <w:t>2</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1A2A2D19">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（本项“数量”应≥193000，由投标人填写）</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7ADADF06">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3EA996BF">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43E40BDA">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7921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0CCCDA9D">
            <w:pPr>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01F2A549">
            <w:pPr>
              <w:spacing w:line="240" w:lineRule="auto"/>
              <w:jc w:val="center"/>
              <w:rPr>
                <w:rFonts w:hint="eastAsia" w:ascii="宋体" w:hAnsi="宋体" w:eastAsia="宋体" w:cs="宋体"/>
                <w:color w:val="auto"/>
                <w:szCs w:val="21"/>
                <w:highlight w:val="none"/>
                <w:lang w:val="en-US" w:eastAsia="zh-CN"/>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473FE7E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694479A2">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DD2F8E6">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1F0ED27C">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15D7B186">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170" w:type="dxa"/>
            <w:tcBorders>
              <w:top w:val="single" w:color="auto" w:sz="4" w:space="0"/>
              <w:left w:val="single" w:color="auto" w:sz="4" w:space="0"/>
              <w:bottom w:val="single" w:color="auto" w:sz="4" w:space="0"/>
              <w:right w:val="single" w:color="auto" w:sz="4" w:space="0"/>
            </w:tcBorders>
            <w:noWrap w:val="0"/>
            <w:vAlign w:val="top"/>
          </w:tcPr>
          <w:p w14:paraId="0BE6BC00">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2241E20E">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2EFD2272">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0504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732" w:type="dxa"/>
            <w:gridSpan w:val="13"/>
            <w:tcBorders>
              <w:top w:val="single" w:color="auto" w:sz="4" w:space="0"/>
              <w:left w:val="single" w:color="auto" w:sz="4" w:space="0"/>
              <w:bottom w:val="single" w:color="auto" w:sz="4" w:space="0"/>
              <w:right w:val="single" w:color="auto" w:sz="4" w:space="0"/>
            </w:tcBorders>
            <w:noWrap w:val="0"/>
            <w:vAlign w:val="center"/>
          </w:tcPr>
          <w:p w14:paraId="4C30EB7F">
            <w:pPr>
              <w:widowControl w:val="0"/>
              <w:spacing w:line="24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服务明细</w:t>
            </w:r>
          </w:p>
        </w:tc>
      </w:tr>
      <w:tr w14:paraId="76D6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396134D">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3E8D8AA7">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项目</w:t>
            </w:r>
          </w:p>
        </w:tc>
        <w:tc>
          <w:tcPr>
            <w:tcW w:w="2859" w:type="dxa"/>
            <w:gridSpan w:val="4"/>
            <w:tcBorders>
              <w:top w:val="single" w:color="auto" w:sz="4" w:space="0"/>
              <w:left w:val="single" w:color="auto" w:sz="4" w:space="0"/>
              <w:bottom w:val="single" w:color="auto" w:sz="4" w:space="0"/>
              <w:right w:val="single" w:color="auto" w:sz="4" w:space="0"/>
            </w:tcBorders>
            <w:noWrap w:val="0"/>
            <w:vAlign w:val="center"/>
          </w:tcPr>
          <w:p w14:paraId="637810BE">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内容和标准</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5E79F2E9">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单位</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73398ED">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数量</w:t>
            </w:r>
          </w:p>
        </w:tc>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1A4C0AD2">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备注</w:t>
            </w:r>
          </w:p>
        </w:tc>
      </w:tr>
      <w:tr w14:paraId="4981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C17C7B4">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43386B18">
            <w:pPr>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膜基础调整</w:t>
            </w:r>
          </w:p>
        </w:tc>
        <w:tc>
          <w:tcPr>
            <w:tcW w:w="2859" w:type="dxa"/>
            <w:gridSpan w:val="4"/>
            <w:tcBorders>
              <w:top w:val="single" w:color="auto" w:sz="4" w:space="0"/>
              <w:left w:val="single" w:color="auto" w:sz="4" w:space="0"/>
              <w:bottom w:val="single" w:color="auto" w:sz="4" w:space="0"/>
              <w:right w:val="single" w:color="auto" w:sz="4" w:space="0"/>
            </w:tcBorders>
            <w:noWrap w:val="0"/>
            <w:vAlign w:val="center"/>
          </w:tcPr>
          <w:p w14:paraId="0B8C18C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12BD1CA0">
            <w:pPr>
              <w:widowControl w:val="0"/>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6211CF1E">
            <w:pPr>
              <w:widowControl w:val="0"/>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56D15E56">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1D9B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92B556A">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7AB47973">
            <w:pPr>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现场服务</w:t>
            </w:r>
          </w:p>
        </w:tc>
        <w:tc>
          <w:tcPr>
            <w:tcW w:w="2859" w:type="dxa"/>
            <w:gridSpan w:val="4"/>
            <w:tcBorders>
              <w:top w:val="single" w:color="auto" w:sz="4" w:space="0"/>
              <w:left w:val="single" w:color="auto" w:sz="4" w:space="0"/>
              <w:bottom w:val="single" w:color="auto" w:sz="4" w:space="0"/>
              <w:right w:val="single" w:color="auto" w:sz="4" w:space="0"/>
            </w:tcBorders>
            <w:noWrap w:val="0"/>
            <w:vAlign w:val="center"/>
          </w:tcPr>
          <w:p w14:paraId="18C8B9A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72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1FC52A7">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w:t>
            </w:r>
          </w:p>
        </w:tc>
        <w:tc>
          <w:tcPr>
            <w:tcW w:w="172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D260EB6">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7C388B7D">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507C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B0D6827">
            <w:pPr>
              <w:widowControl w:val="0"/>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12FC98D7">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2859" w:type="dxa"/>
            <w:gridSpan w:val="4"/>
            <w:tcBorders>
              <w:top w:val="single" w:color="auto" w:sz="4" w:space="0"/>
              <w:left w:val="single" w:color="auto" w:sz="4" w:space="0"/>
              <w:bottom w:val="single" w:color="auto" w:sz="4" w:space="0"/>
              <w:right w:val="single" w:color="auto" w:sz="4" w:space="0"/>
            </w:tcBorders>
            <w:noWrap w:val="0"/>
            <w:vAlign w:val="center"/>
          </w:tcPr>
          <w:p w14:paraId="2FAA092A">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66A85840">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05DF0820">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35D41E35">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bl>
    <w:p w14:paraId="04225FA9">
      <w:pPr>
        <w:autoSpaceDE w:val="0"/>
        <w:autoSpaceDN w:val="0"/>
        <w:adjustRightInd w:val="0"/>
        <w:snapToGrid w:val="0"/>
        <w:spacing w:line="360" w:lineRule="auto"/>
        <w:ind w:firstLine="0" w:firstLineChars="0"/>
        <w:jc w:val="left"/>
        <w:rPr>
          <w:rFonts w:ascii="宋体" w:hAnsi="宋体" w:eastAsia="宋体" w:cs="Times New Roman"/>
          <w:color w:val="auto"/>
          <w:kern w:val="0"/>
          <w:szCs w:val="21"/>
          <w:highlight w:val="none"/>
        </w:rPr>
      </w:pPr>
    </w:p>
    <w:tbl>
      <w:tblPr>
        <w:tblStyle w:val="44"/>
        <w:tblW w:w="10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68"/>
        <w:gridCol w:w="695"/>
        <w:gridCol w:w="774"/>
        <w:gridCol w:w="1265"/>
        <w:gridCol w:w="125"/>
        <w:gridCol w:w="498"/>
        <w:gridCol w:w="1230"/>
        <w:gridCol w:w="435"/>
        <w:gridCol w:w="1170"/>
        <w:gridCol w:w="123"/>
        <w:gridCol w:w="1362"/>
        <w:gridCol w:w="731"/>
      </w:tblGrid>
      <w:tr w14:paraId="07E8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33" w:type="dxa"/>
            <w:gridSpan w:val="13"/>
            <w:tcBorders>
              <w:top w:val="single" w:color="auto" w:sz="4" w:space="0"/>
              <w:left w:val="single" w:color="auto" w:sz="4" w:space="0"/>
              <w:bottom w:val="single" w:color="auto" w:sz="4" w:space="0"/>
              <w:right w:val="single" w:color="auto" w:sz="4" w:space="0"/>
            </w:tcBorders>
            <w:noWrap w:val="0"/>
            <w:vAlign w:val="center"/>
          </w:tcPr>
          <w:p w14:paraId="4BC9D6FF">
            <w:pPr>
              <w:spacing w:line="240" w:lineRule="auto"/>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2"/>
                <w:szCs w:val="22"/>
                <w:highlight w:val="none"/>
                <w:lang w:val="en-US" w:eastAsia="zh-CN"/>
              </w:rPr>
              <w:t>2、东莞市大朗镇松山湖南部污水处理厂一期提标</w:t>
            </w:r>
          </w:p>
        </w:tc>
      </w:tr>
      <w:tr w14:paraId="39B1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33" w:type="dxa"/>
            <w:gridSpan w:val="13"/>
            <w:tcBorders>
              <w:top w:val="single" w:color="auto" w:sz="4" w:space="0"/>
              <w:left w:val="single" w:color="auto" w:sz="4" w:space="0"/>
              <w:bottom w:val="single" w:color="auto" w:sz="4" w:space="0"/>
              <w:right w:val="single" w:color="auto" w:sz="4" w:space="0"/>
            </w:tcBorders>
            <w:noWrap w:val="0"/>
            <w:vAlign w:val="center"/>
          </w:tcPr>
          <w:p w14:paraId="26BA3135">
            <w:pPr>
              <w:spacing w:line="24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1CDB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2DBD69C8">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序号</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0C88DE7B">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货物名称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11A3ABE2">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品牌</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2CFC7587">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产地</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72D9D59">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规格、型号</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165473F8">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单位</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2F3FFCEF">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数量</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FBFF51A">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14:paraId="3D4EF81B">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39F92E6F">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5A02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163BAD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1</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D1853">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MBR膜组件</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0AFC1F8">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0CE512AA">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37249CC">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795889F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43D4DDE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96</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7815299F">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1D01F7E7">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51B92A9F">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2DAB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221874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E218CC">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产水管道连接器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21FB07A6">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434A8E8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836C36C">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6804C09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13E155B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96</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74EA5C0B">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6FF49C0E">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3145B4A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7C54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5B7C272">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3</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559568">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吹扫管道连接器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1DEA90F0">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2EDC7A05">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25871A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17F7FD2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67AF80C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96</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1FB363E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129BD888">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029DD43D">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0577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5A78C2A2">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4</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60B854">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热质式气体流量计</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7F6F29F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4549A3AB">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53E1E8A">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466E9EE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6ABA7AF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1D5FD716">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50E9C8EB">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1A4FD774">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1107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5122FAEA">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5</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D1212A">
            <w:pPr>
              <w:widowControl/>
              <w:spacing w:line="24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吹扫风管</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69C2548A">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67B50A0A">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2585C7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35D46EA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米</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23C0008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250</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68C6C4A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3ACC8662">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7B9B90C4">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535E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0836207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6</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83CD6A">
            <w:pPr>
              <w:widowControl/>
              <w:spacing w:line="24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吹扫风管</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2B845CF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4D4B255F">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0F098B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5D96EE1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米</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24097C7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4C58A66E">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78ABE43D">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37B6CC6B">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5FDA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23FC17E8">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8C467D">
            <w:pPr>
              <w:spacing w:line="240"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总膜面积</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14D82761">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3ED0F8DB">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DBB85DF">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2428C7CE">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m</w:t>
            </w:r>
            <w:r>
              <w:rPr>
                <w:rFonts w:hint="eastAsia" w:ascii="宋体" w:hAnsi="宋体" w:eastAsia="宋体" w:cs="宋体"/>
                <w:color w:val="auto"/>
                <w:kern w:val="0"/>
                <w:sz w:val="21"/>
                <w:szCs w:val="21"/>
                <w:highlight w:val="none"/>
                <w:vertAlign w:val="superscript"/>
                <w:lang w:bidi="ar"/>
              </w:rPr>
              <w:t>2</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7AD6864C">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（本项“数量”应≥220000，由投标人填写）</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70D0DD5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2BDD33B8">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2D355F21">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1D3A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6E92CFB">
            <w:pPr>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7F2AB476">
            <w:pPr>
              <w:spacing w:line="240" w:lineRule="auto"/>
              <w:jc w:val="center"/>
              <w:rPr>
                <w:rFonts w:hint="eastAsia" w:ascii="宋体" w:hAnsi="宋体" w:eastAsia="宋体" w:cs="宋体"/>
                <w:color w:val="auto"/>
                <w:szCs w:val="21"/>
                <w:highlight w:val="none"/>
                <w:lang w:val="en-US" w:eastAsia="zh-CN"/>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6E056F3C">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5C31C6A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A9F2B3C">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2DC428A1">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09C85E7F">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170" w:type="dxa"/>
            <w:tcBorders>
              <w:top w:val="single" w:color="auto" w:sz="4" w:space="0"/>
              <w:left w:val="single" w:color="auto" w:sz="4" w:space="0"/>
              <w:bottom w:val="single" w:color="auto" w:sz="4" w:space="0"/>
              <w:right w:val="single" w:color="auto" w:sz="4" w:space="0"/>
            </w:tcBorders>
            <w:noWrap w:val="0"/>
            <w:vAlign w:val="top"/>
          </w:tcPr>
          <w:p w14:paraId="4F432265">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2CCBC74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76A5A0CE">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126A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733" w:type="dxa"/>
            <w:gridSpan w:val="13"/>
            <w:tcBorders>
              <w:top w:val="single" w:color="auto" w:sz="4" w:space="0"/>
              <w:left w:val="single" w:color="auto" w:sz="4" w:space="0"/>
              <w:bottom w:val="single" w:color="auto" w:sz="4" w:space="0"/>
              <w:right w:val="single" w:color="auto" w:sz="4" w:space="0"/>
            </w:tcBorders>
            <w:noWrap w:val="0"/>
            <w:vAlign w:val="center"/>
          </w:tcPr>
          <w:p w14:paraId="63C39544">
            <w:pPr>
              <w:widowControl w:val="0"/>
              <w:spacing w:line="24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服务明细</w:t>
            </w:r>
          </w:p>
        </w:tc>
      </w:tr>
      <w:tr w14:paraId="1496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526D974E">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49A24BAB">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项目</w:t>
            </w:r>
          </w:p>
        </w:tc>
        <w:tc>
          <w:tcPr>
            <w:tcW w:w="2859" w:type="dxa"/>
            <w:gridSpan w:val="4"/>
            <w:tcBorders>
              <w:top w:val="single" w:color="auto" w:sz="4" w:space="0"/>
              <w:left w:val="single" w:color="auto" w:sz="4" w:space="0"/>
              <w:bottom w:val="single" w:color="auto" w:sz="4" w:space="0"/>
              <w:right w:val="single" w:color="auto" w:sz="4" w:space="0"/>
            </w:tcBorders>
            <w:noWrap w:val="0"/>
            <w:vAlign w:val="center"/>
          </w:tcPr>
          <w:p w14:paraId="1A3556FE">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内容和标准</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6ADA2F7D">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单位</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EF27F98">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数量</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37553F9F">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备注</w:t>
            </w:r>
          </w:p>
        </w:tc>
      </w:tr>
      <w:tr w14:paraId="744B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04DEEF8F">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56AE0F32">
            <w:pPr>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膜基础调整</w:t>
            </w:r>
          </w:p>
        </w:tc>
        <w:tc>
          <w:tcPr>
            <w:tcW w:w="2859" w:type="dxa"/>
            <w:gridSpan w:val="4"/>
            <w:tcBorders>
              <w:top w:val="single" w:color="auto" w:sz="4" w:space="0"/>
              <w:left w:val="single" w:color="auto" w:sz="4" w:space="0"/>
              <w:bottom w:val="single" w:color="auto" w:sz="4" w:space="0"/>
              <w:right w:val="single" w:color="auto" w:sz="4" w:space="0"/>
            </w:tcBorders>
            <w:noWrap w:val="0"/>
            <w:vAlign w:val="center"/>
          </w:tcPr>
          <w:p w14:paraId="6BDB04A1">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3F8F0E27">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2E4CAEB">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4486F137">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145B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CFCCF3A">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3EF9ED86">
            <w:pPr>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现场服务</w:t>
            </w:r>
          </w:p>
        </w:tc>
        <w:tc>
          <w:tcPr>
            <w:tcW w:w="2859" w:type="dxa"/>
            <w:gridSpan w:val="4"/>
            <w:tcBorders>
              <w:top w:val="single" w:color="auto" w:sz="4" w:space="0"/>
              <w:left w:val="single" w:color="auto" w:sz="4" w:space="0"/>
              <w:bottom w:val="single" w:color="auto" w:sz="4" w:space="0"/>
              <w:right w:val="single" w:color="auto" w:sz="4" w:space="0"/>
            </w:tcBorders>
            <w:noWrap w:val="0"/>
            <w:vAlign w:val="center"/>
          </w:tcPr>
          <w:p w14:paraId="48AB2C20">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5781A693">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1936666A">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12A6AC91">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0604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E72086B">
            <w:pPr>
              <w:widowControl w:val="0"/>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57A34C5B">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2859" w:type="dxa"/>
            <w:gridSpan w:val="4"/>
            <w:tcBorders>
              <w:top w:val="single" w:color="auto" w:sz="4" w:space="0"/>
              <w:left w:val="single" w:color="auto" w:sz="4" w:space="0"/>
              <w:bottom w:val="single" w:color="auto" w:sz="4" w:space="0"/>
              <w:right w:val="single" w:color="auto" w:sz="4" w:space="0"/>
            </w:tcBorders>
            <w:noWrap w:val="0"/>
            <w:vAlign w:val="center"/>
          </w:tcPr>
          <w:p w14:paraId="62515BD8">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7572233E">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C222687">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30F74AB8">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bl>
    <w:p w14:paraId="0509773D">
      <w:pPr>
        <w:autoSpaceDE/>
        <w:autoSpaceDN/>
        <w:adjustRightInd/>
        <w:snapToGrid/>
        <w:spacing w:line="240" w:lineRule="auto"/>
        <w:ind w:firstLine="0" w:firstLineChars="0"/>
        <w:jc w:val="left"/>
        <w:rPr>
          <w:rFonts w:hint="eastAsia" w:ascii="宋体" w:hAnsi="宋体" w:eastAsia="宋体" w:cs="Times New Roman"/>
          <w:color w:val="auto"/>
          <w:kern w:val="0"/>
          <w:szCs w:val="21"/>
          <w:highlight w:val="none"/>
        </w:rPr>
      </w:pPr>
    </w:p>
    <w:tbl>
      <w:tblPr>
        <w:tblStyle w:val="44"/>
        <w:tblW w:w="10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68"/>
        <w:gridCol w:w="695"/>
        <w:gridCol w:w="774"/>
        <w:gridCol w:w="1265"/>
        <w:gridCol w:w="125"/>
        <w:gridCol w:w="498"/>
        <w:gridCol w:w="1230"/>
        <w:gridCol w:w="435"/>
        <w:gridCol w:w="1170"/>
        <w:gridCol w:w="123"/>
        <w:gridCol w:w="1362"/>
        <w:gridCol w:w="716"/>
      </w:tblGrid>
      <w:tr w14:paraId="5F9E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18" w:type="dxa"/>
            <w:gridSpan w:val="13"/>
            <w:tcBorders>
              <w:top w:val="single" w:color="auto" w:sz="4" w:space="0"/>
              <w:left w:val="single" w:color="auto" w:sz="4" w:space="0"/>
              <w:bottom w:val="single" w:color="auto" w:sz="4" w:space="0"/>
              <w:right w:val="single" w:color="auto" w:sz="4" w:space="0"/>
            </w:tcBorders>
            <w:noWrap w:val="0"/>
            <w:vAlign w:val="center"/>
          </w:tcPr>
          <w:p w14:paraId="3ADA2E31">
            <w:pPr>
              <w:spacing w:line="240" w:lineRule="auto"/>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2"/>
                <w:highlight w:val="none"/>
                <w:lang w:val="en-US" w:eastAsia="zh-CN"/>
              </w:rPr>
              <w:t>3</w:t>
            </w:r>
            <w:r>
              <w:rPr>
                <w:rFonts w:hint="eastAsia" w:ascii="宋体" w:hAnsi="宋体" w:eastAsia="宋体" w:cs="宋体"/>
                <w:b/>
                <w:bCs/>
                <w:color w:val="auto"/>
                <w:sz w:val="22"/>
                <w:highlight w:val="none"/>
              </w:rPr>
              <w:t>、东莞市虎门宁洲污水处理厂一期提标</w:t>
            </w:r>
          </w:p>
        </w:tc>
      </w:tr>
      <w:tr w14:paraId="5638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18" w:type="dxa"/>
            <w:gridSpan w:val="13"/>
            <w:tcBorders>
              <w:top w:val="single" w:color="auto" w:sz="4" w:space="0"/>
              <w:left w:val="single" w:color="auto" w:sz="4" w:space="0"/>
              <w:bottom w:val="single" w:color="auto" w:sz="4" w:space="0"/>
              <w:right w:val="single" w:color="auto" w:sz="4" w:space="0"/>
            </w:tcBorders>
            <w:noWrap w:val="0"/>
            <w:vAlign w:val="center"/>
          </w:tcPr>
          <w:p w14:paraId="0B1DE523">
            <w:pPr>
              <w:spacing w:line="24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14E7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542123A">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序号</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07AEB538">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货物名称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29CE04A6">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品牌</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058E895E">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产地</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26844A1">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规格、型号</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00C59AD9">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单位</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32DCB159">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数量</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3420E75">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14:paraId="77D7D76B">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7C99469">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36A0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EE15A70">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1</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4B595AC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MBR膜组件</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19DA028D">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231E9277">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CF5F68E">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011CA3C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4CF1CE1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46EF72D4">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5C460BC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5D1D0EDA">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3BB3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1EE661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21956446">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产水管道连接器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2A45F57F">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2A67090F">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43C40A2">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5F85CB5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1B98C86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413F647E">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45F2D306">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145D2EC2">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4772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4A889B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3</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57509731">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吹扫管道连接器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2F19FD9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592B0C9D">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52603FF">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0AF3363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096E838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565EC1DC">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71A7DE08">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2F0D4F0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18EB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066A42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2D4E79F8">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热质式气体流量计</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5FD5E93F">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5A620EC1">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55295E6">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072B4CA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5D110BD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3A88B2BC">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58FD486C">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535E6C77">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748E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343D136">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0BFC819F">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总膜面积</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606905BE">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65B50396">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DC3A134">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617D75C5">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m</w:t>
            </w:r>
            <w:r>
              <w:rPr>
                <w:rFonts w:hint="eastAsia" w:ascii="宋体" w:hAnsi="宋体" w:eastAsia="宋体" w:cs="宋体"/>
                <w:color w:val="auto"/>
                <w:kern w:val="0"/>
                <w:sz w:val="21"/>
                <w:szCs w:val="21"/>
                <w:highlight w:val="none"/>
                <w:vertAlign w:val="superscript"/>
                <w:lang w:bidi="ar"/>
              </w:rPr>
              <w:t>2</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6AE1B646">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（本项“数量”应≥220000，由投标人填写）</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39A62A00">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6CD30DA7">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5FAFB6F5">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0564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65C1B36">
            <w:pPr>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233FC3E5">
            <w:pPr>
              <w:spacing w:line="240" w:lineRule="auto"/>
              <w:jc w:val="center"/>
              <w:rPr>
                <w:rFonts w:hint="eastAsia" w:ascii="宋体" w:hAnsi="宋体" w:eastAsia="宋体" w:cs="宋体"/>
                <w:color w:val="auto"/>
                <w:szCs w:val="21"/>
                <w:highlight w:val="none"/>
                <w:lang w:val="en-US" w:eastAsia="zh-CN"/>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2424BB5F">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070B7B2E">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00FA87F">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56353DF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19E36B0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170" w:type="dxa"/>
            <w:tcBorders>
              <w:top w:val="single" w:color="auto" w:sz="4" w:space="0"/>
              <w:left w:val="single" w:color="auto" w:sz="4" w:space="0"/>
              <w:bottom w:val="single" w:color="auto" w:sz="4" w:space="0"/>
              <w:right w:val="single" w:color="auto" w:sz="4" w:space="0"/>
            </w:tcBorders>
            <w:noWrap w:val="0"/>
            <w:vAlign w:val="top"/>
          </w:tcPr>
          <w:p w14:paraId="60FDDF91">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07BAFA5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29BE7CF6">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1C6D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718" w:type="dxa"/>
            <w:gridSpan w:val="13"/>
            <w:tcBorders>
              <w:top w:val="single" w:color="auto" w:sz="4" w:space="0"/>
              <w:left w:val="single" w:color="auto" w:sz="4" w:space="0"/>
              <w:bottom w:val="single" w:color="auto" w:sz="4" w:space="0"/>
              <w:right w:val="single" w:color="auto" w:sz="4" w:space="0"/>
            </w:tcBorders>
            <w:noWrap w:val="0"/>
            <w:vAlign w:val="center"/>
          </w:tcPr>
          <w:p w14:paraId="25A17106">
            <w:pPr>
              <w:widowControl w:val="0"/>
              <w:spacing w:line="24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服务明细</w:t>
            </w:r>
          </w:p>
        </w:tc>
      </w:tr>
      <w:tr w14:paraId="47A1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D101C35">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522F3883">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项目</w:t>
            </w:r>
          </w:p>
        </w:tc>
        <w:tc>
          <w:tcPr>
            <w:tcW w:w="2859" w:type="dxa"/>
            <w:gridSpan w:val="4"/>
            <w:tcBorders>
              <w:top w:val="single" w:color="auto" w:sz="4" w:space="0"/>
              <w:left w:val="single" w:color="auto" w:sz="4" w:space="0"/>
              <w:bottom w:val="single" w:color="auto" w:sz="4" w:space="0"/>
              <w:right w:val="single" w:color="auto" w:sz="4" w:space="0"/>
            </w:tcBorders>
            <w:noWrap w:val="0"/>
            <w:vAlign w:val="center"/>
          </w:tcPr>
          <w:p w14:paraId="75035652">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内容和标准</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4706CD0C">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单位</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4F6BFA7">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数量</w:t>
            </w:r>
          </w:p>
        </w:tc>
        <w:tc>
          <w:tcPr>
            <w:tcW w:w="2078" w:type="dxa"/>
            <w:gridSpan w:val="2"/>
            <w:tcBorders>
              <w:top w:val="single" w:color="auto" w:sz="4" w:space="0"/>
              <w:left w:val="single" w:color="auto" w:sz="4" w:space="0"/>
              <w:bottom w:val="single" w:color="auto" w:sz="4" w:space="0"/>
              <w:right w:val="single" w:color="auto" w:sz="4" w:space="0"/>
            </w:tcBorders>
            <w:noWrap w:val="0"/>
            <w:vAlign w:val="center"/>
          </w:tcPr>
          <w:p w14:paraId="66B7EF95">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备注</w:t>
            </w:r>
          </w:p>
        </w:tc>
      </w:tr>
      <w:tr w14:paraId="6724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9C3B8C5">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5B3C0368">
            <w:pPr>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膜基础调整</w:t>
            </w:r>
          </w:p>
        </w:tc>
        <w:tc>
          <w:tcPr>
            <w:tcW w:w="2859" w:type="dxa"/>
            <w:gridSpan w:val="4"/>
            <w:tcBorders>
              <w:top w:val="single" w:color="auto" w:sz="4" w:space="0"/>
              <w:left w:val="single" w:color="auto" w:sz="4" w:space="0"/>
              <w:bottom w:val="single" w:color="auto" w:sz="4" w:space="0"/>
              <w:right w:val="single" w:color="auto" w:sz="4" w:space="0"/>
            </w:tcBorders>
            <w:noWrap w:val="0"/>
            <w:vAlign w:val="center"/>
          </w:tcPr>
          <w:p w14:paraId="1EA9E528">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1AE687F1">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1B1596A4">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2078" w:type="dxa"/>
            <w:gridSpan w:val="2"/>
            <w:tcBorders>
              <w:top w:val="single" w:color="auto" w:sz="4" w:space="0"/>
              <w:left w:val="single" w:color="auto" w:sz="4" w:space="0"/>
              <w:bottom w:val="single" w:color="auto" w:sz="4" w:space="0"/>
              <w:right w:val="single" w:color="auto" w:sz="4" w:space="0"/>
            </w:tcBorders>
            <w:noWrap w:val="0"/>
            <w:vAlign w:val="center"/>
          </w:tcPr>
          <w:p w14:paraId="02DA82E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12E9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0AE6BF5E">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5DC4D8F3">
            <w:pPr>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现场服务</w:t>
            </w:r>
          </w:p>
        </w:tc>
        <w:tc>
          <w:tcPr>
            <w:tcW w:w="2859" w:type="dxa"/>
            <w:gridSpan w:val="4"/>
            <w:tcBorders>
              <w:top w:val="single" w:color="auto" w:sz="4" w:space="0"/>
              <w:left w:val="single" w:color="auto" w:sz="4" w:space="0"/>
              <w:bottom w:val="single" w:color="auto" w:sz="4" w:space="0"/>
              <w:right w:val="single" w:color="auto" w:sz="4" w:space="0"/>
            </w:tcBorders>
            <w:noWrap w:val="0"/>
            <w:vAlign w:val="center"/>
          </w:tcPr>
          <w:p w14:paraId="3490207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67AB494E">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636F65C1">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2078" w:type="dxa"/>
            <w:gridSpan w:val="2"/>
            <w:tcBorders>
              <w:top w:val="single" w:color="auto" w:sz="4" w:space="0"/>
              <w:left w:val="single" w:color="auto" w:sz="4" w:space="0"/>
              <w:bottom w:val="single" w:color="auto" w:sz="4" w:space="0"/>
              <w:right w:val="single" w:color="auto" w:sz="4" w:space="0"/>
            </w:tcBorders>
            <w:noWrap w:val="0"/>
            <w:vAlign w:val="center"/>
          </w:tcPr>
          <w:p w14:paraId="3AD72E47">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58CF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5E16E63">
            <w:pPr>
              <w:widowControl w:val="0"/>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4381FC0C">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2859" w:type="dxa"/>
            <w:gridSpan w:val="4"/>
            <w:tcBorders>
              <w:top w:val="single" w:color="auto" w:sz="4" w:space="0"/>
              <w:left w:val="single" w:color="auto" w:sz="4" w:space="0"/>
              <w:bottom w:val="single" w:color="auto" w:sz="4" w:space="0"/>
              <w:right w:val="single" w:color="auto" w:sz="4" w:space="0"/>
            </w:tcBorders>
            <w:noWrap w:val="0"/>
            <w:vAlign w:val="center"/>
          </w:tcPr>
          <w:p w14:paraId="5FDF4161">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423B579B">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0056D5F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2078" w:type="dxa"/>
            <w:gridSpan w:val="2"/>
            <w:tcBorders>
              <w:top w:val="single" w:color="auto" w:sz="4" w:space="0"/>
              <w:left w:val="single" w:color="auto" w:sz="4" w:space="0"/>
              <w:bottom w:val="single" w:color="auto" w:sz="4" w:space="0"/>
              <w:right w:val="single" w:color="auto" w:sz="4" w:space="0"/>
            </w:tcBorders>
            <w:noWrap w:val="0"/>
            <w:vAlign w:val="center"/>
          </w:tcPr>
          <w:p w14:paraId="4C3D0636">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bl>
    <w:p w14:paraId="07E65CA3">
      <w:pPr>
        <w:autoSpaceDE/>
        <w:autoSpaceDN/>
        <w:adjustRightInd/>
        <w:snapToGrid/>
        <w:spacing w:line="240" w:lineRule="auto"/>
        <w:ind w:firstLine="0" w:firstLineChars="0"/>
        <w:jc w:val="left"/>
        <w:rPr>
          <w:rFonts w:hint="eastAsia" w:ascii="宋体" w:hAnsi="宋体" w:eastAsia="宋体" w:cs="Times New Roman"/>
          <w:color w:val="auto"/>
          <w:kern w:val="0"/>
          <w:szCs w:val="21"/>
          <w:highlight w:val="none"/>
        </w:rPr>
      </w:pPr>
    </w:p>
    <w:p w14:paraId="5A971741">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p>
    <w:tbl>
      <w:tblPr>
        <w:tblStyle w:val="44"/>
        <w:tblW w:w="10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68"/>
        <w:gridCol w:w="695"/>
        <w:gridCol w:w="774"/>
        <w:gridCol w:w="1265"/>
        <w:gridCol w:w="125"/>
        <w:gridCol w:w="498"/>
        <w:gridCol w:w="1230"/>
        <w:gridCol w:w="435"/>
        <w:gridCol w:w="1170"/>
        <w:gridCol w:w="123"/>
        <w:gridCol w:w="1362"/>
        <w:gridCol w:w="716"/>
      </w:tblGrid>
      <w:tr w14:paraId="0E87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18" w:type="dxa"/>
            <w:gridSpan w:val="13"/>
            <w:tcBorders>
              <w:top w:val="single" w:color="auto" w:sz="4" w:space="0"/>
              <w:left w:val="single" w:color="auto" w:sz="4" w:space="0"/>
              <w:bottom w:val="single" w:color="auto" w:sz="4" w:space="0"/>
              <w:right w:val="single" w:color="auto" w:sz="4" w:space="0"/>
            </w:tcBorders>
            <w:noWrap w:val="0"/>
            <w:vAlign w:val="center"/>
          </w:tcPr>
          <w:p w14:paraId="7EE457F9">
            <w:pPr>
              <w:spacing w:line="240" w:lineRule="auto"/>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2"/>
                <w:highlight w:val="none"/>
                <w:lang w:val="en-US" w:eastAsia="zh-CN"/>
              </w:rPr>
              <w:t>4</w:t>
            </w:r>
            <w:r>
              <w:rPr>
                <w:rFonts w:hint="eastAsia" w:ascii="宋体" w:hAnsi="宋体" w:eastAsia="宋体" w:cs="宋体"/>
                <w:b/>
                <w:bCs/>
                <w:color w:val="auto"/>
                <w:sz w:val="22"/>
                <w:highlight w:val="none"/>
              </w:rPr>
              <w:t>、</w:t>
            </w:r>
            <w:r>
              <w:rPr>
                <w:rFonts w:hint="eastAsia" w:ascii="宋体" w:hAnsi="宋体" w:eastAsia="宋体" w:cs="宋体"/>
                <w:b/>
                <w:bCs/>
                <w:color w:val="auto"/>
                <w:kern w:val="0"/>
                <w:sz w:val="21"/>
                <w:szCs w:val="21"/>
                <w:highlight w:val="none"/>
                <w:lang w:bidi="ar"/>
              </w:rPr>
              <w:t>东莞市麻涌污水处理厂二期</w:t>
            </w:r>
          </w:p>
        </w:tc>
      </w:tr>
      <w:tr w14:paraId="1C4A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18" w:type="dxa"/>
            <w:gridSpan w:val="13"/>
            <w:tcBorders>
              <w:top w:val="single" w:color="auto" w:sz="4" w:space="0"/>
              <w:left w:val="single" w:color="auto" w:sz="4" w:space="0"/>
              <w:bottom w:val="single" w:color="auto" w:sz="4" w:space="0"/>
              <w:right w:val="single" w:color="auto" w:sz="4" w:space="0"/>
            </w:tcBorders>
            <w:noWrap w:val="0"/>
            <w:vAlign w:val="center"/>
          </w:tcPr>
          <w:p w14:paraId="51280973">
            <w:pPr>
              <w:spacing w:line="24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0DD2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96CA064">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序号</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6EEC39EC">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货物名称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47AD6C4B">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品牌</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4E1DF42">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产地</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6ECB12EB">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规格、型号</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698846F7">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单位</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3B5BB58B">
            <w:pPr>
              <w:widowControl w:val="0"/>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数量</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E884AB1">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14:paraId="651A5CE1">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2A020EA">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1097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5B2789FF">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1</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69583F78">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MBR膜组件</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6008FE82">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626BC267">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E90DBCB">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5E4D54B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309C51E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2E63A5B2">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057B3DFE">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238E8D58">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49FD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2A766B09">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0B968BA9">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产水管道连接器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C27ABEB">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638CAD7B">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DDF760D">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6E088D6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76F6837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42F66E3A">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16ED3F6B">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7370A9C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338B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29CE356D">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3</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3EA19461">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吹扫管道连接器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41075484">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503F72CA">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8D95498">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3F0A3BB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3BF6228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00D9A1E0">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0FE50C71">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7BA90B2C">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36B2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0186DC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65826ED1">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热质式气体流量计</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6351E03D">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05EB4FF7">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B912E5C">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747C481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398B5F6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133C29EB">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20AB13E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6B417DD0">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754E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194FF11">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00B8AF14">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总膜面积</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7E420FEA">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064B08EA">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6800A33">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35317D78">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m</w:t>
            </w:r>
            <w:r>
              <w:rPr>
                <w:rFonts w:hint="eastAsia" w:ascii="宋体" w:hAnsi="宋体" w:eastAsia="宋体" w:cs="宋体"/>
                <w:color w:val="auto"/>
                <w:kern w:val="0"/>
                <w:sz w:val="21"/>
                <w:szCs w:val="21"/>
                <w:highlight w:val="none"/>
                <w:vertAlign w:val="superscript"/>
                <w:lang w:bidi="ar"/>
              </w:rPr>
              <w:t>2</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7FCA79A5">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（本项“数量”应≥66000，由投标人填写）</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6BBAB8A6">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46F8FECB">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2A94A9DE">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58D9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51BF14FE">
            <w:pPr>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05AED18F">
            <w:pPr>
              <w:spacing w:line="240" w:lineRule="auto"/>
              <w:jc w:val="center"/>
              <w:rPr>
                <w:rFonts w:hint="eastAsia" w:ascii="宋体" w:hAnsi="宋体" w:eastAsia="宋体" w:cs="宋体"/>
                <w:color w:val="auto"/>
                <w:szCs w:val="21"/>
                <w:highlight w:val="none"/>
                <w:lang w:val="en-US" w:eastAsia="zh-CN"/>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37B65AB7">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0258AB41">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DE4A302">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298E9B7F">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0CC29C9D">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170" w:type="dxa"/>
            <w:tcBorders>
              <w:top w:val="single" w:color="auto" w:sz="4" w:space="0"/>
              <w:left w:val="single" w:color="auto" w:sz="4" w:space="0"/>
              <w:bottom w:val="single" w:color="auto" w:sz="4" w:space="0"/>
              <w:right w:val="single" w:color="auto" w:sz="4" w:space="0"/>
            </w:tcBorders>
            <w:noWrap w:val="0"/>
            <w:vAlign w:val="top"/>
          </w:tcPr>
          <w:p w14:paraId="79961958">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14:paraId="085CA9E6">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65150D9F">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0F94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718" w:type="dxa"/>
            <w:gridSpan w:val="13"/>
            <w:tcBorders>
              <w:top w:val="single" w:color="auto" w:sz="4" w:space="0"/>
              <w:left w:val="single" w:color="auto" w:sz="4" w:space="0"/>
              <w:bottom w:val="single" w:color="auto" w:sz="4" w:space="0"/>
              <w:right w:val="single" w:color="auto" w:sz="4" w:space="0"/>
            </w:tcBorders>
            <w:noWrap w:val="0"/>
            <w:vAlign w:val="center"/>
          </w:tcPr>
          <w:p w14:paraId="0EFFB6C9">
            <w:pPr>
              <w:widowControl w:val="0"/>
              <w:spacing w:line="24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服务明细</w:t>
            </w:r>
          </w:p>
        </w:tc>
      </w:tr>
      <w:tr w14:paraId="4EF0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E2A3BBA">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6874C7C2">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项目</w:t>
            </w:r>
          </w:p>
        </w:tc>
        <w:tc>
          <w:tcPr>
            <w:tcW w:w="2859" w:type="dxa"/>
            <w:gridSpan w:val="4"/>
            <w:tcBorders>
              <w:top w:val="single" w:color="auto" w:sz="4" w:space="0"/>
              <w:left w:val="single" w:color="auto" w:sz="4" w:space="0"/>
              <w:bottom w:val="single" w:color="auto" w:sz="4" w:space="0"/>
              <w:right w:val="single" w:color="auto" w:sz="4" w:space="0"/>
            </w:tcBorders>
            <w:noWrap w:val="0"/>
            <w:vAlign w:val="center"/>
          </w:tcPr>
          <w:p w14:paraId="748C2496">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内容和标准</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543FA634">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单位</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A6AD54A">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数量</w:t>
            </w:r>
          </w:p>
        </w:tc>
        <w:tc>
          <w:tcPr>
            <w:tcW w:w="2078" w:type="dxa"/>
            <w:gridSpan w:val="2"/>
            <w:tcBorders>
              <w:top w:val="single" w:color="auto" w:sz="4" w:space="0"/>
              <w:left w:val="single" w:color="auto" w:sz="4" w:space="0"/>
              <w:bottom w:val="single" w:color="auto" w:sz="4" w:space="0"/>
              <w:right w:val="single" w:color="auto" w:sz="4" w:space="0"/>
            </w:tcBorders>
            <w:noWrap w:val="0"/>
            <w:vAlign w:val="center"/>
          </w:tcPr>
          <w:p w14:paraId="551816BB">
            <w:pPr>
              <w:widowControl w:val="0"/>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备注</w:t>
            </w:r>
          </w:p>
        </w:tc>
      </w:tr>
      <w:tr w14:paraId="222E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8033F23">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22199723">
            <w:pPr>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膜基础调整</w:t>
            </w:r>
          </w:p>
        </w:tc>
        <w:tc>
          <w:tcPr>
            <w:tcW w:w="2859" w:type="dxa"/>
            <w:gridSpan w:val="4"/>
            <w:tcBorders>
              <w:top w:val="single" w:color="auto" w:sz="4" w:space="0"/>
              <w:left w:val="single" w:color="auto" w:sz="4" w:space="0"/>
              <w:bottom w:val="single" w:color="auto" w:sz="4" w:space="0"/>
              <w:right w:val="single" w:color="auto" w:sz="4" w:space="0"/>
            </w:tcBorders>
            <w:noWrap w:val="0"/>
            <w:vAlign w:val="center"/>
          </w:tcPr>
          <w:p w14:paraId="08D20B4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041BCE6B">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A24E7EA">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2078" w:type="dxa"/>
            <w:gridSpan w:val="2"/>
            <w:tcBorders>
              <w:top w:val="single" w:color="auto" w:sz="4" w:space="0"/>
              <w:left w:val="single" w:color="auto" w:sz="4" w:space="0"/>
              <w:bottom w:val="single" w:color="auto" w:sz="4" w:space="0"/>
              <w:right w:val="single" w:color="auto" w:sz="4" w:space="0"/>
            </w:tcBorders>
            <w:noWrap w:val="0"/>
            <w:vAlign w:val="center"/>
          </w:tcPr>
          <w:p w14:paraId="6B93977A">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08FF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0BB66DC6">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52D4FBCA">
            <w:pPr>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现场服务</w:t>
            </w:r>
          </w:p>
        </w:tc>
        <w:tc>
          <w:tcPr>
            <w:tcW w:w="2859" w:type="dxa"/>
            <w:gridSpan w:val="4"/>
            <w:tcBorders>
              <w:top w:val="single" w:color="auto" w:sz="4" w:space="0"/>
              <w:left w:val="single" w:color="auto" w:sz="4" w:space="0"/>
              <w:bottom w:val="single" w:color="auto" w:sz="4" w:space="0"/>
              <w:right w:val="single" w:color="auto" w:sz="4" w:space="0"/>
            </w:tcBorders>
            <w:noWrap w:val="0"/>
            <w:vAlign w:val="center"/>
          </w:tcPr>
          <w:p w14:paraId="4E8E4C62">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49CFC39B">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755C097">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2078" w:type="dxa"/>
            <w:gridSpan w:val="2"/>
            <w:tcBorders>
              <w:top w:val="single" w:color="auto" w:sz="4" w:space="0"/>
              <w:left w:val="single" w:color="auto" w:sz="4" w:space="0"/>
              <w:bottom w:val="single" w:color="auto" w:sz="4" w:space="0"/>
              <w:right w:val="single" w:color="auto" w:sz="4" w:space="0"/>
            </w:tcBorders>
            <w:noWrap w:val="0"/>
            <w:vAlign w:val="center"/>
          </w:tcPr>
          <w:p w14:paraId="2B714CC7">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r w14:paraId="329A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3D0E0DC">
            <w:pPr>
              <w:widowControl w:val="0"/>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1109E799">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2859" w:type="dxa"/>
            <w:gridSpan w:val="4"/>
            <w:tcBorders>
              <w:top w:val="single" w:color="auto" w:sz="4" w:space="0"/>
              <w:left w:val="single" w:color="auto" w:sz="4" w:space="0"/>
              <w:bottom w:val="single" w:color="auto" w:sz="4" w:space="0"/>
              <w:right w:val="single" w:color="auto" w:sz="4" w:space="0"/>
            </w:tcBorders>
            <w:noWrap w:val="0"/>
            <w:vAlign w:val="center"/>
          </w:tcPr>
          <w:p w14:paraId="7D77EE51">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08E553EB">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CCAE160">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c>
          <w:tcPr>
            <w:tcW w:w="2078" w:type="dxa"/>
            <w:gridSpan w:val="2"/>
            <w:tcBorders>
              <w:top w:val="single" w:color="auto" w:sz="4" w:space="0"/>
              <w:left w:val="single" w:color="auto" w:sz="4" w:space="0"/>
              <w:bottom w:val="single" w:color="auto" w:sz="4" w:space="0"/>
              <w:right w:val="single" w:color="auto" w:sz="4" w:space="0"/>
            </w:tcBorders>
            <w:noWrap w:val="0"/>
            <w:vAlign w:val="center"/>
          </w:tcPr>
          <w:p w14:paraId="0C030275">
            <w:pPr>
              <w:widowControl w:val="0"/>
              <w:spacing w:line="240" w:lineRule="auto"/>
              <w:jc w:val="center"/>
              <w:rPr>
                <w:rFonts w:hint="eastAsia" w:ascii="宋体" w:hAnsi="宋体" w:eastAsia="宋体" w:cs="宋体"/>
                <w:color w:val="auto"/>
                <w:kern w:val="2"/>
                <w:sz w:val="21"/>
                <w:szCs w:val="21"/>
                <w:highlight w:val="none"/>
                <w:lang w:val="en-US" w:eastAsia="zh-CN" w:bidi="ar-SA"/>
              </w:rPr>
            </w:pPr>
          </w:p>
        </w:tc>
      </w:tr>
    </w:tbl>
    <w:p w14:paraId="62D46A5B">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1ACF43C">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三、</w:t>
      </w:r>
      <w:r>
        <w:rPr>
          <w:rFonts w:hint="eastAsia" w:ascii="宋体" w:hAnsi="宋体" w:eastAsia="宋体" w:cs="宋体"/>
          <w:b/>
          <w:color w:val="auto"/>
          <w:kern w:val="0"/>
          <w:sz w:val="30"/>
          <w:szCs w:val="30"/>
          <w:highlight w:val="none"/>
        </w:rPr>
        <w:t>膜运行通量</w:t>
      </w:r>
    </w:p>
    <w:p w14:paraId="0966A7B0">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所投中空纤维MBR膜组件平均通量承诺书</w:t>
      </w:r>
    </w:p>
    <w:p w14:paraId="1EB2E0FC">
      <w:pPr>
        <w:spacing w:line="360" w:lineRule="auto"/>
        <w:rPr>
          <w:rFonts w:hint="eastAsia" w:ascii="宋体" w:hAnsi="宋体" w:eastAsia="宋体" w:cs="宋体"/>
          <w:color w:val="auto"/>
          <w:szCs w:val="21"/>
          <w:highlight w:val="none"/>
        </w:rPr>
      </w:pPr>
    </w:p>
    <w:p w14:paraId="32CAC727">
      <w:pPr>
        <w:autoSpaceDE w:val="0"/>
        <w:autoSpaceDN w:val="0"/>
        <w:adjustRightInd w:val="0"/>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致东莞市石鼓净水有限公司：</w:t>
      </w:r>
    </w:p>
    <w:p w14:paraId="0658E3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shd w:val="clear" w:color="auto" w:fill="FFFFFF"/>
          <w:lang w:eastAsia="zh-CN"/>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（投标人名称）为招标人公开招标的东莞市石鼓净水有限公司污水处理厂设备更新项目（MBR膜A包）(招标编号：</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的投标人，现</w:t>
      </w:r>
      <w:r>
        <w:rPr>
          <w:rFonts w:hint="eastAsia" w:ascii="宋体" w:hAnsi="宋体" w:eastAsia="宋体" w:cs="宋体"/>
          <w:color w:val="auto"/>
          <w:kern w:val="0"/>
          <w:szCs w:val="21"/>
          <w:highlight w:val="none"/>
          <w:shd w:val="clear" w:color="auto" w:fill="FFFFFF"/>
        </w:rPr>
        <w:t>承诺</w:t>
      </w:r>
      <w:r>
        <w:rPr>
          <w:rFonts w:hint="eastAsia" w:ascii="宋体" w:hAnsi="宋体" w:eastAsia="宋体" w:cs="宋体"/>
          <w:color w:val="auto"/>
          <w:kern w:val="0"/>
          <w:szCs w:val="21"/>
          <w:highlight w:val="none"/>
          <w:shd w:val="clear" w:color="auto" w:fill="FFFFFF"/>
          <w:lang w:eastAsia="zh-CN"/>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9492"/>
      </w:tblGrid>
      <w:tr w14:paraId="770E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Pr>
          <w:p w14:paraId="5E343C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Cs w:val="21"/>
                <w:highlight w:val="none"/>
                <w:shd w:val="clear" w:color="auto" w:fill="FFFFFF"/>
                <w:vertAlign w:val="baseline"/>
                <w:lang w:val="en-US" w:eastAsia="zh-CN"/>
              </w:rPr>
            </w:pPr>
            <w:r>
              <w:rPr>
                <w:rFonts w:hint="eastAsia" w:ascii="宋体" w:hAnsi="宋体" w:eastAsia="宋体" w:cs="宋体"/>
                <w:color w:val="auto"/>
                <w:kern w:val="0"/>
                <w:szCs w:val="21"/>
                <w:highlight w:val="none"/>
                <w:shd w:val="clear" w:color="auto" w:fill="FFFFFF"/>
                <w:vertAlign w:val="baseline"/>
                <w:lang w:val="en-US" w:eastAsia="zh-CN"/>
              </w:rPr>
              <w:t>序号</w:t>
            </w:r>
          </w:p>
        </w:tc>
        <w:tc>
          <w:tcPr>
            <w:tcW w:w="9492" w:type="dxa"/>
          </w:tcPr>
          <w:p w14:paraId="4FCFA1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Cs w:val="21"/>
                <w:highlight w:val="none"/>
                <w:shd w:val="clear" w:color="auto" w:fill="FFFFFF"/>
                <w:vertAlign w:val="baseline"/>
                <w:lang w:val="en-US" w:eastAsia="zh-CN"/>
              </w:rPr>
            </w:pPr>
            <w:r>
              <w:rPr>
                <w:rFonts w:hint="eastAsia" w:ascii="宋体" w:hAnsi="宋体" w:eastAsia="宋体" w:cs="宋体"/>
                <w:color w:val="auto"/>
                <w:kern w:val="0"/>
                <w:szCs w:val="21"/>
                <w:highlight w:val="none"/>
                <w:shd w:val="clear" w:color="auto" w:fill="FFFFFF"/>
                <w:vertAlign w:val="baseline"/>
                <w:lang w:val="en-US" w:eastAsia="zh-CN"/>
              </w:rPr>
              <w:t>承诺事项</w:t>
            </w:r>
          </w:p>
        </w:tc>
      </w:tr>
      <w:tr w14:paraId="5B36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5CB9B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Cs w:val="21"/>
                <w:highlight w:val="none"/>
                <w:shd w:val="clear" w:color="auto" w:fill="FFFFFF"/>
                <w:vertAlign w:val="baseline"/>
                <w:lang w:val="en-US" w:eastAsia="zh-CN"/>
              </w:rPr>
            </w:pPr>
            <w:r>
              <w:rPr>
                <w:rFonts w:hint="eastAsia" w:ascii="宋体" w:hAnsi="宋体" w:eastAsia="宋体" w:cs="宋体"/>
                <w:color w:val="auto"/>
                <w:kern w:val="0"/>
                <w:szCs w:val="21"/>
                <w:highlight w:val="none"/>
                <w:shd w:val="clear" w:color="auto" w:fill="FFFFFF"/>
                <w:vertAlign w:val="baseline"/>
                <w:lang w:val="en-US" w:eastAsia="zh-CN"/>
              </w:rPr>
              <w:t>1</w:t>
            </w:r>
          </w:p>
        </w:tc>
        <w:tc>
          <w:tcPr>
            <w:tcW w:w="9492" w:type="dxa"/>
          </w:tcPr>
          <w:p w14:paraId="6EFA53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Cs w:val="21"/>
                <w:highlight w:val="none"/>
                <w:shd w:val="clear" w:color="auto" w:fill="FFFFFF"/>
                <w:vertAlign w:val="baseline"/>
                <w:lang w:eastAsia="zh-CN"/>
              </w:rPr>
            </w:pPr>
            <w:r>
              <w:rPr>
                <w:rFonts w:hint="eastAsia" w:ascii="宋体" w:hAnsi="宋体" w:eastAsia="宋体" w:cs="宋体"/>
                <w:color w:val="auto"/>
                <w:kern w:val="0"/>
                <w:szCs w:val="21"/>
                <w:highlight w:val="none"/>
                <w:shd w:val="clear" w:color="auto" w:fill="FFFFFF"/>
                <w:vertAlign w:val="baseline"/>
                <w:lang w:eastAsia="zh-CN"/>
              </w:rPr>
              <w:t>本项目所投</w:t>
            </w:r>
            <w:r>
              <w:rPr>
                <w:rFonts w:hint="eastAsia" w:ascii="宋体" w:hAnsi="宋体" w:eastAsia="宋体" w:cs="宋体"/>
                <w:color w:val="auto"/>
                <w:kern w:val="0"/>
                <w:szCs w:val="21"/>
                <w:highlight w:val="none"/>
              </w:rPr>
              <w:t>中空纤维MBR</w:t>
            </w:r>
            <w:r>
              <w:rPr>
                <w:rFonts w:hint="eastAsia" w:ascii="宋体" w:hAnsi="宋体" w:eastAsia="宋体" w:cs="宋体"/>
                <w:color w:val="auto"/>
                <w:kern w:val="0"/>
                <w:szCs w:val="21"/>
                <w:highlight w:val="none"/>
                <w:shd w:val="clear" w:color="auto" w:fill="FFFFFF"/>
                <w:vertAlign w:val="baseline"/>
                <w:lang w:eastAsia="zh-CN"/>
              </w:rPr>
              <w:t>膜系统投入运行</w:t>
            </w:r>
            <w:r>
              <w:rPr>
                <w:rFonts w:hint="eastAsia" w:ascii="宋体" w:hAnsi="宋体" w:eastAsia="宋体" w:cs="宋体"/>
                <w:color w:val="auto"/>
                <w:kern w:val="0"/>
                <w:szCs w:val="21"/>
                <w:highlight w:val="none"/>
                <w:u w:val="single"/>
                <w:shd w:val="clear" w:color="auto" w:fill="FFFFFF"/>
                <w:vertAlign w:val="baseline"/>
                <w:lang w:eastAsia="zh-CN"/>
              </w:rPr>
              <w:t xml:space="preserve">   </w:t>
            </w:r>
            <w:r>
              <w:rPr>
                <w:rFonts w:hint="eastAsia" w:ascii="宋体" w:hAnsi="宋体" w:eastAsia="宋体" w:cs="宋体"/>
                <w:color w:val="auto"/>
                <w:kern w:val="0"/>
                <w:szCs w:val="21"/>
                <w:highlight w:val="none"/>
                <w:shd w:val="clear" w:color="auto" w:fill="FFFFFF"/>
                <w:vertAlign w:val="baseline"/>
                <w:lang w:eastAsia="zh-CN"/>
              </w:rPr>
              <w:t>年后，在污泥浓度5000~10000mg/L，温度≥12℃的条件下，随机选定某个膜组件（选择性关闭部分膜组件产水阀，保持测试期间处于停产水状态）连续正常运行72小时，期间在跨膜压差不大于</w:t>
            </w:r>
            <w:r>
              <w:rPr>
                <w:rFonts w:hint="eastAsia" w:ascii="宋体" w:hAnsi="宋体" w:eastAsia="宋体" w:cs="宋体"/>
                <w:color w:val="auto"/>
                <w:kern w:val="0"/>
                <w:szCs w:val="21"/>
                <w:highlight w:val="none"/>
                <w:u w:val="single"/>
                <w:shd w:val="clear" w:color="auto" w:fill="FFFFFF"/>
                <w:vertAlign w:val="baseline"/>
                <w:lang w:eastAsia="zh-CN"/>
              </w:rPr>
              <w:t xml:space="preserve">    </w:t>
            </w:r>
            <w:r>
              <w:rPr>
                <w:rFonts w:hint="eastAsia" w:ascii="宋体" w:hAnsi="宋体" w:eastAsia="宋体" w:cs="宋体"/>
                <w:color w:val="auto"/>
                <w:kern w:val="0"/>
                <w:szCs w:val="21"/>
                <w:highlight w:val="none"/>
                <w:shd w:val="clear" w:color="auto" w:fill="FFFFFF"/>
                <w:vertAlign w:val="baseline"/>
                <w:lang w:eastAsia="zh-CN"/>
              </w:rPr>
              <w:t>kPa时，选定膜组件的平均通量不低于</w:t>
            </w:r>
            <w:r>
              <w:rPr>
                <w:rFonts w:hint="eastAsia" w:ascii="宋体" w:hAnsi="宋体" w:eastAsia="宋体" w:cs="宋体"/>
                <w:color w:val="auto"/>
                <w:kern w:val="0"/>
                <w:szCs w:val="21"/>
                <w:highlight w:val="none"/>
                <w:u w:val="single"/>
                <w:shd w:val="clear" w:color="auto" w:fill="FFFFFF"/>
                <w:vertAlign w:val="baseline"/>
                <w:lang w:eastAsia="zh-CN"/>
              </w:rPr>
              <w:t xml:space="preserve">    </w:t>
            </w:r>
            <w:r>
              <w:rPr>
                <w:rFonts w:hint="eastAsia" w:ascii="宋体" w:hAnsi="宋体" w:eastAsia="宋体" w:cs="宋体"/>
                <w:color w:val="auto"/>
                <w:kern w:val="0"/>
                <w:sz w:val="21"/>
                <w:szCs w:val="21"/>
                <w:highlight w:val="none"/>
                <w:lang w:bidi="ar"/>
              </w:rPr>
              <w:t>LMH</w:t>
            </w:r>
            <w:r>
              <w:rPr>
                <w:rFonts w:hint="eastAsia" w:ascii="宋体" w:hAnsi="宋体" w:eastAsia="宋体" w:cs="宋体"/>
                <w:color w:val="auto"/>
                <w:kern w:val="0"/>
                <w:sz w:val="21"/>
                <w:szCs w:val="21"/>
                <w:highlight w:val="none"/>
                <w:lang w:eastAsia="zh-CN" w:bidi="ar"/>
              </w:rPr>
              <w:t>。</w:t>
            </w:r>
          </w:p>
        </w:tc>
      </w:tr>
    </w:tbl>
    <w:p w14:paraId="119003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shd w:val="clear" w:color="auto" w:fill="FFFFFF"/>
          <w:lang w:eastAsia="zh-CN"/>
        </w:rPr>
      </w:pPr>
    </w:p>
    <w:p w14:paraId="5FE3FE82">
      <w:pPr>
        <w:autoSpaceDE w:val="0"/>
        <w:autoSpaceDN w:val="0"/>
        <w:adjustRightInd w:val="0"/>
        <w:spacing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p w14:paraId="2772F1EC">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1.本承诺</w:t>
      </w:r>
      <w:r>
        <w:rPr>
          <w:rFonts w:hint="eastAsia" w:ascii="宋体" w:hAnsi="宋体" w:eastAsia="宋体" w:cs="Times New Roman"/>
          <w:b/>
          <w:color w:val="auto"/>
          <w:kern w:val="0"/>
          <w:szCs w:val="21"/>
          <w:highlight w:val="none"/>
          <w:lang w:val="en-US" w:eastAsia="zh-CN"/>
        </w:rPr>
        <w:t>书</w:t>
      </w:r>
      <w:r>
        <w:rPr>
          <w:rFonts w:hint="eastAsia" w:ascii="宋体" w:hAnsi="宋体" w:eastAsia="宋体" w:cs="Times New Roman"/>
          <w:b/>
          <w:color w:val="auto"/>
          <w:kern w:val="0"/>
          <w:szCs w:val="21"/>
          <w:highlight w:val="none"/>
        </w:rPr>
        <w:t>事项若未填或漏填的，视为投标人</w:t>
      </w:r>
      <w:r>
        <w:rPr>
          <w:rFonts w:hint="eastAsia" w:ascii="宋体" w:hAnsi="宋体" w:eastAsia="宋体" w:cs="Times New Roman"/>
          <w:b/>
          <w:color w:val="auto"/>
          <w:kern w:val="0"/>
          <w:szCs w:val="21"/>
          <w:highlight w:val="none"/>
          <w:lang w:val="en-US" w:eastAsia="zh-CN"/>
        </w:rPr>
        <w:t>未提供承诺书</w:t>
      </w:r>
      <w:r>
        <w:rPr>
          <w:rFonts w:hint="eastAsia" w:ascii="宋体" w:hAnsi="宋体" w:eastAsia="宋体" w:cs="Times New Roman"/>
          <w:b/>
          <w:color w:val="auto"/>
          <w:kern w:val="0"/>
          <w:szCs w:val="21"/>
          <w:highlight w:val="none"/>
        </w:rPr>
        <w:t>。</w:t>
      </w:r>
    </w:p>
    <w:p w14:paraId="612CBA15">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2.</w:t>
      </w:r>
      <w:r>
        <w:rPr>
          <w:rFonts w:hint="eastAsia" w:ascii="宋体" w:hAnsi="宋体" w:eastAsia="宋体" w:cs="Times New Roman"/>
          <w:b/>
          <w:color w:val="auto"/>
          <w:kern w:val="0"/>
          <w:szCs w:val="21"/>
          <w:highlight w:val="none"/>
        </w:rPr>
        <w:t>本承诺</w:t>
      </w:r>
      <w:r>
        <w:rPr>
          <w:rFonts w:hint="eastAsia" w:ascii="宋体" w:hAnsi="宋体" w:eastAsia="宋体" w:cs="Times New Roman"/>
          <w:b/>
          <w:color w:val="auto"/>
          <w:kern w:val="0"/>
          <w:szCs w:val="21"/>
          <w:highlight w:val="none"/>
          <w:lang w:val="en-US" w:eastAsia="zh-CN"/>
        </w:rPr>
        <w:t>书</w:t>
      </w:r>
      <w:r>
        <w:rPr>
          <w:rFonts w:hint="eastAsia" w:ascii="宋体" w:hAnsi="宋体" w:eastAsia="宋体" w:cs="Times New Roman"/>
          <w:b/>
          <w:color w:val="auto"/>
          <w:kern w:val="0"/>
          <w:szCs w:val="21"/>
          <w:highlight w:val="none"/>
        </w:rPr>
        <w:t>事项若与投标文件其他地方表述不一致的，以本承诺</w:t>
      </w:r>
      <w:r>
        <w:rPr>
          <w:rFonts w:hint="eastAsia" w:ascii="宋体" w:hAnsi="宋体" w:eastAsia="宋体" w:cs="Times New Roman"/>
          <w:b/>
          <w:color w:val="auto"/>
          <w:kern w:val="0"/>
          <w:szCs w:val="21"/>
          <w:highlight w:val="none"/>
          <w:lang w:val="en-US" w:eastAsia="zh-CN"/>
        </w:rPr>
        <w:t>书</w:t>
      </w:r>
      <w:r>
        <w:rPr>
          <w:rFonts w:hint="eastAsia" w:ascii="宋体" w:hAnsi="宋体" w:eastAsia="宋体" w:cs="Times New Roman"/>
          <w:b/>
          <w:color w:val="auto"/>
          <w:kern w:val="0"/>
          <w:szCs w:val="21"/>
          <w:highlight w:val="none"/>
        </w:rPr>
        <w:t>为准。</w:t>
      </w:r>
    </w:p>
    <w:p w14:paraId="2AFEC1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eastAsia="zh-CN" w:bidi="ar"/>
        </w:rPr>
      </w:pPr>
    </w:p>
    <w:p w14:paraId="7F511FCB">
      <w:pPr>
        <w:snapToGrid w:val="0"/>
        <w:spacing w:line="360" w:lineRule="auto"/>
        <w:ind w:firstLine="3465" w:firstLineChars="1650"/>
        <w:rPr>
          <w:rFonts w:hint="eastAsia" w:ascii="宋体" w:hAnsi="宋体" w:eastAsia="宋体" w:cs="宋体"/>
          <w:color w:val="auto"/>
          <w:kern w:val="3"/>
          <w:szCs w:val="21"/>
          <w:highlight w:val="none"/>
          <w:u w:val="single"/>
        </w:rPr>
      </w:pPr>
      <w:r>
        <w:rPr>
          <w:rFonts w:hint="eastAsia" w:ascii="宋体" w:hAnsi="宋体" w:eastAsia="宋体" w:cs="宋体"/>
          <w:color w:val="auto"/>
          <w:kern w:val="3"/>
          <w:szCs w:val="21"/>
          <w:highlight w:val="none"/>
        </w:rPr>
        <w:t>投 标 人：</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szCs w:val="21"/>
          <w:highlight w:val="none"/>
          <w:u w:val="single"/>
        </w:rPr>
        <w:t>（企业数字证书电子签名）</w:t>
      </w:r>
    </w:p>
    <w:p w14:paraId="7B5FAC8A">
      <w:pPr>
        <w:spacing w:before="120" w:after="120" w:line="360" w:lineRule="auto"/>
        <w:ind w:left="340" w:leftChars="162" w:firstLine="47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56B190A">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p>
    <w:p w14:paraId="32F68F03">
      <w:pPr>
        <w:pageBreakBefore w:val="0"/>
        <w:tabs>
          <w:tab w:val="left" w:pos="567"/>
        </w:tabs>
        <w:autoSpaceDE w:val="0"/>
        <w:autoSpaceDN w:val="0"/>
        <w:adjustRightInd w:val="0"/>
        <w:spacing w:line="360" w:lineRule="auto"/>
        <w:jc w:val="left"/>
        <w:outlineLvl w:val="2"/>
        <w:rPr>
          <w:rFonts w:hint="eastAsia" w:ascii="宋体" w:hAnsi="宋体" w:eastAsia="宋体" w:cs="宋体"/>
          <w:b/>
          <w:bCs/>
          <w:color w:val="auto"/>
          <w:kern w:val="0"/>
          <w:szCs w:val="21"/>
          <w:highlight w:val="none"/>
        </w:rPr>
      </w:pPr>
    </w:p>
    <w:p w14:paraId="1F2E676C">
      <w:pPr>
        <w:pageBreakBefore/>
        <w:tabs>
          <w:tab w:val="left" w:pos="567"/>
        </w:tabs>
        <w:autoSpaceDE/>
        <w:autoSpaceDN/>
        <w:adjustRightInd w:val="0"/>
        <w:spacing w:line="360" w:lineRule="auto"/>
        <w:jc w:val="left"/>
        <w:outlineLvl w:val="2"/>
        <w:rPr>
          <w:rFonts w:hint="eastAsia" w:ascii="宋体" w:hAnsi="宋体" w:eastAsia="宋体" w:cs="宋体"/>
          <w:b/>
          <w:bCs/>
          <w:color w:val="auto"/>
          <w:kern w:val="0"/>
          <w:szCs w:val="21"/>
          <w:highlight w:val="none"/>
        </w:rPr>
      </w:pPr>
      <w:r>
        <w:rPr>
          <w:rFonts w:hint="eastAsia" w:ascii="宋体" w:hAnsi="宋体" w:eastAsia="宋体" w:cs="宋体"/>
          <w:b/>
          <w:color w:val="auto"/>
          <w:kern w:val="0"/>
          <w:sz w:val="30"/>
          <w:szCs w:val="30"/>
          <w:highlight w:val="none"/>
          <w:lang w:val="en-US" w:eastAsia="zh-CN"/>
        </w:rPr>
        <w:t>四</w:t>
      </w:r>
      <w:r>
        <w:rPr>
          <w:rFonts w:hint="eastAsia" w:ascii="宋体" w:hAnsi="宋体" w:eastAsia="宋体" w:cs="宋体"/>
          <w:b/>
          <w:color w:val="auto"/>
          <w:kern w:val="0"/>
          <w:sz w:val="30"/>
          <w:szCs w:val="30"/>
          <w:highlight w:val="none"/>
        </w:rPr>
        <w:t>、MBR膜组件通量衰减率</w:t>
      </w:r>
    </w:p>
    <w:p w14:paraId="1DCCD351">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所投中空纤维MBR膜组件5年通量衰减率承诺书</w:t>
      </w:r>
    </w:p>
    <w:p w14:paraId="32EC552D">
      <w:pPr>
        <w:rPr>
          <w:rFonts w:hint="eastAsia"/>
          <w:color w:val="auto"/>
          <w:highlight w:val="none"/>
        </w:rPr>
      </w:pPr>
    </w:p>
    <w:p w14:paraId="76C540E5">
      <w:pPr>
        <w:autoSpaceDE w:val="0"/>
        <w:autoSpaceDN w:val="0"/>
        <w:adjustRightInd w:val="0"/>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致东莞市石鼓净水有限公司：</w:t>
      </w:r>
    </w:p>
    <w:p w14:paraId="0F3FD9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（投标人名称）为招标人公开招标的东莞市石鼓净水有限公司污水处理厂设备更新项目（MBR膜A包）(招标编号：</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的投标人，现</w:t>
      </w:r>
      <w:r>
        <w:rPr>
          <w:rFonts w:hint="eastAsia" w:ascii="宋体" w:hAnsi="宋体" w:eastAsia="宋体" w:cs="宋体"/>
          <w:color w:val="auto"/>
          <w:kern w:val="0"/>
          <w:szCs w:val="21"/>
          <w:highlight w:val="none"/>
          <w:shd w:val="clear" w:color="auto" w:fill="FFFFFF"/>
        </w:rPr>
        <w:t>承诺</w:t>
      </w:r>
      <w:r>
        <w:rPr>
          <w:rFonts w:hint="eastAsia" w:ascii="宋体" w:hAnsi="宋体" w:eastAsia="宋体" w:cs="宋体"/>
          <w:color w:val="auto"/>
          <w:kern w:val="0"/>
          <w:szCs w:val="21"/>
          <w:highlight w:val="none"/>
          <w:lang w:val="en-US" w:eastAsia="zh-CN"/>
        </w:rPr>
        <w:t>本项目</w:t>
      </w:r>
      <w:r>
        <w:rPr>
          <w:rFonts w:hint="eastAsia" w:ascii="宋体" w:hAnsi="宋体" w:eastAsia="宋体" w:cs="宋体"/>
          <w:color w:val="auto"/>
          <w:highlight w:val="none"/>
        </w:rPr>
        <w:t>所投中空纤维MBR膜组件5年通量衰减率</w:t>
      </w:r>
      <w:r>
        <w:rPr>
          <w:rFonts w:hint="eastAsia" w:ascii="宋体" w:hAnsi="宋体" w:eastAsia="宋体" w:cs="宋体"/>
          <w:color w:val="auto"/>
          <w:highlight w:val="none"/>
          <w:lang w:val="en-US" w:eastAsia="zh-CN"/>
        </w:rPr>
        <w:t>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p>
    <w:p w14:paraId="47AEAAE2">
      <w:pPr>
        <w:autoSpaceDE w:val="0"/>
        <w:autoSpaceDN w:val="0"/>
        <w:adjustRightInd w:val="0"/>
        <w:spacing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p w14:paraId="577A06B2">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1.本承诺</w:t>
      </w:r>
      <w:r>
        <w:rPr>
          <w:rFonts w:hint="eastAsia" w:ascii="宋体" w:hAnsi="宋体" w:eastAsia="宋体" w:cs="Times New Roman"/>
          <w:b/>
          <w:color w:val="auto"/>
          <w:kern w:val="0"/>
          <w:szCs w:val="21"/>
          <w:highlight w:val="none"/>
          <w:lang w:val="en-US" w:eastAsia="zh-CN"/>
        </w:rPr>
        <w:t>书</w:t>
      </w:r>
      <w:r>
        <w:rPr>
          <w:rFonts w:hint="eastAsia" w:ascii="宋体" w:hAnsi="宋体" w:eastAsia="宋体" w:cs="Times New Roman"/>
          <w:b/>
          <w:color w:val="auto"/>
          <w:kern w:val="0"/>
          <w:szCs w:val="21"/>
          <w:highlight w:val="none"/>
        </w:rPr>
        <w:t>事项若未填或漏填的，视为投标人</w:t>
      </w:r>
      <w:r>
        <w:rPr>
          <w:rFonts w:hint="eastAsia" w:ascii="宋体" w:hAnsi="宋体" w:eastAsia="宋体" w:cs="Times New Roman"/>
          <w:b/>
          <w:color w:val="auto"/>
          <w:kern w:val="0"/>
          <w:szCs w:val="21"/>
          <w:highlight w:val="none"/>
          <w:lang w:val="en-US" w:eastAsia="zh-CN"/>
        </w:rPr>
        <w:t>未提供承诺书</w:t>
      </w:r>
      <w:r>
        <w:rPr>
          <w:rFonts w:hint="eastAsia" w:ascii="宋体" w:hAnsi="宋体" w:eastAsia="宋体" w:cs="Times New Roman"/>
          <w:b/>
          <w:color w:val="auto"/>
          <w:kern w:val="0"/>
          <w:szCs w:val="21"/>
          <w:highlight w:val="none"/>
        </w:rPr>
        <w:t>。</w:t>
      </w:r>
    </w:p>
    <w:p w14:paraId="2A9D3E56">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2.</w:t>
      </w:r>
      <w:r>
        <w:rPr>
          <w:rFonts w:hint="eastAsia" w:ascii="宋体" w:hAnsi="宋体" w:eastAsia="宋体" w:cs="Times New Roman"/>
          <w:b/>
          <w:color w:val="auto"/>
          <w:kern w:val="0"/>
          <w:szCs w:val="21"/>
          <w:highlight w:val="none"/>
        </w:rPr>
        <w:t>本承诺</w:t>
      </w:r>
      <w:r>
        <w:rPr>
          <w:rFonts w:hint="eastAsia" w:ascii="宋体" w:hAnsi="宋体" w:eastAsia="宋体" w:cs="Times New Roman"/>
          <w:b/>
          <w:color w:val="auto"/>
          <w:kern w:val="0"/>
          <w:szCs w:val="21"/>
          <w:highlight w:val="none"/>
          <w:lang w:val="en-US" w:eastAsia="zh-CN"/>
        </w:rPr>
        <w:t>书</w:t>
      </w:r>
      <w:r>
        <w:rPr>
          <w:rFonts w:hint="eastAsia" w:ascii="宋体" w:hAnsi="宋体" w:eastAsia="宋体" w:cs="Times New Roman"/>
          <w:b/>
          <w:color w:val="auto"/>
          <w:kern w:val="0"/>
          <w:szCs w:val="21"/>
          <w:highlight w:val="none"/>
        </w:rPr>
        <w:t>事项若与投标文件其他地方表述不一致的，以本承诺</w:t>
      </w:r>
      <w:r>
        <w:rPr>
          <w:rFonts w:hint="eastAsia" w:ascii="宋体" w:hAnsi="宋体" w:eastAsia="宋体" w:cs="Times New Roman"/>
          <w:b/>
          <w:color w:val="auto"/>
          <w:kern w:val="0"/>
          <w:szCs w:val="21"/>
          <w:highlight w:val="none"/>
          <w:lang w:val="en-US" w:eastAsia="zh-CN"/>
        </w:rPr>
        <w:t>书</w:t>
      </w:r>
      <w:r>
        <w:rPr>
          <w:rFonts w:hint="eastAsia" w:ascii="宋体" w:hAnsi="宋体" w:eastAsia="宋体" w:cs="Times New Roman"/>
          <w:b/>
          <w:color w:val="auto"/>
          <w:kern w:val="0"/>
          <w:szCs w:val="21"/>
          <w:highlight w:val="none"/>
        </w:rPr>
        <w:t>为准。</w:t>
      </w:r>
    </w:p>
    <w:p w14:paraId="1123733D">
      <w:pPr>
        <w:spacing w:line="360" w:lineRule="auto"/>
        <w:rPr>
          <w:rFonts w:hint="eastAsia" w:ascii="宋体" w:hAnsi="宋体" w:eastAsia="宋体" w:cs="宋体"/>
          <w:color w:val="auto"/>
          <w:highlight w:val="none"/>
          <w:lang w:val="en-US" w:eastAsia="zh-CN"/>
        </w:rPr>
      </w:pPr>
    </w:p>
    <w:p w14:paraId="4D500C3A">
      <w:pPr>
        <w:snapToGrid w:val="0"/>
        <w:spacing w:line="360" w:lineRule="auto"/>
        <w:ind w:firstLine="3465" w:firstLineChars="1650"/>
        <w:rPr>
          <w:rFonts w:hint="eastAsia" w:ascii="宋体" w:hAnsi="宋体" w:eastAsia="宋体" w:cs="宋体"/>
          <w:color w:val="auto"/>
          <w:kern w:val="3"/>
          <w:szCs w:val="24"/>
          <w:highlight w:val="none"/>
          <w:u w:val="single"/>
        </w:rPr>
      </w:pPr>
      <w:r>
        <w:rPr>
          <w:rFonts w:hint="eastAsia" w:ascii="宋体" w:hAnsi="宋体" w:eastAsia="宋体" w:cs="宋体"/>
          <w:color w:val="auto"/>
          <w:kern w:val="3"/>
          <w:szCs w:val="24"/>
          <w:highlight w:val="none"/>
        </w:rPr>
        <w:t>投 标 人：</w:t>
      </w:r>
      <w:r>
        <w:rPr>
          <w:rFonts w:hint="eastAsia" w:ascii="宋体" w:hAnsi="宋体" w:eastAsia="宋体" w:cs="宋体"/>
          <w:color w:val="auto"/>
          <w:kern w:val="3"/>
          <w:szCs w:val="24"/>
          <w:highlight w:val="none"/>
          <w:u w:val="single"/>
        </w:rPr>
        <w:t xml:space="preserve">             </w:t>
      </w:r>
      <w:r>
        <w:rPr>
          <w:rFonts w:hint="eastAsia" w:ascii="宋体" w:hAnsi="宋体" w:eastAsia="宋体" w:cs="宋体"/>
          <w:color w:val="auto"/>
          <w:szCs w:val="21"/>
          <w:highlight w:val="none"/>
          <w:u w:val="single"/>
        </w:rPr>
        <w:t>（企业数字证书电子签名）</w:t>
      </w:r>
    </w:p>
    <w:p w14:paraId="41C5DEB6">
      <w:pPr>
        <w:spacing w:before="0" w:after="0" w:line="360" w:lineRule="auto"/>
        <w:ind w:left="340" w:leftChars="162" w:firstLine="47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C08E7E3">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p>
    <w:p w14:paraId="75667099">
      <w:pPr>
        <w:autoSpaceDE/>
        <w:autoSpaceDN/>
        <w:adjustRightInd/>
        <w:spacing w:line="240" w:lineRule="auto"/>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br w:type="page"/>
      </w:r>
    </w:p>
    <w:p w14:paraId="0B603BF0">
      <w:pPr>
        <w:numPr>
          <w:ilvl w:val="0"/>
          <w:numId w:val="6"/>
        </w:numPr>
        <w:tabs>
          <w:tab w:val="left" w:pos="567"/>
        </w:tabs>
        <w:autoSpaceDE w:val="0"/>
        <w:autoSpaceDN w:val="0"/>
        <w:adjustRightInd w:val="0"/>
        <w:spacing w:line="360" w:lineRule="auto"/>
        <w:ind w:left="567" w:hanging="567"/>
        <w:jc w:val="left"/>
        <w:outlineLvl w:val="2"/>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纯水透过率</w:t>
      </w:r>
    </w:p>
    <w:p w14:paraId="4A2B1C48">
      <w:pPr>
        <w:numPr>
          <w:ilvl w:val="-1"/>
          <w:numId w:val="0"/>
        </w:numPr>
        <w:tabs>
          <w:tab w:val="left" w:pos="567"/>
        </w:tabs>
        <w:autoSpaceDE w:val="0"/>
        <w:autoSpaceDN w:val="0"/>
        <w:adjustRightInd w:val="0"/>
        <w:spacing w:line="360" w:lineRule="auto"/>
        <w:ind w:left="0" w:firstLine="0"/>
        <w:jc w:val="left"/>
        <w:outlineLvl w:val="2"/>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Cs w:val="21"/>
          <w:highlight w:val="none"/>
          <w:lang w:val="en-US" w:eastAsia="zh-CN"/>
        </w:rPr>
        <w:t>备注：</w:t>
      </w:r>
      <w:r>
        <w:rPr>
          <w:rFonts w:hint="eastAsia" w:ascii="宋体" w:hAnsi="宋体" w:eastAsia="宋体" w:cs="宋体"/>
          <w:b/>
          <w:bCs/>
          <w:color w:val="auto"/>
          <w:kern w:val="0"/>
          <w:szCs w:val="21"/>
          <w:highlight w:val="none"/>
        </w:rPr>
        <w:t>需提供具有CMA或CNAS或SGS认证的第三方检测机构出具的检测报告</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测试方法满足行业标准《中控纤维微孔滤膜测试方法》HY/T 051-1999要求</w:t>
      </w:r>
      <w:r>
        <w:rPr>
          <w:rFonts w:hint="eastAsia" w:ascii="宋体" w:hAnsi="宋体" w:eastAsia="宋体" w:cs="宋体"/>
          <w:b/>
          <w:bCs/>
          <w:color w:val="auto"/>
          <w:kern w:val="0"/>
          <w:szCs w:val="21"/>
          <w:highlight w:val="none"/>
          <w:lang w:eastAsia="zh-CN"/>
        </w:rPr>
        <w:t>）</w:t>
      </w:r>
    </w:p>
    <w:p w14:paraId="43BE1C27">
      <w:pPr>
        <w:pageBreakBefore/>
        <w:numPr>
          <w:ilvl w:val="0"/>
          <w:numId w:val="6"/>
        </w:numPr>
        <w:tabs>
          <w:tab w:val="left" w:pos="567"/>
        </w:tabs>
        <w:autoSpaceDE/>
        <w:autoSpaceDN/>
        <w:adjustRightInd w:val="0"/>
        <w:spacing w:line="360" w:lineRule="auto"/>
        <w:ind w:left="567" w:hanging="567"/>
        <w:jc w:val="left"/>
        <w:outlineLvl w:val="2"/>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亲水性检测</w:t>
      </w:r>
    </w:p>
    <w:p w14:paraId="7544C6B4">
      <w:pPr>
        <w:autoSpaceDE w:val="0"/>
        <w:autoSpaceDN w:val="0"/>
        <w:adjustRightInd/>
        <w:spacing w:line="400" w:lineRule="exact"/>
        <w:ind w:left="0" w:firstLine="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备注：需提供具有CMA或CNAS或SGS认证的第三方检测机构出具的检测报告</w:t>
      </w:r>
    </w:p>
    <w:p w14:paraId="69754E09">
      <w:pPr>
        <w:autoSpaceDE/>
        <w:autoSpaceDN/>
        <w:adjustRightInd/>
        <w:spacing w:line="240" w:lineRule="auto"/>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br w:type="page"/>
      </w:r>
    </w:p>
    <w:p w14:paraId="67BF10D1">
      <w:pPr>
        <w:pageBreakBefore/>
        <w:numPr>
          <w:ilvl w:val="0"/>
          <w:numId w:val="6"/>
        </w:numPr>
        <w:tabs>
          <w:tab w:val="left" w:pos="567"/>
        </w:tabs>
        <w:autoSpaceDE/>
        <w:autoSpaceDN/>
        <w:adjustRightInd w:val="0"/>
        <w:spacing w:line="360" w:lineRule="auto"/>
        <w:ind w:left="567" w:leftChars="0" w:hanging="567"/>
        <w:jc w:val="left"/>
        <w:outlineLvl w:val="2"/>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eastAsia="zh-CN"/>
        </w:rPr>
        <w:t>专业</w:t>
      </w:r>
      <w:r>
        <w:rPr>
          <w:rFonts w:hint="eastAsia" w:ascii="宋体" w:hAnsi="宋体" w:eastAsia="宋体" w:cs="宋体"/>
          <w:b/>
          <w:bCs/>
          <w:color w:val="auto"/>
          <w:kern w:val="0"/>
          <w:sz w:val="32"/>
          <w:szCs w:val="32"/>
          <w:highlight w:val="none"/>
          <w:lang w:val="zh-CN"/>
        </w:rPr>
        <w:t>人员配备表</w:t>
      </w:r>
    </w:p>
    <w:p w14:paraId="0064BD94">
      <w:pPr>
        <w:spacing w:line="360" w:lineRule="auto"/>
        <w:jc w:val="center"/>
        <w:outlineLvl w:val="2"/>
        <w:rPr>
          <w:rFonts w:ascii="宋体" w:hAnsi="宋体" w:eastAsia="宋体" w:cs="宋体"/>
          <w:b/>
          <w:bCs/>
          <w:color w:val="auto"/>
          <w:kern w:val="0"/>
          <w:sz w:val="30"/>
          <w:szCs w:val="30"/>
          <w:highlight w:val="none"/>
          <w:lang w:val="zh-CN"/>
        </w:rPr>
      </w:pPr>
      <w:bookmarkStart w:id="842" w:name="_Toc195714396"/>
      <w:bookmarkStart w:id="843" w:name="_Toc21295"/>
      <w:r>
        <w:rPr>
          <w:rFonts w:hint="eastAsia" w:ascii="宋体" w:hAnsi="宋体" w:eastAsia="宋体" w:cs="宋体"/>
          <w:b/>
          <w:bCs/>
          <w:color w:val="auto"/>
          <w:kern w:val="0"/>
          <w:sz w:val="30"/>
          <w:szCs w:val="30"/>
          <w:highlight w:val="none"/>
          <w:lang w:val="en-US" w:eastAsia="zh-CN"/>
        </w:rPr>
        <w:t>专业人员</w:t>
      </w:r>
      <w:r>
        <w:rPr>
          <w:rFonts w:hint="eastAsia" w:ascii="宋体" w:hAnsi="宋体" w:eastAsia="宋体" w:cs="宋体"/>
          <w:b/>
          <w:bCs/>
          <w:color w:val="auto"/>
          <w:kern w:val="0"/>
          <w:sz w:val="30"/>
          <w:szCs w:val="30"/>
          <w:highlight w:val="none"/>
          <w:lang w:val="zh-CN"/>
        </w:rPr>
        <w:t>配备表</w:t>
      </w:r>
      <w:bookmarkEnd w:id="842"/>
      <w:bookmarkEnd w:id="843"/>
    </w:p>
    <w:tbl>
      <w:tblPr>
        <w:tblStyle w:val="44"/>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48"/>
        <w:gridCol w:w="851"/>
        <w:gridCol w:w="709"/>
        <w:gridCol w:w="708"/>
        <w:gridCol w:w="1425"/>
        <w:gridCol w:w="1410"/>
        <w:gridCol w:w="1800"/>
        <w:gridCol w:w="1433"/>
      </w:tblGrid>
      <w:tr w14:paraId="04ED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5"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A0D399C">
            <w:pPr>
              <w:autoSpaceDE w:val="0"/>
              <w:autoSpaceDN w:val="0"/>
              <w:adjustRightInd w:val="0"/>
              <w:jc w:val="center"/>
              <w:rPr>
                <w:rFonts w:ascii="宋体" w:hAnsi="宋体" w:eastAsia="宋体" w:cs="宋体"/>
                <w:color w:val="auto"/>
                <w:szCs w:val="21"/>
                <w:highlight w:val="none"/>
              </w:rPr>
            </w:pPr>
            <w:bookmarkStart w:id="844" w:name="_Hlk80886262"/>
            <w:r>
              <w:rPr>
                <w:rFonts w:hint="eastAsia" w:ascii="宋体" w:hAnsi="宋体" w:eastAsia="宋体" w:cs="宋体"/>
                <w:color w:val="auto"/>
                <w:szCs w:val="21"/>
                <w:highlight w:val="none"/>
              </w:rPr>
              <w:t>序号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C06378B">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F1964D7">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CA03B4B">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39C4364">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DEAA1FA">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职称证书</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7953956C">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证书级别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77F0394">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本项目拟担任职务/岗位</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A5596FB">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工作年限</w:t>
            </w:r>
          </w:p>
        </w:tc>
      </w:tr>
      <w:tr w14:paraId="0B03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D54D926">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F76B26F">
            <w:pPr>
              <w:autoSpaceDE w:val="0"/>
              <w:autoSpaceDN w:val="0"/>
              <w:adjustRightInd w:val="0"/>
              <w:jc w:val="center"/>
              <w:rPr>
                <w:rFonts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2921B36">
            <w:pPr>
              <w:autoSpaceDE w:val="0"/>
              <w:autoSpaceDN w:val="0"/>
              <w:adjustRightInd w:val="0"/>
              <w:jc w:val="center"/>
              <w:rPr>
                <w:rFonts w:ascii="宋体" w:hAnsi="宋体" w:eastAsia="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F7BA084">
            <w:pPr>
              <w:autoSpaceDE w:val="0"/>
              <w:autoSpaceDN w:val="0"/>
              <w:adjustRightInd w:val="0"/>
              <w:jc w:val="center"/>
              <w:rPr>
                <w:rFonts w:ascii="宋体" w:hAnsi="宋体" w:eastAsia="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F88425D">
            <w:pPr>
              <w:autoSpaceDE w:val="0"/>
              <w:autoSpaceDN w:val="0"/>
              <w:adjustRightInd w:val="0"/>
              <w:jc w:val="center"/>
              <w:rPr>
                <w:rFonts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F6F6951">
            <w:pPr>
              <w:autoSpaceDE w:val="0"/>
              <w:autoSpaceDN w:val="0"/>
              <w:adjustRightInd w:val="0"/>
              <w:jc w:val="center"/>
              <w:rPr>
                <w:rFonts w:ascii="宋体" w:hAnsi="宋体" w:eastAsia="宋体" w:cs="宋体"/>
                <w:color w:val="auto"/>
                <w:szCs w:val="21"/>
                <w:highlight w:val="none"/>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4CC0903F">
            <w:pPr>
              <w:autoSpaceDE w:val="0"/>
              <w:autoSpaceDN w:val="0"/>
              <w:adjustRightInd w:val="0"/>
              <w:jc w:val="center"/>
              <w:rPr>
                <w:rFonts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A181A50">
            <w:pPr>
              <w:autoSpaceDE w:val="0"/>
              <w:autoSpaceDN w:val="0"/>
              <w:adjustRightInd w:val="0"/>
              <w:jc w:val="center"/>
              <w:rPr>
                <w:rFonts w:ascii="宋体" w:hAnsi="宋体" w:eastAsia="宋体" w:cs="宋体"/>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0EF7DB76">
            <w:pPr>
              <w:autoSpaceDE w:val="0"/>
              <w:autoSpaceDN w:val="0"/>
              <w:adjustRightInd w:val="0"/>
              <w:jc w:val="center"/>
              <w:rPr>
                <w:rFonts w:ascii="宋体" w:hAnsi="宋体" w:eastAsia="宋体" w:cs="宋体"/>
                <w:color w:val="auto"/>
                <w:szCs w:val="21"/>
                <w:highlight w:val="none"/>
              </w:rPr>
            </w:pPr>
          </w:p>
        </w:tc>
      </w:tr>
      <w:tr w14:paraId="5E25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6E575A8D">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46C48B9">
            <w:pPr>
              <w:autoSpaceDE w:val="0"/>
              <w:autoSpaceDN w:val="0"/>
              <w:adjustRightInd w:val="0"/>
              <w:jc w:val="center"/>
              <w:rPr>
                <w:rFonts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00B1138">
            <w:pPr>
              <w:autoSpaceDE w:val="0"/>
              <w:autoSpaceDN w:val="0"/>
              <w:adjustRightInd w:val="0"/>
              <w:jc w:val="center"/>
              <w:rPr>
                <w:rFonts w:ascii="宋体" w:hAnsi="宋体" w:eastAsia="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97F7187">
            <w:pPr>
              <w:autoSpaceDE w:val="0"/>
              <w:autoSpaceDN w:val="0"/>
              <w:adjustRightInd w:val="0"/>
              <w:jc w:val="center"/>
              <w:rPr>
                <w:rFonts w:ascii="宋体" w:hAnsi="宋体" w:eastAsia="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9E2ADE6">
            <w:pPr>
              <w:autoSpaceDE w:val="0"/>
              <w:autoSpaceDN w:val="0"/>
              <w:adjustRightInd w:val="0"/>
              <w:jc w:val="center"/>
              <w:rPr>
                <w:rFonts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A68C9D8">
            <w:pPr>
              <w:autoSpaceDE w:val="0"/>
              <w:autoSpaceDN w:val="0"/>
              <w:adjustRightInd w:val="0"/>
              <w:jc w:val="center"/>
              <w:rPr>
                <w:rFonts w:ascii="宋体" w:hAnsi="宋体" w:eastAsia="宋体" w:cs="宋体"/>
                <w:color w:val="auto"/>
                <w:szCs w:val="21"/>
                <w:highlight w:val="none"/>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66836EB5">
            <w:pPr>
              <w:autoSpaceDE w:val="0"/>
              <w:autoSpaceDN w:val="0"/>
              <w:adjustRightInd w:val="0"/>
              <w:jc w:val="center"/>
              <w:rPr>
                <w:rFonts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92B0ED3">
            <w:pPr>
              <w:autoSpaceDE w:val="0"/>
              <w:autoSpaceDN w:val="0"/>
              <w:adjustRightInd w:val="0"/>
              <w:jc w:val="center"/>
              <w:rPr>
                <w:rFonts w:ascii="宋体" w:hAnsi="宋体" w:eastAsia="宋体" w:cs="宋体"/>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3D344FF3">
            <w:pPr>
              <w:autoSpaceDE w:val="0"/>
              <w:autoSpaceDN w:val="0"/>
              <w:adjustRightInd w:val="0"/>
              <w:jc w:val="center"/>
              <w:rPr>
                <w:rFonts w:ascii="宋体" w:hAnsi="宋体" w:eastAsia="宋体" w:cs="宋体"/>
                <w:color w:val="auto"/>
                <w:szCs w:val="21"/>
                <w:highlight w:val="none"/>
              </w:rPr>
            </w:pPr>
          </w:p>
        </w:tc>
      </w:tr>
      <w:tr w14:paraId="108E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17A2A23">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3702B99">
            <w:pPr>
              <w:autoSpaceDE w:val="0"/>
              <w:autoSpaceDN w:val="0"/>
              <w:adjustRightInd w:val="0"/>
              <w:jc w:val="center"/>
              <w:rPr>
                <w:rFonts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20581F4">
            <w:pPr>
              <w:autoSpaceDE w:val="0"/>
              <w:autoSpaceDN w:val="0"/>
              <w:adjustRightInd w:val="0"/>
              <w:jc w:val="center"/>
              <w:rPr>
                <w:rFonts w:ascii="宋体" w:hAnsi="宋体" w:eastAsia="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C533CA4">
            <w:pPr>
              <w:autoSpaceDE w:val="0"/>
              <w:autoSpaceDN w:val="0"/>
              <w:adjustRightInd w:val="0"/>
              <w:jc w:val="center"/>
              <w:rPr>
                <w:rFonts w:ascii="宋体" w:hAnsi="宋体" w:eastAsia="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2B695C9">
            <w:pPr>
              <w:autoSpaceDE w:val="0"/>
              <w:autoSpaceDN w:val="0"/>
              <w:adjustRightInd w:val="0"/>
              <w:jc w:val="center"/>
              <w:rPr>
                <w:rFonts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920E560">
            <w:pPr>
              <w:autoSpaceDE w:val="0"/>
              <w:autoSpaceDN w:val="0"/>
              <w:adjustRightInd w:val="0"/>
              <w:jc w:val="center"/>
              <w:rPr>
                <w:rFonts w:ascii="宋体" w:hAnsi="宋体" w:eastAsia="宋体" w:cs="宋体"/>
                <w:color w:val="auto"/>
                <w:szCs w:val="21"/>
                <w:highlight w:val="none"/>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345B131C">
            <w:pPr>
              <w:autoSpaceDE w:val="0"/>
              <w:autoSpaceDN w:val="0"/>
              <w:adjustRightInd w:val="0"/>
              <w:jc w:val="center"/>
              <w:rPr>
                <w:rFonts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C2EBD14">
            <w:pPr>
              <w:autoSpaceDE w:val="0"/>
              <w:autoSpaceDN w:val="0"/>
              <w:adjustRightInd w:val="0"/>
              <w:jc w:val="center"/>
              <w:rPr>
                <w:rFonts w:ascii="宋体" w:hAnsi="宋体" w:eastAsia="宋体" w:cs="宋体"/>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704664CB">
            <w:pPr>
              <w:autoSpaceDE w:val="0"/>
              <w:autoSpaceDN w:val="0"/>
              <w:adjustRightInd w:val="0"/>
              <w:jc w:val="center"/>
              <w:rPr>
                <w:rFonts w:ascii="宋体" w:hAnsi="宋体" w:eastAsia="宋体" w:cs="宋体"/>
                <w:color w:val="auto"/>
                <w:szCs w:val="21"/>
                <w:highlight w:val="none"/>
              </w:rPr>
            </w:pPr>
          </w:p>
        </w:tc>
      </w:tr>
      <w:tr w14:paraId="6389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58CA5468">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2A2EEEF">
            <w:pPr>
              <w:autoSpaceDE w:val="0"/>
              <w:autoSpaceDN w:val="0"/>
              <w:adjustRightInd w:val="0"/>
              <w:jc w:val="center"/>
              <w:rPr>
                <w:rFonts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290068C">
            <w:pPr>
              <w:autoSpaceDE w:val="0"/>
              <w:autoSpaceDN w:val="0"/>
              <w:adjustRightInd w:val="0"/>
              <w:jc w:val="center"/>
              <w:rPr>
                <w:rFonts w:ascii="宋体" w:hAnsi="宋体" w:eastAsia="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C0E1857">
            <w:pPr>
              <w:autoSpaceDE w:val="0"/>
              <w:autoSpaceDN w:val="0"/>
              <w:adjustRightInd w:val="0"/>
              <w:jc w:val="center"/>
              <w:rPr>
                <w:rFonts w:ascii="宋体" w:hAnsi="宋体" w:eastAsia="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BB2E655">
            <w:pPr>
              <w:autoSpaceDE w:val="0"/>
              <w:autoSpaceDN w:val="0"/>
              <w:adjustRightInd w:val="0"/>
              <w:jc w:val="center"/>
              <w:rPr>
                <w:rFonts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3716D02">
            <w:pPr>
              <w:autoSpaceDE w:val="0"/>
              <w:autoSpaceDN w:val="0"/>
              <w:adjustRightInd w:val="0"/>
              <w:jc w:val="center"/>
              <w:rPr>
                <w:rFonts w:ascii="宋体" w:hAnsi="宋体" w:eastAsia="宋体" w:cs="宋体"/>
                <w:color w:val="auto"/>
                <w:szCs w:val="21"/>
                <w:highlight w:val="none"/>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68F572E3">
            <w:pPr>
              <w:autoSpaceDE w:val="0"/>
              <w:autoSpaceDN w:val="0"/>
              <w:adjustRightInd w:val="0"/>
              <w:jc w:val="center"/>
              <w:rPr>
                <w:rFonts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99E1264">
            <w:pPr>
              <w:autoSpaceDE w:val="0"/>
              <w:autoSpaceDN w:val="0"/>
              <w:adjustRightInd w:val="0"/>
              <w:jc w:val="center"/>
              <w:rPr>
                <w:rFonts w:ascii="宋体" w:hAnsi="宋体" w:eastAsia="宋体" w:cs="宋体"/>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3BBFA1EA">
            <w:pPr>
              <w:autoSpaceDE w:val="0"/>
              <w:autoSpaceDN w:val="0"/>
              <w:adjustRightInd w:val="0"/>
              <w:jc w:val="center"/>
              <w:rPr>
                <w:rFonts w:ascii="宋体" w:hAnsi="宋体" w:eastAsia="宋体" w:cs="宋体"/>
                <w:color w:val="auto"/>
                <w:szCs w:val="21"/>
                <w:highlight w:val="none"/>
              </w:rPr>
            </w:pPr>
          </w:p>
        </w:tc>
      </w:tr>
      <w:bookmarkEnd w:id="844"/>
    </w:tbl>
    <w:p w14:paraId="2BEF208F">
      <w:pPr>
        <w:keepNext w:val="0"/>
        <w:keepLines w:val="0"/>
        <w:pageBreakBefore w:val="0"/>
        <w:widowControl/>
        <w:kinsoku/>
        <w:wordWrap/>
        <w:overflowPunct/>
        <w:topLinePunct w:val="0"/>
        <w:autoSpaceDE w:val="0"/>
        <w:autoSpaceDN w:val="0"/>
        <w:bidi w:val="0"/>
        <w:adjustRightInd w:val="0"/>
        <w:spacing w:line="360" w:lineRule="auto"/>
        <w:textAlignment w:val="auto"/>
        <w:rPr>
          <w:rFonts w:hint="eastAsia" w:ascii="宋体" w:hAnsi="Times New Roman" w:eastAsia="宋体" w:cs="Times New Roman"/>
          <w:color w:val="auto"/>
          <w:kern w:val="0"/>
          <w:szCs w:val="21"/>
          <w:highlight w:val="none"/>
          <w:lang w:bidi="ar"/>
        </w:rPr>
      </w:pPr>
    </w:p>
    <w:p w14:paraId="31D6B558">
      <w:pPr>
        <w:keepNext w:val="0"/>
        <w:keepLines w:val="0"/>
        <w:pageBreakBefore w:val="0"/>
        <w:widowControl/>
        <w:kinsoku/>
        <w:wordWrap/>
        <w:overflowPunct/>
        <w:topLinePunct w:val="0"/>
        <w:autoSpaceDE w:val="0"/>
        <w:autoSpaceDN w:val="0"/>
        <w:bidi w:val="0"/>
        <w:adjustRightInd w:val="0"/>
        <w:spacing w:line="360" w:lineRule="auto"/>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Times New Roman" w:eastAsia="宋体" w:cs="Times New Roman"/>
          <w:color w:val="auto"/>
          <w:kern w:val="0"/>
          <w:szCs w:val="21"/>
          <w:highlight w:val="none"/>
          <w:lang w:bidi="ar"/>
        </w:rPr>
        <w:t>备注：</w:t>
      </w:r>
    </w:p>
    <w:p w14:paraId="0319E72C">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1</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bidi="ar"/>
        </w:rPr>
        <w:t>上述人员须提供有效的身份证、职称证书原件扫描件。</w:t>
      </w:r>
    </w:p>
    <w:p w14:paraId="19559E45">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2</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bidi="ar"/>
        </w:rPr>
        <w:t>提供投标人202</w:t>
      </w:r>
      <w:r>
        <w:rPr>
          <w:rFonts w:hint="eastAsia" w:ascii="宋体" w:hAnsi="宋体" w:eastAsia="宋体" w:cs="宋体"/>
          <w:b/>
          <w:bCs/>
          <w:color w:val="auto"/>
          <w:szCs w:val="21"/>
          <w:highlight w:val="none"/>
          <w:lang w:val="en-US" w:eastAsia="zh-CN" w:bidi="ar"/>
        </w:rPr>
        <w:t>5</w:t>
      </w:r>
      <w:r>
        <w:rPr>
          <w:rFonts w:hint="eastAsia" w:ascii="宋体" w:hAnsi="宋体" w:eastAsia="宋体" w:cs="宋体"/>
          <w:b/>
          <w:bCs/>
          <w:color w:val="auto"/>
          <w:szCs w:val="21"/>
          <w:highlight w:val="none"/>
          <w:lang w:bidi="ar"/>
        </w:rPr>
        <w:t>年1月至202</w:t>
      </w:r>
      <w:r>
        <w:rPr>
          <w:rFonts w:hint="eastAsia" w:ascii="宋体" w:hAnsi="宋体" w:eastAsia="宋体" w:cs="宋体"/>
          <w:b/>
          <w:bCs/>
          <w:color w:val="auto"/>
          <w:szCs w:val="21"/>
          <w:highlight w:val="none"/>
          <w:lang w:val="en-US" w:eastAsia="zh-CN" w:bidi="ar"/>
        </w:rPr>
        <w:t>5</w:t>
      </w:r>
      <w:r>
        <w:rPr>
          <w:rFonts w:hint="eastAsia" w:ascii="宋体" w:hAnsi="宋体" w:eastAsia="宋体" w:cs="宋体"/>
          <w:b/>
          <w:bCs/>
          <w:color w:val="auto"/>
          <w:szCs w:val="21"/>
          <w:highlight w:val="none"/>
          <w:lang w:bidi="ar"/>
        </w:rPr>
        <w:t>年</w:t>
      </w:r>
      <w:r>
        <w:rPr>
          <w:rFonts w:hint="eastAsia" w:ascii="宋体" w:hAnsi="宋体" w:eastAsia="宋体" w:cs="宋体"/>
          <w:b/>
          <w:bCs/>
          <w:color w:val="auto"/>
          <w:szCs w:val="21"/>
          <w:highlight w:val="none"/>
          <w:lang w:val="en-US" w:eastAsia="zh-CN" w:bidi="ar"/>
        </w:rPr>
        <w:t>3</w:t>
      </w:r>
      <w:r>
        <w:rPr>
          <w:rFonts w:hint="eastAsia" w:ascii="宋体" w:hAnsi="宋体" w:eastAsia="宋体" w:cs="宋体"/>
          <w:b/>
          <w:bCs/>
          <w:color w:val="auto"/>
          <w:szCs w:val="21"/>
          <w:highlight w:val="none"/>
          <w:lang w:bidi="ar"/>
        </w:rPr>
        <w:t>月为上述人员缴纳的社保证明</w:t>
      </w:r>
      <w:r>
        <w:rPr>
          <w:rFonts w:hint="eastAsia" w:ascii="宋体" w:hAnsi="宋体" w:eastAsia="宋体" w:cs="宋体"/>
          <w:b/>
          <w:bCs/>
          <w:color w:val="auto"/>
          <w:szCs w:val="21"/>
          <w:highlight w:val="none"/>
          <w:lang w:val="en-US" w:eastAsia="zh-CN" w:bidi="ar"/>
        </w:rPr>
        <w:t>原件扫描件</w:t>
      </w:r>
      <w:r>
        <w:rPr>
          <w:rFonts w:hint="eastAsia" w:ascii="宋体" w:hAnsi="宋体" w:eastAsia="宋体" w:cs="宋体"/>
          <w:b/>
          <w:bCs w:val="0"/>
          <w:color w:val="auto"/>
          <w:kern w:val="2"/>
          <w:sz w:val="21"/>
          <w:szCs w:val="21"/>
          <w:highlight w:val="none"/>
          <w:lang w:val="en-US" w:eastAsia="zh-CN" w:bidi="ar-SA"/>
        </w:rPr>
        <w:t>。</w:t>
      </w:r>
    </w:p>
    <w:p w14:paraId="0F18C32F">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562F0A96">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43156B1">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11BE721">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212FB93D">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bookmarkEnd w:id="838"/>
    <w:bookmarkEnd w:id="839"/>
    <w:bookmarkEnd w:id="840"/>
    <w:bookmarkEnd w:id="841"/>
    <w:p w14:paraId="67B0AF86">
      <w:pPr>
        <w:pageBreakBefore w:val="0"/>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F4FE9EA">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八</w:t>
      </w:r>
      <w:r>
        <w:rPr>
          <w:rFonts w:hint="eastAsia" w:ascii="宋体" w:hAnsi="宋体" w:eastAsia="宋体" w:cs="宋体"/>
          <w:b/>
          <w:color w:val="auto"/>
          <w:kern w:val="0"/>
          <w:sz w:val="30"/>
          <w:szCs w:val="30"/>
          <w:highlight w:val="none"/>
        </w:rPr>
        <w:t>、供货、安装计划及进度保证措施</w:t>
      </w:r>
    </w:p>
    <w:p w14:paraId="293BD9E7">
      <w:pPr>
        <w:widowControl/>
        <w:autoSpaceDE w:val="0"/>
        <w:autoSpaceDN w:val="0"/>
        <w:adjustRightInd w:val="0"/>
        <w:spacing w:line="360" w:lineRule="auto"/>
        <w:jc w:val="both"/>
        <w:rPr>
          <w:rFonts w:ascii="宋体" w:hAnsi="宋体" w:eastAsia="宋体" w:cs="Times New Roman"/>
          <w:color w:val="auto"/>
          <w:szCs w:val="21"/>
          <w:highlight w:val="none"/>
        </w:rPr>
      </w:pPr>
      <w:r>
        <w:rPr>
          <w:rFonts w:hint="eastAsia" w:ascii="宋体" w:hAnsi="宋体" w:eastAsia="宋体" w:cs="宋体"/>
          <w:b/>
          <w:bCs/>
          <w:color w:val="auto"/>
          <w:szCs w:val="21"/>
          <w:highlight w:val="none"/>
          <w:lang w:bidi="ar"/>
        </w:rPr>
        <w:t>备注：投标人自行编写。</w:t>
      </w:r>
    </w:p>
    <w:p w14:paraId="6E74046C">
      <w:pPr>
        <w:pageBreakBefore/>
        <w:widowControl/>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bCs w:val="0"/>
          <w:color w:val="auto"/>
          <w:kern w:val="0"/>
          <w:sz w:val="30"/>
          <w:szCs w:val="30"/>
          <w:highlight w:val="none"/>
          <w:lang w:val="en-US" w:eastAsia="zh-CN"/>
        </w:rPr>
        <w:t>九、</w:t>
      </w:r>
      <w:r>
        <w:rPr>
          <w:rFonts w:hint="eastAsia" w:ascii="宋体" w:hAnsi="宋体" w:eastAsia="宋体" w:cs="宋体"/>
          <w:b/>
          <w:bCs w:val="0"/>
          <w:color w:val="auto"/>
          <w:kern w:val="0"/>
          <w:sz w:val="30"/>
          <w:szCs w:val="30"/>
          <w:highlight w:val="none"/>
        </w:rPr>
        <w:t>MBR膜组件</w:t>
      </w:r>
      <w:r>
        <w:rPr>
          <w:rFonts w:hint="eastAsia" w:ascii="宋体" w:hAnsi="宋体" w:eastAsia="宋体" w:cs="宋体"/>
          <w:b/>
          <w:color w:val="auto"/>
          <w:kern w:val="0"/>
          <w:sz w:val="30"/>
          <w:szCs w:val="30"/>
          <w:highlight w:val="none"/>
          <w:lang w:val="en-US" w:eastAsia="zh-CN"/>
        </w:rPr>
        <w:t>维护方案及经验</w:t>
      </w:r>
    </w:p>
    <w:p w14:paraId="5948A1E5">
      <w:pPr>
        <w:widowControl/>
        <w:autoSpaceDE w:val="0"/>
        <w:autoSpaceDN w:val="0"/>
        <w:adjustRightInd w:val="0"/>
        <w:spacing w:line="360" w:lineRule="auto"/>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9.1 MBR膜组件维护方案（</w:t>
      </w:r>
      <w:r>
        <w:rPr>
          <w:rFonts w:hint="eastAsia" w:ascii="宋体" w:hAnsi="宋体" w:eastAsia="宋体" w:cs="宋体"/>
          <w:b/>
          <w:bCs/>
          <w:color w:val="auto"/>
          <w:szCs w:val="21"/>
          <w:highlight w:val="none"/>
          <w:lang w:bidi="ar"/>
        </w:rPr>
        <w:t>备注：投标人自行编写。</w:t>
      </w:r>
      <w:r>
        <w:rPr>
          <w:rFonts w:hint="eastAsia" w:ascii="宋体" w:hAnsi="宋体" w:eastAsia="宋体" w:cs="宋体"/>
          <w:b/>
          <w:bCs/>
          <w:color w:val="auto"/>
          <w:kern w:val="2"/>
          <w:sz w:val="21"/>
          <w:szCs w:val="21"/>
          <w:highlight w:val="none"/>
          <w:lang w:val="en-US" w:eastAsia="zh-CN" w:bidi="ar"/>
        </w:rPr>
        <w:t>）</w:t>
      </w:r>
    </w:p>
    <w:p w14:paraId="1A4A921A">
      <w:pPr>
        <w:pageBreakBefore/>
        <w:widowControl/>
        <w:autoSpaceDE w:val="0"/>
        <w:autoSpaceDN w:val="0"/>
        <w:adjustRightInd w:val="0"/>
        <w:spacing w:line="360" w:lineRule="auto"/>
        <w:jc w:val="both"/>
        <w:rPr>
          <w:rFonts w:hint="eastAsia" w:ascii="宋体" w:hAnsi="宋体" w:eastAsia="宋体" w:cs="宋体"/>
          <w:b/>
          <w:bCs/>
          <w:color w:val="auto"/>
          <w:sz w:val="21"/>
          <w:szCs w:val="21"/>
          <w:highlight w:val="none"/>
          <w:lang w:bidi="ar"/>
        </w:rPr>
      </w:pPr>
      <w:r>
        <w:rPr>
          <w:rFonts w:hint="eastAsia" w:ascii="宋体" w:hAnsi="宋体" w:eastAsia="宋体" w:cs="宋体"/>
          <w:b/>
          <w:bCs/>
          <w:color w:val="auto"/>
          <w:kern w:val="2"/>
          <w:sz w:val="21"/>
          <w:szCs w:val="21"/>
          <w:highlight w:val="none"/>
          <w:lang w:val="en-US" w:eastAsia="zh-CN" w:bidi="ar"/>
        </w:rPr>
        <w:t xml:space="preserve">9.2 </w:t>
      </w:r>
      <w:r>
        <w:rPr>
          <w:rFonts w:hint="eastAsia" w:ascii="宋体" w:hAnsi="宋体" w:eastAsia="宋体" w:cs="宋体"/>
          <w:b/>
          <w:bCs/>
          <w:color w:val="auto"/>
          <w:sz w:val="21"/>
          <w:szCs w:val="21"/>
          <w:highlight w:val="none"/>
          <w:lang w:bidi="ar"/>
        </w:rPr>
        <w:t>投标品牌中空纤维MBR膜组件在国内的供货</w:t>
      </w:r>
      <w:r>
        <w:rPr>
          <w:rFonts w:hint="eastAsia" w:ascii="宋体" w:hAnsi="宋体" w:eastAsia="宋体" w:cs="宋体"/>
          <w:b/>
          <w:bCs/>
          <w:color w:val="auto"/>
          <w:sz w:val="21"/>
          <w:szCs w:val="21"/>
          <w:highlight w:val="none"/>
          <w:lang w:val="en-US" w:eastAsia="zh-CN" w:bidi="ar"/>
        </w:rPr>
        <w:t>并提供MBR膜清洗和系统维护的</w:t>
      </w:r>
      <w:r>
        <w:rPr>
          <w:rFonts w:hint="eastAsia" w:ascii="宋体" w:hAnsi="宋体" w:eastAsia="宋体" w:cs="宋体"/>
          <w:b/>
          <w:bCs/>
          <w:color w:val="auto"/>
          <w:sz w:val="21"/>
          <w:szCs w:val="21"/>
          <w:highlight w:val="none"/>
          <w:lang w:bidi="ar"/>
        </w:rPr>
        <w:t>业绩</w:t>
      </w:r>
    </w:p>
    <w:tbl>
      <w:tblPr>
        <w:tblStyle w:val="4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74"/>
        <w:gridCol w:w="1794"/>
        <w:gridCol w:w="1081"/>
        <w:gridCol w:w="883"/>
        <w:gridCol w:w="866"/>
        <w:gridCol w:w="949"/>
        <w:gridCol w:w="947"/>
        <w:gridCol w:w="1131"/>
        <w:gridCol w:w="1017"/>
        <w:gridCol w:w="662"/>
      </w:tblGrid>
      <w:tr w14:paraId="416B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47"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6D67F0D1">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60C82557">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24A1C55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0E0921D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合同标的货物品牌</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117040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合同金额（万元）</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6EE02747">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lang w:bidi="ar"/>
              </w:rPr>
              <w:t>签</w:t>
            </w:r>
            <w:r>
              <w:rPr>
                <w:rFonts w:hint="eastAsia" w:ascii="宋体" w:hAnsi="宋体" w:eastAsia="宋体" w:cs="宋体"/>
                <w:color w:val="auto"/>
                <w:szCs w:val="21"/>
                <w:highlight w:val="none"/>
                <w:lang w:val="en-US" w:eastAsia="zh-CN" w:bidi="ar"/>
              </w:rPr>
              <w:t>订</w:t>
            </w:r>
            <w:r>
              <w:rPr>
                <w:rFonts w:hint="eastAsia" w:ascii="宋体" w:hAnsi="宋体" w:eastAsia="宋体" w:cs="宋体"/>
                <w:color w:val="auto"/>
                <w:szCs w:val="21"/>
                <w:highlight w:val="none"/>
                <w:lang w:bidi="ar"/>
              </w:rPr>
              <w:t>日期</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684D70BD">
            <w:pPr>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 w:val="21"/>
                <w:szCs w:val="21"/>
                <w:highlight w:val="none"/>
              </w:rPr>
              <w:t>膜组件处理水量</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6F118671">
            <w:pPr>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MBR膜清洗和系统维护服务期</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10053E67">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购</w:t>
            </w:r>
            <w:r>
              <w:rPr>
                <w:rFonts w:hint="eastAsia" w:ascii="宋体" w:hAnsi="宋体" w:eastAsia="宋体" w:cs="宋体"/>
                <w:color w:val="auto"/>
                <w:szCs w:val="21"/>
                <w:highlight w:val="none"/>
                <w:lang w:bidi="ar"/>
              </w:rPr>
              <w:t>买方联系人及电话</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461664BA">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tc>
      </w:tr>
      <w:tr w14:paraId="413F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8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4CF7B726">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08946D4A">
            <w:pPr>
              <w:jc w:val="center"/>
              <w:rPr>
                <w:rFonts w:ascii="宋体" w:hAnsi="宋体" w:eastAsia="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246C8C1A">
            <w:pPr>
              <w:jc w:val="center"/>
              <w:rPr>
                <w:rFonts w:ascii="宋体" w:hAnsi="宋体" w:eastAsia="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386EDA2C">
            <w:pPr>
              <w:jc w:val="center"/>
              <w:rPr>
                <w:rFonts w:ascii="宋体" w:hAnsi="宋体" w:eastAsia="宋体" w:cs="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9827372">
            <w:pPr>
              <w:jc w:val="center"/>
              <w:rPr>
                <w:rFonts w:ascii="宋体" w:hAnsi="宋体" w:eastAsia="宋体" w:cs="宋体"/>
                <w:color w:val="auto"/>
                <w:szCs w:val="21"/>
                <w:highlight w:val="none"/>
              </w:rPr>
            </w:pP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6E698931">
            <w:pPr>
              <w:jc w:val="center"/>
              <w:rPr>
                <w:rFonts w:ascii="宋体" w:hAnsi="宋体" w:eastAsia="宋体" w:cs="宋体"/>
                <w:color w:val="auto"/>
                <w:szCs w:val="21"/>
                <w:highlight w:val="none"/>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300ABA32">
            <w:pPr>
              <w:jc w:val="center"/>
              <w:rPr>
                <w:rFonts w:ascii="宋体" w:hAnsi="宋体" w:eastAsia="宋体" w:cs="宋体"/>
                <w:color w:val="auto"/>
                <w:szCs w:val="21"/>
                <w:highlight w:val="none"/>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4BF68D5E">
            <w:pPr>
              <w:jc w:val="center"/>
              <w:rPr>
                <w:rFonts w:ascii="宋体" w:hAnsi="宋体" w:eastAsia="宋体" w:cs="宋体"/>
                <w:color w:val="auto"/>
                <w:szCs w:val="21"/>
                <w:highlight w:val="none"/>
              </w:rPr>
            </w:pP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221C1384">
            <w:pPr>
              <w:jc w:val="center"/>
              <w:rPr>
                <w:rFonts w:ascii="宋体" w:hAnsi="宋体" w:eastAsia="宋体" w:cs="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1D48E3A8">
            <w:pPr>
              <w:jc w:val="center"/>
              <w:rPr>
                <w:rFonts w:ascii="宋体" w:hAnsi="宋体" w:eastAsia="宋体" w:cs="宋体"/>
                <w:color w:val="auto"/>
                <w:szCs w:val="21"/>
                <w:highlight w:val="none"/>
              </w:rPr>
            </w:pPr>
          </w:p>
        </w:tc>
      </w:tr>
      <w:tr w14:paraId="1D81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67"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4D8887F1">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0D902695">
            <w:pPr>
              <w:jc w:val="center"/>
              <w:rPr>
                <w:rFonts w:ascii="宋体" w:hAnsi="宋体" w:eastAsia="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5D697BE5">
            <w:pPr>
              <w:jc w:val="center"/>
              <w:rPr>
                <w:rFonts w:ascii="宋体" w:hAnsi="宋体" w:eastAsia="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6969C3CA">
            <w:pPr>
              <w:jc w:val="center"/>
              <w:rPr>
                <w:rFonts w:ascii="宋体" w:hAnsi="宋体" w:eastAsia="宋体" w:cs="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0061842">
            <w:pPr>
              <w:jc w:val="center"/>
              <w:rPr>
                <w:rFonts w:ascii="宋体" w:hAnsi="宋体" w:eastAsia="宋体" w:cs="宋体"/>
                <w:color w:val="auto"/>
                <w:szCs w:val="21"/>
                <w:highlight w:val="none"/>
              </w:rPr>
            </w:pP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032985BA">
            <w:pPr>
              <w:jc w:val="center"/>
              <w:rPr>
                <w:rFonts w:ascii="宋体" w:hAnsi="宋体" w:eastAsia="宋体" w:cs="宋体"/>
                <w:color w:val="auto"/>
                <w:szCs w:val="21"/>
                <w:highlight w:val="none"/>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0D381FAC">
            <w:pPr>
              <w:jc w:val="center"/>
              <w:rPr>
                <w:rFonts w:ascii="宋体" w:hAnsi="宋体" w:eastAsia="宋体" w:cs="宋体"/>
                <w:color w:val="auto"/>
                <w:szCs w:val="21"/>
                <w:highlight w:val="none"/>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5C81A730">
            <w:pPr>
              <w:jc w:val="center"/>
              <w:rPr>
                <w:rFonts w:ascii="宋体" w:hAnsi="宋体" w:eastAsia="宋体" w:cs="宋体"/>
                <w:color w:val="auto"/>
                <w:szCs w:val="21"/>
                <w:highlight w:val="none"/>
              </w:rPr>
            </w:pP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487D55D7">
            <w:pPr>
              <w:jc w:val="center"/>
              <w:rPr>
                <w:rFonts w:ascii="宋体" w:hAnsi="宋体" w:eastAsia="宋体" w:cs="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4E8D3E60">
            <w:pPr>
              <w:jc w:val="center"/>
              <w:rPr>
                <w:rFonts w:ascii="宋体" w:hAnsi="宋体" w:eastAsia="宋体" w:cs="宋体"/>
                <w:color w:val="auto"/>
                <w:szCs w:val="21"/>
                <w:highlight w:val="none"/>
              </w:rPr>
            </w:pPr>
          </w:p>
        </w:tc>
      </w:tr>
      <w:tr w14:paraId="061A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57"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3DB7E29B">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42830E6F">
            <w:pPr>
              <w:jc w:val="center"/>
              <w:rPr>
                <w:rFonts w:ascii="宋体" w:hAnsi="宋体" w:eastAsia="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4F0FA35F">
            <w:pPr>
              <w:jc w:val="center"/>
              <w:rPr>
                <w:rFonts w:ascii="宋体" w:hAnsi="宋体" w:eastAsia="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13147F39">
            <w:pPr>
              <w:jc w:val="center"/>
              <w:rPr>
                <w:rFonts w:ascii="宋体" w:hAnsi="宋体" w:eastAsia="宋体" w:cs="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919FDC0">
            <w:pPr>
              <w:jc w:val="center"/>
              <w:rPr>
                <w:rFonts w:ascii="宋体" w:hAnsi="宋体" w:eastAsia="宋体" w:cs="宋体"/>
                <w:color w:val="auto"/>
                <w:szCs w:val="21"/>
                <w:highlight w:val="none"/>
              </w:rPr>
            </w:pP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422E7A5E">
            <w:pPr>
              <w:jc w:val="center"/>
              <w:rPr>
                <w:rFonts w:ascii="宋体" w:hAnsi="宋体" w:eastAsia="宋体" w:cs="宋体"/>
                <w:color w:val="auto"/>
                <w:szCs w:val="21"/>
                <w:highlight w:val="none"/>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6EA89E06">
            <w:pPr>
              <w:jc w:val="center"/>
              <w:rPr>
                <w:rFonts w:ascii="宋体" w:hAnsi="宋体" w:eastAsia="宋体" w:cs="宋体"/>
                <w:color w:val="auto"/>
                <w:szCs w:val="21"/>
                <w:highlight w:val="none"/>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3CE1ED5">
            <w:pPr>
              <w:jc w:val="center"/>
              <w:rPr>
                <w:rFonts w:ascii="宋体" w:hAnsi="宋体" w:eastAsia="宋体" w:cs="宋体"/>
                <w:color w:val="auto"/>
                <w:szCs w:val="21"/>
                <w:highlight w:val="none"/>
              </w:rPr>
            </w:pP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4E7A589E">
            <w:pPr>
              <w:jc w:val="center"/>
              <w:rPr>
                <w:rFonts w:ascii="宋体" w:hAnsi="宋体" w:eastAsia="宋体" w:cs="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7FC31C31">
            <w:pPr>
              <w:jc w:val="center"/>
              <w:rPr>
                <w:rFonts w:ascii="宋体" w:hAnsi="宋体" w:eastAsia="宋体" w:cs="宋体"/>
                <w:color w:val="auto"/>
                <w:szCs w:val="21"/>
                <w:highlight w:val="none"/>
              </w:rPr>
            </w:pPr>
          </w:p>
        </w:tc>
      </w:tr>
      <w:tr w14:paraId="17B9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13"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27D72EF6">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7C9D2B00">
            <w:pPr>
              <w:jc w:val="center"/>
              <w:rPr>
                <w:rFonts w:ascii="宋体" w:hAnsi="宋体" w:eastAsia="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6CAC1FA5">
            <w:pPr>
              <w:jc w:val="center"/>
              <w:rPr>
                <w:rFonts w:ascii="宋体" w:hAnsi="宋体" w:eastAsia="宋体" w:cs="宋体"/>
                <w:color w:val="auto"/>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1B6BEB56">
            <w:pPr>
              <w:jc w:val="center"/>
              <w:rPr>
                <w:rFonts w:ascii="宋体" w:hAnsi="宋体" w:eastAsia="宋体" w:cs="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3FEAC48">
            <w:pPr>
              <w:jc w:val="center"/>
              <w:rPr>
                <w:rFonts w:ascii="宋体" w:hAnsi="宋体" w:eastAsia="宋体" w:cs="宋体"/>
                <w:color w:val="auto"/>
                <w:szCs w:val="21"/>
                <w:highlight w:val="none"/>
              </w:rPr>
            </w:pP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10621415">
            <w:pPr>
              <w:jc w:val="center"/>
              <w:rPr>
                <w:rFonts w:ascii="宋体" w:hAnsi="宋体" w:eastAsia="宋体" w:cs="宋体"/>
                <w:color w:val="auto"/>
                <w:szCs w:val="21"/>
                <w:highlight w:val="none"/>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7B7B26C2">
            <w:pPr>
              <w:jc w:val="center"/>
              <w:rPr>
                <w:rFonts w:ascii="宋体" w:hAnsi="宋体" w:eastAsia="宋体" w:cs="宋体"/>
                <w:color w:val="auto"/>
                <w:szCs w:val="21"/>
                <w:highlight w:val="none"/>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A15D4C8">
            <w:pPr>
              <w:jc w:val="center"/>
              <w:rPr>
                <w:rFonts w:ascii="宋体" w:hAnsi="宋体" w:eastAsia="宋体" w:cs="宋体"/>
                <w:color w:val="auto"/>
                <w:szCs w:val="21"/>
                <w:highlight w:val="none"/>
              </w:rPr>
            </w:pP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7CD6E88A">
            <w:pPr>
              <w:jc w:val="center"/>
              <w:rPr>
                <w:rFonts w:ascii="宋体" w:hAnsi="宋体" w:eastAsia="宋体" w:cs="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3DEAEE6A">
            <w:pPr>
              <w:jc w:val="center"/>
              <w:rPr>
                <w:rFonts w:ascii="宋体" w:hAnsi="宋体" w:eastAsia="宋体" w:cs="宋体"/>
                <w:color w:val="auto"/>
                <w:szCs w:val="21"/>
                <w:highlight w:val="none"/>
              </w:rPr>
            </w:pPr>
          </w:p>
        </w:tc>
      </w:tr>
    </w:tbl>
    <w:p w14:paraId="1861FFA2">
      <w:pPr>
        <w:widowControl/>
        <w:autoSpaceDE w:val="0"/>
        <w:autoSpaceDN w:val="0"/>
        <w:adjustRightInd w:val="0"/>
        <w:spacing w:line="360" w:lineRule="auto"/>
        <w:jc w:val="both"/>
        <w:rPr>
          <w:rFonts w:hint="eastAsia" w:ascii="宋体" w:hAnsi="宋体" w:eastAsia="宋体" w:cs="宋体"/>
          <w:color w:val="auto"/>
          <w:sz w:val="21"/>
          <w:szCs w:val="21"/>
          <w:highlight w:val="none"/>
        </w:rPr>
      </w:pPr>
    </w:p>
    <w:p w14:paraId="26D48E8C">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64C9F7CA">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①业绩</w:t>
      </w:r>
      <w:r>
        <w:rPr>
          <w:rFonts w:hint="eastAsia" w:ascii="宋体" w:hAnsi="宋体" w:eastAsia="宋体" w:cs="宋体"/>
          <w:b/>
          <w:bCs/>
          <w:color w:val="auto"/>
          <w:sz w:val="21"/>
          <w:szCs w:val="21"/>
          <w:highlight w:val="none"/>
          <w:lang w:val="en-US" w:eastAsia="zh-CN"/>
        </w:rPr>
        <w:t>供货合同</w:t>
      </w:r>
      <w:r>
        <w:rPr>
          <w:rFonts w:hint="eastAsia" w:ascii="宋体" w:hAnsi="宋体" w:eastAsia="宋体" w:cs="宋体"/>
          <w:b/>
          <w:bCs/>
          <w:color w:val="auto"/>
          <w:sz w:val="21"/>
          <w:szCs w:val="21"/>
          <w:highlight w:val="none"/>
        </w:rPr>
        <w:t>须附合同原件扫描件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合同的卖方必须为投标人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，否则不得分</w:t>
      </w:r>
      <w:r>
        <w:rPr>
          <w:rFonts w:hint="eastAsia" w:ascii="宋体" w:hAnsi="宋体" w:eastAsia="宋体" w:cs="宋体"/>
          <w:b/>
          <w:bCs/>
          <w:color w:val="auto"/>
          <w:sz w:val="21"/>
          <w:szCs w:val="21"/>
          <w:highlight w:val="none"/>
          <w:lang w:val="zh-CN"/>
        </w:rPr>
        <w:t>；</w:t>
      </w:r>
    </w:p>
    <w:p w14:paraId="0303032D">
      <w:pPr>
        <w:widowControl/>
        <w:autoSpaceDE w:val="0"/>
        <w:autoSpaceDN w:val="0"/>
        <w:adjustRightInd w:val="0"/>
        <w:spacing w:line="360" w:lineRule="auto"/>
        <w:jc w:val="both"/>
        <w:rPr>
          <w:rFonts w:hint="default" w:ascii="宋体" w:hAnsi="宋体" w:eastAsia="宋体" w:cs="宋体"/>
          <w:b w:val="0"/>
          <w:color w:val="auto"/>
          <w:kern w:val="2"/>
          <w:sz w:val="21"/>
          <w:szCs w:val="21"/>
          <w:highlight w:val="none"/>
          <w:lang w:val="en-US" w:eastAsia="zh-CN" w:bidi="ar"/>
        </w:rPr>
      </w:pPr>
      <w:r>
        <w:rPr>
          <w:rFonts w:hint="eastAsia" w:ascii="宋体" w:hAnsi="宋体" w:eastAsia="宋体" w:cs="宋体"/>
          <w:b/>
          <w:bCs/>
          <w:color w:val="auto"/>
          <w:sz w:val="21"/>
          <w:szCs w:val="21"/>
          <w:highlight w:val="none"/>
        </w:rPr>
        <w:t>②</w:t>
      </w:r>
      <w:r>
        <w:rPr>
          <w:rFonts w:hint="eastAsia" w:ascii="宋体" w:hAnsi="宋体" w:eastAsia="宋体" w:cs="宋体"/>
          <w:b/>
          <w:bCs/>
          <w:color w:val="auto"/>
          <w:sz w:val="21"/>
          <w:szCs w:val="21"/>
          <w:highlight w:val="none"/>
          <w:lang w:val="en-US" w:eastAsia="zh-CN"/>
        </w:rPr>
        <w:t>上述业绩是指供货业绩的污水处理厂（净水厂）MBR膜清洗和系统维护由投标人提供服务，提供服务是指为供货膜组件业绩项目提供MBR膜清洗和系统维护服务，需提供投标人为该业绩项目提供的MBR膜清洗和系统维护服务合同原件扫描件（若供货合同已包含MBR膜清洗和系统维护服务的，亦可得分），且该提供的污水处理厂（净水厂）MBR膜清洗和系统维护服务期限累加不少于2年。</w:t>
      </w:r>
    </w:p>
    <w:p w14:paraId="0272F6C9">
      <w:pPr>
        <w:widowControl/>
        <w:autoSpaceDE w:val="0"/>
        <w:autoSpaceDN w:val="0"/>
        <w:adjustRightInd w:val="0"/>
        <w:spacing w:line="360" w:lineRule="auto"/>
        <w:jc w:val="both"/>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bookmarkEnd w:id="832"/>
    <w:bookmarkEnd w:id="833"/>
    <w:bookmarkEnd w:id="834"/>
    <w:bookmarkEnd w:id="835"/>
    <w:bookmarkEnd w:id="836"/>
    <w:p w14:paraId="511D6A71">
      <w:pPr>
        <w:autoSpaceDE w:val="0"/>
        <w:autoSpaceDN w:val="0"/>
        <w:adjustRightInd w:val="0"/>
        <w:spacing w:line="360" w:lineRule="auto"/>
        <w:jc w:val="left"/>
        <w:rPr>
          <w:rFonts w:ascii="宋体" w:hAnsi="宋体" w:eastAsia="宋体" w:cs="宋体"/>
          <w:b/>
          <w:color w:val="auto"/>
          <w:kern w:val="0"/>
          <w:sz w:val="30"/>
          <w:szCs w:val="30"/>
          <w:highlight w:val="none"/>
        </w:rPr>
      </w:pPr>
      <w:bookmarkStart w:id="845" w:name="_Toc195714409"/>
      <w:bookmarkStart w:id="846" w:name="_Toc31805"/>
      <w:bookmarkStart w:id="847" w:name="_Toc15321"/>
      <w:bookmarkStart w:id="848" w:name="_Toc7921"/>
      <w:r>
        <w:rPr>
          <w:rFonts w:hint="eastAsia" w:ascii="宋体" w:hAnsi="宋体" w:eastAsia="宋体" w:cs="宋体"/>
          <w:b/>
          <w:color w:val="auto"/>
          <w:kern w:val="0"/>
          <w:sz w:val="30"/>
          <w:szCs w:val="30"/>
          <w:highlight w:val="none"/>
          <w:lang w:val="en-US" w:eastAsia="zh-CN"/>
        </w:rPr>
        <w:t>十</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rPr>
        <w:t>质保期、维修响应时间承诺表</w:t>
      </w:r>
    </w:p>
    <w:p w14:paraId="0C931969">
      <w:pPr>
        <w:autoSpaceDE w:val="0"/>
        <w:autoSpaceDN w:val="0"/>
        <w:adjustRightInd w:val="0"/>
        <w:jc w:val="center"/>
        <w:rPr>
          <w:rFonts w:ascii="宋体" w:hAnsi="宋体" w:eastAsia="宋体" w:cs="宋体"/>
          <w:b/>
          <w:color w:val="auto"/>
          <w:kern w:val="0"/>
          <w:sz w:val="28"/>
          <w:szCs w:val="30"/>
          <w:highlight w:val="none"/>
        </w:rPr>
      </w:pPr>
      <w:r>
        <w:rPr>
          <w:rFonts w:hint="eastAsia" w:ascii="宋体" w:hAnsi="宋体" w:eastAsia="宋体" w:cs="宋体"/>
          <w:b/>
          <w:color w:val="auto"/>
          <w:kern w:val="0"/>
          <w:sz w:val="28"/>
          <w:szCs w:val="30"/>
          <w:highlight w:val="none"/>
        </w:rPr>
        <w:t>质保期、维修响应时间承诺表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9393"/>
      </w:tblGrid>
      <w:tr w14:paraId="4D04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6933D0AE">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序号</w:t>
            </w:r>
          </w:p>
        </w:tc>
        <w:tc>
          <w:tcPr>
            <w:tcW w:w="4528" w:type="pct"/>
            <w:vAlign w:val="center"/>
          </w:tcPr>
          <w:p w14:paraId="714751BA">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承诺事项</w:t>
            </w:r>
          </w:p>
        </w:tc>
      </w:tr>
      <w:tr w14:paraId="1F66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2BDD31AA">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ascii="宋体" w:hAnsi="宋体" w:eastAsia="宋体" w:cs="宋体"/>
                <w:color w:val="auto"/>
                <w:kern w:val="0"/>
                <w:szCs w:val="21"/>
                <w:highlight w:val="none"/>
                <w:shd w:val="clear" w:color="auto" w:fill="FFFFFF"/>
              </w:rPr>
              <w:t>1</w:t>
            </w:r>
          </w:p>
        </w:tc>
        <w:tc>
          <w:tcPr>
            <w:tcW w:w="4528" w:type="pct"/>
            <w:vAlign w:val="center"/>
          </w:tcPr>
          <w:p w14:paraId="54A740C5">
            <w:pPr>
              <w:autoSpaceDE w:val="0"/>
              <w:autoSpaceDN w:val="0"/>
              <w:adjustRightInd w:val="0"/>
              <w:spacing w:line="400" w:lineRule="exact"/>
              <w:jc w:val="left"/>
              <w:rPr>
                <w:rFonts w:ascii="宋体" w:hAnsi="宋体" w:eastAsia="宋体" w:cs="宋体"/>
                <w:color w:val="auto"/>
                <w:kern w:val="0"/>
                <w:szCs w:val="21"/>
                <w:highlight w:val="none"/>
                <w:shd w:val="clear" w:color="auto" w:fill="FFFFFF"/>
              </w:rPr>
            </w:pPr>
            <w:r>
              <w:rPr>
                <w:rFonts w:ascii="宋体" w:hAnsi="宋体" w:eastAsia="宋体" w:cs="宋体"/>
                <w:color w:val="auto"/>
                <w:kern w:val="0"/>
                <w:szCs w:val="21"/>
                <w:highlight w:val="none"/>
                <w:shd w:val="clear" w:color="auto" w:fill="FFFFFF"/>
              </w:rPr>
              <w:t>我方承诺</w:t>
            </w:r>
            <w:r>
              <w:rPr>
                <w:rFonts w:hint="eastAsia" w:ascii="宋体" w:hAnsi="宋体" w:eastAsia="宋体" w:cs="宋体"/>
                <w:color w:val="auto"/>
                <w:kern w:val="0"/>
                <w:szCs w:val="21"/>
                <w:highlight w:val="none"/>
                <w:shd w:val="clear" w:color="auto" w:fill="FFFFFF"/>
              </w:rPr>
              <w:t>对本项目所投中空纤维MBR膜组件</w:t>
            </w:r>
            <w:r>
              <w:rPr>
                <w:rFonts w:ascii="宋体" w:hAnsi="宋体" w:eastAsia="宋体" w:cs="宋体"/>
                <w:color w:val="auto"/>
                <w:kern w:val="0"/>
                <w:szCs w:val="21"/>
                <w:highlight w:val="none"/>
                <w:shd w:val="clear" w:color="auto" w:fill="FFFFFF"/>
              </w:rPr>
              <w:t>质保期为</w:t>
            </w:r>
            <w:r>
              <w:rPr>
                <w:rFonts w:ascii="宋体" w:hAnsi="宋体" w:eastAsia="宋体" w:cs="宋体"/>
                <w:b/>
                <w:bCs/>
                <w:color w:val="auto"/>
                <w:kern w:val="0"/>
                <w:szCs w:val="21"/>
                <w:highlight w:val="none"/>
                <w:u w:val="single"/>
                <w:shd w:val="clear" w:color="auto" w:fill="FFFFFF"/>
              </w:rPr>
              <w:t xml:space="preserve">       </w:t>
            </w:r>
            <w:r>
              <w:rPr>
                <w:rFonts w:hint="eastAsia" w:ascii="宋体" w:hAnsi="宋体" w:eastAsia="宋体" w:cs="宋体"/>
                <w:b/>
                <w:color w:val="auto"/>
                <w:kern w:val="0"/>
                <w:szCs w:val="21"/>
                <w:highlight w:val="none"/>
                <w:shd w:val="clear" w:color="auto" w:fill="FFFFFF"/>
                <w:lang w:val="en-US" w:eastAsia="zh-CN"/>
              </w:rPr>
              <w:t>年</w:t>
            </w:r>
            <w:r>
              <w:rPr>
                <w:rFonts w:ascii="宋体" w:hAnsi="宋体" w:eastAsia="宋体" w:cs="宋体"/>
                <w:color w:val="auto"/>
                <w:kern w:val="0"/>
                <w:szCs w:val="21"/>
                <w:highlight w:val="none"/>
                <w:shd w:val="clear" w:color="auto" w:fill="FFFFFF"/>
              </w:rPr>
              <w:t>，</w:t>
            </w:r>
            <w:r>
              <w:rPr>
                <w:rFonts w:hint="eastAsia" w:ascii="宋体" w:hAnsi="宋体" w:eastAsia="宋体" w:cs="Times New Roman"/>
                <w:color w:val="auto"/>
                <w:kern w:val="0"/>
                <w:szCs w:val="21"/>
                <w:highlight w:val="none"/>
              </w:rPr>
              <w:t>质保期自项目最终验收合格之日起算</w:t>
            </w:r>
            <w:r>
              <w:rPr>
                <w:rFonts w:ascii="宋体" w:hAnsi="宋体" w:eastAsia="宋体" w:cs="宋体"/>
                <w:color w:val="auto"/>
                <w:kern w:val="0"/>
                <w:szCs w:val="21"/>
                <w:highlight w:val="none"/>
                <w:shd w:val="clear" w:color="auto" w:fill="FFFFFF"/>
              </w:rPr>
              <w:t>。</w:t>
            </w:r>
          </w:p>
          <w:p w14:paraId="569E0275">
            <w:pPr>
              <w:autoSpaceDE w:val="0"/>
              <w:autoSpaceDN w:val="0"/>
              <w:adjustRightInd w:val="0"/>
              <w:spacing w:line="400" w:lineRule="exact"/>
              <w:jc w:val="left"/>
              <w:rPr>
                <w:rFonts w:ascii="宋体" w:hAnsi="宋体" w:eastAsia="宋体" w:cs="宋体"/>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备注：承诺的质保期需按</w:t>
            </w:r>
            <w:r>
              <w:rPr>
                <w:rFonts w:hint="eastAsia" w:ascii="宋体" w:hAnsi="宋体" w:eastAsia="宋体" w:cs="宋体"/>
                <w:b/>
                <w:bCs/>
                <w:color w:val="auto"/>
                <w:kern w:val="0"/>
                <w:szCs w:val="21"/>
                <w:highlight w:val="none"/>
                <w:shd w:val="clear" w:color="auto" w:fill="FFFFFF"/>
                <w:lang w:val="en-US" w:eastAsia="zh-CN"/>
              </w:rPr>
              <w:t>年</w:t>
            </w:r>
            <w:r>
              <w:rPr>
                <w:rFonts w:hint="eastAsia" w:ascii="宋体" w:hAnsi="宋体" w:eastAsia="宋体" w:cs="宋体"/>
                <w:b/>
                <w:bCs/>
                <w:color w:val="auto"/>
                <w:kern w:val="0"/>
                <w:szCs w:val="21"/>
                <w:highlight w:val="none"/>
                <w:shd w:val="clear" w:color="auto" w:fill="FFFFFF"/>
              </w:rPr>
              <w:t>（整数）填写，若填写数值为非整数，我方同意按小数点后的数字向上取整的方式调整承诺的质保期数值。</w:t>
            </w:r>
          </w:p>
        </w:tc>
      </w:tr>
      <w:tr w14:paraId="6DFD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471" w:type="pct"/>
            <w:vAlign w:val="center"/>
          </w:tcPr>
          <w:p w14:paraId="226A3306">
            <w:pPr>
              <w:autoSpaceDE w:val="0"/>
              <w:autoSpaceDN w:val="0"/>
              <w:adjustRightInd w:val="0"/>
              <w:spacing w:line="400" w:lineRule="exact"/>
              <w:jc w:val="center"/>
              <w:rPr>
                <w:rFonts w:hint="eastAsia" w:ascii="宋体" w:hAnsi="宋体" w:eastAsia="宋体" w:cs="宋体"/>
                <w:color w:val="auto"/>
                <w:kern w:val="0"/>
                <w:szCs w:val="21"/>
                <w:highlight w:val="none"/>
                <w:shd w:val="clear" w:color="auto" w:fill="FFFFFF"/>
                <w:lang w:eastAsia="zh-CN"/>
              </w:rPr>
            </w:pPr>
            <w:r>
              <w:rPr>
                <w:rFonts w:hint="eastAsia" w:ascii="宋体" w:hAnsi="宋体" w:eastAsia="宋体" w:cs="宋体"/>
                <w:color w:val="auto"/>
                <w:kern w:val="0"/>
                <w:szCs w:val="21"/>
                <w:highlight w:val="none"/>
                <w:shd w:val="clear" w:color="auto" w:fill="FFFFFF"/>
                <w:lang w:val="en-US" w:eastAsia="zh-CN"/>
              </w:rPr>
              <w:t>2</w:t>
            </w:r>
          </w:p>
        </w:tc>
        <w:tc>
          <w:tcPr>
            <w:tcW w:w="4528" w:type="pct"/>
            <w:vAlign w:val="center"/>
          </w:tcPr>
          <w:p w14:paraId="05F6D0BC">
            <w:pPr>
              <w:autoSpaceDE w:val="0"/>
              <w:autoSpaceDN w:val="0"/>
              <w:adjustRightInd w:val="0"/>
              <w:spacing w:line="400" w:lineRule="exact"/>
              <w:jc w:val="left"/>
              <w:rPr>
                <w:rFonts w:ascii="宋体" w:hAnsi="宋体" w:eastAsia="宋体" w:cs="宋体"/>
                <w:b/>
                <w:color w:val="auto"/>
                <w:kern w:val="0"/>
                <w:szCs w:val="21"/>
                <w:highlight w:val="none"/>
                <w:shd w:val="clear" w:color="auto" w:fill="FFFFFF"/>
              </w:rPr>
            </w:pPr>
            <w:r>
              <w:rPr>
                <w:rFonts w:hint="eastAsia" w:ascii="宋体" w:hAnsi="宋体" w:eastAsia="宋体" w:cs="Times New Roman"/>
                <w:color w:val="auto"/>
                <w:kern w:val="0"/>
                <w:szCs w:val="21"/>
                <w:highlight w:val="none"/>
              </w:rPr>
              <w:t>我方承诺在合同规定的质保期内，</w:t>
            </w:r>
            <w:r>
              <w:rPr>
                <w:rFonts w:ascii="宋体" w:hAnsi="宋体" w:eastAsia="宋体" w:cs="Times New Roman"/>
                <w:color w:val="auto"/>
                <w:kern w:val="0"/>
                <w:szCs w:val="21"/>
                <w:highlight w:val="none"/>
              </w:rPr>
              <w:t>在接到招标人的故障</w:t>
            </w:r>
            <w:r>
              <w:rPr>
                <w:rFonts w:hint="eastAsia" w:ascii="宋体" w:hAnsi="宋体" w:eastAsia="宋体" w:cs="Times New Roman"/>
                <w:color w:val="auto"/>
                <w:kern w:val="0"/>
                <w:szCs w:val="21"/>
                <w:highlight w:val="none"/>
              </w:rPr>
              <w:t>通知</w:t>
            </w:r>
            <w:r>
              <w:rPr>
                <w:rFonts w:ascii="宋体" w:hAnsi="宋体" w:eastAsia="宋体" w:cs="Times New Roman"/>
                <w:color w:val="auto"/>
                <w:kern w:val="0"/>
                <w:szCs w:val="21"/>
                <w:highlight w:val="none"/>
              </w:rPr>
              <w:t>后</w:t>
            </w:r>
            <w:r>
              <w:rPr>
                <w:rFonts w:ascii="宋体" w:hAnsi="宋体" w:eastAsia="宋体" w:cs="Times New Roman"/>
                <w:b/>
                <w:color w:val="auto"/>
                <w:kern w:val="0"/>
                <w:szCs w:val="21"/>
                <w:highlight w:val="none"/>
                <w:u w:val="single"/>
              </w:rPr>
              <w:t xml:space="preserve">      </w:t>
            </w:r>
            <w:r>
              <w:rPr>
                <w:rFonts w:ascii="宋体" w:hAnsi="宋体" w:eastAsia="宋体" w:cs="Times New Roman"/>
                <w:b/>
                <w:color w:val="auto"/>
                <w:kern w:val="0"/>
                <w:szCs w:val="21"/>
                <w:highlight w:val="none"/>
              </w:rPr>
              <w:t>小时</w:t>
            </w:r>
            <w:r>
              <w:rPr>
                <w:rFonts w:ascii="宋体" w:hAnsi="宋体" w:eastAsia="宋体" w:cs="Times New Roman"/>
                <w:color w:val="auto"/>
                <w:kern w:val="0"/>
                <w:szCs w:val="21"/>
                <w:highlight w:val="none"/>
              </w:rPr>
              <w:t>内响应</w:t>
            </w:r>
            <w:r>
              <w:rPr>
                <w:rFonts w:hint="eastAsia" w:ascii="宋体" w:hAnsi="宋体" w:eastAsia="宋体" w:cs="Times New Roman"/>
                <w:color w:val="auto"/>
                <w:kern w:val="0"/>
                <w:szCs w:val="21"/>
                <w:highlight w:val="none"/>
                <w:lang w:eastAsia="zh-CN"/>
              </w:rPr>
              <w:t>。</w:t>
            </w:r>
          </w:p>
        </w:tc>
      </w:tr>
      <w:tr w14:paraId="3B7D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471" w:type="pct"/>
            <w:vAlign w:val="center"/>
          </w:tcPr>
          <w:p w14:paraId="7614B4A9">
            <w:pPr>
              <w:autoSpaceDE w:val="0"/>
              <w:autoSpaceDN w:val="0"/>
              <w:adjustRightInd w:val="0"/>
              <w:spacing w:line="400" w:lineRule="exact"/>
              <w:jc w:val="center"/>
              <w:rPr>
                <w:rFonts w:hint="default"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3</w:t>
            </w:r>
          </w:p>
        </w:tc>
        <w:tc>
          <w:tcPr>
            <w:tcW w:w="4528" w:type="pct"/>
            <w:vAlign w:val="center"/>
          </w:tcPr>
          <w:p w14:paraId="32DF0E1B">
            <w:pPr>
              <w:autoSpaceDE w:val="0"/>
              <w:autoSpaceDN w:val="0"/>
              <w:adjustRightInd w:val="0"/>
              <w:spacing w:line="400" w:lineRule="exact"/>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我方承诺在合同规定的质保期内，</w:t>
            </w:r>
            <w:r>
              <w:rPr>
                <w:rFonts w:ascii="宋体" w:hAnsi="宋体" w:eastAsia="宋体" w:cs="Times New Roman"/>
                <w:color w:val="auto"/>
                <w:kern w:val="0"/>
                <w:szCs w:val="21"/>
                <w:highlight w:val="none"/>
              </w:rPr>
              <w:t>在接到招标人的故障</w:t>
            </w:r>
            <w:r>
              <w:rPr>
                <w:rFonts w:hint="eastAsia" w:ascii="宋体" w:hAnsi="宋体" w:eastAsia="宋体" w:cs="Times New Roman"/>
                <w:color w:val="auto"/>
                <w:kern w:val="0"/>
                <w:szCs w:val="21"/>
                <w:highlight w:val="none"/>
              </w:rPr>
              <w:t>通知</w:t>
            </w:r>
            <w:r>
              <w:rPr>
                <w:rFonts w:ascii="宋体" w:hAnsi="宋体" w:eastAsia="宋体" w:cs="Times New Roman"/>
                <w:color w:val="auto"/>
                <w:kern w:val="0"/>
                <w:szCs w:val="21"/>
                <w:highlight w:val="none"/>
              </w:rPr>
              <w:t>后</w:t>
            </w:r>
            <w:r>
              <w:rPr>
                <w:rFonts w:ascii="宋体" w:hAnsi="宋体" w:eastAsia="宋体" w:cs="Times New Roman"/>
                <w:b/>
                <w:color w:val="auto"/>
                <w:kern w:val="0"/>
                <w:szCs w:val="21"/>
                <w:highlight w:val="none"/>
                <w:u w:val="single"/>
              </w:rPr>
              <w:t xml:space="preserve">       </w:t>
            </w:r>
            <w:r>
              <w:rPr>
                <w:rFonts w:ascii="宋体" w:hAnsi="宋体" w:eastAsia="宋体" w:cs="Times New Roman"/>
                <w:b/>
                <w:color w:val="auto"/>
                <w:kern w:val="0"/>
                <w:szCs w:val="21"/>
                <w:highlight w:val="none"/>
              </w:rPr>
              <w:t>小时</w:t>
            </w:r>
            <w:r>
              <w:rPr>
                <w:rFonts w:ascii="宋体" w:hAnsi="宋体" w:eastAsia="宋体" w:cs="Times New Roman"/>
                <w:color w:val="auto"/>
                <w:kern w:val="0"/>
                <w:szCs w:val="21"/>
                <w:highlight w:val="none"/>
              </w:rPr>
              <w:t>内到达项目现场进行维修等服务</w:t>
            </w:r>
            <w:r>
              <w:rPr>
                <w:rFonts w:hint="eastAsia" w:ascii="宋体" w:hAnsi="宋体" w:eastAsia="宋体" w:cs="Times New Roman"/>
                <w:color w:val="auto"/>
                <w:kern w:val="0"/>
                <w:szCs w:val="21"/>
                <w:highlight w:val="none"/>
              </w:rPr>
              <w:t>。</w:t>
            </w:r>
          </w:p>
        </w:tc>
      </w:tr>
    </w:tbl>
    <w:p w14:paraId="71FCAAD0">
      <w:pPr>
        <w:rPr>
          <w:rFonts w:ascii="宋体" w:hAnsi="宋体" w:eastAsia="宋体" w:cs="Times New Roman"/>
          <w:color w:val="auto"/>
          <w:highlight w:val="none"/>
        </w:rPr>
      </w:pPr>
    </w:p>
    <w:p w14:paraId="31A7CB5E">
      <w:pPr>
        <w:autoSpaceDE w:val="0"/>
        <w:autoSpaceDN w:val="0"/>
        <w:adjustRightInd w:val="0"/>
        <w:spacing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p w14:paraId="026C16CD">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1.本表承诺事项若未填或漏填的，视为投标人按用户需求书响应。</w:t>
      </w:r>
    </w:p>
    <w:p w14:paraId="72657D92">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2.</w:t>
      </w:r>
      <w:r>
        <w:rPr>
          <w:rFonts w:hint="eastAsia" w:ascii="宋体" w:hAnsi="宋体" w:eastAsia="宋体" w:cs="Times New Roman"/>
          <w:b/>
          <w:color w:val="auto"/>
          <w:kern w:val="0"/>
          <w:szCs w:val="21"/>
          <w:highlight w:val="none"/>
        </w:rPr>
        <w:t>本表承诺事项若与投标文件其他地方表述不一致的，以本承诺表为准。</w:t>
      </w:r>
    </w:p>
    <w:p w14:paraId="075FEF17">
      <w:pPr>
        <w:autoSpaceDE w:val="0"/>
        <w:autoSpaceDN w:val="0"/>
        <w:adjustRightInd w:val="0"/>
        <w:spacing w:line="360" w:lineRule="auto"/>
        <w:ind w:firstLine="3780" w:firstLineChars="1800"/>
        <w:jc w:val="right"/>
        <w:rPr>
          <w:rFonts w:hint="eastAsia" w:ascii="宋体" w:hAnsi="宋体" w:eastAsia="宋体" w:cs="宋体"/>
          <w:color w:val="auto"/>
          <w:szCs w:val="21"/>
          <w:highlight w:val="none"/>
          <w:lang w:val="zh-CN"/>
        </w:rPr>
      </w:pPr>
    </w:p>
    <w:p w14:paraId="29D1015B">
      <w:pPr>
        <w:autoSpaceDE w:val="0"/>
        <w:autoSpaceDN w:val="0"/>
        <w:adjustRightInd w:val="0"/>
        <w:spacing w:line="360" w:lineRule="auto"/>
        <w:ind w:firstLine="3780" w:firstLineChars="1800"/>
        <w:jc w:val="righ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3D45D70">
      <w:pPr>
        <w:autoSpaceDE w:val="0"/>
        <w:autoSpaceDN w:val="0"/>
        <w:adjustRightInd w:val="0"/>
        <w:spacing w:line="360" w:lineRule="auto"/>
        <w:ind w:firstLine="3780" w:firstLineChars="1800"/>
        <w:jc w:val="right"/>
        <w:rPr>
          <w:rFonts w:hint="eastAsia" w:ascii="宋体" w:hAnsi="宋体" w:eastAsia="宋体" w:cs="宋体"/>
          <w:color w:val="auto"/>
          <w:szCs w:val="21"/>
          <w:highlight w:val="none"/>
          <w:lang w:val="zh-CN"/>
        </w:rPr>
      </w:pPr>
    </w:p>
    <w:p w14:paraId="0B442D69">
      <w:pPr>
        <w:autoSpaceDE w:val="0"/>
        <w:autoSpaceDN w:val="0"/>
        <w:adjustRightInd w:val="0"/>
        <w:spacing w:line="360" w:lineRule="auto"/>
        <w:ind w:firstLine="3780" w:firstLineChars="1800"/>
        <w:jc w:val="right"/>
        <w:rPr>
          <w:rFonts w:hint="eastAsia"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2780293">
      <w:pPr>
        <w:autoSpaceDE w:val="0"/>
        <w:autoSpaceDN w:val="0"/>
        <w:adjustRightInd w:val="0"/>
        <w:spacing w:line="360" w:lineRule="auto"/>
        <w:jc w:val="center"/>
        <w:rPr>
          <w:rFonts w:hint="eastAsia" w:ascii="宋体" w:hAnsi="宋体" w:eastAsia="宋体" w:cs="宋体"/>
          <w:b/>
          <w:bCs/>
          <w:color w:val="auto"/>
          <w:szCs w:val="21"/>
          <w:highlight w:val="none"/>
          <w:lang w:bidi="ar"/>
        </w:rPr>
      </w:pPr>
    </w:p>
    <w:p w14:paraId="1621A5F2">
      <w:pPr>
        <w:autoSpaceDE w:val="0"/>
        <w:autoSpaceDN w:val="0"/>
        <w:adjustRightInd w:val="0"/>
        <w:spacing w:line="360" w:lineRule="auto"/>
        <w:jc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说明：由投标人使用投标人的企业数字证书电子签名。</w:t>
      </w:r>
    </w:p>
    <w:p w14:paraId="52A8251C">
      <w:pPr>
        <w:autoSpaceDE/>
        <w:autoSpaceDN/>
        <w:adjustRightInd/>
        <w:spacing w:line="240" w:lineRule="auto"/>
        <w:jc w:val="left"/>
        <w:outlineLvl w:val="9"/>
        <w:rPr>
          <w:rFonts w:hint="default" w:ascii="宋体" w:hAnsi="宋体" w:eastAsia="宋体" w:cs="宋体"/>
          <w:b/>
          <w:color w:val="auto"/>
          <w:kern w:val="0"/>
          <w:sz w:val="30"/>
          <w:szCs w:val="30"/>
          <w:highlight w:val="none"/>
          <w:lang w:val="en-US"/>
        </w:rPr>
      </w:pPr>
      <w:r>
        <w:rPr>
          <w:rFonts w:hint="default" w:ascii="宋体" w:hAnsi="宋体" w:eastAsia="宋体" w:cs="宋体"/>
          <w:b/>
          <w:color w:val="auto"/>
          <w:kern w:val="0"/>
          <w:sz w:val="30"/>
          <w:szCs w:val="30"/>
          <w:highlight w:val="none"/>
          <w:lang w:val="en-US"/>
        </w:rPr>
        <w:br w:type="page"/>
      </w:r>
    </w:p>
    <w:p w14:paraId="69C04456">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十一</w:t>
      </w:r>
      <w:r>
        <w:rPr>
          <w:rFonts w:hint="eastAsia" w:ascii="宋体" w:hAnsi="宋体" w:eastAsia="宋体" w:cs="宋体"/>
          <w:b/>
          <w:color w:val="auto"/>
          <w:kern w:val="0"/>
          <w:sz w:val="30"/>
          <w:szCs w:val="30"/>
          <w:highlight w:val="none"/>
        </w:rPr>
        <w:t>、投标人认为有必要提供的其它材料（不做强制要求）</w:t>
      </w:r>
      <w:bookmarkEnd w:id="845"/>
      <w:bookmarkEnd w:id="846"/>
      <w:bookmarkEnd w:id="847"/>
      <w:bookmarkEnd w:id="848"/>
    </w:p>
    <w:p w14:paraId="47AD93DC">
      <w:pPr>
        <w:autoSpaceDE w:val="0"/>
        <w:autoSpaceDN w:val="0"/>
        <w:adjustRightInd w:val="0"/>
        <w:jc w:val="left"/>
        <w:rPr>
          <w:rFonts w:ascii="宋体" w:hAnsi="宋体" w:eastAsia="宋体" w:cs="Times New Roman"/>
          <w:color w:val="auto"/>
          <w:kern w:val="0"/>
          <w:sz w:val="24"/>
          <w:szCs w:val="24"/>
          <w:highlight w:val="none"/>
        </w:rPr>
      </w:pPr>
    </w:p>
    <w:p w14:paraId="57A65BEB">
      <w:pPr>
        <w:autoSpaceDE w:val="0"/>
        <w:autoSpaceDN w:val="0"/>
        <w:adjustRightInd w:val="0"/>
        <w:jc w:val="left"/>
        <w:rPr>
          <w:rFonts w:ascii="宋体" w:hAnsi="宋体" w:eastAsia="宋体" w:cs="Times New Roman"/>
          <w:color w:val="auto"/>
          <w:kern w:val="0"/>
          <w:sz w:val="24"/>
          <w:szCs w:val="24"/>
          <w:highlight w:val="none"/>
        </w:rPr>
      </w:pPr>
    </w:p>
    <w:p w14:paraId="1667AC96">
      <w:pPr>
        <w:autoSpaceDE w:val="0"/>
        <w:autoSpaceDN w:val="0"/>
        <w:adjustRightInd w:val="0"/>
        <w:jc w:val="left"/>
        <w:rPr>
          <w:rFonts w:ascii="宋体" w:hAnsi="宋体" w:eastAsia="宋体" w:cs="Times New Roman"/>
          <w:color w:val="auto"/>
          <w:kern w:val="0"/>
          <w:sz w:val="24"/>
          <w:szCs w:val="24"/>
          <w:highlight w:val="none"/>
        </w:rPr>
      </w:pPr>
    </w:p>
    <w:p w14:paraId="54C2B12B">
      <w:pPr>
        <w:autoSpaceDE w:val="0"/>
        <w:autoSpaceDN w:val="0"/>
        <w:adjustRightInd w:val="0"/>
        <w:jc w:val="left"/>
        <w:rPr>
          <w:rFonts w:ascii="宋体" w:hAnsi="宋体" w:eastAsia="宋体" w:cs="Times New Roman"/>
          <w:color w:val="auto"/>
          <w:kern w:val="0"/>
          <w:sz w:val="24"/>
          <w:szCs w:val="24"/>
          <w:highlight w:val="none"/>
        </w:rPr>
      </w:pPr>
    </w:p>
    <w:p w14:paraId="761B8F2F">
      <w:pPr>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617DAB5">
      <w:pPr>
        <w:jc w:val="center"/>
        <w:outlineLvl w:val="1"/>
        <w:rPr>
          <w:rFonts w:ascii="宋体" w:hAnsi="宋体" w:eastAsia="宋体" w:cs="宋体"/>
          <w:b/>
          <w:color w:val="auto"/>
          <w:kern w:val="0"/>
          <w:sz w:val="32"/>
          <w:szCs w:val="32"/>
          <w:highlight w:val="none"/>
        </w:rPr>
      </w:pPr>
      <w:bookmarkStart w:id="849" w:name="_Toc13980"/>
      <w:bookmarkStart w:id="850" w:name="_Toc195714410"/>
      <w:bookmarkStart w:id="851" w:name="_Toc12214"/>
      <w:bookmarkStart w:id="852" w:name="_Toc24313"/>
      <w:r>
        <w:rPr>
          <w:rFonts w:hint="eastAsia" w:ascii="宋体" w:hAnsi="宋体" w:eastAsia="宋体" w:cs="宋体"/>
          <w:b/>
          <w:color w:val="auto"/>
          <w:kern w:val="0"/>
          <w:sz w:val="32"/>
          <w:szCs w:val="32"/>
          <w:highlight w:val="none"/>
        </w:rPr>
        <w:t>三  投标文件报价信封格式</w:t>
      </w:r>
      <w:bookmarkEnd w:id="849"/>
      <w:bookmarkEnd w:id="850"/>
      <w:bookmarkEnd w:id="851"/>
      <w:bookmarkEnd w:id="852"/>
    </w:p>
    <w:p w14:paraId="4D41762F">
      <w:pPr>
        <w:jc w:val="center"/>
        <w:rPr>
          <w:rFonts w:ascii="宋体" w:hAnsi="宋体" w:eastAsia="宋体" w:cs="宋体"/>
          <w:b/>
          <w:color w:val="auto"/>
          <w:kern w:val="0"/>
          <w:sz w:val="32"/>
          <w:szCs w:val="32"/>
          <w:highlight w:val="none"/>
        </w:rPr>
      </w:pPr>
    </w:p>
    <w:p w14:paraId="7EFD82B6">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60EDC745">
      <w:pPr>
        <w:autoSpaceDE w:val="0"/>
        <w:autoSpaceDN w:val="0"/>
        <w:adjustRightInd w:val="0"/>
        <w:jc w:val="left"/>
        <w:rPr>
          <w:rFonts w:ascii="宋体" w:hAnsi="宋体" w:eastAsia="宋体" w:cs="Times New Roman"/>
          <w:color w:val="auto"/>
          <w:kern w:val="0"/>
          <w:sz w:val="24"/>
          <w:szCs w:val="24"/>
          <w:highlight w:val="none"/>
        </w:rPr>
      </w:pPr>
    </w:p>
    <w:p w14:paraId="00592BEB">
      <w:pPr>
        <w:autoSpaceDE w:val="0"/>
        <w:autoSpaceDN w:val="0"/>
        <w:adjustRightInd w:val="0"/>
        <w:jc w:val="left"/>
        <w:rPr>
          <w:rFonts w:ascii="宋体" w:hAnsi="宋体" w:eastAsia="宋体" w:cs="Times New Roman"/>
          <w:color w:val="auto"/>
          <w:kern w:val="0"/>
          <w:sz w:val="24"/>
          <w:szCs w:val="24"/>
          <w:highlight w:val="none"/>
        </w:rPr>
      </w:pPr>
    </w:p>
    <w:p w14:paraId="50233794">
      <w:pPr>
        <w:autoSpaceDE w:val="0"/>
        <w:autoSpaceDN w:val="0"/>
        <w:adjustRightInd w:val="0"/>
        <w:jc w:val="left"/>
        <w:rPr>
          <w:rFonts w:ascii="宋体" w:hAnsi="宋体" w:eastAsia="宋体" w:cs="Times New Roman"/>
          <w:color w:val="auto"/>
          <w:kern w:val="0"/>
          <w:sz w:val="24"/>
          <w:szCs w:val="24"/>
          <w:highlight w:val="none"/>
        </w:rPr>
      </w:pPr>
    </w:p>
    <w:p w14:paraId="68E16F30">
      <w:pPr>
        <w:autoSpaceDE w:val="0"/>
        <w:autoSpaceDN w:val="0"/>
        <w:adjustRightInd w:val="0"/>
        <w:jc w:val="left"/>
        <w:rPr>
          <w:rFonts w:ascii="宋体" w:hAnsi="宋体" w:eastAsia="宋体" w:cs="Times New Roman"/>
          <w:color w:val="auto"/>
          <w:kern w:val="0"/>
          <w:sz w:val="24"/>
          <w:szCs w:val="24"/>
          <w:highlight w:val="none"/>
        </w:rPr>
      </w:pPr>
    </w:p>
    <w:p w14:paraId="22B3B62A">
      <w:pPr>
        <w:autoSpaceDE w:val="0"/>
        <w:autoSpaceDN w:val="0"/>
        <w:adjustRightInd w:val="0"/>
        <w:jc w:val="left"/>
        <w:rPr>
          <w:rFonts w:ascii="宋体" w:hAnsi="宋体" w:eastAsia="宋体" w:cs="Times New Roman"/>
          <w:color w:val="auto"/>
          <w:kern w:val="0"/>
          <w:sz w:val="24"/>
          <w:szCs w:val="24"/>
          <w:highlight w:val="none"/>
        </w:rPr>
      </w:pPr>
    </w:p>
    <w:p w14:paraId="14D40DFB">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241893FD">
      <w:pPr>
        <w:autoSpaceDE w:val="0"/>
        <w:autoSpaceDN w:val="0"/>
        <w:adjustRightInd w:val="0"/>
        <w:jc w:val="left"/>
        <w:rPr>
          <w:rFonts w:ascii="宋体" w:hAnsi="宋体" w:eastAsia="宋体" w:cs="Times New Roman"/>
          <w:color w:val="auto"/>
          <w:kern w:val="0"/>
          <w:sz w:val="24"/>
          <w:szCs w:val="24"/>
          <w:highlight w:val="none"/>
        </w:rPr>
      </w:pPr>
    </w:p>
    <w:p w14:paraId="252363FD">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53" w:name="_Toc29684"/>
      <w:bookmarkStart w:id="854" w:name="_Toc142508390"/>
      <w:bookmarkStart w:id="855" w:name="_Toc14977"/>
      <w:bookmarkStart w:id="856" w:name="_Toc22724"/>
      <w:bookmarkStart w:id="857" w:name="_Toc21059"/>
      <w:bookmarkStart w:id="858" w:name="_Toc195714411"/>
      <w:bookmarkStart w:id="859" w:name="_Toc522047402"/>
      <w:bookmarkStart w:id="860" w:name="_Toc521918141"/>
      <w:bookmarkStart w:id="861" w:name="_Toc22601_WPSOffice_Level1"/>
      <w:r>
        <w:rPr>
          <w:rFonts w:hint="eastAsia" w:ascii="宋体" w:hAnsi="宋体" w:eastAsia="宋体" w:cs="宋体"/>
          <w:b/>
          <w:bCs/>
          <w:color w:val="auto"/>
          <w:kern w:val="44"/>
          <w:sz w:val="32"/>
          <w:szCs w:val="32"/>
          <w:highlight w:val="none"/>
          <w:lang w:val="zh-CN"/>
        </w:rPr>
        <w:t>附件一：评标工作大纲</w:t>
      </w:r>
      <w:bookmarkEnd w:id="853"/>
      <w:bookmarkEnd w:id="854"/>
      <w:bookmarkEnd w:id="855"/>
      <w:bookmarkEnd w:id="856"/>
      <w:bookmarkEnd w:id="857"/>
      <w:bookmarkEnd w:id="858"/>
    </w:p>
    <w:p w14:paraId="2C3A8895">
      <w:pPr>
        <w:autoSpaceDE w:val="0"/>
        <w:autoSpaceDN w:val="0"/>
        <w:adjustRightInd w:val="0"/>
        <w:spacing w:line="400" w:lineRule="atLeast"/>
        <w:jc w:val="center"/>
        <w:rPr>
          <w:rFonts w:ascii="宋体" w:hAnsi="宋体" w:eastAsia="宋体" w:cs="宋体"/>
          <w:b/>
          <w:bCs/>
          <w:color w:val="auto"/>
          <w:szCs w:val="21"/>
          <w:highlight w:val="none"/>
        </w:rPr>
      </w:pPr>
    </w:p>
    <w:p w14:paraId="0044A26A">
      <w:pPr>
        <w:autoSpaceDE w:val="0"/>
        <w:autoSpaceDN w:val="0"/>
        <w:adjustRightInd w:val="0"/>
        <w:spacing w:line="400" w:lineRule="atLeast"/>
        <w:jc w:val="center"/>
        <w:rPr>
          <w:rFonts w:ascii="宋体" w:hAnsi="宋体" w:eastAsia="宋体" w:cs="宋体"/>
          <w:b/>
          <w:bCs/>
          <w:color w:val="auto"/>
          <w:szCs w:val="21"/>
          <w:highlight w:val="none"/>
        </w:rPr>
      </w:pPr>
    </w:p>
    <w:p w14:paraId="2AFF6248">
      <w:pPr>
        <w:autoSpaceDE w:val="0"/>
        <w:autoSpaceDN w:val="0"/>
        <w:adjustRightInd w:val="0"/>
        <w:spacing w:line="400" w:lineRule="atLeast"/>
        <w:jc w:val="center"/>
        <w:rPr>
          <w:rFonts w:ascii="宋体" w:hAnsi="宋体" w:eastAsia="宋体" w:cs="宋体"/>
          <w:b/>
          <w:bCs/>
          <w:color w:val="auto"/>
          <w:szCs w:val="21"/>
          <w:highlight w:val="none"/>
        </w:rPr>
      </w:pPr>
    </w:p>
    <w:p w14:paraId="7F970593">
      <w:pPr>
        <w:autoSpaceDE w:val="0"/>
        <w:autoSpaceDN w:val="0"/>
        <w:adjustRightInd w:val="0"/>
        <w:spacing w:line="400" w:lineRule="atLeast"/>
        <w:jc w:val="center"/>
        <w:rPr>
          <w:rFonts w:ascii="宋体" w:hAnsi="宋体" w:eastAsia="宋体" w:cs="宋体"/>
          <w:b/>
          <w:bCs/>
          <w:color w:val="auto"/>
          <w:szCs w:val="21"/>
          <w:highlight w:val="none"/>
        </w:rPr>
      </w:pPr>
    </w:p>
    <w:p w14:paraId="0A3ECBE0">
      <w:pPr>
        <w:autoSpaceDE w:val="0"/>
        <w:autoSpaceDN w:val="0"/>
        <w:adjustRightInd w:val="0"/>
        <w:spacing w:line="360" w:lineRule="auto"/>
        <w:jc w:val="center"/>
        <w:rPr>
          <w:rFonts w:ascii="宋体" w:hAnsi="宋体" w:eastAsia="宋体" w:cs="宋体"/>
          <w:b/>
          <w:bCs/>
          <w:color w:val="auto"/>
          <w:sz w:val="40"/>
          <w:szCs w:val="36"/>
          <w:highlight w:val="none"/>
        </w:rPr>
      </w:pPr>
      <w:r>
        <w:rPr>
          <w:rFonts w:hint="eastAsia" w:ascii="宋体" w:hAnsi="宋体" w:eastAsia="宋体" w:cs="宋体"/>
          <w:b/>
          <w:bCs/>
          <w:color w:val="auto"/>
          <w:sz w:val="40"/>
          <w:szCs w:val="36"/>
          <w:highlight w:val="none"/>
        </w:rPr>
        <w:t>东莞市石鼓净水有限公司污水处理厂设备更新项目</w:t>
      </w:r>
    </w:p>
    <w:p w14:paraId="230824AC">
      <w:pPr>
        <w:autoSpaceDE w:val="0"/>
        <w:autoSpaceDN w:val="0"/>
        <w:adjustRightInd w:val="0"/>
        <w:spacing w:line="360" w:lineRule="auto"/>
        <w:jc w:val="center"/>
        <w:rPr>
          <w:rFonts w:ascii="宋体" w:hAnsi="宋体" w:eastAsia="宋体" w:cs="宋体"/>
          <w:b/>
          <w:bCs/>
          <w:color w:val="auto"/>
          <w:sz w:val="36"/>
          <w:szCs w:val="44"/>
          <w:highlight w:val="none"/>
        </w:rPr>
      </w:pPr>
      <w:r>
        <w:rPr>
          <w:rFonts w:hint="eastAsia" w:ascii="宋体" w:hAnsi="宋体" w:eastAsia="宋体" w:cs="宋体"/>
          <w:b/>
          <w:bCs/>
          <w:color w:val="auto"/>
          <w:sz w:val="40"/>
          <w:szCs w:val="36"/>
          <w:highlight w:val="none"/>
        </w:rPr>
        <w:t>（MBR膜A包）</w:t>
      </w:r>
    </w:p>
    <w:p w14:paraId="1480B2CF">
      <w:pPr>
        <w:autoSpaceDE w:val="0"/>
        <w:autoSpaceDN w:val="0"/>
        <w:adjustRightInd w:val="0"/>
        <w:spacing w:line="360" w:lineRule="auto"/>
        <w:jc w:val="center"/>
        <w:rPr>
          <w:rFonts w:ascii="宋体" w:hAnsi="宋体" w:eastAsia="宋体" w:cs="宋体"/>
          <w:b/>
          <w:bCs/>
          <w:color w:val="auto"/>
          <w:sz w:val="36"/>
          <w:szCs w:val="36"/>
          <w:highlight w:val="none"/>
        </w:rPr>
      </w:pPr>
      <w:bookmarkStart w:id="862" w:name="_Toc14752_WPSOffice_Level1"/>
      <w:r>
        <w:rPr>
          <w:rFonts w:hint="eastAsia" w:ascii="宋体" w:hAnsi="宋体" w:eastAsia="宋体" w:cs="宋体"/>
          <w:b/>
          <w:bCs/>
          <w:color w:val="auto"/>
          <w:sz w:val="36"/>
          <w:szCs w:val="36"/>
          <w:highlight w:val="none"/>
          <w:lang w:val="zh-CN"/>
        </w:rPr>
        <w:t>（招标编号：SSWSSZ12500836）</w:t>
      </w:r>
      <w:bookmarkEnd w:id="862"/>
    </w:p>
    <w:p w14:paraId="45A8E2FD">
      <w:pPr>
        <w:autoSpaceDE w:val="0"/>
        <w:autoSpaceDN w:val="0"/>
        <w:adjustRightInd w:val="0"/>
        <w:spacing w:line="400" w:lineRule="atLeast"/>
        <w:jc w:val="center"/>
        <w:rPr>
          <w:rFonts w:ascii="宋体" w:hAnsi="宋体" w:eastAsia="宋体" w:cs="宋体"/>
          <w:b/>
          <w:bCs/>
          <w:color w:val="auto"/>
          <w:sz w:val="36"/>
          <w:szCs w:val="36"/>
          <w:highlight w:val="none"/>
        </w:rPr>
      </w:pPr>
    </w:p>
    <w:p w14:paraId="14C84482">
      <w:pPr>
        <w:autoSpaceDE w:val="0"/>
        <w:autoSpaceDN w:val="0"/>
        <w:adjustRightInd w:val="0"/>
        <w:spacing w:line="400" w:lineRule="atLeast"/>
        <w:jc w:val="center"/>
        <w:rPr>
          <w:rFonts w:ascii="宋体" w:hAnsi="宋体" w:eastAsia="宋体" w:cs="宋体"/>
          <w:b/>
          <w:bCs/>
          <w:color w:val="auto"/>
          <w:sz w:val="36"/>
          <w:szCs w:val="36"/>
          <w:highlight w:val="none"/>
        </w:rPr>
      </w:pPr>
    </w:p>
    <w:p w14:paraId="47069310">
      <w:pPr>
        <w:autoSpaceDE w:val="0"/>
        <w:autoSpaceDN w:val="0"/>
        <w:adjustRightInd w:val="0"/>
        <w:spacing w:line="400" w:lineRule="atLeast"/>
        <w:jc w:val="center"/>
        <w:rPr>
          <w:rFonts w:ascii="宋体" w:hAnsi="宋体" w:eastAsia="宋体" w:cs="宋体"/>
          <w:b/>
          <w:bCs/>
          <w:color w:val="auto"/>
          <w:sz w:val="36"/>
          <w:szCs w:val="36"/>
          <w:highlight w:val="none"/>
        </w:rPr>
      </w:pPr>
    </w:p>
    <w:p w14:paraId="758A5702">
      <w:pPr>
        <w:autoSpaceDE w:val="0"/>
        <w:autoSpaceDN w:val="0"/>
        <w:adjustRightInd w:val="0"/>
        <w:spacing w:line="400" w:lineRule="atLeast"/>
        <w:jc w:val="center"/>
        <w:rPr>
          <w:rFonts w:ascii="宋体" w:hAnsi="宋体" w:eastAsia="宋体" w:cs="宋体"/>
          <w:b/>
          <w:bCs/>
          <w:color w:val="auto"/>
          <w:sz w:val="36"/>
          <w:szCs w:val="36"/>
          <w:highlight w:val="none"/>
        </w:rPr>
      </w:pPr>
    </w:p>
    <w:p w14:paraId="19636AA8">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63" w:name="_Toc18947_WPSOffice_Level2"/>
      <w:r>
        <w:rPr>
          <w:rFonts w:hint="eastAsia" w:ascii="宋体" w:hAnsi="宋体" w:eastAsia="宋体" w:cs="宋体"/>
          <w:b/>
          <w:bCs/>
          <w:color w:val="auto"/>
          <w:sz w:val="72"/>
          <w:szCs w:val="72"/>
          <w:highlight w:val="none"/>
          <w:lang w:val="zh-CN"/>
        </w:rPr>
        <w:t>评标工作大纲</w:t>
      </w:r>
      <w:bookmarkEnd w:id="863"/>
    </w:p>
    <w:p w14:paraId="74AB1FB4">
      <w:pPr>
        <w:autoSpaceDE w:val="0"/>
        <w:autoSpaceDN w:val="0"/>
        <w:adjustRightInd w:val="0"/>
        <w:spacing w:line="400" w:lineRule="atLeast"/>
        <w:jc w:val="center"/>
        <w:rPr>
          <w:rFonts w:ascii="宋体" w:hAnsi="宋体" w:eastAsia="宋体" w:cs="宋体"/>
          <w:b/>
          <w:bCs/>
          <w:color w:val="auto"/>
          <w:sz w:val="36"/>
          <w:szCs w:val="36"/>
          <w:highlight w:val="none"/>
        </w:rPr>
      </w:pPr>
    </w:p>
    <w:p w14:paraId="77EBD1F2">
      <w:pPr>
        <w:autoSpaceDE w:val="0"/>
        <w:autoSpaceDN w:val="0"/>
        <w:adjustRightInd w:val="0"/>
        <w:spacing w:line="400" w:lineRule="atLeast"/>
        <w:rPr>
          <w:rFonts w:ascii="宋体" w:hAnsi="宋体" w:eastAsia="宋体" w:cs="宋体"/>
          <w:b/>
          <w:bCs/>
          <w:color w:val="auto"/>
          <w:sz w:val="36"/>
          <w:szCs w:val="36"/>
          <w:highlight w:val="none"/>
        </w:rPr>
      </w:pPr>
    </w:p>
    <w:p w14:paraId="3283F2FC">
      <w:pPr>
        <w:autoSpaceDE w:val="0"/>
        <w:autoSpaceDN w:val="0"/>
        <w:adjustRightInd w:val="0"/>
        <w:spacing w:line="400" w:lineRule="atLeast"/>
        <w:jc w:val="center"/>
        <w:rPr>
          <w:rFonts w:ascii="宋体" w:hAnsi="宋体" w:eastAsia="宋体" w:cs="宋体"/>
          <w:b/>
          <w:bCs/>
          <w:color w:val="auto"/>
          <w:sz w:val="36"/>
          <w:szCs w:val="36"/>
          <w:highlight w:val="none"/>
        </w:rPr>
      </w:pPr>
    </w:p>
    <w:p w14:paraId="5C10CF78">
      <w:pPr>
        <w:autoSpaceDE w:val="0"/>
        <w:autoSpaceDN w:val="0"/>
        <w:adjustRightInd w:val="0"/>
        <w:spacing w:line="400" w:lineRule="atLeast"/>
        <w:jc w:val="center"/>
        <w:rPr>
          <w:rFonts w:ascii="宋体" w:hAnsi="宋体" w:eastAsia="宋体" w:cs="宋体"/>
          <w:b/>
          <w:bCs/>
          <w:color w:val="auto"/>
          <w:sz w:val="36"/>
          <w:szCs w:val="36"/>
          <w:highlight w:val="none"/>
        </w:rPr>
      </w:pPr>
    </w:p>
    <w:p w14:paraId="7A08F6D8">
      <w:pPr>
        <w:autoSpaceDE w:val="0"/>
        <w:autoSpaceDN w:val="0"/>
        <w:adjustRightInd w:val="0"/>
        <w:spacing w:line="400" w:lineRule="atLeast"/>
        <w:jc w:val="center"/>
        <w:rPr>
          <w:rFonts w:ascii="宋体" w:hAnsi="宋体" w:eastAsia="宋体" w:cs="宋体"/>
          <w:b/>
          <w:bCs/>
          <w:color w:val="auto"/>
          <w:sz w:val="36"/>
          <w:szCs w:val="36"/>
          <w:highlight w:val="none"/>
        </w:rPr>
      </w:pPr>
    </w:p>
    <w:p w14:paraId="65108A83">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广东有德招标采购有限公司</w:t>
      </w:r>
    </w:p>
    <w:p w14:paraId="2AC4D2D8">
      <w:pPr>
        <w:autoSpaceDE w:val="0"/>
        <w:autoSpaceDN w:val="0"/>
        <w:adjustRightInd w:val="0"/>
        <w:spacing w:line="400" w:lineRule="atLeast"/>
        <w:jc w:val="center"/>
        <w:rPr>
          <w:rFonts w:ascii="宋体" w:hAnsi="宋体" w:eastAsia="宋体" w:cs="宋体"/>
          <w:b/>
          <w:bCs/>
          <w:color w:val="auto"/>
          <w:sz w:val="36"/>
          <w:szCs w:val="36"/>
          <w:highlight w:val="none"/>
        </w:rPr>
      </w:pPr>
    </w:p>
    <w:p w14:paraId="4E4EDDEC">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64" w:name="_Toc32395_WPSOffice_Level1"/>
      <w:r>
        <w:rPr>
          <w:rFonts w:hint="eastAsia" w:ascii="宋体" w:hAnsi="宋体" w:eastAsia="宋体" w:cs="宋体"/>
          <w:b/>
          <w:bCs/>
          <w:color w:val="auto"/>
          <w:sz w:val="36"/>
          <w:szCs w:val="36"/>
          <w:highlight w:val="none"/>
          <w:lang w:val="zh-CN"/>
        </w:rPr>
        <w:t>目录</w:t>
      </w:r>
      <w:bookmarkEnd w:id="864"/>
    </w:p>
    <w:p w14:paraId="3F6450BF">
      <w:pPr>
        <w:autoSpaceDE w:val="0"/>
        <w:autoSpaceDN w:val="0"/>
        <w:adjustRightInd w:val="0"/>
        <w:spacing w:line="400" w:lineRule="atLeast"/>
        <w:jc w:val="center"/>
        <w:rPr>
          <w:rFonts w:ascii="宋体" w:hAnsi="宋体" w:eastAsia="宋体" w:cs="宋体"/>
          <w:color w:val="auto"/>
          <w:sz w:val="44"/>
          <w:szCs w:val="44"/>
          <w:highlight w:val="none"/>
        </w:rPr>
      </w:pPr>
    </w:p>
    <w:p w14:paraId="1CFA5D38">
      <w:pPr>
        <w:autoSpaceDE w:val="0"/>
        <w:autoSpaceDN w:val="0"/>
        <w:adjustRightInd w:val="0"/>
        <w:spacing w:line="360" w:lineRule="auto"/>
        <w:ind w:left="567" w:hanging="567"/>
        <w:rPr>
          <w:rFonts w:ascii="宋体" w:hAnsi="宋体" w:eastAsia="宋体" w:cs="宋体"/>
          <w:color w:val="auto"/>
          <w:szCs w:val="30"/>
          <w:highlight w:val="none"/>
        </w:rPr>
      </w:pPr>
      <w:bookmarkStart w:id="865"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65"/>
    </w:p>
    <w:p w14:paraId="7D3EAEA0">
      <w:pPr>
        <w:autoSpaceDE w:val="0"/>
        <w:autoSpaceDN w:val="0"/>
        <w:adjustRightInd w:val="0"/>
        <w:spacing w:line="360" w:lineRule="auto"/>
        <w:ind w:left="567" w:hanging="567"/>
        <w:rPr>
          <w:rFonts w:ascii="宋体" w:hAnsi="宋体" w:eastAsia="宋体" w:cs="宋体"/>
          <w:color w:val="auto"/>
          <w:szCs w:val="30"/>
          <w:highlight w:val="none"/>
        </w:rPr>
      </w:pPr>
      <w:bookmarkStart w:id="866"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66"/>
    </w:p>
    <w:p w14:paraId="1B3695CD">
      <w:pPr>
        <w:autoSpaceDE w:val="0"/>
        <w:autoSpaceDN w:val="0"/>
        <w:adjustRightInd w:val="0"/>
        <w:spacing w:line="360" w:lineRule="auto"/>
        <w:ind w:left="567" w:hanging="567"/>
        <w:rPr>
          <w:rFonts w:ascii="宋体" w:hAnsi="宋体" w:eastAsia="宋体" w:cs="宋体"/>
          <w:color w:val="auto"/>
          <w:szCs w:val="30"/>
          <w:highlight w:val="none"/>
        </w:rPr>
      </w:pPr>
      <w:bookmarkStart w:id="867"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67"/>
    </w:p>
    <w:p w14:paraId="0B973D04">
      <w:pPr>
        <w:autoSpaceDE w:val="0"/>
        <w:autoSpaceDN w:val="0"/>
        <w:adjustRightInd w:val="0"/>
        <w:spacing w:line="360" w:lineRule="auto"/>
        <w:ind w:left="567" w:hanging="567"/>
        <w:rPr>
          <w:rFonts w:ascii="宋体" w:hAnsi="宋体" w:eastAsia="宋体" w:cs="宋体"/>
          <w:color w:val="auto"/>
          <w:szCs w:val="30"/>
          <w:highlight w:val="none"/>
        </w:rPr>
      </w:pPr>
      <w:bookmarkStart w:id="868" w:name="_Toc1206_WPSOffice_Level1"/>
      <w:r>
        <w:rPr>
          <w:rFonts w:hint="eastAsia" w:ascii="宋体" w:hAnsi="宋体" w:eastAsia="宋体" w:cs="宋体"/>
          <w:color w:val="auto"/>
          <w:szCs w:val="30"/>
          <w:highlight w:val="none"/>
        </w:rPr>
        <w:t>四、 比较和评价</w:t>
      </w:r>
      <w:bookmarkEnd w:id="868"/>
    </w:p>
    <w:p w14:paraId="4E28F2BF">
      <w:pPr>
        <w:autoSpaceDE w:val="0"/>
        <w:autoSpaceDN w:val="0"/>
        <w:adjustRightInd w:val="0"/>
        <w:spacing w:line="360" w:lineRule="auto"/>
        <w:ind w:left="567" w:hanging="567"/>
        <w:rPr>
          <w:rFonts w:ascii="宋体" w:hAnsi="宋体" w:eastAsia="宋体" w:cs="宋体"/>
          <w:color w:val="auto"/>
          <w:szCs w:val="30"/>
          <w:highlight w:val="none"/>
        </w:rPr>
      </w:pPr>
      <w:bookmarkStart w:id="869"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69"/>
    </w:p>
    <w:p w14:paraId="3A91D0FF">
      <w:pPr>
        <w:autoSpaceDE w:val="0"/>
        <w:autoSpaceDN w:val="0"/>
        <w:adjustRightInd w:val="0"/>
        <w:spacing w:line="360" w:lineRule="auto"/>
        <w:ind w:left="567" w:hanging="567"/>
        <w:rPr>
          <w:rFonts w:ascii="宋体" w:hAnsi="宋体" w:eastAsia="宋体" w:cs="宋体"/>
          <w:color w:val="auto"/>
          <w:szCs w:val="30"/>
          <w:highlight w:val="none"/>
        </w:rPr>
      </w:pPr>
      <w:bookmarkStart w:id="870"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70"/>
    </w:p>
    <w:p w14:paraId="1E512053">
      <w:pPr>
        <w:autoSpaceDE w:val="0"/>
        <w:autoSpaceDN w:val="0"/>
        <w:adjustRightInd w:val="0"/>
        <w:spacing w:line="360" w:lineRule="auto"/>
        <w:ind w:left="567" w:hanging="567"/>
        <w:rPr>
          <w:rFonts w:ascii="宋体" w:hAnsi="宋体" w:eastAsia="宋体" w:cs="宋体"/>
          <w:color w:val="auto"/>
          <w:szCs w:val="30"/>
          <w:highlight w:val="none"/>
        </w:rPr>
      </w:pPr>
      <w:bookmarkStart w:id="871"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71"/>
    </w:p>
    <w:p w14:paraId="4E614A5C">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0EC58DD">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CC6985F">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70857759">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72"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72"/>
    </w:p>
    <w:p w14:paraId="64518E03">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0CA792F1">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东莞市石鼓净水有限公司污水处理厂设备更新项目（MBR膜A包）</w:t>
      </w:r>
      <w:r>
        <w:rPr>
          <w:rFonts w:hint="eastAsia" w:ascii="宋体" w:hAnsi="宋体" w:eastAsia="宋体" w:cs="宋体"/>
          <w:color w:val="auto"/>
          <w:szCs w:val="21"/>
          <w:highlight w:val="none"/>
          <w:lang w:val="zh-CN"/>
        </w:rPr>
        <w:t>(招标编号：SSWSSZ12500836</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47AC2B53">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70D372C5">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0D0039E5">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3EB51AA2">
      <w:pPr>
        <w:numPr>
          <w:ilvl w:val="1"/>
          <w:numId w:val="7"/>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22622115">
      <w:pPr>
        <w:autoSpaceDE w:val="0"/>
        <w:autoSpaceDN w:val="0"/>
        <w:adjustRightInd w:val="0"/>
        <w:spacing w:line="360" w:lineRule="auto"/>
        <w:rPr>
          <w:rFonts w:ascii="宋体" w:hAnsi="宋体" w:eastAsia="宋体" w:cs="宋体"/>
          <w:color w:val="auto"/>
          <w:sz w:val="24"/>
          <w:szCs w:val="24"/>
          <w:highlight w:val="none"/>
          <w:lang w:val="zh-CN"/>
        </w:rPr>
      </w:pPr>
    </w:p>
    <w:p w14:paraId="6EBB748C">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68067C33">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7</w:t>
      </w:r>
      <w:r>
        <w:rPr>
          <w:rFonts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rPr>
        <w:t>7</w:t>
      </w:r>
      <w:r>
        <w:rPr>
          <w:rFonts w:ascii="宋体" w:hAnsi="宋体" w:eastAsia="宋体" w:cs="宋体"/>
          <w:b/>
          <w:bCs/>
          <w:color w:val="auto"/>
          <w:kern w:val="0"/>
          <w:szCs w:val="24"/>
          <w:highlight w:val="none"/>
        </w:rPr>
        <w:t>人）</w:t>
      </w:r>
      <w:r>
        <w:rPr>
          <w:rFonts w:ascii="宋体" w:hAnsi="宋体" w:eastAsia="宋体" w:cs="宋体"/>
          <w:color w:val="auto"/>
          <w:kern w:val="0"/>
          <w:szCs w:val="24"/>
          <w:highlight w:val="none"/>
        </w:rPr>
        <w:t>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BE37FDC">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12CCB477">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7348AF4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E12B0E2">
      <w:pPr>
        <w:autoSpaceDE w:val="0"/>
        <w:autoSpaceDN w:val="0"/>
        <w:adjustRightInd w:val="0"/>
        <w:spacing w:line="360" w:lineRule="auto"/>
        <w:rPr>
          <w:rFonts w:ascii="宋体" w:hAnsi="宋体" w:eastAsia="宋体" w:cs="宋体"/>
          <w:color w:val="auto"/>
          <w:sz w:val="24"/>
          <w:szCs w:val="24"/>
          <w:highlight w:val="none"/>
          <w:lang w:val="zh-CN"/>
        </w:rPr>
      </w:pPr>
    </w:p>
    <w:p w14:paraId="5732F0E6">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CBB00C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4A13B25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C6D5C4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251B169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4F173632">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6DDF63FC">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72A84D7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7AC8397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0700418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C786ED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3341D58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89D42F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18102A6B">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7EB3AEEB">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6081EC34">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324AE651">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05F9FCB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33547E61">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0E99E68F">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759C410A">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567180E2">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4508806A">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6A606C2C">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1F389EAC">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873" w:name="_Toc19435_WPSOffice_Level1"/>
      <w:r>
        <w:rPr>
          <w:rFonts w:hint="eastAsia" w:ascii="宋体" w:hAnsi="宋体" w:eastAsia="宋体" w:cs="宋体"/>
          <w:b/>
          <w:bCs/>
          <w:color w:val="auto"/>
          <w:sz w:val="28"/>
          <w:szCs w:val="28"/>
          <w:highlight w:val="none"/>
          <w:lang w:val="zh-CN"/>
        </w:rPr>
        <w:t>二、投标文件的初审</w:t>
      </w:r>
      <w:bookmarkEnd w:id="873"/>
    </w:p>
    <w:p w14:paraId="03B5BAA5">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7D7069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6930071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6A3FA81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或对该重大偏离的修改对提交实质性响应投标的其他投标人将不公平。</w:t>
      </w:r>
    </w:p>
    <w:p w14:paraId="2861C93C">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D43CC0F">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6D0AFD73">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en-US" w:eastAsia="zh-CN"/>
        </w:rPr>
        <w:t>7</w:t>
      </w:r>
      <w:r>
        <w:rPr>
          <w:rFonts w:hint="eastAsia" w:ascii="宋体" w:hAnsi="宋体" w:eastAsia="宋体" w:cs="宋体"/>
          <w:b/>
          <w:color w:val="auto"/>
          <w:szCs w:val="24"/>
          <w:highlight w:val="none"/>
          <w:lang w:val="zh-CN"/>
        </w:rPr>
        <w:t>、投标文件出现下列情况之一的，被认定为无效投标：</w:t>
      </w:r>
    </w:p>
    <w:p w14:paraId="1D57F466">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上传的投标文件损坏或无法读取的；</w:t>
      </w:r>
    </w:p>
    <w:p w14:paraId="3D80834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14:paraId="5235214E">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14:paraId="226A002F">
      <w:pPr>
        <w:pStyle w:val="16"/>
        <w:spacing w:before="0"/>
        <w:rPr>
          <w:rFonts w:eastAsia="宋体"/>
          <w:color w:val="auto"/>
          <w:highlight w:val="none"/>
        </w:rPr>
      </w:pPr>
      <w:r>
        <w:rPr>
          <w:rFonts w:hint="eastAsia" w:ascii="宋体" w:hAnsi="宋体" w:eastAsia="宋体" w:cs="宋体"/>
          <w:b/>
          <w:color w:val="auto"/>
          <w:szCs w:val="21"/>
          <w:highlight w:val="none"/>
        </w:rPr>
        <w:t>7.4 投标产品的制造商及取得投标产品制造商就本次投标独家授权的经销商同时参与本项目投标的</w:t>
      </w:r>
      <w:r>
        <w:rPr>
          <w:rFonts w:hint="eastAsia" w:ascii="宋体" w:hAnsi="宋体" w:eastAsia="宋体" w:cs="宋体"/>
          <w:b/>
          <w:color w:val="auto"/>
          <w:szCs w:val="21"/>
          <w:highlight w:val="none"/>
          <w:lang w:val="zh-CN"/>
        </w:rPr>
        <w:t>；</w:t>
      </w:r>
    </w:p>
    <w:p w14:paraId="2F2D962E">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.5 同一投标产品的制造商通过两家或以上就本次投标独家授权的经销商同时参与本项目投标的；</w:t>
      </w:r>
    </w:p>
    <w:p w14:paraId="37568A2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 xml:space="preserve">7.6 </w:t>
      </w:r>
      <w:r>
        <w:rPr>
          <w:rFonts w:hint="eastAsia" w:ascii="宋体" w:hAnsi="宋体" w:eastAsia="宋体" w:cs="宋体"/>
          <w:b/>
          <w:color w:val="auto"/>
          <w:szCs w:val="21"/>
          <w:highlight w:val="none"/>
          <w:lang w:val="zh-CN"/>
        </w:rPr>
        <w:t>投标文件签名使用的数字证书与签到的投标人名称不一致的；</w:t>
      </w:r>
    </w:p>
    <w:p w14:paraId="0E6CEF0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14:paraId="62671B58">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投标文件附有招标人不能接受的条件的；</w:t>
      </w:r>
    </w:p>
    <w:p w14:paraId="68ACE88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投标人资格不满足第二篇投标人须知第2款的要求；</w:t>
      </w:r>
    </w:p>
    <w:p w14:paraId="1FC61C99">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lang w:val="zh-CN"/>
        </w:rPr>
        <w:t xml:space="preserve"> 投标人未按招标文件要求交纳投标保证金的；</w:t>
      </w:r>
    </w:p>
    <w:p w14:paraId="51809007">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 xml:space="preserve"> 投标文件报价信封中填报的投标报价未按招标文件要求进行折扣系数报价的的或不填报或填报负数的或不符合招标文件规定填报要求的；</w:t>
      </w:r>
    </w:p>
    <w:p w14:paraId="121C857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14:paraId="1846EF9E">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14:paraId="31D94CBF">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投标文件未按第二篇投标人须知第17款的要求编制、使用企业数字证书或个人数字证书电子签名的； </w:t>
      </w:r>
    </w:p>
    <w:p w14:paraId="4C05A74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投标有效期限不符合要求；</w:t>
      </w:r>
    </w:p>
    <w:p w14:paraId="5EB95830">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14:paraId="4A97D348">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735E9B17">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未填写或虚假填写《用户需求偏离表》的；</w:t>
      </w:r>
    </w:p>
    <w:p w14:paraId="0DFB1436">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未响应招标文件提出的实质性要求和条件（标注★的条款）。</w:t>
      </w:r>
    </w:p>
    <w:p w14:paraId="7AE518F6">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14:paraId="4ADD76D4">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ACBC424">
      <w:pPr>
        <w:spacing w:line="360" w:lineRule="auto"/>
        <w:ind w:left="480"/>
        <w:rPr>
          <w:rFonts w:ascii="宋体" w:hAnsi="宋体" w:eastAsia="宋体" w:cs="宋体"/>
          <w:b/>
          <w:color w:val="auto"/>
          <w:kern w:val="0"/>
          <w:szCs w:val="21"/>
          <w:highlight w:val="none"/>
        </w:rPr>
      </w:pPr>
    </w:p>
    <w:p w14:paraId="0B11BAD8">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74" w:name="_Toc4109_WPSOffice_Level1"/>
      <w:r>
        <w:rPr>
          <w:rFonts w:hint="eastAsia" w:ascii="宋体" w:hAnsi="宋体" w:eastAsia="宋体" w:cs="宋体"/>
          <w:b/>
          <w:bCs/>
          <w:color w:val="auto"/>
          <w:sz w:val="28"/>
          <w:szCs w:val="28"/>
          <w:highlight w:val="none"/>
          <w:lang w:val="zh-CN"/>
        </w:rPr>
        <w:t>三、澄清有关问题</w:t>
      </w:r>
      <w:bookmarkEnd w:id="874"/>
    </w:p>
    <w:p w14:paraId="12BB1931">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3B680071">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531BFE9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66D5854">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3900BC9">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20E5419B">
      <w:pPr>
        <w:spacing w:line="360" w:lineRule="auto"/>
        <w:ind w:left="567" w:hanging="567" w:hangingChars="27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r>
        <w:rPr>
          <w:rFonts w:hint="eastAsia" w:ascii="宋体" w:hAnsi="宋体" w:eastAsia="宋体" w:cs="宋体"/>
          <w:color w:val="auto"/>
          <w:szCs w:val="21"/>
          <w:highlight w:val="none"/>
          <w:lang w:val="zh-CN"/>
        </w:rPr>
        <w:t>当以数字表示的报价系数与以文字表示的报价系数不一致时，以文字表示的报价系数为准</w:t>
      </w:r>
      <w:r>
        <w:rPr>
          <w:rFonts w:hint="eastAsia" w:ascii="宋体" w:hAnsi="宋体" w:eastAsia="宋体" w:cs="Times New Roman"/>
          <w:color w:val="auto"/>
          <w:szCs w:val="21"/>
          <w:highlight w:val="none"/>
          <w:lang w:val="zh-CN"/>
        </w:rPr>
        <w:t>。</w:t>
      </w:r>
      <w:r>
        <w:rPr>
          <w:rFonts w:hint="eastAsia" w:ascii="宋体" w:hAnsi="宋体" w:eastAsia="宋体" w:cs="宋体"/>
          <w:color w:val="auto"/>
          <w:kern w:val="0"/>
          <w:szCs w:val="21"/>
          <w:highlight w:val="none"/>
          <w:lang w:val="zh-CN"/>
        </w:rPr>
        <w:t>按前述修正原则进行修正至唯一值后的报价表经双方确认后，作为合同文件的组成部分。</w:t>
      </w:r>
    </w:p>
    <w:p w14:paraId="6E1A3057">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9C19EBD">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0A0B2CB7">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75" w:name="_Toc8518_WPSOffice_Level1"/>
    </w:p>
    <w:p w14:paraId="4F43A816">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75"/>
    </w:p>
    <w:p w14:paraId="70B00DF2">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5C1CED60">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0CA87EFF">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531DC684">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3127E4D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46DDFFCE">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12A8C16C">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513D6011">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w:t>
      </w:r>
      <w:r>
        <w:rPr>
          <w:rFonts w:hint="eastAsia" w:ascii="宋体" w:hAnsi="宋体" w:eastAsia="宋体" w:cs="宋体"/>
          <w:color w:val="auto"/>
          <w:szCs w:val="21"/>
          <w:highlight w:val="none"/>
          <w:lang w:eastAsia="zh-CN"/>
        </w:rPr>
        <w:t>优、良、中、差</w:t>
      </w:r>
      <w:r>
        <w:rPr>
          <w:rFonts w:hint="eastAsia" w:ascii="宋体" w:hAnsi="宋体" w:eastAsia="宋体" w:cs="宋体"/>
          <w:color w:val="auto"/>
          <w:szCs w:val="21"/>
          <w:highlight w:val="none"/>
        </w:rPr>
        <w:t>”评审的评分因素的评分低于权重分值60%的，应在评标报告中作出说明。</w:t>
      </w:r>
    </w:p>
    <w:p w14:paraId="35A28776">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3B3F76CE">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1E4A697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2F95D903">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750AB0FF">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2479557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24C5DD2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40699D74">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611D4274">
      <w:pPr>
        <w:autoSpaceDE w:val="0"/>
        <w:autoSpaceDN w:val="0"/>
        <w:adjustRightInd w:val="0"/>
        <w:spacing w:line="360" w:lineRule="auto"/>
        <w:rPr>
          <w:rFonts w:ascii="宋体" w:hAnsi="宋体" w:eastAsia="宋体" w:cs="宋体"/>
          <w:color w:val="auto"/>
          <w:szCs w:val="24"/>
          <w:highlight w:val="none"/>
          <w:lang w:val="zh-CN"/>
        </w:rPr>
      </w:pPr>
    </w:p>
    <w:p w14:paraId="2FC88EE4">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44"/>
        <w:tblW w:w="471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410"/>
        <w:gridCol w:w="5371"/>
      </w:tblGrid>
      <w:tr w14:paraId="0EDE8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01939AE7">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745" w:type="pct"/>
            <w:tcBorders>
              <w:top w:val="single" w:color="auto" w:sz="4" w:space="0"/>
              <w:left w:val="single" w:color="auto" w:sz="4" w:space="0"/>
              <w:bottom w:val="single" w:color="auto" w:sz="4" w:space="0"/>
              <w:right w:val="single" w:color="auto" w:sz="4" w:space="0"/>
            </w:tcBorders>
            <w:vAlign w:val="center"/>
          </w:tcPr>
          <w:p w14:paraId="2CAF1D57">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54109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6F6EB74E">
            <w:pPr>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1、商务</w:t>
            </w:r>
          </w:p>
        </w:tc>
        <w:tc>
          <w:tcPr>
            <w:tcW w:w="2745" w:type="pct"/>
            <w:tcBorders>
              <w:top w:val="single" w:color="auto" w:sz="4" w:space="0"/>
              <w:left w:val="single" w:color="auto" w:sz="4" w:space="0"/>
              <w:bottom w:val="single" w:color="auto" w:sz="4" w:space="0"/>
              <w:right w:val="single" w:color="auto" w:sz="4" w:space="0"/>
            </w:tcBorders>
            <w:vAlign w:val="center"/>
          </w:tcPr>
          <w:p w14:paraId="0BAE75E1">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30</w:t>
            </w:r>
            <w:r>
              <w:rPr>
                <w:rFonts w:hint="eastAsia" w:ascii="宋体" w:hAnsi="宋体" w:eastAsia="宋体" w:cs="宋体"/>
                <w:bCs/>
                <w:color w:val="auto"/>
                <w:kern w:val="0"/>
                <w:szCs w:val="21"/>
                <w:highlight w:val="none"/>
              </w:rPr>
              <w:t>分</w:t>
            </w:r>
          </w:p>
        </w:tc>
      </w:tr>
      <w:tr w14:paraId="72517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7A7EA76A">
            <w:pPr>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2、技术</w:t>
            </w:r>
          </w:p>
        </w:tc>
        <w:tc>
          <w:tcPr>
            <w:tcW w:w="2745" w:type="pct"/>
            <w:tcBorders>
              <w:top w:val="single" w:color="auto" w:sz="4" w:space="0"/>
              <w:left w:val="single" w:color="auto" w:sz="4" w:space="0"/>
              <w:bottom w:val="single" w:color="auto" w:sz="4" w:space="0"/>
              <w:right w:val="single" w:color="auto" w:sz="4" w:space="0"/>
            </w:tcBorders>
            <w:vAlign w:val="center"/>
          </w:tcPr>
          <w:p w14:paraId="6FF51F13">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40</w:t>
            </w:r>
            <w:r>
              <w:rPr>
                <w:rFonts w:hint="eastAsia" w:ascii="宋体" w:hAnsi="宋体" w:eastAsia="宋体" w:cs="宋体"/>
                <w:bCs/>
                <w:color w:val="auto"/>
                <w:kern w:val="0"/>
                <w:szCs w:val="21"/>
                <w:highlight w:val="none"/>
              </w:rPr>
              <w:t>分</w:t>
            </w:r>
          </w:p>
        </w:tc>
      </w:tr>
      <w:tr w14:paraId="17149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4ED0C5DA">
            <w:pPr>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3、价格</w:t>
            </w:r>
          </w:p>
        </w:tc>
        <w:tc>
          <w:tcPr>
            <w:tcW w:w="2745" w:type="pct"/>
            <w:tcBorders>
              <w:top w:val="single" w:color="auto" w:sz="4" w:space="0"/>
              <w:left w:val="single" w:color="auto" w:sz="4" w:space="0"/>
              <w:bottom w:val="single" w:color="auto" w:sz="4" w:space="0"/>
              <w:right w:val="single" w:color="auto" w:sz="4" w:space="0"/>
            </w:tcBorders>
            <w:vAlign w:val="center"/>
          </w:tcPr>
          <w:p w14:paraId="27004348">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30分</w:t>
            </w:r>
          </w:p>
        </w:tc>
      </w:tr>
    </w:tbl>
    <w:p w14:paraId="04BEA21B">
      <w:pPr>
        <w:numPr>
          <w:ilvl w:val="0"/>
          <w:numId w:val="8"/>
        </w:numPr>
        <w:autoSpaceDE w:val="0"/>
        <w:autoSpaceDN w:val="0"/>
        <w:adjustRightInd w:val="0"/>
        <w:spacing w:line="360" w:lineRule="auto"/>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商务：总分</w:t>
      </w:r>
      <w:r>
        <w:rPr>
          <w:rFonts w:hint="eastAsia" w:ascii="宋体" w:hAnsi="宋体" w:eastAsia="宋体" w:cs="宋体"/>
          <w:b/>
          <w:color w:val="auto"/>
          <w:szCs w:val="21"/>
          <w:highlight w:val="none"/>
          <w:lang w:val="en-US" w:eastAsia="zh-CN" w:bidi="ar"/>
        </w:rPr>
        <w:t>30</w:t>
      </w:r>
      <w:r>
        <w:rPr>
          <w:rFonts w:hint="eastAsia" w:ascii="宋体" w:hAnsi="宋体" w:eastAsia="宋体" w:cs="宋体"/>
          <w:b/>
          <w:color w:val="auto"/>
          <w:szCs w:val="21"/>
          <w:highlight w:val="none"/>
          <w:lang w:bidi="ar"/>
        </w:rPr>
        <w:t>分</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133"/>
        <w:gridCol w:w="7664"/>
        <w:gridCol w:w="907"/>
      </w:tblGrid>
      <w:tr w14:paraId="3E46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1" w:type="pct"/>
            <w:tcBorders>
              <w:top w:val="single" w:color="auto" w:sz="4" w:space="0"/>
              <w:left w:val="single" w:color="auto" w:sz="4" w:space="0"/>
              <w:bottom w:val="single" w:color="auto" w:sz="4" w:space="0"/>
              <w:right w:val="single" w:color="auto" w:sz="4" w:space="0"/>
            </w:tcBorders>
            <w:vAlign w:val="bottom"/>
          </w:tcPr>
          <w:p w14:paraId="29964F22">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533F3179">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4" w:type="pct"/>
            <w:tcBorders>
              <w:top w:val="single" w:color="auto" w:sz="4" w:space="0"/>
              <w:left w:val="single" w:color="auto" w:sz="4" w:space="0"/>
              <w:bottom w:val="single" w:color="auto" w:sz="4" w:space="0"/>
              <w:right w:val="single" w:color="auto" w:sz="4" w:space="0"/>
            </w:tcBorders>
            <w:vAlign w:val="bottom"/>
          </w:tcPr>
          <w:p w14:paraId="6BEBB383">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488EC22C">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7D5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40F7F57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1FBD96F0">
            <w:pPr>
              <w:autoSpaceDE w:val="0"/>
              <w:autoSpaceDN w:val="0"/>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3694" w:type="pct"/>
            <w:tcBorders>
              <w:top w:val="single" w:color="auto" w:sz="4" w:space="0"/>
              <w:left w:val="single" w:color="auto" w:sz="4" w:space="0"/>
              <w:bottom w:val="single" w:color="auto" w:sz="4" w:space="0"/>
              <w:right w:val="single" w:color="auto" w:sz="4" w:space="0"/>
            </w:tcBorders>
            <w:vAlign w:val="center"/>
          </w:tcPr>
          <w:p w14:paraId="4074E311">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投标人2021年-2023年三个年度，每具有1个年度盈利的得1分，满分3分。</w:t>
            </w:r>
          </w:p>
          <w:p w14:paraId="28B04749">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宋体"/>
                <w:b/>
                <w:color w:val="auto"/>
                <w:szCs w:val="21"/>
                <w:highlight w:val="none"/>
              </w:rPr>
              <w:t>备注：</w:t>
            </w:r>
            <w:r>
              <w:rPr>
                <w:rFonts w:hint="eastAsia" w:ascii="宋体" w:hAnsi="宋体" w:eastAsia="宋体"/>
                <w:b/>
                <w:color w:val="auto"/>
                <w:szCs w:val="21"/>
                <w:highlight w:val="none"/>
              </w:rPr>
              <w:t>盈利指净利润为正数（非零、非负数），</w:t>
            </w:r>
            <w:r>
              <w:rPr>
                <w:rFonts w:hint="eastAsia" w:ascii="宋体" w:hAnsi="宋体" w:eastAsia="宋体" w:cs="宋体"/>
                <w:b/>
                <w:color w:val="auto"/>
                <w:szCs w:val="21"/>
                <w:highlight w:val="none"/>
              </w:rPr>
              <w:t>投标人应提供2021年、2022年、2023年三个年度的财务报表，净利润以对应年度经审计的财务报表为准，应提供经独立会计师事务所审计过的有效的财务报表原件扫描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34082D1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3分</w:t>
            </w:r>
          </w:p>
        </w:tc>
      </w:tr>
      <w:tr w14:paraId="3E5C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323782E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133" w:type="dxa"/>
            <w:tcBorders>
              <w:top w:val="single" w:color="auto" w:sz="4" w:space="0"/>
              <w:left w:val="single" w:color="auto" w:sz="4" w:space="0"/>
              <w:bottom w:val="single" w:color="auto" w:sz="4" w:space="0"/>
              <w:right w:val="single" w:color="auto" w:sz="4" w:space="0"/>
            </w:tcBorders>
            <w:vAlign w:val="center"/>
          </w:tcPr>
          <w:p w14:paraId="53B95114">
            <w:pPr>
              <w:autoSpaceDE w:val="0"/>
              <w:autoSpaceDN w:val="0"/>
              <w:spacing w:line="40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所投产品制造商企业实力</w:t>
            </w:r>
          </w:p>
        </w:tc>
        <w:tc>
          <w:tcPr>
            <w:tcW w:w="7663" w:type="dxa"/>
            <w:tcBorders>
              <w:top w:val="single" w:color="auto" w:sz="4" w:space="0"/>
              <w:left w:val="single" w:color="auto" w:sz="4" w:space="0"/>
              <w:bottom w:val="single" w:color="auto" w:sz="4" w:space="0"/>
              <w:right w:val="single" w:color="auto" w:sz="4" w:space="0"/>
            </w:tcBorders>
            <w:vAlign w:val="center"/>
          </w:tcPr>
          <w:p w14:paraId="2DBA930B">
            <w:pPr>
              <w:spacing w:line="400" w:lineRule="exact"/>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对投标人</w:t>
            </w:r>
            <w:r>
              <w:rPr>
                <w:rFonts w:hint="eastAsia" w:ascii="宋体" w:hAnsi="宋体" w:eastAsia="宋体" w:cs="宋体"/>
                <w:color w:val="auto"/>
                <w:szCs w:val="21"/>
                <w:highlight w:val="none"/>
                <w:lang w:val="en-US" w:eastAsia="zh-CN"/>
              </w:rPr>
              <w:t>所投产品制造商获得的奖项或荣誉情况</w:t>
            </w:r>
            <w:r>
              <w:rPr>
                <w:rFonts w:hint="eastAsia" w:ascii="宋体" w:hAnsi="宋体" w:eastAsia="宋体" w:cs="宋体"/>
                <w:b w:val="0"/>
                <w:bCs/>
                <w:color w:val="auto"/>
                <w:szCs w:val="21"/>
                <w:highlight w:val="none"/>
              </w:rPr>
              <w:t>进行评审</w:t>
            </w:r>
            <w:r>
              <w:rPr>
                <w:rFonts w:hint="eastAsia" w:ascii="宋体" w:hAnsi="宋体" w:eastAsia="宋体" w:cs="宋体"/>
                <w:b w:val="0"/>
                <w:bCs/>
                <w:color w:val="auto"/>
                <w:szCs w:val="21"/>
                <w:highlight w:val="none"/>
                <w:lang w:eastAsia="zh-CN"/>
              </w:rPr>
              <w:t>：</w:t>
            </w:r>
          </w:p>
          <w:p w14:paraId="310C3229">
            <w:pPr>
              <w:spacing w:line="400" w:lineRule="exact"/>
              <w:rPr>
                <w:rFonts w:hint="eastAsia" w:ascii="宋体" w:hAnsi="宋体" w:eastAsia="宋体" w:cs="宋体"/>
                <w:b w:val="0"/>
                <w:bCs/>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val="0"/>
                <w:bCs/>
                <w:color w:val="auto"/>
                <w:szCs w:val="21"/>
                <w:highlight w:val="none"/>
              </w:rPr>
              <w:t>投标人所投产品制造商在同类膜法水处理技术或工程应用领域获得相关国家级奖项或荣誉的，每提供一项得1.5分；</w:t>
            </w:r>
          </w:p>
          <w:p w14:paraId="0F8E647A">
            <w:pPr>
              <w:spacing w:line="400" w:lineRule="exact"/>
              <w:rPr>
                <w:rFonts w:hint="eastAsia" w:ascii="宋体" w:hAnsi="宋体" w:eastAsia="宋体" w:cs="宋体"/>
                <w:b w:val="0"/>
                <w:bCs/>
                <w:color w:val="auto"/>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val="0"/>
                <w:bCs/>
                <w:color w:val="auto"/>
                <w:szCs w:val="21"/>
                <w:highlight w:val="none"/>
              </w:rPr>
              <w:t>投标人所投产品制造商在同类膜法水处理技术或工程应用领域获得相关省/部级奖项或荣誉的，每提供一项得1分，</w:t>
            </w:r>
            <w:r>
              <w:rPr>
                <w:rFonts w:hint="eastAsia" w:ascii="宋体" w:hAnsi="宋体" w:eastAsia="宋体" w:cs="宋体"/>
                <w:b/>
                <w:bCs w:val="0"/>
                <w:color w:val="auto"/>
                <w:szCs w:val="21"/>
                <w:highlight w:val="none"/>
              </w:rPr>
              <w:t>本子项满分</w:t>
            </w:r>
            <w:r>
              <w:rPr>
                <w:rFonts w:hint="eastAsia"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rPr>
              <w:t>分</w:t>
            </w:r>
            <w:r>
              <w:rPr>
                <w:rFonts w:hint="eastAsia" w:ascii="宋体" w:hAnsi="宋体" w:eastAsia="宋体" w:cs="宋体"/>
                <w:b w:val="0"/>
                <w:bCs/>
                <w:color w:val="auto"/>
                <w:szCs w:val="21"/>
                <w:highlight w:val="none"/>
              </w:rPr>
              <w:t>；</w:t>
            </w:r>
          </w:p>
          <w:p w14:paraId="1770688F">
            <w:pPr>
              <w:spacing w:line="400" w:lineRule="exact"/>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Cs w:val="21"/>
                <w:highlight w:val="none"/>
              </w:rPr>
              <w:t>投标人所投产品制造商在同类膜法水处理技术或工程应用领域获得相关市级奖项或荣誉的，每提供一项得0.5分，</w:t>
            </w:r>
            <w:r>
              <w:rPr>
                <w:rFonts w:hint="eastAsia" w:ascii="宋体" w:hAnsi="宋体" w:eastAsia="宋体" w:cs="宋体"/>
                <w:b/>
                <w:bCs w:val="0"/>
                <w:color w:val="auto"/>
                <w:szCs w:val="21"/>
                <w:highlight w:val="none"/>
              </w:rPr>
              <w:t>本子项满分</w:t>
            </w:r>
            <w:r>
              <w:rPr>
                <w:rFonts w:hint="eastAsia" w:ascii="宋体" w:hAnsi="宋体" w:eastAsia="宋体" w:cs="宋体"/>
                <w:b/>
                <w:bCs w:val="0"/>
                <w:color w:val="auto"/>
                <w:szCs w:val="21"/>
                <w:highlight w:val="none"/>
                <w:lang w:val="en-US" w:eastAsia="zh-CN"/>
              </w:rPr>
              <w:t>1</w:t>
            </w:r>
            <w:r>
              <w:rPr>
                <w:rFonts w:hint="eastAsia" w:ascii="宋体" w:hAnsi="宋体" w:eastAsia="宋体" w:cs="宋体"/>
                <w:b/>
                <w:bCs w:val="0"/>
                <w:color w:val="auto"/>
                <w:szCs w:val="21"/>
                <w:highlight w:val="none"/>
              </w:rPr>
              <w:t>分</w:t>
            </w:r>
            <w:r>
              <w:rPr>
                <w:rFonts w:hint="eastAsia" w:ascii="宋体" w:hAnsi="宋体" w:eastAsia="宋体" w:cs="宋体"/>
                <w:b w:val="0"/>
                <w:bCs/>
                <w:color w:val="auto"/>
                <w:szCs w:val="21"/>
                <w:highlight w:val="none"/>
                <w:lang w:eastAsia="zh-CN"/>
              </w:rPr>
              <w:t>；</w:t>
            </w:r>
          </w:p>
          <w:p w14:paraId="7A954495">
            <w:pPr>
              <w:spacing w:line="400" w:lineRule="exact"/>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lang w:eastAsia="zh-CN"/>
              </w:rPr>
              <w:t>对投标人所投产品制造商获得的关于中空纤维MBR膜生产及应用</w:t>
            </w:r>
            <w:r>
              <w:rPr>
                <w:rFonts w:hint="eastAsia" w:ascii="宋体" w:hAnsi="宋体" w:eastAsia="宋体" w:cs="宋体"/>
                <w:b w:val="0"/>
                <w:bCs/>
                <w:color w:val="auto"/>
                <w:szCs w:val="21"/>
                <w:highlight w:val="none"/>
                <w:lang w:val="en-US" w:eastAsia="zh-CN"/>
              </w:rPr>
              <w:t>相关的</w:t>
            </w:r>
            <w:r>
              <w:rPr>
                <w:rFonts w:hint="eastAsia" w:ascii="宋体" w:hAnsi="宋体" w:eastAsia="宋体" w:cs="宋体"/>
                <w:b w:val="0"/>
                <w:bCs/>
                <w:color w:val="auto"/>
                <w:szCs w:val="21"/>
                <w:highlight w:val="none"/>
                <w:lang w:eastAsia="zh-CN"/>
              </w:rPr>
              <w:t>发明专利情况进行评审：每提供一个有效发明专利的，得1分。</w:t>
            </w:r>
          </w:p>
          <w:p w14:paraId="01383C87">
            <w:pPr>
              <w:spacing w:line="400" w:lineRule="exact"/>
              <w:rPr>
                <w:rFonts w:hint="default"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上述1、2项得分满分3分。</w:t>
            </w:r>
          </w:p>
          <w:p w14:paraId="5392A9AA">
            <w:pPr>
              <w:spacing w:line="400" w:lineRule="exac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备注：</w:t>
            </w:r>
          </w:p>
          <w:p w14:paraId="41FE47D8">
            <w:pPr>
              <w:spacing w:line="40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 w:val="21"/>
                <w:szCs w:val="21"/>
                <w:highlight w:val="none"/>
              </w:rPr>
              <w:t>①</w:t>
            </w:r>
            <w:r>
              <w:rPr>
                <w:rFonts w:hint="eastAsia" w:ascii="宋体" w:hAnsi="宋体" w:eastAsia="宋体" w:cs="宋体"/>
                <w:b/>
                <w:color w:val="auto"/>
                <w:szCs w:val="21"/>
                <w:highlight w:val="none"/>
              </w:rPr>
              <w:t>投标人</w:t>
            </w:r>
            <w:r>
              <w:rPr>
                <w:rFonts w:hint="eastAsia" w:ascii="宋体" w:hAnsi="宋体" w:eastAsia="宋体" w:cs="宋体"/>
                <w:b/>
                <w:color w:val="auto"/>
                <w:szCs w:val="21"/>
                <w:highlight w:val="none"/>
                <w:lang w:val="en-US" w:eastAsia="zh-CN"/>
              </w:rPr>
              <w:t>需</w:t>
            </w:r>
            <w:r>
              <w:rPr>
                <w:rFonts w:hint="eastAsia" w:ascii="宋体" w:hAnsi="宋体" w:eastAsia="宋体" w:cs="宋体"/>
                <w:b/>
                <w:color w:val="auto"/>
                <w:szCs w:val="21"/>
                <w:highlight w:val="none"/>
              </w:rPr>
              <w:t>提供所投产品制造商</w:t>
            </w:r>
            <w:r>
              <w:rPr>
                <w:rFonts w:hint="eastAsia" w:ascii="宋体" w:hAnsi="宋体" w:eastAsia="宋体" w:cs="宋体"/>
                <w:b/>
                <w:color w:val="auto"/>
                <w:szCs w:val="21"/>
                <w:highlight w:val="none"/>
                <w:lang w:val="en-US" w:eastAsia="zh-CN"/>
              </w:rPr>
              <w:t>获奖</w:t>
            </w:r>
            <w:r>
              <w:rPr>
                <w:rFonts w:hint="eastAsia" w:ascii="宋体" w:hAnsi="宋体" w:eastAsia="宋体" w:cs="宋体"/>
                <w:b/>
                <w:color w:val="auto"/>
                <w:szCs w:val="21"/>
                <w:highlight w:val="none"/>
              </w:rPr>
              <w:t>证书</w:t>
            </w:r>
            <w:r>
              <w:rPr>
                <w:rFonts w:hint="eastAsia" w:ascii="宋体" w:hAnsi="宋体" w:eastAsia="宋体" w:cs="宋体"/>
                <w:b/>
                <w:color w:val="auto"/>
                <w:szCs w:val="21"/>
                <w:highlight w:val="none"/>
                <w:lang w:val="en-US" w:eastAsia="zh-CN"/>
              </w:rPr>
              <w:t>扫描件</w:t>
            </w:r>
            <w:r>
              <w:rPr>
                <w:rFonts w:hint="eastAsia" w:ascii="宋体" w:hAnsi="宋体" w:eastAsia="宋体" w:cs="宋体"/>
                <w:b/>
                <w:color w:val="auto"/>
                <w:szCs w:val="21"/>
                <w:highlight w:val="none"/>
              </w:rPr>
              <w:t>或其他</w:t>
            </w:r>
            <w:r>
              <w:rPr>
                <w:rFonts w:hint="eastAsia" w:ascii="宋体" w:hAnsi="宋体" w:eastAsia="宋体" w:cs="宋体"/>
                <w:b/>
                <w:color w:val="auto"/>
                <w:szCs w:val="21"/>
                <w:highlight w:val="none"/>
                <w:lang w:val="en-US" w:eastAsia="zh-CN"/>
              </w:rPr>
              <w:t>能证明其获奖的</w:t>
            </w:r>
            <w:r>
              <w:rPr>
                <w:rFonts w:hint="eastAsia" w:ascii="宋体" w:hAnsi="宋体" w:eastAsia="宋体" w:cs="宋体"/>
                <w:b/>
                <w:color w:val="auto"/>
                <w:szCs w:val="21"/>
                <w:highlight w:val="none"/>
              </w:rPr>
              <w:t>有效证明文件，并加盖</w:t>
            </w:r>
            <w:r>
              <w:rPr>
                <w:rFonts w:hint="eastAsia" w:ascii="宋体" w:hAnsi="宋体" w:eastAsia="宋体" w:cs="宋体"/>
                <w:b/>
                <w:color w:val="auto"/>
                <w:szCs w:val="21"/>
                <w:highlight w:val="none"/>
                <w:lang w:val="en-US" w:eastAsia="zh-CN"/>
              </w:rPr>
              <w:t>投标人</w:t>
            </w:r>
            <w:r>
              <w:rPr>
                <w:rFonts w:hint="eastAsia" w:ascii="宋体" w:hAnsi="宋体" w:eastAsia="宋体" w:cs="宋体"/>
                <w:b/>
                <w:color w:val="auto"/>
                <w:szCs w:val="21"/>
                <w:highlight w:val="none"/>
              </w:rPr>
              <w:t>公章，否则不得分</w:t>
            </w:r>
            <w:r>
              <w:rPr>
                <w:rFonts w:hint="eastAsia" w:ascii="宋体" w:hAnsi="宋体" w:eastAsia="宋体" w:cs="宋体"/>
                <w:b/>
                <w:color w:val="auto"/>
                <w:szCs w:val="21"/>
                <w:highlight w:val="none"/>
                <w:lang w:eastAsia="zh-CN"/>
              </w:rPr>
              <w:t>。</w:t>
            </w:r>
          </w:p>
          <w:p w14:paraId="22D3DC09">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②</w:t>
            </w:r>
            <w:r>
              <w:rPr>
                <w:rFonts w:hint="eastAsia" w:ascii="宋体" w:hAnsi="宋体" w:eastAsia="宋体" w:cs="宋体"/>
                <w:b/>
                <w:bCs w:val="0"/>
                <w:color w:val="auto"/>
                <w:szCs w:val="21"/>
                <w:highlight w:val="none"/>
                <w:lang w:eastAsia="zh-CN"/>
              </w:rPr>
              <w:t>发明专利</w:t>
            </w:r>
            <w:r>
              <w:rPr>
                <w:rFonts w:hint="eastAsia" w:ascii="宋体" w:hAnsi="宋体" w:eastAsia="宋体" w:cs="宋体"/>
                <w:b/>
                <w:color w:val="auto"/>
                <w:szCs w:val="21"/>
                <w:highlight w:val="none"/>
                <w:lang w:eastAsia="zh-CN"/>
              </w:rPr>
              <w:t>须提供由国家知识产权局颁发的发明专利证书扫描件，</w:t>
            </w:r>
            <w:r>
              <w:rPr>
                <w:rFonts w:hint="eastAsia" w:ascii="宋体" w:hAnsi="宋体" w:eastAsia="宋体" w:cs="宋体"/>
                <w:b/>
                <w:color w:val="auto"/>
                <w:szCs w:val="21"/>
                <w:highlight w:val="none"/>
                <w:lang w:val="en-US" w:eastAsia="zh-CN"/>
              </w:rPr>
              <w:t>且</w:t>
            </w:r>
            <w:r>
              <w:rPr>
                <w:rFonts w:hint="eastAsia" w:ascii="宋体" w:hAnsi="宋体" w:eastAsia="宋体" w:cs="宋体"/>
                <w:b/>
                <w:color w:val="auto"/>
                <w:szCs w:val="21"/>
                <w:highlight w:val="none"/>
                <w:lang w:eastAsia="zh-CN"/>
              </w:rPr>
              <w:t>发明专利申请人须为所投产品制造商企业，发明名称必须体现与中空纤维MBR膜相关。否则不得分。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682BAB3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3分</w:t>
            </w:r>
          </w:p>
        </w:tc>
      </w:tr>
      <w:tr w14:paraId="0E89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06D111C2">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14:paraId="4F483820">
            <w:pPr>
              <w:autoSpaceDE w:val="0"/>
              <w:autoSpaceDN w:val="0"/>
              <w:spacing w:line="400" w:lineRule="exact"/>
              <w:jc w:val="center"/>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rPr>
              <w:t>业绩</w:t>
            </w:r>
          </w:p>
        </w:tc>
        <w:tc>
          <w:tcPr>
            <w:tcW w:w="7664" w:type="dxa"/>
            <w:tcBorders>
              <w:top w:val="single" w:color="auto" w:sz="4" w:space="0"/>
              <w:left w:val="single" w:color="auto" w:sz="4" w:space="0"/>
              <w:bottom w:val="single" w:color="auto" w:sz="4" w:space="0"/>
              <w:right w:val="single" w:color="auto" w:sz="4" w:space="0"/>
            </w:tcBorders>
            <w:vAlign w:val="center"/>
          </w:tcPr>
          <w:p w14:paraId="0128633C">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根据</w:t>
            </w:r>
            <w:r>
              <w:rPr>
                <w:rFonts w:hint="eastAsia" w:ascii="宋体" w:hAnsi="宋体" w:eastAsia="宋体" w:cs="宋体"/>
                <w:color w:val="auto"/>
                <w:sz w:val="21"/>
                <w:szCs w:val="21"/>
                <w:highlight w:val="none"/>
              </w:rPr>
              <w:t>投标人具有的投标品牌中空纤维MBR膜组件在国内的供货业绩</w:t>
            </w:r>
            <w:r>
              <w:rPr>
                <w:rFonts w:hint="eastAsia" w:ascii="宋体" w:hAnsi="宋体" w:eastAsia="宋体" w:cs="宋体"/>
                <w:color w:val="auto"/>
                <w:sz w:val="21"/>
                <w:szCs w:val="21"/>
                <w:highlight w:val="none"/>
                <w:lang w:val="en-US" w:eastAsia="zh-CN"/>
              </w:rPr>
              <w:t>进行评审：</w:t>
            </w:r>
          </w:p>
          <w:p w14:paraId="0B1DA22E">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（1）单项合同金额≥3000万元，且膜组件处理水量≥100000 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/d的前述业绩，每项得2分；</w:t>
            </w:r>
          </w:p>
          <w:p w14:paraId="10E7E2C5">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default" w:ascii="宋体" w:hAnsi="宋体" w:eastAsia="宋体" w:cs="宋体"/>
                <w:color w:val="auto"/>
                <w:sz w:val="21"/>
                <w:szCs w:val="21"/>
                <w:highlight w:val="none"/>
                <w:lang w:val="en-US" w:eastAsia="zh-CN"/>
              </w:rPr>
              <w:t>单项合同金额</w:t>
            </w: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lang w:val="en-US" w:eastAsia="zh-CN"/>
              </w:rPr>
              <w:t>1500万元，且膜组件处理水量≥50000 m</w:t>
            </w:r>
            <w:r>
              <w:rPr>
                <w:rFonts w:hint="default" w:ascii="宋体" w:hAnsi="宋体" w:eastAsia="宋体" w:cs="宋体"/>
                <w:color w:val="auto"/>
                <w:sz w:val="21"/>
                <w:szCs w:val="21"/>
                <w:highlight w:val="none"/>
                <w:vertAlign w:val="superscript"/>
                <w:lang w:val="en-US" w:eastAsia="zh-CN"/>
              </w:rPr>
              <w:t>3</w:t>
            </w:r>
            <w:r>
              <w:rPr>
                <w:rFonts w:hint="default" w:ascii="宋体" w:hAnsi="宋体" w:eastAsia="宋体" w:cs="宋体"/>
                <w:color w:val="auto"/>
                <w:sz w:val="21"/>
                <w:szCs w:val="21"/>
                <w:highlight w:val="none"/>
                <w:lang w:val="en-US" w:eastAsia="zh-CN"/>
              </w:rPr>
              <w:t>/d的前述业绩，每项得1分，</w:t>
            </w:r>
            <w:r>
              <w:rPr>
                <w:rFonts w:hint="default" w:ascii="宋体" w:hAnsi="宋体" w:eastAsia="宋体" w:cs="宋体"/>
                <w:b/>
                <w:bCs/>
                <w:color w:val="auto"/>
                <w:sz w:val="21"/>
                <w:szCs w:val="21"/>
                <w:highlight w:val="none"/>
                <w:lang w:val="en-US" w:eastAsia="zh-CN"/>
              </w:rPr>
              <w:t>本子项满分10分</w:t>
            </w:r>
            <w:r>
              <w:rPr>
                <w:rFonts w:hint="eastAsia" w:ascii="宋体" w:hAnsi="宋体" w:eastAsia="宋体" w:cs="宋体"/>
                <w:color w:val="auto"/>
                <w:sz w:val="21"/>
                <w:szCs w:val="21"/>
                <w:highlight w:val="none"/>
              </w:rPr>
              <w:t>；</w:t>
            </w:r>
          </w:p>
          <w:p w14:paraId="602127A9">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default" w:ascii="宋体" w:hAnsi="宋体" w:eastAsia="宋体" w:cs="宋体"/>
                <w:color w:val="auto"/>
                <w:sz w:val="21"/>
                <w:szCs w:val="21"/>
                <w:highlight w:val="none"/>
                <w:lang w:val="en-US" w:eastAsia="zh-CN"/>
              </w:rPr>
              <w:t>单项合同金额</w:t>
            </w: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lang w:val="en-US" w:eastAsia="zh-CN"/>
              </w:rPr>
              <w:t>900万元，且膜组件处理水量≥</w:t>
            </w: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0000 m</w:t>
            </w:r>
            <w:r>
              <w:rPr>
                <w:rFonts w:hint="default" w:ascii="宋体" w:hAnsi="宋体" w:eastAsia="宋体" w:cs="宋体"/>
                <w:color w:val="auto"/>
                <w:sz w:val="21"/>
                <w:szCs w:val="21"/>
                <w:highlight w:val="none"/>
                <w:vertAlign w:val="superscript"/>
                <w:lang w:val="en-US" w:eastAsia="zh-CN"/>
              </w:rPr>
              <w:t>3</w:t>
            </w:r>
            <w:r>
              <w:rPr>
                <w:rFonts w:hint="default" w:ascii="宋体" w:hAnsi="宋体" w:eastAsia="宋体" w:cs="宋体"/>
                <w:color w:val="auto"/>
                <w:sz w:val="21"/>
                <w:szCs w:val="21"/>
                <w:highlight w:val="none"/>
                <w:lang w:val="en-US" w:eastAsia="zh-CN"/>
              </w:rPr>
              <w:t>/d的前述业绩，每项得0.5分，</w:t>
            </w:r>
            <w:r>
              <w:rPr>
                <w:rFonts w:hint="default" w:ascii="宋体" w:hAnsi="宋体" w:eastAsia="宋体" w:cs="宋体"/>
                <w:b/>
                <w:bCs/>
                <w:color w:val="auto"/>
                <w:sz w:val="21"/>
                <w:szCs w:val="21"/>
                <w:highlight w:val="none"/>
                <w:lang w:val="en-US" w:eastAsia="zh-CN"/>
              </w:rPr>
              <w:t>本子项满分5分</w:t>
            </w:r>
            <w:r>
              <w:rPr>
                <w:rFonts w:hint="eastAsia" w:ascii="宋体" w:hAnsi="宋体" w:eastAsia="宋体" w:cs="宋体"/>
                <w:color w:val="auto"/>
                <w:sz w:val="21"/>
                <w:szCs w:val="21"/>
                <w:highlight w:val="none"/>
              </w:rPr>
              <w:t>。</w:t>
            </w:r>
          </w:p>
          <w:p w14:paraId="01827A97">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若投标人前述业绩中</w:t>
            </w:r>
            <w:r>
              <w:rPr>
                <w:rFonts w:hint="eastAsia" w:ascii="宋体" w:hAnsi="宋体" w:eastAsia="宋体" w:cs="宋体"/>
                <w:b/>
                <w:bCs/>
                <w:color w:val="auto"/>
                <w:sz w:val="21"/>
                <w:szCs w:val="21"/>
                <w:highlight w:val="none"/>
              </w:rPr>
              <w:t>中空纤维MBR膜</w:t>
            </w:r>
            <w:r>
              <w:rPr>
                <w:rFonts w:hint="eastAsia" w:ascii="宋体" w:hAnsi="宋体" w:eastAsia="宋体" w:cs="宋体"/>
                <w:b/>
                <w:bCs/>
                <w:color w:val="auto"/>
                <w:sz w:val="21"/>
                <w:szCs w:val="21"/>
                <w:highlight w:val="none"/>
                <w:lang w:val="en-US" w:eastAsia="zh-CN"/>
              </w:rPr>
              <w:t>产品稳定运行了4年的，每个业绩可另外加0.5分，</w:t>
            </w:r>
            <w:r>
              <w:rPr>
                <w:rFonts w:hint="eastAsia" w:ascii="宋体" w:hAnsi="宋体" w:eastAsia="宋体" w:cs="宋体"/>
                <w:b/>
                <w:bCs/>
                <w:color w:val="auto"/>
                <w:sz w:val="21"/>
                <w:szCs w:val="21"/>
                <w:highlight w:val="none"/>
              </w:rPr>
              <w:t>中空纤维MBR膜</w:t>
            </w:r>
            <w:r>
              <w:rPr>
                <w:rFonts w:hint="eastAsia" w:ascii="宋体" w:hAnsi="宋体" w:eastAsia="宋体" w:cs="宋体"/>
                <w:b/>
                <w:bCs/>
                <w:color w:val="auto"/>
                <w:sz w:val="21"/>
                <w:szCs w:val="21"/>
                <w:highlight w:val="none"/>
                <w:lang w:val="en-US" w:eastAsia="zh-CN"/>
              </w:rPr>
              <w:t>产品稳定运行了5年或以上的，每个业绩可另外加1分，</w:t>
            </w:r>
            <w:r>
              <w:rPr>
                <w:rFonts w:hint="eastAsia" w:ascii="宋体" w:hAnsi="宋体" w:eastAsia="宋体" w:cs="宋体"/>
                <w:b/>
                <w:color w:val="auto"/>
                <w:sz w:val="21"/>
                <w:szCs w:val="21"/>
                <w:highlight w:val="none"/>
                <w:lang w:val="en-US" w:eastAsia="zh-CN"/>
              </w:rPr>
              <w:t>最高可加8分</w:t>
            </w:r>
            <w:r>
              <w:rPr>
                <w:rFonts w:hint="eastAsia" w:ascii="宋体" w:hAnsi="宋体" w:eastAsia="宋体" w:cs="宋体"/>
                <w:b/>
                <w:color w:val="auto"/>
                <w:sz w:val="21"/>
                <w:szCs w:val="21"/>
                <w:highlight w:val="none"/>
                <w:lang w:eastAsia="zh-CN"/>
              </w:rPr>
              <w:t>。</w:t>
            </w:r>
          </w:p>
          <w:p w14:paraId="2597E801">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23252825">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w:t>
            </w:r>
            <w:r>
              <w:rPr>
                <w:rFonts w:hint="eastAsia" w:ascii="宋体" w:hAnsi="宋体" w:eastAsia="宋体" w:cs="宋体"/>
                <w:b/>
                <w:color w:val="auto"/>
                <w:sz w:val="21"/>
                <w:szCs w:val="21"/>
                <w:highlight w:val="none"/>
                <w:lang w:val="en-US" w:eastAsia="zh-CN"/>
              </w:rPr>
              <w:t>同时</w:t>
            </w:r>
            <w:r>
              <w:rPr>
                <w:rFonts w:hint="eastAsia" w:ascii="宋体" w:hAnsi="宋体" w:eastAsia="宋体" w:cs="宋体"/>
                <w:b/>
                <w:color w:val="auto"/>
                <w:sz w:val="21"/>
                <w:szCs w:val="21"/>
                <w:highlight w:val="none"/>
              </w:rPr>
              <w:t>附</w:t>
            </w:r>
            <w:r>
              <w:rPr>
                <w:rFonts w:hint="eastAsia" w:ascii="宋体" w:hAnsi="宋体" w:eastAsia="宋体" w:cs="宋体"/>
                <w:b/>
                <w:color w:val="auto"/>
                <w:sz w:val="21"/>
                <w:szCs w:val="21"/>
                <w:highlight w:val="none"/>
                <w:lang w:val="en-US" w:eastAsia="zh-CN"/>
              </w:rPr>
              <w:t>上</w:t>
            </w:r>
            <w:r>
              <w:rPr>
                <w:rFonts w:hint="eastAsia" w:ascii="宋体" w:hAnsi="宋体" w:eastAsia="宋体" w:cs="宋体"/>
                <w:b/>
                <w:color w:val="auto"/>
                <w:sz w:val="21"/>
                <w:szCs w:val="21"/>
                <w:highlight w:val="none"/>
              </w:rPr>
              <w:t>合同原件扫描件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合同的卖方必须为投标人</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最终用户（使用方）证明【须体现业绩的膜组件</w:t>
            </w:r>
            <w:r>
              <w:rPr>
                <w:rFonts w:hint="eastAsia" w:ascii="宋体" w:hAnsi="宋体" w:eastAsia="宋体" w:cs="宋体"/>
                <w:b/>
                <w:bCs/>
                <w:color w:val="auto"/>
                <w:kern w:val="0"/>
                <w:szCs w:val="21"/>
                <w:highlight w:val="none"/>
              </w:rPr>
              <w:t>处理水量</w:t>
            </w:r>
            <w:r>
              <w:rPr>
                <w:rFonts w:hint="eastAsia" w:ascii="宋体" w:hAnsi="宋体" w:eastAsia="宋体" w:cs="宋体"/>
                <w:b/>
                <w:bCs/>
                <w:color w:val="auto"/>
                <w:kern w:val="0"/>
                <w:szCs w:val="21"/>
                <w:highlight w:val="none"/>
                <w:lang w:eastAsia="zh-CN"/>
              </w:rPr>
              <w:t>，</w:t>
            </w:r>
            <w:r>
              <w:rPr>
                <w:rFonts w:hint="eastAsia" w:ascii="宋体" w:hAnsi="宋体" w:eastAsia="宋体" w:cs="宋体"/>
                <w:b/>
                <w:color w:val="auto"/>
                <w:sz w:val="21"/>
                <w:szCs w:val="21"/>
                <w:highlight w:val="none"/>
                <w:lang w:val="en-US" w:eastAsia="zh-CN"/>
              </w:rPr>
              <w:t>最终用户（使用方）证明</w:t>
            </w:r>
            <w:r>
              <w:rPr>
                <w:rFonts w:hint="eastAsia" w:ascii="宋体" w:hAnsi="宋体" w:eastAsia="宋体" w:cs="宋体"/>
                <w:b/>
                <w:color w:val="auto"/>
                <w:sz w:val="21"/>
                <w:szCs w:val="21"/>
                <w:highlight w:val="none"/>
                <w:lang w:val="zh-CN"/>
              </w:rPr>
              <w:t>原件扫描件能显示使用方公章</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eastAsia="zh-CN"/>
              </w:rPr>
              <w:t>、发票扫描件（发票购买方为合同买方，发票销售方应为投标人，发票数量不少于1份，且发票所属时期应与合同履约期相符）</w:t>
            </w:r>
            <w:r>
              <w:rPr>
                <w:rFonts w:hint="eastAsia" w:ascii="宋体" w:hAnsi="宋体" w:eastAsia="宋体" w:cs="宋体"/>
                <w:b/>
                <w:color w:val="auto"/>
                <w:sz w:val="21"/>
                <w:szCs w:val="21"/>
                <w:highlight w:val="none"/>
              </w:rPr>
              <w:t>，否则不得分</w:t>
            </w:r>
            <w:r>
              <w:rPr>
                <w:rFonts w:hint="eastAsia" w:ascii="宋体" w:hAnsi="宋体" w:eastAsia="宋体" w:cs="宋体"/>
                <w:b/>
                <w:color w:val="auto"/>
                <w:sz w:val="21"/>
                <w:szCs w:val="21"/>
                <w:highlight w:val="none"/>
                <w:lang w:val="zh-CN"/>
              </w:rPr>
              <w:t>；</w:t>
            </w:r>
          </w:p>
          <w:p w14:paraId="3924EBD2">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②</w:t>
            </w:r>
            <w:r>
              <w:rPr>
                <w:rFonts w:hint="eastAsia" w:ascii="宋体" w:hAnsi="宋体" w:eastAsia="宋体" w:cs="宋体"/>
                <w:b/>
                <w:color w:val="auto"/>
                <w:sz w:val="21"/>
                <w:szCs w:val="21"/>
                <w:highlight w:val="none"/>
                <w:lang w:val="zh-CN"/>
              </w:rPr>
              <w:t>若合同无法反映评分条件【合同标的必须包含投标品牌中空纤维MBR膜组件设备</w:t>
            </w:r>
            <w:r>
              <w:rPr>
                <w:rFonts w:hint="default" w:ascii="宋体" w:hAnsi="宋体" w:eastAsia="宋体" w:cs="宋体"/>
                <w:b/>
                <w:color w:val="auto"/>
                <w:sz w:val="21"/>
                <w:szCs w:val="21"/>
                <w:highlight w:val="none"/>
                <w:lang w:val="zh-CN"/>
              </w:rPr>
              <w:t>，合同金额</w:t>
            </w:r>
            <w:r>
              <w:rPr>
                <w:rFonts w:hint="eastAsia" w:ascii="宋体" w:hAnsi="宋体" w:eastAsia="宋体" w:cs="宋体"/>
                <w:b/>
                <w:color w:val="auto"/>
                <w:sz w:val="21"/>
                <w:szCs w:val="21"/>
                <w:highlight w:val="none"/>
                <w:lang w:val="zh-CN"/>
              </w:rPr>
              <w:t>】，还需提供</w:t>
            </w:r>
            <w:r>
              <w:rPr>
                <w:rFonts w:hint="eastAsia" w:ascii="宋体" w:hAnsi="宋体" w:eastAsia="宋体" w:cs="宋体"/>
                <w:b/>
                <w:color w:val="auto"/>
                <w:sz w:val="21"/>
                <w:szCs w:val="21"/>
                <w:highlight w:val="none"/>
                <w:lang w:val="en-US" w:eastAsia="zh-CN"/>
              </w:rPr>
              <w:t>合同</w:t>
            </w:r>
            <w:r>
              <w:rPr>
                <w:rFonts w:hint="eastAsia" w:ascii="宋体" w:hAnsi="宋体" w:eastAsia="宋体" w:cs="宋体"/>
                <w:b/>
                <w:color w:val="auto"/>
                <w:sz w:val="21"/>
                <w:szCs w:val="21"/>
                <w:highlight w:val="none"/>
                <w:lang w:val="zh-CN"/>
              </w:rPr>
              <w:t>购买方出具的书面补充说明文件原件扫描件作为辅助证明（补充说明文件原件扫描件能显示使用方公章）</w:t>
            </w:r>
            <w:r>
              <w:rPr>
                <w:rFonts w:hint="eastAsia" w:ascii="宋体" w:hAnsi="宋体" w:eastAsia="宋体" w:cs="宋体"/>
                <w:b/>
                <w:color w:val="auto"/>
                <w:sz w:val="21"/>
                <w:szCs w:val="21"/>
                <w:highlight w:val="none"/>
              </w:rPr>
              <w:t>，否则不得分</w:t>
            </w:r>
            <w:r>
              <w:rPr>
                <w:rFonts w:hint="eastAsia" w:ascii="宋体" w:hAnsi="宋体" w:eastAsia="宋体" w:cs="宋体"/>
                <w:b/>
                <w:color w:val="auto"/>
                <w:sz w:val="21"/>
                <w:szCs w:val="21"/>
                <w:highlight w:val="none"/>
                <w:lang w:val="zh-CN"/>
              </w:rPr>
              <w:t>；</w:t>
            </w:r>
          </w:p>
          <w:p w14:paraId="605F9680">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③</w:t>
            </w:r>
            <w:r>
              <w:rPr>
                <w:rFonts w:hint="eastAsia" w:ascii="宋体" w:hAnsi="宋体" w:eastAsia="宋体" w:cs="宋体"/>
                <w:b/>
                <w:color w:val="auto"/>
                <w:sz w:val="21"/>
                <w:szCs w:val="21"/>
                <w:highlight w:val="none"/>
                <w:lang w:val="en-US" w:eastAsia="zh-CN"/>
              </w:rPr>
              <w:t>若为证明</w:t>
            </w:r>
            <w:r>
              <w:rPr>
                <w:rFonts w:hint="eastAsia" w:ascii="宋体" w:hAnsi="宋体" w:eastAsia="宋体" w:cs="宋体"/>
                <w:b/>
                <w:color w:val="auto"/>
                <w:sz w:val="21"/>
                <w:szCs w:val="21"/>
                <w:highlight w:val="none"/>
                <w:lang w:val="zh-CN"/>
              </w:rPr>
              <w:t>中空纤维</w:t>
            </w:r>
            <w:r>
              <w:rPr>
                <w:rFonts w:hint="eastAsia" w:ascii="宋体" w:hAnsi="宋体" w:eastAsia="宋体" w:cs="宋体"/>
                <w:b/>
                <w:bCs/>
                <w:color w:val="auto"/>
                <w:sz w:val="21"/>
                <w:szCs w:val="21"/>
                <w:highlight w:val="none"/>
              </w:rPr>
              <w:t>MBR膜</w:t>
            </w:r>
            <w:r>
              <w:rPr>
                <w:rFonts w:hint="eastAsia" w:ascii="宋体" w:hAnsi="宋体" w:eastAsia="宋体" w:cs="宋体"/>
                <w:b/>
                <w:bCs/>
                <w:color w:val="auto"/>
                <w:sz w:val="21"/>
                <w:szCs w:val="21"/>
                <w:highlight w:val="none"/>
                <w:lang w:val="en-US" w:eastAsia="zh-CN"/>
              </w:rPr>
              <w:t>产品稳定运行时长的，最终用户（使用方）证明还须体现</w:t>
            </w:r>
            <w:r>
              <w:rPr>
                <w:rFonts w:hint="eastAsia" w:ascii="宋体" w:hAnsi="宋体" w:eastAsia="宋体" w:cs="宋体"/>
                <w:b/>
                <w:color w:val="auto"/>
                <w:sz w:val="21"/>
                <w:szCs w:val="21"/>
                <w:highlight w:val="none"/>
                <w:lang w:val="zh-CN"/>
              </w:rPr>
              <w:t>中空纤维</w:t>
            </w:r>
            <w:r>
              <w:rPr>
                <w:rFonts w:hint="eastAsia" w:ascii="宋体" w:hAnsi="宋体" w:eastAsia="宋体" w:cs="宋体"/>
                <w:b/>
                <w:bCs/>
                <w:color w:val="auto"/>
                <w:sz w:val="21"/>
                <w:szCs w:val="21"/>
                <w:highlight w:val="none"/>
              </w:rPr>
              <w:t>MBR膜</w:t>
            </w:r>
            <w:r>
              <w:rPr>
                <w:rFonts w:hint="eastAsia" w:ascii="宋体" w:hAnsi="宋体" w:eastAsia="宋体" w:cs="宋体"/>
                <w:b/>
                <w:bCs/>
                <w:color w:val="auto"/>
                <w:sz w:val="21"/>
                <w:szCs w:val="21"/>
                <w:highlight w:val="none"/>
                <w:lang w:val="en-US" w:eastAsia="zh-CN"/>
              </w:rPr>
              <w:t>产品稳定运行时长</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最终用户（使用方）证明</w:t>
            </w:r>
            <w:r>
              <w:rPr>
                <w:rFonts w:hint="eastAsia" w:ascii="宋体" w:hAnsi="宋体" w:eastAsia="宋体" w:cs="宋体"/>
                <w:b/>
                <w:color w:val="auto"/>
                <w:sz w:val="21"/>
                <w:szCs w:val="21"/>
                <w:highlight w:val="none"/>
                <w:lang w:val="zh-CN"/>
              </w:rPr>
              <w:t>原件扫描件能显示使用方公章】</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color w:val="auto"/>
                <w:sz w:val="21"/>
                <w:szCs w:val="21"/>
                <w:highlight w:val="none"/>
              </w:rPr>
              <w:t>否则不得分</w:t>
            </w:r>
            <w:r>
              <w:rPr>
                <w:rFonts w:hint="eastAsia" w:ascii="宋体" w:hAnsi="宋体" w:eastAsia="宋体" w:cs="宋体"/>
                <w:b/>
                <w:color w:val="auto"/>
                <w:sz w:val="21"/>
                <w:szCs w:val="21"/>
                <w:highlight w:val="none"/>
                <w:lang w:eastAsia="zh-CN"/>
              </w:rPr>
              <w:t>；</w:t>
            </w:r>
          </w:p>
          <w:p w14:paraId="22C1FCB5">
            <w:pPr>
              <w:keepNext w:val="0"/>
              <w:keepLines w:val="0"/>
              <w:suppressLineNumbers w:val="0"/>
              <w:autoSpaceDE w:val="0"/>
              <w:autoSpaceDN w:val="0"/>
              <w:spacing w:before="0" w:beforeAutospacing="0" w:after="0" w:afterAutospacing="0" w:line="400" w:lineRule="exact"/>
              <w:ind w:left="0" w:leftChars="0" w:right="0" w:rightChars="0"/>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④</w:t>
            </w:r>
            <w:r>
              <w:rPr>
                <w:rFonts w:hint="eastAsia" w:ascii="宋体" w:hAnsi="宋体" w:eastAsia="宋体" w:cs="宋体"/>
                <w:b/>
                <w:color w:val="auto"/>
                <w:sz w:val="21"/>
                <w:szCs w:val="21"/>
                <w:highlight w:val="none"/>
                <w:lang w:val="zh-CN"/>
              </w:rPr>
              <w:t>未按上述要求提供证明材料的业绩，或所附材料无法证明填报项目符合本项评分要求的业绩，在评标时将不予考虑。</w:t>
            </w:r>
          </w:p>
          <w:p w14:paraId="7D4C5E89">
            <w:pPr>
              <w:keepNext w:val="0"/>
              <w:keepLines w:val="0"/>
              <w:suppressLineNumbers w:val="0"/>
              <w:autoSpaceDE w:val="0"/>
              <w:autoSpaceDN w:val="0"/>
              <w:spacing w:before="0" w:beforeAutospacing="0" w:after="0" w:afterAutospacing="0" w:line="400" w:lineRule="exact"/>
              <w:ind w:left="0" w:leftChars="0" w:right="0" w:rightChars="0"/>
              <w:jc w:val="left"/>
              <w:rPr>
                <w:rFonts w:hint="eastAsia" w:ascii="宋体" w:hAnsi="宋体" w:eastAsia="宋体" w:cs="宋体"/>
                <w:b/>
                <w:color w:val="auto"/>
                <w:sz w:val="21"/>
                <w:szCs w:val="21"/>
                <w:highlight w:val="none"/>
                <w:lang w:val="zh-CN"/>
              </w:rPr>
            </w:pPr>
            <w:r>
              <w:rPr>
                <w:rFonts w:hint="eastAsia" w:ascii="宋体" w:hAnsi="宋体" w:eastAsia="宋体" w:cs="宋体"/>
                <w:b/>
                <w:bCs/>
                <w:color w:val="auto"/>
                <w:sz w:val="21"/>
                <w:szCs w:val="21"/>
                <w:highlight w:val="none"/>
                <w:lang w:val="en-US" w:eastAsia="zh-CN"/>
              </w:rPr>
              <w:t>说明：最终用户（使用方）指使用合同产品的净水厂/自来水厂/污水处理厂（含净水厂/自来水厂/污水处理厂所属公司），若是净水厂/自来水厂/污水处理厂所属公司出具的证明文件，还须提供其与净水厂/自来水厂/污水处理厂的关系证明文件。</w:t>
            </w:r>
          </w:p>
        </w:tc>
        <w:tc>
          <w:tcPr>
            <w:tcW w:w="907" w:type="dxa"/>
            <w:tcBorders>
              <w:top w:val="single" w:color="auto" w:sz="4" w:space="0"/>
              <w:left w:val="single" w:color="auto" w:sz="4" w:space="0"/>
              <w:bottom w:val="single" w:color="auto" w:sz="4" w:space="0"/>
              <w:right w:val="single" w:color="auto" w:sz="4" w:space="0"/>
            </w:tcBorders>
            <w:vAlign w:val="center"/>
          </w:tcPr>
          <w:p w14:paraId="19A2FCE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24</w:t>
            </w:r>
            <w:r>
              <w:rPr>
                <w:rFonts w:hint="eastAsia" w:ascii="宋体" w:hAnsi="宋体" w:eastAsia="宋体" w:cs="宋体"/>
                <w:color w:val="auto"/>
                <w:kern w:val="0"/>
                <w:szCs w:val="21"/>
                <w:highlight w:val="none"/>
              </w:rPr>
              <w:t>分</w:t>
            </w:r>
          </w:p>
        </w:tc>
      </w:tr>
    </w:tbl>
    <w:p w14:paraId="4945EA42">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（2）技术：总分</w:t>
      </w:r>
      <w:r>
        <w:rPr>
          <w:rFonts w:hint="eastAsia" w:ascii="宋体" w:hAnsi="宋体" w:eastAsia="宋体" w:cs="宋体"/>
          <w:b/>
          <w:color w:val="auto"/>
          <w:szCs w:val="21"/>
          <w:highlight w:val="none"/>
          <w:lang w:val="en-US" w:eastAsia="zh-CN" w:bidi="ar"/>
        </w:rPr>
        <w:t>40</w:t>
      </w:r>
      <w:r>
        <w:rPr>
          <w:rFonts w:hint="eastAsia" w:ascii="宋体" w:hAnsi="宋体" w:eastAsia="宋体" w:cs="宋体"/>
          <w:b/>
          <w:color w:val="auto"/>
          <w:szCs w:val="21"/>
          <w:highlight w:val="none"/>
          <w:lang w:bidi="ar"/>
        </w:rPr>
        <w:t>分</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133"/>
        <w:gridCol w:w="7675"/>
        <w:gridCol w:w="907"/>
      </w:tblGrid>
      <w:tr w14:paraId="4188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370ACE7C">
            <w:pPr>
              <w:autoSpaceDE w:val="0"/>
              <w:autoSpaceDN w:val="0"/>
              <w:adjustRightInd w:val="0"/>
              <w:spacing w:line="400" w:lineRule="exact"/>
              <w:jc w:val="center"/>
              <w:rPr>
                <w:rFonts w:ascii="宋体" w:hAnsi="宋体" w:eastAsia="宋体" w:cs="宋体"/>
                <w:b/>
                <w:color w:val="auto"/>
                <w:kern w:val="0"/>
                <w:szCs w:val="21"/>
                <w:highlight w:val="none"/>
              </w:rPr>
            </w:pPr>
            <w:bookmarkStart w:id="876"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1AFA98B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9" w:type="pct"/>
            <w:tcBorders>
              <w:top w:val="single" w:color="auto" w:sz="4" w:space="0"/>
              <w:left w:val="single" w:color="auto" w:sz="4" w:space="0"/>
              <w:bottom w:val="single" w:color="auto" w:sz="4" w:space="0"/>
              <w:right w:val="single" w:color="auto" w:sz="4" w:space="0"/>
            </w:tcBorders>
            <w:vAlign w:val="center"/>
          </w:tcPr>
          <w:p w14:paraId="2543F45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35F69B80">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0D0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5D6E12C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6738C44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tc>
        <w:tc>
          <w:tcPr>
            <w:tcW w:w="3699" w:type="pct"/>
            <w:tcBorders>
              <w:top w:val="single" w:color="auto" w:sz="4" w:space="0"/>
              <w:left w:val="single" w:color="auto" w:sz="4" w:space="0"/>
              <w:bottom w:val="single" w:color="auto" w:sz="4" w:space="0"/>
              <w:right w:val="single" w:color="auto" w:sz="4" w:space="0"/>
            </w:tcBorders>
            <w:vAlign w:val="center"/>
          </w:tcPr>
          <w:p w14:paraId="3D0BB81E">
            <w:pPr>
              <w:autoSpaceDE w:val="0"/>
              <w:autoSpaceDN w:val="0"/>
              <w:adjustRightInd w:val="0"/>
              <w:spacing w:line="40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对用户需求偏离表的偏离情况进行评审计分，完全满足用户需求书的要求得满分；每一处负偏离，扣</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分；同时参照其投标文件中技术资料内容进行对比，每发现一处投标人填写为无偏离或正偏离，但评标委员会评审认定其为负偏离的，每处扣</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6E6C5BE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p>
        </w:tc>
      </w:tr>
      <w:tr w14:paraId="7802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554B7DA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546" w:type="pct"/>
            <w:tcBorders>
              <w:top w:val="single" w:color="auto" w:sz="4" w:space="0"/>
              <w:left w:val="single" w:color="auto" w:sz="4" w:space="0"/>
              <w:bottom w:val="single" w:color="auto" w:sz="4" w:space="0"/>
              <w:right w:val="single" w:color="auto" w:sz="4" w:space="0"/>
            </w:tcBorders>
            <w:vAlign w:val="center"/>
          </w:tcPr>
          <w:p w14:paraId="47F4052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膜运行通量</w:t>
            </w:r>
          </w:p>
        </w:tc>
        <w:tc>
          <w:tcPr>
            <w:tcW w:w="3699" w:type="pct"/>
            <w:tcBorders>
              <w:top w:val="single" w:color="auto" w:sz="4" w:space="0"/>
              <w:left w:val="single" w:color="auto" w:sz="4" w:space="0"/>
              <w:bottom w:val="single" w:color="auto" w:sz="4" w:space="0"/>
              <w:right w:val="single" w:color="auto" w:sz="4" w:space="0"/>
            </w:tcBorders>
            <w:vAlign w:val="center"/>
          </w:tcPr>
          <w:p w14:paraId="45F59F56">
            <w:pPr>
              <w:autoSpaceDE w:val="0"/>
              <w:autoSpaceDN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对投标人所投中空纤维MBR膜组件的运行通量进行评审，</w:t>
            </w:r>
            <w:r>
              <w:rPr>
                <w:rFonts w:hint="eastAsia" w:ascii="宋体" w:hAnsi="宋体" w:eastAsia="宋体" w:cs="宋体"/>
                <w:b/>
                <w:bCs/>
                <w:color w:val="auto"/>
                <w:kern w:val="0"/>
                <w:szCs w:val="21"/>
                <w:highlight w:val="none"/>
              </w:rPr>
              <w:t>本项满分</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分</w:t>
            </w:r>
            <w:r>
              <w:rPr>
                <w:rFonts w:hint="eastAsia" w:ascii="宋体" w:hAnsi="宋体" w:eastAsia="宋体" w:cs="宋体"/>
                <w:color w:val="auto"/>
                <w:kern w:val="0"/>
                <w:szCs w:val="21"/>
                <w:highlight w:val="none"/>
              </w:rPr>
              <w:t>：</w:t>
            </w:r>
          </w:p>
          <w:p w14:paraId="3FB003DE">
            <w:pPr>
              <w:autoSpaceDE w:val="0"/>
              <w:autoSpaceDN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所投中空纤维MBR膜系统投入运行3年后，在污泥浓度5000~10000mg/L，温度≥12℃的条件下，随机选定某个膜组件（选择性关闭部分膜组件产水阀，保持测试期间处于停产水状态）连续正常运行72小时，期间在跨膜压差不大于21.6kPa时，选定膜组件的平均通量不低于响应值的得1分；运行4年后，同样测试条件下，在跨膜压差不大于24.3kPa时，选定膜组件的平均通量不低于响应值的得1.5分；运行5年后，同样测试条件下，在跨膜压差不大于27kPa时，选定膜组件的平均通量不低于响应值的得2分，</w:t>
            </w:r>
            <w:r>
              <w:rPr>
                <w:rFonts w:hint="eastAsia" w:ascii="宋体" w:hAnsi="宋体" w:eastAsia="宋体" w:cs="宋体"/>
                <w:b/>
                <w:bCs/>
                <w:color w:val="auto"/>
                <w:kern w:val="0"/>
                <w:szCs w:val="21"/>
                <w:highlight w:val="none"/>
              </w:rPr>
              <w:t>以上得分不重复</w:t>
            </w:r>
            <w:r>
              <w:rPr>
                <w:rFonts w:hint="eastAsia" w:ascii="宋体" w:hAnsi="宋体" w:eastAsia="宋体" w:cs="宋体"/>
                <w:b/>
                <w:bCs/>
                <w:color w:val="auto"/>
                <w:kern w:val="0"/>
                <w:szCs w:val="21"/>
                <w:highlight w:val="none"/>
                <w:lang w:val="en-US" w:eastAsia="zh-CN"/>
              </w:rPr>
              <w:t>计分</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rPr>
              <w:t>在满足上述要求的前提下每提供1个最终用户（使用方）证明加0.5分；</w:t>
            </w:r>
            <w:r>
              <w:rPr>
                <w:rFonts w:hint="eastAsia" w:ascii="宋体" w:hAnsi="宋体" w:eastAsia="宋体" w:cs="宋体"/>
                <w:b/>
                <w:bCs/>
                <w:color w:val="auto"/>
                <w:kern w:val="0"/>
                <w:szCs w:val="21"/>
                <w:highlight w:val="none"/>
              </w:rPr>
              <w:t>本子项满分3分</w:t>
            </w:r>
            <w:r>
              <w:rPr>
                <w:rFonts w:hint="eastAsia" w:ascii="宋体" w:hAnsi="宋体" w:eastAsia="宋体" w:cs="宋体"/>
                <w:color w:val="auto"/>
                <w:kern w:val="0"/>
                <w:szCs w:val="21"/>
                <w:highlight w:val="none"/>
              </w:rPr>
              <w:t>。</w:t>
            </w:r>
          </w:p>
          <w:p w14:paraId="4BD366F7">
            <w:pPr>
              <w:autoSpaceDE w:val="0"/>
              <w:autoSpaceDN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所投中空纤维MBR膜系统投入运行3年后，在污泥浓度5000~10000mg/L，温度≥12℃的条件下，随机选定某个膜组件（选择性关闭部分膜组件产水阀，保持测试期间处于停产水状态）连续正常运行72小时，期间在跨膜压差不大于19.2kPa时，选定膜组件的平均通量不低于响应值的得2分；运行4年后，同样测试条件下，在跨膜压差不大于21.6kPa时，选定膜组件的平均通量不低于响应值的得2.5分；运行5年后，同样测试条件下，在跨膜压差不大于24kPa时，选定膜组件的平均通量不低于响应值的得3分，</w:t>
            </w:r>
            <w:r>
              <w:rPr>
                <w:rFonts w:hint="eastAsia" w:ascii="宋体" w:hAnsi="宋体" w:eastAsia="宋体" w:cs="宋体"/>
                <w:b/>
                <w:bCs/>
                <w:color w:val="auto"/>
                <w:kern w:val="0"/>
                <w:szCs w:val="21"/>
                <w:highlight w:val="none"/>
              </w:rPr>
              <w:t>以上得分不重复</w:t>
            </w:r>
            <w:r>
              <w:rPr>
                <w:rFonts w:hint="eastAsia" w:ascii="宋体" w:hAnsi="宋体" w:eastAsia="宋体" w:cs="宋体"/>
                <w:b/>
                <w:bCs/>
                <w:color w:val="auto"/>
                <w:kern w:val="0"/>
                <w:szCs w:val="21"/>
                <w:highlight w:val="none"/>
                <w:lang w:val="en-US" w:eastAsia="zh-CN"/>
              </w:rPr>
              <w:t>计分</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rPr>
              <w:t>在满足上述要求的前提下每提供1个最终用户（使用方）证明加1分。</w:t>
            </w:r>
          </w:p>
          <w:p w14:paraId="77468F2F">
            <w:pPr>
              <w:autoSpaceDE w:val="0"/>
              <w:autoSpaceDN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所投中空纤维MBR膜系统投入运行3年后，在污泥浓度5000~10000mg/L，温度≥12℃的条件下，随机选定某个膜组件（选择性关闭部分膜组件产水阀，保持测试期间处于停产水状态）连续正常运行72小时，期间在跨膜压差不大于16.8kPa时，选定膜组件的平均通量不低于响应值的得3分；运行4年后，同样测试条件下，在跨膜压差不大于18.9kPa时，选定膜组件的平均通量不低于响应值的得3.5分；运行5年后，同样测试条件下，在跨膜压差不大于21kPa时，选定膜组件的平均通量不低于响应值的得4分，</w:t>
            </w:r>
            <w:r>
              <w:rPr>
                <w:rFonts w:hint="eastAsia" w:ascii="宋体" w:hAnsi="宋体" w:eastAsia="宋体" w:cs="宋体"/>
                <w:b/>
                <w:bCs/>
                <w:color w:val="auto"/>
                <w:kern w:val="0"/>
                <w:szCs w:val="21"/>
                <w:highlight w:val="none"/>
              </w:rPr>
              <w:t>以上得分不重复</w:t>
            </w:r>
            <w:r>
              <w:rPr>
                <w:rFonts w:hint="eastAsia" w:ascii="宋体" w:hAnsi="宋体" w:eastAsia="宋体" w:cs="宋体"/>
                <w:b/>
                <w:bCs/>
                <w:color w:val="auto"/>
                <w:kern w:val="0"/>
                <w:szCs w:val="21"/>
                <w:highlight w:val="none"/>
                <w:lang w:val="en-US" w:eastAsia="zh-CN"/>
              </w:rPr>
              <w:t>计分</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rPr>
              <w:t>在满足上述要求的前提下每提供1个最终用户（使用方）证明加1分。</w:t>
            </w:r>
          </w:p>
          <w:p w14:paraId="7C7A43A9">
            <w:pPr>
              <w:autoSpaceDE w:val="0"/>
              <w:autoSpaceDN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p w14:paraId="2A6624BB">
            <w:pPr>
              <w:autoSpaceDE w:val="0"/>
              <w:autoSpaceDN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①同样测试条件是指在污泥浓度5000~10000mg/L，温度≥12℃的条件下，随机选定某个膜组件（选择性关闭部分膜组件产水阀，保持测试期间处于停产水状态）连续正常运行72小时。</w:t>
            </w:r>
          </w:p>
          <w:p w14:paraId="00C9BBBB">
            <w:pPr>
              <w:autoSpaceDE w:val="0"/>
              <w:autoSpaceDN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②</w:t>
            </w:r>
            <w:r>
              <w:rPr>
                <w:rFonts w:hint="eastAsia" w:ascii="宋体" w:hAnsi="宋体" w:eastAsia="宋体" w:cs="宋体"/>
                <w:b/>
                <w:bCs/>
                <w:color w:val="auto"/>
                <w:kern w:val="0"/>
                <w:szCs w:val="21"/>
                <w:highlight w:val="none"/>
                <w:lang w:val="en-US" w:eastAsia="zh-CN"/>
              </w:rPr>
              <w:t>投标人须提供针对本项目</w:t>
            </w:r>
            <w:r>
              <w:rPr>
                <w:rFonts w:hint="eastAsia" w:ascii="宋体" w:hAnsi="宋体" w:eastAsia="宋体" w:cs="宋体"/>
                <w:b/>
                <w:bCs/>
                <w:color w:val="auto"/>
                <w:kern w:val="0"/>
                <w:szCs w:val="21"/>
                <w:highlight w:val="none"/>
              </w:rPr>
              <w:t>所投</w:t>
            </w:r>
            <w:r>
              <w:rPr>
                <w:rFonts w:hint="eastAsia" w:ascii="宋体" w:hAnsi="宋体" w:eastAsia="宋体" w:cs="Times New Roman"/>
                <w:b/>
                <w:bCs/>
                <w:color w:val="auto"/>
                <w:szCs w:val="21"/>
                <w:highlight w:val="none"/>
              </w:rPr>
              <w:t>中空纤维</w:t>
            </w:r>
            <w:r>
              <w:rPr>
                <w:rFonts w:hint="eastAsia" w:ascii="宋体" w:hAnsi="宋体" w:eastAsia="宋体" w:cs="宋体"/>
                <w:b/>
                <w:bCs/>
                <w:color w:val="auto"/>
                <w:kern w:val="0"/>
                <w:szCs w:val="21"/>
                <w:highlight w:val="none"/>
              </w:rPr>
              <w:t>MBR膜组件的</w:t>
            </w:r>
            <w:r>
              <w:rPr>
                <w:rFonts w:hint="eastAsia" w:ascii="宋体" w:hAnsi="宋体" w:eastAsia="宋体" w:cs="宋体"/>
                <w:b/>
                <w:bCs/>
                <w:color w:val="auto"/>
                <w:kern w:val="0"/>
                <w:szCs w:val="21"/>
                <w:highlight w:val="none"/>
                <w:lang w:val="en-US" w:eastAsia="zh-CN"/>
              </w:rPr>
              <w:t>平均</w:t>
            </w:r>
            <w:r>
              <w:rPr>
                <w:rFonts w:hint="eastAsia" w:ascii="宋体" w:hAnsi="宋体" w:eastAsia="宋体" w:cs="宋体"/>
                <w:b/>
                <w:bCs/>
                <w:color w:val="auto"/>
                <w:kern w:val="0"/>
                <w:szCs w:val="21"/>
                <w:highlight w:val="none"/>
              </w:rPr>
              <w:t>通量</w:t>
            </w:r>
            <w:r>
              <w:rPr>
                <w:rFonts w:hint="eastAsia" w:ascii="宋体" w:hAnsi="宋体" w:eastAsia="宋体" w:cs="宋体"/>
                <w:b/>
                <w:bCs/>
                <w:color w:val="auto"/>
                <w:kern w:val="0"/>
                <w:szCs w:val="21"/>
                <w:highlight w:val="none"/>
                <w:lang w:val="en-US" w:eastAsia="zh-CN"/>
              </w:rPr>
              <w:t>的书面承诺书加盖投标人公章，并同时提供</w:t>
            </w:r>
            <w:r>
              <w:rPr>
                <w:rFonts w:hint="eastAsia" w:ascii="宋体" w:hAnsi="宋体" w:eastAsia="宋体" w:cs="宋体"/>
                <w:b/>
                <w:bCs/>
                <w:color w:val="auto"/>
                <w:kern w:val="0"/>
                <w:szCs w:val="21"/>
                <w:highlight w:val="none"/>
              </w:rPr>
              <w:t>投标产品性能说明书或其他能体现投标产品性能的证明材料。</w:t>
            </w:r>
          </w:p>
          <w:p w14:paraId="3F291799">
            <w:pPr>
              <w:autoSpaceDE w:val="0"/>
              <w:autoSpaceDN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③ </w:t>
            </w:r>
            <w:r>
              <w:rPr>
                <w:rFonts w:hint="eastAsia" w:ascii="宋体" w:hAnsi="宋体" w:eastAsia="宋体" w:cs="宋体"/>
                <w:b/>
                <w:bCs/>
                <w:color w:val="auto"/>
                <w:highlight w:val="none"/>
                <w:lang w:val="en-US" w:eastAsia="zh-CN"/>
              </w:rPr>
              <w:t>投标人须提供过往项目中空纤维MBR膜组件的</w:t>
            </w:r>
            <w:r>
              <w:rPr>
                <w:rFonts w:hint="eastAsia" w:ascii="宋体" w:hAnsi="宋体" w:eastAsia="宋体" w:cs="宋体"/>
                <w:b/>
                <w:bCs/>
                <w:color w:val="auto"/>
                <w:kern w:val="0"/>
                <w:szCs w:val="21"/>
                <w:highlight w:val="none"/>
                <w:lang w:val="en-US" w:eastAsia="zh-CN"/>
              </w:rPr>
              <w:t>平均</w:t>
            </w:r>
            <w:r>
              <w:rPr>
                <w:rFonts w:hint="eastAsia" w:ascii="宋体" w:hAnsi="宋体" w:eastAsia="宋体" w:cs="宋体"/>
                <w:b/>
                <w:bCs/>
                <w:color w:val="auto"/>
                <w:highlight w:val="none"/>
                <w:lang w:val="en-US" w:eastAsia="zh-CN"/>
              </w:rPr>
              <w:t>通量</w:t>
            </w:r>
            <w:r>
              <w:rPr>
                <w:rFonts w:hint="eastAsia" w:ascii="宋体" w:hAnsi="宋体" w:eastAsia="宋体" w:cs="宋体"/>
                <w:b/>
                <w:bCs/>
                <w:color w:val="auto"/>
                <w:kern w:val="0"/>
                <w:szCs w:val="21"/>
                <w:highlight w:val="none"/>
                <w:lang w:val="en-US" w:eastAsia="zh-CN"/>
              </w:rPr>
              <w:t>的</w:t>
            </w:r>
            <w:r>
              <w:rPr>
                <w:rFonts w:hint="eastAsia" w:ascii="宋体" w:hAnsi="宋体" w:eastAsia="宋体" w:cs="宋体"/>
                <w:b/>
                <w:bCs/>
                <w:color w:val="auto"/>
                <w:kern w:val="0"/>
                <w:szCs w:val="21"/>
                <w:highlight w:val="none"/>
              </w:rPr>
              <w:t>最终用户（使用方）证明</w:t>
            </w:r>
            <w:r>
              <w:rPr>
                <w:rFonts w:hint="eastAsia" w:ascii="宋体" w:hAnsi="宋体" w:eastAsia="宋体" w:cs="宋体"/>
                <w:b/>
                <w:bCs/>
                <w:color w:val="auto"/>
                <w:kern w:val="0"/>
                <w:szCs w:val="21"/>
                <w:highlight w:val="none"/>
                <w:lang w:val="en-US" w:eastAsia="zh-CN"/>
              </w:rPr>
              <w:t>原件扫描件（扫描件需</w:t>
            </w:r>
            <w:r>
              <w:rPr>
                <w:rFonts w:hint="eastAsia" w:ascii="宋体" w:hAnsi="宋体" w:eastAsia="宋体" w:cs="宋体"/>
                <w:b/>
                <w:bCs/>
                <w:color w:val="auto"/>
                <w:kern w:val="0"/>
                <w:szCs w:val="21"/>
                <w:highlight w:val="none"/>
                <w:lang w:eastAsia="zh-CN"/>
              </w:rPr>
              <w:t>显示使用方公章</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最终用户（使用方）证明</w:t>
            </w:r>
            <w:r>
              <w:rPr>
                <w:rFonts w:hint="eastAsia" w:ascii="宋体" w:hAnsi="宋体" w:eastAsia="宋体" w:cs="宋体"/>
                <w:b/>
                <w:bCs/>
                <w:color w:val="auto"/>
                <w:kern w:val="0"/>
                <w:szCs w:val="21"/>
                <w:highlight w:val="none"/>
              </w:rPr>
              <w:t>内容需包括但不限于该项目</w:t>
            </w:r>
            <w:r>
              <w:rPr>
                <w:rFonts w:hint="eastAsia" w:ascii="宋体" w:hAnsi="宋体" w:eastAsia="宋体" w:cs="Times New Roman"/>
                <w:b/>
                <w:bCs/>
                <w:color w:val="auto"/>
                <w:szCs w:val="21"/>
                <w:highlight w:val="none"/>
              </w:rPr>
              <w:t>中空纤维</w:t>
            </w:r>
            <w:r>
              <w:rPr>
                <w:rFonts w:hint="eastAsia" w:ascii="宋体" w:hAnsi="宋体" w:eastAsia="宋体" w:cs="宋体"/>
                <w:b/>
                <w:bCs/>
                <w:color w:val="auto"/>
                <w:kern w:val="0"/>
                <w:szCs w:val="21"/>
                <w:highlight w:val="none"/>
              </w:rPr>
              <w:t>MBR膜组件运营3年以后</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或运营4年以后，或运营5年以后</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的处理水量</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处理水量必须大于或等于30000 m</w:t>
            </w:r>
            <w:r>
              <w:rPr>
                <w:rFonts w:hint="eastAsia" w:ascii="宋体" w:hAnsi="宋体" w:eastAsia="宋体" w:cs="宋体"/>
                <w:b/>
                <w:bCs/>
                <w:color w:val="auto"/>
                <w:kern w:val="0"/>
                <w:szCs w:val="21"/>
                <w:highlight w:val="none"/>
                <w:vertAlign w:val="superscript"/>
                <w:lang w:val="en-US" w:eastAsia="zh-CN"/>
              </w:rPr>
              <w:t>3</w:t>
            </w:r>
            <w:r>
              <w:rPr>
                <w:rFonts w:hint="eastAsia" w:ascii="宋体" w:hAnsi="宋体" w:eastAsia="宋体" w:cs="宋体"/>
                <w:b/>
                <w:bCs/>
                <w:color w:val="auto"/>
                <w:kern w:val="0"/>
                <w:szCs w:val="21"/>
                <w:highlight w:val="none"/>
                <w:lang w:val="en-US" w:eastAsia="zh-CN"/>
              </w:rPr>
              <w:t>/d，否则将不予考虑</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、跨膜压差、初始稳定平均通量以及完整的通量计算过程内容。</w:t>
            </w:r>
          </w:p>
          <w:p w14:paraId="0B931409">
            <w:pPr>
              <w:autoSpaceDE w:val="0"/>
              <w:autoSpaceDN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④以投标人提供的上述资料作为依据进行评审，未按要求提供上述资料的本项不得分。</w:t>
            </w:r>
          </w:p>
          <w:p w14:paraId="0807F98E">
            <w:pPr>
              <w:autoSpaceDE w:val="0"/>
              <w:autoSpaceDN w:val="0"/>
              <w:spacing w:line="400" w:lineRule="exac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⑤前述评分项（1）（2）（3）不重复计分，若投标人提供多个承诺的，按得分最高计算。</w:t>
            </w:r>
          </w:p>
          <w:p w14:paraId="0E9A0F1A">
            <w:pPr>
              <w:autoSpaceDE w:val="0"/>
              <w:autoSpaceDN w:val="0"/>
              <w:spacing w:line="400" w:lineRule="exac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sz w:val="21"/>
                <w:szCs w:val="21"/>
                <w:highlight w:val="none"/>
                <w:lang w:val="en-US" w:eastAsia="zh-CN"/>
              </w:rPr>
              <w:t>说明：最终用户（使用方）指使用合同产品的净水厂/自来水厂/污水处理厂（含净水厂/自来水厂/污水处理厂所属公司），若是净水厂/自来水厂/污水处理厂所属公司出具的证明文件，还须提供其与净水厂/自来水厂/污水处理厂的关系证明文件。</w:t>
            </w:r>
          </w:p>
        </w:tc>
        <w:tc>
          <w:tcPr>
            <w:tcW w:w="437" w:type="pct"/>
            <w:tcBorders>
              <w:top w:val="single" w:color="auto" w:sz="4" w:space="0"/>
              <w:left w:val="single" w:color="auto" w:sz="4" w:space="0"/>
              <w:bottom w:val="single" w:color="auto" w:sz="4" w:space="0"/>
              <w:right w:val="single" w:color="auto" w:sz="4" w:space="0"/>
            </w:tcBorders>
            <w:vAlign w:val="center"/>
          </w:tcPr>
          <w:p w14:paraId="6B1FB55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r>
      <w:tr w14:paraId="1A2C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12F0B93A">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2D5FF02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MBR膜组件通量衰减率</w:t>
            </w:r>
          </w:p>
        </w:tc>
        <w:tc>
          <w:tcPr>
            <w:tcW w:w="3699" w:type="pct"/>
            <w:tcBorders>
              <w:top w:val="single" w:color="auto" w:sz="4" w:space="0"/>
              <w:left w:val="single" w:color="auto" w:sz="4" w:space="0"/>
              <w:bottom w:val="single" w:color="auto" w:sz="4" w:space="0"/>
              <w:right w:val="single" w:color="auto" w:sz="4" w:space="0"/>
            </w:tcBorders>
            <w:vAlign w:val="center"/>
          </w:tcPr>
          <w:p w14:paraId="3ABA6E35">
            <w:pPr>
              <w:autoSpaceDE w:val="0"/>
              <w:autoSpaceDN w:val="0"/>
              <w:spacing w:line="400" w:lineRule="exac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对投标人所投</w:t>
            </w:r>
            <w:r>
              <w:rPr>
                <w:rFonts w:hint="eastAsia" w:ascii="宋体" w:hAnsi="宋体" w:eastAsia="宋体" w:cs="Times New Roman"/>
                <w:color w:val="auto"/>
                <w:szCs w:val="21"/>
                <w:highlight w:val="none"/>
              </w:rPr>
              <w:t>中空纤维</w:t>
            </w:r>
            <w:r>
              <w:rPr>
                <w:rFonts w:hint="eastAsia" w:ascii="宋体" w:hAnsi="宋体" w:eastAsia="宋体" w:cs="宋体"/>
                <w:b w:val="0"/>
                <w:bCs w:val="0"/>
                <w:color w:val="auto"/>
                <w:kern w:val="0"/>
                <w:szCs w:val="21"/>
                <w:highlight w:val="none"/>
              </w:rPr>
              <w:t>MBR膜组件5年的通量衰减率进行评审，</w:t>
            </w:r>
            <w:r>
              <w:rPr>
                <w:rFonts w:hint="eastAsia" w:ascii="宋体" w:hAnsi="宋体" w:eastAsia="宋体" w:cs="宋体"/>
                <w:b/>
                <w:bCs/>
                <w:color w:val="auto"/>
                <w:kern w:val="0"/>
                <w:szCs w:val="21"/>
                <w:highlight w:val="none"/>
              </w:rPr>
              <w:t>本项满分</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分</w:t>
            </w:r>
            <w:r>
              <w:rPr>
                <w:rFonts w:hint="eastAsia" w:ascii="宋体" w:hAnsi="宋体" w:eastAsia="宋体" w:cs="宋体"/>
                <w:b w:val="0"/>
                <w:bCs w:val="0"/>
                <w:color w:val="auto"/>
                <w:kern w:val="0"/>
                <w:szCs w:val="21"/>
                <w:highlight w:val="none"/>
              </w:rPr>
              <w:t>：</w:t>
            </w:r>
          </w:p>
          <w:p w14:paraId="0AEF6002">
            <w:pPr>
              <w:autoSpaceDE w:val="0"/>
              <w:autoSpaceDN w:val="0"/>
              <w:spacing w:line="400" w:lineRule="exact"/>
              <w:rPr>
                <w:rFonts w:hint="eastAsia" w:ascii="宋体" w:hAnsi="宋体" w:eastAsia="宋体" w:cs="宋体"/>
                <w:b w:val="0"/>
                <w:bCs w:val="0"/>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5年的通量衰减率≤6%，得4分，每提供1个最终用户（使用方）证明加1分；</w:t>
            </w:r>
          </w:p>
          <w:p w14:paraId="102225CD">
            <w:pPr>
              <w:autoSpaceDE w:val="0"/>
              <w:autoSpaceDN w:val="0"/>
              <w:spacing w:line="400" w:lineRule="exact"/>
              <w:rPr>
                <w:rFonts w:hint="eastAsia" w:ascii="宋体" w:hAnsi="宋体" w:eastAsia="宋体" w:cs="宋体"/>
                <w:b w:val="0"/>
                <w:bCs w:val="0"/>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b w:val="0"/>
                <w:bCs w:val="0"/>
                <w:color w:val="auto"/>
                <w:kern w:val="0"/>
                <w:szCs w:val="21"/>
                <w:highlight w:val="none"/>
              </w:rPr>
              <w:t>6%＜5年的通量衰减率≤7%，得3分，每提供1个最终用户（使用方）证明加1分；</w:t>
            </w:r>
          </w:p>
          <w:p w14:paraId="7074E46B">
            <w:pPr>
              <w:autoSpaceDE w:val="0"/>
              <w:autoSpaceDN w:val="0"/>
              <w:spacing w:line="400" w:lineRule="exact"/>
              <w:rPr>
                <w:rFonts w:hint="eastAsia" w:ascii="宋体" w:hAnsi="宋体" w:eastAsia="宋体" w:cs="宋体"/>
                <w:b w:val="0"/>
                <w:bCs w:val="0"/>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b w:val="0"/>
                <w:bCs w:val="0"/>
                <w:color w:val="auto"/>
                <w:kern w:val="0"/>
                <w:szCs w:val="21"/>
                <w:highlight w:val="none"/>
              </w:rPr>
              <w:t>7%＜5年的通量衰减率≤8%，得2分，每提供1个最终用户（使用方）证明加0.5分</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bCs/>
                <w:color w:val="auto"/>
                <w:kern w:val="0"/>
                <w:szCs w:val="21"/>
                <w:highlight w:val="none"/>
              </w:rPr>
              <w:t>本子项满分</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分</w:t>
            </w:r>
            <w:r>
              <w:rPr>
                <w:rFonts w:hint="eastAsia" w:ascii="宋体" w:hAnsi="宋体" w:eastAsia="宋体" w:cs="宋体"/>
                <w:b w:val="0"/>
                <w:bCs w:val="0"/>
                <w:color w:val="auto"/>
                <w:kern w:val="0"/>
                <w:szCs w:val="21"/>
                <w:highlight w:val="none"/>
              </w:rPr>
              <w:t>；</w:t>
            </w:r>
          </w:p>
          <w:p w14:paraId="51CD6943">
            <w:pPr>
              <w:autoSpaceDE w:val="0"/>
              <w:autoSpaceDN w:val="0"/>
              <w:spacing w:line="400" w:lineRule="exact"/>
              <w:rPr>
                <w:rFonts w:hint="eastAsia" w:ascii="宋体" w:hAnsi="宋体" w:eastAsia="宋体" w:cs="宋体"/>
                <w:b w:val="0"/>
                <w:bCs w:val="0"/>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b w:val="0"/>
                <w:bCs w:val="0"/>
                <w:color w:val="auto"/>
                <w:kern w:val="0"/>
                <w:szCs w:val="21"/>
                <w:highlight w:val="none"/>
              </w:rPr>
              <w:t>8%＜5年的通量衰减率≤9%，得1分，每提供1个最终用户（使用方）证明加0.5分</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bCs/>
                <w:color w:val="auto"/>
                <w:kern w:val="0"/>
                <w:szCs w:val="21"/>
                <w:highlight w:val="none"/>
              </w:rPr>
              <w:t>本子项满分</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分</w:t>
            </w:r>
            <w:r>
              <w:rPr>
                <w:rFonts w:hint="eastAsia" w:ascii="宋体" w:hAnsi="宋体" w:eastAsia="宋体" w:cs="宋体"/>
                <w:b w:val="0"/>
                <w:bCs w:val="0"/>
                <w:color w:val="auto"/>
                <w:kern w:val="0"/>
                <w:szCs w:val="21"/>
                <w:highlight w:val="none"/>
              </w:rPr>
              <w:t>。</w:t>
            </w:r>
          </w:p>
          <w:p w14:paraId="2FFB0320">
            <w:pPr>
              <w:autoSpaceDE w:val="0"/>
              <w:autoSpaceDN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p w14:paraId="251ABEC0">
            <w:pPr>
              <w:autoSpaceDE w:val="0"/>
              <w:autoSpaceDN w:val="0"/>
              <w:spacing w:line="400" w:lineRule="exac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①投标人须提供</w:t>
            </w:r>
            <w:r>
              <w:rPr>
                <w:rFonts w:hint="eastAsia" w:ascii="宋体" w:hAnsi="宋体" w:eastAsia="宋体" w:cs="宋体"/>
                <w:b/>
                <w:bCs/>
                <w:color w:val="auto"/>
                <w:highlight w:val="none"/>
                <w:lang w:val="en-US" w:eastAsia="zh-CN"/>
              </w:rPr>
              <w:t>针对本项目所投</w:t>
            </w:r>
            <w:r>
              <w:rPr>
                <w:rFonts w:hint="eastAsia" w:ascii="宋体" w:hAnsi="宋体" w:eastAsia="宋体" w:cs="Times New Roman"/>
                <w:b/>
                <w:bCs/>
                <w:color w:val="auto"/>
                <w:szCs w:val="21"/>
                <w:highlight w:val="none"/>
              </w:rPr>
              <w:t>中空纤维</w:t>
            </w:r>
            <w:r>
              <w:rPr>
                <w:rFonts w:hint="eastAsia" w:ascii="宋体" w:hAnsi="宋体" w:eastAsia="宋体" w:cs="宋体"/>
                <w:b/>
                <w:bCs/>
                <w:color w:val="auto"/>
                <w:highlight w:val="none"/>
                <w:lang w:val="en-US" w:eastAsia="zh-CN"/>
              </w:rPr>
              <w:t>MBR膜组件</w:t>
            </w:r>
            <w:r>
              <w:rPr>
                <w:rFonts w:hint="eastAsia" w:ascii="宋体" w:hAnsi="宋体" w:eastAsia="宋体" w:cs="宋体"/>
                <w:b/>
                <w:bCs/>
                <w:color w:val="auto"/>
                <w:kern w:val="0"/>
                <w:szCs w:val="21"/>
                <w:highlight w:val="none"/>
              </w:rPr>
              <w:t>5年</w:t>
            </w:r>
            <w:r>
              <w:rPr>
                <w:rFonts w:hint="eastAsia" w:ascii="宋体" w:hAnsi="宋体" w:eastAsia="宋体" w:cs="宋体"/>
                <w:b/>
                <w:bCs/>
                <w:color w:val="auto"/>
                <w:kern w:val="0"/>
                <w:szCs w:val="21"/>
                <w:highlight w:val="none"/>
                <w:lang w:val="en-US" w:eastAsia="zh-CN"/>
              </w:rPr>
              <w:t>的通量衰减率</w:t>
            </w:r>
            <w:r>
              <w:rPr>
                <w:rFonts w:hint="eastAsia" w:ascii="宋体" w:hAnsi="宋体" w:eastAsia="宋体" w:cs="宋体"/>
                <w:b/>
                <w:bCs/>
                <w:color w:val="auto"/>
                <w:kern w:val="0"/>
                <w:szCs w:val="21"/>
                <w:highlight w:val="none"/>
              </w:rPr>
              <w:t>的书面承诺书加盖</w:t>
            </w:r>
            <w:r>
              <w:rPr>
                <w:rFonts w:hint="eastAsia" w:ascii="宋体" w:hAnsi="宋体" w:eastAsia="宋体" w:cs="宋体"/>
                <w:b/>
                <w:bCs/>
                <w:color w:val="auto"/>
                <w:kern w:val="0"/>
                <w:szCs w:val="21"/>
                <w:highlight w:val="none"/>
                <w:lang w:val="en-US" w:eastAsia="zh-CN"/>
              </w:rPr>
              <w:t>投标人</w:t>
            </w:r>
            <w:r>
              <w:rPr>
                <w:rFonts w:hint="eastAsia" w:ascii="宋体" w:hAnsi="宋体" w:eastAsia="宋体" w:cs="宋体"/>
                <w:b/>
                <w:bCs/>
                <w:color w:val="auto"/>
                <w:kern w:val="0"/>
                <w:szCs w:val="21"/>
                <w:highlight w:val="none"/>
              </w:rPr>
              <w:t>公章</w:t>
            </w:r>
            <w:r>
              <w:rPr>
                <w:rFonts w:hint="eastAsia" w:ascii="宋体" w:hAnsi="宋体" w:eastAsia="宋体" w:cs="宋体"/>
                <w:b/>
                <w:bCs/>
                <w:color w:val="auto"/>
                <w:kern w:val="0"/>
                <w:szCs w:val="21"/>
                <w:highlight w:val="none"/>
                <w:lang w:eastAsia="zh-CN"/>
              </w:rPr>
              <w:t>。</w:t>
            </w:r>
          </w:p>
          <w:p w14:paraId="34806194">
            <w:pPr>
              <w:autoSpaceDE w:val="0"/>
              <w:autoSpaceDN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②投标人需提供过往5年及5年以上项目膜衰减率的最终用户（使用方）证明原件扫描件</w:t>
            </w:r>
            <w:r>
              <w:rPr>
                <w:rFonts w:hint="eastAsia" w:ascii="宋体" w:hAnsi="宋体" w:eastAsia="宋体" w:cs="宋体"/>
                <w:b/>
                <w:bCs/>
                <w:color w:val="auto"/>
                <w:kern w:val="0"/>
                <w:szCs w:val="21"/>
                <w:highlight w:val="none"/>
                <w:lang w:eastAsia="zh-CN"/>
              </w:rPr>
              <w:t>（扫描件</w:t>
            </w:r>
            <w:r>
              <w:rPr>
                <w:rFonts w:hint="eastAsia" w:ascii="宋体" w:hAnsi="宋体" w:eastAsia="宋体" w:cs="宋体"/>
                <w:b/>
                <w:bCs/>
                <w:color w:val="auto"/>
                <w:kern w:val="0"/>
                <w:szCs w:val="21"/>
                <w:highlight w:val="none"/>
              </w:rPr>
              <w:t>需</w:t>
            </w:r>
            <w:r>
              <w:rPr>
                <w:rFonts w:hint="eastAsia" w:ascii="宋体" w:hAnsi="宋体" w:eastAsia="宋体" w:cs="宋体"/>
                <w:b/>
                <w:bCs/>
                <w:color w:val="auto"/>
                <w:kern w:val="0"/>
                <w:szCs w:val="21"/>
                <w:highlight w:val="none"/>
                <w:lang w:eastAsia="zh-CN"/>
              </w:rPr>
              <w:t>显示使用方公章）</w:t>
            </w:r>
            <w:r>
              <w:rPr>
                <w:rFonts w:hint="eastAsia" w:ascii="宋体" w:hAnsi="宋体" w:eastAsia="宋体" w:cs="宋体"/>
                <w:b/>
                <w:bCs/>
                <w:color w:val="auto"/>
                <w:kern w:val="0"/>
                <w:szCs w:val="21"/>
                <w:highlight w:val="none"/>
              </w:rPr>
              <w:t>，最终用户（使用方）证明内容需包括但不限于该项目中空纤维MBR膜组件运营5年以后的处理水量（处理水量必须大于或等于</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0000 m</w:t>
            </w:r>
            <w:r>
              <w:rPr>
                <w:rFonts w:hint="eastAsia" w:ascii="宋体" w:hAnsi="宋体" w:eastAsia="宋体" w:cs="宋体"/>
                <w:b/>
                <w:bCs/>
                <w:color w:val="auto"/>
                <w:kern w:val="0"/>
                <w:szCs w:val="21"/>
                <w:highlight w:val="none"/>
                <w:vertAlign w:val="superscript"/>
              </w:rPr>
              <w:t>3</w:t>
            </w:r>
            <w:r>
              <w:rPr>
                <w:rFonts w:hint="eastAsia" w:ascii="宋体" w:hAnsi="宋体" w:eastAsia="宋体" w:cs="宋体"/>
                <w:b/>
                <w:bCs/>
                <w:color w:val="auto"/>
                <w:kern w:val="0"/>
                <w:szCs w:val="21"/>
                <w:highlight w:val="none"/>
              </w:rPr>
              <w:t>/d，否则将不予考虑）以及完整的通量衰减率计算过程内容。</w:t>
            </w:r>
          </w:p>
          <w:p w14:paraId="4E2980CE">
            <w:pPr>
              <w:autoSpaceDE w:val="0"/>
              <w:autoSpaceDN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③以投标人提供的上述资料作为依据进行评审，未按要求提供上述资料的或是运行时间不足5年</w:t>
            </w:r>
            <w:r>
              <w:rPr>
                <w:rFonts w:hint="eastAsia" w:ascii="宋体" w:hAnsi="宋体" w:eastAsia="宋体" w:cs="宋体"/>
                <w:b/>
                <w:bCs/>
                <w:color w:val="auto"/>
                <w:kern w:val="0"/>
                <w:szCs w:val="21"/>
                <w:highlight w:val="none"/>
                <w:lang w:val="en-US" w:eastAsia="zh-CN"/>
              </w:rPr>
              <w:t>的</w:t>
            </w:r>
            <w:r>
              <w:rPr>
                <w:rFonts w:hint="eastAsia" w:ascii="宋体" w:hAnsi="宋体" w:eastAsia="宋体" w:cs="宋体"/>
                <w:b/>
                <w:bCs/>
                <w:color w:val="auto"/>
                <w:kern w:val="0"/>
                <w:szCs w:val="21"/>
                <w:highlight w:val="none"/>
              </w:rPr>
              <w:t>本项不得分。</w:t>
            </w:r>
          </w:p>
          <w:p w14:paraId="1027B510">
            <w:pPr>
              <w:autoSpaceDE w:val="0"/>
              <w:autoSpaceDN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sz w:val="21"/>
                <w:szCs w:val="21"/>
                <w:highlight w:val="none"/>
                <w:lang w:val="en-US" w:eastAsia="zh-CN"/>
              </w:rPr>
              <w:t>说明：最终用户（使用方）指使用合同产品的净水厂/自来水厂/污水处理厂（含净水厂/自来水厂/污水处理厂所属公司），若是净水厂/自来水厂/污水处理厂所属公司出具的证明文件，还须提供其与净水厂/自来水厂/污水处理厂的关系证明文件。</w:t>
            </w:r>
          </w:p>
        </w:tc>
        <w:tc>
          <w:tcPr>
            <w:tcW w:w="437" w:type="pct"/>
            <w:tcBorders>
              <w:top w:val="single" w:color="auto" w:sz="4" w:space="0"/>
              <w:left w:val="single" w:color="auto" w:sz="4" w:space="0"/>
              <w:bottom w:val="single" w:color="auto" w:sz="4" w:space="0"/>
              <w:right w:val="single" w:color="auto" w:sz="4" w:space="0"/>
            </w:tcBorders>
            <w:vAlign w:val="center"/>
          </w:tcPr>
          <w:p w14:paraId="6D51E19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5分</w:t>
            </w:r>
          </w:p>
        </w:tc>
      </w:tr>
      <w:tr w14:paraId="40E1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52BCEFF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7664EAF2">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纯水透过率</w:t>
            </w:r>
          </w:p>
        </w:tc>
        <w:tc>
          <w:tcPr>
            <w:tcW w:w="3699" w:type="pct"/>
            <w:tcBorders>
              <w:top w:val="single" w:color="auto" w:sz="4" w:space="0"/>
              <w:left w:val="single" w:color="auto" w:sz="4" w:space="0"/>
              <w:bottom w:val="single" w:color="auto" w:sz="4" w:space="0"/>
              <w:right w:val="single" w:color="auto" w:sz="4" w:space="0"/>
            </w:tcBorders>
            <w:vAlign w:val="center"/>
          </w:tcPr>
          <w:p w14:paraId="63AB06C4">
            <w:pPr>
              <w:autoSpaceDE w:val="0"/>
              <w:autoSpaceDN w:val="0"/>
              <w:spacing w:line="400" w:lineRule="exac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对投标人所投</w:t>
            </w:r>
            <w:r>
              <w:rPr>
                <w:rFonts w:hint="eastAsia" w:ascii="宋体" w:hAnsi="宋体" w:eastAsia="宋体" w:cs="Times New Roman"/>
                <w:color w:val="auto"/>
                <w:szCs w:val="21"/>
                <w:highlight w:val="none"/>
              </w:rPr>
              <w:t>中空纤维</w:t>
            </w:r>
            <w:r>
              <w:rPr>
                <w:rFonts w:hint="eastAsia" w:ascii="宋体" w:hAnsi="宋体" w:eastAsia="宋体" w:cs="宋体"/>
                <w:b w:val="0"/>
                <w:bCs w:val="0"/>
                <w:color w:val="auto"/>
                <w:kern w:val="0"/>
                <w:szCs w:val="21"/>
                <w:highlight w:val="none"/>
              </w:rPr>
              <w:t>MBR膜组件的</w:t>
            </w:r>
            <w:r>
              <w:rPr>
                <w:rFonts w:hint="eastAsia" w:ascii="宋体" w:hAnsi="宋体" w:eastAsia="宋体" w:cs="宋体"/>
                <w:b w:val="0"/>
                <w:bCs w:val="0"/>
                <w:color w:val="auto"/>
                <w:kern w:val="0"/>
                <w:szCs w:val="21"/>
                <w:highlight w:val="none"/>
                <w:lang w:eastAsia="zh-CN"/>
              </w:rPr>
              <w:t>纯水透过率</w:t>
            </w:r>
            <w:r>
              <w:rPr>
                <w:rFonts w:hint="eastAsia" w:ascii="宋体" w:hAnsi="宋体" w:eastAsia="宋体" w:cs="宋体"/>
                <w:b w:val="0"/>
                <w:bCs w:val="0"/>
                <w:color w:val="auto"/>
                <w:kern w:val="0"/>
                <w:szCs w:val="21"/>
                <w:highlight w:val="none"/>
              </w:rPr>
              <w:t>进行评审，</w:t>
            </w:r>
            <w:r>
              <w:rPr>
                <w:rFonts w:hint="eastAsia" w:ascii="宋体" w:hAnsi="宋体" w:eastAsia="宋体" w:cs="宋体"/>
                <w:b/>
                <w:bCs/>
                <w:color w:val="auto"/>
                <w:kern w:val="0"/>
                <w:szCs w:val="21"/>
                <w:highlight w:val="none"/>
              </w:rPr>
              <w:t>本项满分2分</w:t>
            </w:r>
            <w:r>
              <w:rPr>
                <w:rFonts w:hint="eastAsia" w:ascii="宋体" w:hAnsi="宋体" w:eastAsia="宋体" w:cs="宋体"/>
                <w:b w:val="0"/>
                <w:bCs w:val="0"/>
                <w:color w:val="auto"/>
                <w:kern w:val="0"/>
                <w:szCs w:val="21"/>
                <w:highlight w:val="none"/>
              </w:rPr>
              <w:t>：</w:t>
            </w:r>
          </w:p>
          <w:p w14:paraId="7576AC23">
            <w:pPr>
              <w:autoSpaceDE w:val="0"/>
              <w:autoSpaceDN w:val="0"/>
              <w:spacing w:line="400" w:lineRule="exac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w:t>
            </w:r>
            <w:r>
              <w:rPr>
                <w:rFonts w:hint="eastAsia" w:ascii="宋体" w:hAnsi="宋体" w:eastAsia="宋体" w:cs="宋体"/>
                <w:b w:val="0"/>
                <w:bCs w:val="0"/>
                <w:color w:val="auto"/>
                <w:kern w:val="0"/>
                <w:szCs w:val="21"/>
                <w:highlight w:val="none"/>
                <w:lang w:eastAsia="zh-CN"/>
              </w:rPr>
              <w:t>纯水透过率</w:t>
            </w:r>
            <w:r>
              <w:rPr>
                <w:rFonts w:hint="eastAsia" w:ascii="宋体" w:hAnsi="宋体" w:eastAsia="宋体" w:cs="宋体"/>
                <w:b w:val="0"/>
                <w:bCs w:val="0"/>
                <w:color w:val="auto"/>
                <w:kern w:val="0"/>
                <w:szCs w:val="21"/>
                <w:highlight w:val="none"/>
              </w:rPr>
              <w:t>≥2000L/(m</w:t>
            </w:r>
            <w:r>
              <w:rPr>
                <w:rFonts w:hint="eastAsia" w:ascii="宋体" w:hAnsi="宋体" w:eastAsia="宋体" w:cs="宋体"/>
                <w:b w:val="0"/>
                <w:bCs w:val="0"/>
                <w:color w:val="auto"/>
                <w:kern w:val="0"/>
                <w:szCs w:val="21"/>
                <w:highlight w:val="none"/>
                <w:vertAlign w:val="superscript"/>
              </w:rPr>
              <w:t>2</w:t>
            </w:r>
            <w:r>
              <w:rPr>
                <w:rFonts w:hint="eastAsia" w:ascii="宋体" w:hAnsi="宋体" w:eastAsia="宋体" w:cs="宋体"/>
                <w:b w:val="0"/>
                <w:bCs w:val="0"/>
                <w:color w:val="auto"/>
                <w:kern w:val="0"/>
                <w:szCs w:val="21"/>
                <w:highlight w:val="none"/>
              </w:rPr>
              <w:t>*h),得2分；</w:t>
            </w:r>
          </w:p>
          <w:p w14:paraId="6283B36C">
            <w:pPr>
              <w:autoSpaceDE w:val="0"/>
              <w:autoSpaceDN w:val="0"/>
              <w:spacing w:line="400" w:lineRule="exac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（2）2000L/(m</w:t>
            </w:r>
            <w:r>
              <w:rPr>
                <w:rFonts w:hint="eastAsia" w:ascii="宋体" w:hAnsi="宋体" w:eastAsia="宋体" w:cs="宋体"/>
                <w:b w:val="0"/>
                <w:bCs w:val="0"/>
                <w:color w:val="auto"/>
                <w:kern w:val="0"/>
                <w:szCs w:val="21"/>
                <w:highlight w:val="none"/>
                <w:vertAlign w:val="superscript"/>
              </w:rPr>
              <w:t>2</w:t>
            </w:r>
            <w:r>
              <w:rPr>
                <w:rFonts w:hint="eastAsia" w:ascii="宋体" w:hAnsi="宋体" w:eastAsia="宋体" w:cs="宋体"/>
                <w:b w:val="0"/>
                <w:bCs w:val="0"/>
                <w:color w:val="auto"/>
                <w:kern w:val="0"/>
                <w:szCs w:val="21"/>
                <w:highlight w:val="none"/>
              </w:rPr>
              <w:t>*h)＞</w:t>
            </w:r>
            <w:r>
              <w:rPr>
                <w:rFonts w:hint="eastAsia" w:ascii="宋体" w:hAnsi="宋体" w:eastAsia="宋体" w:cs="宋体"/>
                <w:b w:val="0"/>
                <w:bCs w:val="0"/>
                <w:color w:val="auto"/>
                <w:kern w:val="0"/>
                <w:szCs w:val="21"/>
                <w:highlight w:val="none"/>
                <w:lang w:eastAsia="zh-CN"/>
              </w:rPr>
              <w:t>纯水透过率</w:t>
            </w:r>
            <w:r>
              <w:rPr>
                <w:rFonts w:hint="eastAsia" w:ascii="宋体" w:hAnsi="宋体" w:eastAsia="宋体" w:cs="宋体"/>
                <w:b w:val="0"/>
                <w:bCs w:val="0"/>
                <w:color w:val="auto"/>
                <w:kern w:val="0"/>
                <w:szCs w:val="21"/>
                <w:highlight w:val="none"/>
              </w:rPr>
              <w:t>≥1000L/(m</w:t>
            </w:r>
            <w:r>
              <w:rPr>
                <w:rFonts w:hint="eastAsia" w:ascii="宋体" w:hAnsi="宋体" w:eastAsia="宋体" w:cs="宋体"/>
                <w:b w:val="0"/>
                <w:bCs w:val="0"/>
                <w:color w:val="auto"/>
                <w:kern w:val="0"/>
                <w:szCs w:val="21"/>
                <w:highlight w:val="none"/>
                <w:vertAlign w:val="superscript"/>
              </w:rPr>
              <w:t>2</w:t>
            </w:r>
            <w:r>
              <w:rPr>
                <w:rFonts w:hint="eastAsia" w:ascii="宋体" w:hAnsi="宋体" w:eastAsia="宋体" w:cs="宋体"/>
                <w:b w:val="0"/>
                <w:bCs w:val="0"/>
                <w:color w:val="auto"/>
                <w:kern w:val="0"/>
                <w:szCs w:val="21"/>
                <w:highlight w:val="none"/>
              </w:rPr>
              <w:t>*h)，得1分</w:t>
            </w:r>
            <w:r>
              <w:rPr>
                <w:rFonts w:hint="eastAsia" w:ascii="宋体" w:hAnsi="宋体" w:eastAsia="宋体" w:cs="宋体"/>
                <w:b w:val="0"/>
                <w:bCs w:val="0"/>
                <w:color w:val="auto"/>
                <w:kern w:val="0"/>
                <w:szCs w:val="21"/>
                <w:highlight w:val="none"/>
                <w:lang w:eastAsia="zh-CN"/>
              </w:rPr>
              <w:t>。</w:t>
            </w:r>
          </w:p>
          <w:p w14:paraId="383978F1">
            <w:pPr>
              <w:autoSpaceDE w:val="0"/>
              <w:autoSpaceDN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p w14:paraId="56235547">
            <w:pPr>
              <w:autoSpaceDE w:val="0"/>
              <w:autoSpaceDN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需提供具有CMA或CNAS或SGS认证的第三方检测机构出具的检测报告</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测试方法满足行业标准《中控纤维微孔滤膜测试方法》HY/T 051-1999要求</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0CD0CA0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2分</w:t>
            </w:r>
          </w:p>
        </w:tc>
      </w:tr>
      <w:tr w14:paraId="29A3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0643A16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6" w:type="pct"/>
            <w:tcBorders>
              <w:top w:val="single" w:color="auto" w:sz="4" w:space="0"/>
              <w:left w:val="single" w:color="auto" w:sz="4" w:space="0"/>
              <w:bottom w:val="single" w:color="auto" w:sz="4" w:space="0"/>
              <w:right w:val="single" w:color="auto" w:sz="4" w:space="0"/>
            </w:tcBorders>
            <w:vAlign w:val="center"/>
          </w:tcPr>
          <w:p w14:paraId="477518B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亲水性检测</w:t>
            </w:r>
          </w:p>
        </w:tc>
        <w:tc>
          <w:tcPr>
            <w:tcW w:w="3699" w:type="pct"/>
            <w:tcBorders>
              <w:top w:val="single" w:color="auto" w:sz="4" w:space="0"/>
              <w:left w:val="single" w:color="auto" w:sz="4" w:space="0"/>
              <w:bottom w:val="single" w:color="auto" w:sz="4" w:space="0"/>
              <w:right w:val="single" w:color="auto" w:sz="4" w:space="0"/>
            </w:tcBorders>
            <w:vAlign w:val="center"/>
          </w:tcPr>
          <w:p w14:paraId="1942C435">
            <w:pPr>
              <w:autoSpaceDE w:val="0"/>
              <w:autoSpaceDN w:val="0"/>
              <w:spacing w:line="400" w:lineRule="exac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对投标人所投</w:t>
            </w:r>
            <w:r>
              <w:rPr>
                <w:rFonts w:hint="eastAsia" w:ascii="宋体" w:hAnsi="宋体" w:eastAsia="宋体" w:cs="Times New Roman"/>
                <w:color w:val="auto"/>
                <w:szCs w:val="21"/>
                <w:highlight w:val="none"/>
              </w:rPr>
              <w:t>中空纤维</w:t>
            </w:r>
            <w:r>
              <w:rPr>
                <w:rFonts w:hint="eastAsia" w:ascii="宋体" w:hAnsi="宋体" w:eastAsia="宋体" w:cs="宋体"/>
                <w:b w:val="0"/>
                <w:bCs w:val="0"/>
                <w:color w:val="auto"/>
                <w:kern w:val="0"/>
                <w:szCs w:val="21"/>
                <w:highlight w:val="none"/>
              </w:rPr>
              <w:t>MBR膜组件的亲水性进行评审，</w:t>
            </w:r>
            <w:r>
              <w:rPr>
                <w:rFonts w:hint="eastAsia" w:ascii="宋体" w:hAnsi="宋体" w:eastAsia="宋体" w:cs="宋体"/>
                <w:b/>
                <w:bCs/>
                <w:color w:val="auto"/>
                <w:kern w:val="0"/>
                <w:szCs w:val="21"/>
                <w:highlight w:val="none"/>
              </w:rPr>
              <w:t>本项满分2分</w:t>
            </w:r>
            <w:r>
              <w:rPr>
                <w:rFonts w:hint="eastAsia" w:ascii="宋体" w:hAnsi="宋体" w:eastAsia="宋体" w:cs="宋体"/>
                <w:b w:val="0"/>
                <w:bCs w:val="0"/>
                <w:color w:val="auto"/>
                <w:kern w:val="0"/>
                <w:szCs w:val="21"/>
                <w:highlight w:val="none"/>
              </w:rPr>
              <w:t>：</w:t>
            </w:r>
          </w:p>
          <w:p w14:paraId="7DACC476">
            <w:pPr>
              <w:autoSpaceDE w:val="0"/>
              <w:autoSpaceDN w:val="0"/>
              <w:spacing w:line="400" w:lineRule="exac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（1）膜表面接触角≤15度，得2分</w:t>
            </w:r>
            <w:r>
              <w:rPr>
                <w:rFonts w:hint="eastAsia" w:ascii="宋体" w:hAnsi="宋体" w:eastAsia="宋体" w:cs="宋体"/>
                <w:b w:val="0"/>
                <w:bCs w:val="0"/>
                <w:color w:val="auto"/>
                <w:kern w:val="0"/>
                <w:szCs w:val="21"/>
                <w:highlight w:val="none"/>
                <w:lang w:eastAsia="zh-CN"/>
              </w:rPr>
              <w:t>；</w:t>
            </w:r>
          </w:p>
          <w:p w14:paraId="4CE4A013">
            <w:pPr>
              <w:autoSpaceDE w:val="0"/>
              <w:autoSpaceDN w:val="0"/>
              <w:spacing w:line="400" w:lineRule="exac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（2）</w:t>
            </w:r>
            <w:r>
              <w:rPr>
                <w:rFonts w:hint="eastAsia" w:ascii="宋体" w:hAnsi="宋体" w:eastAsia="宋体" w:cs="宋体"/>
                <w:b w:val="0"/>
                <w:bCs w:val="0"/>
                <w:color w:val="auto"/>
                <w:kern w:val="0"/>
                <w:szCs w:val="21"/>
                <w:highlight w:val="none"/>
                <w:lang w:eastAsia="zh-CN"/>
              </w:rPr>
              <w:t>1</w:t>
            </w:r>
            <w:r>
              <w:rPr>
                <w:rFonts w:hint="eastAsia" w:ascii="宋体" w:hAnsi="宋体" w:eastAsia="宋体" w:cs="宋体"/>
                <w:b w:val="0"/>
                <w:bCs w:val="0"/>
                <w:color w:val="auto"/>
                <w:kern w:val="0"/>
                <w:szCs w:val="21"/>
                <w:highlight w:val="none"/>
                <w:lang w:val="en-US" w:eastAsia="zh-CN"/>
              </w:rPr>
              <w:t>5</w:t>
            </w:r>
            <w:r>
              <w:rPr>
                <w:rFonts w:hint="eastAsia" w:ascii="宋体" w:hAnsi="宋体" w:eastAsia="宋体" w:cs="宋体"/>
                <w:b w:val="0"/>
                <w:bCs w:val="0"/>
                <w:color w:val="auto"/>
                <w:kern w:val="0"/>
                <w:szCs w:val="21"/>
                <w:highlight w:val="none"/>
              </w:rPr>
              <w:t>度</w:t>
            </w:r>
            <w:r>
              <w:rPr>
                <w:rFonts w:hint="eastAsia" w:ascii="宋体" w:hAnsi="宋体" w:eastAsia="宋体" w:cs="宋体"/>
                <w:b w:val="0"/>
                <w:bCs w:val="0"/>
                <w:color w:val="auto"/>
                <w:kern w:val="0"/>
                <w:szCs w:val="21"/>
                <w:highlight w:val="none"/>
                <w:lang w:val="en-US" w:eastAsia="zh-CN"/>
              </w:rPr>
              <w:t>＜</w:t>
            </w:r>
            <w:r>
              <w:rPr>
                <w:rFonts w:hint="eastAsia" w:ascii="宋体" w:hAnsi="宋体" w:eastAsia="宋体" w:cs="宋体"/>
                <w:b w:val="0"/>
                <w:bCs w:val="0"/>
                <w:color w:val="auto"/>
                <w:kern w:val="0"/>
                <w:szCs w:val="21"/>
                <w:highlight w:val="none"/>
              </w:rPr>
              <w:t>膜表面接触角≤</w:t>
            </w:r>
            <w:r>
              <w:rPr>
                <w:rFonts w:hint="eastAsia" w:ascii="宋体" w:hAnsi="宋体" w:eastAsia="宋体" w:cs="宋体"/>
                <w:b w:val="0"/>
                <w:bCs w:val="0"/>
                <w:color w:val="auto"/>
                <w:kern w:val="0"/>
                <w:szCs w:val="21"/>
                <w:highlight w:val="none"/>
                <w:lang w:eastAsia="zh-CN"/>
              </w:rPr>
              <w:t>3</w:t>
            </w:r>
            <w:r>
              <w:rPr>
                <w:rFonts w:hint="eastAsia" w:ascii="宋体" w:hAnsi="宋体" w:eastAsia="宋体" w:cs="宋体"/>
                <w:b w:val="0"/>
                <w:bCs w:val="0"/>
                <w:color w:val="auto"/>
                <w:kern w:val="0"/>
                <w:szCs w:val="21"/>
                <w:highlight w:val="none"/>
                <w:lang w:val="en-US" w:eastAsia="zh-CN"/>
              </w:rPr>
              <w:t>0</w:t>
            </w:r>
            <w:r>
              <w:rPr>
                <w:rFonts w:hint="eastAsia" w:ascii="宋体" w:hAnsi="宋体" w:eastAsia="宋体" w:cs="宋体"/>
                <w:b w:val="0"/>
                <w:bCs w:val="0"/>
                <w:color w:val="auto"/>
                <w:kern w:val="0"/>
                <w:szCs w:val="21"/>
                <w:highlight w:val="none"/>
              </w:rPr>
              <w:t>度，得1分</w:t>
            </w:r>
            <w:r>
              <w:rPr>
                <w:rFonts w:hint="eastAsia" w:ascii="宋体" w:hAnsi="宋体" w:eastAsia="宋体" w:cs="宋体"/>
                <w:b w:val="0"/>
                <w:bCs w:val="0"/>
                <w:color w:val="auto"/>
                <w:kern w:val="0"/>
                <w:szCs w:val="21"/>
                <w:highlight w:val="none"/>
                <w:lang w:eastAsia="zh-CN"/>
              </w:rPr>
              <w:t>。</w:t>
            </w:r>
          </w:p>
          <w:p w14:paraId="593816EB">
            <w:pPr>
              <w:autoSpaceDE w:val="0"/>
              <w:autoSpaceDN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p w14:paraId="1A7DF553">
            <w:pPr>
              <w:autoSpaceDE w:val="0"/>
              <w:autoSpaceDN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需提供具有CMA或CNAS或SGS认证的第三方检测机构出具的检测报告，否则不得分。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421EEB6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2分</w:t>
            </w:r>
          </w:p>
        </w:tc>
      </w:tr>
      <w:tr w14:paraId="29A2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4EC981C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546" w:type="pct"/>
            <w:tcBorders>
              <w:top w:val="single" w:color="auto" w:sz="4" w:space="0"/>
              <w:left w:val="single" w:color="auto" w:sz="4" w:space="0"/>
              <w:bottom w:val="single" w:color="auto" w:sz="4" w:space="0"/>
              <w:right w:val="single" w:color="auto" w:sz="4" w:space="0"/>
            </w:tcBorders>
            <w:vAlign w:val="center"/>
          </w:tcPr>
          <w:p w14:paraId="6B835F5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专业人员配备</w:t>
            </w:r>
          </w:p>
        </w:tc>
        <w:tc>
          <w:tcPr>
            <w:tcW w:w="3699" w:type="pct"/>
            <w:tcBorders>
              <w:top w:val="single" w:color="auto" w:sz="4" w:space="0"/>
              <w:left w:val="single" w:color="auto" w:sz="4" w:space="0"/>
              <w:bottom w:val="single" w:color="auto" w:sz="4" w:space="0"/>
              <w:right w:val="single" w:color="auto" w:sz="4" w:space="0"/>
            </w:tcBorders>
            <w:vAlign w:val="center"/>
          </w:tcPr>
          <w:p w14:paraId="6BF09A22">
            <w:pPr>
              <w:autoSpaceDE w:val="0"/>
              <w:autoSpaceDN w:val="0"/>
              <w:spacing w:line="400" w:lineRule="exac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根据投标人提供的专业人员配备情况进行评审，本项满分</w:t>
            </w:r>
            <w:r>
              <w:rPr>
                <w:rFonts w:hint="eastAsia" w:ascii="宋体" w:hAnsi="宋体" w:eastAsia="宋体" w:cs="宋体"/>
                <w:b w:val="0"/>
                <w:bCs w:val="0"/>
                <w:color w:val="auto"/>
                <w:kern w:val="0"/>
                <w:szCs w:val="21"/>
                <w:highlight w:val="none"/>
                <w:lang w:val="en-US" w:eastAsia="zh-CN"/>
              </w:rPr>
              <w:t>4</w:t>
            </w:r>
            <w:r>
              <w:rPr>
                <w:rFonts w:hint="eastAsia" w:ascii="宋体" w:hAnsi="宋体" w:eastAsia="宋体" w:cs="宋体"/>
                <w:b w:val="0"/>
                <w:bCs w:val="0"/>
                <w:color w:val="auto"/>
                <w:kern w:val="0"/>
                <w:szCs w:val="21"/>
                <w:highlight w:val="none"/>
              </w:rPr>
              <w:t>分：</w:t>
            </w:r>
          </w:p>
          <w:p w14:paraId="64AD6601">
            <w:pPr>
              <w:autoSpaceDE w:val="0"/>
              <w:autoSpaceDN w:val="0"/>
              <w:spacing w:line="400" w:lineRule="exac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（1）投标人的现场服务团队中，每配备有1名机械类或电气类或环境类高级或以上职称证的人员，得1分；</w:t>
            </w:r>
          </w:p>
          <w:p w14:paraId="0E9004A7">
            <w:pPr>
              <w:autoSpaceDE w:val="0"/>
              <w:autoSpaceDN w:val="0"/>
              <w:spacing w:line="400" w:lineRule="exac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（2）投标人的现场服务团队中，每配备有1名机械类或电气类或环境类中级职称证的人员，得</w:t>
            </w:r>
            <w:r>
              <w:rPr>
                <w:rFonts w:hint="eastAsia" w:ascii="宋体" w:hAnsi="宋体" w:eastAsia="宋体" w:cs="宋体"/>
                <w:b w:val="0"/>
                <w:bCs w:val="0"/>
                <w:color w:val="auto"/>
                <w:kern w:val="0"/>
                <w:szCs w:val="21"/>
                <w:highlight w:val="none"/>
                <w:lang w:val="en-US" w:eastAsia="zh-CN"/>
              </w:rPr>
              <w:t>0.5</w:t>
            </w:r>
            <w:r>
              <w:rPr>
                <w:rFonts w:hint="eastAsia" w:ascii="宋体" w:hAnsi="宋体" w:eastAsia="宋体" w:cs="宋体"/>
                <w:b w:val="0"/>
                <w:bCs w:val="0"/>
                <w:color w:val="auto"/>
                <w:kern w:val="0"/>
                <w:szCs w:val="21"/>
                <w:highlight w:val="none"/>
              </w:rPr>
              <w:t>分，</w:t>
            </w:r>
            <w:r>
              <w:rPr>
                <w:rFonts w:hint="eastAsia" w:ascii="宋体" w:hAnsi="宋体" w:eastAsia="宋体" w:cs="宋体"/>
                <w:b/>
                <w:bCs/>
                <w:color w:val="auto"/>
                <w:kern w:val="0"/>
                <w:szCs w:val="21"/>
                <w:highlight w:val="none"/>
              </w:rPr>
              <w:t>本子项满分3分</w:t>
            </w:r>
            <w:r>
              <w:rPr>
                <w:rFonts w:hint="eastAsia" w:ascii="宋体" w:hAnsi="宋体" w:eastAsia="宋体" w:cs="宋体"/>
                <w:b w:val="0"/>
                <w:bCs w:val="0"/>
                <w:color w:val="auto"/>
                <w:kern w:val="0"/>
                <w:szCs w:val="21"/>
                <w:highlight w:val="none"/>
              </w:rPr>
              <w:t>。</w:t>
            </w:r>
          </w:p>
          <w:p w14:paraId="72ABBEB9">
            <w:pPr>
              <w:autoSpaceDE w:val="0"/>
              <w:autoSpaceDN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p w14:paraId="096218E6">
            <w:pPr>
              <w:autoSpaceDE w:val="0"/>
              <w:autoSpaceDN w:val="0"/>
              <w:spacing w:line="400" w:lineRule="exac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①上述人员一人具有多个证书的不重复计分</w:t>
            </w:r>
            <w:r>
              <w:rPr>
                <w:rFonts w:hint="eastAsia" w:ascii="宋体" w:hAnsi="宋体" w:eastAsia="宋体" w:cs="宋体"/>
                <w:b/>
                <w:bCs/>
                <w:color w:val="auto"/>
                <w:kern w:val="0"/>
                <w:szCs w:val="21"/>
                <w:highlight w:val="none"/>
                <w:lang w:eastAsia="zh-CN"/>
              </w:rPr>
              <w:t>（按得分较高的进行评分）。</w:t>
            </w:r>
          </w:p>
          <w:p w14:paraId="2FE4AAFB">
            <w:pPr>
              <w:autoSpaceDE w:val="0"/>
              <w:autoSpaceDN w:val="0"/>
              <w:spacing w:line="400" w:lineRule="exac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②上述人员须提供有效的身份证、职称证书原件扫描件</w:t>
            </w:r>
            <w:r>
              <w:rPr>
                <w:rFonts w:hint="eastAsia" w:ascii="宋体" w:hAnsi="宋体" w:eastAsia="宋体" w:cs="宋体"/>
                <w:b/>
                <w:bCs/>
                <w:color w:val="auto"/>
                <w:kern w:val="0"/>
                <w:szCs w:val="21"/>
                <w:highlight w:val="none"/>
                <w:lang w:eastAsia="zh-CN"/>
              </w:rPr>
              <w:t>。</w:t>
            </w:r>
          </w:p>
          <w:p w14:paraId="36C074B0">
            <w:pPr>
              <w:autoSpaceDE w:val="0"/>
              <w:autoSpaceDN w:val="0"/>
              <w:spacing w:line="400" w:lineRule="exac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③</w:t>
            </w:r>
            <w:r>
              <w:rPr>
                <w:rFonts w:hint="eastAsia" w:ascii="宋体" w:hAnsi="宋体" w:eastAsia="宋体" w:cs="宋体"/>
                <w:b/>
                <w:bCs/>
                <w:color w:val="auto"/>
                <w:kern w:val="0"/>
                <w:szCs w:val="21"/>
                <w:highlight w:val="none"/>
                <w:lang w:val="en-US" w:eastAsia="zh-CN"/>
              </w:rPr>
              <w:t>须</w:t>
            </w:r>
            <w:r>
              <w:rPr>
                <w:rFonts w:hint="eastAsia" w:ascii="宋体" w:hAnsi="宋体" w:eastAsia="宋体" w:cs="宋体"/>
                <w:b/>
                <w:bCs/>
                <w:color w:val="auto"/>
                <w:kern w:val="0"/>
                <w:szCs w:val="21"/>
                <w:highlight w:val="none"/>
              </w:rPr>
              <w:t>提供投标人2025年1月至2025年3月为上述人员缴纳的社保证明原件扫描件</w:t>
            </w:r>
            <w:r>
              <w:rPr>
                <w:rFonts w:hint="eastAsia" w:ascii="宋体" w:hAnsi="宋体" w:eastAsia="宋体" w:cs="宋体"/>
                <w:b/>
                <w:bCs/>
                <w:color w:val="auto"/>
                <w:kern w:val="0"/>
                <w:szCs w:val="21"/>
                <w:highlight w:val="none"/>
                <w:lang w:eastAsia="zh-CN"/>
              </w:rPr>
              <w:t>。</w:t>
            </w:r>
          </w:p>
          <w:p w14:paraId="1FFC11F0">
            <w:pPr>
              <w:autoSpaceDE w:val="0"/>
              <w:autoSpaceDN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④未按要求提供上述资料的，不得分。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4AC4E27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6655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tcBorders>
              <w:top w:val="single" w:color="auto" w:sz="4" w:space="0"/>
              <w:left w:val="single" w:color="auto" w:sz="4" w:space="0"/>
              <w:right w:val="single" w:color="auto" w:sz="4" w:space="0"/>
            </w:tcBorders>
            <w:vAlign w:val="center"/>
          </w:tcPr>
          <w:p w14:paraId="28D08DE9">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546" w:type="pct"/>
            <w:tcBorders>
              <w:top w:val="single" w:color="auto" w:sz="4" w:space="0"/>
              <w:left w:val="single" w:color="auto" w:sz="4" w:space="0"/>
              <w:right w:val="single" w:color="auto" w:sz="4" w:space="0"/>
            </w:tcBorders>
            <w:vAlign w:val="center"/>
          </w:tcPr>
          <w:p w14:paraId="4ADD0BB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供货、安装计划及进度保证措施</w:t>
            </w:r>
          </w:p>
        </w:tc>
        <w:tc>
          <w:tcPr>
            <w:tcW w:w="3699" w:type="pct"/>
            <w:tcBorders>
              <w:top w:val="single" w:color="auto" w:sz="4" w:space="0"/>
              <w:left w:val="single" w:color="auto" w:sz="4" w:space="0"/>
              <w:bottom w:val="single" w:color="auto" w:sz="4" w:space="0"/>
              <w:right w:val="single" w:color="auto" w:sz="4" w:space="0"/>
            </w:tcBorders>
            <w:vAlign w:val="center"/>
          </w:tcPr>
          <w:p w14:paraId="5736452F">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对各投标人所提供的供货、安装计划是否实质性满足或优于本项目需求，对原设备及基础的拆除、设备安装、管道安装以及系统调试等相关的进度保证措施具体、可行性进行评审：</w:t>
            </w:r>
          </w:p>
          <w:p w14:paraId="18443FC9">
            <w:pPr>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w:t>
            </w:r>
            <w:r>
              <w:rPr>
                <w:rFonts w:hint="eastAsia" w:ascii="宋体" w:hAnsi="宋体" w:eastAsia="宋体" w:cs="宋体"/>
                <w:color w:val="auto"/>
                <w:szCs w:val="21"/>
                <w:highlight w:val="none"/>
              </w:rPr>
              <w:t>计划完全满足或优于本项目需求，进度计划表规划非常清晰，对原设备及基础的拆除、设备安装、管道安装以及系统调试等相关进度保证措施非常具体、可行性高，得[</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分；</w:t>
            </w:r>
          </w:p>
          <w:p w14:paraId="336EF9DE">
            <w:pPr>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良：</w:t>
            </w:r>
            <w:r>
              <w:rPr>
                <w:rFonts w:hint="eastAsia" w:ascii="宋体" w:hAnsi="宋体" w:eastAsia="宋体" w:cs="宋体"/>
                <w:color w:val="auto"/>
                <w:szCs w:val="21"/>
                <w:highlight w:val="none"/>
              </w:rPr>
              <w:t>计划比较符合本项目需求，进度计划表规划较清晰，对原设备及基础的拆除、设备安装、管道安装以及系统调试等相关进度保证措施较具体、可行性较高，得</w:t>
            </w:r>
            <w:r>
              <w:rPr>
                <w:rFonts w:hint="eastAsia" w:ascii="宋体" w:hAnsi="宋体" w:eastAsia="宋体" w:cs="宋体"/>
                <w:color w:val="auto"/>
                <w:szCs w:val="21"/>
                <w:highlight w:val="none"/>
                <w:lang w:val="en-US" w:eastAsia="zh-CN"/>
              </w:rPr>
              <w:t>[3-4.5）</w:t>
            </w:r>
            <w:r>
              <w:rPr>
                <w:rFonts w:hint="eastAsia" w:ascii="宋体" w:hAnsi="宋体" w:eastAsia="宋体" w:cs="宋体"/>
                <w:color w:val="auto"/>
                <w:szCs w:val="21"/>
                <w:highlight w:val="none"/>
                <w:lang w:val="zh-CN"/>
              </w:rPr>
              <w:t>分；</w:t>
            </w:r>
          </w:p>
          <w:p w14:paraId="24430221">
            <w:pPr>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w:t>
            </w:r>
            <w:r>
              <w:rPr>
                <w:rFonts w:hint="eastAsia" w:ascii="宋体" w:hAnsi="宋体" w:eastAsia="宋体" w:cs="宋体"/>
                <w:color w:val="auto"/>
                <w:szCs w:val="21"/>
                <w:highlight w:val="none"/>
              </w:rPr>
              <w:t>计划基本符合本项目需求，进度计划表规划一般，对原设备及基础的拆除、设备安装、管道安装以及系统调试等相关进度保证措施一般、可行性一般，得</w:t>
            </w:r>
            <w:r>
              <w:rPr>
                <w:rFonts w:hint="eastAsia" w:ascii="宋体" w:hAnsi="宋体" w:eastAsia="宋体" w:cs="宋体"/>
                <w:color w:val="auto"/>
                <w:szCs w:val="21"/>
                <w:highlight w:val="none"/>
                <w:lang w:val="en-US" w:eastAsia="zh-CN"/>
              </w:rPr>
              <w:t>[1.5-3）</w:t>
            </w:r>
            <w:r>
              <w:rPr>
                <w:rFonts w:hint="eastAsia" w:ascii="宋体" w:hAnsi="宋体" w:eastAsia="宋体" w:cs="宋体"/>
                <w:color w:val="auto"/>
                <w:szCs w:val="21"/>
                <w:highlight w:val="none"/>
                <w:lang w:val="zh-CN"/>
              </w:rPr>
              <w:t>分；</w:t>
            </w:r>
          </w:p>
          <w:p w14:paraId="7BD87436">
            <w:pPr>
              <w:spacing w:line="400" w:lineRule="exac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差：</w:t>
            </w:r>
            <w:r>
              <w:rPr>
                <w:rFonts w:hint="eastAsia" w:ascii="宋体" w:hAnsi="宋体" w:eastAsia="宋体" w:cs="宋体"/>
                <w:color w:val="auto"/>
                <w:szCs w:val="21"/>
                <w:highlight w:val="none"/>
              </w:rPr>
              <w:t>计划内容缺失，进度计划表规划较差，对原设备及基础的拆除、设备安装、管道安装以及系统调试等相关进度保证措施较少、可行性较差，得</w:t>
            </w:r>
            <w:r>
              <w:rPr>
                <w:rFonts w:hint="eastAsia" w:ascii="宋体" w:hAnsi="宋体" w:eastAsia="宋体" w:cs="宋体"/>
                <w:color w:val="auto"/>
                <w:szCs w:val="21"/>
                <w:highlight w:val="none"/>
                <w:lang w:val="en-US" w:eastAsia="zh-CN"/>
              </w:rPr>
              <w:t>[0-1.5）</w:t>
            </w:r>
            <w:r>
              <w:rPr>
                <w:rFonts w:hint="eastAsia" w:ascii="宋体" w:hAnsi="宋体" w:eastAsia="宋体" w:cs="宋体"/>
                <w:color w:val="auto"/>
                <w:szCs w:val="21"/>
                <w:highlight w:val="none"/>
                <w:lang w:val="zh-CN"/>
              </w:rPr>
              <w:t>分。</w:t>
            </w:r>
          </w:p>
        </w:tc>
        <w:tc>
          <w:tcPr>
            <w:tcW w:w="437" w:type="pct"/>
            <w:tcBorders>
              <w:top w:val="single" w:color="auto" w:sz="4" w:space="0"/>
              <w:left w:val="single" w:color="auto" w:sz="4" w:space="0"/>
              <w:bottom w:val="single" w:color="auto" w:sz="4" w:space="0"/>
              <w:right w:val="single" w:color="auto" w:sz="4" w:space="0"/>
            </w:tcBorders>
            <w:vAlign w:val="center"/>
          </w:tcPr>
          <w:p w14:paraId="5C40FA6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p>
        </w:tc>
      </w:tr>
      <w:tr w14:paraId="056C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atLeast"/>
          <w:jc w:val="center"/>
        </w:trPr>
        <w:tc>
          <w:tcPr>
            <w:tcW w:w="316" w:type="pct"/>
            <w:vMerge w:val="restart"/>
            <w:tcBorders>
              <w:top w:val="single" w:color="auto" w:sz="4" w:space="0"/>
              <w:left w:val="single" w:color="auto" w:sz="4" w:space="0"/>
              <w:right w:val="single" w:color="auto" w:sz="4" w:space="0"/>
            </w:tcBorders>
            <w:vAlign w:val="center"/>
          </w:tcPr>
          <w:p w14:paraId="7E9555F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546" w:type="pct"/>
            <w:vMerge w:val="restart"/>
            <w:tcBorders>
              <w:top w:val="single" w:color="auto" w:sz="4" w:space="0"/>
              <w:left w:val="single" w:color="auto" w:sz="4" w:space="0"/>
              <w:right w:val="single" w:color="auto" w:sz="4" w:space="0"/>
            </w:tcBorders>
            <w:vAlign w:val="center"/>
          </w:tcPr>
          <w:p w14:paraId="092956E4">
            <w:pPr>
              <w:autoSpaceDE w:val="0"/>
              <w:autoSpaceDN w:val="0"/>
              <w:adjustRightInd w:val="0"/>
              <w:spacing w:line="400" w:lineRule="exact"/>
              <w:jc w:val="center"/>
              <w:rPr>
                <w:rFonts w:hint="default" w:ascii="宋体" w:hAnsi="宋体" w:eastAsia="宋体" w:cs="宋体"/>
                <w:color w:val="auto"/>
                <w:szCs w:val="21"/>
                <w:highlight w:val="none"/>
                <w:lang w:val="en-US"/>
              </w:rPr>
            </w:pPr>
            <w:r>
              <w:rPr>
                <w:rFonts w:hint="eastAsia" w:ascii="宋体" w:hAnsi="宋体" w:eastAsia="宋体" w:cs="宋体"/>
                <w:b w:val="0"/>
                <w:bCs w:val="0"/>
                <w:color w:val="auto"/>
                <w:kern w:val="0"/>
                <w:szCs w:val="21"/>
                <w:highlight w:val="none"/>
              </w:rPr>
              <w:t>MBR膜组件</w:t>
            </w:r>
            <w:r>
              <w:rPr>
                <w:rFonts w:hint="eastAsia" w:ascii="宋体" w:hAnsi="宋体" w:eastAsia="宋体" w:cs="宋体"/>
                <w:color w:val="auto"/>
                <w:kern w:val="0"/>
                <w:szCs w:val="21"/>
                <w:highlight w:val="none"/>
                <w:lang w:val="en-US" w:eastAsia="zh-CN"/>
              </w:rPr>
              <w:t>维护方案及经验</w:t>
            </w:r>
          </w:p>
        </w:tc>
        <w:tc>
          <w:tcPr>
            <w:tcW w:w="3699" w:type="pct"/>
            <w:tcBorders>
              <w:top w:val="single" w:color="auto" w:sz="4" w:space="0"/>
              <w:left w:val="single" w:color="auto" w:sz="4" w:space="0"/>
              <w:bottom w:val="single" w:color="auto" w:sz="4" w:space="0"/>
              <w:right w:val="single" w:color="auto" w:sz="4" w:space="0"/>
            </w:tcBorders>
            <w:vAlign w:val="center"/>
          </w:tcPr>
          <w:p w14:paraId="673C6D4D">
            <w:pPr>
              <w:autoSpaceDE/>
              <w:autoSpaceDN/>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）对</w:t>
            </w:r>
            <w:r>
              <w:rPr>
                <w:rFonts w:hint="eastAsia" w:ascii="宋体" w:hAnsi="宋体" w:eastAsia="宋体" w:cs="宋体"/>
                <w:color w:val="auto"/>
                <w:sz w:val="21"/>
                <w:szCs w:val="21"/>
                <w:highlight w:val="none"/>
                <w:lang w:val="en-US" w:eastAsia="zh-CN"/>
              </w:rPr>
              <w:t>各投标人提供的中空纤维</w:t>
            </w:r>
            <w:r>
              <w:rPr>
                <w:rFonts w:hint="eastAsia" w:ascii="宋体" w:hAnsi="宋体" w:eastAsia="宋体" w:cs="宋体"/>
                <w:b w:val="0"/>
                <w:bCs w:val="0"/>
                <w:color w:val="auto"/>
                <w:kern w:val="0"/>
                <w:szCs w:val="21"/>
                <w:highlight w:val="none"/>
              </w:rPr>
              <w:t>MBR膜组件</w:t>
            </w:r>
            <w:r>
              <w:rPr>
                <w:rFonts w:hint="eastAsia" w:ascii="宋体" w:hAnsi="宋体" w:eastAsia="宋体" w:cs="宋体"/>
                <w:color w:val="auto"/>
                <w:kern w:val="0"/>
                <w:szCs w:val="21"/>
                <w:highlight w:val="none"/>
                <w:lang w:val="en-US" w:eastAsia="zh-CN"/>
              </w:rPr>
              <w:t>维护方案</w:t>
            </w:r>
            <w:r>
              <w:rPr>
                <w:rFonts w:hint="eastAsia" w:ascii="宋体" w:hAnsi="宋体" w:eastAsia="宋体" w:cs="宋体"/>
                <w:color w:val="auto"/>
                <w:sz w:val="21"/>
                <w:szCs w:val="21"/>
                <w:highlight w:val="none"/>
                <w:lang w:val="zh-CN"/>
              </w:rPr>
              <w:t>包括</w:t>
            </w:r>
            <w:r>
              <w:rPr>
                <w:rFonts w:hint="eastAsia" w:ascii="宋体" w:hAnsi="宋体" w:eastAsia="宋体" w:cs="宋体"/>
                <w:color w:val="auto"/>
                <w:sz w:val="21"/>
                <w:szCs w:val="21"/>
                <w:highlight w:val="none"/>
                <w:lang w:val="en-US" w:eastAsia="zh-CN"/>
              </w:rPr>
              <w:t>拟投入的维护团队</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维护</w:t>
            </w:r>
            <w:r>
              <w:rPr>
                <w:rFonts w:hint="eastAsia" w:ascii="宋体" w:hAnsi="宋体" w:eastAsia="宋体" w:cs="宋体"/>
                <w:color w:val="auto"/>
                <w:sz w:val="21"/>
                <w:szCs w:val="21"/>
                <w:highlight w:val="none"/>
                <w:lang w:val="zh-CN"/>
              </w:rPr>
              <w:t>的设备配置等具体</w:t>
            </w:r>
            <w:r>
              <w:rPr>
                <w:rFonts w:hint="eastAsia" w:ascii="宋体" w:hAnsi="宋体" w:eastAsia="宋体" w:cs="宋体"/>
                <w:color w:val="auto"/>
                <w:sz w:val="21"/>
                <w:szCs w:val="21"/>
                <w:highlight w:val="none"/>
                <w:lang w:val="en-US" w:eastAsia="zh-CN"/>
              </w:rPr>
              <w:t>维护</w:t>
            </w:r>
            <w:r>
              <w:rPr>
                <w:rFonts w:hint="eastAsia" w:ascii="宋体" w:hAnsi="宋体" w:eastAsia="宋体" w:cs="宋体"/>
                <w:color w:val="auto"/>
                <w:sz w:val="21"/>
                <w:szCs w:val="21"/>
                <w:highlight w:val="none"/>
              </w:rPr>
              <w:t>实施方案的科学性、专业性和技术可靠性进行评审</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本项满分2分</w:t>
            </w:r>
            <w:r>
              <w:rPr>
                <w:rFonts w:hint="eastAsia" w:ascii="宋体" w:hAnsi="宋体" w:eastAsia="宋体" w:cs="宋体"/>
                <w:color w:val="auto"/>
                <w:sz w:val="21"/>
                <w:szCs w:val="21"/>
                <w:highlight w:val="none"/>
                <w:lang w:eastAsia="zh-CN"/>
              </w:rPr>
              <w:t>：</w:t>
            </w:r>
          </w:p>
          <w:p w14:paraId="70F9DBBB">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拟投入维护团队专业能力强且服务经验丰富，</w:t>
            </w:r>
            <w:r>
              <w:rPr>
                <w:rFonts w:hint="eastAsia" w:ascii="宋体" w:hAnsi="宋体" w:eastAsia="宋体" w:cs="宋体"/>
                <w:color w:val="auto"/>
                <w:sz w:val="21"/>
                <w:szCs w:val="21"/>
                <w:highlight w:val="none"/>
                <w:lang w:val="zh-CN"/>
              </w:rPr>
              <w:t>投入</w:t>
            </w:r>
            <w:r>
              <w:rPr>
                <w:rFonts w:hint="eastAsia" w:ascii="宋体" w:hAnsi="宋体" w:eastAsia="宋体" w:cs="宋体"/>
                <w:color w:val="auto"/>
                <w:sz w:val="21"/>
                <w:szCs w:val="21"/>
                <w:highlight w:val="none"/>
                <w:lang w:val="en-US" w:eastAsia="zh-CN"/>
              </w:rPr>
              <w:t>维护</w:t>
            </w:r>
            <w:r>
              <w:rPr>
                <w:rFonts w:hint="eastAsia" w:ascii="宋体" w:hAnsi="宋体" w:eastAsia="宋体" w:cs="宋体"/>
                <w:color w:val="auto"/>
                <w:sz w:val="21"/>
                <w:szCs w:val="21"/>
                <w:highlight w:val="none"/>
                <w:lang w:val="zh-CN"/>
              </w:rPr>
              <w:t>的设备配置</w:t>
            </w:r>
            <w:r>
              <w:rPr>
                <w:rFonts w:hint="eastAsia" w:ascii="宋体" w:hAnsi="宋体" w:eastAsia="宋体" w:cs="宋体"/>
                <w:color w:val="auto"/>
                <w:sz w:val="21"/>
                <w:szCs w:val="21"/>
                <w:highlight w:val="none"/>
                <w:lang w:val="en-US" w:eastAsia="zh-CN"/>
              </w:rPr>
              <w:t>齐全，维护</w:t>
            </w:r>
            <w:r>
              <w:rPr>
                <w:rFonts w:hint="eastAsia" w:ascii="宋体" w:hAnsi="宋体" w:eastAsia="宋体" w:cs="宋体"/>
                <w:color w:val="auto"/>
                <w:sz w:val="21"/>
                <w:szCs w:val="21"/>
                <w:highlight w:val="none"/>
              </w:rPr>
              <w:t>实施方案的科学性、专业性和技术可靠性</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3EEF366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zh-CN"/>
              </w:rPr>
              <w:t>良：</w:t>
            </w:r>
            <w:r>
              <w:rPr>
                <w:rFonts w:hint="eastAsia" w:ascii="宋体" w:hAnsi="宋体" w:eastAsia="宋体" w:cs="宋体"/>
                <w:color w:val="auto"/>
                <w:sz w:val="21"/>
                <w:szCs w:val="21"/>
                <w:highlight w:val="none"/>
                <w:lang w:val="en-US" w:eastAsia="zh-CN"/>
              </w:rPr>
              <w:t>拟投入维护团队专业能力较强且具有一定服务经验，</w:t>
            </w:r>
            <w:r>
              <w:rPr>
                <w:rFonts w:hint="eastAsia" w:ascii="宋体" w:hAnsi="宋体" w:eastAsia="宋体" w:cs="宋体"/>
                <w:color w:val="auto"/>
                <w:sz w:val="21"/>
                <w:szCs w:val="21"/>
                <w:highlight w:val="none"/>
                <w:lang w:val="zh-CN"/>
              </w:rPr>
              <w:t>投入</w:t>
            </w:r>
            <w:r>
              <w:rPr>
                <w:rFonts w:hint="eastAsia" w:ascii="宋体" w:hAnsi="宋体" w:eastAsia="宋体" w:cs="宋体"/>
                <w:color w:val="auto"/>
                <w:sz w:val="21"/>
                <w:szCs w:val="21"/>
                <w:highlight w:val="none"/>
                <w:lang w:val="en-US" w:eastAsia="zh-CN"/>
              </w:rPr>
              <w:t>维护</w:t>
            </w:r>
            <w:r>
              <w:rPr>
                <w:rFonts w:hint="eastAsia" w:ascii="宋体" w:hAnsi="宋体" w:eastAsia="宋体" w:cs="宋体"/>
                <w:color w:val="auto"/>
                <w:sz w:val="21"/>
                <w:szCs w:val="21"/>
                <w:highlight w:val="none"/>
                <w:lang w:val="zh-CN"/>
              </w:rPr>
              <w:t>的设备配置</w:t>
            </w:r>
            <w:r>
              <w:rPr>
                <w:rFonts w:hint="eastAsia" w:ascii="宋体" w:hAnsi="宋体" w:eastAsia="宋体" w:cs="宋体"/>
                <w:color w:val="auto"/>
                <w:sz w:val="21"/>
                <w:szCs w:val="21"/>
                <w:highlight w:val="none"/>
                <w:lang w:val="en-US" w:eastAsia="zh-CN"/>
              </w:rPr>
              <w:t>较为齐全，维护</w:t>
            </w:r>
            <w:r>
              <w:rPr>
                <w:rFonts w:hint="eastAsia" w:ascii="宋体" w:hAnsi="宋体" w:eastAsia="宋体" w:cs="宋体"/>
                <w:color w:val="auto"/>
                <w:sz w:val="21"/>
                <w:szCs w:val="21"/>
                <w:highlight w:val="none"/>
              </w:rPr>
              <w:t>实施方案的科学性、专业性和技术可靠性</w:t>
            </w:r>
            <w:r>
              <w:rPr>
                <w:rFonts w:hint="eastAsia" w:ascii="宋体" w:hAnsi="宋体" w:eastAsia="宋体" w:cs="宋体"/>
                <w:color w:val="auto"/>
                <w:sz w:val="21"/>
                <w:szCs w:val="21"/>
                <w:highlight w:val="none"/>
                <w:lang w:val="en-US" w:eastAsia="zh-CN"/>
              </w:rPr>
              <w:t>较高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425B92BA">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拟投入维护团队专业能力及服务经验一般，</w:t>
            </w:r>
            <w:r>
              <w:rPr>
                <w:rFonts w:hint="eastAsia" w:ascii="宋体" w:hAnsi="宋体" w:eastAsia="宋体" w:cs="宋体"/>
                <w:color w:val="auto"/>
                <w:sz w:val="21"/>
                <w:szCs w:val="21"/>
                <w:highlight w:val="none"/>
                <w:lang w:val="zh-CN"/>
              </w:rPr>
              <w:t>投入</w:t>
            </w:r>
            <w:r>
              <w:rPr>
                <w:rFonts w:hint="eastAsia" w:ascii="宋体" w:hAnsi="宋体" w:eastAsia="宋体" w:cs="宋体"/>
                <w:color w:val="auto"/>
                <w:sz w:val="21"/>
                <w:szCs w:val="21"/>
                <w:highlight w:val="none"/>
                <w:lang w:val="en-US" w:eastAsia="zh-CN"/>
              </w:rPr>
              <w:t>维护</w:t>
            </w:r>
            <w:r>
              <w:rPr>
                <w:rFonts w:hint="eastAsia" w:ascii="宋体" w:hAnsi="宋体" w:eastAsia="宋体" w:cs="宋体"/>
                <w:color w:val="auto"/>
                <w:sz w:val="21"/>
                <w:szCs w:val="21"/>
                <w:highlight w:val="none"/>
                <w:lang w:val="zh-CN"/>
              </w:rPr>
              <w:t>的设备配置</w:t>
            </w:r>
            <w:r>
              <w:rPr>
                <w:rFonts w:hint="eastAsia" w:ascii="宋体" w:hAnsi="宋体" w:eastAsia="宋体" w:cs="宋体"/>
                <w:color w:val="auto"/>
                <w:sz w:val="21"/>
                <w:szCs w:val="21"/>
                <w:highlight w:val="none"/>
                <w:lang w:val="en-US" w:eastAsia="zh-CN"/>
              </w:rPr>
              <w:t>一般，维护</w:t>
            </w:r>
            <w:r>
              <w:rPr>
                <w:rFonts w:hint="eastAsia" w:ascii="宋体" w:hAnsi="宋体" w:eastAsia="宋体" w:cs="宋体"/>
                <w:color w:val="auto"/>
                <w:sz w:val="21"/>
                <w:szCs w:val="21"/>
                <w:highlight w:val="none"/>
              </w:rPr>
              <w:t>实施方案的科学性、专业性和技术可靠性</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F038C83">
            <w:pPr>
              <w:autoSpaceDE/>
              <w:autoSpaceDN/>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拟投入维护团队专业能力差且服务经验少，</w:t>
            </w:r>
            <w:r>
              <w:rPr>
                <w:rFonts w:hint="eastAsia" w:ascii="宋体" w:hAnsi="宋体" w:eastAsia="宋体" w:cs="宋体"/>
                <w:color w:val="auto"/>
                <w:sz w:val="21"/>
                <w:szCs w:val="21"/>
                <w:highlight w:val="none"/>
                <w:lang w:val="zh-CN"/>
              </w:rPr>
              <w:t>投入作业的设备配置</w:t>
            </w:r>
            <w:r>
              <w:rPr>
                <w:rFonts w:hint="eastAsia" w:ascii="宋体" w:hAnsi="宋体" w:eastAsia="宋体" w:cs="宋体"/>
                <w:color w:val="auto"/>
                <w:sz w:val="21"/>
                <w:szCs w:val="21"/>
                <w:highlight w:val="none"/>
                <w:lang w:val="en-US" w:eastAsia="zh-CN"/>
              </w:rPr>
              <w:t>少，维护</w:t>
            </w:r>
            <w:r>
              <w:rPr>
                <w:rFonts w:hint="eastAsia" w:ascii="宋体" w:hAnsi="宋体" w:eastAsia="宋体" w:cs="宋体"/>
                <w:color w:val="auto"/>
                <w:sz w:val="21"/>
                <w:szCs w:val="21"/>
                <w:highlight w:val="none"/>
              </w:rPr>
              <w:t>实施方案的科学性、专业性和技术可靠性</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162C7BE6">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分</w:t>
            </w:r>
          </w:p>
        </w:tc>
      </w:tr>
      <w:tr w14:paraId="067C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atLeast"/>
          <w:jc w:val="center"/>
        </w:trPr>
        <w:tc>
          <w:tcPr>
            <w:tcW w:w="316" w:type="pct"/>
            <w:vMerge w:val="continue"/>
            <w:tcBorders>
              <w:left w:val="single" w:color="auto" w:sz="4" w:space="0"/>
              <w:right w:val="single" w:color="auto" w:sz="4" w:space="0"/>
            </w:tcBorders>
            <w:vAlign w:val="center"/>
          </w:tcPr>
          <w:p w14:paraId="436932C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p>
        </w:tc>
        <w:tc>
          <w:tcPr>
            <w:tcW w:w="546" w:type="pct"/>
            <w:vMerge w:val="continue"/>
            <w:tcBorders>
              <w:left w:val="single" w:color="auto" w:sz="4" w:space="0"/>
              <w:right w:val="single" w:color="auto" w:sz="4" w:space="0"/>
            </w:tcBorders>
            <w:vAlign w:val="center"/>
          </w:tcPr>
          <w:p w14:paraId="69491BEA">
            <w:pPr>
              <w:autoSpaceDE w:val="0"/>
              <w:autoSpaceDN w:val="0"/>
              <w:adjustRightInd w:val="0"/>
              <w:spacing w:line="400" w:lineRule="exact"/>
              <w:jc w:val="center"/>
              <w:rPr>
                <w:rFonts w:hint="eastAsia" w:ascii="宋体" w:hAnsi="宋体" w:eastAsia="宋体" w:cs="宋体"/>
                <w:b w:val="0"/>
                <w:bCs w:val="0"/>
                <w:color w:val="auto"/>
                <w:kern w:val="0"/>
                <w:szCs w:val="21"/>
                <w:highlight w:val="none"/>
              </w:rPr>
            </w:pPr>
          </w:p>
        </w:tc>
        <w:tc>
          <w:tcPr>
            <w:tcW w:w="3699" w:type="pct"/>
            <w:tcBorders>
              <w:top w:val="single" w:color="auto" w:sz="4" w:space="0"/>
              <w:left w:val="single" w:color="auto" w:sz="4" w:space="0"/>
              <w:bottom w:val="single" w:color="auto" w:sz="4" w:space="0"/>
              <w:right w:val="single" w:color="auto" w:sz="4" w:space="0"/>
            </w:tcBorders>
            <w:vAlign w:val="center"/>
          </w:tcPr>
          <w:p w14:paraId="772BB667">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w:t>
            </w:r>
            <w:r>
              <w:rPr>
                <w:rFonts w:hint="eastAsia" w:ascii="宋体" w:hAnsi="宋体" w:eastAsia="宋体" w:cs="宋体"/>
                <w:color w:val="auto"/>
                <w:sz w:val="21"/>
                <w:szCs w:val="21"/>
                <w:highlight w:val="none"/>
              </w:rPr>
              <w:t>投标人具有的投标品牌中空纤维MBR膜组件在国内的供货</w:t>
            </w:r>
            <w:r>
              <w:rPr>
                <w:rFonts w:hint="eastAsia" w:ascii="宋体" w:hAnsi="宋体" w:eastAsia="宋体" w:cs="宋体"/>
                <w:color w:val="auto"/>
                <w:sz w:val="21"/>
                <w:szCs w:val="21"/>
                <w:highlight w:val="none"/>
                <w:lang w:val="en-US" w:eastAsia="zh-CN"/>
              </w:rPr>
              <w:t>并提供MBR膜清洗和系统维护的</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本项满分</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分</w:t>
            </w:r>
            <w:r>
              <w:rPr>
                <w:rFonts w:hint="eastAsia" w:ascii="宋体" w:hAnsi="宋体" w:eastAsia="宋体" w:cs="宋体"/>
                <w:color w:val="auto"/>
                <w:sz w:val="21"/>
                <w:szCs w:val="21"/>
                <w:highlight w:val="none"/>
                <w:lang w:val="en-US" w:eastAsia="zh-CN"/>
              </w:rPr>
              <w:t>：</w:t>
            </w:r>
          </w:p>
          <w:p w14:paraId="65649FC0">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供货</w:t>
            </w:r>
            <w:r>
              <w:rPr>
                <w:rFonts w:hint="eastAsia" w:ascii="宋体" w:hAnsi="宋体" w:eastAsia="宋体" w:cs="宋体"/>
                <w:color w:val="auto"/>
                <w:sz w:val="21"/>
                <w:szCs w:val="21"/>
                <w:highlight w:val="none"/>
              </w:rPr>
              <w:t>单项合同金额≥3000万元，且供货膜组件处理水量≥100000 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/d的前述业绩，每项得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p>
          <w:p w14:paraId="3641AA4E">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2）供货</w:t>
            </w:r>
            <w:r>
              <w:rPr>
                <w:rFonts w:hint="default" w:ascii="宋体" w:hAnsi="宋体" w:eastAsia="宋体" w:cs="宋体"/>
                <w:color w:val="auto"/>
                <w:sz w:val="21"/>
                <w:szCs w:val="21"/>
                <w:highlight w:val="none"/>
                <w:lang w:val="en-US" w:eastAsia="zh-CN"/>
              </w:rPr>
              <w:t>单项合同金额</w:t>
            </w: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lang w:val="en-US" w:eastAsia="zh-CN"/>
              </w:rPr>
              <w:t>1500万元，且供货膜组件处理水量≥50000 m</w:t>
            </w:r>
            <w:r>
              <w:rPr>
                <w:rFonts w:hint="default" w:ascii="宋体" w:hAnsi="宋体" w:eastAsia="宋体" w:cs="宋体"/>
                <w:color w:val="auto"/>
                <w:sz w:val="21"/>
                <w:szCs w:val="21"/>
                <w:highlight w:val="none"/>
                <w:vertAlign w:val="superscript"/>
                <w:lang w:val="en-US" w:eastAsia="zh-CN"/>
              </w:rPr>
              <w:t>3</w:t>
            </w:r>
            <w:r>
              <w:rPr>
                <w:rFonts w:hint="default" w:ascii="宋体" w:hAnsi="宋体" w:eastAsia="宋体" w:cs="宋体"/>
                <w:color w:val="auto"/>
                <w:sz w:val="21"/>
                <w:szCs w:val="21"/>
                <w:highlight w:val="none"/>
                <w:lang w:val="en-US" w:eastAsia="zh-CN"/>
              </w:rPr>
              <w:t>/d的前述业绩，每项得</w:t>
            </w:r>
            <w:r>
              <w:rPr>
                <w:rFonts w:hint="eastAsia" w:ascii="宋体" w:hAnsi="宋体" w:eastAsia="宋体" w:cs="宋体"/>
                <w:color w:val="auto"/>
                <w:sz w:val="21"/>
                <w:szCs w:val="21"/>
                <w:highlight w:val="none"/>
                <w:lang w:val="en-US" w:eastAsia="zh-CN"/>
              </w:rPr>
              <w:t>0.2</w:t>
            </w:r>
            <w:r>
              <w:rPr>
                <w:rFonts w:hint="default" w:ascii="宋体" w:hAnsi="宋体" w:eastAsia="宋体" w:cs="宋体"/>
                <w:color w:val="auto"/>
                <w:sz w:val="21"/>
                <w:szCs w:val="21"/>
                <w:highlight w:val="none"/>
                <w:lang w:val="en-US" w:eastAsia="zh-CN"/>
              </w:rPr>
              <w:t>分，</w:t>
            </w:r>
            <w:r>
              <w:rPr>
                <w:rFonts w:hint="default" w:ascii="宋体" w:hAnsi="宋体" w:eastAsia="宋体" w:cs="宋体"/>
                <w:b/>
                <w:bCs/>
                <w:color w:val="auto"/>
                <w:sz w:val="21"/>
                <w:szCs w:val="21"/>
                <w:highlight w:val="none"/>
                <w:lang w:val="en-US" w:eastAsia="zh-CN"/>
              </w:rPr>
              <w:t>本子项满分</w:t>
            </w:r>
            <w:r>
              <w:rPr>
                <w:rFonts w:hint="eastAsia" w:ascii="宋体" w:hAnsi="宋体" w:eastAsia="宋体" w:cs="宋体"/>
                <w:b/>
                <w:bCs/>
                <w:color w:val="auto"/>
                <w:sz w:val="21"/>
                <w:szCs w:val="21"/>
                <w:highlight w:val="none"/>
                <w:lang w:val="en-US" w:eastAsia="zh-CN"/>
              </w:rPr>
              <w:t>1</w:t>
            </w:r>
            <w:r>
              <w:rPr>
                <w:rFonts w:hint="default" w:ascii="宋体" w:hAnsi="宋体" w:eastAsia="宋体" w:cs="宋体"/>
                <w:b/>
                <w:bCs/>
                <w:color w:val="auto"/>
                <w:sz w:val="21"/>
                <w:szCs w:val="21"/>
                <w:highlight w:val="none"/>
                <w:lang w:val="en-US" w:eastAsia="zh-CN"/>
              </w:rPr>
              <w:t>分</w:t>
            </w:r>
            <w:r>
              <w:rPr>
                <w:rFonts w:hint="eastAsia" w:ascii="宋体" w:hAnsi="宋体" w:eastAsia="宋体" w:cs="宋体"/>
                <w:color w:val="auto"/>
                <w:sz w:val="21"/>
                <w:szCs w:val="21"/>
                <w:highlight w:val="none"/>
              </w:rPr>
              <w:t>；</w:t>
            </w:r>
          </w:p>
          <w:p w14:paraId="141F54F6">
            <w:pPr>
              <w:autoSpaceDE/>
              <w:autoSpaceDN/>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3）供货</w:t>
            </w:r>
            <w:r>
              <w:rPr>
                <w:rFonts w:hint="default" w:ascii="宋体" w:hAnsi="宋体" w:eastAsia="宋体" w:cs="宋体"/>
                <w:color w:val="auto"/>
                <w:sz w:val="21"/>
                <w:szCs w:val="21"/>
                <w:highlight w:val="none"/>
                <w:lang w:val="en-US" w:eastAsia="zh-CN"/>
              </w:rPr>
              <w:t>单项合同金额</w:t>
            </w: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lang w:val="en-US" w:eastAsia="zh-CN"/>
              </w:rPr>
              <w:t>900万元，且供货膜组件处理水量≥</w:t>
            </w: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0000 m</w:t>
            </w:r>
            <w:r>
              <w:rPr>
                <w:rFonts w:hint="default" w:ascii="宋体" w:hAnsi="宋体" w:eastAsia="宋体" w:cs="宋体"/>
                <w:color w:val="auto"/>
                <w:sz w:val="21"/>
                <w:szCs w:val="21"/>
                <w:highlight w:val="none"/>
                <w:vertAlign w:val="superscript"/>
                <w:lang w:val="en-US" w:eastAsia="zh-CN"/>
              </w:rPr>
              <w:t>3</w:t>
            </w:r>
            <w:r>
              <w:rPr>
                <w:rFonts w:hint="default" w:ascii="宋体" w:hAnsi="宋体" w:eastAsia="宋体" w:cs="宋体"/>
                <w:color w:val="auto"/>
                <w:sz w:val="21"/>
                <w:szCs w:val="21"/>
                <w:highlight w:val="none"/>
                <w:lang w:val="en-US" w:eastAsia="zh-CN"/>
              </w:rPr>
              <w:t>/d的前述业绩，每项得0.</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分，</w:t>
            </w:r>
            <w:r>
              <w:rPr>
                <w:rFonts w:hint="default" w:ascii="宋体" w:hAnsi="宋体" w:eastAsia="宋体" w:cs="宋体"/>
                <w:b/>
                <w:bCs/>
                <w:color w:val="auto"/>
                <w:sz w:val="21"/>
                <w:szCs w:val="21"/>
                <w:highlight w:val="none"/>
                <w:lang w:val="en-US" w:eastAsia="zh-CN"/>
              </w:rPr>
              <w:t>本子项满分</w:t>
            </w:r>
            <w:r>
              <w:rPr>
                <w:rFonts w:hint="eastAsia" w:ascii="宋体" w:hAnsi="宋体" w:eastAsia="宋体" w:cs="宋体"/>
                <w:b/>
                <w:bCs/>
                <w:color w:val="auto"/>
                <w:sz w:val="21"/>
                <w:szCs w:val="21"/>
                <w:highlight w:val="none"/>
                <w:lang w:val="en-US" w:eastAsia="zh-CN"/>
              </w:rPr>
              <w:t>0.5</w:t>
            </w:r>
            <w:r>
              <w:rPr>
                <w:rFonts w:hint="default" w:ascii="宋体" w:hAnsi="宋体" w:eastAsia="宋体" w:cs="宋体"/>
                <w:b/>
                <w:bCs/>
                <w:color w:val="auto"/>
                <w:sz w:val="21"/>
                <w:szCs w:val="21"/>
                <w:highlight w:val="none"/>
                <w:lang w:val="en-US" w:eastAsia="zh-CN"/>
              </w:rPr>
              <w:t>分</w:t>
            </w:r>
            <w:r>
              <w:rPr>
                <w:rFonts w:hint="eastAsia" w:ascii="宋体" w:hAnsi="宋体" w:eastAsia="宋体" w:cs="宋体"/>
                <w:color w:val="auto"/>
                <w:sz w:val="21"/>
                <w:szCs w:val="21"/>
                <w:highlight w:val="none"/>
              </w:rPr>
              <w:t>。</w:t>
            </w:r>
          </w:p>
          <w:p w14:paraId="3F8C2E61">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166A3D33">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①业绩</w:t>
            </w:r>
            <w:r>
              <w:rPr>
                <w:rFonts w:hint="eastAsia" w:ascii="宋体" w:hAnsi="宋体" w:eastAsia="宋体" w:cs="宋体"/>
                <w:b/>
                <w:bCs/>
                <w:color w:val="auto"/>
                <w:sz w:val="21"/>
                <w:szCs w:val="21"/>
                <w:highlight w:val="none"/>
                <w:lang w:val="en-US" w:eastAsia="zh-CN"/>
              </w:rPr>
              <w:t>供货合同</w:t>
            </w:r>
            <w:r>
              <w:rPr>
                <w:rFonts w:hint="eastAsia" w:ascii="宋体" w:hAnsi="宋体" w:eastAsia="宋体" w:cs="宋体"/>
                <w:b/>
                <w:bCs/>
                <w:color w:val="auto"/>
                <w:sz w:val="21"/>
                <w:szCs w:val="21"/>
                <w:highlight w:val="none"/>
              </w:rPr>
              <w:t>须附合同原件扫描件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合同的卖方必须为投标人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，否则不得分</w:t>
            </w:r>
            <w:r>
              <w:rPr>
                <w:rFonts w:hint="eastAsia" w:ascii="宋体" w:hAnsi="宋体" w:eastAsia="宋体" w:cs="宋体"/>
                <w:b/>
                <w:bCs/>
                <w:color w:val="auto"/>
                <w:sz w:val="21"/>
                <w:szCs w:val="21"/>
                <w:highlight w:val="none"/>
                <w:lang w:val="zh-CN"/>
              </w:rPr>
              <w:t>；</w:t>
            </w:r>
          </w:p>
          <w:p w14:paraId="1BE5BDB1">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②</w:t>
            </w:r>
            <w:r>
              <w:rPr>
                <w:rFonts w:hint="eastAsia" w:ascii="宋体" w:hAnsi="宋体" w:eastAsia="宋体" w:cs="宋体"/>
                <w:b/>
                <w:bCs/>
                <w:color w:val="auto"/>
                <w:sz w:val="21"/>
                <w:szCs w:val="21"/>
                <w:highlight w:val="none"/>
                <w:lang w:val="en-US" w:eastAsia="zh-CN"/>
              </w:rPr>
              <w:t>上述业绩是指供货业绩的污水处理厂（净水厂）MBR膜清洗和系统维护由投标人提供服务，提供服务是指为供货膜组件业绩项目提供MBR膜清洗和系统维护服务，需提供投标人为该业绩项目提供的MBR膜清洗和系统维护服务合同原件扫描件（若供货合同已包含MBR膜清洗和系统维护服务的，亦可得分），且该提供的污水处理厂（净水厂）MBR膜清洗和系统维护服务期限累加不少于2年。</w:t>
            </w:r>
          </w:p>
        </w:tc>
        <w:tc>
          <w:tcPr>
            <w:tcW w:w="437" w:type="pct"/>
            <w:tcBorders>
              <w:top w:val="single" w:color="auto" w:sz="4" w:space="0"/>
              <w:left w:val="single" w:color="auto" w:sz="4" w:space="0"/>
              <w:bottom w:val="single" w:color="auto" w:sz="4" w:space="0"/>
              <w:right w:val="single" w:color="auto" w:sz="4" w:space="0"/>
            </w:tcBorders>
            <w:vAlign w:val="center"/>
          </w:tcPr>
          <w:p w14:paraId="7D5CBC1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1F9E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vMerge w:val="restart"/>
            <w:tcBorders>
              <w:top w:val="single" w:color="auto" w:sz="4" w:space="0"/>
              <w:left w:val="single" w:color="auto" w:sz="4" w:space="0"/>
              <w:right w:val="single" w:color="auto" w:sz="4" w:space="0"/>
            </w:tcBorders>
            <w:vAlign w:val="center"/>
          </w:tcPr>
          <w:p w14:paraId="550D28A9">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w:t>
            </w:r>
          </w:p>
        </w:tc>
        <w:tc>
          <w:tcPr>
            <w:tcW w:w="546" w:type="pct"/>
            <w:vMerge w:val="restart"/>
            <w:tcBorders>
              <w:top w:val="single" w:color="auto" w:sz="4" w:space="0"/>
              <w:left w:val="single" w:color="auto" w:sz="4" w:space="0"/>
              <w:right w:val="single" w:color="auto" w:sz="4" w:space="0"/>
            </w:tcBorders>
            <w:vAlign w:val="center"/>
          </w:tcPr>
          <w:p w14:paraId="21FDF89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质保期、维修响应时间承诺</w:t>
            </w:r>
          </w:p>
        </w:tc>
        <w:tc>
          <w:tcPr>
            <w:tcW w:w="3699" w:type="pct"/>
            <w:tcBorders>
              <w:top w:val="single" w:color="auto" w:sz="4" w:space="0"/>
              <w:left w:val="single" w:color="auto" w:sz="4" w:space="0"/>
              <w:bottom w:val="single" w:color="auto" w:sz="4" w:space="0"/>
              <w:right w:val="single" w:color="auto" w:sz="4" w:space="0"/>
            </w:tcBorders>
            <w:vAlign w:val="center"/>
          </w:tcPr>
          <w:p w14:paraId="25E8D6A2">
            <w:pPr>
              <w:numPr>
                <w:ilvl w:val="0"/>
                <w:numId w:val="0"/>
              </w:numPr>
              <w:spacing w:line="400" w:lineRule="exact"/>
              <w:outlineLvl w:val="9"/>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承诺</w:t>
            </w:r>
            <w:r>
              <w:rPr>
                <w:rFonts w:hint="eastAsia" w:ascii="宋体" w:hAnsi="宋体" w:eastAsia="宋体" w:cs="宋体"/>
                <w:color w:val="auto"/>
                <w:szCs w:val="21"/>
                <w:highlight w:val="none"/>
                <w:lang w:val="en-US" w:eastAsia="zh-CN"/>
              </w:rPr>
              <w:t>的所投</w:t>
            </w:r>
            <w:r>
              <w:rPr>
                <w:rFonts w:hint="eastAsia" w:ascii="宋体" w:hAnsi="宋体" w:eastAsia="宋体" w:cs="宋体"/>
                <w:color w:val="auto"/>
                <w:szCs w:val="21"/>
                <w:highlight w:val="none"/>
              </w:rPr>
              <w:t>设备质保期时间进行</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lang w:eastAsia="zh-CN"/>
              </w:rPr>
              <w:t>：</w:t>
            </w:r>
          </w:p>
          <w:p w14:paraId="45D12963">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承诺对所投设备的质保期</w:t>
            </w:r>
            <w:r>
              <w:rPr>
                <w:rFonts w:hint="eastAsia" w:ascii="宋体" w:hAnsi="宋体" w:eastAsia="宋体" w:cs="宋体"/>
                <w:color w:val="auto"/>
                <w:szCs w:val="21"/>
                <w:highlight w:val="none"/>
                <w:lang w:val="en-US" w:eastAsia="zh-CN"/>
              </w:rPr>
              <w:t>为6年的</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7F5BC618">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2）承诺对所投设备的质保期为7年的</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3445DDD0">
            <w:pPr>
              <w:spacing w:line="400" w:lineRule="exac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承诺对所投设备的质保期为</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年的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得3分；</w:t>
            </w:r>
          </w:p>
          <w:p w14:paraId="15173B9F">
            <w:pPr>
              <w:spacing w:line="400" w:lineRule="exac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）承诺对所投设备的质保期为</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年的，得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237C0924">
            <w:pPr>
              <w:spacing w:line="400" w:lineRule="exac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）承诺对所投设备的质保期为</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年的，得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72DABBEF">
            <w:pPr>
              <w:keepNext w:val="0"/>
              <w:keepLines w:val="0"/>
              <w:pageBreakBefore w:val="0"/>
              <w:widowControl/>
              <w:kinsoku/>
              <w:wordWrap/>
              <w:overflowPunct/>
              <w:topLinePunct w:val="0"/>
              <w:bidi w:val="0"/>
              <w:spacing w:line="400" w:lineRule="exact"/>
              <w:textAlignment w:val="auto"/>
              <w:outlineLvl w:val="9"/>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备注：根据《质保期、维修响应时间承诺表》进行评审</w:t>
            </w:r>
            <w:r>
              <w:rPr>
                <w:rFonts w:hint="eastAsia" w:ascii="宋体" w:hAnsi="宋体" w:eastAsia="宋体" w:cs="宋体"/>
                <w:b/>
                <w:color w:val="auto"/>
                <w:sz w:val="21"/>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05CE853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r>
      <w:tr w14:paraId="5775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vMerge w:val="continue"/>
            <w:tcBorders>
              <w:left w:val="single" w:color="auto" w:sz="4" w:space="0"/>
              <w:right w:val="single" w:color="auto" w:sz="4" w:space="0"/>
            </w:tcBorders>
            <w:vAlign w:val="center"/>
          </w:tcPr>
          <w:p w14:paraId="53017C9C">
            <w:pPr>
              <w:autoSpaceDE w:val="0"/>
              <w:autoSpaceDN w:val="0"/>
              <w:adjustRightInd w:val="0"/>
              <w:spacing w:line="400" w:lineRule="exact"/>
              <w:jc w:val="center"/>
              <w:rPr>
                <w:rFonts w:ascii="宋体" w:hAnsi="宋体" w:eastAsia="宋体" w:cs="宋体"/>
                <w:color w:val="auto"/>
                <w:kern w:val="0"/>
                <w:szCs w:val="21"/>
                <w:highlight w:val="none"/>
              </w:rPr>
            </w:pPr>
          </w:p>
        </w:tc>
        <w:tc>
          <w:tcPr>
            <w:tcW w:w="546" w:type="pct"/>
            <w:vMerge w:val="continue"/>
            <w:tcBorders>
              <w:left w:val="single" w:color="auto" w:sz="4" w:space="0"/>
              <w:right w:val="single" w:color="auto" w:sz="4" w:space="0"/>
            </w:tcBorders>
            <w:vAlign w:val="center"/>
          </w:tcPr>
          <w:p w14:paraId="5F8F8CAF">
            <w:pPr>
              <w:autoSpaceDE w:val="0"/>
              <w:autoSpaceDN w:val="0"/>
              <w:adjustRightInd w:val="0"/>
              <w:spacing w:line="400" w:lineRule="exact"/>
              <w:jc w:val="center"/>
              <w:rPr>
                <w:rFonts w:ascii="宋体" w:hAnsi="宋体" w:eastAsia="宋体" w:cs="宋体"/>
                <w:color w:val="auto"/>
                <w:kern w:val="0"/>
                <w:szCs w:val="21"/>
                <w:highlight w:val="none"/>
              </w:rPr>
            </w:pPr>
          </w:p>
        </w:tc>
        <w:tc>
          <w:tcPr>
            <w:tcW w:w="3699" w:type="pct"/>
            <w:tcBorders>
              <w:top w:val="single" w:color="auto" w:sz="4" w:space="0"/>
              <w:left w:val="single" w:color="auto" w:sz="4" w:space="0"/>
              <w:right w:val="single" w:color="auto" w:sz="4" w:space="0"/>
            </w:tcBorders>
            <w:vAlign w:val="center"/>
          </w:tcPr>
          <w:p w14:paraId="2826611F">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（2）根据投标人承诺的维修响应时间进行评审：</w:t>
            </w:r>
          </w:p>
          <w:p w14:paraId="4ECDA46A">
            <w:pPr>
              <w:spacing w:line="400" w:lineRule="exact"/>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在合同规定的质保期内，投标人</w:t>
            </w:r>
            <w:r>
              <w:rPr>
                <w:rFonts w:hint="eastAsia" w:ascii="宋体" w:hAnsi="宋体" w:eastAsia="宋体" w:cs="宋体"/>
                <w:color w:val="auto"/>
                <w:szCs w:val="21"/>
                <w:highlight w:val="none"/>
              </w:rPr>
              <w:t>承诺在接到招标人的故障通知</w:t>
            </w:r>
            <w:r>
              <w:rPr>
                <w:rFonts w:hint="eastAsia" w:ascii="宋体" w:hAnsi="宋体" w:eastAsia="宋体" w:cs="宋体"/>
                <w:color w:val="auto"/>
                <w:szCs w:val="21"/>
                <w:highlight w:val="none"/>
                <w:lang w:bidi="ar"/>
              </w:rPr>
              <w:t>起</w:t>
            </w:r>
            <w:r>
              <w:rPr>
                <w:rFonts w:hint="eastAsia" w:ascii="宋体" w:hAnsi="宋体" w:eastAsia="宋体" w:cs="宋体"/>
                <w:color w:val="auto"/>
                <w:szCs w:val="21"/>
                <w:highlight w:val="none"/>
                <w:lang w:val="en-US" w:eastAsia="zh-CN" w:bidi="ar"/>
              </w:rPr>
              <w:t>的响应时间，本子项满分1分：</w:t>
            </w:r>
          </w:p>
          <w:p w14:paraId="5B463FB9">
            <w:pPr>
              <w:spacing w:line="400" w:lineRule="exact"/>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w:t>
            </w:r>
            <w:r>
              <w:rPr>
                <w:rFonts w:hint="eastAsia" w:ascii="宋体" w:hAnsi="宋体" w:eastAsia="宋体" w:cs="宋体"/>
                <w:color w:val="auto"/>
                <w:szCs w:val="21"/>
                <w:highlight w:val="none"/>
                <w:lang w:val="en-US" w:eastAsia="zh-CN" w:bidi="ar"/>
              </w:rPr>
              <w:t>响应时间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bidi="ar"/>
              </w:rPr>
              <w:t>2小时，得</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分；</w:t>
            </w:r>
          </w:p>
          <w:p w14:paraId="6263DF0D">
            <w:pPr>
              <w:spacing w:line="400" w:lineRule="exact"/>
              <w:jc w:val="left"/>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②2小时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bidi="ar"/>
              </w:rPr>
              <w:t>响应时间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bidi="ar"/>
              </w:rPr>
              <w:t>3小时，得</w:t>
            </w:r>
            <w:r>
              <w:rPr>
                <w:rFonts w:hint="eastAsia" w:ascii="宋体" w:hAnsi="宋体" w:eastAsia="宋体" w:cs="宋体"/>
                <w:color w:val="auto"/>
                <w:szCs w:val="21"/>
                <w:highlight w:val="none"/>
                <w:lang w:val="en-US" w:eastAsia="zh-CN" w:bidi="ar"/>
              </w:rPr>
              <w:t>0.5</w:t>
            </w:r>
            <w:r>
              <w:rPr>
                <w:rFonts w:hint="eastAsia" w:ascii="宋体" w:hAnsi="宋体" w:eastAsia="宋体" w:cs="宋体"/>
                <w:color w:val="auto"/>
                <w:szCs w:val="21"/>
                <w:highlight w:val="none"/>
                <w:lang w:bidi="ar"/>
              </w:rPr>
              <w:t>分</w:t>
            </w:r>
            <w:r>
              <w:rPr>
                <w:rFonts w:hint="eastAsia" w:ascii="宋体" w:hAnsi="宋体" w:eastAsia="宋体" w:cs="宋体"/>
                <w:color w:val="auto"/>
                <w:szCs w:val="21"/>
                <w:highlight w:val="none"/>
                <w:lang w:eastAsia="zh-CN" w:bidi="ar"/>
              </w:rPr>
              <w:t>；</w:t>
            </w:r>
          </w:p>
          <w:p w14:paraId="7C80565F">
            <w:pPr>
              <w:spacing w:line="400" w:lineRule="exact"/>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③其他情况不得分。</w:t>
            </w:r>
          </w:p>
          <w:p w14:paraId="7489DD16">
            <w:pPr>
              <w:numPr>
                <w:ilvl w:val="-1"/>
                <w:numId w:val="0"/>
              </w:numPr>
              <w:spacing w:line="400" w:lineRule="exact"/>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在合同规定的质保期内，投标人承诺在接到</w:t>
            </w: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bidi="ar"/>
              </w:rPr>
              <w:t>故障通知起到达项目现场进行维修等服务</w:t>
            </w:r>
            <w:r>
              <w:rPr>
                <w:rFonts w:hint="eastAsia" w:ascii="宋体" w:hAnsi="宋体" w:eastAsia="宋体" w:cs="宋体"/>
                <w:color w:val="auto"/>
                <w:szCs w:val="21"/>
                <w:highlight w:val="none"/>
                <w:lang w:val="en-US" w:eastAsia="zh-CN" w:bidi="ar"/>
              </w:rPr>
              <w:t>的时间，本子项满分1分：</w:t>
            </w:r>
          </w:p>
          <w:p w14:paraId="116B4ABD">
            <w:pPr>
              <w:numPr>
                <w:ilvl w:val="-1"/>
                <w:numId w:val="0"/>
              </w:numPr>
              <w:spacing w:line="400" w:lineRule="exact"/>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①到达项目现场进行维修等服务</w:t>
            </w:r>
            <w:r>
              <w:rPr>
                <w:rFonts w:hint="eastAsia" w:ascii="宋体" w:hAnsi="宋体" w:eastAsia="宋体" w:cs="宋体"/>
                <w:color w:val="auto"/>
                <w:szCs w:val="21"/>
                <w:highlight w:val="none"/>
                <w:lang w:val="en-US" w:eastAsia="zh-CN" w:bidi="ar"/>
              </w:rPr>
              <w:t>的时间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bidi="ar"/>
              </w:rPr>
              <w:t>12小时，得</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分；</w:t>
            </w:r>
          </w:p>
          <w:p w14:paraId="05313FC4">
            <w:pPr>
              <w:spacing w:line="400" w:lineRule="exact"/>
              <w:jc w:val="left"/>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②12小时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bidi="ar"/>
              </w:rPr>
              <w:t>到达项目现场进行维修等服务</w:t>
            </w:r>
            <w:r>
              <w:rPr>
                <w:rFonts w:hint="eastAsia" w:ascii="宋体" w:hAnsi="宋体" w:eastAsia="宋体" w:cs="宋体"/>
                <w:color w:val="auto"/>
                <w:szCs w:val="21"/>
                <w:highlight w:val="none"/>
                <w:lang w:val="en-US" w:eastAsia="zh-CN" w:bidi="ar"/>
              </w:rPr>
              <w:t>的时间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bidi="ar"/>
              </w:rPr>
              <w:t>18小时，得</w:t>
            </w:r>
            <w:r>
              <w:rPr>
                <w:rFonts w:hint="eastAsia" w:ascii="宋体" w:hAnsi="宋体" w:eastAsia="宋体" w:cs="宋体"/>
                <w:color w:val="auto"/>
                <w:szCs w:val="21"/>
                <w:highlight w:val="none"/>
                <w:lang w:val="en-US" w:eastAsia="zh-CN" w:bidi="ar"/>
              </w:rPr>
              <w:t>0.5</w:t>
            </w:r>
            <w:r>
              <w:rPr>
                <w:rFonts w:hint="eastAsia" w:ascii="宋体" w:hAnsi="宋体" w:eastAsia="宋体" w:cs="宋体"/>
                <w:color w:val="auto"/>
                <w:szCs w:val="21"/>
                <w:highlight w:val="none"/>
                <w:lang w:bidi="ar"/>
              </w:rPr>
              <w:t>分</w:t>
            </w:r>
            <w:r>
              <w:rPr>
                <w:rFonts w:hint="eastAsia" w:ascii="宋体" w:hAnsi="宋体" w:eastAsia="宋体" w:cs="宋体"/>
                <w:color w:val="auto"/>
                <w:szCs w:val="21"/>
                <w:highlight w:val="none"/>
                <w:lang w:eastAsia="zh-CN" w:bidi="ar"/>
              </w:rPr>
              <w:t>；</w:t>
            </w:r>
          </w:p>
          <w:p w14:paraId="188A082E">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bidi="ar"/>
              </w:rPr>
              <w:t>③其他情况不得分。</w:t>
            </w:r>
          </w:p>
          <w:p w14:paraId="3ABC96A7">
            <w:pPr>
              <w:keepNext w:val="0"/>
              <w:keepLines w:val="0"/>
              <w:pageBreakBefore w:val="0"/>
              <w:widowControl w:val="0"/>
              <w:kinsoku/>
              <w:wordWrap/>
              <w:overflowPunct/>
              <w:topLinePunct w:val="0"/>
              <w:bidi w:val="0"/>
              <w:spacing w:line="400" w:lineRule="exact"/>
              <w:textAlignment w:val="auto"/>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备注：根据《质保期、维修响应时间承诺表》进行评审</w:t>
            </w:r>
            <w:r>
              <w:rPr>
                <w:rFonts w:hint="eastAsia" w:ascii="宋体" w:hAnsi="宋体" w:eastAsia="宋体" w:cs="宋体"/>
                <w:b/>
                <w:bCs/>
                <w:color w:val="auto"/>
                <w:szCs w:val="21"/>
                <w:highlight w:val="none"/>
                <w:lang w:eastAsia="zh-CN"/>
              </w:rPr>
              <w:t>。</w:t>
            </w:r>
          </w:p>
        </w:tc>
        <w:tc>
          <w:tcPr>
            <w:tcW w:w="437" w:type="pct"/>
            <w:tcBorders>
              <w:top w:val="single" w:color="auto" w:sz="4" w:space="0"/>
              <w:left w:val="single" w:color="auto" w:sz="4" w:space="0"/>
              <w:right w:val="single" w:color="auto" w:sz="4" w:space="0"/>
            </w:tcBorders>
            <w:vAlign w:val="center"/>
          </w:tcPr>
          <w:p w14:paraId="1870709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tc>
      </w:tr>
      <w:bookmarkEnd w:id="876"/>
    </w:tbl>
    <w:p w14:paraId="0A06186C">
      <w:pPr>
        <w:widowControl/>
        <w:jc w:val="left"/>
        <w:rPr>
          <w:rFonts w:ascii="宋体" w:hAnsi="宋体" w:eastAsia="宋体" w:cs="宋体"/>
          <w:color w:val="auto"/>
          <w:szCs w:val="24"/>
          <w:highlight w:val="none"/>
          <w:lang w:val="zh-CN"/>
        </w:rPr>
      </w:pPr>
    </w:p>
    <w:p w14:paraId="0FE93BB4">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备注：</w:t>
      </w:r>
    </w:p>
    <w:p w14:paraId="4AC6C034">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①表中“[”代表闭区间，“]”代表闭区间，如[0，1]代表该分数段范围为大于等于0且小于等于1。表中“（”代表开区间，“]”代表闭区间，如（1，2]代表该分数段范围为大于1且小于等于2。</w:t>
      </w:r>
    </w:p>
    <w:p w14:paraId="3087939A">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②分数出现小数点，保留小数点后2位，从小数点后第3位四舍五入。</w:t>
      </w:r>
    </w:p>
    <w:p w14:paraId="54CD6097">
      <w:pPr>
        <w:autoSpaceDE w:val="0"/>
        <w:autoSpaceDN w:val="0"/>
        <w:adjustRightInd w:val="0"/>
        <w:spacing w:line="360" w:lineRule="auto"/>
        <w:ind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1"/>
          <w:highlight w:val="none"/>
          <w:lang w:val="zh-CN"/>
        </w:rPr>
        <w:t>③上述“评分项目”中按</w:t>
      </w:r>
      <w:r>
        <w:rPr>
          <w:rFonts w:hint="eastAsia" w:ascii="宋体" w:hAnsi="宋体" w:eastAsia="宋体" w:cs="宋体"/>
          <w:b/>
          <w:color w:val="auto"/>
          <w:szCs w:val="24"/>
          <w:highlight w:val="none"/>
          <w:lang w:val="zh-CN"/>
        </w:rPr>
        <w:t>“优、良、中、差”评审的，若低于该项满分分值60%时，评标专家需详细填写该项低分的充分理由，例如：该项目内容存在违反国家有关标准和规范或与项目实际不符等原则性问题。</w:t>
      </w:r>
    </w:p>
    <w:p w14:paraId="4B7175ED">
      <w:pPr>
        <w:autoSpaceDE w:val="0"/>
        <w:autoSpaceDN w:val="0"/>
        <w:adjustRightInd w:val="0"/>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09517CB7">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7C3FBC07">
      <w:pPr>
        <w:spacing w:line="360" w:lineRule="auto"/>
        <w:ind w:firstLine="422" w:firstLineChars="2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23346DE9">
      <w:pPr>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15440AB">
      <w:pPr>
        <w:autoSpaceDE w:val="0"/>
        <w:autoSpaceDN w:val="0"/>
        <w:adjustRightInd w:val="0"/>
        <w:spacing w:line="360" w:lineRule="auto"/>
        <w:ind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716F3875">
      <w:pPr>
        <w:spacing w:line="360" w:lineRule="auto"/>
        <w:ind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5AB246A7">
      <w:pPr>
        <w:spacing w:line="360" w:lineRule="auto"/>
        <w:ind w:firstLine="422" w:firstLineChars="2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rPr>
        <w:t>30</w:t>
      </w:r>
      <w:r>
        <w:rPr>
          <w:rFonts w:hint="eastAsia" w:ascii="宋体" w:hAnsi="宋体" w:eastAsia="宋体" w:cs="宋体"/>
          <w:b/>
          <w:bCs/>
          <w:color w:val="auto"/>
          <w:kern w:val="0"/>
          <w:szCs w:val="21"/>
          <w:highlight w:val="none"/>
          <w:lang w:val="zh-CN"/>
        </w:rPr>
        <w:t>分</w:t>
      </w:r>
    </w:p>
    <w:p w14:paraId="43232D7E">
      <w:pPr>
        <w:autoSpaceDN w:val="0"/>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A、根据有效投标人的投标“折扣系数”，最低投标“折扣系数”作为基准系数（Y）。投标人投标“折扣系数”（X）等于基准系数的得满分30分，其他投标人的价格得分统一按照下列公式计算：</w:t>
      </w:r>
    </w:p>
    <w:p w14:paraId="2DBEBFEE">
      <w:pPr>
        <w:autoSpaceDN w:val="0"/>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价格得分=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基准系数／投标“折扣系数”）×30</w:t>
      </w:r>
    </w:p>
    <w:p w14:paraId="41110BF2">
      <w:pPr>
        <w:autoSpaceDN w:val="0"/>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3B2D8940">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221A9255">
      <w:pPr>
        <w:spacing w:line="360" w:lineRule="auto"/>
        <w:ind w:firstLine="420" w:firstLineChars="200"/>
        <w:rPr>
          <w:rFonts w:ascii="宋体" w:hAnsi="宋体" w:eastAsia="宋体" w:cs="宋体"/>
          <w:color w:val="auto"/>
          <w:kern w:val="0"/>
          <w:szCs w:val="28"/>
          <w:highlight w:val="none"/>
          <w:lang w:val="zh-CN"/>
        </w:rPr>
      </w:pPr>
      <w:bookmarkStart w:id="877" w:name="_Toc31624_WPSOffice_Level2"/>
      <w:r>
        <w:rPr>
          <w:rFonts w:hint="eastAsia" w:ascii="宋体" w:hAnsi="宋体" w:eastAsia="宋体" w:cs="宋体"/>
          <w:color w:val="auto"/>
          <w:kern w:val="0"/>
          <w:szCs w:val="28"/>
          <w:highlight w:val="none"/>
          <w:lang w:val="zh-CN"/>
        </w:rPr>
        <w:t>评标总得分=F1＋F2＋……+Fn</w:t>
      </w:r>
      <w:bookmarkEnd w:id="877"/>
    </w:p>
    <w:p w14:paraId="76D1E880">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bookmarkStart w:id="878" w:name="_Toc13236_WPSOffice_Level2"/>
      <w:r>
        <w:rPr>
          <w:rFonts w:hint="eastAsia" w:ascii="宋体" w:hAnsi="宋体" w:eastAsia="宋体" w:cs="宋体"/>
          <w:color w:val="auto"/>
          <w:kern w:val="0"/>
          <w:szCs w:val="21"/>
          <w:highlight w:val="none"/>
        </w:rPr>
        <w:t>F1、F2、……Fn分别为各项评分因素的得分</w:t>
      </w:r>
      <w:bookmarkEnd w:id="878"/>
      <w:r>
        <w:rPr>
          <w:rFonts w:hint="eastAsia" w:ascii="宋体" w:hAnsi="宋体" w:eastAsia="宋体" w:cs="宋体"/>
          <w:color w:val="auto"/>
          <w:kern w:val="0"/>
          <w:szCs w:val="21"/>
          <w:highlight w:val="none"/>
        </w:rPr>
        <w:t>。</w:t>
      </w:r>
    </w:p>
    <w:p w14:paraId="0E5CD0D5">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384593B6">
      <w:pPr>
        <w:autoSpaceDE w:val="0"/>
        <w:autoSpaceDN w:val="0"/>
        <w:adjustRightInd w:val="0"/>
        <w:spacing w:line="360" w:lineRule="auto"/>
        <w:jc w:val="center"/>
        <w:rPr>
          <w:rFonts w:ascii="宋体" w:hAnsi="宋体" w:eastAsia="宋体" w:cs="宋体"/>
          <w:b/>
          <w:bCs/>
          <w:color w:val="auto"/>
          <w:sz w:val="28"/>
          <w:szCs w:val="28"/>
          <w:highlight w:val="none"/>
        </w:rPr>
      </w:pPr>
      <w:bookmarkStart w:id="879" w:name="_Toc518_WPSOffice_Level1"/>
      <w:r>
        <w:rPr>
          <w:rFonts w:hint="eastAsia" w:ascii="宋体" w:hAnsi="宋体" w:eastAsia="宋体" w:cs="宋体"/>
          <w:b/>
          <w:bCs/>
          <w:color w:val="auto"/>
          <w:sz w:val="28"/>
          <w:szCs w:val="28"/>
          <w:highlight w:val="none"/>
          <w:lang w:val="zh-CN"/>
        </w:rPr>
        <w:t>五、推荐中标人</w:t>
      </w:r>
      <w:bookmarkEnd w:id="879"/>
    </w:p>
    <w:p w14:paraId="1604DB83">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1269155F">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B74C21C">
      <w:pPr>
        <w:widowControl/>
        <w:spacing w:line="360" w:lineRule="auto"/>
        <w:jc w:val="left"/>
        <w:rPr>
          <w:rFonts w:ascii="宋体" w:hAnsi="宋体" w:eastAsia="宋体" w:cs="宋体"/>
          <w:color w:val="auto"/>
          <w:kern w:val="0"/>
          <w:szCs w:val="21"/>
          <w:highlight w:val="none"/>
        </w:rPr>
      </w:pPr>
    </w:p>
    <w:p w14:paraId="4BAC9969">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880" w:name="_Toc22724_WPSOffice_Level1"/>
      <w:r>
        <w:rPr>
          <w:rFonts w:hint="eastAsia" w:ascii="宋体" w:hAnsi="宋体" w:eastAsia="宋体" w:cs="宋体"/>
          <w:b/>
          <w:bCs/>
          <w:color w:val="auto"/>
          <w:sz w:val="28"/>
          <w:szCs w:val="28"/>
          <w:highlight w:val="none"/>
          <w:lang w:val="zh-CN"/>
        </w:rPr>
        <w:t>六、编写评标报告</w:t>
      </w:r>
      <w:bookmarkEnd w:id="880"/>
    </w:p>
    <w:p w14:paraId="3400D2D6">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75D5F9F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54911E9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F1F40A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7DB89EE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5CF8D48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3387316">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21FCE07D">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50C16EFC">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81" w:name="_Toc23773_WPSOffice_Level1"/>
      <w:r>
        <w:rPr>
          <w:rFonts w:hint="eastAsia" w:ascii="宋体" w:hAnsi="宋体" w:eastAsia="宋体" w:cs="宋体"/>
          <w:b/>
          <w:bCs/>
          <w:color w:val="auto"/>
          <w:sz w:val="28"/>
          <w:szCs w:val="28"/>
          <w:highlight w:val="none"/>
          <w:lang w:val="zh-CN"/>
        </w:rPr>
        <w:t>七、注意事项</w:t>
      </w:r>
      <w:bookmarkEnd w:id="881"/>
    </w:p>
    <w:p w14:paraId="07BBA1E6">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4591770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07F06B8B">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09F4A17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55093E6D">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7FC4F90">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837"/>
      <w:bookmarkEnd w:id="859"/>
      <w:bookmarkEnd w:id="860"/>
      <w:bookmarkEnd w:id="861"/>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D12A39D-34A0-402A-BB48-2C767CBAAE8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3E3DADBD-BE11-4379-8FDB-E3B6BE3095F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80FA277-5F62-4A5D-BEF0-7A62EE208457}"/>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61B9">
    <w:pPr>
      <w:pStyle w:val="28"/>
      <w:jc w:val="center"/>
    </w:pPr>
    <w:r>
      <w:rPr>
        <w:rFonts w:hint="eastAsia"/>
      </w:rPr>
      <w:t>第</w:t>
    </w:r>
    <w:r>
      <w:rPr>
        <w:bCs/>
      </w:rPr>
      <w:fldChar w:fldCharType="begin"/>
    </w:r>
    <w:r>
      <w:rPr>
        <w:bCs/>
      </w:rPr>
      <w:instrText xml:space="preserve">PAGE</w:instrText>
    </w:r>
    <w:r>
      <w:rPr>
        <w:bCs/>
      </w:rPr>
      <w:fldChar w:fldCharType="separate"/>
    </w:r>
    <w:r>
      <w:rPr>
        <w:bCs/>
      </w:rPr>
      <w:t>157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2158">
    <w:pPr>
      <w:pStyle w:val="28"/>
      <w:jc w:val="center"/>
    </w:pPr>
    <w:r>
      <w:rPr>
        <w:rFonts w:hint="eastAsia"/>
      </w:rPr>
      <w:t>第</w:t>
    </w:r>
    <w:r>
      <w:rPr>
        <w:bCs/>
      </w:rPr>
      <w:fldChar w:fldCharType="begin"/>
    </w:r>
    <w:r>
      <w:rPr>
        <w:bCs/>
      </w:rPr>
      <w:instrText xml:space="preserve">PAGE</w:instrText>
    </w:r>
    <w:r>
      <w:rPr>
        <w:bCs/>
      </w:rPr>
      <w:fldChar w:fldCharType="separate"/>
    </w:r>
    <w:r>
      <w:rPr>
        <w:bCs/>
      </w:rPr>
      <w:t>140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3E200">
    <w:pPr>
      <w:pStyle w:val="28"/>
      <w:jc w:val="center"/>
    </w:pPr>
    <w:r>
      <w:rPr>
        <w:rFonts w:hint="eastAsia"/>
      </w:rPr>
      <w:t>第</w:t>
    </w:r>
    <w:r>
      <w:rPr>
        <w:bCs/>
      </w:rPr>
      <w:fldChar w:fldCharType="begin"/>
    </w:r>
    <w:r>
      <w:rPr>
        <w:bCs/>
      </w:rPr>
      <w:instrText xml:space="preserve">PAGE</w:instrText>
    </w:r>
    <w:r>
      <w:rPr>
        <w:bCs/>
      </w:rPr>
      <w:fldChar w:fldCharType="separate"/>
    </w:r>
    <w:r>
      <w:rPr>
        <w:bCs/>
      </w:rPr>
      <w:t>161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124E8">
    <w:pPr>
      <w:pStyle w:val="28"/>
      <w:jc w:val="center"/>
    </w:pPr>
    <w:r>
      <w:rPr>
        <w:rFonts w:hint="eastAsia"/>
      </w:rPr>
      <w:t>第</w:t>
    </w:r>
    <w:r>
      <w:rPr>
        <w:bCs/>
      </w:rPr>
      <w:fldChar w:fldCharType="begin"/>
    </w:r>
    <w:r>
      <w:rPr>
        <w:bCs/>
      </w:rPr>
      <w:instrText xml:space="preserve">PAGE</w:instrText>
    </w:r>
    <w:r>
      <w:rPr>
        <w:bCs/>
      </w:rPr>
      <w:fldChar w:fldCharType="separate"/>
    </w:r>
    <w:r>
      <w:rPr>
        <w:bCs/>
      </w:rPr>
      <w:t>175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A026">
    <w:pPr>
      <w:pStyle w:val="28"/>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201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202</w:t>
    </w:r>
    <w:r>
      <w:rPr>
        <w:bCs/>
        <w:sz w:val="24"/>
        <w:szCs w:val="24"/>
      </w:rPr>
      <w:fldChar w:fldCharType="end"/>
    </w:r>
    <w:r>
      <w:rPr>
        <w:b/>
        <w:bCs/>
        <w:sz w:val="24"/>
        <w:szCs w:val="24"/>
      </w:rPr>
      <w:t xml:space="preserve"> </w:t>
    </w:r>
    <w:r>
      <w:rPr>
        <w:rFonts w:hint="eastAsia"/>
      </w:rPr>
      <w:t>页</w:t>
    </w:r>
  </w:p>
  <w:p w14:paraId="42142C2B">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F6B50"/>
    <w:multiLevelType w:val="singleLevel"/>
    <w:tmpl w:val="A28F6B50"/>
    <w:lvl w:ilvl="0" w:tentative="0">
      <w:start w:val="1"/>
      <w:numFmt w:val="decimal"/>
      <w:suff w:val="nothing"/>
      <w:lvlText w:val="（%1）"/>
      <w:lvlJc w:val="left"/>
    </w:lvl>
  </w:abstractNum>
  <w:abstractNum w:abstractNumId="1">
    <w:nsid w:val="08BC9D11"/>
    <w:multiLevelType w:val="singleLevel"/>
    <w:tmpl w:val="08BC9D11"/>
    <w:lvl w:ilvl="0" w:tentative="0">
      <w:start w:val="5"/>
      <w:numFmt w:val="chineseCounting"/>
      <w:suff w:val="nothing"/>
      <w:lvlText w:val="%1、"/>
      <w:lvlJc w:val="left"/>
      <w:rPr>
        <w:rFonts w:hint="eastAsia"/>
      </w:r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3E8B21F8"/>
    <w:multiLevelType w:val="multilevel"/>
    <w:tmpl w:val="3E8B21F8"/>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5"/>
  </w:num>
  <w:num w:numId="3">
    <w:abstractNumId w:val="7"/>
  </w:num>
  <w:num w:numId="4">
    <w:abstractNumId w:val="6"/>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2M4ZmY4ZWVhMGQ1NGE2ZDFlYmVmN2YxOGYyMzI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E661C"/>
    <w:rsid w:val="000F0A84"/>
    <w:rsid w:val="000F317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C7082"/>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45773"/>
    <w:rsid w:val="004551D1"/>
    <w:rsid w:val="0045753C"/>
    <w:rsid w:val="004577C3"/>
    <w:rsid w:val="0046038A"/>
    <w:rsid w:val="00460F3E"/>
    <w:rsid w:val="00464570"/>
    <w:rsid w:val="004761B2"/>
    <w:rsid w:val="00481AFA"/>
    <w:rsid w:val="0049337D"/>
    <w:rsid w:val="004B093D"/>
    <w:rsid w:val="004B14B8"/>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948CE"/>
    <w:rsid w:val="00695AA7"/>
    <w:rsid w:val="006A29A5"/>
    <w:rsid w:val="006A2BD9"/>
    <w:rsid w:val="006A3C57"/>
    <w:rsid w:val="006A4F83"/>
    <w:rsid w:val="006A5072"/>
    <w:rsid w:val="006B5151"/>
    <w:rsid w:val="006C2D84"/>
    <w:rsid w:val="006C2F7D"/>
    <w:rsid w:val="006C3580"/>
    <w:rsid w:val="006C3F4D"/>
    <w:rsid w:val="006C6349"/>
    <w:rsid w:val="006D479F"/>
    <w:rsid w:val="006E2E51"/>
    <w:rsid w:val="006F4BBB"/>
    <w:rsid w:val="006F6DB2"/>
    <w:rsid w:val="00704B3A"/>
    <w:rsid w:val="00705361"/>
    <w:rsid w:val="00710CF8"/>
    <w:rsid w:val="00711E08"/>
    <w:rsid w:val="007138FD"/>
    <w:rsid w:val="00716BB1"/>
    <w:rsid w:val="007172FD"/>
    <w:rsid w:val="007200C8"/>
    <w:rsid w:val="007215F6"/>
    <w:rsid w:val="00721BAA"/>
    <w:rsid w:val="00737401"/>
    <w:rsid w:val="00745968"/>
    <w:rsid w:val="00747A3E"/>
    <w:rsid w:val="007730C9"/>
    <w:rsid w:val="00775150"/>
    <w:rsid w:val="00776B48"/>
    <w:rsid w:val="0078099D"/>
    <w:rsid w:val="00787DE8"/>
    <w:rsid w:val="007942D8"/>
    <w:rsid w:val="00794983"/>
    <w:rsid w:val="00796ED7"/>
    <w:rsid w:val="007A7740"/>
    <w:rsid w:val="007B00BF"/>
    <w:rsid w:val="007B4F1D"/>
    <w:rsid w:val="007C002A"/>
    <w:rsid w:val="007C024B"/>
    <w:rsid w:val="007C4664"/>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0F88"/>
    <w:rsid w:val="009077A0"/>
    <w:rsid w:val="009113DE"/>
    <w:rsid w:val="00913121"/>
    <w:rsid w:val="009171D5"/>
    <w:rsid w:val="00917709"/>
    <w:rsid w:val="00917C84"/>
    <w:rsid w:val="009220F2"/>
    <w:rsid w:val="009227C1"/>
    <w:rsid w:val="00923EDB"/>
    <w:rsid w:val="00925D9A"/>
    <w:rsid w:val="00926978"/>
    <w:rsid w:val="00932BD9"/>
    <w:rsid w:val="00943742"/>
    <w:rsid w:val="0094670F"/>
    <w:rsid w:val="009479D0"/>
    <w:rsid w:val="00961BA9"/>
    <w:rsid w:val="00967923"/>
    <w:rsid w:val="009701D2"/>
    <w:rsid w:val="00970774"/>
    <w:rsid w:val="00972FAE"/>
    <w:rsid w:val="0097462A"/>
    <w:rsid w:val="00974CDA"/>
    <w:rsid w:val="00986292"/>
    <w:rsid w:val="00987779"/>
    <w:rsid w:val="00995A87"/>
    <w:rsid w:val="009A2AA5"/>
    <w:rsid w:val="009A63FB"/>
    <w:rsid w:val="009B55D4"/>
    <w:rsid w:val="009B787A"/>
    <w:rsid w:val="009B7A49"/>
    <w:rsid w:val="009B7AD9"/>
    <w:rsid w:val="009C387D"/>
    <w:rsid w:val="009C571F"/>
    <w:rsid w:val="009D0461"/>
    <w:rsid w:val="009D4188"/>
    <w:rsid w:val="009D4EFC"/>
    <w:rsid w:val="009D7FA3"/>
    <w:rsid w:val="009E216D"/>
    <w:rsid w:val="009E2C49"/>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85F20"/>
    <w:rsid w:val="00C96DDA"/>
    <w:rsid w:val="00CA7F1F"/>
    <w:rsid w:val="00CB5D3E"/>
    <w:rsid w:val="00CC4C46"/>
    <w:rsid w:val="00CC6AAB"/>
    <w:rsid w:val="00CC77FF"/>
    <w:rsid w:val="00CC7CF5"/>
    <w:rsid w:val="00CE3C5A"/>
    <w:rsid w:val="00CE59C6"/>
    <w:rsid w:val="00CE7586"/>
    <w:rsid w:val="00CF41BB"/>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1343"/>
    <w:rsid w:val="00D84B36"/>
    <w:rsid w:val="00D85853"/>
    <w:rsid w:val="00D936A0"/>
    <w:rsid w:val="00D95838"/>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1BE7"/>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B7E60"/>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2F41F1"/>
    <w:rsid w:val="014D28C9"/>
    <w:rsid w:val="015059EE"/>
    <w:rsid w:val="01710365"/>
    <w:rsid w:val="01970CE9"/>
    <w:rsid w:val="01BD616A"/>
    <w:rsid w:val="01D63A04"/>
    <w:rsid w:val="01FE6F39"/>
    <w:rsid w:val="025F1D49"/>
    <w:rsid w:val="02D20623"/>
    <w:rsid w:val="02D34569"/>
    <w:rsid w:val="03211F11"/>
    <w:rsid w:val="0334789D"/>
    <w:rsid w:val="035622D5"/>
    <w:rsid w:val="03E0798B"/>
    <w:rsid w:val="03EA2651"/>
    <w:rsid w:val="03EC461B"/>
    <w:rsid w:val="04274CAC"/>
    <w:rsid w:val="04554F55"/>
    <w:rsid w:val="0455554A"/>
    <w:rsid w:val="04D055E9"/>
    <w:rsid w:val="04EE3B61"/>
    <w:rsid w:val="05282AA4"/>
    <w:rsid w:val="058F7720"/>
    <w:rsid w:val="0592587A"/>
    <w:rsid w:val="05C26DBA"/>
    <w:rsid w:val="05D11D1B"/>
    <w:rsid w:val="063C1375"/>
    <w:rsid w:val="065055F6"/>
    <w:rsid w:val="0663016F"/>
    <w:rsid w:val="06A75D00"/>
    <w:rsid w:val="06AE2959"/>
    <w:rsid w:val="06BB30F2"/>
    <w:rsid w:val="06D05CDA"/>
    <w:rsid w:val="06DF0467"/>
    <w:rsid w:val="06E710CA"/>
    <w:rsid w:val="070503D6"/>
    <w:rsid w:val="070D455F"/>
    <w:rsid w:val="071426B7"/>
    <w:rsid w:val="071C5217"/>
    <w:rsid w:val="07462FD2"/>
    <w:rsid w:val="07996A28"/>
    <w:rsid w:val="07AF51C7"/>
    <w:rsid w:val="07E37E3E"/>
    <w:rsid w:val="07E862A0"/>
    <w:rsid w:val="08286854"/>
    <w:rsid w:val="08607386"/>
    <w:rsid w:val="08797942"/>
    <w:rsid w:val="087D1CE6"/>
    <w:rsid w:val="08AB7738"/>
    <w:rsid w:val="08AF05F8"/>
    <w:rsid w:val="08F33D56"/>
    <w:rsid w:val="092F5A24"/>
    <w:rsid w:val="09403496"/>
    <w:rsid w:val="0946657C"/>
    <w:rsid w:val="09664528"/>
    <w:rsid w:val="0A097F22"/>
    <w:rsid w:val="0A0D22B5"/>
    <w:rsid w:val="0A171CC6"/>
    <w:rsid w:val="0A4116DD"/>
    <w:rsid w:val="0A51342A"/>
    <w:rsid w:val="0A5A0340"/>
    <w:rsid w:val="0A8B68D1"/>
    <w:rsid w:val="0AA02115"/>
    <w:rsid w:val="0AF54A38"/>
    <w:rsid w:val="0B3C2236"/>
    <w:rsid w:val="0C1B3CF0"/>
    <w:rsid w:val="0C3952B8"/>
    <w:rsid w:val="0C3F46FB"/>
    <w:rsid w:val="0C513A09"/>
    <w:rsid w:val="0C9D4705"/>
    <w:rsid w:val="0CEA0AED"/>
    <w:rsid w:val="0DAD4AE2"/>
    <w:rsid w:val="0DCB6F7B"/>
    <w:rsid w:val="0DD01AD5"/>
    <w:rsid w:val="0DF748F5"/>
    <w:rsid w:val="0E180665"/>
    <w:rsid w:val="0E237DBE"/>
    <w:rsid w:val="0E686F94"/>
    <w:rsid w:val="0E774FF5"/>
    <w:rsid w:val="0E894031"/>
    <w:rsid w:val="0EEA5280"/>
    <w:rsid w:val="0EF645A0"/>
    <w:rsid w:val="0F037F40"/>
    <w:rsid w:val="0F0A3BA7"/>
    <w:rsid w:val="0F241091"/>
    <w:rsid w:val="0F2561EC"/>
    <w:rsid w:val="0F370844"/>
    <w:rsid w:val="0F482829"/>
    <w:rsid w:val="0F697A75"/>
    <w:rsid w:val="0F9230D3"/>
    <w:rsid w:val="0FE102BB"/>
    <w:rsid w:val="0FFC3E38"/>
    <w:rsid w:val="10230FB4"/>
    <w:rsid w:val="104B48F8"/>
    <w:rsid w:val="108C58F8"/>
    <w:rsid w:val="10954DC0"/>
    <w:rsid w:val="10B72B6A"/>
    <w:rsid w:val="10BC03C7"/>
    <w:rsid w:val="11094EF4"/>
    <w:rsid w:val="112A2427"/>
    <w:rsid w:val="11851182"/>
    <w:rsid w:val="11CF7AC1"/>
    <w:rsid w:val="11E6729A"/>
    <w:rsid w:val="1208099D"/>
    <w:rsid w:val="120C03B1"/>
    <w:rsid w:val="12806841"/>
    <w:rsid w:val="12B46E52"/>
    <w:rsid w:val="12C22B33"/>
    <w:rsid w:val="12E32EDE"/>
    <w:rsid w:val="130F4A87"/>
    <w:rsid w:val="141C0B09"/>
    <w:rsid w:val="14237C67"/>
    <w:rsid w:val="143C0BC9"/>
    <w:rsid w:val="14601C8E"/>
    <w:rsid w:val="150F3DBE"/>
    <w:rsid w:val="15186061"/>
    <w:rsid w:val="153732D2"/>
    <w:rsid w:val="15640172"/>
    <w:rsid w:val="15820CF9"/>
    <w:rsid w:val="158A77F0"/>
    <w:rsid w:val="15A13C38"/>
    <w:rsid w:val="16047038"/>
    <w:rsid w:val="161E3E86"/>
    <w:rsid w:val="16225C7A"/>
    <w:rsid w:val="162E65C0"/>
    <w:rsid w:val="163D1C9C"/>
    <w:rsid w:val="16527416"/>
    <w:rsid w:val="1659021E"/>
    <w:rsid w:val="169E2831"/>
    <w:rsid w:val="16A07EC8"/>
    <w:rsid w:val="16B60189"/>
    <w:rsid w:val="16BF171B"/>
    <w:rsid w:val="16C115CB"/>
    <w:rsid w:val="16CF5E02"/>
    <w:rsid w:val="16E6367E"/>
    <w:rsid w:val="1706559C"/>
    <w:rsid w:val="171A2056"/>
    <w:rsid w:val="17540AA0"/>
    <w:rsid w:val="176C0D57"/>
    <w:rsid w:val="177E4989"/>
    <w:rsid w:val="17B9616B"/>
    <w:rsid w:val="17E01765"/>
    <w:rsid w:val="17FF22A7"/>
    <w:rsid w:val="182745FA"/>
    <w:rsid w:val="18450EF1"/>
    <w:rsid w:val="188A6161"/>
    <w:rsid w:val="18B76A54"/>
    <w:rsid w:val="18CC55C4"/>
    <w:rsid w:val="19805192"/>
    <w:rsid w:val="1986296F"/>
    <w:rsid w:val="1A010EDF"/>
    <w:rsid w:val="1A2735AF"/>
    <w:rsid w:val="1A6920CA"/>
    <w:rsid w:val="1AD559B1"/>
    <w:rsid w:val="1ADD7A62"/>
    <w:rsid w:val="1AE34571"/>
    <w:rsid w:val="1B0940FF"/>
    <w:rsid w:val="1B3B1CD0"/>
    <w:rsid w:val="1B667448"/>
    <w:rsid w:val="1BB84D32"/>
    <w:rsid w:val="1BEE10DD"/>
    <w:rsid w:val="1C0531FB"/>
    <w:rsid w:val="1C2756DA"/>
    <w:rsid w:val="1C3B7A96"/>
    <w:rsid w:val="1C7A0F4E"/>
    <w:rsid w:val="1C7C1ACE"/>
    <w:rsid w:val="1CBA2D9A"/>
    <w:rsid w:val="1CE011DA"/>
    <w:rsid w:val="1CED5B5F"/>
    <w:rsid w:val="1CF814E3"/>
    <w:rsid w:val="1D16347D"/>
    <w:rsid w:val="1D4A4B12"/>
    <w:rsid w:val="1D78635B"/>
    <w:rsid w:val="1DB62E2E"/>
    <w:rsid w:val="1E753AFD"/>
    <w:rsid w:val="1F1A5F86"/>
    <w:rsid w:val="1F4C6666"/>
    <w:rsid w:val="1F4E5FB5"/>
    <w:rsid w:val="1F5C3FAB"/>
    <w:rsid w:val="1F6F787D"/>
    <w:rsid w:val="1FA30D6D"/>
    <w:rsid w:val="1FEA5A5B"/>
    <w:rsid w:val="20141E2D"/>
    <w:rsid w:val="2035390D"/>
    <w:rsid w:val="2041755D"/>
    <w:rsid w:val="207A1985"/>
    <w:rsid w:val="20AB6013"/>
    <w:rsid w:val="20B75F78"/>
    <w:rsid w:val="2125070E"/>
    <w:rsid w:val="21735E0E"/>
    <w:rsid w:val="218849EB"/>
    <w:rsid w:val="21D537D1"/>
    <w:rsid w:val="21E57545"/>
    <w:rsid w:val="22055633"/>
    <w:rsid w:val="222907BE"/>
    <w:rsid w:val="223E0DB0"/>
    <w:rsid w:val="22602008"/>
    <w:rsid w:val="227036B8"/>
    <w:rsid w:val="22AD273C"/>
    <w:rsid w:val="22C62CF4"/>
    <w:rsid w:val="22FA4207"/>
    <w:rsid w:val="230C325C"/>
    <w:rsid w:val="232B0864"/>
    <w:rsid w:val="23711FEF"/>
    <w:rsid w:val="23A06120"/>
    <w:rsid w:val="23A5500F"/>
    <w:rsid w:val="23AC3ABD"/>
    <w:rsid w:val="23D1648D"/>
    <w:rsid w:val="246B437F"/>
    <w:rsid w:val="24883D3C"/>
    <w:rsid w:val="24D20085"/>
    <w:rsid w:val="25070D37"/>
    <w:rsid w:val="250A3135"/>
    <w:rsid w:val="25127EC9"/>
    <w:rsid w:val="25873916"/>
    <w:rsid w:val="25941224"/>
    <w:rsid w:val="25B1471A"/>
    <w:rsid w:val="25CC053D"/>
    <w:rsid w:val="264956AD"/>
    <w:rsid w:val="265577FD"/>
    <w:rsid w:val="27F70D0D"/>
    <w:rsid w:val="28093668"/>
    <w:rsid w:val="284B0D66"/>
    <w:rsid w:val="286D408E"/>
    <w:rsid w:val="286E02B3"/>
    <w:rsid w:val="28814A83"/>
    <w:rsid w:val="289018A6"/>
    <w:rsid w:val="28AC24C6"/>
    <w:rsid w:val="28BB2B5E"/>
    <w:rsid w:val="28C07C97"/>
    <w:rsid w:val="28CD7B64"/>
    <w:rsid w:val="28DA73F5"/>
    <w:rsid w:val="29437BE4"/>
    <w:rsid w:val="297B3849"/>
    <w:rsid w:val="298001BF"/>
    <w:rsid w:val="2992395C"/>
    <w:rsid w:val="29AE6B2F"/>
    <w:rsid w:val="29B81E4D"/>
    <w:rsid w:val="2A2A6532"/>
    <w:rsid w:val="2A4276AF"/>
    <w:rsid w:val="2A947DE8"/>
    <w:rsid w:val="2A997F7C"/>
    <w:rsid w:val="2A9E4307"/>
    <w:rsid w:val="2AEA2DB3"/>
    <w:rsid w:val="2B163BA8"/>
    <w:rsid w:val="2B223D40"/>
    <w:rsid w:val="2B5E4C51"/>
    <w:rsid w:val="2BBD2276"/>
    <w:rsid w:val="2BBD4024"/>
    <w:rsid w:val="2BFE33E2"/>
    <w:rsid w:val="2C4955AF"/>
    <w:rsid w:val="2C892158"/>
    <w:rsid w:val="2CFC2BFE"/>
    <w:rsid w:val="2D2B6745"/>
    <w:rsid w:val="2D456136"/>
    <w:rsid w:val="2D4F50B7"/>
    <w:rsid w:val="2D89631C"/>
    <w:rsid w:val="2DDB1DA3"/>
    <w:rsid w:val="2DF46565"/>
    <w:rsid w:val="2E2F6C9B"/>
    <w:rsid w:val="2EB67E95"/>
    <w:rsid w:val="2EBD59CF"/>
    <w:rsid w:val="2F071B18"/>
    <w:rsid w:val="2F2A5533"/>
    <w:rsid w:val="2F5A49A3"/>
    <w:rsid w:val="2F646705"/>
    <w:rsid w:val="2FBB4D1E"/>
    <w:rsid w:val="301164E2"/>
    <w:rsid w:val="305F7D9F"/>
    <w:rsid w:val="309E1578"/>
    <w:rsid w:val="30AB47A7"/>
    <w:rsid w:val="30FB5744"/>
    <w:rsid w:val="30FD40AA"/>
    <w:rsid w:val="31267AAE"/>
    <w:rsid w:val="31444881"/>
    <w:rsid w:val="314D028A"/>
    <w:rsid w:val="31AC6450"/>
    <w:rsid w:val="31CB3D15"/>
    <w:rsid w:val="31DD5420"/>
    <w:rsid w:val="31E676C8"/>
    <w:rsid w:val="3202189B"/>
    <w:rsid w:val="320A66A5"/>
    <w:rsid w:val="320C5EA9"/>
    <w:rsid w:val="322F554F"/>
    <w:rsid w:val="32A61CB5"/>
    <w:rsid w:val="33300A9B"/>
    <w:rsid w:val="334C1F0A"/>
    <w:rsid w:val="33B915C6"/>
    <w:rsid w:val="34237336"/>
    <w:rsid w:val="34266DEB"/>
    <w:rsid w:val="34A0044B"/>
    <w:rsid w:val="34A46A8E"/>
    <w:rsid w:val="34AC627E"/>
    <w:rsid w:val="34DE113B"/>
    <w:rsid w:val="34E712C5"/>
    <w:rsid w:val="34E95E89"/>
    <w:rsid w:val="352805DA"/>
    <w:rsid w:val="355530AA"/>
    <w:rsid w:val="355D42FC"/>
    <w:rsid w:val="355E7835"/>
    <w:rsid w:val="360016DD"/>
    <w:rsid w:val="361000EE"/>
    <w:rsid w:val="3623361D"/>
    <w:rsid w:val="364631D7"/>
    <w:rsid w:val="36706704"/>
    <w:rsid w:val="36890EF7"/>
    <w:rsid w:val="368928C2"/>
    <w:rsid w:val="36C86BF9"/>
    <w:rsid w:val="36DB257F"/>
    <w:rsid w:val="36E0506A"/>
    <w:rsid w:val="36FA3F13"/>
    <w:rsid w:val="36FD3E6E"/>
    <w:rsid w:val="371328CC"/>
    <w:rsid w:val="374D1701"/>
    <w:rsid w:val="37850378"/>
    <w:rsid w:val="37D51F88"/>
    <w:rsid w:val="38065969"/>
    <w:rsid w:val="380E11B5"/>
    <w:rsid w:val="38224438"/>
    <w:rsid w:val="385578DD"/>
    <w:rsid w:val="389E4A58"/>
    <w:rsid w:val="38A37F0E"/>
    <w:rsid w:val="38CA6DC7"/>
    <w:rsid w:val="38F00B77"/>
    <w:rsid w:val="39A34800"/>
    <w:rsid w:val="39B57C6A"/>
    <w:rsid w:val="39DF350D"/>
    <w:rsid w:val="3A025137"/>
    <w:rsid w:val="3A0D3672"/>
    <w:rsid w:val="3A940645"/>
    <w:rsid w:val="3AA77E3B"/>
    <w:rsid w:val="3AC86541"/>
    <w:rsid w:val="3B1F29B6"/>
    <w:rsid w:val="3B443718"/>
    <w:rsid w:val="3B8F3EE9"/>
    <w:rsid w:val="3BA71F2B"/>
    <w:rsid w:val="3C633344"/>
    <w:rsid w:val="3C8456E0"/>
    <w:rsid w:val="3CEC4769"/>
    <w:rsid w:val="3D060D95"/>
    <w:rsid w:val="3D246484"/>
    <w:rsid w:val="3D604F23"/>
    <w:rsid w:val="3DBA6D6D"/>
    <w:rsid w:val="3E375EB7"/>
    <w:rsid w:val="3E9B4320"/>
    <w:rsid w:val="3EBA2645"/>
    <w:rsid w:val="3EF83BC6"/>
    <w:rsid w:val="3F090062"/>
    <w:rsid w:val="3F5B255F"/>
    <w:rsid w:val="3F6F1E30"/>
    <w:rsid w:val="3F8213B4"/>
    <w:rsid w:val="3FB72902"/>
    <w:rsid w:val="4000373A"/>
    <w:rsid w:val="40DC5A18"/>
    <w:rsid w:val="41410D52"/>
    <w:rsid w:val="415305A0"/>
    <w:rsid w:val="4183060E"/>
    <w:rsid w:val="41CA0DF1"/>
    <w:rsid w:val="41F4275B"/>
    <w:rsid w:val="42083B1B"/>
    <w:rsid w:val="424F13FD"/>
    <w:rsid w:val="42BC0B52"/>
    <w:rsid w:val="42D87FC9"/>
    <w:rsid w:val="42E6560B"/>
    <w:rsid w:val="431D00E7"/>
    <w:rsid w:val="43B50E83"/>
    <w:rsid w:val="43DB1093"/>
    <w:rsid w:val="445C6678"/>
    <w:rsid w:val="4482063F"/>
    <w:rsid w:val="44980F43"/>
    <w:rsid w:val="44A27BED"/>
    <w:rsid w:val="44C77AAC"/>
    <w:rsid w:val="453E0AA9"/>
    <w:rsid w:val="454D3393"/>
    <w:rsid w:val="456C22D6"/>
    <w:rsid w:val="459D251C"/>
    <w:rsid w:val="45D1274E"/>
    <w:rsid w:val="45EC0586"/>
    <w:rsid w:val="460320FD"/>
    <w:rsid w:val="4687710A"/>
    <w:rsid w:val="46E22723"/>
    <w:rsid w:val="471A45C8"/>
    <w:rsid w:val="47257A05"/>
    <w:rsid w:val="475573AE"/>
    <w:rsid w:val="47697710"/>
    <w:rsid w:val="476F0470"/>
    <w:rsid w:val="478101A3"/>
    <w:rsid w:val="47A45002"/>
    <w:rsid w:val="47B656EC"/>
    <w:rsid w:val="47D13163"/>
    <w:rsid w:val="47FF60CA"/>
    <w:rsid w:val="480A798E"/>
    <w:rsid w:val="48EC035B"/>
    <w:rsid w:val="490715C7"/>
    <w:rsid w:val="49172B6D"/>
    <w:rsid w:val="492E0DFE"/>
    <w:rsid w:val="4931445C"/>
    <w:rsid w:val="49514A8C"/>
    <w:rsid w:val="49900B72"/>
    <w:rsid w:val="499A7939"/>
    <w:rsid w:val="49A11F60"/>
    <w:rsid w:val="49E1317B"/>
    <w:rsid w:val="4A010F2E"/>
    <w:rsid w:val="4A1A5044"/>
    <w:rsid w:val="4A224AAB"/>
    <w:rsid w:val="4A3E05CE"/>
    <w:rsid w:val="4A547556"/>
    <w:rsid w:val="4A977611"/>
    <w:rsid w:val="4A9B05A9"/>
    <w:rsid w:val="4AC578F8"/>
    <w:rsid w:val="4ACF1226"/>
    <w:rsid w:val="4AFF39A7"/>
    <w:rsid w:val="4B285DAB"/>
    <w:rsid w:val="4B641F01"/>
    <w:rsid w:val="4BB01057"/>
    <w:rsid w:val="4BBB3648"/>
    <w:rsid w:val="4BC8467F"/>
    <w:rsid w:val="4C0D2006"/>
    <w:rsid w:val="4CCE2A6C"/>
    <w:rsid w:val="4CCF375F"/>
    <w:rsid w:val="4CFB049C"/>
    <w:rsid w:val="4CFE53E3"/>
    <w:rsid w:val="4D06388C"/>
    <w:rsid w:val="4D0A4797"/>
    <w:rsid w:val="4D267823"/>
    <w:rsid w:val="4D9D6E87"/>
    <w:rsid w:val="4DFD4457"/>
    <w:rsid w:val="4E6B5986"/>
    <w:rsid w:val="4E8924B7"/>
    <w:rsid w:val="4ED82D9F"/>
    <w:rsid w:val="4F0A4599"/>
    <w:rsid w:val="4F177B13"/>
    <w:rsid w:val="4F1B4F8F"/>
    <w:rsid w:val="4F581B68"/>
    <w:rsid w:val="4F9662AF"/>
    <w:rsid w:val="4FE17411"/>
    <w:rsid w:val="4FE63648"/>
    <w:rsid w:val="4FF954B0"/>
    <w:rsid w:val="501036E9"/>
    <w:rsid w:val="503B1D58"/>
    <w:rsid w:val="50A200B5"/>
    <w:rsid w:val="5105515C"/>
    <w:rsid w:val="512A47D7"/>
    <w:rsid w:val="512B6C57"/>
    <w:rsid w:val="514C7451"/>
    <w:rsid w:val="5151508A"/>
    <w:rsid w:val="515D7E0E"/>
    <w:rsid w:val="516A3A56"/>
    <w:rsid w:val="51DD7ACF"/>
    <w:rsid w:val="52004864"/>
    <w:rsid w:val="526A1179"/>
    <w:rsid w:val="528B5F99"/>
    <w:rsid w:val="52AE1405"/>
    <w:rsid w:val="52F368EA"/>
    <w:rsid w:val="5314221C"/>
    <w:rsid w:val="53624CAE"/>
    <w:rsid w:val="53CE7CE3"/>
    <w:rsid w:val="54196C13"/>
    <w:rsid w:val="54615848"/>
    <w:rsid w:val="546926EB"/>
    <w:rsid w:val="5498072C"/>
    <w:rsid w:val="54F06565"/>
    <w:rsid w:val="54FE2D55"/>
    <w:rsid w:val="55461CD0"/>
    <w:rsid w:val="55562C6F"/>
    <w:rsid w:val="55621614"/>
    <w:rsid w:val="559A0800"/>
    <w:rsid w:val="55BD2CEE"/>
    <w:rsid w:val="562C4293"/>
    <w:rsid w:val="567012E7"/>
    <w:rsid w:val="56876E58"/>
    <w:rsid w:val="568D1A0E"/>
    <w:rsid w:val="56B37004"/>
    <w:rsid w:val="56CF0AE1"/>
    <w:rsid w:val="57392849"/>
    <w:rsid w:val="576A47B0"/>
    <w:rsid w:val="57833AC4"/>
    <w:rsid w:val="578E3178"/>
    <w:rsid w:val="57C739B1"/>
    <w:rsid w:val="57D457E5"/>
    <w:rsid w:val="580659AE"/>
    <w:rsid w:val="588C2E45"/>
    <w:rsid w:val="589477E8"/>
    <w:rsid w:val="589C308F"/>
    <w:rsid w:val="59367EC7"/>
    <w:rsid w:val="59633BAD"/>
    <w:rsid w:val="598F6750"/>
    <w:rsid w:val="59FB128F"/>
    <w:rsid w:val="5A0B7CD0"/>
    <w:rsid w:val="5A3A6186"/>
    <w:rsid w:val="5A3D5850"/>
    <w:rsid w:val="5A723FFF"/>
    <w:rsid w:val="5A7D2A4C"/>
    <w:rsid w:val="5A8E6A07"/>
    <w:rsid w:val="5AA220B4"/>
    <w:rsid w:val="5AA72721"/>
    <w:rsid w:val="5AE60011"/>
    <w:rsid w:val="5B37709F"/>
    <w:rsid w:val="5B601658"/>
    <w:rsid w:val="5B7200D7"/>
    <w:rsid w:val="5BB0235D"/>
    <w:rsid w:val="5BE12FA3"/>
    <w:rsid w:val="5BE37C7D"/>
    <w:rsid w:val="5C4D6613"/>
    <w:rsid w:val="5C917C8F"/>
    <w:rsid w:val="5C936557"/>
    <w:rsid w:val="5D1A4582"/>
    <w:rsid w:val="5D52369F"/>
    <w:rsid w:val="5D570C95"/>
    <w:rsid w:val="5D8866EC"/>
    <w:rsid w:val="5D967CCA"/>
    <w:rsid w:val="5D9B2DBB"/>
    <w:rsid w:val="5DA84284"/>
    <w:rsid w:val="5DAE1741"/>
    <w:rsid w:val="5E3E0B9A"/>
    <w:rsid w:val="5E6D2391"/>
    <w:rsid w:val="5E9C4CEC"/>
    <w:rsid w:val="5EB84053"/>
    <w:rsid w:val="5EBF421E"/>
    <w:rsid w:val="5F1078F1"/>
    <w:rsid w:val="5F4F5287"/>
    <w:rsid w:val="5F8959EF"/>
    <w:rsid w:val="5FE73417"/>
    <w:rsid w:val="60011A2A"/>
    <w:rsid w:val="600E5712"/>
    <w:rsid w:val="605B6755"/>
    <w:rsid w:val="608F64D8"/>
    <w:rsid w:val="60974DF7"/>
    <w:rsid w:val="60F8107F"/>
    <w:rsid w:val="612437F7"/>
    <w:rsid w:val="617D2C9C"/>
    <w:rsid w:val="618D6FC6"/>
    <w:rsid w:val="62297FF7"/>
    <w:rsid w:val="62716746"/>
    <w:rsid w:val="62864468"/>
    <w:rsid w:val="62B13874"/>
    <w:rsid w:val="62B2544D"/>
    <w:rsid w:val="62C57A58"/>
    <w:rsid w:val="62F647CF"/>
    <w:rsid w:val="62F70A9B"/>
    <w:rsid w:val="63312408"/>
    <w:rsid w:val="635A1B7D"/>
    <w:rsid w:val="63672753"/>
    <w:rsid w:val="6372336A"/>
    <w:rsid w:val="638E0D2F"/>
    <w:rsid w:val="63A177AC"/>
    <w:rsid w:val="63AD0583"/>
    <w:rsid w:val="640B10C9"/>
    <w:rsid w:val="64416899"/>
    <w:rsid w:val="64632CB3"/>
    <w:rsid w:val="64786EB7"/>
    <w:rsid w:val="64A010A4"/>
    <w:rsid w:val="64D651F4"/>
    <w:rsid w:val="64EF2635"/>
    <w:rsid w:val="6502775B"/>
    <w:rsid w:val="653B5B23"/>
    <w:rsid w:val="659F15D7"/>
    <w:rsid w:val="65E62E7A"/>
    <w:rsid w:val="65E916D8"/>
    <w:rsid w:val="6651045E"/>
    <w:rsid w:val="66EC7F6C"/>
    <w:rsid w:val="66F2338B"/>
    <w:rsid w:val="671321AA"/>
    <w:rsid w:val="67402739"/>
    <w:rsid w:val="67A56A3C"/>
    <w:rsid w:val="67BB5990"/>
    <w:rsid w:val="681A3036"/>
    <w:rsid w:val="68DB72BC"/>
    <w:rsid w:val="68EF4B15"/>
    <w:rsid w:val="68F13272"/>
    <w:rsid w:val="690A5DF3"/>
    <w:rsid w:val="691E27F7"/>
    <w:rsid w:val="6957353D"/>
    <w:rsid w:val="69683870"/>
    <w:rsid w:val="6984338D"/>
    <w:rsid w:val="699110D7"/>
    <w:rsid w:val="69C72C17"/>
    <w:rsid w:val="69EC5DE8"/>
    <w:rsid w:val="69F452BC"/>
    <w:rsid w:val="69F85BB3"/>
    <w:rsid w:val="6A210462"/>
    <w:rsid w:val="6A241D9D"/>
    <w:rsid w:val="6AAD178D"/>
    <w:rsid w:val="6AB73874"/>
    <w:rsid w:val="6AE14931"/>
    <w:rsid w:val="6B863082"/>
    <w:rsid w:val="6BA14108"/>
    <w:rsid w:val="6BB453D3"/>
    <w:rsid w:val="6C051543"/>
    <w:rsid w:val="6C12075B"/>
    <w:rsid w:val="6C2F07B2"/>
    <w:rsid w:val="6C33653A"/>
    <w:rsid w:val="6C567ACE"/>
    <w:rsid w:val="6C762F3B"/>
    <w:rsid w:val="6CC649E7"/>
    <w:rsid w:val="6D27431E"/>
    <w:rsid w:val="6D312612"/>
    <w:rsid w:val="6D593B65"/>
    <w:rsid w:val="6D6D6950"/>
    <w:rsid w:val="6D874339"/>
    <w:rsid w:val="6DC2298A"/>
    <w:rsid w:val="6DDA5CDD"/>
    <w:rsid w:val="6E661C4B"/>
    <w:rsid w:val="6E737F96"/>
    <w:rsid w:val="6EB570F1"/>
    <w:rsid w:val="6F5F71DE"/>
    <w:rsid w:val="6F77163A"/>
    <w:rsid w:val="6F8432F7"/>
    <w:rsid w:val="6FC4095F"/>
    <w:rsid w:val="6FFD4727"/>
    <w:rsid w:val="705362D1"/>
    <w:rsid w:val="70553DF8"/>
    <w:rsid w:val="70C943AC"/>
    <w:rsid w:val="70F45895"/>
    <w:rsid w:val="711D41EA"/>
    <w:rsid w:val="713B2DF3"/>
    <w:rsid w:val="715227D1"/>
    <w:rsid w:val="717958C4"/>
    <w:rsid w:val="71EF23D9"/>
    <w:rsid w:val="71FC55C1"/>
    <w:rsid w:val="724A45D8"/>
    <w:rsid w:val="72603664"/>
    <w:rsid w:val="72654095"/>
    <w:rsid w:val="727367B7"/>
    <w:rsid w:val="728313C6"/>
    <w:rsid w:val="73597B32"/>
    <w:rsid w:val="7362231C"/>
    <w:rsid w:val="73A22497"/>
    <w:rsid w:val="73A409FB"/>
    <w:rsid w:val="73A66718"/>
    <w:rsid w:val="73FE0302"/>
    <w:rsid w:val="74177616"/>
    <w:rsid w:val="742D0427"/>
    <w:rsid w:val="742F670E"/>
    <w:rsid w:val="745028BB"/>
    <w:rsid w:val="74825555"/>
    <w:rsid w:val="74A742EA"/>
    <w:rsid w:val="74FF6B5D"/>
    <w:rsid w:val="750648B2"/>
    <w:rsid w:val="751D3132"/>
    <w:rsid w:val="75885E92"/>
    <w:rsid w:val="75CF1E94"/>
    <w:rsid w:val="75DE03EB"/>
    <w:rsid w:val="764E578E"/>
    <w:rsid w:val="76B146A9"/>
    <w:rsid w:val="76B37127"/>
    <w:rsid w:val="76D14890"/>
    <w:rsid w:val="771F0CBB"/>
    <w:rsid w:val="77281627"/>
    <w:rsid w:val="77A2369A"/>
    <w:rsid w:val="783B7DD5"/>
    <w:rsid w:val="78450BF6"/>
    <w:rsid w:val="78930E2C"/>
    <w:rsid w:val="78992CEF"/>
    <w:rsid w:val="78C22246"/>
    <w:rsid w:val="78E53565"/>
    <w:rsid w:val="78F663FB"/>
    <w:rsid w:val="78FD1E3E"/>
    <w:rsid w:val="790D22C6"/>
    <w:rsid w:val="796C6890"/>
    <w:rsid w:val="79872B48"/>
    <w:rsid w:val="79CB3846"/>
    <w:rsid w:val="79F44E2E"/>
    <w:rsid w:val="79FE1940"/>
    <w:rsid w:val="7A087E4F"/>
    <w:rsid w:val="7A287E87"/>
    <w:rsid w:val="7A2F6546"/>
    <w:rsid w:val="7A2F68BA"/>
    <w:rsid w:val="7A4831E2"/>
    <w:rsid w:val="7A583B2A"/>
    <w:rsid w:val="7A5E1AFB"/>
    <w:rsid w:val="7A6D7F90"/>
    <w:rsid w:val="7ADD216B"/>
    <w:rsid w:val="7AE40AEA"/>
    <w:rsid w:val="7AEC35AA"/>
    <w:rsid w:val="7B705F89"/>
    <w:rsid w:val="7B8F3F36"/>
    <w:rsid w:val="7BD008BB"/>
    <w:rsid w:val="7C093CE8"/>
    <w:rsid w:val="7C69271F"/>
    <w:rsid w:val="7C7F6AF7"/>
    <w:rsid w:val="7C9931A2"/>
    <w:rsid w:val="7CE7709B"/>
    <w:rsid w:val="7D052D9F"/>
    <w:rsid w:val="7D2423C6"/>
    <w:rsid w:val="7D630A43"/>
    <w:rsid w:val="7D6457E7"/>
    <w:rsid w:val="7D990506"/>
    <w:rsid w:val="7E1E3241"/>
    <w:rsid w:val="7E861AB8"/>
    <w:rsid w:val="7ED70591"/>
    <w:rsid w:val="7EF36664"/>
    <w:rsid w:val="7EFB200E"/>
    <w:rsid w:val="7F1135E0"/>
    <w:rsid w:val="7F475253"/>
    <w:rsid w:val="7FD3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6"/>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4"/>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50"/>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6"/>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8"/>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8"/>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9"/>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0"/>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1"/>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100"/>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autoRedefine/>
    <w:unhideWhenUsed/>
    <w:qFormat/>
    <w:uiPriority w:val="39"/>
    <w:pPr>
      <w:ind w:left="2520" w:leftChars="1200"/>
    </w:p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9"/>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22"/>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9"/>
    <w:autoRedefine/>
    <w:unhideWhenUsed/>
    <w:qFormat/>
    <w:uiPriority w:val="99"/>
    <w:pPr>
      <w:jc w:val="left"/>
    </w:pPr>
    <w:rPr>
      <w:rFonts w:hint="eastAsia" w:ascii="等线" w:hAnsi="等线" w:eastAsia="等线" w:cs="Times New Roman"/>
    </w:rPr>
  </w:style>
  <w:style w:type="paragraph" w:styleId="18">
    <w:name w:val="Body Text 3"/>
    <w:basedOn w:val="1"/>
    <w:link w:val="162"/>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1"/>
    <w:link w:val="124"/>
    <w:autoRedefine/>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link w:val="98"/>
    <w:autoRedefine/>
    <w:qFormat/>
    <w:uiPriority w:val="0"/>
    <w:pPr>
      <w:ind w:left="567" w:leftChars="270"/>
    </w:pPr>
    <w:rPr>
      <w:rFonts w:ascii="Times New Roman" w:hAnsi="Times New Roman" w:eastAsia="宋体" w:cs="Times New Roman"/>
      <w:szCs w:val="20"/>
    </w:rPr>
  </w:style>
  <w:style w:type="paragraph" w:styleId="21">
    <w:name w:val="toc 5"/>
    <w:basedOn w:val="1"/>
    <w:next w:val="1"/>
    <w:autoRedefine/>
    <w:unhideWhenUsed/>
    <w:qFormat/>
    <w:uiPriority w:val="39"/>
    <w:pPr>
      <w:ind w:left="1680" w:leftChars="800"/>
    </w:pPr>
  </w:style>
  <w:style w:type="paragraph" w:styleId="22">
    <w:name w:val="toc 3"/>
    <w:basedOn w:val="1"/>
    <w:next w:val="1"/>
    <w:autoRedefine/>
    <w:unhideWhenUsed/>
    <w:qFormat/>
    <w:uiPriority w:val="39"/>
    <w:pPr>
      <w:tabs>
        <w:tab w:val="right" w:leader="dot" w:pos="10144"/>
      </w:tabs>
      <w:ind w:left="840" w:leftChars="400"/>
    </w:pPr>
  </w:style>
  <w:style w:type="paragraph" w:styleId="23">
    <w:name w:val="Plain Text"/>
    <w:basedOn w:val="1"/>
    <w:link w:val="106"/>
    <w:autoRedefine/>
    <w:qFormat/>
    <w:uiPriority w:val="0"/>
    <w:rPr>
      <w:rFonts w:ascii="宋体" w:hAnsi="Courier New" w:eastAsia="宋体"/>
    </w:rPr>
  </w:style>
  <w:style w:type="paragraph" w:styleId="24">
    <w:name w:val="toc 8"/>
    <w:basedOn w:val="1"/>
    <w:next w:val="1"/>
    <w:autoRedefine/>
    <w:unhideWhenUsed/>
    <w:qFormat/>
    <w:uiPriority w:val="39"/>
    <w:pPr>
      <w:ind w:left="2940" w:leftChars="1400"/>
    </w:pPr>
  </w:style>
  <w:style w:type="paragraph" w:styleId="25">
    <w:name w:val="Date"/>
    <w:basedOn w:val="1"/>
    <w:next w:val="1"/>
    <w:link w:val="114"/>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6">
    <w:name w:val="Body Text Indent 2"/>
    <w:basedOn w:val="1"/>
    <w:link w:val="107"/>
    <w:autoRedefine/>
    <w:qFormat/>
    <w:uiPriority w:val="0"/>
    <w:pPr>
      <w:tabs>
        <w:tab w:val="left" w:pos="8640"/>
      </w:tabs>
      <w:ind w:left="1260"/>
    </w:pPr>
    <w:rPr>
      <w:rFonts w:ascii="宋体" w:hAnsi="Times New Roman" w:eastAsia="宋体" w:cs="Times New Roman"/>
      <w:szCs w:val="20"/>
    </w:rPr>
  </w:style>
  <w:style w:type="paragraph" w:styleId="27">
    <w:name w:val="Balloon Text"/>
    <w:basedOn w:val="1"/>
    <w:link w:val="80"/>
    <w:autoRedefine/>
    <w:qFormat/>
    <w:uiPriority w:val="0"/>
    <w:rPr>
      <w:rFonts w:ascii="Times New Roman" w:hAnsi="Times New Roman" w:eastAsia="宋体" w:cs="Times New Roman"/>
      <w:sz w:val="18"/>
      <w:szCs w:val="18"/>
    </w:rPr>
  </w:style>
  <w:style w:type="paragraph" w:styleId="28">
    <w:name w:val="footer"/>
    <w:basedOn w:val="1"/>
    <w:link w:val="209"/>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9">
    <w:name w:val="header"/>
    <w:basedOn w:val="1"/>
    <w:link w:val="126"/>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0">
    <w:name w:val="toc 1"/>
    <w:basedOn w:val="1"/>
    <w:next w:val="1"/>
    <w:autoRedefine/>
    <w:unhideWhenUsed/>
    <w:qFormat/>
    <w:uiPriority w:val="39"/>
  </w:style>
  <w:style w:type="paragraph" w:styleId="31">
    <w:name w:val="toc 4"/>
    <w:basedOn w:val="1"/>
    <w:next w:val="1"/>
    <w:autoRedefine/>
    <w:unhideWhenUsed/>
    <w:qFormat/>
    <w:uiPriority w:val="39"/>
    <w:pPr>
      <w:ind w:left="1260" w:leftChars="600"/>
    </w:pPr>
  </w:style>
  <w:style w:type="paragraph" w:styleId="32">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3">
    <w:name w:val="toc 6"/>
    <w:basedOn w:val="1"/>
    <w:next w:val="1"/>
    <w:autoRedefine/>
    <w:unhideWhenUsed/>
    <w:qFormat/>
    <w:uiPriority w:val="39"/>
    <w:pPr>
      <w:ind w:left="2100" w:leftChars="1000"/>
    </w:pPr>
  </w:style>
  <w:style w:type="paragraph" w:styleId="34">
    <w:name w:val="Body Text Indent 3"/>
    <w:basedOn w:val="1"/>
    <w:link w:val="160"/>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5">
    <w:name w:val="toc 2"/>
    <w:basedOn w:val="1"/>
    <w:next w:val="1"/>
    <w:autoRedefine/>
    <w:unhideWhenUsed/>
    <w:qFormat/>
    <w:uiPriority w:val="39"/>
    <w:pPr>
      <w:ind w:left="420" w:leftChars="200"/>
    </w:pPr>
  </w:style>
  <w:style w:type="paragraph" w:styleId="36">
    <w:name w:val="toc 9"/>
    <w:basedOn w:val="1"/>
    <w:next w:val="1"/>
    <w:autoRedefine/>
    <w:unhideWhenUsed/>
    <w:qFormat/>
    <w:uiPriority w:val="39"/>
    <w:pPr>
      <w:ind w:left="3360" w:leftChars="1600"/>
    </w:pPr>
  </w:style>
  <w:style w:type="paragraph" w:styleId="37">
    <w:name w:val="Body Text 2"/>
    <w:basedOn w:val="1"/>
    <w:link w:val="149"/>
    <w:autoRedefine/>
    <w:qFormat/>
    <w:uiPriority w:val="0"/>
    <w:pPr>
      <w:tabs>
        <w:tab w:val="left" w:pos="0"/>
      </w:tabs>
      <w:spacing w:line="400" w:lineRule="atLeast"/>
    </w:pPr>
    <w:rPr>
      <w:rFonts w:ascii="Arial" w:hAnsi="Arial" w:eastAsia="宋体" w:cs="Times New Roman"/>
      <w:color w:val="000000"/>
      <w:szCs w:val="24"/>
    </w:rPr>
  </w:style>
  <w:style w:type="paragraph" w:styleId="38">
    <w:name w:val="HTML Preformatted"/>
    <w:basedOn w:val="1"/>
    <w:link w:val="9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9">
    <w:name w:val="Normal (Web)"/>
    <w:basedOn w:val="1"/>
    <w:link w:val="99"/>
    <w:autoRedefine/>
    <w:qFormat/>
    <w:uiPriority w:val="0"/>
    <w:pPr>
      <w:widowControl/>
      <w:spacing w:before="100" w:beforeAutospacing="1" w:after="100" w:afterAutospacing="1"/>
      <w:jc w:val="left"/>
    </w:pPr>
    <w:rPr>
      <w:rFonts w:ascii="宋体" w:hAnsi="宋体"/>
      <w:sz w:val="15"/>
      <w:szCs w:val="15"/>
    </w:rPr>
  </w:style>
  <w:style w:type="paragraph" w:styleId="40">
    <w:name w:val="Title"/>
    <w:basedOn w:val="1"/>
    <w:next w:val="1"/>
    <w:link w:val="64"/>
    <w:autoRedefine/>
    <w:qFormat/>
    <w:uiPriority w:val="10"/>
    <w:pPr>
      <w:spacing w:before="120" w:after="60" w:line="300" w:lineRule="auto"/>
      <w:jc w:val="left"/>
      <w:outlineLvl w:val="0"/>
    </w:pPr>
    <w:rPr>
      <w:rFonts w:ascii="等线 Light" w:hAnsi="等线 Light" w:eastAsia="仿宋"/>
      <w:b/>
      <w:bCs/>
      <w:sz w:val="28"/>
      <w:szCs w:val="32"/>
    </w:rPr>
  </w:style>
  <w:style w:type="paragraph" w:styleId="41">
    <w:name w:val="annotation subject"/>
    <w:basedOn w:val="17"/>
    <w:next w:val="17"/>
    <w:link w:val="116"/>
    <w:autoRedefine/>
    <w:qFormat/>
    <w:uiPriority w:val="99"/>
    <w:pPr>
      <w:autoSpaceDE w:val="0"/>
      <w:autoSpaceDN w:val="0"/>
      <w:adjustRightInd w:val="0"/>
    </w:pPr>
    <w:rPr>
      <w:rFonts w:ascii="宋体" w:hAnsi="Times New Roman" w:eastAsia="宋体"/>
      <w:b/>
      <w:bCs/>
      <w:kern w:val="0"/>
      <w:sz w:val="24"/>
      <w:szCs w:val="24"/>
    </w:rPr>
  </w:style>
  <w:style w:type="paragraph" w:styleId="42">
    <w:name w:val="Body Text First Indent"/>
    <w:basedOn w:val="19"/>
    <w:link w:val="207"/>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43">
    <w:name w:val="Body Text First Indent 2"/>
    <w:qFormat/>
    <w:uiPriority w:val="0"/>
    <w:pPr>
      <w:widowControl w:val="0"/>
      <w:tabs>
        <w:tab w:val="left" w:pos="1218"/>
        <w:tab w:val="left" w:pos="3544"/>
      </w:tabs>
      <w:adjustRightInd w:val="0"/>
      <w:snapToGrid w:val="0"/>
      <w:spacing w:line="300" w:lineRule="auto"/>
      <w:ind w:left="567" w:leftChars="270" w:firstLine="420"/>
      <w:jc w:val="both"/>
    </w:pPr>
    <w:rPr>
      <w:rFonts w:ascii="Times New Roman" w:hAnsi="Times New Roman" w:eastAsia="宋体" w:cs="Times New Roman"/>
      <w:kern w:val="2"/>
      <w:sz w:val="21"/>
      <w:szCs w:val="28"/>
      <w:lang w:val="en-US" w:eastAsia="zh-CN" w:bidi="ar-SA"/>
    </w:rPr>
  </w:style>
  <w:style w:type="table" w:styleId="45">
    <w:name w:val="Table Grid"/>
    <w:basedOn w:val="44"/>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b/>
      <w:bCs/>
    </w:rPr>
  </w:style>
  <w:style w:type="character" w:styleId="48">
    <w:name w:val="FollowedHyperlink"/>
    <w:autoRedefine/>
    <w:unhideWhenUsed/>
    <w:qFormat/>
    <w:uiPriority w:val="99"/>
    <w:rPr>
      <w:color w:val="954F72"/>
      <w:u w:val="single"/>
    </w:rPr>
  </w:style>
  <w:style w:type="character" w:styleId="49">
    <w:name w:val="Emphasis"/>
    <w:autoRedefine/>
    <w:qFormat/>
    <w:uiPriority w:val="0"/>
    <w:rPr>
      <w:i/>
      <w:iCs/>
    </w:rPr>
  </w:style>
  <w:style w:type="character" w:styleId="50">
    <w:name w:val="Hyperlink"/>
    <w:autoRedefine/>
    <w:qFormat/>
    <w:uiPriority w:val="99"/>
    <w:rPr>
      <w:rFonts w:hint="default" w:ascii="Arial" w:hAnsi="Arial" w:cs="Arial"/>
      <w:color w:val="000000"/>
      <w:sz w:val="20"/>
      <w:szCs w:val="20"/>
      <w:u w:val="none"/>
    </w:rPr>
  </w:style>
  <w:style w:type="character" w:styleId="51">
    <w:name w:val="annotation reference"/>
    <w:basedOn w:val="46"/>
    <w:autoRedefine/>
    <w:qFormat/>
    <w:uiPriority w:val="99"/>
    <w:rPr>
      <w:sz w:val="21"/>
      <w:szCs w:val="21"/>
    </w:rPr>
  </w:style>
  <w:style w:type="paragraph" w:customStyle="1" w:styleId="52">
    <w:name w:val="首行缩进"/>
    <w:basedOn w:val="1"/>
    <w:autoRedefine/>
    <w:qFormat/>
    <w:uiPriority w:val="0"/>
    <w:pPr>
      <w:ind w:firstLine="480" w:firstLineChars="200"/>
    </w:pPr>
    <w:rPr>
      <w:lang w:val="zh-CN"/>
    </w:rPr>
  </w:style>
  <w:style w:type="character" w:customStyle="1" w:styleId="53">
    <w:name w:val="标题 1 字符"/>
    <w:basedOn w:val="46"/>
    <w:autoRedefine/>
    <w:qFormat/>
    <w:uiPriority w:val="0"/>
    <w:rPr>
      <w:b/>
      <w:bCs/>
      <w:kern w:val="44"/>
      <w:sz w:val="44"/>
      <w:szCs w:val="44"/>
    </w:rPr>
  </w:style>
  <w:style w:type="character" w:customStyle="1" w:styleId="54">
    <w:name w:val="标题 2 字符"/>
    <w:basedOn w:val="46"/>
    <w:link w:val="3"/>
    <w:autoRedefine/>
    <w:qFormat/>
    <w:uiPriority w:val="0"/>
    <w:rPr>
      <w:rFonts w:ascii="宋体" w:hAnsi="Calibri" w:eastAsia="宋体" w:cs="Times New Roman"/>
      <w:kern w:val="0"/>
      <w:sz w:val="24"/>
      <w:szCs w:val="24"/>
    </w:rPr>
  </w:style>
  <w:style w:type="character" w:customStyle="1" w:styleId="55">
    <w:name w:val="标题 3 字符"/>
    <w:basedOn w:val="46"/>
    <w:autoRedefine/>
    <w:qFormat/>
    <w:uiPriority w:val="0"/>
    <w:rPr>
      <w:b/>
      <w:bCs/>
      <w:sz w:val="32"/>
      <w:szCs w:val="32"/>
    </w:rPr>
  </w:style>
  <w:style w:type="character" w:customStyle="1" w:styleId="56">
    <w:name w:val="标题 4 字符"/>
    <w:basedOn w:val="46"/>
    <w:link w:val="5"/>
    <w:autoRedefine/>
    <w:qFormat/>
    <w:uiPriority w:val="9"/>
    <w:rPr>
      <w:rFonts w:ascii="Arial" w:hAnsi="Arial" w:eastAsia="黑体" w:cs="Times New Roman"/>
      <w:b/>
      <w:bCs/>
      <w:kern w:val="0"/>
      <w:sz w:val="28"/>
      <w:szCs w:val="28"/>
    </w:rPr>
  </w:style>
  <w:style w:type="character" w:customStyle="1" w:styleId="57">
    <w:name w:val="标题 5 字符"/>
    <w:basedOn w:val="46"/>
    <w:autoRedefine/>
    <w:qFormat/>
    <w:uiPriority w:val="9"/>
    <w:rPr>
      <w:b/>
      <w:bCs/>
      <w:sz w:val="28"/>
      <w:szCs w:val="28"/>
    </w:rPr>
  </w:style>
  <w:style w:type="character" w:customStyle="1" w:styleId="58">
    <w:name w:val="标题 6 字符"/>
    <w:basedOn w:val="46"/>
    <w:autoRedefine/>
    <w:qFormat/>
    <w:uiPriority w:val="0"/>
    <w:rPr>
      <w:rFonts w:asciiTheme="majorHAnsi" w:hAnsiTheme="majorHAnsi" w:eastAsiaTheme="majorEastAsia" w:cstheme="majorBidi"/>
      <w:b/>
      <w:bCs/>
      <w:sz w:val="24"/>
      <w:szCs w:val="24"/>
    </w:rPr>
  </w:style>
  <w:style w:type="character" w:customStyle="1" w:styleId="59">
    <w:name w:val="标题 7 字符"/>
    <w:basedOn w:val="46"/>
    <w:link w:val="9"/>
    <w:autoRedefine/>
    <w:qFormat/>
    <w:uiPriority w:val="9"/>
    <w:rPr>
      <w:rFonts w:ascii="Times New Roman" w:hAnsi="Calibri" w:eastAsia="黑体" w:cs="Times New Roman"/>
      <w:b/>
      <w:bCs/>
      <w:kern w:val="0"/>
      <w:sz w:val="28"/>
      <w:szCs w:val="24"/>
    </w:rPr>
  </w:style>
  <w:style w:type="character" w:customStyle="1" w:styleId="60">
    <w:name w:val="标题 8 字符"/>
    <w:basedOn w:val="46"/>
    <w:link w:val="10"/>
    <w:autoRedefine/>
    <w:qFormat/>
    <w:uiPriority w:val="9"/>
    <w:rPr>
      <w:rFonts w:ascii="Times New Roman" w:hAnsi="Calibri" w:eastAsia="黑体" w:cs="Times New Roman"/>
      <w:b/>
      <w:kern w:val="0"/>
      <w:sz w:val="28"/>
      <w:szCs w:val="24"/>
    </w:rPr>
  </w:style>
  <w:style w:type="character" w:customStyle="1" w:styleId="61">
    <w:name w:val="标题 9 字符"/>
    <w:basedOn w:val="46"/>
    <w:link w:val="11"/>
    <w:autoRedefine/>
    <w:qFormat/>
    <w:uiPriority w:val="9"/>
    <w:rPr>
      <w:rFonts w:ascii="Times New Roman" w:hAnsi="Calibri" w:eastAsia="黑体" w:cs="Times New Roman"/>
      <w:b/>
      <w:kern w:val="0"/>
      <w:sz w:val="28"/>
      <w:szCs w:val="24"/>
    </w:rPr>
  </w:style>
  <w:style w:type="character" w:customStyle="1" w:styleId="62">
    <w:name w:val="正文文本缩进 字符"/>
    <w:autoRedefine/>
    <w:qFormat/>
    <w:uiPriority w:val="0"/>
    <w:rPr>
      <w:rFonts w:ascii="Times New Roman" w:hAnsi="Times New Roman" w:eastAsia="宋体" w:cs="Times New Roman"/>
      <w:szCs w:val="20"/>
    </w:rPr>
  </w:style>
  <w:style w:type="character" w:customStyle="1" w:styleId="63">
    <w:name w:val="普通(网站) Char"/>
    <w:autoRedefine/>
    <w:qFormat/>
    <w:locked/>
    <w:uiPriority w:val="0"/>
    <w:rPr>
      <w:rFonts w:ascii="宋体" w:hAnsi="宋体"/>
      <w:sz w:val="15"/>
      <w:szCs w:val="15"/>
    </w:rPr>
  </w:style>
  <w:style w:type="character" w:customStyle="1" w:styleId="64">
    <w:name w:val="标题 字符1"/>
    <w:link w:val="40"/>
    <w:autoRedefine/>
    <w:qFormat/>
    <w:uiPriority w:val="10"/>
    <w:rPr>
      <w:rFonts w:ascii="等线 Light" w:hAnsi="等线 Light" w:eastAsia="仿宋"/>
      <w:b/>
      <w:bCs/>
      <w:sz w:val="28"/>
      <w:szCs w:val="32"/>
    </w:rPr>
  </w:style>
  <w:style w:type="character" w:customStyle="1" w:styleId="65">
    <w:name w:val="日期 Char"/>
    <w:autoRedefine/>
    <w:semiHidden/>
    <w:qFormat/>
    <w:uiPriority w:val="99"/>
    <w:rPr>
      <w:kern w:val="2"/>
      <w:sz w:val="21"/>
    </w:rPr>
  </w:style>
  <w:style w:type="character" w:customStyle="1" w:styleId="66">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7">
    <w:name w:val="批注文字 Char"/>
    <w:autoRedefine/>
    <w:semiHidden/>
    <w:qFormat/>
    <w:uiPriority w:val="99"/>
    <w:rPr>
      <w:kern w:val="2"/>
      <w:sz w:val="21"/>
    </w:rPr>
  </w:style>
  <w:style w:type="character" w:customStyle="1" w:styleId="68">
    <w:name w:val="正文缩进2格 Char"/>
    <w:link w:val="69"/>
    <w:autoRedefine/>
    <w:qFormat/>
    <w:uiPriority w:val="0"/>
    <w:rPr>
      <w:rFonts w:ascii="仿宋_GB2312" w:hAnsi="宋体" w:eastAsia="仿宋_GB2312"/>
      <w:sz w:val="31"/>
      <w:szCs w:val="28"/>
    </w:rPr>
  </w:style>
  <w:style w:type="paragraph" w:customStyle="1" w:styleId="69">
    <w:name w:val="正文缩进2格"/>
    <w:basedOn w:val="1"/>
    <w:link w:val="68"/>
    <w:autoRedefine/>
    <w:qFormat/>
    <w:uiPriority w:val="0"/>
    <w:pPr>
      <w:spacing w:line="600" w:lineRule="exact"/>
      <w:ind w:firstLine="639" w:firstLineChars="206"/>
    </w:pPr>
    <w:rPr>
      <w:rFonts w:ascii="仿宋_GB2312" w:hAnsi="宋体" w:eastAsia="仿宋_GB2312"/>
      <w:sz w:val="31"/>
      <w:szCs w:val="28"/>
    </w:rPr>
  </w:style>
  <w:style w:type="character" w:customStyle="1" w:styleId="70">
    <w:name w:val="批注文字 字符"/>
    <w:autoRedefine/>
    <w:semiHidden/>
    <w:qFormat/>
    <w:uiPriority w:val="99"/>
    <w:rPr>
      <w:rFonts w:ascii="Times New Roman" w:hAnsi="Times New Roman"/>
      <w:kern w:val="2"/>
      <w:sz w:val="24"/>
      <w:szCs w:val="24"/>
    </w:rPr>
  </w:style>
  <w:style w:type="character" w:customStyle="1" w:styleId="71">
    <w:name w:val="正文文本缩进 Char"/>
    <w:autoRedefine/>
    <w:qFormat/>
    <w:uiPriority w:val="0"/>
    <w:rPr>
      <w:rFonts w:ascii="Times New Roman" w:hAnsi="Times New Roman" w:eastAsia="宋体" w:cs="Times New Roman"/>
      <w:szCs w:val="20"/>
      <w:lang w:val="en-US" w:eastAsia="zh-CN"/>
    </w:rPr>
  </w:style>
  <w:style w:type="character" w:customStyle="1" w:styleId="72">
    <w:name w:val="批注框文本 字符1"/>
    <w:autoRedefine/>
    <w:semiHidden/>
    <w:qFormat/>
    <w:uiPriority w:val="99"/>
    <w:rPr>
      <w:rFonts w:ascii="宋体" w:hAnsi="Calibri" w:eastAsia="宋体" w:cs="Times New Roman"/>
      <w:kern w:val="0"/>
      <w:sz w:val="18"/>
      <w:szCs w:val="18"/>
    </w:rPr>
  </w:style>
  <w:style w:type="character" w:customStyle="1" w:styleId="73">
    <w:name w:val="List Paragraph Char"/>
    <w:link w:val="74"/>
    <w:autoRedefine/>
    <w:qFormat/>
    <w:uiPriority w:val="34"/>
    <w:rPr>
      <w:rFonts w:ascii="Calibri" w:hAnsi="Calibri"/>
    </w:rPr>
  </w:style>
  <w:style w:type="paragraph" w:customStyle="1" w:styleId="74">
    <w:name w:val="列出段落1"/>
    <w:basedOn w:val="1"/>
    <w:link w:val="73"/>
    <w:autoRedefine/>
    <w:qFormat/>
    <w:uiPriority w:val="34"/>
    <w:pPr>
      <w:ind w:firstLine="420" w:firstLineChars="200"/>
    </w:pPr>
    <w:rPr>
      <w:rFonts w:ascii="Calibri" w:hAnsi="Calibri"/>
    </w:rPr>
  </w:style>
  <w:style w:type="character" w:customStyle="1" w:styleId="75">
    <w:name w:val="标书正文 字符"/>
    <w:link w:val="76"/>
    <w:autoRedefine/>
    <w:qFormat/>
    <w:uiPriority w:val="0"/>
    <w:rPr>
      <w:rFonts w:ascii="Calibri" w:hAnsi="Calibri" w:eastAsia="仿宋"/>
      <w:sz w:val="24"/>
      <w:szCs w:val="21"/>
    </w:rPr>
  </w:style>
  <w:style w:type="paragraph" w:customStyle="1" w:styleId="76">
    <w:name w:val="标书正文"/>
    <w:basedOn w:val="1"/>
    <w:link w:val="75"/>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7">
    <w:name w:val="正文文本 字符"/>
    <w:autoRedefine/>
    <w:semiHidden/>
    <w:qFormat/>
    <w:uiPriority w:val="99"/>
    <w:rPr>
      <w:rFonts w:ascii="Times New Roman" w:hAnsi="Times New Roman"/>
      <w:kern w:val="2"/>
      <w:sz w:val="24"/>
      <w:szCs w:val="24"/>
    </w:rPr>
  </w:style>
  <w:style w:type="character" w:customStyle="1" w:styleId="78">
    <w:name w:val="页脚 Char"/>
    <w:autoRedefine/>
    <w:qFormat/>
    <w:uiPriority w:val="0"/>
    <w:rPr>
      <w:kern w:val="2"/>
      <w:sz w:val="18"/>
      <w:szCs w:val="18"/>
    </w:rPr>
  </w:style>
  <w:style w:type="character" w:customStyle="1" w:styleId="79">
    <w:name w:val="neir1"/>
    <w:autoRedefine/>
    <w:qFormat/>
    <w:uiPriority w:val="0"/>
    <w:rPr>
      <w:rFonts w:hint="default" w:ascii="ˎ̥" w:hAnsi="ˎ̥"/>
      <w:color w:val="333333"/>
      <w:sz w:val="21"/>
      <w:szCs w:val="21"/>
      <w:u w:val="none"/>
    </w:rPr>
  </w:style>
  <w:style w:type="character" w:customStyle="1" w:styleId="80">
    <w:name w:val="批注框文本 字符"/>
    <w:link w:val="27"/>
    <w:autoRedefine/>
    <w:qFormat/>
    <w:uiPriority w:val="0"/>
    <w:rPr>
      <w:rFonts w:ascii="Times New Roman" w:hAnsi="Times New Roman" w:eastAsia="宋体" w:cs="Times New Roman"/>
      <w:sz w:val="18"/>
      <w:szCs w:val="18"/>
    </w:rPr>
  </w:style>
  <w:style w:type="character" w:customStyle="1" w:styleId="81">
    <w:name w:val="正文文本 3 字符1"/>
    <w:autoRedefine/>
    <w:semiHidden/>
    <w:qFormat/>
    <w:uiPriority w:val="99"/>
    <w:rPr>
      <w:rFonts w:ascii="宋体" w:hAnsi="Calibri" w:eastAsia="宋体" w:cs="Times New Roman"/>
      <w:kern w:val="0"/>
      <w:sz w:val="16"/>
      <w:szCs w:val="16"/>
    </w:rPr>
  </w:style>
  <w:style w:type="character" w:customStyle="1" w:styleId="82">
    <w:name w:val="正文文本 字符3"/>
    <w:autoRedefine/>
    <w:semiHidden/>
    <w:qFormat/>
    <w:uiPriority w:val="99"/>
    <w:rPr>
      <w:rFonts w:ascii="宋体" w:hAnsi="Calibri" w:eastAsia="宋体" w:cs="Times New Roman"/>
      <w:kern w:val="0"/>
      <w:sz w:val="24"/>
      <w:szCs w:val="24"/>
    </w:rPr>
  </w:style>
  <w:style w:type="character" w:customStyle="1" w:styleId="83">
    <w:name w:val="日期 字符1"/>
    <w:autoRedefine/>
    <w:semiHidden/>
    <w:qFormat/>
    <w:uiPriority w:val="99"/>
    <w:rPr>
      <w:rFonts w:ascii="宋体" w:hAnsi="Calibri" w:eastAsia="宋体" w:cs="Times New Roman"/>
      <w:kern w:val="0"/>
      <w:sz w:val="24"/>
      <w:szCs w:val="24"/>
    </w:rPr>
  </w:style>
  <w:style w:type="character" w:customStyle="1" w:styleId="84">
    <w:name w:val="页脚 Char2"/>
    <w:autoRedefine/>
    <w:qFormat/>
    <w:uiPriority w:val="99"/>
    <w:rPr>
      <w:rFonts w:ascii="宋体" w:eastAsia="宋体"/>
      <w:sz w:val="18"/>
      <w:szCs w:val="18"/>
    </w:rPr>
  </w:style>
  <w:style w:type="character" w:customStyle="1" w:styleId="85">
    <w:name w:val="吉奥正文 Char"/>
    <w:link w:val="86"/>
    <w:autoRedefine/>
    <w:qFormat/>
    <w:locked/>
    <w:uiPriority w:val="0"/>
    <w:rPr>
      <w:rFonts w:eastAsia="仿宋_GB2312"/>
      <w:sz w:val="28"/>
    </w:rPr>
  </w:style>
  <w:style w:type="paragraph" w:customStyle="1" w:styleId="86">
    <w:name w:val="吉奥正文"/>
    <w:basedOn w:val="1"/>
    <w:link w:val="85"/>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7">
    <w:name w:val="页脚 Char1"/>
    <w:autoRedefine/>
    <w:qFormat/>
    <w:uiPriority w:val="99"/>
    <w:rPr>
      <w:rFonts w:ascii="宋体" w:hAnsi="Times New Roman" w:eastAsia="宋体" w:cs="Times New Roman"/>
      <w:kern w:val="0"/>
      <w:sz w:val="18"/>
      <w:szCs w:val="18"/>
    </w:rPr>
  </w:style>
  <w:style w:type="character" w:customStyle="1" w:styleId="88">
    <w:name w:val="标题 字符"/>
    <w:autoRedefine/>
    <w:qFormat/>
    <w:uiPriority w:val="10"/>
    <w:rPr>
      <w:rFonts w:ascii="Cambria" w:hAnsi="Cambria" w:eastAsia="宋体" w:cs="Times New Roman"/>
      <w:b/>
      <w:bCs/>
      <w:kern w:val="0"/>
      <w:sz w:val="32"/>
      <w:szCs w:val="32"/>
      <w:lang w:val="en-US" w:eastAsia="zh-CN"/>
    </w:rPr>
  </w:style>
  <w:style w:type="character" w:customStyle="1" w:styleId="89">
    <w:name w:val="题注 字符1"/>
    <w:link w:val="14"/>
    <w:autoRedefine/>
    <w:qFormat/>
    <w:uiPriority w:val="0"/>
    <w:rPr>
      <w:rFonts w:ascii="Arial" w:hAnsi="Arial" w:eastAsia="黑体" w:cs="Arial"/>
    </w:rPr>
  </w:style>
  <w:style w:type="character" w:customStyle="1" w:styleId="90">
    <w:name w:val="批注文字 字符2"/>
    <w:autoRedefine/>
    <w:qFormat/>
    <w:uiPriority w:val="99"/>
    <w:rPr>
      <w:rFonts w:ascii="宋体" w:hAnsi="Times New Roman" w:eastAsia="宋体" w:cs="Times New Roman"/>
      <w:kern w:val="0"/>
      <w:sz w:val="24"/>
      <w:szCs w:val="24"/>
    </w:rPr>
  </w:style>
  <w:style w:type="character" w:customStyle="1" w:styleId="91">
    <w:name w:val="批注主题 字符1"/>
    <w:autoRedefine/>
    <w:semiHidden/>
    <w:qFormat/>
    <w:uiPriority w:val="99"/>
    <w:rPr>
      <w:rFonts w:ascii="宋体" w:hAnsi="Calibri" w:eastAsia="宋体" w:cs="Times New Roman"/>
      <w:b/>
      <w:bCs/>
      <w:kern w:val="0"/>
      <w:sz w:val="24"/>
      <w:szCs w:val="24"/>
    </w:rPr>
  </w:style>
  <w:style w:type="character" w:customStyle="1" w:styleId="92">
    <w:name w:val="HTML 预设格式 字符"/>
    <w:link w:val="38"/>
    <w:autoRedefine/>
    <w:qFormat/>
    <w:uiPriority w:val="99"/>
    <w:rPr>
      <w:rFonts w:ascii="Arial" w:hAnsi="Arial" w:eastAsia="宋体" w:cs="Arial"/>
      <w:szCs w:val="21"/>
    </w:rPr>
  </w:style>
  <w:style w:type="character" w:customStyle="1" w:styleId="93">
    <w:name w:val="标题 3.1 Char"/>
    <w:link w:val="94"/>
    <w:autoRedefine/>
    <w:qFormat/>
    <w:uiPriority w:val="0"/>
    <w:rPr>
      <w:rFonts w:ascii="宋体" w:hAnsi="宋体"/>
      <w:b/>
      <w:bCs/>
      <w:sz w:val="32"/>
      <w:szCs w:val="32"/>
    </w:rPr>
  </w:style>
  <w:style w:type="paragraph" w:customStyle="1" w:styleId="94">
    <w:name w:val="标题 3.1"/>
    <w:basedOn w:val="4"/>
    <w:link w:val="93"/>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5">
    <w:name w:val="HTML 预设格式 Char1"/>
    <w:autoRedefine/>
    <w:semiHidden/>
    <w:qFormat/>
    <w:uiPriority w:val="99"/>
    <w:rPr>
      <w:rFonts w:ascii="Courier New" w:hAnsi="Courier New" w:eastAsia="宋体" w:cs="Courier New"/>
      <w:kern w:val="0"/>
      <w:sz w:val="20"/>
      <w:szCs w:val="20"/>
    </w:rPr>
  </w:style>
  <w:style w:type="character" w:customStyle="1" w:styleId="96">
    <w:name w:val="批注文字 字符1"/>
    <w:autoRedefine/>
    <w:qFormat/>
    <w:uiPriority w:val="0"/>
    <w:rPr>
      <w:rFonts w:eastAsia="宋体"/>
      <w:kern w:val="2"/>
      <w:sz w:val="24"/>
      <w:szCs w:val="24"/>
      <w:lang w:val="en-US" w:eastAsia="zh-CN" w:bidi="ar-SA"/>
    </w:rPr>
  </w:style>
  <w:style w:type="character" w:customStyle="1" w:styleId="97">
    <w:name w:val="正文文本缩进 字符2"/>
    <w:autoRedefine/>
    <w:semiHidden/>
    <w:qFormat/>
    <w:uiPriority w:val="99"/>
    <w:rPr>
      <w:rFonts w:ascii="宋体" w:hAnsi="Calibri" w:eastAsia="宋体" w:cs="Times New Roman"/>
      <w:kern w:val="0"/>
      <w:sz w:val="24"/>
      <w:szCs w:val="24"/>
    </w:rPr>
  </w:style>
  <w:style w:type="character" w:customStyle="1" w:styleId="98">
    <w:name w:val="正文文本缩进 字符1"/>
    <w:link w:val="20"/>
    <w:autoRedefine/>
    <w:qFormat/>
    <w:uiPriority w:val="0"/>
    <w:rPr>
      <w:rFonts w:ascii="Times New Roman" w:hAnsi="Times New Roman" w:eastAsia="宋体" w:cs="Times New Roman"/>
      <w:szCs w:val="20"/>
    </w:rPr>
  </w:style>
  <w:style w:type="character" w:customStyle="1" w:styleId="99">
    <w:name w:val="普通(网站) 字符2"/>
    <w:link w:val="39"/>
    <w:autoRedefine/>
    <w:qFormat/>
    <w:locked/>
    <w:uiPriority w:val="0"/>
    <w:rPr>
      <w:rFonts w:ascii="宋体" w:hAnsi="宋体"/>
      <w:sz w:val="15"/>
      <w:szCs w:val="15"/>
    </w:rPr>
  </w:style>
  <w:style w:type="character" w:customStyle="1" w:styleId="100">
    <w:name w:val="模板正文 Char"/>
    <w:link w:val="8"/>
    <w:autoRedefine/>
    <w:qFormat/>
    <w:uiPriority w:val="0"/>
    <w:rPr>
      <w:rFonts w:ascii="宋体" w:eastAsia="仿宋"/>
      <w:sz w:val="24"/>
      <w:szCs w:val="21"/>
    </w:rPr>
  </w:style>
  <w:style w:type="character" w:customStyle="1" w:styleId="101">
    <w:name w:val="批注主题 Char"/>
    <w:autoRedefine/>
    <w:semiHidden/>
    <w:qFormat/>
    <w:uiPriority w:val="99"/>
    <w:rPr>
      <w:b/>
      <w:bCs/>
      <w:kern w:val="2"/>
      <w:sz w:val="21"/>
    </w:rPr>
  </w:style>
  <w:style w:type="character" w:customStyle="1" w:styleId="102">
    <w:name w:val="正文文本 Char1"/>
    <w:autoRedefine/>
    <w:qFormat/>
    <w:uiPriority w:val="0"/>
    <w:rPr>
      <w:rFonts w:ascii="宋体" w:hAnsi="Times New Roman" w:eastAsia="宋体" w:cs="Times New Roman"/>
      <w:kern w:val="0"/>
      <w:sz w:val="24"/>
      <w:szCs w:val="24"/>
    </w:rPr>
  </w:style>
  <w:style w:type="character" w:customStyle="1" w:styleId="103">
    <w:name w:val="正文文本 字符1"/>
    <w:autoRedefine/>
    <w:qFormat/>
    <w:uiPriority w:val="99"/>
    <w:rPr>
      <w:rFonts w:ascii="宋体" w:eastAsia="宋体"/>
      <w:b/>
      <w:bCs/>
      <w:sz w:val="84"/>
      <w:szCs w:val="84"/>
      <w:lang w:val="zh-CN"/>
    </w:rPr>
  </w:style>
  <w:style w:type="character" w:customStyle="1" w:styleId="104">
    <w:name w:val="标题 1 Char"/>
    <w:autoRedefine/>
    <w:qFormat/>
    <w:uiPriority w:val="9"/>
    <w:rPr>
      <w:rFonts w:ascii="宋体" w:hAnsi="Times New Roman" w:eastAsia="宋体" w:cs="Times New Roman"/>
      <w:kern w:val="0"/>
      <w:sz w:val="24"/>
      <w:szCs w:val="24"/>
    </w:rPr>
  </w:style>
  <w:style w:type="character" w:customStyle="1" w:styleId="105">
    <w:name w:val="正文文本 Char2"/>
    <w:autoRedefine/>
    <w:qFormat/>
    <w:uiPriority w:val="99"/>
    <w:rPr>
      <w:rFonts w:ascii="宋体" w:eastAsia="宋体"/>
      <w:b/>
      <w:bCs/>
      <w:sz w:val="84"/>
      <w:szCs w:val="84"/>
      <w:lang w:val="zh-CN"/>
    </w:rPr>
  </w:style>
  <w:style w:type="character" w:customStyle="1" w:styleId="106">
    <w:name w:val="纯文本 字符2"/>
    <w:link w:val="23"/>
    <w:autoRedefine/>
    <w:qFormat/>
    <w:uiPriority w:val="0"/>
    <w:rPr>
      <w:rFonts w:ascii="宋体" w:hAnsi="Courier New" w:eastAsia="宋体"/>
    </w:rPr>
  </w:style>
  <w:style w:type="character" w:customStyle="1" w:styleId="107">
    <w:name w:val="正文文本缩进 2 字符"/>
    <w:link w:val="26"/>
    <w:autoRedefine/>
    <w:qFormat/>
    <w:uiPriority w:val="0"/>
    <w:rPr>
      <w:rFonts w:ascii="宋体" w:hAnsi="Times New Roman" w:eastAsia="宋体" w:cs="Times New Roman"/>
      <w:szCs w:val="20"/>
    </w:rPr>
  </w:style>
  <w:style w:type="character" w:customStyle="1" w:styleId="108">
    <w:name w:val="HTML Markup"/>
    <w:autoRedefine/>
    <w:qFormat/>
    <w:uiPriority w:val="0"/>
    <w:rPr>
      <w:vanish/>
      <w:color w:val="FF0000"/>
    </w:rPr>
  </w:style>
  <w:style w:type="character" w:customStyle="1" w:styleId="109">
    <w:name w:val="页眉 Char1"/>
    <w:autoRedefine/>
    <w:qFormat/>
    <w:uiPriority w:val="0"/>
    <w:rPr>
      <w:rFonts w:ascii="宋体" w:hAnsi="Times New Roman" w:eastAsia="宋体" w:cs="Times New Roman"/>
      <w:kern w:val="0"/>
      <w:sz w:val="18"/>
      <w:szCs w:val="18"/>
    </w:rPr>
  </w:style>
  <w:style w:type="character" w:customStyle="1" w:styleId="110">
    <w:name w:val="font11"/>
    <w:autoRedefine/>
    <w:qFormat/>
    <w:uiPriority w:val="0"/>
    <w:rPr>
      <w:rFonts w:hint="eastAsia" w:ascii="宋体" w:hAnsi="宋体" w:eastAsia="宋体" w:cs="宋体"/>
      <w:color w:val="FF0000"/>
      <w:sz w:val="22"/>
      <w:szCs w:val="22"/>
      <w:u w:val="none"/>
    </w:rPr>
  </w:style>
  <w:style w:type="character" w:customStyle="1" w:styleId="111">
    <w:name w:val="style61"/>
    <w:autoRedefine/>
    <w:qFormat/>
    <w:uiPriority w:val="0"/>
    <w:rPr>
      <w:b/>
      <w:bCs/>
    </w:rPr>
  </w:style>
  <w:style w:type="character" w:customStyle="1" w:styleId="112">
    <w:name w:val="表头文字 Char"/>
    <w:link w:val="113"/>
    <w:autoRedefine/>
    <w:qFormat/>
    <w:uiPriority w:val="0"/>
    <w:rPr>
      <w:rFonts w:eastAsia="仿宋_GB2312"/>
      <w:b/>
      <w:sz w:val="28"/>
      <w:szCs w:val="21"/>
    </w:rPr>
  </w:style>
  <w:style w:type="paragraph" w:customStyle="1" w:styleId="113">
    <w:name w:val="表头文字"/>
    <w:basedOn w:val="1"/>
    <w:link w:val="112"/>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4">
    <w:name w:val="日期 字符"/>
    <w:link w:val="25"/>
    <w:autoRedefine/>
    <w:qFormat/>
    <w:uiPriority w:val="99"/>
    <w:rPr>
      <w:rFonts w:ascii="宋体" w:hAnsi="Times New Roman" w:eastAsia="宋体" w:cs="Times New Roman"/>
      <w:b/>
      <w:bCs/>
      <w:szCs w:val="21"/>
      <w:lang w:val="zh-CN"/>
    </w:rPr>
  </w:style>
  <w:style w:type="character" w:customStyle="1" w:styleId="115">
    <w:name w:val="纯文本 Char1"/>
    <w:autoRedefine/>
    <w:qFormat/>
    <w:uiPriority w:val="0"/>
    <w:rPr>
      <w:rFonts w:ascii="宋体" w:hAnsi="Courier New" w:eastAsia="宋体" w:cs="Courier New"/>
      <w:kern w:val="0"/>
      <w:szCs w:val="21"/>
    </w:rPr>
  </w:style>
  <w:style w:type="character" w:customStyle="1" w:styleId="116">
    <w:name w:val="批注主题 字符"/>
    <w:link w:val="41"/>
    <w:autoRedefine/>
    <w:qFormat/>
    <w:uiPriority w:val="99"/>
    <w:rPr>
      <w:rFonts w:ascii="宋体" w:hAnsi="Times New Roman" w:eastAsia="宋体" w:cs="Times New Roman"/>
      <w:b/>
      <w:bCs/>
      <w:kern w:val="0"/>
      <w:sz w:val="24"/>
      <w:szCs w:val="24"/>
    </w:rPr>
  </w:style>
  <w:style w:type="character" w:customStyle="1" w:styleId="117">
    <w:name w:val="纯文本 字符"/>
    <w:autoRedefine/>
    <w:qFormat/>
    <w:uiPriority w:val="99"/>
    <w:rPr>
      <w:rFonts w:ascii="宋体" w:hAnsi="Courier New" w:eastAsia="宋体" w:cs="Times New Roman"/>
      <w:szCs w:val="20"/>
      <w:lang w:val="en-US" w:eastAsia="zh-CN"/>
    </w:rPr>
  </w:style>
  <w:style w:type="character" w:customStyle="1" w:styleId="118">
    <w:name w:val="font71"/>
    <w:basedOn w:val="46"/>
    <w:autoRedefine/>
    <w:qFormat/>
    <w:uiPriority w:val="0"/>
    <w:rPr>
      <w:rFonts w:hint="eastAsia" w:ascii="宋体" w:hAnsi="宋体" w:eastAsia="宋体" w:cs="宋体"/>
      <w:color w:val="FF0000"/>
      <w:sz w:val="18"/>
      <w:szCs w:val="18"/>
      <w:u w:val="none"/>
    </w:rPr>
  </w:style>
  <w:style w:type="character" w:customStyle="1" w:styleId="119">
    <w:name w:val="font21"/>
    <w:autoRedefine/>
    <w:qFormat/>
    <w:uiPriority w:val="0"/>
    <w:rPr>
      <w:rFonts w:hint="eastAsia" w:ascii="宋体" w:hAnsi="宋体" w:eastAsia="宋体" w:cs="宋体"/>
      <w:b/>
      <w:color w:val="000000"/>
      <w:sz w:val="21"/>
      <w:szCs w:val="21"/>
      <w:u w:val="none"/>
    </w:rPr>
  </w:style>
  <w:style w:type="character" w:customStyle="1" w:styleId="120">
    <w:name w:val="纯文本 字符3"/>
    <w:autoRedefine/>
    <w:semiHidden/>
    <w:qFormat/>
    <w:uiPriority w:val="99"/>
    <w:rPr>
      <w:rFonts w:ascii="等线" w:hAnsi="Courier New" w:cs="Courier New"/>
      <w:kern w:val="0"/>
      <w:sz w:val="24"/>
      <w:szCs w:val="24"/>
    </w:rPr>
  </w:style>
  <w:style w:type="character" w:customStyle="1" w:styleId="121">
    <w:name w:val="font31"/>
    <w:autoRedefine/>
    <w:qFormat/>
    <w:uiPriority w:val="0"/>
    <w:rPr>
      <w:rFonts w:hint="eastAsia" w:ascii="宋体" w:hAnsi="宋体" w:eastAsia="宋体" w:cs="宋体"/>
      <w:color w:val="000000"/>
      <w:sz w:val="18"/>
      <w:szCs w:val="18"/>
      <w:u w:val="none"/>
    </w:rPr>
  </w:style>
  <w:style w:type="character" w:customStyle="1" w:styleId="122">
    <w:name w:val="文档结构图 字符"/>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23">
    <w:name w:val="普通(网站) 字符1"/>
    <w:autoRedefine/>
    <w:qFormat/>
    <w:locked/>
    <w:uiPriority w:val="0"/>
    <w:rPr>
      <w:rFonts w:ascii="宋体" w:hAnsi="宋体"/>
      <w:sz w:val="15"/>
      <w:szCs w:val="15"/>
    </w:rPr>
  </w:style>
  <w:style w:type="character" w:customStyle="1" w:styleId="124">
    <w:name w:val="正文文本 字符2"/>
    <w:link w:val="19"/>
    <w:autoRedefine/>
    <w:qFormat/>
    <w:uiPriority w:val="99"/>
    <w:rPr>
      <w:rFonts w:ascii="宋体" w:eastAsia="宋体"/>
      <w:b/>
      <w:bCs/>
      <w:sz w:val="84"/>
      <w:szCs w:val="84"/>
      <w:lang w:val="zh-CN"/>
    </w:rPr>
  </w:style>
  <w:style w:type="character" w:customStyle="1" w:styleId="125">
    <w:name w:val="标题 5 Char"/>
    <w:autoRedefine/>
    <w:semiHidden/>
    <w:qFormat/>
    <w:uiPriority w:val="9"/>
    <w:rPr>
      <w:b/>
      <w:bCs/>
      <w:kern w:val="2"/>
      <w:sz w:val="28"/>
      <w:szCs w:val="28"/>
    </w:rPr>
  </w:style>
  <w:style w:type="character" w:customStyle="1" w:styleId="126">
    <w:name w:val="页眉 字符"/>
    <w:link w:val="29"/>
    <w:autoRedefine/>
    <w:qFormat/>
    <w:uiPriority w:val="99"/>
    <w:rPr>
      <w:rFonts w:ascii="宋体" w:eastAsia="宋体"/>
      <w:sz w:val="18"/>
      <w:szCs w:val="18"/>
    </w:rPr>
  </w:style>
  <w:style w:type="character" w:customStyle="1" w:styleId="127">
    <w:name w:val="表格文字 Char"/>
    <w:link w:val="128"/>
    <w:autoRedefine/>
    <w:qFormat/>
    <w:uiPriority w:val="0"/>
    <w:rPr>
      <w:rFonts w:eastAsia="仿宋_GB2312"/>
      <w:sz w:val="28"/>
      <w:szCs w:val="24"/>
    </w:rPr>
  </w:style>
  <w:style w:type="paragraph" w:customStyle="1" w:styleId="128">
    <w:name w:val="表格文字"/>
    <w:basedOn w:val="1"/>
    <w:link w:val="127"/>
    <w:autoRedefine/>
    <w:qFormat/>
    <w:uiPriority w:val="0"/>
    <w:rPr>
      <w:rFonts w:eastAsia="仿宋_GB2312"/>
      <w:sz w:val="28"/>
      <w:szCs w:val="24"/>
    </w:rPr>
  </w:style>
  <w:style w:type="character" w:customStyle="1" w:styleId="129">
    <w:name w:val="标题 字符2"/>
    <w:autoRedefine/>
    <w:qFormat/>
    <w:uiPriority w:val="10"/>
    <w:rPr>
      <w:rFonts w:ascii="等线 Light" w:hAnsi="等线 Light" w:eastAsia="等线 Light" w:cs="Times New Roman"/>
      <w:b/>
      <w:bCs/>
      <w:kern w:val="0"/>
      <w:sz w:val="32"/>
      <w:szCs w:val="32"/>
    </w:rPr>
  </w:style>
  <w:style w:type="character" w:customStyle="1" w:styleId="130">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31">
    <w:name w:val="小 Char"/>
    <w:autoRedefine/>
    <w:qFormat/>
    <w:uiPriority w:val="0"/>
    <w:rPr>
      <w:rFonts w:ascii="宋体" w:hAnsi="Courier New" w:eastAsia="宋体"/>
      <w:kern w:val="2"/>
      <w:sz w:val="21"/>
      <w:lang w:val="en-US" w:eastAsia="zh-CN" w:bidi="ar-SA"/>
    </w:rPr>
  </w:style>
  <w:style w:type="character" w:customStyle="1" w:styleId="132">
    <w:name w:val="themebody1"/>
    <w:autoRedefine/>
    <w:qFormat/>
    <w:uiPriority w:val="0"/>
    <w:rPr>
      <w:color w:val="FFFFFF"/>
    </w:rPr>
  </w:style>
  <w:style w:type="character" w:customStyle="1" w:styleId="133">
    <w:name w:val="页脚 字符1"/>
    <w:autoRedefine/>
    <w:semiHidden/>
    <w:qFormat/>
    <w:uiPriority w:val="99"/>
    <w:rPr>
      <w:rFonts w:ascii="宋体" w:hAnsi="Calibri" w:eastAsia="宋体" w:cs="Times New Roman"/>
      <w:kern w:val="0"/>
      <w:sz w:val="18"/>
      <w:szCs w:val="18"/>
    </w:rPr>
  </w:style>
  <w:style w:type="character" w:customStyle="1" w:styleId="134">
    <w:name w:val="列表段落 字符"/>
    <w:link w:val="135"/>
    <w:autoRedefine/>
    <w:qFormat/>
    <w:uiPriority w:val="34"/>
    <w:rPr>
      <w:kern w:val="2"/>
      <w:sz w:val="21"/>
      <w:szCs w:val="22"/>
    </w:rPr>
  </w:style>
  <w:style w:type="paragraph" w:styleId="135">
    <w:name w:val="List Paragraph"/>
    <w:basedOn w:val="1"/>
    <w:link w:val="134"/>
    <w:autoRedefine/>
    <w:qFormat/>
    <w:uiPriority w:val="34"/>
    <w:pPr>
      <w:ind w:firstLine="420" w:firstLineChars="200"/>
    </w:pPr>
  </w:style>
  <w:style w:type="character" w:customStyle="1" w:styleId="136">
    <w:name w:val="正文文本 Char"/>
    <w:autoRedefine/>
    <w:qFormat/>
    <w:uiPriority w:val="99"/>
    <w:rPr>
      <w:rFonts w:ascii="宋体" w:eastAsia="宋体"/>
      <w:b/>
      <w:bCs/>
      <w:sz w:val="84"/>
      <w:szCs w:val="84"/>
      <w:lang w:val="zh-CN"/>
    </w:rPr>
  </w:style>
  <w:style w:type="character" w:customStyle="1" w:styleId="137">
    <w:name w:val="页眉 字符1"/>
    <w:autoRedefine/>
    <w:semiHidden/>
    <w:qFormat/>
    <w:uiPriority w:val="99"/>
    <w:rPr>
      <w:rFonts w:ascii="宋体" w:hAnsi="Calibri" w:eastAsia="宋体" w:cs="Times New Roman"/>
      <w:kern w:val="0"/>
      <w:sz w:val="18"/>
      <w:szCs w:val="18"/>
    </w:rPr>
  </w:style>
  <w:style w:type="character" w:customStyle="1" w:styleId="138">
    <w:name w:val="标题 5 字符1"/>
    <w:link w:val="6"/>
    <w:autoRedefine/>
    <w:qFormat/>
    <w:uiPriority w:val="9"/>
    <w:rPr>
      <w:rFonts w:ascii="宋体" w:hAnsi="Calibri" w:eastAsia="宋体" w:cs="Times New Roman"/>
      <w:b/>
      <w:bCs/>
      <w:kern w:val="0"/>
      <w:sz w:val="28"/>
      <w:szCs w:val="28"/>
    </w:rPr>
  </w:style>
  <w:style w:type="character" w:customStyle="1" w:styleId="139">
    <w:name w:val="keyfeatures1"/>
    <w:autoRedefine/>
    <w:qFormat/>
    <w:uiPriority w:val="0"/>
    <w:rPr>
      <w:rFonts w:hint="default" w:ascii="Arial" w:hAnsi="Arial" w:cs="Arial"/>
      <w:color w:val="003366"/>
      <w:sz w:val="17"/>
      <w:szCs w:val="17"/>
      <w:u w:val="none"/>
    </w:rPr>
  </w:style>
  <w:style w:type="character" w:customStyle="1" w:styleId="140">
    <w:name w:val="题注 字符"/>
    <w:autoRedefine/>
    <w:qFormat/>
    <w:uiPriority w:val="0"/>
    <w:rPr>
      <w:rFonts w:ascii="宋体" w:hAnsi="宋体" w:eastAsia="黑体" w:cs="Times New Roman"/>
      <w:b/>
      <w:szCs w:val="21"/>
    </w:rPr>
  </w:style>
  <w:style w:type="character" w:customStyle="1" w:styleId="141">
    <w:name w:val="标题 4 Char"/>
    <w:autoRedefine/>
    <w:qFormat/>
    <w:uiPriority w:val="0"/>
    <w:rPr>
      <w:rFonts w:ascii="宋体" w:hAnsi="宋体" w:eastAsia="宋体"/>
      <w:b/>
      <w:kern w:val="2"/>
      <w:sz w:val="21"/>
      <w:szCs w:val="24"/>
      <w:lang w:val="en-US" w:eastAsia="zh-CN" w:bidi="ar-SA"/>
    </w:rPr>
  </w:style>
  <w:style w:type="character" w:customStyle="1" w:styleId="142">
    <w:name w:val="批注文字 字符3"/>
    <w:autoRedefine/>
    <w:semiHidden/>
    <w:qFormat/>
    <w:uiPriority w:val="99"/>
    <w:rPr>
      <w:rFonts w:ascii="宋体" w:hAnsi="Calibri" w:eastAsia="宋体" w:cs="Times New Roman"/>
      <w:kern w:val="0"/>
      <w:sz w:val="24"/>
      <w:szCs w:val="24"/>
    </w:rPr>
  </w:style>
  <w:style w:type="character" w:customStyle="1" w:styleId="143">
    <w:name w:val="纯文本 字符1"/>
    <w:autoRedefine/>
    <w:qFormat/>
    <w:uiPriority w:val="0"/>
    <w:rPr>
      <w:rFonts w:ascii="宋体" w:hAnsi="Courier New" w:eastAsia="宋体"/>
      <w:kern w:val="2"/>
      <w:sz w:val="21"/>
      <w:szCs w:val="24"/>
      <w:lang w:val="en-US" w:eastAsia="zh-CN" w:bidi="ar-SA"/>
    </w:rPr>
  </w:style>
  <w:style w:type="character" w:customStyle="1" w:styleId="144">
    <w:name w:val="列出段落 Char1"/>
    <w:autoRedefine/>
    <w:qFormat/>
    <w:uiPriority w:val="34"/>
    <w:rPr>
      <w:rFonts w:ascii="宋体"/>
      <w:sz w:val="24"/>
      <w:szCs w:val="24"/>
    </w:rPr>
  </w:style>
  <w:style w:type="character" w:customStyle="1" w:styleId="145">
    <w:name w:val="彩色列表 - 着色 1 字符"/>
    <w:link w:val="146"/>
    <w:autoRedefine/>
    <w:qFormat/>
    <w:uiPriority w:val="0"/>
    <w:rPr>
      <w:rFonts w:ascii="Calibri" w:hAnsi="Calibri"/>
    </w:rPr>
  </w:style>
  <w:style w:type="paragraph" w:customStyle="1" w:styleId="146">
    <w:name w:val="彩色列表 - 着色 11"/>
    <w:basedOn w:val="1"/>
    <w:link w:val="145"/>
    <w:autoRedefine/>
    <w:qFormat/>
    <w:uiPriority w:val="0"/>
    <w:pPr>
      <w:ind w:firstLine="420" w:firstLineChars="200"/>
    </w:pPr>
    <w:rPr>
      <w:rFonts w:ascii="Calibri" w:hAnsi="Calibri"/>
    </w:rPr>
  </w:style>
  <w:style w:type="character" w:customStyle="1" w:styleId="147">
    <w:name w:val="纯文本 Char"/>
    <w:autoRedefine/>
    <w:qFormat/>
    <w:uiPriority w:val="0"/>
    <w:rPr>
      <w:rFonts w:ascii="宋体" w:hAnsi="Courier New" w:eastAsia="宋体" w:cs="Times New Roman"/>
      <w:szCs w:val="20"/>
    </w:rPr>
  </w:style>
  <w:style w:type="character" w:customStyle="1" w:styleId="148">
    <w:name w:val="标题 6 字符1"/>
    <w:link w:val="7"/>
    <w:autoRedefine/>
    <w:qFormat/>
    <w:uiPriority w:val="9"/>
    <w:rPr>
      <w:rFonts w:ascii="Times New Roman" w:hAnsi="Calibri" w:eastAsia="黑体" w:cs="Times New Roman"/>
      <w:b/>
      <w:bCs/>
      <w:kern w:val="0"/>
      <w:sz w:val="28"/>
      <w:szCs w:val="24"/>
    </w:rPr>
  </w:style>
  <w:style w:type="character" w:customStyle="1" w:styleId="149">
    <w:name w:val="正文文本 2 字符"/>
    <w:link w:val="37"/>
    <w:autoRedefine/>
    <w:qFormat/>
    <w:uiPriority w:val="0"/>
    <w:rPr>
      <w:rFonts w:ascii="Arial" w:hAnsi="Arial" w:eastAsia="宋体" w:cs="Times New Roman"/>
      <w:color w:val="000000"/>
      <w:szCs w:val="24"/>
    </w:rPr>
  </w:style>
  <w:style w:type="character" w:customStyle="1" w:styleId="150">
    <w:name w:val="标题 3 字符1"/>
    <w:link w:val="4"/>
    <w:autoRedefine/>
    <w:qFormat/>
    <w:uiPriority w:val="0"/>
    <w:rPr>
      <w:rFonts w:ascii="宋体" w:hAnsi="Calibri" w:eastAsia="宋体" w:cs="Times New Roman"/>
      <w:kern w:val="0"/>
      <w:sz w:val="24"/>
      <w:szCs w:val="24"/>
    </w:rPr>
  </w:style>
  <w:style w:type="character" w:customStyle="1" w:styleId="151">
    <w:name w:val="正文文本缩进 2 字符1"/>
    <w:autoRedefine/>
    <w:semiHidden/>
    <w:qFormat/>
    <w:uiPriority w:val="99"/>
    <w:rPr>
      <w:rFonts w:ascii="宋体" w:hAnsi="Calibri" w:eastAsia="宋体" w:cs="Times New Roman"/>
      <w:kern w:val="0"/>
      <w:sz w:val="24"/>
      <w:szCs w:val="24"/>
    </w:rPr>
  </w:style>
  <w:style w:type="character" w:customStyle="1" w:styleId="152">
    <w:name w:val="正文文本缩进 3 字符1"/>
    <w:autoRedefine/>
    <w:semiHidden/>
    <w:qFormat/>
    <w:uiPriority w:val="99"/>
    <w:rPr>
      <w:rFonts w:ascii="宋体" w:hAnsi="Calibri" w:eastAsia="宋体" w:cs="Times New Roman"/>
      <w:kern w:val="0"/>
      <w:sz w:val="16"/>
      <w:szCs w:val="16"/>
    </w:rPr>
  </w:style>
  <w:style w:type="character" w:customStyle="1" w:styleId="153">
    <w:name w:val="正文文本 2 字符1"/>
    <w:autoRedefine/>
    <w:semiHidden/>
    <w:qFormat/>
    <w:uiPriority w:val="99"/>
    <w:rPr>
      <w:rFonts w:ascii="宋体" w:hAnsi="Calibri" w:eastAsia="宋体" w:cs="Times New Roman"/>
      <w:kern w:val="0"/>
      <w:sz w:val="24"/>
      <w:szCs w:val="24"/>
    </w:rPr>
  </w:style>
  <w:style w:type="character" w:customStyle="1" w:styleId="154">
    <w:name w:val="eschoolnr"/>
    <w:autoRedefine/>
    <w:qFormat/>
    <w:uiPriority w:val="0"/>
    <w:rPr>
      <w:sz w:val="23"/>
      <w:szCs w:val="23"/>
    </w:rPr>
  </w:style>
  <w:style w:type="character" w:customStyle="1" w:styleId="155">
    <w:name w:val="访问过的超链接1"/>
    <w:autoRedefine/>
    <w:qFormat/>
    <w:uiPriority w:val="0"/>
    <w:rPr>
      <w:rFonts w:ascii="Arial" w:hAnsi="Arial" w:cs="Arial"/>
      <w:color w:val="000000"/>
      <w:sz w:val="20"/>
      <w:szCs w:val="20"/>
      <w:u w:val="none"/>
    </w:rPr>
  </w:style>
  <w:style w:type="character" w:customStyle="1" w:styleId="156">
    <w:name w:val="标题 1 字符1"/>
    <w:link w:val="2"/>
    <w:autoRedefine/>
    <w:qFormat/>
    <w:uiPriority w:val="0"/>
    <w:rPr>
      <w:rFonts w:ascii="宋体" w:hAnsi="Calibri" w:eastAsia="宋体" w:cs="Times New Roman"/>
      <w:kern w:val="0"/>
      <w:sz w:val="24"/>
      <w:szCs w:val="24"/>
    </w:rPr>
  </w:style>
  <w:style w:type="character" w:customStyle="1" w:styleId="157">
    <w:name w:val="批注文字 Char1"/>
    <w:autoRedefine/>
    <w:qFormat/>
    <w:uiPriority w:val="0"/>
    <w:rPr>
      <w:kern w:val="2"/>
      <w:sz w:val="21"/>
      <w:szCs w:val="24"/>
    </w:rPr>
  </w:style>
  <w:style w:type="character" w:customStyle="1" w:styleId="158">
    <w:name w:val="批注框文本 Char"/>
    <w:autoRedefine/>
    <w:semiHidden/>
    <w:qFormat/>
    <w:uiPriority w:val="99"/>
    <w:rPr>
      <w:kern w:val="2"/>
      <w:sz w:val="18"/>
      <w:szCs w:val="18"/>
    </w:rPr>
  </w:style>
  <w:style w:type="character" w:customStyle="1" w:styleId="159">
    <w:name w:val="DAS正文 Char"/>
    <w:autoRedefine/>
    <w:qFormat/>
    <w:uiPriority w:val="0"/>
    <w:rPr>
      <w:rFonts w:ascii="Verdana" w:hAnsi="Verdana" w:eastAsia="宋体"/>
      <w:kern w:val="2"/>
      <w:sz w:val="21"/>
      <w:szCs w:val="21"/>
      <w:lang w:val="en-US" w:eastAsia="zh-CN" w:bidi="ar-SA"/>
    </w:rPr>
  </w:style>
  <w:style w:type="character" w:customStyle="1" w:styleId="160">
    <w:name w:val="正文文本缩进 3 字符"/>
    <w:link w:val="34"/>
    <w:autoRedefine/>
    <w:qFormat/>
    <w:uiPriority w:val="0"/>
    <w:rPr>
      <w:rFonts w:ascii="宋体" w:hAnsi="Times New Roman" w:eastAsia="宋体" w:cs="Times New Roman"/>
      <w:kern w:val="0"/>
      <w:sz w:val="24"/>
      <w:szCs w:val="24"/>
    </w:rPr>
  </w:style>
  <w:style w:type="character" w:customStyle="1" w:styleId="161">
    <w:name w:val="页眉 Char"/>
    <w:autoRedefine/>
    <w:qFormat/>
    <w:uiPriority w:val="99"/>
    <w:rPr>
      <w:kern w:val="2"/>
      <w:sz w:val="18"/>
      <w:szCs w:val="18"/>
    </w:rPr>
  </w:style>
  <w:style w:type="character" w:customStyle="1" w:styleId="162">
    <w:name w:val="正文文本 3 字符"/>
    <w:link w:val="18"/>
    <w:autoRedefine/>
    <w:qFormat/>
    <w:uiPriority w:val="0"/>
    <w:rPr>
      <w:rFonts w:ascii="宋体" w:hAnsi="Times New Roman" w:eastAsia="宋体" w:cs="Times New Roman"/>
      <w:b/>
      <w:bCs/>
      <w:color w:val="3366FF"/>
      <w:sz w:val="52"/>
      <w:szCs w:val="52"/>
      <w:lang w:val="zh-CN"/>
    </w:rPr>
  </w:style>
  <w:style w:type="character" w:customStyle="1" w:styleId="163">
    <w:name w:val="HTML 预设格式 字符1"/>
    <w:autoRedefine/>
    <w:semiHidden/>
    <w:qFormat/>
    <w:uiPriority w:val="99"/>
    <w:rPr>
      <w:rFonts w:ascii="Courier New" w:hAnsi="Courier New" w:eastAsia="宋体" w:cs="Courier New"/>
      <w:kern w:val="0"/>
      <w:sz w:val="20"/>
      <w:szCs w:val="20"/>
    </w:rPr>
  </w:style>
  <w:style w:type="character" w:customStyle="1" w:styleId="164">
    <w:name w:val="彩色列表 - 强调文字颜色 1 Char"/>
    <w:link w:val="165"/>
    <w:autoRedefine/>
    <w:qFormat/>
    <w:uiPriority w:val="0"/>
    <w:rPr>
      <w:rFonts w:ascii="宋体"/>
      <w:sz w:val="24"/>
      <w:szCs w:val="24"/>
    </w:rPr>
  </w:style>
  <w:style w:type="paragraph" w:customStyle="1" w:styleId="165">
    <w:name w:val="彩色列表 - 强调文字颜色 11"/>
    <w:basedOn w:val="1"/>
    <w:link w:val="164"/>
    <w:autoRedefine/>
    <w:qFormat/>
    <w:uiPriority w:val="0"/>
    <w:pPr>
      <w:autoSpaceDE w:val="0"/>
      <w:autoSpaceDN w:val="0"/>
      <w:adjustRightInd w:val="0"/>
      <w:ind w:firstLine="420" w:firstLineChars="200"/>
      <w:jc w:val="left"/>
    </w:pPr>
    <w:rPr>
      <w:rFonts w:ascii="宋体"/>
      <w:sz w:val="24"/>
      <w:szCs w:val="24"/>
    </w:rPr>
  </w:style>
  <w:style w:type="character" w:customStyle="1" w:styleId="166">
    <w:name w:val="普通(网站) 字符"/>
    <w:autoRedefine/>
    <w:qFormat/>
    <w:locked/>
    <w:uiPriority w:val="99"/>
    <w:rPr>
      <w:rFonts w:ascii="宋体" w:hAnsi="宋体" w:eastAsia="宋体" w:cs="Times New Roman"/>
      <w:kern w:val="0"/>
      <w:sz w:val="15"/>
      <w:szCs w:val="15"/>
      <w:lang w:val="en-US" w:eastAsia="zh-CN"/>
    </w:rPr>
  </w:style>
  <w:style w:type="paragraph" w:customStyle="1" w:styleId="167">
    <w:name w:val="_Style 123"/>
    <w:basedOn w:val="1"/>
    <w:next w:val="135"/>
    <w:autoRedefine/>
    <w:qFormat/>
    <w:uiPriority w:val="34"/>
    <w:pPr>
      <w:spacing w:line="360" w:lineRule="auto"/>
      <w:ind w:firstLine="420" w:firstLineChars="200"/>
    </w:pPr>
    <w:rPr>
      <w:rFonts w:ascii="Calibri" w:hAnsi="Calibri" w:eastAsia="宋体" w:cs="Times New Roman"/>
    </w:rPr>
  </w:style>
  <w:style w:type="character" w:customStyle="1" w:styleId="168">
    <w:name w:val="纯文本 字符4"/>
    <w:basedOn w:val="46"/>
    <w:autoRedefine/>
    <w:semiHidden/>
    <w:qFormat/>
    <w:uiPriority w:val="99"/>
    <w:rPr>
      <w:rFonts w:hAnsi="Courier New" w:cs="Courier New" w:asciiTheme="minorEastAsia"/>
    </w:rPr>
  </w:style>
  <w:style w:type="character" w:customStyle="1" w:styleId="169">
    <w:name w:val="批注文字 字符4"/>
    <w:basedOn w:val="46"/>
    <w:link w:val="17"/>
    <w:autoRedefine/>
    <w:semiHidden/>
    <w:qFormat/>
    <w:uiPriority w:val="99"/>
  </w:style>
  <w:style w:type="character" w:customStyle="1" w:styleId="170">
    <w:name w:val="批注主题 字符2"/>
    <w:basedOn w:val="169"/>
    <w:autoRedefine/>
    <w:semiHidden/>
    <w:qFormat/>
    <w:uiPriority w:val="99"/>
    <w:rPr>
      <w:b/>
      <w:bCs/>
    </w:rPr>
  </w:style>
  <w:style w:type="character" w:customStyle="1" w:styleId="171">
    <w:name w:val="标题 字符3"/>
    <w:basedOn w:val="46"/>
    <w:autoRedefine/>
    <w:qFormat/>
    <w:uiPriority w:val="10"/>
    <w:rPr>
      <w:rFonts w:asciiTheme="majorHAnsi" w:hAnsiTheme="majorHAnsi" w:eastAsiaTheme="majorEastAsia" w:cstheme="majorBidi"/>
      <w:b/>
      <w:bCs/>
      <w:sz w:val="32"/>
      <w:szCs w:val="32"/>
    </w:rPr>
  </w:style>
  <w:style w:type="character" w:customStyle="1" w:styleId="172">
    <w:name w:val="正文文本缩进 字符3"/>
    <w:basedOn w:val="46"/>
    <w:autoRedefine/>
    <w:semiHidden/>
    <w:qFormat/>
    <w:uiPriority w:val="99"/>
  </w:style>
  <w:style w:type="character" w:customStyle="1" w:styleId="173">
    <w:name w:val="正文文本 字符4"/>
    <w:basedOn w:val="46"/>
    <w:autoRedefine/>
    <w:semiHidden/>
    <w:qFormat/>
    <w:uiPriority w:val="99"/>
  </w:style>
  <w:style w:type="character" w:customStyle="1" w:styleId="174">
    <w:name w:val="正文文本缩进 3 字符2"/>
    <w:basedOn w:val="46"/>
    <w:autoRedefine/>
    <w:semiHidden/>
    <w:qFormat/>
    <w:uiPriority w:val="99"/>
    <w:rPr>
      <w:sz w:val="16"/>
      <w:szCs w:val="16"/>
    </w:rPr>
  </w:style>
  <w:style w:type="character" w:customStyle="1" w:styleId="175">
    <w:name w:val="页眉 字符2"/>
    <w:basedOn w:val="46"/>
    <w:autoRedefine/>
    <w:semiHidden/>
    <w:qFormat/>
    <w:uiPriority w:val="99"/>
    <w:rPr>
      <w:sz w:val="18"/>
      <w:szCs w:val="18"/>
    </w:rPr>
  </w:style>
  <w:style w:type="character" w:customStyle="1" w:styleId="176">
    <w:name w:val="批注框文本 字符2"/>
    <w:basedOn w:val="46"/>
    <w:autoRedefine/>
    <w:semiHidden/>
    <w:qFormat/>
    <w:uiPriority w:val="99"/>
    <w:rPr>
      <w:sz w:val="18"/>
      <w:szCs w:val="18"/>
    </w:rPr>
  </w:style>
  <w:style w:type="character" w:customStyle="1" w:styleId="177">
    <w:name w:val="HTML 预设格式 字符2"/>
    <w:basedOn w:val="46"/>
    <w:autoRedefine/>
    <w:semiHidden/>
    <w:qFormat/>
    <w:uiPriority w:val="99"/>
    <w:rPr>
      <w:rFonts w:ascii="Courier New" w:hAnsi="Courier New" w:cs="Courier New"/>
      <w:sz w:val="20"/>
      <w:szCs w:val="20"/>
    </w:rPr>
  </w:style>
  <w:style w:type="character" w:customStyle="1" w:styleId="178">
    <w:name w:val="页脚 字符2"/>
    <w:basedOn w:val="46"/>
    <w:autoRedefine/>
    <w:semiHidden/>
    <w:qFormat/>
    <w:uiPriority w:val="99"/>
    <w:rPr>
      <w:sz w:val="18"/>
      <w:szCs w:val="18"/>
    </w:rPr>
  </w:style>
  <w:style w:type="character" w:customStyle="1" w:styleId="179">
    <w:name w:val="正文文本缩进 2 字符2"/>
    <w:basedOn w:val="46"/>
    <w:autoRedefine/>
    <w:semiHidden/>
    <w:qFormat/>
    <w:uiPriority w:val="99"/>
  </w:style>
  <w:style w:type="character" w:customStyle="1" w:styleId="180">
    <w:name w:val="正文文本 3 字符2"/>
    <w:basedOn w:val="46"/>
    <w:autoRedefine/>
    <w:semiHidden/>
    <w:qFormat/>
    <w:uiPriority w:val="99"/>
    <w:rPr>
      <w:sz w:val="16"/>
      <w:szCs w:val="16"/>
    </w:rPr>
  </w:style>
  <w:style w:type="character" w:customStyle="1" w:styleId="181">
    <w:name w:val="正文文本 2 字符2"/>
    <w:basedOn w:val="46"/>
    <w:autoRedefine/>
    <w:semiHidden/>
    <w:qFormat/>
    <w:uiPriority w:val="99"/>
  </w:style>
  <w:style w:type="paragraph" w:customStyle="1" w:styleId="182">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83">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4">
    <w:name w:val="文档结构图 字符2"/>
    <w:basedOn w:val="46"/>
    <w:autoRedefine/>
    <w:semiHidden/>
    <w:qFormat/>
    <w:uiPriority w:val="99"/>
    <w:rPr>
      <w:rFonts w:ascii="Microsoft YaHei UI" w:eastAsia="Microsoft YaHei UI"/>
      <w:sz w:val="18"/>
      <w:szCs w:val="18"/>
    </w:rPr>
  </w:style>
  <w:style w:type="character" w:customStyle="1" w:styleId="185">
    <w:name w:val="日期 字符2"/>
    <w:basedOn w:val="46"/>
    <w:autoRedefine/>
    <w:semiHidden/>
    <w:qFormat/>
    <w:uiPriority w:val="99"/>
  </w:style>
  <w:style w:type="paragraph" w:customStyle="1" w:styleId="186">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7">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8">
    <w:name w:val="修订1"/>
    <w:autoRedefine/>
    <w:semiHidden/>
    <w:qFormat/>
    <w:uiPriority w:val="99"/>
    <w:rPr>
      <w:rFonts w:ascii="宋体" w:hAnsi="Calibri" w:eastAsia="宋体" w:cs="Times New Roman"/>
      <w:sz w:val="24"/>
      <w:szCs w:val="24"/>
      <w:lang w:val="en-US" w:eastAsia="zh-CN" w:bidi="ar-SA"/>
    </w:rPr>
  </w:style>
  <w:style w:type="paragraph" w:customStyle="1" w:styleId="189">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0">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1">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2">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3">
    <w:name w:val="p0"/>
    <w:basedOn w:val="1"/>
    <w:autoRedefine/>
    <w:qFormat/>
    <w:uiPriority w:val="0"/>
    <w:pPr>
      <w:widowControl/>
    </w:pPr>
    <w:rPr>
      <w:rFonts w:ascii="Times New Roman" w:hAnsi="Calibri" w:eastAsia="宋体" w:cs="Times New Roman"/>
      <w:kern w:val="0"/>
      <w:szCs w:val="20"/>
    </w:rPr>
  </w:style>
  <w:style w:type="paragraph" w:customStyle="1" w:styleId="194">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6">
    <w:name w:val="网格表 32"/>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WPSOffice手动目录 1"/>
    <w:autoRedefine/>
    <w:qFormat/>
    <w:uiPriority w:val="0"/>
    <w:rPr>
      <w:rFonts w:ascii="Calibri" w:hAnsi="Calibri" w:eastAsia="宋体" w:cs="Times New Roman"/>
      <w:lang w:val="en-US" w:eastAsia="zh-CN" w:bidi="ar-SA"/>
    </w:rPr>
  </w:style>
  <w:style w:type="paragraph" w:customStyle="1" w:styleId="198">
    <w:name w:val="_Style 69"/>
    <w:basedOn w:val="1"/>
    <w:next w:val="135"/>
    <w:autoRedefine/>
    <w:qFormat/>
    <w:uiPriority w:val="34"/>
    <w:pPr>
      <w:spacing w:line="360" w:lineRule="auto"/>
      <w:ind w:firstLine="420" w:firstLineChars="200"/>
    </w:pPr>
    <w:rPr>
      <w:rFonts w:ascii="Calibri" w:hAnsi="Calibri" w:eastAsia="宋体" w:cs="Times New Roman"/>
    </w:rPr>
  </w:style>
  <w:style w:type="paragraph" w:customStyle="1" w:styleId="199">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0">
    <w:name w:val="保留正文"/>
    <w:basedOn w:val="19"/>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1">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202">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203">
    <w:name w:val="网格表 31"/>
    <w:basedOn w:val="2"/>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4">
    <w:name w:val="表格文字居中"/>
    <w:basedOn w:val="128"/>
    <w:autoRedefine/>
    <w:qFormat/>
    <w:uiPriority w:val="0"/>
    <w:pPr>
      <w:jc w:val="center"/>
    </w:pPr>
    <w:rPr>
      <w:rFonts w:cs="宋体"/>
      <w:szCs w:val="20"/>
    </w:rPr>
  </w:style>
  <w:style w:type="paragraph" w:customStyle="1" w:styleId="205">
    <w:name w:val="正文缩进4格"/>
    <w:basedOn w:val="69"/>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6">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7">
    <w:name w:val="正文文本首行缩进 字符"/>
    <w:basedOn w:val="124"/>
    <w:link w:val="42"/>
    <w:autoRedefine/>
    <w:semiHidden/>
    <w:qFormat/>
    <w:uiPriority w:val="99"/>
    <w:rPr>
      <w:rFonts w:ascii="宋体" w:eastAsia="宋体"/>
      <w:b w:val="0"/>
      <w:bCs w:val="0"/>
      <w:sz w:val="84"/>
      <w:szCs w:val="84"/>
      <w:lang w:val="zh-CN"/>
    </w:rPr>
  </w:style>
  <w:style w:type="paragraph" w:customStyle="1" w:styleId="208">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9">
    <w:name w:val="页脚 字符"/>
    <w:basedOn w:val="46"/>
    <w:link w:val="28"/>
    <w:autoRedefine/>
    <w:qFormat/>
    <w:uiPriority w:val="0"/>
    <w:rPr>
      <w:kern w:val="2"/>
      <w:sz w:val="18"/>
    </w:rPr>
  </w:style>
  <w:style w:type="paragraph" w:customStyle="1" w:styleId="210">
    <w:name w:val="Table Text"/>
    <w:basedOn w:val="1"/>
    <w:link w:val="211"/>
    <w:autoRedefine/>
    <w:qFormat/>
    <w:uiPriority w:val="0"/>
    <w:pPr>
      <w:topLinePunct/>
      <w:adjustRightInd w:val="0"/>
      <w:snapToGrid w:val="0"/>
      <w:spacing w:before="80" w:after="80" w:line="240" w:lineRule="atLeast"/>
      <w:jc w:val="left"/>
    </w:pPr>
    <w:rPr>
      <w:rFonts w:ascii="Times New Roman" w:hAnsi="Times New Roman" w:eastAsia="宋体" w:cs="Times New Roman"/>
      <w:kern w:val="0"/>
      <w:szCs w:val="21"/>
    </w:rPr>
  </w:style>
  <w:style w:type="character" w:customStyle="1" w:styleId="211">
    <w:name w:val="Table Text Char1"/>
    <w:basedOn w:val="46"/>
    <w:link w:val="210"/>
    <w:autoRedefine/>
    <w:qFormat/>
    <w:uiPriority w:val="0"/>
    <w:rPr>
      <w:rFonts w:hint="default" w:ascii="Arial" w:hAnsi="Arial" w:cs="Arial"/>
      <w:snapToGrid/>
      <w:sz w:val="21"/>
      <w:szCs w:val="21"/>
    </w:rPr>
  </w:style>
  <w:style w:type="table" w:customStyle="1" w:styleId="212">
    <w:name w:val="Table Normal"/>
    <w:basedOn w:val="44"/>
    <w:autoRedefine/>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213">
    <w:name w:val="！正文"/>
    <w:basedOn w:val="1"/>
    <w:autoRedefine/>
    <w:qFormat/>
    <w:uiPriority w:val="0"/>
    <w:pPr>
      <w:spacing w:line="360" w:lineRule="auto"/>
      <w:ind w:firstLine="624" w:firstLineChars="200"/>
    </w:pPr>
    <w:rPr>
      <w:rFonts w:ascii="Times New Roman" w:hAnsi="Times New Roman" w:eastAsia="仿宋_GB2312" w:cs="Times New Roman"/>
      <w:bCs/>
      <w:color w:val="000000"/>
      <w:sz w:val="28"/>
      <w:szCs w:val="28"/>
    </w:rPr>
  </w:style>
  <w:style w:type="paragraph" w:customStyle="1" w:styleId="214">
    <w:name w:val="列出段落2"/>
    <w:basedOn w:val="1"/>
    <w:qFormat/>
    <w:uiPriority w:val="99"/>
    <w:pPr>
      <w:ind w:firstLine="420" w:firstLineChars="200"/>
    </w:pPr>
  </w:style>
  <w:style w:type="character" w:customStyle="1" w:styleId="215">
    <w:name w:val="font81"/>
    <w:basedOn w:val="46"/>
    <w:qFormat/>
    <w:uiPriority w:val="0"/>
    <w:rPr>
      <w:rFonts w:hint="default" w:ascii="TimesNewRomanPSMT" w:hAnsi="TimesNewRomanPSMT" w:eastAsia="TimesNewRomanPSMT" w:cs="TimesNewRomanPSMT"/>
      <w:color w:val="000000"/>
      <w:sz w:val="28"/>
      <w:szCs w:val="28"/>
      <w:u w:val="none"/>
      <w:vertAlign w:val="subscript"/>
    </w:rPr>
  </w:style>
  <w:style w:type="character" w:customStyle="1" w:styleId="216">
    <w:name w:val="10"/>
    <w:basedOn w:val="46"/>
    <w:qFormat/>
    <w:uiPriority w:val="0"/>
    <w:rPr>
      <w:rFonts w:hint="default" w:ascii="Times New Roman" w:hAnsi="Times New Roman" w:cs="Times New Roman"/>
    </w:rPr>
  </w:style>
  <w:style w:type="character" w:customStyle="1" w:styleId="217">
    <w:name w:val="15"/>
    <w:basedOn w:val="46"/>
    <w:qFormat/>
    <w:uiPriority w:val="0"/>
    <w:rPr>
      <w:rFonts w:hint="default" w:ascii="TimesNewRomanPSMT" w:hAnsi="TimesNewRomanPSMT" w:eastAsia="TimesNewRomanPSMT" w:cs="TimesNewRomanPSMT"/>
      <w:color w:val="000000"/>
      <w:sz w:val="28"/>
      <w:szCs w:val="28"/>
      <w:vertAlign w:val="subscript"/>
    </w:rPr>
  </w:style>
  <w:style w:type="character" w:customStyle="1" w:styleId="218">
    <w:name w:val="16"/>
    <w:basedOn w:val="46"/>
    <w:qFormat/>
    <w:uiPriority w:val="0"/>
    <w:rPr>
      <w:rFonts w:hint="default" w:ascii="TimesNewRomanPSMT" w:hAnsi="TimesNewRomanPSMT" w:eastAsia="TimesNewRomanPSMT" w:cs="TimesNewRomanPSMT"/>
      <w:color w:val="000000"/>
      <w:sz w:val="20"/>
      <w:szCs w:val="20"/>
      <w:vertAlign w:val="superscript"/>
    </w:rPr>
  </w:style>
  <w:style w:type="paragraph" w:customStyle="1" w:styleId="21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138</Pages>
  <Words>22398</Words>
  <Characters>23693</Characters>
  <Lines>1</Lines>
  <Paragraphs>1</Paragraphs>
  <TotalTime>3</TotalTime>
  <ScaleCrop>false</ScaleCrop>
  <LinksUpToDate>false</LinksUpToDate>
  <CharactersWithSpaces>24233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郑翠婷</cp:lastModifiedBy>
  <cp:lastPrinted>2025-05-13T01:03:00Z</cp:lastPrinted>
  <dcterms:modified xsi:type="dcterms:W3CDTF">2025-05-15T08:30:43Z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23A751BE98984068A8C2312465F8454D_13</vt:lpwstr>
  </property>
  <property fmtid="{D5CDD505-2E9C-101B-9397-08002B2CF9AE}" pid="4" name="KSOTemplateDocerSaveRecord">
    <vt:lpwstr>eyJoZGlkIjoiYjM3MDlmZjc5NjhlNzcxODhhNDYyMDVhNmE1MTU0NzgiLCJ1c2VySWQiOiI0MzczNTY5ODQifQ==</vt:lpwstr>
  </property>
</Properties>
</file>